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 и науки Кыргызской Республики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Кыргызский национальный аграрный университет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имени К.И.Скрябина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9B2059" w:rsidP="00BA7704">
      <w:pPr>
        <w:widowControl w:val="0"/>
        <w:autoSpaceDE w:val="0"/>
        <w:autoSpaceDN w:val="0"/>
        <w:adjustRightInd w:val="0"/>
        <w:spacing w:after="0" w:line="331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Диссертационный совет Д.06.14.489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правах рукописи</w:t>
      </w:r>
    </w:p>
    <w:p w:rsidR="00BA7704" w:rsidRPr="00BA7704" w:rsidRDefault="00AC6446" w:rsidP="00BA7704">
      <w:pPr>
        <w:widowControl w:val="0"/>
        <w:autoSpaceDE w:val="0"/>
        <w:autoSpaceDN w:val="0"/>
        <w:adjustRightInd w:val="0"/>
        <w:spacing w:after="0" w:line="331" w:lineRule="atLeast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619:616.988.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7-07:636.2 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31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Кондибаева</w:t>
      </w:r>
      <w:proofErr w:type="spellEnd"/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Жанат</w:t>
      </w:r>
      <w:proofErr w:type="spellEnd"/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Буркитбаевна</w:t>
      </w:r>
      <w:proofErr w:type="spellEnd"/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16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эпизоотической ситуации</w:t>
      </w: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и </w:t>
      </w: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разработка технологии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16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изготовления инактивированной вакцины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16" w:lineRule="atLeast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против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16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16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4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06.02.02 – ветеринарная микробиология, вирусология, 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4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эпизоотология, микология с </w:t>
      </w:r>
      <w:proofErr w:type="spellStart"/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микотоксикологией</w:t>
      </w:r>
      <w:proofErr w:type="spellEnd"/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иммунология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Автореферат диссертации 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соискание ученой степени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кандидата ветеринарных наук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ind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259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259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259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259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259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259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259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259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259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9B2059" w:rsidP="00BA7704">
      <w:pPr>
        <w:widowControl w:val="0"/>
        <w:autoSpaceDE w:val="0"/>
        <w:autoSpaceDN w:val="0"/>
        <w:adjustRightInd w:val="0"/>
        <w:spacing w:after="0" w:line="321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Бишкек-</w:t>
      </w:r>
      <w:r w:rsidR="00BA7704"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br w:type="page"/>
      </w:r>
      <w:proofErr w:type="spellStart"/>
      <w:r w:rsidRPr="00BA7704">
        <w:rPr>
          <w:rFonts w:ascii="Times New Roman" w:eastAsia="Batang" w:hAnsi="Times New Roman" w:cs="Times New Roman"/>
          <w:sz w:val="28"/>
          <w:szCs w:val="28"/>
          <w:lang w:eastAsia="ru-RU"/>
        </w:rPr>
        <w:lastRenderedPageBreak/>
        <w:t>Диссертационная</w:t>
      </w:r>
      <w:r w:rsidRPr="00BA770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работа</w:t>
      </w:r>
      <w:proofErr w:type="spellEnd"/>
      <w:r w:rsidRPr="00BA770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BA770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выполнена</w:t>
      </w:r>
      <w:proofErr w:type="gramEnd"/>
      <w:r w:rsidRPr="00BA770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в РГП «Научно-исследовательском  институте проблем биологической безопасности» КН МОН Республики Казахстан </w:t>
      </w:r>
    </w:p>
    <w:p w:rsidR="00BA7704" w:rsidRPr="00BA7704" w:rsidRDefault="00BA7704" w:rsidP="00BA7704">
      <w:pPr>
        <w:spacing w:after="0" w:line="240" w:lineRule="auto"/>
        <w:ind w:firstLine="567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ind w:firstLine="54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tbl>
      <w:tblPr>
        <w:tblW w:w="9747" w:type="dxa"/>
        <w:tblBorders>
          <w:insideH w:val="single" w:sz="4" w:space="0" w:color="000000"/>
        </w:tblBorders>
        <w:tblLook w:val="04A0"/>
      </w:tblPr>
      <w:tblGrid>
        <w:gridCol w:w="4475"/>
        <w:gridCol w:w="5272"/>
      </w:tblGrid>
      <w:tr w:rsidR="00BA7704" w:rsidRPr="00BA7704" w:rsidTr="00BA5638">
        <w:tc>
          <w:tcPr>
            <w:tcW w:w="4760" w:type="dxa"/>
          </w:tcPr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704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ru-RU"/>
              </w:rPr>
              <w:t>Научный руководитель:</w:t>
            </w: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BA7704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Официальные оппоненты: </w:t>
            </w: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Ведущая организация: </w:t>
            </w:r>
          </w:p>
        </w:tc>
        <w:tc>
          <w:tcPr>
            <w:tcW w:w="4987" w:type="dxa"/>
          </w:tcPr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доктор ветеринарных наук, профессор </w:t>
            </w:r>
          </w:p>
          <w:p w:rsidR="00BA7704" w:rsidRPr="00BA7704" w:rsidRDefault="00733919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МамадалиевСейдигап</w:t>
            </w:r>
            <w:r w:rsidR="00BA7704" w:rsidRPr="00BA7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арМамадалиевич</w:t>
            </w:r>
            <w:proofErr w:type="spellEnd"/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</w:pPr>
            <w:r w:rsidRPr="00BA7704"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  <w:t>доктор ветеринарных наук, член-корреспондент НАН КР, профессор</w:t>
            </w: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A7704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ru-RU"/>
              </w:rPr>
              <w:t>НургазиевРысбекЗарылдыкович</w:t>
            </w:r>
            <w:proofErr w:type="spellEnd"/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A7704" w:rsidRPr="00BA7704" w:rsidRDefault="00BA7704" w:rsidP="00BA7704">
            <w:pPr>
              <w:widowControl w:val="0"/>
              <w:autoSpaceDE w:val="0"/>
              <w:autoSpaceDN w:val="0"/>
              <w:adjustRightInd w:val="0"/>
              <w:spacing w:after="0" w:line="321" w:lineRule="atLeast"/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</w:pPr>
            <w:r w:rsidRPr="00BA7704"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ru-RU"/>
              </w:rPr>
              <w:t xml:space="preserve">кандидат ветеринарных наук, доцент </w:t>
            </w:r>
            <w:proofErr w:type="spellStart"/>
            <w:r w:rsidRPr="00BA7704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ru-RU"/>
              </w:rPr>
              <w:t>АбеуовХайруллаБлялович</w:t>
            </w:r>
            <w:proofErr w:type="spellEnd"/>
          </w:p>
          <w:p w:rsidR="00BA7704" w:rsidRPr="00BA7704" w:rsidRDefault="00BA7704" w:rsidP="00BA7704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</w:p>
          <w:p w:rsidR="00BA7704" w:rsidRPr="00BA7704" w:rsidRDefault="00BA7704" w:rsidP="00BA7704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</w:p>
          <w:p w:rsidR="00BA7704" w:rsidRPr="00BA7704" w:rsidRDefault="00BA7704" w:rsidP="00BA7704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BA7704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 xml:space="preserve">Институт </w:t>
            </w:r>
            <w:proofErr w:type="gramStart"/>
            <w:r w:rsidRPr="00BA7704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проблем биологической безопасности Таджикской Академии сельскохозяйственных наук Республики</w:t>
            </w:r>
            <w:proofErr w:type="gramEnd"/>
            <w:r w:rsidRPr="00BA7704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 xml:space="preserve"> Таджикистан</w:t>
            </w:r>
          </w:p>
          <w:p w:rsidR="00BA7704" w:rsidRPr="00BA7704" w:rsidRDefault="00BA7704" w:rsidP="00BA7704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A7704" w:rsidRPr="00BA7704" w:rsidRDefault="00BA7704" w:rsidP="00BA7704">
      <w:pPr>
        <w:spacing w:after="0" w:line="264" w:lineRule="auto"/>
        <w:ind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BA7704" w:rsidRPr="00BA7704" w:rsidRDefault="00BA7704" w:rsidP="00BA7704">
      <w:pPr>
        <w:spacing w:after="0" w:line="264" w:lineRule="auto"/>
        <w:ind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BA7704" w:rsidRPr="00BA7704" w:rsidRDefault="00BA7704" w:rsidP="00BA7704">
      <w:pPr>
        <w:tabs>
          <w:tab w:val="left" w:pos="5565"/>
        </w:tabs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Защита диссертации состоится</w:t>
      </w:r>
      <w:r w:rsidR="00AC6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«27» ноября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 г. в</w:t>
      </w:r>
      <w:r w:rsidR="00AC6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u w:val="single"/>
          <w:vertAlign w:val="superscript"/>
          <w:lang w:eastAsia="ru-RU"/>
        </w:rPr>
        <w:t>00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мин. на заседании диссерта</w:t>
      </w:r>
      <w:r w:rsidR="009F3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ционного совета Д.06.14.</w:t>
      </w:r>
      <w:r w:rsidR="00AC6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489 при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Кыргызском национальном аграрном университете имени К.И. Скрябина  по адресу: 720005, г. Бишкек, ул.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Медерова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68.                                 </w:t>
      </w:r>
    </w:p>
    <w:p w:rsidR="00BA7704" w:rsidRPr="00BA7704" w:rsidRDefault="00BA7704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</w:t>
      </w:r>
      <w:r w:rsidR="00BC13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иссертацией можно ознакомиться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библиотеке Кыргызского национального аграрного университета (720005, г. Бишкек, ул.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Медерова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68).</w:t>
      </w:r>
    </w:p>
    <w:p w:rsidR="00BA7704" w:rsidRPr="00BA7704" w:rsidRDefault="00BA7704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AC6446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Автореферат разослан </w:t>
      </w:r>
      <w:r w:rsidRPr="00AC644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«16</w:t>
      </w:r>
      <w:r w:rsidR="00BA7704" w:rsidRPr="00AC644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644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октября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="00BA7704"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 г.</w:t>
      </w:r>
    </w:p>
    <w:p w:rsidR="00BA7704" w:rsidRPr="00BA7704" w:rsidRDefault="00BA7704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Ученый секретарь</w:t>
      </w:r>
    </w:p>
    <w:p w:rsidR="006B73A4" w:rsidRDefault="00BA7704" w:rsidP="00BA770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диссертационного совета, </w:t>
      </w:r>
    </w:p>
    <w:p w:rsidR="00BA7704" w:rsidRPr="00BA7704" w:rsidRDefault="006B73A4" w:rsidP="00BA770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B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кандидат ветеринарных наук</w:t>
      </w:r>
      <w:r w:rsidR="00BA7704"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</w:t>
      </w:r>
      <w:proofErr w:type="spellStart"/>
      <w:r w:rsidR="00BA7704"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Крутская</w:t>
      </w:r>
      <w:proofErr w:type="spellEnd"/>
      <w:r w:rsidR="00BA7704"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Е.Д.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ind w:firstLine="540"/>
        <w:rPr>
          <w:rFonts w:ascii="Times New Roman" w:eastAsia="Batang" w:hAnsi="Times New Roman" w:cs="Times New Roman"/>
          <w:bCs/>
          <w:spacing w:val="-20"/>
          <w:sz w:val="28"/>
          <w:szCs w:val="28"/>
          <w:u w:val="single"/>
          <w:lang w:eastAsia="ru-RU"/>
        </w:rPr>
      </w:pP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jc w:val="center"/>
        <w:rPr>
          <w:rFonts w:ascii="Times New Roman" w:eastAsia="Batang" w:hAnsi="Times New Roman" w:cs="Times New Roman"/>
          <w:b/>
          <w:spacing w:val="-20"/>
          <w:sz w:val="28"/>
          <w:szCs w:val="28"/>
          <w:lang w:eastAsia="ru-RU"/>
        </w:rPr>
      </w:pPr>
      <w:r w:rsidRPr="00BA7704">
        <w:rPr>
          <w:rFonts w:ascii="Times New Roman" w:eastAsia="Batang" w:hAnsi="Times New Roman" w:cs="Times New Roman"/>
          <w:sz w:val="24"/>
          <w:szCs w:val="24"/>
          <w:u w:val="single"/>
          <w:lang w:eastAsia="ru-RU"/>
        </w:rPr>
        <w:br w:type="page"/>
      </w:r>
      <w:r w:rsidRPr="00BA7704">
        <w:rPr>
          <w:rFonts w:ascii="Times New Roman" w:eastAsia="Batang" w:hAnsi="Times New Roman" w:cs="Times New Roman"/>
          <w:b/>
          <w:spacing w:val="-20"/>
          <w:sz w:val="28"/>
          <w:szCs w:val="28"/>
          <w:lang w:eastAsia="ru-RU"/>
        </w:rPr>
        <w:lastRenderedPageBreak/>
        <w:t>ОБЩАЯ ХАРАКТЕРИСТИКА РАБОТЫ</w:t>
      </w:r>
    </w:p>
    <w:p w:rsidR="00BA7704" w:rsidRPr="00BA7704" w:rsidRDefault="00BA7704" w:rsidP="00BA7704">
      <w:pPr>
        <w:widowControl w:val="0"/>
        <w:autoSpaceDE w:val="0"/>
        <w:autoSpaceDN w:val="0"/>
        <w:adjustRightInd w:val="0"/>
        <w:spacing w:after="0" w:line="321" w:lineRule="atLeast"/>
        <w:jc w:val="center"/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Актуальность темы.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условиях ведения животноводства республики, когда основное поголовье сельскохозяйственных животных сосредоточено в частных подворьях, мелкотоварных фермерских и кооперативных хозяйствах, актуальность проблемы профилактики и ликвидации инфекционных заболеваний имеет свои специфические особенности.</w:t>
      </w:r>
    </w:p>
    <w:p w:rsidR="00BA7704" w:rsidRPr="00BA7704" w:rsidRDefault="00BA7704" w:rsidP="00BA7704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экономических, торговых и туристических связей между государствами, возросшее значение различных транспортных средств существенно повышают вероятность заноса и распространения особо опасных болезней людей, животных и птиц. </w:t>
      </w:r>
    </w:p>
    <w:p w:rsidR="00BA7704" w:rsidRPr="00BA7704" w:rsidRDefault="00BA7704" w:rsidP="00BA7704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Несомненную сложность для здравоохранения и ветеринарной службы, а также для национальной безопасности страны представляют особо опасные вирусные заболевания людей, животных, птиц и растений, периодически регистрирующиеся на территории страны. В связи с этим существует необходимость в регулярном эпизоотологическом мониторинге особо опасных болезней на территории республики и в приграничных регионах [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Мамадалиев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С.М., 2008].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 всех отраслей животноводства свиноводство в республике имеет тенденцию  устойчивого роста и развития. При этом все большее место в этой отрасли занимают крупные животноводческие предприятия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Показателем такой тенденции является заметный рост численности свиней.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Так, на начало 2015 года общее поголовье свиней составило 840,8 тыс. голов. Преобладающую роль приобретают крупные свиноводческие комплексы с промышленной технологией производства.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Однако наличие инфекционных болезней и угроза их распространения оказывают существенное тормозящее влияние на данную отрасль животноводства. Среди них определенное место занимает болезнь Ауески (БА). Она достаточно широко распространена и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наносит ощутимый экономический ущерб свиноводческим хозяйствам.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Характерным свойством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способность оставаться в латентном состоянии 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персистировать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организме свиней, являющимся основным резервуаром вируса. С учетом латентного и рецидивирующего характера этой инфекции перспективным методом ее профилактики является вакцинация, в сочетание с комплексом общих ветеринарно-санитарных мероприятий. В различных странах мира активная профилактика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с помощью вакцин, изготовленных из инактивированного 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аттенуированного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вируса. Для профилактики заболевания телят до двухмесячного возраста, пушных зверей пригодна только инактивированная вакцина. Применение инактивированной вакцины целесообразно в племенных, а также неблагополучных по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свиноводческих хозяйствах на заключительном этапе оздоровления. Они не уступают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вирусвакцинам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в эпизоотическом отношении имеют преимущество, т.к. их можно применять в хозяйствах, независимо от сложившейся эпизоотической ситуации, тогда как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вирусвакцины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целесообразно применять в неблагополучных хозяйствах.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Вирусвакцины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способствуют формированию прочного и продолжительного иммунитета у привитых животных, но они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малоэффективны или неэффективны при обработке поросят с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колостральным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иммунитетом. Наличие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остаточнойинфекционности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продолжительные сроки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вируса (15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) ограничивают его применение.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связи разработка технологии изготовления инактивированной вакцины, оптимизация методов очистки и концентрирования,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вируса, оптимизация вакцины по антигену и адъюванту представляют большой научно-практический интерес.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республике до настоящего времени не проводились исследования по разработке технологии изготовления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тогда как потребность в отечественном препарате все более возрастает.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Связь темы диссертации с основными научными программами.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Диссертационная работа выполнена в НИИПББ  КН  МОН РК в соответствие с республиканской целевой научно-технической программой РНТП Ц0252 «Научно-техническое обеспечение и организация производства биотехнологической продукции в Республике Казахстан» и «Разработка научно-обоснованной системы мониторинга особо опасных заболеваний сельскохозяйственных животных, птиц и пушных зверей на территории РК» по НТПО 0.348.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и задачи исследований.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данной работы являлся анализ эпизоотической ситуации по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Республики Казахстан и разработка технологии изготовления инактивированной вакцины для профилактики болезни.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исследований решались следующие задачи: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 эпизоотической ситуации по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Республики Казахстан;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отработка технологии изготовления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подбор наиболее чувствительной клеточной линии для размножения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штамма ВНИЯИ и оптимальных условий его культивирования, обеспечивающих максимальный выход специфического антигена данного вируса;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усовершенствование технологичных методов очистки, концентрирования вирусной  суспензии;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подбор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инактивантов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отработка оптимальных условий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обеспечивающих получение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авирулентного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препарата с сохранением его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иммуногенных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свойств;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подбор адъювантов для включения в состав инактивированной вакцины;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иммунобиологических свойств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Научная новизна полученных результатов.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в ветеринарной науке Республики Казахстан разработана технология изготовления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штамма ВНИЯИ, которая по иммунобиологическим свойствам не уступает препаратам зарубежных исследователей.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Отработаны технологические параметры культивирования, концентрирования, очистки вируса, и определено эффективное соотношение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адьюванта-сорбента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инактивированной вакцины, позволяющие повысить и сохранить продолжительное время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 препарата.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Изучены напряженность, сроки наступления и продолжительность поствакцинального иммунитета у сельскохозяйственных животных и пушных зверей, привитых инактивированной вакциной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Изучено образование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колостральных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антител у молодняка, полученного от вакцинированных животных. 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Практическая значимость полученных результатов.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Депонированные в Депозитарии возбудителей особо опасных инфекций НИИПББ вирусы болезни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могут использоваться при производстве и контроле диагностических и профилактических сре</w:t>
      </w:r>
      <w:proofErr w:type="gram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пр</w:t>
      </w:r>
      <w:proofErr w:type="gram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отив болезни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в отечественной ветеринарной вирусологии разработана технология изготовления и испытаны экспериментальные образцы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новую вакцину </w:t>
      </w:r>
      <w:proofErr w:type="gram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</w:t>
      </w:r>
      <w:proofErr w:type="gram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«Технические условия на инактивированную вакцину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утвержденные Департаментом ветеринарного надзора МСХ РК 14. 10. 2010г. </w:t>
      </w:r>
      <w:proofErr w:type="gram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РГП 061040004937-040-2010 (Взамен ТУ 11 РК 4-04-98);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«Временная инструкция по изготовлению и контролю вакцины инактивированной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утвержденная Департаментом ветеринарного надзора МСХ РК 14. 10. 2010 г.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«Временное наставление по применению вакцины инактивированной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утвержденное Департаментом ветеринарного надзора МСХ РК 14. 10. 2010г.;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научных разработок – вакцины, штаммов вируса в ветеринарную практику позволит контролировать эпизоотическую ситуацию в животноводстве по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предупреждать ее энзоотии.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Экономическая значимость полученных результатов.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Проведенный соискателем эпизоотологический мониторинг по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периодичность и сезонность вспышки болезни могут быть использованы как методическое указание в разработке стратегии профилактики и борьбы с этой опасной вирусной инфекцией.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Разработанная соискателем биотехнология инактивированной вакцины может быть использована в биологической промышленности для производства безопасной,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иммуногенной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вакцины для иммунизации восприимчивых видов сельскохозяйственных и диких животных.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 обеспечивает создание более раннего и продолжительного иммунитета у животных, что позволяет опережать развитие эпизоотии.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положения диссертации, выносимые на защиту: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 эпизоотической ситуации по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Республике Казахстан; </w:t>
      </w:r>
    </w:p>
    <w:p w:rsidR="00BA7704" w:rsidRPr="00BA7704" w:rsidRDefault="00BA7704" w:rsidP="00BA7704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оптимальные параметры культивирования эпизоотического штамма ВНИЯИ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перевиваемой культуре клеток ВНК-21;</w:t>
      </w:r>
    </w:p>
    <w:p w:rsidR="00BA7704" w:rsidRPr="00BA7704" w:rsidRDefault="00BA7704" w:rsidP="00BA7704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оптимальный режим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эпизоотического штамма ВНИЯИ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формальдегидом;</w:t>
      </w:r>
    </w:p>
    <w:p w:rsidR="00BA7704" w:rsidRPr="00BA7704" w:rsidRDefault="00BA7704" w:rsidP="00BA7704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сравнительная характеристика иммуностимулирующей эффективности ГОА, его комплекса с сапонином в составе инактивированной вакцины из штамма ВНИЯИ;</w:t>
      </w:r>
    </w:p>
    <w:p w:rsidR="00BA7704" w:rsidRPr="00BA7704" w:rsidRDefault="00BA7704" w:rsidP="00BA7704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иммунобиологическая характеристика (способ введения вакцины, иммунизирующая доза, сроки наступления и продолжительность иммунитета)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применительно к различным видам сельскохозяйственных животных и пушных зверей.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образование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колостральных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антител у молодняка, полученного от вакцинированных животных.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Личный вклад соискателя.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разделы представленной работы выполнены при личном участии автора.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Апробация полученных результатов.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диссертационной работы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доложены на заседаниях ученого совета НИИПББ (1992, 1993, 1994, 1995 гг.) и обсуждены на научных конференциях: «Актуальные проблемы вирусологии», НИИПББ (1994 г.), на международных научно-практических конференциях: «Аграрная наука на рубеже веков» Акмола (1997 г.), «Биотехнология: теория и практика» (1998 г.),  Материалы международной научно-практической конференции «Современной эпидемический  потенциал природных очагов чумы», г.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Талдыкорган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2001 г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2001 г</w:t>
        </w:r>
      </w:smartTag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«Вестник сельскохозяйственной науки Казахстана» 2005 г. «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Жаршы журналы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2005 г.; Международной научно-практической конференции «Биотехнология в Казахстане: проблемы и перспективы инновационного развития»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лматы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2008 г.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Полнота отражения результатов диссертации в публикациях.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</w:t>
      </w:r>
      <w:r w:rsidR="00A03B5D">
        <w:rPr>
          <w:rFonts w:ascii="Times New Roman" w:eastAsia="Times New Roman" w:hAnsi="Times New Roman" w:cs="Times New Roman"/>
          <w:sz w:val="28"/>
          <w:szCs w:val="28"/>
          <w:lang w:eastAsia="ru-RU"/>
        </w:rPr>
        <w:t>лы диссертации опубликованы в 15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научных работах в период 1994-2013 гг. На новую разработку получен патент Национального Патентного ведомства </w:t>
      </w:r>
      <w:proofErr w:type="gram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  <w:proofErr w:type="gram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Казахстан, разработана нормативно-техническая документация на изготовление, контроль и применение инактивированной</w:t>
      </w:r>
      <w:r w:rsidR="00BA5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вакцины прот</w:t>
      </w:r>
      <w:r w:rsidR="003D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 болезни </w:t>
      </w:r>
      <w:proofErr w:type="spellStart"/>
      <w:r w:rsidR="003D0F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="003D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рекомендации по проведению противоэпизоотических и профилактических мероприятий при болезни </w:t>
      </w:r>
      <w:proofErr w:type="spellStart"/>
      <w:r w:rsidR="003D0F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="003D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D0F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</w:t>
      </w:r>
      <w:proofErr w:type="gramStart"/>
      <w:r w:rsidR="003D0FD5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3D0FD5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епартамента</w:t>
      </w:r>
      <w:proofErr w:type="spellEnd"/>
      <w:r w:rsidR="003D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ветеринарии МСХ РК от 13.10.2006 г.</w:t>
      </w:r>
      <w:r w:rsidR="00BA5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7704" w:rsidRPr="00BA7704" w:rsidRDefault="00BA7704" w:rsidP="00BA77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объём диссертации. </w:t>
      </w:r>
      <w:r w:rsidR="00BC138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Диссертация изложена на 13</w:t>
      </w:r>
      <w:bookmarkStart w:id="0" w:name="_GoBack"/>
      <w:bookmarkEnd w:id="0"/>
      <w:r w:rsidR="0000605F" w:rsidRPr="000060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страницах компьютерного текста, состоит из введения, обзора литературы, собственных исследований, обсуждения результатов, выводов и практических предложений, иллюстрирована 18 таблицами и 5 графиками. Список использованной литературы включает 230 наименований, из них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92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зарубежных источника.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основное содержание работы</w:t>
      </w: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 введении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представлены общие сведения, отражающие состояние изучаемой проблемы и обоснована актуальность разработки отечественной вакцины против болезни Ауески.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 главе 1 «Обзор литературы»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По литературным источникам дана характеристика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существующих мировых технологий производства инактивированных вакцин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 главе 2 «</w:t>
      </w: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Материалы и методы исследований»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дана характеристика объектов исследований и методических подходов к выполнению исследовательской работы.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опытах использованы следующие материалы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вирус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штамм «ВНИЯИ» (выделен из биологического материала свиньи на территории Республики Казахстан), выращен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роллерным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 в культуре клеток  ВНК-21/13 с титром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инфекционности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7,5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lg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ТЦД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опытах использованы к.р.с. 10-12 мес. возраста, овцы 10-12 мес. возраста, живой массой 30-</w:t>
      </w:r>
      <w:smartTag w:uri="urn:schemas-microsoft-com:office:smarttags" w:element="metricconverter">
        <w:smartTagPr>
          <w:attr w:name="ProductID" w:val="35 кг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35 кг</w:t>
        </w:r>
      </w:smartTag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свиньи белой породы 3-4 мес. возраста, массой 20-</w:t>
      </w:r>
      <w:smartTag w:uri="urn:schemas-microsoft-com:office:smarttags" w:element="metricconverter">
        <w:smartTagPr>
          <w:attr w:name="ProductID" w:val="25 кг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 кг</w:t>
        </w:r>
      </w:smartTag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щенки 3-4 мес. возраста, кролики живой массой 1,5-</w:t>
      </w:r>
      <w:smartTag w:uri="urn:schemas-microsoft-com:office:smarttags" w:element="metricconverter">
        <w:smartTagPr>
          <w:attr w:name="ProductID" w:val="2,0 кг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2,0 кг</w:t>
        </w:r>
      </w:smartTag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перевиваемые линии культур клеток эмбриона свиней (СПЭВ) и  почки сирийского хомяка (ВНК-21/13), а также первичные культуры клеток почек ягнят (ПЯ) и телят (ПТ).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Эпизоотическую ситуацию по болезни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исследовали методом анализа статистических данных и отчетности Департамента ветеринарии МСХ РК, а также областных комитетов ветеринарии за период 1984-2014 гг.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Проведены исследования по культивированию вируса штамм «ВНИЯИ» в культуре клеток ВНК-21, выращенной в 3,0 литровых круговых сосудах. Инфицирование проводили в течение 24-36 час. после образования 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монослоя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дозе 0,01-0,1 ТЦД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3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внося вирус в сосуды вместе с поддерживающей средой ПСП с 5% сыворотки КРС в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обьеме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300±30мл. Сбор вируса проводили методом  «замораживания-оттаивания» через 36-48 часов после инфицирования.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Цитопатическую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активность вируссодержащего материала определяли титрованием культуры клеток ВНК-21.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Титр вируса рассчитывали по методу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Кербера-Ашмарина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выражали в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ТЦД 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Вируснейтрализующую активность антител сывороток крови определяли в реакции нейтрализации с постоянной дозой вируса.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к двукратным разведениям сывороток добавляли равное по объему количество вируссодержащей суспензии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штамм «ВНИЯИ» с активностью 10-1000 ТЦД 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смеси выдерживали в течение 1 часа при 37ºС, после чего инфицировали культуру клеток ПО (по 4 пробирки на каждое разведение сыворотки).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Инфицированную культуру клеток инкубировали при температуре (37±0,5)ºС  в стационарном положении в течение 10-12 суток со сменой среды через 2 суток. Результаты реакции учитывали по появлению специфических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цитопатических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инфекционной культуре клеток.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Титр сыворотки рассчитывали по методу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Кербера-Ашмарина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выражали в логарифмах с основанием 2 (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2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Статистическую обработку экспериментальных данных проводили по общепринятым методикам. Определяли среднее значение выборки (Х) и среднеквадратичную ошибку (m). Достоверность различий между показателями (р&lt;0,05) определяли с применением критерия Стьюдента. Значимость всех величин была не ниже первого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критериального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порога (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&lt;0,05).</w:t>
      </w:r>
    </w:p>
    <w:p w:rsid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4F4" w:rsidRDefault="00EE54F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4F4" w:rsidRDefault="00EE54F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СОБСТВЕННЫХ ИССЛЕДОВАНИЙ</w:t>
      </w: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главе 3 «Результаты исследований и их обсуждение»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изложены материалы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эпизоотической ситуации по болезни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Республики Казахстан.</w:t>
      </w:r>
    </w:p>
    <w:p w:rsidR="00BA7704" w:rsidRPr="00BA7704" w:rsidRDefault="00BA7704" w:rsidP="00BA7704">
      <w:pPr>
        <w:spacing w:after="0" w:line="240" w:lineRule="auto"/>
        <w:ind w:right="-5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целью выяснения эпизоотический ситуации в областях республики по болезни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 анализ ветеринарной отчетности Департамента ветеринарии МСХ Республики Казахстан за пер</w:t>
      </w:r>
      <w:r w:rsidR="00591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иод 1984-2013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гг. Анализ данных показал, что в животноводческих и особенно свиноводческих хозяйствах Республики Казахстан данное заболевание в период 1984 по 1995 годы регистрировалось ежегодно. Выявлено и зарегистрировано 54 неблагополучных пункта. Ежегодно по республике имелось 5-8 неблагополучных пунктов по болезни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количество заболевших животных 500-550 голов, павших 80-100 голов. Заболевание регистрировалось во всех областях Республики Казахстан.</w:t>
      </w:r>
    </w:p>
    <w:p w:rsidR="00BA7704" w:rsidRPr="00BA7704" w:rsidRDefault="00BA7704" w:rsidP="00BA7704">
      <w:pPr>
        <w:spacing w:after="0" w:line="240" w:lineRule="auto"/>
        <w:ind w:right="-5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этом больше всего заболевание поражает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свинопоголовье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особенно раннего возраста, пушных зверей и КРС. Резервуаром инфекции вероятнее всего являются крысы из животноводческих объектов.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ряда лет в Республике Казахстан составляются планы противоэпизоотических мероприятий по предупреждению и ликвидации особо опасных болезней сельскохозяйственных животных.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Основой данных мероприятий является соблюдение ветеринарно-санитарных требований по предупреждению и ликвидации инфекционных заболеваний в Республике Казахстан.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государственной программы по предупреждению и ликвидации инфекционных заболеваний позволяет уменьшить расходы, связанные с ликвидацией заболевания и улучшить эпизоотологическую обстановку в республике.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Учитывая современную нестабильную ситуацию по болезни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эпизоотологический мониторинг и разработка высокоэффективных средств профилактики является актуальной проблемой ветеринарной науки и практики.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Разработка технологии изготовления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Культивирование вируса.</w:t>
      </w:r>
    </w:p>
    <w:p w:rsidR="00BA7704" w:rsidRPr="00BA7704" w:rsidRDefault="00BA7704" w:rsidP="00BA7704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Первым этапом наших исследований являлось изучение </w:t>
      </w:r>
      <w:proofErr w:type="spellStart"/>
      <w:r w:rsidRPr="00BA7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культуральных</w:t>
      </w:r>
      <w:proofErr w:type="spellEnd"/>
      <w:r w:rsidRPr="00BA7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свойств </w:t>
      </w:r>
      <w:proofErr w:type="spellStart"/>
      <w:r w:rsidRPr="00BA7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вирусаболезни</w:t>
      </w:r>
      <w:proofErr w:type="spellEnd"/>
      <w:r w:rsidRPr="00BA7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7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штамма «ВНИЯИ», выбор чувствительной клеточной линии и отработка оптимальных условий культивирования в ней возбудителя в зависимости от множественности инфицирующей дозы; подбор времени и температуры культивирования, состава поддерживающей среды, а также концентрации сыворотки в ее составе.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Вируссодержащую суспензию получали путем заражения трехлитровых круглых сосудов с культурой клеток ВНК-21. Вирус вносили в дозах 0,01-0,1 ТЦД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\см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3</w:t>
      </w:r>
      <w:r w:rsidR="00D267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вместе с поддерживающей средой в объеме (300</w:t>
      </w:r>
      <w:r w:rsidRPr="00BA7704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±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50) см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3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 5% сыворотки КРС; 600-900 мкг/мл глютамина; антибиотиками: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бензилпенициллина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натриевой соли – 100 </w:t>
      </w:r>
      <w:proofErr w:type="gram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</w:t>
      </w:r>
      <w:proofErr w:type="gram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/мл, стрептомицина сульфата – 100мкг/мл. 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Инкубировали сосуды с инфицированной культурой клеток при температуре 36</w:t>
      </w:r>
      <w:r w:rsidRPr="00BA7704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±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0,5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0</w:t>
      </w:r>
      <w:proofErr w:type="gramStart"/>
      <w:r w:rsidR="00D267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D267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роллерных аппаратах со скоростью вращения 0,2-0,4 об/мин.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Развитие вируса в культуре клеток определяли по характерному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цитопатическому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действию с образованием округлых светопреломляющих клеток, отслаивающихся от стенки сосуда.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развитии выраженных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цитопатических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изменений (80-95% клеточного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монослоя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обычно через 24-36 ч сосуды с культурой клеток замораживали при температуре не выше минус 40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0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следующие сутки зараженные культуры оттаивали при комнатной температуре, тщательно разрушая клеточный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монослой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льдом. Из каждого сосуда брали пробы вируссодержащей суспензии по </w:t>
      </w:r>
      <w:smartTag w:uri="urn:schemas-microsoft-com:office:smarttags" w:element="metricconverter">
        <w:smartTagPr>
          <w:attr w:name="ProductID" w:val="5 см"/>
        </w:smartTagPr>
        <w:r w:rsidRPr="00BA770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5 см</w:t>
        </w:r>
      </w:smartTag>
      <w:r w:rsidRPr="00BA770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3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проверки на отсутствие бактериального загрязнения и определения активности вируса.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активности вируса не ниже 10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7,5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ТЦД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культуру объединили в один сосуд. Содержимое сосуда тщательно перемешивали и хранили при температуре 4</w:t>
      </w:r>
      <w:r w:rsidRPr="00BA7704">
        <w:rPr>
          <w:rFonts w:ascii="Times New Roman" w:eastAsia="Arial Unicode MS" w:hAnsi="Times New Roman" w:cs="Times New Roman"/>
          <w:sz w:val="28"/>
          <w:szCs w:val="28"/>
          <w:lang w:eastAsia="ru-RU"/>
        </w:rPr>
        <w:t>±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Полученный материал являлся основным сырьем для изготовления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высокоиммуногенных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вакцин.</w:t>
      </w:r>
    </w:p>
    <w:p w:rsidR="00BA7704" w:rsidRPr="00BA7704" w:rsidRDefault="00BA7704" w:rsidP="00BA7704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Очистка и концентрирование вируса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шт. «ВНИЯИ» методом замораживания-оттаивания.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первой серии опытов проведены исследования по очистке и концентрированию вируссодержащей суспензии методом замораживания-оттаивания. В таблице 1 представлены результаты титрования суспензии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замораживания и после двукратного замораживания-оттаивания, а также результаты очистки путем осветления низкоскоростным центрифугированием.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данных таблицы 1 следует, титр вируса в вируссодержащей суспензии повышается после 2-х кратного замораживания-оттаивания клеточного детрита на 0,5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lg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ТЦД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.Степень осветления вирусной суспензии, характеризующая процент удаления балластных белков после центрифугирования, достаточно высокая и составила 94,2% при норме не менее 80%. Выход вируса также увеличивался, по-видимому, за счет освобождения вируса из клеток и составил 131%.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1 - Выход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суспензии после двукратного замораживания-оттаивания, 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    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&lt; 0,05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5"/>
        <w:gridCol w:w="1037"/>
        <w:gridCol w:w="1516"/>
        <w:gridCol w:w="1701"/>
        <w:gridCol w:w="1900"/>
        <w:gridCol w:w="1326"/>
      </w:tblGrid>
      <w:tr w:rsidR="00BA7704" w:rsidRPr="00BA7704" w:rsidTr="00EE54F4">
        <w:tc>
          <w:tcPr>
            <w:tcW w:w="1205" w:type="pct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вирусной суспензии</w:t>
            </w:r>
          </w:p>
        </w:tc>
        <w:tc>
          <w:tcPr>
            <w:tcW w:w="526" w:type="pct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(мл)</w:t>
            </w:r>
          </w:p>
        </w:tc>
        <w:tc>
          <w:tcPr>
            <w:tcW w:w="769" w:type="pct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белка (г)</w:t>
            </w:r>
          </w:p>
        </w:tc>
        <w:tc>
          <w:tcPr>
            <w:tcW w:w="863" w:type="pct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Титр вируса </w:t>
            </w:r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  <w:proofErr w:type="spellEnd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ТЦД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50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/см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64" w:type="pct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осветления вирусной суспензии %</w:t>
            </w:r>
          </w:p>
        </w:tc>
        <w:tc>
          <w:tcPr>
            <w:tcW w:w="673" w:type="pct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вируса %</w:t>
            </w:r>
          </w:p>
        </w:tc>
      </w:tr>
      <w:tr w:rsidR="00BA7704" w:rsidRPr="00BA7704" w:rsidTr="00EE54F4">
        <w:tc>
          <w:tcPr>
            <w:tcW w:w="1205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вирусные суспензии</w:t>
            </w:r>
          </w:p>
        </w:tc>
        <w:tc>
          <w:tcPr>
            <w:tcW w:w="526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6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2,10±0,10</w:t>
            </w:r>
          </w:p>
        </w:tc>
        <w:tc>
          <w:tcPr>
            <w:tcW w:w="863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6,5&lt;0,25</w:t>
            </w:r>
          </w:p>
        </w:tc>
        <w:tc>
          <w:tcPr>
            <w:tcW w:w="964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3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7704" w:rsidRPr="00BA7704" w:rsidTr="00EE54F4">
        <w:tc>
          <w:tcPr>
            <w:tcW w:w="1205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Клетки + двукратное замораживание-оттаивание</w:t>
            </w:r>
          </w:p>
        </w:tc>
        <w:tc>
          <w:tcPr>
            <w:tcW w:w="526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6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0,33±0,10</w:t>
            </w:r>
          </w:p>
        </w:tc>
        <w:tc>
          <w:tcPr>
            <w:tcW w:w="863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7,0&lt;0,25</w:t>
            </w:r>
          </w:p>
        </w:tc>
        <w:tc>
          <w:tcPr>
            <w:tcW w:w="964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3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7704" w:rsidRPr="00BA7704" w:rsidTr="00EE54F4">
        <w:tc>
          <w:tcPr>
            <w:tcW w:w="1205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Осветленная вирусная суспензия при 2000 об/мин 20 мин</w:t>
            </w:r>
          </w:p>
        </w:tc>
        <w:tc>
          <w:tcPr>
            <w:tcW w:w="526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76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0,12±0,05</w:t>
            </w:r>
          </w:p>
        </w:tc>
        <w:tc>
          <w:tcPr>
            <w:tcW w:w="863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7,5±0,025</w:t>
            </w:r>
          </w:p>
        </w:tc>
        <w:tc>
          <w:tcPr>
            <w:tcW w:w="964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94±0,8</w:t>
            </w:r>
          </w:p>
        </w:tc>
        <w:tc>
          <w:tcPr>
            <w:tcW w:w="673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131±9,1</w:t>
            </w:r>
          </w:p>
        </w:tc>
      </w:tr>
    </w:tbl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Разработка метода очистки и концентрирования вируса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с использованием различных химических соединений.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При отработке технологии концентрирования вируса использовали наиболее часто применяемые  ПЭГ-115, ПЭПА-16000 и ГОА.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Для концентрирования вируса в освобожденную от клеточного детрита суспензию добавляли 50% раствор ПЭГ-115 до конечной концентрации от  4%  до  8%. Смесь вируса с ПЭГ-ом выдерживали при температуре  4- 8ºС в течение 18-20 час.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По истечении указанного срока вируссодержащую суспензию центрифугировали при 2000 об/мин в течение 20 мин. </w:t>
      </w:r>
      <w:proofErr w:type="spellStart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Надосадочную</w:t>
      </w:r>
      <w:proofErr w:type="spellEnd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жидкость сливали, а осадок </w:t>
      </w:r>
      <w:proofErr w:type="spellStart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ресуспендировали</w:t>
      </w:r>
      <w:proofErr w:type="spellEnd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в буферном растворе в 50 раз меньше первоначального объема. Потерю вируса болезни </w:t>
      </w:r>
      <w:proofErr w:type="spellStart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при концентрировании определяли по разнице в титрах исходной вируссодержащей суспензии и </w:t>
      </w:r>
      <w:proofErr w:type="spellStart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надосадочной</w:t>
      </w:r>
      <w:proofErr w:type="spellEnd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жидкости. Результаты концентрирования </w:t>
      </w:r>
      <w:proofErr w:type="spellStart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культурального</w:t>
      </w:r>
      <w:proofErr w:type="spellEnd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вируса болезни </w:t>
      </w:r>
      <w:proofErr w:type="spellStart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шт. «ВНИЯИ» ПЭГ-115 представлены в таблице 2.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данных таблицы 2 следует, при концентрировании вируса ПЭГ-115 в присутствии </w:t>
      </w:r>
      <w:smartTag w:uri="urn:schemas-microsoft-com:office:smarttags" w:element="metricconverter">
        <w:smartTagPr>
          <w:attr w:name="ProductID" w:val="0,5 М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0,5 М</w:t>
        </w:r>
      </w:smartTag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NaCl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обработке вируссодержащего материала с концентрацией 4% ПЭГ, не адсорбировалось около 17% вируса. Повышение концентрации ПЭГ в суспензии вируса от 6 до 8% вызывало снижение потерь вируса. Дальнейшее повышение концентрации ПЭГ в суспензии было нецелесообразно, так как при концентрации ПЭГ 8% осаждалось более 90% вируса. Следовательно, для наиболее полного осаждения вируса из вируссодержащей суспензии оптимальной является концентрация ПЭГ-115, равная 8%.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Таблица 2 - Концентрирование вируса болезни </w:t>
      </w:r>
      <w:proofErr w:type="spellStart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=3  Р&lt;0,05</w:t>
      </w: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9"/>
        <w:gridCol w:w="1622"/>
        <w:gridCol w:w="1701"/>
        <w:gridCol w:w="1417"/>
        <w:gridCol w:w="1318"/>
        <w:gridCol w:w="2084"/>
      </w:tblGrid>
      <w:tr w:rsidR="00BA7704" w:rsidRPr="00BA7704" w:rsidTr="00EE54F4">
        <w:trPr>
          <w:trHeight w:val="1457"/>
        </w:trPr>
        <w:tc>
          <w:tcPr>
            <w:tcW w:w="1639" w:type="dxa"/>
          </w:tcPr>
          <w:p w:rsidR="00BA7704" w:rsidRPr="00BA7704" w:rsidRDefault="00BA7704" w:rsidP="00E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</w:t>
            </w:r>
          </w:p>
          <w:p w:rsidR="00BA7704" w:rsidRPr="00BA7704" w:rsidRDefault="00BA7704" w:rsidP="00E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(сорбент,</w:t>
            </w:r>
          </w:p>
          <w:p w:rsidR="00BA7704" w:rsidRPr="00BA7704" w:rsidRDefault="00BA7704" w:rsidP="00E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флокулянт</w:t>
            </w:r>
            <w:proofErr w:type="spellEnd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2" w:type="dxa"/>
          </w:tcPr>
          <w:p w:rsidR="00BA7704" w:rsidRPr="00BA7704" w:rsidRDefault="00BA7704" w:rsidP="00E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Концентра-цияпрепара-та</w:t>
            </w:r>
            <w:proofErr w:type="spellEnd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вирус-содержащей</w:t>
            </w:r>
            <w:proofErr w:type="spellEnd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суспензии, %</w:t>
            </w:r>
          </w:p>
        </w:tc>
        <w:tc>
          <w:tcPr>
            <w:tcW w:w="1701" w:type="dxa"/>
          </w:tcPr>
          <w:p w:rsidR="00BA7704" w:rsidRPr="00BA7704" w:rsidRDefault="00BA7704" w:rsidP="00EE54F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Титр вируса в исходной вируссодержащей суспензии</w:t>
            </w:r>
          </w:p>
          <w:p w:rsidR="00BA7704" w:rsidRPr="00BA7704" w:rsidRDefault="00BA7704" w:rsidP="00EE54F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  <w:proofErr w:type="spellEnd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ТЦД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50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/см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</w:tcPr>
          <w:p w:rsidR="00BA7704" w:rsidRPr="00BA7704" w:rsidRDefault="00BA7704" w:rsidP="00EE54F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вируса по белку, %</w:t>
            </w:r>
          </w:p>
        </w:tc>
        <w:tc>
          <w:tcPr>
            <w:tcW w:w="1318" w:type="dxa"/>
          </w:tcPr>
          <w:p w:rsidR="00BA7704" w:rsidRPr="00BA7704" w:rsidRDefault="00BA7704" w:rsidP="00E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Кратность </w:t>
            </w:r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концетри-рования</w:t>
            </w:r>
            <w:proofErr w:type="spellEnd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объему (раз)</w:t>
            </w:r>
          </w:p>
        </w:tc>
        <w:tc>
          <w:tcPr>
            <w:tcW w:w="2084" w:type="dxa"/>
          </w:tcPr>
          <w:p w:rsidR="00BA7704" w:rsidRPr="00BA7704" w:rsidRDefault="00BA7704" w:rsidP="00E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вируса</w:t>
            </w:r>
          </w:p>
          <w:p w:rsidR="00BA7704" w:rsidRPr="00BA7704" w:rsidRDefault="00BA7704" w:rsidP="00E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</w:t>
            </w:r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концентри-рования</w:t>
            </w:r>
            <w:proofErr w:type="spellEnd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</w:p>
        </w:tc>
      </w:tr>
      <w:tr w:rsidR="00BA7704" w:rsidRPr="00BA7704" w:rsidTr="00EE54F4">
        <w:trPr>
          <w:trHeight w:val="543"/>
        </w:trPr>
        <w:tc>
          <w:tcPr>
            <w:tcW w:w="1639" w:type="dxa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ПЭГ-115 +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BA770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0,5 М</w:t>
              </w:r>
            </w:smartTag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NaCl</w:t>
            </w:r>
            <w:proofErr w:type="spellEnd"/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7,0±0,25</w:t>
            </w:r>
          </w:p>
        </w:tc>
        <w:tc>
          <w:tcPr>
            <w:tcW w:w="1417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88,1±1,8</w:t>
            </w:r>
          </w:p>
        </w:tc>
        <w:tc>
          <w:tcPr>
            <w:tcW w:w="131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17,8±0,3</w:t>
            </w:r>
          </w:p>
        </w:tc>
      </w:tr>
      <w:tr w:rsidR="00BA7704" w:rsidRPr="00BA7704" w:rsidTr="00EE54F4">
        <w:trPr>
          <w:trHeight w:val="543"/>
        </w:trPr>
        <w:tc>
          <w:tcPr>
            <w:tcW w:w="1639" w:type="dxa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ПЭГ-115 +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BA770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0,5 М</w:t>
              </w:r>
            </w:smartTag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NaCl</w:t>
            </w:r>
            <w:proofErr w:type="spellEnd"/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7,0±0,25</w:t>
            </w:r>
          </w:p>
        </w:tc>
        <w:tc>
          <w:tcPr>
            <w:tcW w:w="1417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92,3±1,3</w:t>
            </w:r>
          </w:p>
        </w:tc>
        <w:tc>
          <w:tcPr>
            <w:tcW w:w="131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10,0±0,1</w:t>
            </w:r>
          </w:p>
        </w:tc>
      </w:tr>
      <w:tr w:rsidR="00BA7704" w:rsidRPr="00BA7704" w:rsidTr="00EE54F4">
        <w:trPr>
          <w:trHeight w:val="543"/>
        </w:trPr>
        <w:tc>
          <w:tcPr>
            <w:tcW w:w="1639" w:type="dxa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ПЭГ-115 +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BA770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0,5 М</w:t>
              </w:r>
            </w:smartTag>
            <w:proofErr w:type="spellStart"/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NaCl</w:t>
            </w:r>
            <w:proofErr w:type="spellEnd"/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7,0±0,25</w:t>
            </w:r>
          </w:p>
        </w:tc>
        <w:tc>
          <w:tcPr>
            <w:tcW w:w="1417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93,4±1,29</w:t>
            </w:r>
          </w:p>
        </w:tc>
        <w:tc>
          <w:tcPr>
            <w:tcW w:w="131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5,6±0,1</w:t>
            </w:r>
          </w:p>
        </w:tc>
      </w:tr>
      <w:tr w:rsidR="00BA7704" w:rsidRPr="00BA7704" w:rsidTr="00EE54F4">
        <w:trPr>
          <w:trHeight w:val="282"/>
        </w:trPr>
        <w:tc>
          <w:tcPr>
            <w:tcW w:w="1639" w:type="dxa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ПЭПА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1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7,0±0,25</w:t>
            </w:r>
          </w:p>
        </w:tc>
        <w:tc>
          <w:tcPr>
            <w:tcW w:w="1417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62,51±1,2</w:t>
            </w:r>
          </w:p>
        </w:tc>
        <w:tc>
          <w:tcPr>
            <w:tcW w:w="131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57,5±0,9</w:t>
            </w:r>
          </w:p>
        </w:tc>
      </w:tr>
      <w:tr w:rsidR="00BA7704" w:rsidRPr="00BA7704" w:rsidTr="00EE54F4">
        <w:trPr>
          <w:trHeight w:val="262"/>
        </w:trPr>
        <w:tc>
          <w:tcPr>
            <w:tcW w:w="1639" w:type="dxa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ПЭПА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7,0±0,25</w:t>
            </w:r>
          </w:p>
        </w:tc>
        <w:tc>
          <w:tcPr>
            <w:tcW w:w="1417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63,17±1,93</w:t>
            </w:r>
          </w:p>
        </w:tc>
        <w:tc>
          <w:tcPr>
            <w:tcW w:w="131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57,3±0,9</w:t>
            </w:r>
          </w:p>
        </w:tc>
      </w:tr>
      <w:tr w:rsidR="00BA7704" w:rsidRPr="00BA7704" w:rsidTr="00EE54F4">
        <w:trPr>
          <w:trHeight w:val="262"/>
        </w:trPr>
        <w:tc>
          <w:tcPr>
            <w:tcW w:w="1639" w:type="dxa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ПЭПА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7,0±0,25</w:t>
            </w:r>
          </w:p>
        </w:tc>
        <w:tc>
          <w:tcPr>
            <w:tcW w:w="1417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65,85±1,19</w:t>
            </w:r>
          </w:p>
        </w:tc>
        <w:tc>
          <w:tcPr>
            <w:tcW w:w="131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57,0±0,9</w:t>
            </w:r>
          </w:p>
        </w:tc>
      </w:tr>
      <w:tr w:rsidR="00BA7704" w:rsidRPr="00BA7704" w:rsidTr="00EE54F4">
        <w:trPr>
          <w:trHeight w:val="282"/>
        </w:trPr>
        <w:tc>
          <w:tcPr>
            <w:tcW w:w="1639" w:type="dxa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ГОА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701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7,0±0,25</w:t>
            </w:r>
          </w:p>
        </w:tc>
        <w:tc>
          <w:tcPr>
            <w:tcW w:w="1417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83,9±0,5</w:t>
            </w:r>
          </w:p>
        </w:tc>
        <w:tc>
          <w:tcPr>
            <w:tcW w:w="131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5,6±0,1</w:t>
            </w:r>
          </w:p>
        </w:tc>
      </w:tr>
      <w:tr w:rsidR="00BA7704" w:rsidRPr="00BA7704" w:rsidTr="00EE54F4">
        <w:trPr>
          <w:trHeight w:val="262"/>
        </w:trPr>
        <w:tc>
          <w:tcPr>
            <w:tcW w:w="1639" w:type="dxa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ГОА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701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7,0±0,25</w:t>
            </w:r>
          </w:p>
        </w:tc>
        <w:tc>
          <w:tcPr>
            <w:tcW w:w="1417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88,9±0,88</w:t>
            </w:r>
          </w:p>
        </w:tc>
        <w:tc>
          <w:tcPr>
            <w:tcW w:w="131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1,7±0,1</w:t>
            </w:r>
          </w:p>
        </w:tc>
      </w:tr>
      <w:tr w:rsidR="00BA7704" w:rsidRPr="00BA7704" w:rsidTr="00EE54F4">
        <w:trPr>
          <w:trHeight w:val="282"/>
        </w:trPr>
        <w:tc>
          <w:tcPr>
            <w:tcW w:w="1639" w:type="dxa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ГОА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701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7,0±0,25</w:t>
            </w:r>
          </w:p>
        </w:tc>
        <w:tc>
          <w:tcPr>
            <w:tcW w:w="1417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95,4±1,68</w:t>
            </w:r>
          </w:p>
        </w:tc>
        <w:tc>
          <w:tcPr>
            <w:tcW w:w="131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1,0±0,1</w:t>
            </w:r>
          </w:p>
        </w:tc>
      </w:tr>
    </w:tbl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 адсорбции в присутствие ПЭГ позволяет получать высококонцентрированные препараты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высокой иммуногенностью. Данный метод нами использован при изготовлении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экспериментальных серий инактивированной концентрированной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следующей серии опытов для концентрирования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 «ВНИЯИ» нами использован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полиэтиленполиамин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вируссодержащую суспензию при постоянном перемешивании добавляли 10% раствор ПЭПА до конечных концентраций 0,1%; 0,2% и 0,3%. Затем проводили те же операции, что и при концентрировании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ПЭГ-ом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таблицы 2 свидетельствуют о том, что препарат ПЭПА-16000 обладает слабыми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преципитирующими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свойствами в отношении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непригоден для концентрирования вируссодержащей суспензии. Потери вируса при концентрировании ПЭПА достигали 57%.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следующей серии опытов нами проведена оценка сорбционной способности геля гидрата окиси алюминия по отношению к вирусу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этого использовали осветленную суспензию вируса. В вируссодержащую суспензию вносили от 0,06% до 0,1% ГОА, после 18-20-часового отстоя при температуре 4-8ºС декантировали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надосадочную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жидкость. Было установлено, что ГОА в конечной концентрации 0,1% обеспечивал концентрирование 99%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свидетельствует о высокой сорбционной способности ГОА.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методика очистки и концентрирования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штамма "ВНИЯИ", позволяющая получать очищенные и высококонцентрированные суспензии вируса, пригодные в технологии изготовления инактивированных вакцин.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Инактивация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вируса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опытах по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шт. ВНИЯИ с биологической активностью 7,5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lg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ТЦД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использовали химические соединения формальдегида 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димераэтиленимина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(ДЭИ).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Выбрана температура 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37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для ДЭИ и формальдегида, рН-7,4-7,5 в течение 4-14 часов.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ДЭИ инактивирует вирус  за 4 часа, а формальдегид за 14 часов. С увеличением концентрации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инактивантов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повышением температуры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усиливалось их инактивирующее действие. Производные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азиридинов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инактивируют вирус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реакции первого порядка, в линейной зависимости. Кривая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вируса с помощью формальдегида значительно отклоняется от реакции первого порядка, спад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инфекционности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медленный и продолжительный. Способность формальдегида инактивировать вирус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 в 4 раза ниже в сравнение с ДЭИ.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Авирулентность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инактивированной суспензии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доказана трехкратным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перепассированием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культуре клеток  ВНК-21 и введением вируса подопытным кроликам.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Разработанная методика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получить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авирулентную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суспензию вируса без снижения антигенной активности возбудителя инфекции и пригодную в технологии изготовления инактивированных вакцин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ДЭИ является дорогостоящим препаратом и не производится на территории нашей страны. Поэтому в дальнейших экспериментах по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разработке технологии изготовления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инактиванта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использовали формальдегид.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Изготовление инактивированных вакцинных препаратов при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Подбор компонентов вакцины.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изготовления экспериментальных серий инактивированной вакцины использовали вирус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штамм "ВНИЯИ", выращенный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роллерным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 в перевиваемой культуре клеток ВНК-21/13 с инфекционной активностью 7,5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lg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ТЦД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Осветление вируса проводили двукратным замораживанием при минус 40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 и оттаиванием при 37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С. Суспензии с вирусом освобождали от клеточного детрита низкоскоростным центрифугированием.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Осветленную вируссодержащую суспензию инактивировали 0,1% формальдегидом в течение 14 часов при температуре реакционной среды 37ºС и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7,4-7,6. Сорбцию вирусной суспензии проводили 3% гелем ГОА, путем добавления в ко</w:t>
      </w:r>
      <w:r w:rsidR="00D2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личестве 1% по сухому остатку.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вакцину с сапонином готовили путем добавления к ГОА-вакцине 0,05% сапонина по сухому остатку. При изготовлении масляной вакцины вирусную суспензию концентрировали 8% ПЭГ-115 и декантировали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надосадочную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жидкость до 10-кратного концентрата. Затем 10-кратный концентрат вакцины смешивали с масляным адъюва</w:t>
      </w:r>
      <w:r w:rsidR="00D2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нтом «ВНИЯИ» в равных объемах.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Вакцину хранили при 4-6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 использования в опытах.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Определение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иммуногенной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активности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зависимости от состава адъювантов.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опытах изучали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адъювантные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 гидроокиси алюминия, гидроокиси алюминия с сапонином и масляного адъюванта штамма «ВНИЯИ».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 вакцин определяли количественным методом на овцах 10-12-месячного возраста. С этой целью использовали 3 группы животных по 8 голов, которых разделили на 4 подгруппы, по 2 головы в каждой. Иммунизировали животных подкожно вакциной в цельном виде и в разведениях 1:3, 1:9 и 1:27 в дозе </w:t>
      </w:r>
      <w:smartTag w:uri="urn:schemas-microsoft-com:office:smarttags" w:element="metricconverter">
        <w:smartTagPr>
          <w:attr w:name="ProductID" w:val="2 см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см</w:t>
        </w:r>
      </w:smartTag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21 сут после вакцинации всех привитых и двух контрольных животных заражали вирулентным вирусом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штамма "ВНИЯИ" в дозе 10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ЛКД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животными вели клиническое наблюдение в течение 14 сут после заражения. Для изучения гуморального иммунитета у животных через 10, 14 и 21 сут после иммунизации брали пробы крови; 50% иммунизирующую дозу (ИмД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рассчитывали по формуле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Кербера-Ашмарина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результате установлено, что наиболее приемлемым адъювантом в составе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ГОА с сапонином, ИмД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инактивированных вакцин, содержащих в своем составе гидроокись алюминия, гидроокись алюминия с сапонином и масляный адъювант "ВНИЯИ", </w:t>
      </w:r>
      <w:r w:rsidR="00D2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составил 0,062;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0,052; и 0,062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Контрольные животные пали на 7-8 сут после заражения с проявлением характерных клинических признаков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Титры вируснейтрализующих антител у овец, привитых различными вариантами инактивированной вакцины, представлены в таблице 3.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3 - Уровень ВНА в крови животных, привитых ГОА-вакциной с сапонином, ГОА и масляной вакциной, 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=3   </w:t>
      </w: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8"/>
        <w:gridCol w:w="1684"/>
        <w:gridCol w:w="1620"/>
        <w:gridCol w:w="1622"/>
        <w:gridCol w:w="2185"/>
      </w:tblGrid>
      <w:tr w:rsidR="00BA7704" w:rsidRPr="00BA7704" w:rsidTr="00BA5638">
        <w:trPr>
          <w:cantSplit/>
        </w:trPr>
        <w:tc>
          <w:tcPr>
            <w:tcW w:w="2528" w:type="dxa"/>
            <w:vMerge w:val="restar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вакцины</w:t>
            </w:r>
          </w:p>
        </w:tc>
        <w:tc>
          <w:tcPr>
            <w:tcW w:w="1684" w:type="dxa"/>
            <w:vMerge w:val="restart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Разведения вакцины</w:t>
            </w:r>
          </w:p>
        </w:tc>
        <w:tc>
          <w:tcPr>
            <w:tcW w:w="5427" w:type="dxa"/>
            <w:gridSpan w:val="3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Титр ВНА в 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сут</w:t>
            </w:r>
          </w:p>
        </w:tc>
      </w:tr>
      <w:tr w:rsidR="00BA7704" w:rsidRPr="00BA7704" w:rsidTr="00BA5638">
        <w:trPr>
          <w:cantSplit/>
        </w:trPr>
        <w:tc>
          <w:tcPr>
            <w:tcW w:w="2528" w:type="dxa"/>
            <w:vMerge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сут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сут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сут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ГОА-вакцина с сапонином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цельная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3,5±0,2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4,0±0,3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5,5±0,4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3,0±0,2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4,0±0,4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1:3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3,0±0,2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1:9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1:27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1,5±0,0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ГОА-вакцина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цельная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2,5±0,3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2,5±0,3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1:3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2,5±0,3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1:9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1,5±0,2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1:27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1,0±0,1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1,5±0,1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вакцина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цельная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3,5±0,2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4,0±0,1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3,0±0,2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3,5±0,1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1:3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3,0±0,2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2,0±0,1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3,0±0,3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1:9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2,0±0,1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2,0±0,1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2,5±0,2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1:27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1,5±0,1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1,75±0,1</w:t>
            </w:r>
          </w:p>
        </w:tc>
      </w:tr>
      <w:tr w:rsidR="00BA7704" w:rsidRPr="00BA7704" w:rsidTr="00BA5638">
        <w:tc>
          <w:tcPr>
            <w:tcW w:w="2528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84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1620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1,0±0,1</w:t>
            </w:r>
          </w:p>
        </w:tc>
        <w:tc>
          <w:tcPr>
            <w:tcW w:w="1622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1,5±0,1</w:t>
            </w:r>
          </w:p>
        </w:tc>
        <w:tc>
          <w:tcPr>
            <w:tcW w:w="2185" w:type="dxa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2,0±0,2</w:t>
            </w:r>
          </w:p>
        </w:tc>
      </w:tr>
    </w:tbl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ГОА с сапонином является более приемлемым адъювантом в составе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ГОА вакцина с сапонином при подкожном введении обладает более высокой иммуностимулирующей активностью по сравнению с ГОА и масляной вакциной.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Проверка стерильности, безвредности,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авирулентности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реактогенности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Нами были изучены стерильность, безвредность,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авирулентность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реактогенность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ГОА-вакцины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сапонином и масляной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посевы из вакцин на бактериологические среды не давали роста микрофлоры, а подопытные животные, привитые вакцинами, оставались здоровыми. Остаточную вирулентность вакцин не удалось обнаружить пассажами в культуре клеток ПО и введением препаратов чувствительным животным.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реактогенности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вакцины особое внимание уделяли учету местных и общих реакций. Местные реакции учитывали по появлению инфильтрата на месте введения вакцины. Общие реакции оценивали на основании клинических признаков у животных при ежедневной термометрии в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течение 14 сут после вакцинации. С этой целью овец вакцинировали ГОА-вакциной с сапонином, масляной вакциной и ГОА-вакциной. Установлено, что у овец после иммунизации ГОА-вакциной, ГОА-вакциной с сапонином и масляной вакциной на месте введения появлялись творожистые инфильтраты, максимальные размеры которых составила соответственно 2,0х2,0 и 2,5х3,0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Клиническое состояние животных оставалось удовлетворительным на протяжении всего периода наблюдения.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патологоанатомическом вскрытии обнаружено, что на месте введения препарата образовался плотный соединительнотканный инфильтрат, который рассасывается через 25-30 сут после вакцинации. При повторном введении вакцины аллергических реакций не отмечалось.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Опытами установлено, что инактивированные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стерильными,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авирулентными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безвредными и умеренно реактогенными препаратами. Из испытанных препаратов ГОА вакцина с сапонином обладает более высокой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иммуногенной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активностью.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Определение срока годности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при хранении вакцин придается сохранности 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иммуногенной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активности, которая определяет предельно допустимый срок годности препарата. С целью определения срока годности инактивированной вакцины изучали влияние температуры на стабильность иммунизирующего антигена препаратов в процессе хранения в течение 12 месяцев. Проверяли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ГОА-вакцины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сапонином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и после соответствующего срока хранения при температуре 4-6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опытах использовали ГОА-вакцину с сапонином, полученную методом концентрирования ПЭГ-115.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 вакцины определяли количественным методом на овцах. Разведения вакцины готовили на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забуференномфизрастворе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Животных прививали в дозе 2см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цельной вакциной и в разведениях 1:3, 1:9 и 1:27. Через 21 сут после иммунизации всех подопытных и двух контрольных животных заражали вирулентным вирусом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 «ВНИЯИ» в дозе 10 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ЛКД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животными вели клиническое наблюдение в течение 14 сут после заражения.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состояние иммунизированных животных в течение всего периода наблюдения было удовлетворительным, клинических признаков болезни не отмечено. Контрольные животные пали на 5-7 сут после заражения.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инактивированная вакцина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температуре 4-6ºС сохраняла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 в течение 12 мес. (срок наблюдения). Следовательно, хранение инактивированной ГОА- вакцины с сапонином при температуре 4-6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не снижает ее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ИмД</w:t>
      </w: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разных видов животных.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экспериментов  было отобрано по 8 голов крупного рогатого скота, свиней, овец и щенков собак, которых разделили на 3 группы по 2 головы в каждой. Первую, вторую и третью группу животных иммунизировали инактивированной вакциной гидроокисьалюминиевой с сапонином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разведениях 1:3, 1:9 и 1:27 в дозе 2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КРС, овец и свиней и 1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щенков собак.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Через 21 сутки после иммунизации всех вакцинированных и двух контрольных животных каждого вида заражали вирулентным вирусом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шт. «ВНИЯИ» в дозе 10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ЛКД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КРС, овец и свиней и 10 ЛКД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щенков. Крупный рогатый скот, овец и щенков иммунизировали и заражали подкожно, а свиней вакцинировали внутримышечно и заражали подкожно. За животными вели клиническое наблюдение в течение 21 сут после заражения. 50% иммунизирующую дозу (ИмД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определяли по формуле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Кербера-Ашмарина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исследований было установлено, что все вакцинированные животные не реагировали на введение вирулентного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состояние иммунизированных животных в течение всего периода наблюдения было удовлетворительным, клинических признаков болезни не отмечено. ИмД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вакцины равнялось 0,052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КРС, овец, свиней и 0,021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щенков. В прививном объеме содержалось более 37 ИмД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КРС, овец, свиней и более 47 ИмД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щенков. Контрольные овцы и щенки пали на 5-7 и 10-11 сут после заражения. Первый контрольный поросенок пал, а второй заболел на 5 сутки после заражения с проявлением клинических признаков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Контрольные телята заболели на 5-7 сут после инфицирования.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однократная иммунизация КРС, овец, свиней и щенков инактивированной вакциной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разведениях 1:3, 1:9 и 1:27 предохраняет животных от заражения вирусом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вакцины равнялась 0,052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взрослых КРС, овец и свиней и 0,021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щенков.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Изучение сроков формирования иммунитета у животных, привитых  инактивированной вакциной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Иммуногенность вакцин находится в прямой зависимости от концентрации антигена в прививной дозе. Чем выше активность препарата, тем более высокой иммуногенностью он обладает, создавая у животных напряженный иммунитет в короткие сроки и на длительный период после прививок.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Нами изучено влияние кратности иммунизации и интервала между вакцинациями на напряженность и продолжительность иммунитета после введения вакцины.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Иммуногенные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 вакцины исследовали после ее хранения в различных температурных условиях.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проводили на овцах 10-12 и поросятах 3-4 месячного возраста. Для опыта были отобраны клинически здоровые животные в количестве 6 голов, которых разделили на 3 группы, по 2 головы в каждой. Каждую группу животных иммунизировали ГОА-вакциной с сапонином в дозе 2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6, 4 и 2 сут до заражения. По истечении указанного срока всех животных из каждой группы и двух контрольных животных заражали вирулентным вирусом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 «ВНИЯИ» в дозе 10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ЛКД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овец иммунизировали и заражали подкожно, а свиней вакцинировали внутримышечно и заражали подкожно.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животными вели клиническое наблюдение в течение 14 сут после заражения, ежедневно измеряя у них температуру тела, отбирали пробы крови на 2, 4 и 6 сут после вакцинации для определения уровня ВНА.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исследований установлено, что овцы и поросята, иммунизированные за 4 и 6 сут. до заражения, были невосприимчивы контрольному инфицированию вирусом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состояние животных было удовлетворительным, клинических признаков заболевания не обнаружено. Овцы и поросята из другой группы, иммунизированные за 2 и 4 сут до заражения, проявили клинические признаки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5-7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заражения. Контрольные овцы пали, а поросята заболели на 5-6 сут после инфицирования.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Появление ВНА в сыворотке крови овец зафиксировано на 4 сут, а у свиней – на 6 сут после вакцинации с титром 1:2, 1:4.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инактивированная вакцина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формированию напряженного иммунитета у привитых овец и поросят на 4-6 сут после вакцинации.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продолжительности иммунитета, создаваемого инактивированной вакциной.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главных требований к вакцинам является способность создавать более ранний и продолжительный иммунитет у восприимчивых животных.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таких вакцин в очаге инфекции позволит опережать развитие эпизоотического процесса и обрывать его через несколько дней после иммунизации животных.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Инактивированную вакцину гидроокисьалюминиевую с сапонином вводили двукратно с интервалом в 21 сут, подкожно в дозе </w:t>
      </w:r>
      <w:smartTag w:uri="urn:schemas-microsoft-com:office:smarttags" w:element="metricconverter">
        <w:smartTagPr>
          <w:attr w:name="ProductID" w:val="2 см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см</w:t>
        </w:r>
      </w:smartTag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каждой иммунизации. С целью контроля иммунологического состояния животных, сыворотки их крови исследовали в реакции нейтрализации через 7, 14 и 21 сут после однократного введения вакцины и ежемесячно после ревакцинации.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напряженности иммунитета проводили контрольное заражение четырех привитых и двух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неиммунных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овец через 6, 9 и 12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ревакцинации. Для заражения животных использовали вирулентный вирус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 «ВНИЯИ» в дозе 10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ЛКД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вводили подкожно. За животными вели клиническое наблюдение с ежедневной термометрией в течение 14 сут после заражения. Лабораторными исследованиями установлено, что все вакцинированные животные были невосприимчивые к контрольному заражению вирусом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6, 9 и 12 мес. после иммунизации.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состояние животных в течение всего периода наблюдения было удовлетворительным, клинических признаков болезни не отмечено.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животные пали на 5-7 сут после заражения. Исследования проб сывороток крови показали, что титры ВНА через 7, 14 и 21 сут после иммунизации были соответственно 1,75 лог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2,0 лог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 2,5 лог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исследования сывороток крови, отобранных в более поздние сроки после вакцинации, представлены в таблице 4.</w:t>
      </w:r>
    </w:p>
    <w:p w:rsid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4F4" w:rsidRDefault="00EE54F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4F4" w:rsidRDefault="00EE54F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4F4" w:rsidRDefault="00EE54F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4F4" w:rsidRPr="00BA7704" w:rsidRDefault="00EE54F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4 – Титры ВНА в крови овец, вакцинированных инактивированной вакциной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17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38"/>
      </w:tblGrid>
      <w:tr w:rsidR="00BA7704" w:rsidRPr="00BA7704" w:rsidTr="00BA5638">
        <w:trPr>
          <w:cantSplit/>
        </w:trPr>
        <w:tc>
          <w:tcPr>
            <w:tcW w:w="821" w:type="pct"/>
            <w:vMerge w:val="restart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вакцинации</w:t>
            </w:r>
          </w:p>
        </w:tc>
        <w:tc>
          <w:tcPr>
            <w:tcW w:w="837" w:type="pct"/>
            <w:gridSpan w:val="3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Титры антител в 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дням</w:t>
            </w:r>
          </w:p>
        </w:tc>
        <w:tc>
          <w:tcPr>
            <w:tcW w:w="3342" w:type="pct"/>
            <w:gridSpan w:val="12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Титры антител в 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месяцам года</w:t>
            </w:r>
          </w:p>
        </w:tc>
      </w:tr>
      <w:tr w:rsidR="00BA7704" w:rsidRPr="00BA7704" w:rsidTr="00BA5638">
        <w:trPr>
          <w:cantSplit/>
        </w:trPr>
        <w:tc>
          <w:tcPr>
            <w:tcW w:w="821" w:type="pct"/>
            <w:vMerge/>
          </w:tcPr>
          <w:p w:rsidR="00BA7704" w:rsidRPr="00BA7704" w:rsidRDefault="00BA7704" w:rsidP="00BA7704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9" w:type="pct"/>
            <w:shd w:val="clear" w:color="auto" w:fill="auto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9" w:type="pct"/>
            <w:shd w:val="clear" w:color="auto" w:fill="auto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2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A7704" w:rsidRPr="00BA7704" w:rsidTr="00BA5638">
        <w:trPr>
          <w:cantSplit/>
          <w:trHeight w:val="1439"/>
        </w:trPr>
        <w:tc>
          <w:tcPr>
            <w:tcW w:w="821" w:type="pct"/>
          </w:tcPr>
          <w:p w:rsidR="00BA7704" w:rsidRPr="00BA7704" w:rsidRDefault="00BA7704" w:rsidP="00BA7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Двукратная с интервалом в 21 сут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29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 + 0, 24</w:t>
            </w:r>
          </w:p>
        </w:tc>
        <w:tc>
          <w:tcPr>
            <w:tcW w:w="279" w:type="pct"/>
            <w:shd w:val="clear" w:color="auto" w:fill="auto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29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 + 0,19</w:t>
            </w:r>
          </w:p>
        </w:tc>
        <w:tc>
          <w:tcPr>
            <w:tcW w:w="279" w:type="pct"/>
            <w:shd w:val="clear" w:color="auto" w:fill="auto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29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 +014</w:t>
            </w:r>
          </w:p>
        </w:tc>
        <w:tc>
          <w:tcPr>
            <w:tcW w:w="279" w:type="pct"/>
            <w:shd w:val="clear" w:color="auto" w:fill="auto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3,0±0,12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4,0±0,19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5,0±0,8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5,5±0,29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5,5±0,12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5,0±0,0,9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4,5±0,15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4,0±0,25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3,5±0,12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3,0±0,25</w:t>
            </w:r>
          </w:p>
        </w:tc>
        <w:tc>
          <w:tcPr>
            <w:tcW w:w="279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2,5±0,19</w:t>
            </w:r>
          </w:p>
        </w:tc>
        <w:tc>
          <w:tcPr>
            <w:tcW w:w="272" w:type="pct"/>
            <w:textDirection w:val="btLr"/>
          </w:tcPr>
          <w:p w:rsidR="00BA7704" w:rsidRPr="00BA7704" w:rsidRDefault="00BA7704" w:rsidP="00BA7704">
            <w:pPr>
              <w:spacing w:after="0" w:line="240" w:lineRule="auto"/>
              <w:ind w:left="-430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2,0±0,14</w:t>
            </w:r>
          </w:p>
        </w:tc>
      </w:tr>
    </w:tbl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Лабораторными исследованиями установлено, что инактивированная вакцина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двукратной вакцинации животных создает напряженный иммунитет длительностью 12 мес.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Изучение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колострального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иммунитета, создаваемого инактивированной вакциной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изучения формирования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колострального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иммунитета у ягнят 8 суягных овец иммунизировали ГОА-вакциной с сапонином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двукратно с интервалом в 21 сут., в объеме 2 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каждой вакцинации.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Отмечено, что титр ВНА у суягных овец на 30 сут. после иммунизации составил 4,0-4,5 лог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ягнят, полученных от  иммунных овец, пробы крови отбирали через 2, 10, 14 и 21 сут после рождения, и далее ежемесячно. Сыворотки крови исследовали в реакции нейтрализации по общепринятой методике. Результаты исследований представлены в таблице 5. 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PMingLiU" w:hAnsi="Times New Roman" w:cs="Times New Roman"/>
          <w:bCs/>
          <w:color w:val="000000"/>
          <w:sz w:val="28"/>
          <w:szCs w:val="28"/>
          <w:lang w:bidi="en-US"/>
        </w:rPr>
      </w:pPr>
      <w:r w:rsidRPr="00BA7704">
        <w:rPr>
          <w:rFonts w:ascii="Times New Roman" w:eastAsia="PMingLiU" w:hAnsi="Times New Roman" w:cs="Times New Roman"/>
          <w:bCs/>
          <w:color w:val="000000"/>
          <w:sz w:val="28"/>
          <w:szCs w:val="28"/>
          <w:lang w:bidi="en-US"/>
        </w:rPr>
        <w:t xml:space="preserve">Таблица 5 - Динамика формирования </w:t>
      </w:r>
      <w:proofErr w:type="spellStart"/>
      <w:r w:rsidRPr="00BA7704">
        <w:rPr>
          <w:rFonts w:ascii="Times New Roman" w:eastAsia="PMingLiU" w:hAnsi="Times New Roman" w:cs="Times New Roman"/>
          <w:bCs/>
          <w:color w:val="000000"/>
          <w:sz w:val="28"/>
          <w:szCs w:val="28"/>
          <w:lang w:bidi="en-US"/>
        </w:rPr>
        <w:t>колострального</w:t>
      </w:r>
      <w:proofErr w:type="spellEnd"/>
      <w:r w:rsidRPr="00BA7704">
        <w:rPr>
          <w:rFonts w:ascii="Times New Roman" w:eastAsia="PMingLiU" w:hAnsi="Times New Roman" w:cs="Times New Roman"/>
          <w:bCs/>
          <w:color w:val="000000"/>
          <w:sz w:val="28"/>
          <w:szCs w:val="28"/>
          <w:lang w:bidi="en-US"/>
        </w:rPr>
        <w:t xml:space="preserve"> иммунитета у ягнят </w:t>
      </w: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bidi="en-US"/>
        </w:rPr>
      </w:pP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7"/>
        <w:gridCol w:w="1110"/>
        <w:gridCol w:w="1132"/>
        <w:gridCol w:w="1135"/>
        <w:gridCol w:w="1137"/>
        <w:gridCol w:w="1137"/>
        <w:gridCol w:w="1133"/>
        <w:gridCol w:w="1137"/>
        <w:gridCol w:w="1180"/>
      </w:tblGrid>
      <w:tr w:rsidR="00BA7704" w:rsidRPr="00BA7704" w:rsidTr="00EE54F4">
        <w:trPr>
          <w:trHeight w:val="480"/>
        </w:trPr>
        <w:tc>
          <w:tcPr>
            <w:tcW w:w="356" w:type="pct"/>
            <w:vMerge w:val="restar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№</w:t>
            </w:r>
          </w:p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proofErr w:type="spellStart"/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жив</w:t>
            </w:r>
            <w:proofErr w:type="spellEnd"/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-х</w:t>
            </w:r>
          </w:p>
        </w:tc>
        <w:tc>
          <w:tcPr>
            <w:tcW w:w="4644" w:type="pct"/>
            <w:gridSpan w:val="8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bidi="en-US"/>
              </w:rPr>
            </w:pPr>
            <w:r w:rsidRPr="00BA7704">
              <w:rPr>
                <w:rFonts w:ascii="Times New Roman" w:eastAsia="PMingLiU" w:hAnsi="Times New Roman" w:cs="Times New Roman"/>
                <w:lang w:bidi="en-US"/>
              </w:rPr>
              <w:t>Дни после рождения ягнят и титр ВНА (</w:t>
            </w: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log</w:t>
            </w:r>
            <w:r w:rsidRPr="00BA7704">
              <w:rPr>
                <w:rFonts w:ascii="Times New Roman" w:eastAsia="PMingLiU" w:hAnsi="Times New Roman" w:cs="Times New Roman"/>
                <w:lang w:bidi="en-US"/>
              </w:rPr>
              <w:t>2)</w:t>
            </w:r>
          </w:p>
        </w:tc>
      </w:tr>
      <w:tr w:rsidR="00EE54F4" w:rsidRPr="00BA7704" w:rsidTr="00EE54F4">
        <w:trPr>
          <w:trHeight w:val="285"/>
        </w:trPr>
        <w:tc>
          <w:tcPr>
            <w:tcW w:w="356" w:type="pct"/>
            <w:vMerge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bidi="en-US"/>
              </w:rPr>
            </w:pPr>
          </w:p>
        </w:tc>
        <w:tc>
          <w:tcPr>
            <w:tcW w:w="567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2</w:t>
            </w:r>
          </w:p>
        </w:tc>
        <w:tc>
          <w:tcPr>
            <w:tcW w:w="578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10</w:t>
            </w:r>
          </w:p>
        </w:tc>
        <w:tc>
          <w:tcPr>
            <w:tcW w:w="579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14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21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30</w:t>
            </w:r>
          </w:p>
        </w:tc>
        <w:tc>
          <w:tcPr>
            <w:tcW w:w="578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60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90</w:t>
            </w:r>
          </w:p>
        </w:tc>
        <w:tc>
          <w:tcPr>
            <w:tcW w:w="603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120</w:t>
            </w:r>
          </w:p>
        </w:tc>
      </w:tr>
      <w:tr w:rsidR="00EE54F4" w:rsidRPr="00BA7704" w:rsidTr="00EE54F4">
        <w:trPr>
          <w:trHeight w:val="570"/>
        </w:trPr>
        <w:tc>
          <w:tcPr>
            <w:tcW w:w="356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</w:t>
            </w:r>
          </w:p>
        </w:tc>
        <w:tc>
          <w:tcPr>
            <w:tcW w:w="567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3,0±0,19</w:t>
            </w:r>
          </w:p>
        </w:tc>
        <w:tc>
          <w:tcPr>
            <w:tcW w:w="578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3,0±0,19</w:t>
            </w:r>
          </w:p>
        </w:tc>
        <w:tc>
          <w:tcPr>
            <w:tcW w:w="579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3,25±0,19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3,50±0,08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4,5±0,12</w:t>
            </w:r>
          </w:p>
        </w:tc>
        <w:tc>
          <w:tcPr>
            <w:tcW w:w="578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4,0±0,07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3,0±0,19</w:t>
            </w:r>
          </w:p>
        </w:tc>
        <w:tc>
          <w:tcPr>
            <w:tcW w:w="603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1,5±0,14</w:t>
            </w:r>
          </w:p>
        </w:tc>
      </w:tr>
      <w:tr w:rsidR="00EE54F4" w:rsidRPr="00BA7704" w:rsidTr="00EE54F4">
        <w:trPr>
          <w:trHeight w:val="570"/>
        </w:trPr>
        <w:tc>
          <w:tcPr>
            <w:tcW w:w="356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2</w:t>
            </w:r>
          </w:p>
        </w:tc>
        <w:tc>
          <w:tcPr>
            <w:tcW w:w="567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3,0±0,25</w:t>
            </w:r>
          </w:p>
        </w:tc>
        <w:tc>
          <w:tcPr>
            <w:tcW w:w="578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3,25±0,19</w:t>
            </w:r>
          </w:p>
        </w:tc>
        <w:tc>
          <w:tcPr>
            <w:tcW w:w="579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3,25±0,14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3,56±0,09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4,0±0,25</w:t>
            </w:r>
          </w:p>
        </w:tc>
        <w:tc>
          <w:tcPr>
            <w:tcW w:w="578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4,0±0,25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3,0±0,09</w:t>
            </w:r>
          </w:p>
        </w:tc>
        <w:tc>
          <w:tcPr>
            <w:tcW w:w="603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1,0±0,14</w:t>
            </w:r>
          </w:p>
        </w:tc>
      </w:tr>
      <w:tr w:rsidR="00EE54F4" w:rsidRPr="00BA7704" w:rsidTr="00EE54F4">
        <w:trPr>
          <w:trHeight w:val="570"/>
        </w:trPr>
        <w:tc>
          <w:tcPr>
            <w:tcW w:w="356" w:type="pct"/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</w:t>
            </w:r>
          </w:p>
        </w:tc>
        <w:tc>
          <w:tcPr>
            <w:tcW w:w="567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3,25±0,19</w:t>
            </w:r>
          </w:p>
        </w:tc>
        <w:tc>
          <w:tcPr>
            <w:tcW w:w="578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3,5±0,14</w:t>
            </w:r>
          </w:p>
        </w:tc>
        <w:tc>
          <w:tcPr>
            <w:tcW w:w="579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3,75±0,19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4,0±0,12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4,50±0,14</w:t>
            </w:r>
          </w:p>
        </w:tc>
        <w:tc>
          <w:tcPr>
            <w:tcW w:w="578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4,0±0,12</w:t>
            </w:r>
          </w:p>
        </w:tc>
        <w:tc>
          <w:tcPr>
            <w:tcW w:w="580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3,0±0,12</w:t>
            </w:r>
          </w:p>
        </w:tc>
        <w:tc>
          <w:tcPr>
            <w:tcW w:w="603" w:type="pct"/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1,25±0,19</w:t>
            </w:r>
          </w:p>
        </w:tc>
      </w:tr>
      <w:tr w:rsidR="00EE54F4" w:rsidRPr="00BA7704" w:rsidTr="00EE54F4">
        <w:trPr>
          <w:trHeight w:val="570"/>
        </w:trPr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4,0±0,19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4,25±0,12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4,25±0,12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4,5±0,04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5,0±0,08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4,5±0,19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bidi="en-US"/>
              </w:rPr>
              <w:t>3</w:t>
            </w: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,25±0,24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1,5±0,14</w:t>
            </w:r>
          </w:p>
        </w:tc>
      </w:tr>
      <w:tr w:rsidR="00EE54F4" w:rsidRPr="00BA7704" w:rsidTr="00EE54F4">
        <w:trPr>
          <w:trHeight w:val="570"/>
        </w:trPr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BA770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5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3,56±</w:t>
            </w:r>
            <w:r w:rsidRPr="00BA7704">
              <w:rPr>
                <w:rFonts w:ascii="Times New Roman" w:eastAsia="PMingLiU" w:hAnsi="Times New Roman" w:cs="Times New Roman"/>
                <w:lang w:bidi="en-US"/>
              </w:rPr>
              <w:t>0</w:t>
            </w: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,14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4,0±0,19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4,25±0,19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4,5±0,14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5,0±0,12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4,5±0,21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3,25±0,12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:rsidR="00BA7704" w:rsidRPr="00BA7704" w:rsidRDefault="00BA770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1,5±0,12</w:t>
            </w:r>
          </w:p>
        </w:tc>
      </w:tr>
      <w:tr w:rsidR="00EE54F4" w:rsidRPr="00BA7704" w:rsidTr="00EE54F4">
        <w:trPr>
          <w:trHeight w:val="570"/>
        </w:trPr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6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3,5±0,19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3,5±0,08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4,0±0,14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4,5±0,12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5,0±0,19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4,5±0,12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2,75±0,24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1,5±0,12</w:t>
            </w:r>
          </w:p>
        </w:tc>
      </w:tr>
      <w:tr w:rsidR="00EE54F4" w:rsidRPr="00BA7704" w:rsidTr="00EE54F4">
        <w:trPr>
          <w:trHeight w:val="570"/>
        </w:trPr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7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4,5±0,12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4,5±0,1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4,75±0,12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5,0±0,25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5,0±0,9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4,0±0,14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3,0±0,12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1,0±0,19</w:t>
            </w:r>
          </w:p>
        </w:tc>
      </w:tr>
      <w:tr w:rsidR="00EE54F4" w:rsidRPr="00BA7704" w:rsidTr="00EE54F4">
        <w:trPr>
          <w:trHeight w:val="570"/>
        </w:trPr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8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4,5±0,14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4,5±0,12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4,5±0,25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4,75±0,19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5,0±0,12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4,75±0,19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3,0±0,12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:rsidR="00EE54F4" w:rsidRPr="00BA7704" w:rsidRDefault="00EE54F4" w:rsidP="00EE54F4">
            <w:pPr>
              <w:spacing w:after="0" w:line="240" w:lineRule="auto"/>
              <w:ind w:left="-110" w:right="-139"/>
              <w:jc w:val="center"/>
              <w:rPr>
                <w:rFonts w:ascii="Times New Roman" w:eastAsia="PMingLiU" w:hAnsi="Times New Roman" w:cs="Times New Roman"/>
                <w:lang w:val="en-US" w:bidi="en-US"/>
              </w:rPr>
            </w:pPr>
            <w:r w:rsidRPr="00BA7704">
              <w:rPr>
                <w:rFonts w:ascii="Times New Roman" w:eastAsia="PMingLiU" w:hAnsi="Times New Roman" w:cs="Times New Roman"/>
                <w:lang w:val="en-US" w:bidi="en-US"/>
              </w:rPr>
              <w:t>1,25±0,12</w:t>
            </w:r>
          </w:p>
        </w:tc>
      </w:tr>
    </w:tbl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Данные таблицы 5 показывают, что ягнята, полученные от иммунных овец, имели высокие титры ВНА, их рост длился до 21-30 сут. Позже они оставались на прежнем уровне в течение месяца и далее постепенно снижались до 1,0-1,5 лог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4-месячному возрасту.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Изучено влияние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колострального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иммунитета на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 ГОА-сапонин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этого проводили вакцинацию ягнят от иммунных овец через 4 мес. после рождения. Ягнятам вакцину вводили подкожно в дозе 1см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область внутренней стороны бедра.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исследований установлено увеличение уровня ВНА до 4,0±0,15лог</w:t>
      </w:r>
      <w:r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21 сут после вакцинации.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ГОА-сапонин вакцина после однократного введения индуцирует образование высокого уровня ВНА у ягнят на фоне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колострального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иммунитета. Аллергических реакций на введение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привитых ягнят не наблюдалось.</w:t>
      </w:r>
    </w:p>
    <w:p w:rsidR="000D24D6" w:rsidRDefault="00BA7704" w:rsidP="000D24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при проведении профилактических прививок ягнят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родившихся от овцематок, иммунизированных вакциной из штамма «ВНИЯИ», следует учитывать возможный высокий уровень ВНА в</w:t>
      </w:r>
      <w:r w:rsidR="0019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крови ягнят. Вакцинацию ягнят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проводить через 4 мес. после рождения.</w:t>
      </w:r>
    </w:p>
    <w:p w:rsidR="000D24D6" w:rsidRDefault="000D24D6" w:rsidP="000D24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ВЫВОДЫ</w:t>
      </w:r>
    </w:p>
    <w:p w:rsidR="00BA7704" w:rsidRPr="00BA7704" w:rsidRDefault="00BA7704" w:rsidP="000D24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E0A36" w:rsidRPr="00CE0A36" w:rsidRDefault="00CE0A36" w:rsidP="000D24D6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CE0A36">
        <w:rPr>
          <w:rFonts w:ascii="Times New Roman" w:hAnsi="Times New Roman" w:cs="Times New Roman"/>
          <w:sz w:val="28"/>
          <w:szCs w:val="28"/>
        </w:rPr>
        <w:t>1.</w:t>
      </w:r>
      <w:r w:rsidR="006077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A7704" w:rsidRPr="00CE0A36">
        <w:rPr>
          <w:rFonts w:ascii="Times New Roman" w:hAnsi="Times New Roman" w:cs="Times New Roman"/>
          <w:sz w:val="28"/>
          <w:szCs w:val="28"/>
        </w:rPr>
        <w:t xml:space="preserve">Анализом эпизоотической ситуации по болезни </w:t>
      </w:r>
      <w:proofErr w:type="spellStart"/>
      <w:r w:rsidR="00BA7704" w:rsidRPr="00CE0A36">
        <w:rPr>
          <w:rFonts w:ascii="Times New Roman" w:hAnsi="Times New Roman" w:cs="Times New Roman"/>
          <w:sz w:val="28"/>
          <w:szCs w:val="28"/>
        </w:rPr>
        <w:t>Ауески</w:t>
      </w:r>
      <w:proofErr w:type="spellEnd"/>
      <w:r w:rsidR="00BA7704" w:rsidRPr="00CE0A36">
        <w:rPr>
          <w:rFonts w:ascii="Times New Roman" w:hAnsi="Times New Roman" w:cs="Times New Roman"/>
          <w:sz w:val="28"/>
          <w:szCs w:val="28"/>
        </w:rPr>
        <w:t xml:space="preserve"> в Республике Казахстан установлено, что эта болезнь на территории страны регистрируется спорадически и наносит ощутимый экономический ущерб животноводству. При этом БА эндемична во всех регионах республики и проявляется периодически среди КРС, овец, свиней, собак и грызунов. За последние 20 лет вспышки этой болезни отмечались в 54 пунктах.</w:t>
      </w:r>
      <w:r w:rsidRPr="00CE0A36">
        <w:rPr>
          <w:rFonts w:ascii="Times New Roman" w:hAnsi="Times New Roman" w:cs="Times New Roman"/>
          <w:sz w:val="28"/>
          <w:szCs w:val="28"/>
          <w:lang w:bidi="en-US"/>
        </w:rPr>
        <w:t xml:space="preserve"> При болезни </w:t>
      </w:r>
      <w:proofErr w:type="spellStart"/>
      <w:r w:rsidRPr="00CE0A36">
        <w:rPr>
          <w:rFonts w:ascii="Times New Roman" w:hAnsi="Times New Roman" w:cs="Times New Roman"/>
          <w:sz w:val="28"/>
          <w:szCs w:val="28"/>
          <w:lang w:bidi="en-US"/>
        </w:rPr>
        <w:t>Ауески</w:t>
      </w:r>
      <w:proofErr w:type="spellEnd"/>
      <w:r w:rsidRPr="00CE0A36">
        <w:rPr>
          <w:rFonts w:ascii="Times New Roman" w:hAnsi="Times New Roman" w:cs="Times New Roman"/>
          <w:sz w:val="28"/>
          <w:szCs w:val="28"/>
          <w:lang w:bidi="en-US"/>
        </w:rPr>
        <w:t xml:space="preserve"> заболеваемость и летальность животных уменьшается с возрастом и составляет соответственно в возрасте – молодняк – 94-100%, более старшего возраста- 35-40%.</w:t>
      </w:r>
    </w:p>
    <w:p w:rsidR="00BA7704" w:rsidRPr="00BA7704" w:rsidRDefault="00CE0A36" w:rsidP="000D24D6">
      <w:pPr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6077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Впервые в Республике Казахстан разработана технология изготовления инактивированной вакцины против болезни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Ауески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штамма «ВНИЯИ», включающая культивирование, очистку вируса методом двукратного замораживания-оттаивания,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инактивацию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формальдегидом, сорбцию вирусной суспензии на ГОА и использование в качестве дополнительного адъюванта сапонина.</w:t>
      </w:r>
    </w:p>
    <w:p w:rsidR="00BA7704" w:rsidRPr="00BA7704" w:rsidRDefault="00CE0A36" w:rsidP="000D24D6">
      <w:pPr>
        <w:tabs>
          <w:tab w:val="left" w:pos="720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="006077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Отработаны параметры культивирования производственного вируса в культуре клеток ВНК-21, которые позволяют стабильно получать вирус с инфекционной активностью не менее 7,5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lg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ТЦД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ar-SA"/>
        </w:rPr>
        <w:t>50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/см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3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(заражающая доза вируса в пределах от 0,01 до 0,1 ИД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vertAlign w:val="subscript"/>
          <w:lang w:eastAsia="ar-SA"/>
        </w:rPr>
        <w:t>50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, температура инкубации 37±0,5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0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С, продолжительность инкубации 36-48 ч).</w:t>
      </w:r>
    </w:p>
    <w:p w:rsidR="00BA7704" w:rsidRPr="00BA7704" w:rsidRDefault="00CE0A36" w:rsidP="000D24D6">
      <w:pPr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="006077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Разработана методика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инактивации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вируса болезни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Ауески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использованием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инактивантов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конечной концентрации формальдегида 0,1% и ДЭИ 0,1%, позволяющая получать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авирулентную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суспензию возбудителя в течение 4 и 14 час при 37ºС без снижения его антигенной активности; 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Разработана методика очистки и концентрирования вируса болезни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Ауески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помощи ГОА, ПЭГ-115 и адсорбирующего комплекса.</w:t>
      </w:r>
    </w:p>
    <w:p w:rsidR="00BA7704" w:rsidRPr="00BA7704" w:rsidRDefault="00CE0A36" w:rsidP="000D24D6">
      <w:pPr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6077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ГОА с сапонином являются более эффективным адъювантом в составе вакцины против болезни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Ауески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Вакцина является стерильным,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авирулентным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безвредным и умеренно реактогенным биопрепаратом, создает при однократной иммунизации напряженный иммунитет с титрами антител 1:4 до 1:8 в рН на 4-6 сутки, продолжительностью 12 мес. Хранение инактивированной ГОА-сапонин вакцины при температуре 4-6ºС не снижает ее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иммуногенной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активности в течение 12 месяцев (срок наблюдения).</w:t>
      </w:r>
    </w:p>
    <w:p w:rsidR="00BA7704" w:rsidRPr="00BA7704" w:rsidRDefault="00CE0A36" w:rsidP="000D24D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</w:t>
      </w:r>
      <w:r w:rsidR="006077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Ягнята, родившиеся от иммунных овец, приобретают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колостральный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иммунитет с молозивом продолжительностью до 4 мес. Иммунизацию ягнят целесообразно проводить в 4-х месячном возрасте, по мере снижения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колостральных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ВНА против болезни </w:t>
      </w:r>
      <w:proofErr w:type="spellStart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Ауески</w:t>
      </w:r>
      <w:proofErr w:type="spellEnd"/>
      <w:r w:rsidR="00BA7704"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которые могут оказать существенное влияние на эффективность проводимых защитных мероприятий.</w:t>
      </w:r>
    </w:p>
    <w:p w:rsidR="00BA7704" w:rsidRPr="00BA7704" w:rsidRDefault="00BA7704" w:rsidP="00BA7704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ПРЕДЛОЖЕНИЯ</w:t>
      </w:r>
    </w:p>
    <w:p w:rsidR="00BA7704" w:rsidRPr="00BA7704" w:rsidRDefault="00BA7704" w:rsidP="00BA770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Разработанную технологию изготовления вакцины инактивированной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эпизоотического штамма ВНИЯИ предлагается использовать в биологической промышленности для получения безопасной 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иммуногенной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вакцины для восприимчивых сельскохозяйственных животных и пушных зверей (КРС, овцы, свиней, кролики и собаки).</w:t>
      </w:r>
    </w:p>
    <w:p w:rsidR="00BA7704" w:rsidRPr="00BA7704" w:rsidRDefault="00BA7704" w:rsidP="00BA7704">
      <w:pPr>
        <w:tabs>
          <w:tab w:val="left" w:pos="10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и утвержден в установленном порядке комплект НТД на вакцину:</w:t>
      </w:r>
    </w:p>
    <w:p w:rsidR="00BA7704" w:rsidRPr="00BA7704" w:rsidRDefault="00BA7704" w:rsidP="00BA7704">
      <w:pPr>
        <w:tabs>
          <w:tab w:val="left" w:pos="10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 РГП 061040004937-040-2010 (Взамен ТУ 11 РК 4-04-98). Вакцина, инактивированная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Жамбылская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21 стр.;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Временная инструкция по изготовлению и контролю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Жамбылская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27 стр.;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Временное наставление по применению вакцины инактивированной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Жамбылская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3 стр. </w:t>
      </w:r>
    </w:p>
    <w:p w:rsidR="00BA7704" w:rsidRDefault="00D26776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Рекомендации по проведению противоэпизоотических и профилактических мероприятий при болезни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="00EE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EE1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</w:t>
      </w:r>
      <w:proofErr w:type="spellEnd"/>
      <w:r w:rsidR="00EE103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Директором Департамента ветеринарии МСХ РК от 13.10.2006 г.</w:t>
      </w:r>
    </w:p>
    <w:p w:rsidR="009A4159" w:rsidRDefault="00761FA5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Патент на изобретения национального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института интеллектуальной собственности Министерства юстиции Республики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Казахстан.</w:t>
      </w:r>
    </w:p>
    <w:p w:rsidR="0022464F" w:rsidRPr="00BA7704" w:rsidRDefault="0022464F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опубликованных работ по теме диссертации:</w:t>
      </w:r>
    </w:p>
    <w:p w:rsidR="00BA7704" w:rsidRPr="00BA7704" w:rsidRDefault="00BA7704" w:rsidP="00BA77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Кондибаева, Ж.Б.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Оценка эффективности различных методов концентрирования вируса болезни Ауески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/Ж.Б. Кондибаева, Л.В. Маликова., Б.М. Хайруллин. // Тез.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«Актуальные проблемы вирусологии»,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Гвардейский, 1994. Том 1. – 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-63.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Кондибаева, Ж.Б. Количественная оценка иммуногенности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/ Ж.Б. Кондибаева, Б.М. Хайруллин. // Тез.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«Актуальные проблемы вирусологии»,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Гвардейский, 1994. Том 2. – 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-56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Кондибаева, Ж.Б. Изучение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иммуногенной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активности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разных видов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животных [Текст] / Ж.Б. Кондибаева, Б.М. Хайруллин, Л.В. Маликова. //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Биотех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Теория 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., 1998. - №1-2 (5-6). – С. 56-58.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Кондибаева, Ж.Б. Определение продолжительности иммунитета создаваемого инактивированной вакциной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/ Б.М. Хайруллин, Ж.Б. Кондибаева. // Материалы межд.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Аграрная наука на рубеже веков. - Акмола, 1997. - Том 5. – 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-11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Кондибаева, Ж.Б. Изучение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иммуногенных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[Текст] / Ж.Б. Кондибаева, Б.М. Хайруллин // Карантинные и зоонозные инфекции в Казахстане. - Вып.4. Материалы межд.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Современный эпидемический потенциал природных очагов чумы. -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Талдыкорган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2001 г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2001 г</w:t>
        </w:r>
      </w:smartTag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177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-179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Кондибаева, Ж.Б. Изучение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иммуногенной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активности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состава адъюванто</w:t>
      </w:r>
      <w:r w:rsidR="005D6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[Текст] / Ж.Б. Кондибаева //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Вестник сельскохозяйственной науки Казахстана в № 11. – 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D17FD3">
        <w:rPr>
          <w:rFonts w:ascii="Times New Roman" w:eastAsia="Times New Roman" w:hAnsi="Times New Roman" w:cs="Times New Roman"/>
          <w:sz w:val="28"/>
          <w:szCs w:val="28"/>
          <w:lang w:eastAsia="ru-RU"/>
        </w:rPr>
        <w:t>-59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Қондыбаева, Ж.Б. Ауески ауруына қарсы әлсіздендірілген вакцинаның иммунитеттік құбылыс мерзімін зерттеу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/ Ж.Б. Қондыбаева</w:t>
      </w:r>
      <w:r w:rsidR="005D68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// Жаршы журналы № 10 Бастау баспасы ЖШС,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2005. </w:t>
      </w:r>
      <w:r w:rsidR="0007049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49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7049C">
        <w:rPr>
          <w:rFonts w:ascii="Times New Roman" w:eastAsia="Times New Roman" w:hAnsi="Times New Roman" w:cs="Times New Roman"/>
          <w:sz w:val="28"/>
          <w:szCs w:val="28"/>
          <w:lang w:eastAsia="ru-RU"/>
        </w:rPr>
        <w:t>-24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Кондибаева, Ж.Б. Изучение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колострального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иммунитета у ягнят, создаваемого инактивированной вакциной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/ Ж.Б. Кондибаева, Б.М. </w:t>
      </w:r>
      <w:r w:rsidR="005D6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Хайруллин 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 Материалы межд.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«Биотехнология в Казахстане: проблемы и перспективы инновационного развития». Алматы, 19-21 мая </w:t>
      </w:r>
      <w:smartTag w:uri="urn:schemas-microsoft-com:office:smarttags" w:element="metricconverter">
        <w:smartTagPr>
          <w:attr w:name="ProductID" w:val="2008 г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2008 г</w:t>
        </w:r>
      </w:smartTag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07049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344</w:t>
      </w:r>
      <w:r w:rsidR="0007049C">
        <w:rPr>
          <w:rFonts w:ascii="Times New Roman" w:eastAsia="Times New Roman" w:hAnsi="Times New Roman" w:cs="Times New Roman"/>
          <w:sz w:val="28"/>
          <w:szCs w:val="28"/>
          <w:lang w:eastAsia="ru-RU"/>
        </w:rPr>
        <w:t>-346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Кондибаева, Ж.Б. Современные тенденции предупреждения и ликвидации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/ Ж.Б. Кондибаева, Б.М.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Хайруллин // Материалы межд.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«Биотехнология в Казахстане: проблемы и перспективы инновационного развития» Алматы, 19-21 мая </w:t>
      </w:r>
      <w:smartTag w:uri="urn:schemas-microsoft-com:office:smarttags" w:element="metricconverter">
        <w:smartTagPr>
          <w:attr w:name="ProductID" w:val="2008 г"/>
        </w:smartTagPr>
        <w:r w:rsidRPr="00BA77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2008 г</w:t>
        </w:r>
      </w:smartTag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07049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533</w:t>
      </w:r>
      <w:r w:rsidR="0007049C">
        <w:rPr>
          <w:rFonts w:ascii="Times New Roman" w:eastAsia="Times New Roman" w:hAnsi="Times New Roman" w:cs="Times New Roman"/>
          <w:sz w:val="28"/>
          <w:szCs w:val="28"/>
          <w:lang w:eastAsia="ru-RU"/>
        </w:rPr>
        <w:t>-535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Кондибаева, Ж.Б. Сравнительное изучение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Ауескидимеромэтиленимина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формальдегидом [Текст]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ar-SA"/>
        </w:rPr>
        <w:t xml:space="preserve">/ Ж.Б. Кондибаева, Б.М.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Хайруллин //</w:t>
      </w:r>
      <w:proofErr w:type="gramStart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  <w:proofErr w:type="gramEnd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Казахский агротехнический университет им С.Сейфуллина Журнал Вестник науки, Астана, 2011. - №2. – </w:t>
      </w:r>
      <w:r w:rsidR="0007049C">
        <w:rPr>
          <w:rFonts w:ascii="Times New Roman" w:eastAsia="Times New Roman" w:hAnsi="Times New Roman" w:cs="Times New Roman"/>
          <w:sz w:val="28"/>
          <w:szCs w:val="28"/>
          <w:lang w:eastAsia="ar-SA"/>
        </w:rPr>
        <w:t>С.9-14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с.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Кондибаева, Ж.Б. Разработка оптимальных условий культивирования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[Текст]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ar-SA"/>
        </w:rPr>
        <w:t xml:space="preserve">/ Ж.Б. Кондибаева, Б.М.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Хайруллин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//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КазНАУ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ar-SA"/>
        </w:rPr>
        <w:t>Ізденістер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ar-SA"/>
        </w:rPr>
        <w:t>нәтижелер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Алматы, 2011. - № 2. – </w:t>
      </w:r>
      <w:r w:rsidR="004971CB">
        <w:rPr>
          <w:rFonts w:ascii="Times New Roman" w:eastAsia="Times New Roman" w:hAnsi="Times New Roman" w:cs="Times New Roman"/>
          <w:sz w:val="28"/>
          <w:szCs w:val="28"/>
          <w:lang w:eastAsia="ar-SA"/>
        </w:rPr>
        <w:t>С.82-86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Кондибаева, Ж.Б. Разработка метода очистки и концентрирования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/ Ж.Б. Кондибаева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 Кыргызский научно-исследовательский институт животноводства, ветеринарии и пастбищ имени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А.Дуйшеева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 Журнал Вестник. – Бишкек, 2013. - № 8. – С. 117-121.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Кондибаева, Ж.Б. Инактивированная вакцина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иммунизации сельскохозяйственных животных и пушных зверей [Текст] /Ж. Б.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Кондибаева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КазНАУ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Ізденістер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нәтижелер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., Алматы, 2013. - №2(058). - С 23-29.</w:t>
      </w:r>
    </w:p>
    <w:p w:rsidR="00BA7704" w:rsidRPr="00BA7704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Кондибаева, Ж.Б. Изучение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реактогенности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безвредности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/ Ж.Б. Кондибаева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//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журнал ВАК КР. – Бишкек, 2013. - №2. - С 4-8.</w:t>
      </w:r>
    </w:p>
    <w:p w:rsidR="00BA7704" w:rsidRPr="0060674C" w:rsidRDefault="00BA7704" w:rsidP="00BA7704">
      <w:pPr>
        <w:numPr>
          <w:ilvl w:val="0"/>
          <w:numId w:val="35"/>
        </w:numPr>
        <w:tabs>
          <w:tab w:val="left" w:pos="993"/>
        </w:tabs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Кондибаева, Ж.Б. Подбор системы культивирования для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/ Ж.Б. Кондибаева  // Электронный журнал ВАК КР. – Бишкек, 2013. - №2. - С 8-14.</w:t>
      </w:r>
    </w:p>
    <w:p w:rsidR="0060674C" w:rsidRPr="00BA7704" w:rsidRDefault="0060674C" w:rsidP="0060674C">
      <w:pPr>
        <w:tabs>
          <w:tab w:val="left" w:pos="993"/>
        </w:tabs>
        <w:spacing w:after="0" w:line="240" w:lineRule="auto"/>
        <w:ind w:left="567" w:right="-1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704" w:rsidRPr="00733919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33919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>К</w:t>
      </w:r>
      <w:r w:rsidRPr="0073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ондибаева</w:t>
      </w:r>
      <w:r w:rsidRPr="00733919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 xml:space="preserve"> Ж</w:t>
      </w:r>
      <w:r w:rsidRPr="0073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анат</w:t>
      </w:r>
      <w:r w:rsidRPr="00733919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>Б</w:t>
      </w:r>
      <w:r w:rsidRPr="0073391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уркитбаевнанын</w:t>
      </w:r>
    </w:p>
    <w:p w:rsidR="00BA7704" w:rsidRPr="00733919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A7704" w:rsidRPr="00733919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val="kk-KZ" w:eastAsia="ru-RU"/>
        </w:rPr>
      </w:pP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«Ауески</w:t>
      </w:r>
      <w:r w:rsidR="0060778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ылаңынын</w:t>
      </w:r>
      <w:r w:rsidR="0060778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эпизоотиялык</w:t>
      </w:r>
      <w:r w:rsidR="0060778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жагдайына анализ жүргүзүү</w:t>
      </w:r>
      <w:r w:rsidR="006B73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жана ага каршы</w:t>
      </w:r>
      <w:r w:rsidR="006B73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инактивацияланган вакцина даярдоонун</w:t>
      </w:r>
      <w:r w:rsidR="006B73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технологиясын</w:t>
      </w:r>
      <w:r w:rsidR="006B73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иштепчыгуу» темасында 06.02.02 – ветеринардык микробиология, вирусология, эпизоотология, микология мененбиргемикотоксикологияжана иммунология адистигибоюнча ветеринария илимдеринин кандидаты даражасын</w:t>
      </w:r>
      <w:r w:rsidR="006B73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коргоочу</w:t>
      </w:r>
      <w:r w:rsidR="006B73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диссертациясынын</w:t>
      </w:r>
    </w:p>
    <w:p w:rsidR="00BA7704" w:rsidRPr="00733919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8"/>
          <w:szCs w:val="28"/>
          <w:lang w:val="kk-KZ" w:eastAsia="ru-RU"/>
        </w:rPr>
      </w:pPr>
    </w:p>
    <w:p w:rsidR="00BA7704" w:rsidRPr="00733919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</w:pPr>
      <w:r w:rsidRPr="00733919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>КОРТУНДУСУ</w:t>
      </w:r>
    </w:p>
    <w:p w:rsidR="00BA7704" w:rsidRPr="00733919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8"/>
          <w:szCs w:val="28"/>
          <w:lang w:val="kk-KZ"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Негизги сөздөр: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Ауески ылаңы, ВНИЯИ штаммы, эпизоотиялык жагдай, инактивацияланган вакцина, иммунологиялык касиеттер.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Изилдөө объектиси: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Ауески ылаңы менен дарттануучу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ай</w:t>
      </w:r>
      <w:r w:rsidR="006B73A4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чарба жана жапайы жаныбарлар, Ауески ылаңына каршы инактивацияланган вакцина, вирустун ш</w:t>
      </w:r>
      <w:r w:rsidR="006B73A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таммдары, жаныбарлардын канынын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сары суусу.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Иштин максаты: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Казахстан Республикасынын аймагында Ауески ылаңы боюнча эпизоотиялык жагдайга анализ жургүзүү жана бул ыланга каршы инактивацияланган вакцинанын биотехнологиясын иштеп чыгуу.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Изилдөө ыкмалары: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эпизоотологиялык мониторинг, вирусологиялык, серологиялык, иммунологиялык, ВНК-21 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клетка</w:t>
      </w:r>
      <w:r w:rsidR="006B73A4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сын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ын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культурасында вирустарды өстүрүү.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Алынган натыйжалар жана алардын жаңычылыгы: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Казахстан Республикасында 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биринчи</w:t>
      </w:r>
      <w:r w:rsidR="009600BD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жолу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Ауески ылаңына каршы “ВНИЯИ” штаммынан инактивацияланган вакцинаны даярдоонун технологиясы иштелип чыкты.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ВНК-21 клетканын культурасында өндүрүштүк вирусту өстүрүүнүн жол-жоболору такталды.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Ауески ылаңынын вирусун инактивациялоонун ыкмасы иштелип  чыкты; ГОА, ПЭГ-115 жана </w:t>
      </w:r>
      <w:r w:rsidRP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адсорбиялоочу</w:t>
      </w:r>
      <w:r w:rsidRPr="006B73A4">
        <w:rPr>
          <w:rFonts w:ascii="Times New Roman" w:eastAsia="Times New Roman" w:hAnsi="Times New Roman" w:cs="Times New Roman"/>
          <w:color w:val="FF0000"/>
          <w:sz w:val="28"/>
          <w:szCs w:val="28"/>
          <w:lang w:val="ky-KG" w:eastAsia="ru-RU"/>
        </w:rPr>
        <w:t xml:space="preserve">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комплекстердин жардамы менен Ауески ылаңынын вирусун тазалоо жана 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көбөйтүү ыкма</w:t>
      </w:r>
      <w:r w:rsidR="009600BD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лары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иштелип чыкты.</w:t>
      </w:r>
    </w:p>
    <w:p w:rsidR="00BA7704" w:rsidRPr="00733919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Инактивацияланган</w:t>
      </w:r>
      <w:r w:rsidR="009600BD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ва</w:t>
      </w:r>
      <w:r w:rsidR="00074455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кцинаны</w:t>
      </w:r>
      <w:r w:rsidR="009600BD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074455"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ниммунобиологиялык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074455"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касие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ттери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изилденди. Алынган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атыйжалар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жана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алардын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жаңычылыгы 2002-жылдын 15-февралында А.С. №14294  патент менен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тастыкталды. Инактивацияланган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вакцинаны</w:t>
      </w:r>
      <w:r w:rsidR="009600BD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чарбанын 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шарт</w:t>
      </w:r>
      <w:r w:rsidR="009600BD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ынд</w:t>
      </w:r>
      <w:r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</w:t>
      </w:r>
      <w:r w:rsidR="009600BD" w:rsidRPr="005D687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тоготкуч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жаныбарларга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сынаганда, ал өзүнүн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жогоруу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антигендүүлүгүн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жана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иммуногендүүлүгүн</w:t>
      </w:r>
      <w:r w:rsidR="009600B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3391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көрсөттү.</w:t>
      </w:r>
    </w:p>
    <w:p w:rsid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Колдонуу чөйрөсү: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практикалык ветеринария, эпизоотология, ветеринардык вирусология, биотехнология.</w:t>
      </w:r>
    </w:p>
    <w:p w:rsidR="0022464F" w:rsidRDefault="0022464F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22464F" w:rsidRDefault="0022464F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22464F" w:rsidRDefault="0022464F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22464F" w:rsidRPr="00733919" w:rsidRDefault="0022464F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BA7704" w:rsidRPr="00BA5638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РЕЗЮМЕ</w:t>
      </w:r>
    </w:p>
    <w:p w:rsidR="00BA7704" w:rsidRPr="00BA5638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диссертации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Кондибаевой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Жанат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Буркитбаевны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тему: «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 эпизоотической ситуации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и разработка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технологии изготовления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соискание ученой степени кандидата ветеринарных наук по специальности 06.02.02 – ветеринарная микробиология, вирусология, эпизоотология, микология с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микотоксикологией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иммунология</w:t>
      </w: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Ключевые слова: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болезнь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штамм ВНИЯИ, эпизоотическая ситуация, инактивированная вакцина, иммунологические свойства.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 исследований: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восприимчивые к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сельскохозяйственные и дикие животные, инактивированная вакцина 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штаммы вируса, сыворотки крови животных.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исследования: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эпизоотической ситуации на территории  Республики Казахстан по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разработка биотехнологии инактивированной вакцины  против данной инфекции.</w:t>
      </w:r>
    </w:p>
    <w:p w:rsidR="00BA7704" w:rsidRPr="00BA7704" w:rsidRDefault="00BA7704" w:rsidP="00BA7704">
      <w:pPr>
        <w:tabs>
          <w:tab w:val="left" w:pos="540"/>
          <w:tab w:val="left" w:pos="720"/>
          <w:tab w:val="left" w:pos="900"/>
          <w:tab w:val="left" w:pos="10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Методы исследований: </w:t>
      </w:r>
      <w:r w:rsidRPr="00BA7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эпизоотологический мониторинг,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вирусологические, серологические, иммунологические, культивирование вирусов в культуре клеток ВНК-21. 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Полученные результаты и их новизна: 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в Республике Казахстан разработана технология изготовления инактивированной вакцины против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штамма «ВНИЯИ».</w:t>
      </w:r>
    </w:p>
    <w:p w:rsidR="00BA7704" w:rsidRPr="00BA7704" w:rsidRDefault="00BA7704" w:rsidP="00BA7704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Отработаны параметры культивирования производственного вируса в культуре клеток ВНК-21.</w:t>
      </w:r>
    </w:p>
    <w:p w:rsidR="00BA7704" w:rsidRPr="00BA7704" w:rsidRDefault="00BA7704" w:rsidP="00BA770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методика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инактивации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разработана методика очистки и концентрирования вируса болезни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Ауески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помощи ГОА, ПЭГ-115 и адсорбирующего комплекса.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Изучены иммунобиологические свойства инактивированной вакцины. Новизна полученных результатов подтверждена патентом А.С.№14294 от 15.02.2002 г. Инактивированная вакцина при испытании на естественно восприимчивых животных показала высокую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антигенную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иммуногенную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применения:</w:t>
      </w:r>
      <w:r w:rsidRPr="00BA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практическая ветеринария, эпизоотология, ветеринарная вирусология, биотехнология.</w:t>
      </w: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704" w:rsidRPr="00BA7704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SUMMARY</w:t>
      </w:r>
    </w:p>
    <w:p w:rsidR="00BA7704" w:rsidRPr="00BA5638" w:rsidRDefault="00BA7704" w:rsidP="00BA7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candidate's thesis of veterinary sciences of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KondibayevaZhanatBurkitbayevna</w:t>
      </w:r>
      <w:proofErr w:type="spellEnd"/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“Analysis of the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epizootological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situation and development of the technology for manufacturing of the inactivated vaccine against </w:t>
      </w:r>
      <w:proofErr w:type="spellStart"/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Aujeszky’s</w:t>
      </w:r>
      <w:proofErr w:type="spellEnd"/>
      <w:r w:rsidRPr="00BA77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disease”, specialty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06.02.02 – veterinary microbiology, virology,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epizootology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mycology with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mycotoxicology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immunology</w:t>
      </w:r>
    </w:p>
    <w:p w:rsidR="00BA7704" w:rsidRPr="00BA7704" w:rsidRDefault="00BA7704" w:rsidP="00BA7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Key words: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Auyeski's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illness,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VNIYaI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strain, an epizootic situation, the inactivated vaccine, immunological properties.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 xml:space="preserve">Research object: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farm and wild animals, susceptible to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Auyeski's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illness, the inactivated vaccine against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Auyeski's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illness, strains of a virus, serum of blood of animals.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Research aim: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analysis of an epizootic situation in the territory of the Republic of Kazakhstan due to illness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Auyeski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development of biotechnology of the inactivated this infection vaccine.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Research methods: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epizootologichesky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monitoring,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virosologic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serologichesky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immunological, cultivation of viruses in culture of cages of VNK-21.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The obtained results and their novelty: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for the first time in the Republic of Kazakhstan the manufacturing techniques of the inactivated vaccine against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Auyeski's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illness from a strain of "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VNIYaI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" are developed.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Parameters of cultivation of a production virus in culture of cages of VNK-21 are fulfilled.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technique of an inactivation of a virus of an illness of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Auyeski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developed; the technique of cleaning and concoction of a virus of an illness of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Auyeski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by means of GOA, PEG-115 and the adsorbing complex is developed.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Immunobiological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properties of the inactivated vaccine are studied. Novelty of the received results is confirmed with the patent A.C.№14294 of 15.02.2002. The inactivated vaccine at test for naturally susceptible animals showed high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antigene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immunogene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activity.</w:t>
      </w:r>
    </w:p>
    <w:p w:rsidR="00BA7704" w:rsidRPr="00BA7704" w:rsidRDefault="00BA7704" w:rsidP="00BA77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770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Field of application: </w:t>
      </w:r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practical veterinary, </w:t>
      </w:r>
      <w:proofErr w:type="spellStart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epizootologiya</w:t>
      </w:r>
      <w:proofErr w:type="spellEnd"/>
      <w:r w:rsidRPr="00BA7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veterinary virology, biotechnology. </w:t>
      </w:r>
    </w:p>
    <w:p w:rsidR="00BA7704" w:rsidRPr="00BA7704" w:rsidRDefault="00BA7704" w:rsidP="00BA7704">
      <w:pPr>
        <w:spacing w:after="0" w:line="240" w:lineRule="auto"/>
        <w:ind w:left="180" w:firstLine="360"/>
        <w:jc w:val="both"/>
        <w:rPr>
          <w:rFonts w:ascii="Times New Roman" w:eastAsia="Times New Roman" w:hAnsi="Times New Roman" w:cs="Times New Roman"/>
          <w:b/>
          <w:caps/>
          <w:spacing w:val="-20"/>
          <w:sz w:val="28"/>
          <w:szCs w:val="28"/>
          <w:lang w:val="kk-KZ" w:eastAsia="ru-RU"/>
        </w:rPr>
      </w:pPr>
    </w:p>
    <w:p w:rsidR="00905514" w:rsidRPr="00BA7704" w:rsidRDefault="00905514">
      <w:pPr>
        <w:rPr>
          <w:lang w:val="kk-KZ"/>
        </w:rPr>
      </w:pPr>
    </w:p>
    <w:p w:rsidR="00EE54F4" w:rsidRPr="00BA7704" w:rsidRDefault="00EE54F4">
      <w:pPr>
        <w:rPr>
          <w:lang w:val="kk-KZ"/>
        </w:rPr>
      </w:pPr>
    </w:p>
    <w:sectPr w:rsidR="00EE54F4" w:rsidRPr="00BA7704" w:rsidSect="00EE54F4">
      <w:footerReference w:type="even" r:id="rId7"/>
      <w:footerReference w:type="default" r:id="rId8"/>
      <w:pgSz w:w="11906" w:h="16838"/>
      <w:pgMar w:top="567" w:right="566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79E" w:rsidRDefault="0030179E">
      <w:pPr>
        <w:spacing w:after="0" w:line="240" w:lineRule="auto"/>
      </w:pPr>
      <w:r>
        <w:separator/>
      </w:r>
    </w:p>
  </w:endnote>
  <w:endnote w:type="continuationSeparator" w:id="0">
    <w:p w:rsidR="0030179E" w:rsidRDefault="00301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776" w:rsidRDefault="00D31F9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677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6776" w:rsidRDefault="00D2677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776" w:rsidRDefault="00D31F9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677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19A4">
      <w:rPr>
        <w:rStyle w:val="a9"/>
        <w:noProof/>
      </w:rPr>
      <w:t>23</w:t>
    </w:r>
    <w:r>
      <w:rPr>
        <w:rStyle w:val="a9"/>
      </w:rPr>
      <w:fldChar w:fldCharType="end"/>
    </w:r>
  </w:p>
  <w:p w:rsidR="00D26776" w:rsidRDefault="00D26776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79E" w:rsidRDefault="0030179E">
      <w:pPr>
        <w:spacing w:after="0" w:line="240" w:lineRule="auto"/>
      </w:pPr>
      <w:r>
        <w:separator/>
      </w:r>
    </w:p>
  </w:footnote>
  <w:footnote w:type="continuationSeparator" w:id="0">
    <w:p w:rsidR="0030179E" w:rsidRDefault="00301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5"/>
    <w:lvl w:ilvl="0"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hAnsi="Times New Roman" w:cs="Times New Roman"/>
      </w:rPr>
    </w:lvl>
  </w:abstractNum>
  <w:abstractNum w:abstractNumId="1">
    <w:nsid w:val="015F5215"/>
    <w:multiLevelType w:val="singleLevel"/>
    <w:tmpl w:val="6540C8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DF5A17"/>
    <w:multiLevelType w:val="multilevel"/>
    <w:tmpl w:val="F73093D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35"/>
        </w:tabs>
        <w:ind w:left="1035" w:hanging="765"/>
      </w:pPr>
      <w:rPr>
        <w:rFonts w:hint="default"/>
      </w:rPr>
    </w:lvl>
    <w:lvl w:ilvl="2">
      <w:start w:val="13"/>
      <w:numFmt w:val="decimal"/>
      <w:isLgl/>
      <w:lvlText w:val="%1.%2.%3"/>
      <w:lvlJc w:val="left"/>
      <w:pPr>
        <w:tabs>
          <w:tab w:val="num" w:pos="1305"/>
        </w:tabs>
        <w:ind w:left="130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3">
    <w:nsid w:val="05413484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5DA2C57"/>
    <w:multiLevelType w:val="hybridMultilevel"/>
    <w:tmpl w:val="A6B64396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A0650C"/>
    <w:multiLevelType w:val="hybridMultilevel"/>
    <w:tmpl w:val="747EA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C74684"/>
    <w:multiLevelType w:val="hybridMultilevel"/>
    <w:tmpl w:val="F4949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4650D1"/>
    <w:multiLevelType w:val="hybridMultilevel"/>
    <w:tmpl w:val="5E1E26A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AA728A"/>
    <w:multiLevelType w:val="multilevel"/>
    <w:tmpl w:val="18666A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B278BE"/>
    <w:multiLevelType w:val="hybridMultilevel"/>
    <w:tmpl w:val="2D741476"/>
    <w:lvl w:ilvl="0" w:tplc="998CF944">
      <w:start w:val="1"/>
      <w:numFmt w:val="decimal"/>
      <w:lvlText w:val="%1."/>
      <w:lvlJc w:val="left"/>
      <w:pPr>
        <w:tabs>
          <w:tab w:val="num" w:pos="502"/>
        </w:tabs>
        <w:ind w:left="644" w:hanging="284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D4328E"/>
    <w:multiLevelType w:val="hybridMultilevel"/>
    <w:tmpl w:val="A6B64396"/>
    <w:lvl w:ilvl="0" w:tplc="02B8A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4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9444B40"/>
    <w:multiLevelType w:val="multilevel"/>
    <w:tmpl w:val="05FAB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A238E"/>
    <w:multiLevelType w:val="multilevel"/>
    <w:tmpl w:val="18666A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9D146A"/>
    <w:multiLevelType w:val="hybridMultilevel"/>
    <w:tmpl w:val="C2C8F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E85FB2"/>
    <w:multiLevelType w:val="hybridMultilevel"/>
    <w:tmpl w:val="721C1A6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ED5EC4"/>
    <w:multiLevelType w:val="hybridMultilevel"/>
    <w:tmpl w:val="A6603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9E3C8B"/>
    <w:multiLevelType w:val="hybridMultilevel"/>
    <w:tmpl w:val="53B48816"/>
    <w:lvl w:ilvl="0" w:tplc="182A47F8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086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7FD24D0"/>
    <w:multiLevelType w:val="hybridMultilevel"/>
    <w:tmpl w:val="FE8C0414"/>
    <w:lvl w:ilvl="0" w:tplc="669491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D5581184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B64800"/>
    <w:multiLevelType w:val="multilevel"/>
    <w:tmpl w:val="64882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35"/>
        </w:tabs>
        <w:ind w:left="1035" w:hanging="765"/>
      </w:pPr>
      <w:rPr>
        <w:rFonts w:hint="default"/>
      </w:rPr>
    </w:lvl>
    <w:lvl w:ilvl="2">
      <w:start w:val="13"/>
      <w:numFmt w:val="decimal"/>
      <w:isLgl/>
      <w:lvlText w:val="%1.%2.%3"/>
      <w:lvlJc w:val="left"/>
      <w:pPr>
        <w:tabs>
          <w:tab w:val="num" w:pos="1305"/>
        </w:tabs>
        <w:ind w:left="130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20">
    <w:nsid w:val="48884BC3"/>
    <w:multiLevelType w:val="multilevel"/>
    <w:tmpl w:val="25C2C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35"/>
        </w:tabs>
        <w:ind w:left="1035" w:hanging="765"/>
      </w:pPr>
      <w:rPr>
        <w:rFonts w:hint="default"/>
      </w:rPr>
    </w:lvl>
    <w:lvl w:ilvl="2">
      <w:start w:val="13"/>
      <w:numFmt w:val="decimal"/>
      <w:isLgl/>
      <w:lvlText w:val="%1.%2.%3"/>
      <w:lvlJc w:val="left"/>
      <w:pPr>
        <w:tabs>
          <w:tab w:val="num" w:pos="1305"/>
        </w:tabs>
        <w:ind w:left="130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21">
    <w:nsid w:val="4BC22679"/>
    <w:multiLevelType w:val="hybridMultilevel"/>
    <w:tmpl w:val="18666AE6"/>
    <w:lvl w:ilvl="0" w:tplc="31E0BA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1312AB"/>
    <w:multiLevelType w:val="hybridMultilevel"/>
    <w:tmpl w:val="AE1AA15E"/>
    <w:lvl w:ilvl="0" w:tplc="E5440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75740"/>
    <w:multiLevelType w:val="hybridMultilevel"/>
    <w:tmpl w:val="193A2C64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8964A2B"/>
    <w:multiLevelType w:val="multilevel"/>
    <w:tmpl w:val="1DC0C5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59BF3A40"/>
    <w:multiLevelType w:val="multilevel"/>
    <w:tmpl w:val="D59E98A0"/>
    <w:lvl w:ilvl="0">
      <w:start w:val="2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30"/>
        </w:tabs>
        <w:ind w:left="1230" w:hanging="1050"/>
      </w:pPr>
      <w:rPr>
        <w:rFonts w:hint="default"/>
      </w:rPr>
    </w:lvl>
    <w:lvl w:ilvl="2">
      <w:start w:val="17"/>
      <w:numFmt w:val="decimal"/>
      <w:lvlText w:val="%1.%2.%3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>
    <w:nsid w:val="59E4377E"/>
    <w:multiLevelType w:val="hybridMultilevel"/>
    <w:tmpl w:val="885826EE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4966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09A40D1"/>
    <w:multiLevelType w:val="singleLevel"/>
    <w:tmpl w:val="A1D4B3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9">
    <w:nsid w:val="61274E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78E7461"/>
    <w:multiLevelType w:val="multilevel"/>
    <w:tmpl w:val="0F2C78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31">
    <w:nsid w:val="6D425837"/>
    <w:multiLevelType w:val="multilevel"/>
    <w:tmpl w:val="0C80E056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7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6DC33346"/>
    <w:multiLevelType w:val="hybridMultilevel"/>
    <w:tmpl w:val="A34E6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D34277"/>
    <w:multiLevelType w:val="multilevel"/>
    <w:tmpl w:val="AAFE50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7ED0C2E"/>
    <w:multiLevelType w:val="hybridMultilevel"/>
    <w:tmpl w:val="F0D4B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0F1AEA"/>
    <w:multiLevelType w:val="hybridMultilevel"/>
    <w:tmpl w:val="97309ADA"/>
    <w:lvl w:ilvl="0" w:tplc="669491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D5581184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3312BC"/>
    <w:multiLevelType w:val="hybridMultilevel"/>
    <w:tmpl w:val="7D5A5956"/>
    <w:lvl w:ilvl="0" w:tplc="8056D23A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8680C3D"/>
    <w:multiLevelType w:val="multilevel"/>
    <w:tmpl w:val="721C01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89E27D2"/>
    <w:multiLevelType w:val="hybridMultilevel"/>
    <w:tmpl w:val="8006EA84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E1A0274"/>
    <w:multiLevelType w:val="hybridMultilevel"/>
    <w:tmpl w:val="B1E89A7A"/>
    <w:lvl w:ilvl="0" w:tplc="1F86E18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7E490D70"/>
    <w:multiLevelType w:val="hybridMultilevel"/>
    <w:tmpl w:val="65D65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181DC3"/>
    <w:multiLevelType w:val="hybridMultilevel"/>
    <w:tmpl w:val="F126D72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"/>
  </w:num>
  <w:num w:numId="3">
    <w:abstractNumId w:val="20"/>
  </w:num>
  <w:num w:numId="4">
    <w:abstractNumId w:val="17"/>
  </w:num>
  <w:num w:numId="5">
    <w:abstractNumId w:val="33"/>
  </w:num>
  <w:num w:numId="6">
    <w:abstractNumId w:val="24"/>
  </w:num>
  <w:num w:numId="7">
    <w:abstractNumId w:val="37"/>
  </w:num>
  <w:num w:numId="8">
    <w:abstractNumId w:val="28"/>
  </w:num>
  <w:num w:numId="9">
    <w:abstractNumId w:val="11"/>
  </w:num>
  <w:num w:numId="10">
    <w:abstractNumId w:val="19"/>
  </w:num>
  <w:num w:numId="11">
    <w:abstractNumId w:val="3"/>
  </w:num>
  <w:num w:numId="12">
    <w:abstractNumId w:val="27"/>
  </w:num>
  <w:num w:numId="13">
    <w:abstractNumId w:val="25"/>
  </w:num>
  <w:num w:numId="14">
    <w:abstractNumId w:val="31"/>
  </w:num>
  <w:num w:numId="15">
    <w:abstractNumId w:val="6"/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14"/>
  </w:num>
  <w:num w:numId="20">
    <w:abstractNumId w:val="30"/>
  </w:num>
  <w:num w:numId="21">
    <w:abstractNumId w:val="40"/>
  </w:num>
  <w:num w:numId="22">
    <w:abstractNumId w:val="3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5"/>
  </w:num>
  <w:num w:numId="26">
    <w:abstractNumId w:val="7"/>
  </w:num>
  <w:num w:numId="27">
    <w:abstractNumId w:val="4"/>
  </w:num>
  <w:num w:numId="28">
    <w:abstractNumId w:val="10"/>
  </w:num>
  <w:num w:numId="29">
    <w:abstractNumId w:val="13"/>
  </w:num>
  <w:num w:numId="30">
    <w:abstractNumId w:val="15"/>
  </w:num>
  <w:num w:numId="31">
    <w:abstractNumId w:val="2"/>
  </w:num>
  <w:num w:numId="32">
    <w:abstractNumId w:val="0"/>
  </w:num>
  <w:num w:numId="33">
    <w:abstractNumId w:val="11"/>
    <w:lvlOverride w:ilvl="0">
      <w:startOverride w:val="4"/>
    </w:lvlOverride>
  </w:num>
  <w:num w:numId="34">
    <w:abstractNumId w:val="11"/>
    <w:lvlOverride w:ilvl="0">
      <w:startOverride w:val="14"/>
    </w:lvlOverride>
  </w:num>
  <w:num w:numId="35">
    <w:abstractNumId w:val="35"/>
  </w:num>
  <w:num w:numId="36">
    <w:abstractNumId w:val="22"/>
  </w:num>
  <w:num w:numId="37">
    <w:abstractNumId w:val="16"/>
  </w:num>
  <w:num w:numId="38">
    <w:abstractNumId w:val="21"/>
  </w:num>
  <w:num w:numId="39">
    <w:abstractNumId w:val="12"/>
  </w:num>
  <w:num w:numId="40">
    <w:abstractNumId w:val="8"/>
  </w:num>
  <w:num w:numId="41">
    <w:abstractNumId w:val="23"/>
  </w:num>
  <w:num w:numId="42">
    <w:abstractNumId w:val="26"/>
  </w:num>
  <w:num w:numId="43">
    <w:abstractNumId w:val="41"/>
  </w:num>
  <w:num w:numId="44">
    <w:abstractNumId w:val="38"/>
  </w:num>
  <w:num w:numId="45">
    <w:abstractNumId w:val="18"/>
  </w:num>
  <w:num w:numId="46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10D"/>
    <w:rsid w:val="0000605F"/>
    <w:rsid w:val="0007049C"/>
    <w:rsid w:val="00074455"/>
    <w:rsid w:val="000A2691"/>
    <w:rsid w:val="000D24D6"/>
    <w:rsid w:val="00194F4B"/>
    <w:rsid w:val="001974EB"/>
    <w:rsid w:val="0022464F"/>
    <w:rsid w:val="00296DD7"/>
    <w:rsid w:val="00296E7B"/>
    <w:rsid w:val="0030179E"/>
    <w:rsid w:val="0036351E"/>
    <w:rsid w:val="003D0FD5"/>
    <w:rsid w:val="004971CB"/>
    <w:rsid w:val="004D446E"/>
    <w:rsid w:val="0059010D"/>
    <w:rsid w:val="00591706"/>
    <w:rsid w:val="005C3F31"/>
    <w:rsid w:val="005D6871"/>
    <w:rsid w:val="0060674C"/>
    <w:rsid w:val="00607259"/>
    <w:rsid w:val="00607788"/>
    <w:rsid w:val="006A344B"/>
    <w:rsid w:val="006B73A4"/>
    <w:rsid w:val="006E2DA8"/>
    <w:rsid w:val="00733919"/>
    <w:rsid w:val="00761FA5"/>
    <w:rsid w:val="007A1324"/>
    <w:rsid w:val="00905514"/>
    <w:rsid w:val="009119A4"/>
    <w:rsid w:val="009125DC"/>
    <w:rsid w:val="009600BD"/>
    <w:rsid w:val="00967DB2"/>
    <w:rsid w:val="009A4159"/>
    <w:rsid w:val="009B2059"/>
    <w:rsid w:val="009D3BF6"/>
    <w:rsid w:val="009F32AC"/>
    <w:rsid w:val="00A03B5D"/>
    <w:rsid w:val="00AC6446"/>
    <w:rsid w:val="00B869BD"/>
    <w:rsid w:val="00BA5638"/>
    <w:rsid w:val="00BA7704"/>
    <w:rsid w:val="00BC138A"/>
    <w:rsid w:val="00CE0A36"/>
    <w:rsid w:val="00D17FD3"/>
    <w:rsid w:val="00D26776"/>
    <w:rsid w:val="00D31F9B"/>
    <w:rsid w:val="00DA53D5"/>
    <w:rsid w:val="00DF372D"/>
    <w:rsid w:val="00DF7FFA"/>
    <w:rsid w:val="00EE103A"/>
    <w:rsid w:val="00EE54F4"/>
    <w:rsid w:val="00F95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59"/>
  </w:style>
  <w:style w:type="paragraph" w:styleId="1">
    <w:name w:val="heading 1"/>
    <w:basedOn w:val="a"/>
    <w:next w:val="a"/>
    <w:link w:val="10"/>
    <w:qFormat/>
    <w:rsid w:val="00BA770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7704"/>
    <w:pPr>
      <w:keepNext/>
      <w:spacing w:after="0" w:line="240" w:lineRule="auto"/>
      <w:ind w:firstLine="425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styleId="3">
    <w:name w:val="heading 3"/>
    <w:basedOn w:val="a"/>
    <w:next w:val="a"/>
    <w:link w:val="30"/>
    <w:qFormat/>
    <w:rsid w:val="00BA770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7704"/>
    <w:pPr>
      <w:keepNext/>
      <w:spacing w:after="0" w:line="240" w:lineRule="auto"/>
      <w:ind w:left="180" w:firstLine="36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A7704"/>
    <w:pPr>
      <w:keepNext/>
      <w:widowControl w:val="0"/>
      <w:autoSpaceDE w:val="0"/>
      <w:autoSpaceDN w:val="0"/>
      <w:adjustRightInd w:val="0"/>
      <w:spacing w:after="0" w:line="345" w:lineRule="atLeas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BA7704"/>
    <w:pPr>
      <w:keepNext/>
      <w:spacing w:after="0" w:line="240" w:lineRule="auto"/>
      <w:ind w:firstLine="425"/>
      <w:outlineLvl w:val="6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BA7704"/>
    <w:pPr>
      <w:keepNext/>
      <w:spacing w:after="0" w:line="240" w:lineRule="auto"/>
      <w:ind w:firstLine="425"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7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A7704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character" w:customStyle="1" w:styleId="30">
    <w:name w:val="Заголовок 3 Знак"/>
    <w:basedOn w:val="a0"/>
    <w:link w:val="3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77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A7704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A7704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BA7704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numbering" w:customStyle="1" w:styleId="11">
    <w:name w:val="Нет списка1"/>
    <w:next w:val="a2"/>
    <w:semiHidden/>
    <w:rsid w:val="00BA7704"/>
  </w:style>
  <w:style w:type="paragraph" w:styleId="a3">
    <w:name w:val="Body Text"/>
    <w:basedOn w:val="a"/>
    <w:link w:val="a4"/>
    <w:rsid w:val="00BA77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BA7704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A770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rsid w:val="00BA77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A7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BA770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page number"/>
    <w:basedOn w:val="a0"/>
    <w:rsid w:val="00BA7704"/>
  </w:style>
  <w:style w:type="paragraph" w:styleId="aa">
    <w:name w:val="header"/>
    <w:basedOn w:val="a"/>
    <w:link w:val="ab"/>
    <w:rsid w:val="00BA77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BA7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A770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A7704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BA770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Title"/>
    <w:basedOn w:val="a"/>
    <w:next w:val="ad"/>
    <w:link w:val="ae"/>
    <w:qFormat/>
    <w:rsid w:val="00BA7704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e">
    <w:name w:val="Название Знак"/>
    <w:basedOn w:val="a0"/>
    <w:link w:val="ac"/>
    <w:rsid w:val="00BA770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d">
    <w:name w:val="Subtitle"/>
    <w:basedOn w:val="a"/>
    <w:link w:val="af"/>
    <w:qFormat/>
    <w:rsid w:val="00BA770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d"/>
    <w:rsid w:val="00BA7704"/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BA770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f1">
    <w:name w:val="Table Grid"/>
    <w:basedOn w:val="a1"/>
    <w:uiPriority w:val="59"/>
    <w:rsid w:val="00BA7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aliases w:val="Обычный (Web)"/>
    <w:basedOn w:val="a"/>
    <w:rsid w:val="00BA7704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A770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A7704"/>
    <w:rPr>
      <w:rFonts w:ascii="Tahoma" w:eastAsia="Times New Roman" w:hAnsi="Tahoma" w:cs="Times New Roman"/>
      <w:sz w:val="16"/>
      <w:szCs w:val="16"/>
    </w:rPr>
  </w:style>
  <w:style w:type="paragraph" w:styleId="af5">
    <w:name w:val="No Spacing"/>
    <w:uiPriority w:val="1"/>
    <w:qFormat/>
    <w:rsid w:val="00BA770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f1"/>
    <w:rsid w:val="00BA7704"/>
    <w:pPr>
      <w:spacing w:after="0" w:line="240" w:lineRule="auto"/>
    </w:pPr>
    <w:rPr>
      <w:rFonts w:ascii="Calibri" w:eastAsia="PMingLiU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770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7704"/>
    <w:pPr>
      <w:keepNext/>
      <w:spacing w:after="0" w:line="240" w:lineRule="auto"/>
      <w:ind w:firstLine="425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styleId="3">
    <w:name w:val="heading 3"/>
    <w:basedOn w:val="a"/>
    <w:next w:val="a"/>
    <w:link w:val="30"/>
    <w:qFormat/>
    <w:rsid w:val="00BA770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7704"/>
    <w:pPr>
      <w:keepNext/>
      <w:spacing w:after="0" w:line="240" w:lineRule="auto"/>
      <w:ind w:left="180" w:firstLine="36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A7704"/>
    <w:pPr>
      <w:keepNext/>
      <w:widowControl w:val="0"/>
      <w:autoSpaceDE w:val="0"/>
      <w:autoSpaceDN w:val="0"/>
      <w:adjustRightInd w:val="0"/>
      <w:spacing w:after="0" w:line="345" w:lineRule="atLeas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BA7704"/>
    <w:pPr>
      <w:keepNext/>
      <w:spacing w:after="0" w:line="240" w:lineRule="auto"/>
      <w:ind w:firstLine="425"/>
      <w:outlineLvl w:val="6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BA7704"/>
    <w:pPr>
      <w:keepNext/>
      <w:spacing w:after="0" w:line="240" w:lineRule="auto"/>
      <w:ind w:firstLine="425"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7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A7704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character" w:customStyle="1" w:styleId="30">
    <w:name w:val="Заголовок 3 Знак"/>
    <w:basedOn w:val="a0"/>
    <w:link w:val="3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77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A7704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A7704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BA7704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numbering" w:customStyle="1" w:styleId="11">
    <w:name w:val="Нет списка1"/>
    <w:next w:val="a2"/>
    <w:semiHidden/>
    <w:rsid w:val="00BA7704"/>
  </w:style>
  <w:style w:type="paragraph" w:styleId="a3">
    <w:name w:val="Body Text"/>
    <w:basedOn w:val="a"/>
    <w:link w:val="a4"/>
    <w:rsid w:val="00BA77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BA7704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A770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rsid w:val="00BA77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A7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BA770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BA770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page number"/>
    <w:basedOn w:val="a0"/>
    <w:rsid w:val="00BA7704"/>
  </w:style>
  <w:style w:type="paragraph" w:styleId="aa">
    <w:name w:val="header"/>
    <w:basedOn w:val="a"/>
    <w:link w:val="ab"/>
    <w:rsid w:val="00BA77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BA7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A770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A7704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BA770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Title"/>
    <w:basedOn w:val="a"/>
    <w:next w:val="ad"/>
    <w:link w:val="ae"/>
    <w:qFormat/>
    <w:rsid w:val="00BA7704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e">
    <w:name w:val="Название Знак"/>
    <w:basedOn w:val="a0"/>
    <w:link w:val="ac"/>
    <w:rsid w:val="00BA770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d">
    <w:name w:val="Subtitle"/>
    <w:basedOn w:val="a"/>
    <w:link w:val="af"/>
    <w:qFormat/>
    <w:rsid w:val="00BA770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d"/>
    <w:rsid w:val="00BA7704"/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BA770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f1">
    <w:name w:val="Table Grid"/>
    <w:basedOn w:val="a1"/>
    <w:uiPriority w:val="59"/>
    <w:rsid w:val="00BA7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aliases w:val="Обычный (Web)"/>
    <w:basedOn w:val="a"/>
    <w:rsid w:val="00BA7704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A770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uiPriority w:val="99"/>
    <w:semiHidden/>
    <w:rsid w:val="00BA770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No Spacing"/>
    <w:uiPriority w:val="1"/>
    <w:qFormat/>
    <w:rsid w:val="00BA770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f1"/>
    <w:rsid w:val="00BA7704"/>
    <w:pPr>
      <w:spacing w:after="0" w:line="240" w:lineRule="auto"/>
    </w:pPr>
    <w:rPr>
      <w:rFonts w:ascii="Calibri" w:eastAsia="PMingLiU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6782</Words>
  <Characters>47850</Characters>
  <Application>Microsoft Office Word</Application>
  <DocSecurity>0</DocSecurity>
  <Lines>1358</Lines>
  <Paragraphs>581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 King</cp:lastModifiedBy>
  <cp:revision>3</cp:revision>
  <cp:lastPrinted>2015-10-26T11:44:00Z</cp:lastPrinted>
  <dcterms:created xsi:type="dcterms:W3CDTF">2015-10-26T11:44:00Z</dcterms:created>
  <dcterms:modified xsi:type="dcterms:W3CDTF">2015-10-26T11:45:00Z</dcterms:modified>
</cp:coreProperties>
</file>