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0211" w:rsidRPr="00040211" w:rsidRDefault="0089101D" w:rsidP="00040211">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Министерство образования и н</w:t>
      </w:r>
      <w:r w:rsidR="00040211" w:rsidRPr="00040211">
        <w:rPr>
          <w:rFonts w:ascii="Times New Roman" w:hAnsi="Times New Roman" w:cs="Times New Roman"/>
          <w:b/>
          <w:sz w:val="28"/>
          <w:szCs w:val="28"/>
        </w:rPr>
        <w:t xml:space="preserve">ауки  </w:t>
      </w:r>
    </w:p>
    <w:p w:rsidR="00040211" w:rsidRPr="00040211" w:rsidRDefault="00040211" w:rsidP="00040211">
      <w:pPr>
        <w:spacing w:after="0" w:line="240" w:lineRule="auto"/>
        <w:ind w:firstLine="709"/>
        <w:jc w:val="center"/>
        <w:rPr>
          <w:rFonts w:ascii="Times New Roman" w:hAnsi="Times New Roman" w:cs="Times New Roman"/>
          <w:b/>
          <w:sz w:val="28"/>
          <w:szCs w:val="28"/>
        </w:rPr>
      </w:pPr>
      <w:r w:rsidRPr="00040211">
        <w:rPr>
          <w:rFonts w:ascii="Times New Roman" w:hAnsi="Times New Roman" w:cs="Times New Roman"/>
          <w:b/>
          <w:sz w:val="28"/>
          <w:szCs w:val="28"/>
        </w:rPr>
        <w:t xml:space="preserve">Кыргызской Республики </w:t>
      </w: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9935F5" w:rsidP="00040211">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Кыргызский экономический у</w:t>
      </w:r>
      <w:r w:rsidR="00040211" w:rsidRPr="00040211">
        <w:rPr>
          <w:rFonts w:ascii="Times New Roman" w:hAnsi="Times New Roman" w:cs="Times New Roman"/>
          <w:b/>
          <w:sz w:val="28"/>
          <w:szCs w:val="28"/>
        </w:rPr>
        <w:t>ниверситет</w:t>
      </w:r>
    </w:p>
    <w:p w:rsidR="00040211" w:rsidRPr="00040211" w:rsidRDefault="00040211" w:rsidP="00040211">
      <w:pPr>
        <w:spacing w:after="0" w:line="240" w:lineRule="auto"/>
        <w:ind w:firstLine="709"/>
        <w:jc w:val="center"/>
        <w:rPr>
          <w:rFonts w:ascii="Times New Roman" w:hAnsi="Times New Roman" w:cs="Times New Roman"/>
          <w:b/>
          <w:sz w:val="28"/>
          <w:szCs w:val="28"/>
        </w:rPr>
      </w:pPr>
      <w:r w:rsidRPr="00040211">
        <w:rPr>
          <w:rFonts w:ascii="Times New Roman" w:hAnsi="Times New Roman" w:cs="Times New Roman"/>
          <w:b/>
          <w:sz w:val="28"/>
          <w:szCs w:val="28"/>
        </w:rPr>
        <w:t xml:space="preserve"> им. М. </w:t>
      </w:r>
      <w:proofErr w:type="spellStart"/>
      <w:r w:rsidRPr="00040211">
        <w:rPr>
          <w:rFonts w:ascii="Times New Roman" w:hAnsi="Times New Roman" w:cs="Times New Roman"/>
          <w:b/>
          <w:sz w:val="28"/>
          <w:szCs w:val="28"/>
        </w:rPr>
        <w:t>Рыскулбекова</w:t>
      </w:r>
      <w:proofErr w:type="spellEnd"/>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r w:rsidRPr="00040211">
        <w:rPr>
          <w:rFonts w:ascii="Times New Roman" w:hAnsi="Times New Roman" w:cs="Times New Roman"/>
          <w:sz w:val="28"/>
          <w:szCs w:val="28"/>
        </w:rPr>
        <w:t>Диссертационный Совет Д. 08. 13. 005</w:t>
      </w:r>
    </w:p>
    <w:p w:rsidR="00040211" w:rsidRPr="00040211" w:rsidRDefault="00040211" w:rsidP="00040211">
      <w:pPr>
        <w:spacing w:after="0" w:line="240" w:lineRule="auto"/>
        <w:ind w:firstLine="709"/>
        <w:jc w:val="right"/>
        <w:rPr>
          <w:rFonts w:ascii="Times New Roman" w:hAnsi="Times New Roman" w:cs="Times New Roman"/>
          <w:b/>
          <w:sz w:val="28"/>
          <w:szCs w:val="28"/>
        </w:rPr>
      </w:pP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p>
    <w:p w:rsidR="00040211" w:rsidRPr="00040211" w:rsidRDefault="00040211" w:rsidP="00040211">
      <w:pPr>
        <w:spacing w:after="0" w:line="240" w:lineRule="auto"/>
        <w:ind w:firstLine="709"/>
        <w:jc w:val="right"/>
        <w:rPr>
          <w:rFonts w:ascii="Times New Roman" w:hAnsi="Times New Roman" w:cs="Times New Roman"/>
          <w:b/>
          <w:sz w:val="28"/>
          <w:szCs w:val="28"/>
        </w:rPr>
      </w:pPr>
    </w:p>
    <w:p w:rsidR="00040211" w:rsidRPr="00040211" w:rsidRDefault="00040211" w:rsidP="00040211">
      <w:pPr>
        <w:spacing w:after="0" w:line="240" w:lineRule="auto"/>
        <w:ind w:firstLine="709"/>
        <w:jc w:val="right"/>
        <w:rPr>
          <w:rFonts w:ascii="Times New Roman" w:hAnsi="Times New Roman" w:cs="Times New Roman"/>
          <w:sz w:val="28"/>
          <w:szCs w:val="28"/>
        </w:rPr>
      </w:pPr>
      <w:r w:rsidRPr="00040211">
        <w:rPr>
          <w:rFonts w:ascii="Times New Roman" w:hAnsi="Times New Roman" w:cs="Times New Roman"/>
          <w:sz w:val="28"/>
          <w:szCs w:val="28"/>
        </w:rPr>
        <w:t>На правах рукописи</w:t>
      </w:r>
    </w:p>
    <w:p w:rsidR="00040211" w:rsidRPr="00040211" w:rsidRDefault="00040211" w:rsidP="00040211">
      <w:pPr>
        <w:spacing w:after="0" w:line="240" w:lineRule="auto"/>
        <w:ind w:firstLine="709"/>
        <w:jc w:val="right"/>
        <w:rPr>
          <w:rFonts w:ascii="Times New Roman" w:hAnsi="Times New Roman" w:cs="Times New Roman"/>
          <w:b/>
          <w:sz w:val="28"/>
          <w:szCs w:val="28"/>
        </w:rPr>
      </w:pP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t xml:space="preserve">     УДК: 338.24(5752)(043.3)</w:t>
      </w: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b/>
          <w:sz w:val="28"/>
          <w:szCs w:val="28"/>
        </w:rPr>
      </w:pPr>
      <w:proofErr w:type="spellStart"/>
      <w:r w:rsidRPr="00040211">
        <w:rPr>
          <w:rFonts w:ascii="Times New Roman" w:hAnsi="Times New Roman" w:cs="Times New Roman"/>
          <w:b/>
          <w:sz w:val="28"/>
          <w:szCs w:val="28"/>
        </w:rPr>
        <w:t>Ташкулова</w:t>
      </w:r>
      <w:proofErr w:type="spellEnd"/>
      <w:r w:rsidRPr="00040211">
        <w:rPr>
          <w:rFonts w:ascii="Times New Roman" w:hAnsi="Times New Roman" w:cs="Times New Roman"/>
          <w:b/>
          <w:sz w:val="28"/>
          <w:szCs w:val="28"/>
        </w:rPr>
        <w:t xml:space="preserve">   </w:t>
      </w:r>
      <w:proofErr w:type="spellStart"/>
      <w:r w:rsidRPr="00040211">
        <w:rPr>
          <w:rFonts w:ascii="Times New Roman" w:hAnsi="Times New Roman" w:cs="Times New Roman"/>
          <w:b/>
          <w:sz w:val="28"/>
          <w:szCs w:val="28"/>
        </w:rPr>
        <w:t>Гульзат</w:t>
      </w:r>
      <w:proofErr w:type="spellEnd"/>
      <w:r w:rsidRPr="00040211">
        <w:rPr>
          <w:rFonts w:ascii="Times New Roman" w:hAnsi="Times New Roman" w:cs="Times New Roman"/>
          <w:b/>
          <w:sz w:val="28"/>
          <w:szCs w:val="28"/>
        </w:rPr>
        <w:t xml:space="preserve">  </w:t>
      </w:r>
      <w:proofErr w:type="spellStart"/>
      <w:r w:rsidRPr="00040211">
        <w:rPr>
          <w:rFonts w:ascii="Times New Roman" w:hAnsi="Times New Roman" w:cs="Times New Roman"/>
          <w:b/>
          <w:sz w:val="28"/>
          <w:szCs w:val="28"/>
        </w:rPr>
        <w:t>Кантороевна</w:t>
      </w:r>
      <w:proofErr w:type="spellEnd"/>
    </w:p>
    <w:p w:rsidR="00040211" w:rsidRPr="00040211" w:rsidRDefault="00040211" w:rsidP="00040211">
      <w:pPr>
        <w:spacing w:after="0" w:line="240" w:lineRule="auto"/>
        <w:ind w:firstLine="709"/>
        <w:jc w:val="center"/>
        <w:rPr>
          <w:rFonts w:ascii="Times New Roman" w:hAnsi="Times New Roman"/>
          <w:b/>
          <w:sz w:val="28"/>
          <w:szCs w:val="28"/>
        </w:rPr>
      </w:pPr>
    </w:p>
    <w:p w:rsidR="00040211" w:rsidRPr="00040211" w:rsidRDefault="00040211" w:rsidP="00040211">
      <w:pPr>
        <w:spacing w:after="0" w:line="240" w:lineRule="auto"/>
        <w:ind w:firstLine="709"/>
        <w:jc w:val="center"/>
        <w:rPr>
          <w:rFonts w:ascii="Times New Roman" w:hAnsi="Times New Roman"/>
          <w:b/>
          <w:sz w:val="28"/>
          <w:szCs w:val="28"/>
        </w:rPr>
      </w:pPr>
    </w:p>
    <w:p w:rsidR="00040211" w:rsidRPr="00040211" w:rsidRDefault="00040211" w:rsidP="00040211">
      <w:pPr>
        <w:spacing w:after="0" w:line="240" w:lineRule="auto"/>
        <w:ind w:firstLine="709"/>
        <w:jc w:val="center"/>
        <w:rPr>
          <w:rFonts w:ascii="Times New Roman" w:hAnsi="Times New Roman"/>
          <w:b/>
          <w:sz w:val="29"/>
          <w:szCs w:val="29"/>
        </w:rPr>
      </w:pPr>
      <w:r w:rsidRPr="00040211">
        <w:rPr>
          <w:rFonts w:ascii="Times New Roman" w:hAnsi="Times New Roman"/>
          <w:b/>
          <w:sz w:val="29"/>
          <w:szCs w:val="29"/>
        </w:rPr>
        <w:t xml:space="preserve">Управление государственными активами в условиях рынка: теория, методология и практика </w:t>
      </w:r>
    </w:p>
    <w:p w:rsidR="00040211" w:rsidRPr="00040211" w:rsidRDefault="00040211" w:rsidP="00040211">
      <w:pPr>
        <w:spacing w:after="0" w:line="240" w:lineRule="auto"/>
        <w:ind w:firstLine="709"/>
        <w:jc w:val="center"/>
        <w:rPr>
          <w:rFonts w:ascii="Times New Roman" w:hAnsi="Times New Roman"/>
          <w:b/>
          <w:sz w:val="29"/>
          <w:szCs w:val="29"/>
        </w:rPr>
      </w:pPr>
      <w:r w:rsidRPr="00040211">
        <w:rPr>
          <w:rFonts w:ascii="Times New Roman" w:hAnsi="Times New Roman"/>
          <w:b/>
          <w:sz w:val="29"/>
          <w:szCs w:val="29"/>
        </w:rPr>
        <w:t xml:space="preserve"> (на примере промышленности Кыргызской Республики)</w:t>
      </w: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r w:rsidRPr="00040211">
        <w:rPr>
          <w:rFonts w:ascii="Times New Roman" w:hAnsi="Times New Roman" w:cs="Times New Roman"/>
          <w:sz w:val="28"/>
          <w:szCs w:val="28"/>
        </w:rPr>
        <w:t>Специальность: 08.00.05 - Экономика и управление народным хозяйством</w:t>
      </w:r>
    </w:p>
    <w:p w:rsidR="00040211" w:rsidRPr="00040211" w:rsidRDefault="00040211" w:rsidP="00040211">
      <w:pPr>
        <w:tabs>
          <w:tab w:val="left" w:pos="5280"/>
        </w:tabs>
        <w:spacing w:after="0" w:line="240" w:lineRule="auto"/>
        <w:ind w:firstLine="709"/>
        <w:jc w:val="center"/>
        <w:rPr>
          <w:rFonts w:ascii="Times New Roman" w:hAnsi="Times New Roman" w:cs="Times New Roman"/>
          <w:sz w:val="28"/>
          <w:szCs w:val="28"/>
        </w:rPr>
      </w:pPr>
      <w:proofErr w:type="gramStart"/>
      <w:r w:rsidRPr="00040211">
        <w:rPr>
          <w:rFonts w:ascii="Times New Roman" w:hAnsi="Times New Roman" w:cs="Times New Roman"/>
          <w:sz w:val="28"/>
          <w:szCs w:val="28"/>
        </w:rPr>
        <w:t xml:space="preserve">(экономика, организация и управление предприятиями, </w:t>
      </w:r>
      <w:proofErr w:type="gramEnd"/>
    </w:p>
    <w:p w:rsidR="00040211" w:rsidRPr="00040211" w:rsidRDefault="00040211" w:rsidP="00040211">
      <w:pPr>
        <w:tabs>
          <w:tab w:val="left" w:pos="5280"/>
        </w:tabs>
        <w:spacing w:after="0" w:line="240" w:lineRule="auto"/>
        <w:ind w:firstLine="709"/>
        <w:jc w:val="center"/>
        <w:rPr>
          <w:rFonts w:ascii="Times New Roman" w:hAnsi="Times New Roman" w:cs="Times New Roman"/>
          <w:sz w:val="28"/>
          <w:szCs w:val="28"/>
        </w:rPr>
      </w:pPr>
      <w:r w:rsidRPr="00040211">
        <w:rPr>
          <w:rFonts w:ascii="Times New Roman" w:hAnsi="Times New Roman" w:cs="Times New Roman"/>
          <w:sz w:val="28"/>
          <w:szCs w:val="28"/>
        </w:rPr>
        <w:t>отраслями, комплексами)</w:t>
      </w: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r w:rsidRPr="00040211">
        <w:rPr>
          <w:rFonts w:ascii="Times New Roman" w:hAnsi="Times New Roman" w:cs="Times New Roman"/>
          <w:sz w:val="28"/>
          <w:szCs w:val="28"/>
        </w:rPr>
        <w:t>Автореферат диссертации на соискание ученой степени доктора экономических наук</w:t>
      </w: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r w:rsidRPr="00040211">
        <w:rPr>
          <w:rFonts w:ascii="Times New Roman" w:hAnsi="Times New Roman" w:cs="Times New Roman"/>
          <w:sz w:val="28"/>
          <w:szCs w:val="28"/>
        </w:rPr>
        <w:t>Бишкек – 2015</w:t>
      </w:r>
    </w:p>
    <w:p w:rsidR="00040211" w:rsidRPr="00040211" w:rsidRDefault="00040211" w:rsidP="00040211">
      <w:pPr>
        <w:spacing w:after="0"/>
        <w:ind w:firstLine="709"/>
        <w:rPr>
          <w:rFonts w:ascii="Times New Roman" w:hAnsi="Times New Roman" w:cs="Times New Roman"/>
          <w:sz w:val="28"/>
          <w:szCs w:val="28"/>
        </w:rPr>
      </w:pPr>
      <w:r w:rsidRPr="00040211">
        <w:rPr>
          <w:rFonts w:ascii="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4D3C5B28" wp14:editId="1F81E14E">
                <wp:simplePos x="0" y="0"/>
                <wp:positionH relativeFrom="column">
                  <wp:posOffset>2826193</wp:posOffset>
                </wp:positionH>
                <wp:positionV relativeFrom="paragraph">
                  <wp:posOffset>144779</wp:posOffset>
                </wp:positionV>
                <wp:extent cx="555404" cy="375561"/>
                <wp:effectExtent l="0" t="0" r="0" b="5715"/>
                <wp:wrapNone/>
                <wp:docPr id="19" name="Прямоугольник 19"/>
                <wp:cNvGraphicFramePr/>
                <a:graphic xmlns:a="http://schemas.openxmlformats.org/drawingml/2006/main">
                  <a:graphicData uri="http://schemas.microsoft.com/office/word/2010/wordprocessingShape">
                    <wps:wsp>
                      <wps:cNvSpPr/>
                      <wps:spPr>
                        <a:xfrm flipV="1">
                          <a:off x="0" y="0"/>
                          <a:ext cx="555404" cy="375561"/>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9" o:spid="_x0000_s1026" style="position:absolute;margin-left:222.55pt;margin-top:11.4pt;width:43.75pt;height:29.5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" fillcolor="window" stroked="f" strokeweight="2pt"/>
            </w:pict>
          </mc:Fallback>
        </mc:AlternateContent>
      </w:r>
      <w:r w:rsidRPr="00040211">
        <w:rPr>
          <w:rFonts w:ascii="Times New Roman" w:hAnsi="Times New Roman" w:cs="Times New Roman"/>
          <w:sz w:val="28"/>
          <w:szCs w:val="28"/>
        </w:rPr>
        <w:br w:type="page"/>
      </w:r>
    </w:p>
    <w:p w:rsidR="00040211" w:rsidRPr="00040211" w:rsidRDefault="00040211" w:rsidP="00040211">
      <w:pPr>
        <w:spacing w:after="0" w:line="240" w:lineRule="auto"/>
        <w:ind w:firstLine="709"/>
        <w:jc w:val="both"/>
        <w:rPr>
          <w:rFonts w:ascii="Times New Roman" w:hAnsi="Times New Roman" w:cs="Times New Roman"/>
          <w:b/>
          <w:sz w:val="28"/>
          <w:szCs w:val="28"/>
        </w:rPr>
      </w:pPr>
      <w:r w:rsidRPr="00040211">
        <w:rPr>
          <w:rFonts w:ascii="Times New Roman" w:hAnsi="Times New Roman" w:cs="Times New Roman"/>
          <w:sz w:val="28"/>
          <w:szCs w:val="28"/>
        </w:rPr>
        <w:lastRenderedPageBreak/>
        <w:t xml:space="preserve">Диссертационная работа выполнена в </w:t>
      </w:r>
      <w:r w:rsidRPr="00040211">
        <w:rPr>
          <w:rFonts w:ascii="Times New Roman" w:hAnsi="Times New Roman" w:cs="Times New Roman"/>
          <w:b/>
          <w:sz w:val="28"/>
          <w:szCs w:val="28"/>
        </w:rPr>
        <w:t xml:space="preserve">Университете экономики и предпринимательства г. </w:t>
      </w:r>
      <w:proofErr w:type="spellStart"/>
      <w:proofErr w:type="gramStart"/>
      <w:r w:rsidRPr="00040211">
        <w:rPr>
          <w:rFonts w:ascii="Times New Roman" w:hAnsi="Times New Roman" w:cs="Times New Roman"/>
          <w:b/>
          <w:sz w:val="28"/>
          <w:szCs w:val="28"/>
        </w:rPr>
        <w:t>Джалал</w:t>
      </w:r>
      <w:proofErr w:type="spellEnd"/>
      <w:r w:rsidRPr="00040211">
        <w:rPr>
          <w:rFonts w:ascii="Times New Roman" w:hAnsi="Times New Roman" w:cs="Times New Roman"/>
          <w:b/>
          <w:sz w:val="28"/>
          <w:szCs w:val="28"/>
        </w:rPr>
        <w:t xml:space="preserve"> - </w:t>
      </w:r>
      <w:proofErr w:type="spellStart"/>
      <w:r w:rsidRPr="00040211">
        <w:rPr>
          <w:rFonts w:ascii="Times New Roman" w:hAnsi="Times New Roman" w:cs="Times New Roman"/>
          <w:b/>
          <w:sz w:val="28"/>
          <w:szCs w:val="28"/>
        </w:rPr>
        <w:t>Абад</w:t>
      </w:r>
      <w:proofErr w:type="spellEnd"/>
      <w:proofErr w:type="gramEnd"/>
      <w:r w:rsidRPr="00040211">
        <w:rPr>
          <w:rFonts w:ascii="Times New Roman" w:hAnsi="Times New Roman" w:cs="Times New Roman"/>
          <w:b/>
          <w:sz w:val="28"/>
          <w:szCs w:val="28"/>
        </w:rPr>
        <w:t>.</w:t>
      </w: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b/>
          <w:sz w:val="28"/>
          <w:szCs w:val="28"/>
        </w:rPr>
      </w:pPr>
      <w:r w:rsidRPr="00040211">
        <w:rPr>
          <w:rFonts w:ascii="Times New Roman" w:hAnsi="Times New Roman" w:cs="Times New Roman"/>
          <w:b/>
          <w:sz w:val="28"/>
          <w:szCs w:val="28"/>
        </w:rPr>
        <w:t>Научный консультант:</w:t>
      </w:r>
      <w:r w:rsidRPr="00040211">
        <w:rPr>
          <w:rFonts w:ascii="Times New Roman" w:hAnsi="Times New Roman" w:cs="Times New Roman"/>
          <w:sz w:val="28"/>
          <w:szCs w:val="28"/>
        </w:rPr>
        <w:t xml:space="preserve">  </w:t>
      </w:r>
      <w:r w:rsidRPr="00040211">
        <w:rPr>
          <w:rFonts w:ascii="Times New Roman" w:hAnsi="Times New Roman" w:cs="Times New Roman"/>
          <w:sz w:val="28"/>
          <w:szCs w:val="28"/>
        </w:rPr>
        <w:tab/>
        <w:t xml:space="preserve">д.э.н., профессор </w:t>
      </w:r>
      <w:proofErr w:type="spellStart"/>
      <w:r w:rsidRPr="00040211">
        <w:rPr>
          <w:rFonts w:ascii="Times New Roman" w:hAnsi="Times New Roman" w:cs="Times New Roman"/>
          <w:b/>
          <w:sz w:val="28"/>
          <w:szCs w:val="28"/>
        </w:rPr>
        <w:t>Токсобаева</w:t>
      </w:r>
      <w:proofErr w:type="spellEnd"/>
      <w:r w:rsidRPr="00040211">
        <w:rPr>
          <w:rFonts w:ascii="Times New Roman" w:hAnsi="Times New Roman" w:cs="Times New Roman"/>
          <w:b/>
          <w:sz w:val="28"/>
          <w:szCs w:val="28"/>
        </w:rPr>
        <w:t xml:space="preserve"> </w:t>
      </w:r>
      <w:proofErr w:type="spellStart"/>
      <w:r w:rsidRPr="00040211">
        <w:rPr>
          <w:rFonts w:ascii="Times New Roman" w:hAnsi="Times New Roman" w:cs="Times New Roman"/>
          <w:b/>
          <w:sz w:val="28"/>
          <w:szCs w:val="28"/>
        </w:rPr>
        <w:t>Бактыгуль</w:t>
      </w:r>
      <w:proofErr w:type="spellEnd"/>
      <w:r w:rsidRPr="00040211">
        <w:rPr>
          <w:rFonts w:ascii="Times New Roman" w:hAnsi="Times New Roman" w:cs="Times New Roman"/>
          <w:b/>
          <w:sz w:val="28"/>
          <w:szCs w:val="28"/>
        </w:rPr>
        <w:t xml:space="preserve"> </w:t>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proofErr w:type="spellStart"/>
      <w:r w:rsidRPr="00040211">
        <w:rPr>
          <w:rFonts w:ascii="Times New Roman" w:hAnsi="Times New Roman" w:cs="Times New Roman"/>
          <w:b/>
          <w:sz w:val="28"/>
          <w:szCs w:val="28"/>
        </w:rPr>
        <w:t>Асановна</w:t>
      </w:r>
      <w:proofErr w:type="spellEnd"/>
    </w:p>
    <w:p w:rsidR="00040211" w:rsidRPr="00040211" w:rsidRDefault="00040211" w:rsidP="00040211">
      <w:pPr>
        <w:spacing w:after="0" w:line="240" w:lineRule="auto"/>
        <w:ind w:firstLine="709"/>
        <w:jc w:val="both"/>
        <w:rPr>
          <w:rFonts w:ascii="Times New Roman" w:hAnsi="Times New Roman" w:cs="Times New Roman"/>
          <w:b/>
          <w:sz w:val="28"/>
          <w:szCs w:val="28"/>
        </w:rPr>
      </w:pPr>
    </w:p>
    <w:p w:rsidR="00040211" w:rsidRPr="00040211" w:rsidRDefault="00040211" w:rsidP="00040211">
      <w:pPr>
        <w:spacing w:after="0" w:line="240" w:lineRule="auto"/>
        <w:ind w:firstLine="709"/>
        <w:jc w:val="both"/>
        <w:rPr>
          <w:rFonts w:ascii="Times New Roman" w:hAnsi="Times New Roman" w:cs="Times New Roman"/>
          <w:b/>
          <w:sz w:val="28"/>
          <w:szCs w:val="28"/>
        </w:rPr>
      </w:pPr>
      <w:r w:rsidRPr="00040211">
        <w:rPr>
          <w:rFonts w:ascii="Times New Roman" w:hAnsi="Times New Roman" w:cs="Times New Roman"/>
          <w:b/>
          <w:sz w:val="28"/>
          <w:szCs w:val="28"/>
        </w:rPr>
        <w:t>Официальные оппоненты:</w:t>
      </w:r>
      <w:r w:rsidRPr="00040211">
        <w:rPr>
          <w:rFonts w:ascii="Times New Roman" w:hAnsi="Times New Roman" w:cs="Times New Roman"/>
          <w:sz w:val="28"/>
          <w:szCs w:val="28"/>
        </w:rPr>
        <w:t xml:space="preserve"> </w:t>
      </w:r>
      <w:r w:rsidRPr="00040211">
        <w:rPr>
          <w:rFonts w:ascii="Times New Roman" w:hAnsi="Times New Roman" w:cs="Times New Roman"/>
          <w:sz w:val="28"/>
          <w:szCs w:val="28"/>
        </w:rPr>
        <w:tab/>
        <w:t xml:space="preserve">д.э.н., профессор </w:t>
      </w:r>
      <w:proofErr w:type="spellStart"/>
      <w:r w:rsidR="0089101D">
        <w:rPr>
          <w:rFonts w:ascii="Times New Roman" w:hAnsi="Times New Roman" w:cs="Times New Roman"/>
          <w:b/>
          <w:sz w:val="28"/>
          <w:szCs w:val="28"/>
        </w:rPr>
        <w:t>Атышов</w:t>
      </w:r>
      <w:proofErr w:type="spellEnd"/>
      <w:r w:rsidR="0089101D">
        <w:rPr>
          <w:rFonts w:ascii="Times New Roman" w:hAnsi="Times New Roman" w:cs="Times New Roman"/>
          <w:b/>
          <w:sz w:val="28"/>
          <w:szCs w:val="28"/>
        </w:rPr>
        <w:t xml:space="preserve">  </w:t>
      </w:r>
      <w:proofErr w:type="spellStart"/>
      <w:r w:rsidR="0089101D">
        <w:rPr>
          <w:rFonts w:ascii="Times New Roman" w:hAnsi="Times New Roman" w:cs="Times New Roman"/>
          <w:b/>
          <w:sz w:val="28"/>
          <w:szCs w:val="28"/>
        </w:rPr>
        <w:t>Ко</w:t>
      </w:r>
      <w:r w:rsidRPr="00040211">
        <w:rPr>
          <w:rFonts w:ascii="Times New Roman" w:hAnsi="Times New Roman" w:cs="Times New Roman"/>
          <w:b/>
          <w:sz w:val="28"/>
          <w:szCs w:val="28"/>
        </w:rPr>
        <w:t>богон</w:t>
      </w:r>
      <w:proofErr w:type="spellEnd"/>
      <w:r w:rsidRPr="00040211">
        <w:rPr>
          <w:rFonts w:ascii="Times New Roman" w:hAnsi="Times New Roman" w:cs="Times New Roman"/>
          <w:b/>
          <w:sz w:val="28"/>
          <w:szCs w:val="28"/>
        </w:rPr>
        <w:t xml:space="preserve"> </w:t>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proofErr w:type="spellStart"/>
      <w:r w:rsidRPr="00040211">
        <w:rPr>
          <w:rFonts w:ascii="Times New Roman" w:hAnsi="Times New Roman" w:cs="Times New Roman"/>
          <w:b/>
          <w:sz w:val="28"/>
          <w:szCs w:val="28"/>
        </w:rPr>
        <w:t>Атышович</w:t>
      </w:r>
      <w:proofErr w:type="spellEnd"/>
    </w:p>
    <w:p w:rsidR="00040211" w:rsidRPr="00040211" w:rsidRDefault="00040211" w:rsidP="00040211">
      <w:pPr>
        <w:spacing w:after="0" w:line="240" w:lineRule="auto"/>
        <w:ind w:firstLine="709"/>
        <w:jc w:val="both"/>
        <w:rPr>
          <w:rFonts w:ascii="Times New Roman" w:hAnsi="Times New Roman" w:cs="Times New Roman"/>
          <w:b/>
          <w:sz w:val="28"/>
          <w:szCs w:val="28"/>
        </w:rPr>
      </w:pPr>
    </w:p>
    <w:p w:rsidR="00040211" w:rsidRPr="00040211" w:rsidRDefault="00040211" w:rsidP="00040211">
      <w:pPr>
        <w:spacing w:after="0" w:line="240" w:lineRule="auto"/>
        <w:ind w:firstLine="709"/>
        <w:jc w:val="both"/>
        <w:rPr>
          <w:rFonts w:ascii="Times New Roman" w:hAnsi="Times New Roman" w:cs="Times New Roman"/>
          <w:b/>
          <w:sz w:val="28"/>
          <w:szCs w:val="28"/>
        </w:rPr>
      </w:pP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t xml:space="preserve">д.э.н., профессор </w:t>
      </w:r>
      <w:proofErr w:type="spellStart"/>
      <w:r w:rsidRPr="00040211">
        <w:rPr>
          <w:rFonts w:ascii="Times New Roman" w:hAnsi="Times New Roman" w:cs="Times New Roman"/>
          <w:b/>
          <w:sz w:val="28"/>
          <w:szCs w:val="28"/>
        </w:rPr>
        <w:t>Абдынасыров</w:t>
      </w:r>
      <w:proofErr w:type="spellEnd"/>
      <w:r w:rsidRPr="00040211">
        <w:rPr>
          <w:rFonts w:ascii="Times New Roman" w:hAnsi="Times New Roman" w:cs="Times New Roman"/>
          <w:b/>
          <w:sz w:val="28"/>
          <w:szCs w:val="28"/>
        </w:rPr>
        <w:t xml:space="preserve">  Уран </w:t>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r w:rsidRPr="00040211">
        <w:rPr>
          <w:rFonts w:ascii="Times New Roman" w:hAnsi="Times New Roman" w:cs="Times New Roman"/>
          <w:b/>
          <w:sz w:val="28"/>
          <w:szCs w:val="28"/>
        </w:rPr>
        <w:tab/>
      </w:r>
      <w:proofErr w:type="spellStart"/>
      <w:r w:rsidRPr="00040211">
        <w:rPr>
          <w:rFonts w:ascii="Times New Roman" w:hAnsi="Times New Roman" w:cs="Times New Roman"/>
          <w:b/>
          <w:sz w:val="28"/>
          <w:szCs w:val="28"/>
        </w:rPr>
        <w:t>Тойбаевич</w:t>
      </w:r>
      <w:proofErr w:type="spellEnd"/>
    </w:p>
    <w:p w:rsidR="00040211" w:rsidRPr="00040211" w:rsidRDefault="00040211" w:rsidP="00040211">
      <w:pPr>
        <w:spacing w:after="0" w:line="240" w:lineRule="auto"/>
        <w:ind w:firstLine="709"/>
        <w:jc w:val="both"/>
        <w:rPr>
          <w:rFonts w:ascii="Times New Roman" w:hAnsi="Times New Roman" w:cs="Times New Roman"/>
          <w:b/>
          <w:sz w:val="28"/>
          <w:szCs w:val="28"/>
        </w:rPr>
      </w:pPr>
    </w:p>
    <w:p w:rsidR="00040211" w:rsidRPr="00040211" w:rsidRDefault="00040211" w:rsidP="00040211">
      <w:pPr>
        <w:spacing w:after="0" w:line="240" w:lineRule="auto"/>
        <w:ind w:firstLine="709"/>
        <w:jc w:val="both"/>
        <w:rPr>
          <w:rFonts w:ascii="Times New Roman" w:hAnsi="Times New Roman" w:cs="Times New Roman"/>
          <w:b/>
          <w:sz w:val="28"/>
          <w:szCs w:val="28"/>
        </w:rPr>
      </w:pP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t xml:space="preserve">д.э.н.  </w:t>
      </w:r>
      <w:proofErr w:type="spellStart"/>
      <w:r w:rsidRPr="00040211">
        <w:rPr>
          <w:rFonts w:ascii="Times New Roman" w:hAnsi="Times New Roman" w:cs="Times New Roman"/>
          <w:b/>
          <w:sz w:val="28"/>
          <w:szCs w:val="28"/>
        </w:rPr>
        <w:t>Мейманов</w:t>
      </w:r>
      <w:proofErr w:type="spellEnd"/>
      <w:r w:rsidRPr="00040211">
        <w:rPr>
          <w:rFonts w:ascii="Times New Roman" w:hAnsi="Times New Roman" w:cs="Times New Roman"/>
          <w:b/>
          <w:sz w:val="28"/>
          <w:szCs w:val="28"/>
        </w:rPr>
        <w:t xml:space="preserve">  </w:t>
      </w:r>
      <w:proofErr w:type="spellStart"/>
      <w:r w:rsidRPr="00040211">
        <w:rPr>
          <w:rFonts w:ascii="Times New Roman" w:hAnsi="Times New Roman" w:cs="Times New Roman"/>
          <w:b/>
          <w:sz w:val="28"/>
          <w:szCs w:val="28"/>
        </w:rPr>
        <w:t>Бакыт</w:t>
      </w:r>
      <w:proofErr w:type="spellEnd"/>
      <w:r w:rsidRPr="00040211">
        <w:rPr>
          <w:rFonts w:ascii="Times New Roman" w:hAnsi="Times New Roman" w:cs="Times New Roman"/>
          <w:b/>
          <w:sz w:val="28"/>
          <w:szCs w:val="28"/>
        </w:rPr>
        <w:t xml:space="preserve">  </w:t>
      </w:r>
      <w:proofErr w:type="spellStart"/>
      <w:r w:rsidRPr="00040211">
        <w:rPr>
          <w:rFonts w:ascii="Times New Roman" w:hAnsi="Times New Roman" w:cs="Times New Roman"/>
          <w:b/>
          <w:sz w:val="28"/>
          <w:szCs w:val="28"/>
        </w:rPr>
        <w:t>Каттоевич</w:t>
      </w:r>
      <w:proofErr w:type="spellEnd"/>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b/>
          <w:sz w:val="28"/>
          <w:szCs w:val="28"/>
        </w:rPr>
        <w:t>Ведущая организация:</w:t>
      </w:r>
      <w:r w:rsidRPr="00040211">
        <w:rPr>
          <w:rFonts w:ascii="Times New Roman" w:hAnsi="Times New Roman" w:cs="Times New Roman"/>
          <w:sz w:val="28"/>
          <w:szCs w:val="28"/>
        </w:rPr>
        <w:t xml:space="preserve"> </w:t>
      </w:r>
      <w:r w:rsidRPr="00040211">
        <w:rPr>
          <w:rFonts w:ascii="Times New Roman" w:hAnsi="Times New Roman" w:cs="Times New Roman"/>
          <w:sz w:val="28"/>
          <w:szCs w:val="28"/>
        </w:rPr>
        <w:tab/>
      </w:r>
      <w:proofErr w:type="spellStart"/>
      <w:r w:rsidRPr="00040211">
        <w:rPr>
          <w:rFonts w:ascii="Times New Roman" w:hAnsi="Times New Roman" w:cs="Times New Roman"/>
          <w:sz w:val="28"/>
          <w:szCs w:val="28"/>
        </w:rPr>
        <w:t>Бишкекский</w:t>
      </w:r>
      <w:proofErr w:type="spellEnd"/>
      <w:r w:rsidRPr="00040211">
        <w:rPr>
          <w:rFonts w:ascii="Times New Roman" w:hAnsi="Times New Roman" w:cs="Times New Roman"/>
          <w:sz w:val="28"/>
          <w:szCs w:val="28"/>
        </w:rPr>
        <w:t xml:space="preserve"> Государственный </w:t>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t xml:space="preserve">Университет им. К. </w:t>
      </w:r>
      <w:proofErr w:type="spellStart"/>
      <w:r w:rsidRPr="00040211">
        <w:rPr>
          <w:rFonts w:ascii="Times New Roman" w:hAnsi="Times New Roman" w:cs="Times New Roman"/>
          <w:sz w:val="28"/>
          <w:szCs w:val="28"/>
        </w:rPr>
        <w:t>Карасаева</w:t>
      </w:r>
      <w:proofErr w:type="spellEnd"/>
      <w:r w:rsidRPr="00040211">
        <w:rPr>
          <w:rFonts w:ascii="Times New Roman" w:hAnsi="Times New Roman" w:cs="Times New Roman"/>
          <w:sz w:val="28"/>
          <w:szCs w:val="28"/>
        </w:rPr>
        <w:t xml:space="preserve">, кафедра </w:t>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t>экономических программ и управления</w:t>
      </w: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t>г. Бишкек, проспект Мира 27.</w:t>
      </w: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Защита состоится «6» марта 2015 года в 14 - 00 часов на заседании Диссертационного Совета Д. 08. 13. 005. по защите диссертаций на соискание ученой степени доктора (кандидата) экономических наук при Кыргызском экономическом университете им. М. </w:t>
      </w:r>
      <w:proofErr w:type="spellStart"/>
      <w:r w:rsidRPr="00040211">
        <w:rPr>
          <w:rFonts w:ascii="Times New Roman" w:hAnsi="Times New Roman" w:cs="Times New Roman"/>
          <w:sz w:val="28"/>
          <w:szCs w:val="28"/>
        </w:rPr>
        <w:t>Рыскулбекова</w:t>
      </w:r>
      <w:proofErr w:type="spellEnd"/>
      <w:r w:rsidRPr="00040211">
        <w:rPr>
          <w:rFonts w:ascii="Times New Roman" w:hAnsi="Times New Roman" w:cs="Times New Roman"/>
          <w:sz w:val="28"/>
          <w:szCs w:val="28"/>
        </w:rPr>
        <w:t xml:space="preserve"> по адресу: 720033, г. Бишкек, ул. </w:t>
      </w:r>
      <w:proofErr w:type="spellStart"/>
      <w:r w:rsidRPr="00040211">
        <w:rPr>
          <w:rFonts w:ascii="Times New Roman" w:hAnsi="Times New Roman" w:cs="Times New Roman"/>
          <w:sz w:val="28"/>
          <w:szCs w:val="28"/>
        </w:rPr>
        <w:t>Тоголок</w:t>
      </w:r>
      <w:proofErr w:type="spellEnd"/>
      <w:r w:rsidRPr="00040211">
        <w:rPr>
          <w:rFonts w:ascii="Times New Roman" w:hAnsi="Times New Roman" w:cs="Times New Roman"/>
          <w:sz w:val="28"/>
          <w:szCs w:val="28"/>
        </w:rPr>
        <w:t xml:space="preserve">  </w:t>
      </w:r>
      <w:proofErr w:type="spellStart"/>
      <w:r w:rsidRPr="00040211">
        <w:rPr>
          <w:rFonts w:ascii="Times New Roman" w:hAnsi="Times New Roman" w:cs="Times New Roman"/>
          <w:sz w:val="28"/>
          <w:szCs w:val="28"/>
        </w:rPr>
        <w:t>Молдо</w:t>
      </w:r>
      <w:proofErr w:type="spellEnd"/>
      <w:r w:rsidRPr="00040211">
        <w:rPr>
          <w:rFonts w:ascii="Times New Roman" w:hAnsi="Times New Roman" w:cs="Times New Roman"/>
          <w:sz w:val="28"/>
          <w:szCs w:val="28"/>
        </w:rPr>
        <w:t>, 58.</w:t>
      </w: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С диссертацией можно ознакомиться в научном зале библиотеки Кыргызского экономического университета им. М. </w:t>
      </w:r>
      <w:proofErr w:type="spellStart"/>
      <w:r w:rsidRPr="00040211">
        <w:rPr>
          <w:rFonts w:ascii="Times New Roman" w:hAnsi="Times New Roman" w:cs="Times New Roman"/>
          <w:sz w:val="28"/>
          <w:szCs w:val="28"/>
        </w:rPr>
        <w:t>Рыскулбекова</w:t>
      </w:r>
      <w:proofErr w:type="spellEnd"/>
      <w:r w:rsidRPr="00040211">
        <w:rPr>
          <w:rFonts w:ascii="Times New Roman" w:hAnsi="Times New Roman" w:cs="Times New Roman"/>
          <w:sz w:val="28"/>
          <w:szCs w:val="28"/>
        </w:rPr>
        <w:t xml:space="preserve"> по адресу: 720033, г. Бишкек, ул. </w:t>
      </w:r>
      <w:proofErr w:type="spellStart"/>
      <w:r w:rsidRPr="00040211">
        <w:rPr>
          <w:rFonts w:ascii="Times New Roman" w:hAnsi="Times New Roman" w:cs="Times New Roman"/>
          <w:sz w:val="28"/>
          <w:szCs w:val="28"/>
        </w:rPr>
        <w:t>Тоголок</w:t>
      </w:r>
      <w:proofErr w:type="spellEnd"/>
      <w:r w:rsidRPr="00040211">
        <w:rPr>
          <w:rFonts w:ascii="Times New Roman" w:hAnsi="Times New Roman" w:cs="Times New Roman"/>
          <w:sz w:val="28"/>
          <w:szCs w:val="28"/>
        </w:rPr>
        <w:t xml:space="preserve">  </w:t>
      </w:r>
      <w:proofErr w:type="spellStart"/>
      <w:r w:rsidRPr="00040211">
        <w:rPr>
          <w:rFonts w:ascii="Times New Roman" w:hAnsi="Times New Roman" w:cs="Times New Roman"/>
          <w:sz w:val="28"/>
          <w:szCs w:val="28"/>
        </w:rPr>
        <w:t>Молдо</w:t>
      </w:r>
      <w:proofErr w:type="spellEnd"/>
      <w:r w:rsidRPr="00040211">
        <w:rPr>
          <w:rFonts w:ascii="Times New Roman" w:hAnsi="Times New Roman" w:cs="Times New Roman"/>
          <w:sz w:val="28"/>
          <w:szCs w:val="28"/>
        </w:rPr>
        <w:t xml:space="preserve"> 58.</w:t>
      </w: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Автореферат разослан 2 февраля  2015 года</w:t>
      </w: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03339" w:rsidP="00040211">
      <w:pPr>
        <w:spacing w:after="0" w:line="240"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30.1pt;margin-top:13.15pt;width:123.8pt;height:99.3pt;z-index:251674624;mso-position-horizontal-relative:text;mso-position-vertical-relative:text" wrapcoords="-131 0 -131 21436 21600 21436 21600 0 -131 0">
            <v:imagedata r:id="rId8" o:title="" gain="252062f" blacklevel="-5243f"/>
            <w10:wrap type="tight"/>
          </v:shape>
          <o:OLEObject Type="Embed" ProgID="CorelPHOTOPAINT.Image.14" ShapeID="_x0000_s1026" DrawAspect="Content" ObjectID="_1484466271" r:id="rId9"/>
        </w:pict>
      </w:r>
    </w:p>
    <w:p w:rsidR="00040211" w:rsidRPr="00040211" w:rsidRDefault="00040211" w:rsidP="00040211">
      <w:pPr>
        <w:spacing w:after="0" w:line="240" w:lineRule="auto"/>
        <w:ind w:firstLine="709"/>
        <w:jc w:val="both"/>
        <w:rPr>
          <w:rFonts w:ascii="Times New Roman" w:hAnsi="Times New Roman" w:cs="Times New Roman"/>
          <w:sz w:val="28"/>
          <w:szCs w:val="28"/>
        </w:rPr>
      </w:pPr>
      <w:proofErr w:type="spellStart"/>
      <w:r w:rsidRPr="00040211">
        <w:rPr>
          <w:rFonts w:ascii="Times New Roman" w:hAnsi="Times New Roman" w:cs="Times New Roman"/>
          <w:sz w:val="28"/>
          <w:szCs w:val="28"/>
        </w:rPr>
        <w:t>и.о</w:t>
      </w:r>
      <w:proofErr w:type="spellEnd"/>
      <w:r w:rsidRPr="00040211">
        <w:rPr>
          <w:rFonts w:ascii="Times New Roman" w:hAnsi="Times New Roman" w:cs="Times New Roman"/>
          <w:sz w:val="28"/>
          <w:szCs w:val="28"/>
        </w:rPr>
        <w:t>. Ученого секретаря</w:t>
      </w: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Диссертационного Совета</w:t>
      </w: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д.э.н.</w:t>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r w:rsidRPr="00040211">
        <w:rPr>
          <w:rFonts w:ascii="Times New Roman" w:hAnsi="Times New Roman" w:cs="Times New Roman"/>
          <w:sz w:val="28"/>
          <w:szCs w:val="28"/>
        </w:rPr>
        <w:tab/>
      </w:r>
      <w:proofErr w:type="spellStart"/>
      <w:r w:rsidRPr="00040211">
        <w:rPr>
          <w:rFonts w:ascii="Times New Roman" w:hAnsi="Times New Roman" w:cs="Times New Roman"/>
          <w:sz w:val="28"/>
          <w:szCs w:val="28"/>
        </w:rPr>
        <w:t>Асизбаев</w:t>
      </w:r>
      <w:proofErr w:type="spellEnd"/>
      <w:r w:rsidRPr="00040211">
        <w:rPr>
          <w:rFonts w:ascii="Times New Roman" w:hAnsi="Times New Roman" w:cs="Times New Roman"/>
          <w:sz w:val="28"/>
          <w:szCs w:val="28"/>
        </w:rPr>
        <w:t xml:space="preserve"> Р.Э.</w:t>
      </w:r>
    </w:p>
    <w:p w:rsidR="00040211" w:rsidRPr="00040211" w:rsidRDefault="00040211" w:rsidP="00040211">
      <w:pPr>
        <w:spacing w:after="0" w:line="240" w:lineRule="auto"/>
        <w:ind w:firstLine="709"/>
        <w:jc w:val="center"/>
        <w:rPr>
          <w:rFonts w:ascii="Times New Roman" w:eastAsia="Times New Roman" w:hAnsi="Times New Roman" w:cs="Times New Roman"/>
          <w:b/>
          <w:sz w:val="28"/>
          <w:szCs w:val="28"/>
          <w:lang w:eastAsia="ru-RU"/>
        </w:rPr>
      </w:pPr>
    </w:p>
    <w:p w:rsidR="00040211" w:rsidRPr="00040211" w:rsidRDefault="00040211" w:rsidP="00040211">
      <w:pPr>
        <w:spacing w:after="0" w:line="240" w:lineRule="auto"/>
        <w:ind w:firstLine="709"/>
        <w:jc w:val="center"/>
        <w:rPr>
          <w:rFonts w:ascii="Times New Roman" w:eastAsia="Times New Roman" w:hAnsi="Times New Roman" w:cs="Times New Roman"/>
          <w:b/>
          <w:sz w:val="28"/>
          <w:szCs w:val="28"/>
          <w:lang w:eastAsia="ru-RU"/>
        </w:rPr>
      </w:pPr>
    </w:p>
    <w:p w:rsidR="00040211" w:rsidRPr="00040211" w:rsidRDefault="00040211" w:rsidP="00040211">
      <w:pPr>
        <w:spacing w:after="0" w:line="240" w:lineRule="auto"/>
        <w:ind w:firstLine="709"/>
        <w:jc w:val="center"/>
        <w:rPr>
          <w:rFonts w:ascii="Times New Roman" w:eastAsia="Times New Roman" w:hAnsi="Times New Roman" w:cs="Times New Roman"/>
          <w:b/>
          <w:sz w:val="28"/>
          <w:szCs w:val="28"/>
          <w:lang w:eastAsia="ru-RU"/>
        </w:rPr>
      </w:pPr>
      <w:r w:rsidRPr="00040211">
        <w:rPr>
          <w:rFonts w:ascii="Times New Roman" w:hAnsi="Times New Roman" w:cs="Times New Roman"/>
          <w:noProof/>
          <w:sz w:val="28"/>
          <w:szCs w:val="28"/>
          <w:lang w:eastAsia="ru-RU"/>
        </w:rPr>
        <mc:AlternateContent>
          <mc:Choice Requires="wps">
            <w:drawing>
              <wp:anchor distT="0" distB="0" distL="114300" distR="114300" simplePos="0" relativeHeight="251663360" behindDoc="0" locked="0" layoutInCell="1" allowOverlap="1" wp14:anchorId="54AD23A8" wp14:editId="113DD853">
                <wp:simplePos x="0" y="0"/>
                <wp:positionH relativeFrom="column">
                  <wp:posOffset>2899039</wp:posOffset>
                </wp:positionH>
                <wp:positionV relativeFrom="paragraph">
                  <wp:posOffset>205740</wp:posOffset>
                </wp:positionV>
                <wp:extent cx="500332" cy="370935"/>
                <wp:effectExtent l="0" t="0" r="0" b="0"/>
                <wp:wrapNone/>
                <wp:docPr id="25" name="Прямоугольник 25"/>
                <wp:cNvGraphicFramePr/>
                <a:graphic xmlns:a="http://schemas.openxmlformats.org/drawingml/2006/main">
                  <a:graphicData uri="http://schemas.microsoft.com/office/word/2010/wordprocessingShape">
                    <wps:wsp>
                      <wps:cNvSpPr/>
                      <wps:spPr>
                        <a:xfrm>
                          <a:off x="0" y="0"/>
                          <a:ext cx="500332" cy="37093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5" o:spid="_x0000_s1026" style="position:absolute;margin-left:228.25pt;margin-top:16.2pt;width:39.4pt;height:29.2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" fillcolor="window" stroked="f" strokeweight="2pt"/>
            </w:pict>
          </mc:Fallback>
        </mc:AlternateContent>
      </w:r>
    </w:p>
    <w:p w:rsidR="00040211" w:rsidRPr="00040211" w:rsidRDefault="00040211" w:rsidP="00040211">
      <w:pPr>
        <w:spacing w:after="0" w:line="240" w:lineRule="auto"/>
        <w:ind w:firstLine="709"/>
        <w:jc w:val="center"/>
        <w:rPr>
          <w:rFonts w:ascii="Times New Roman" w:eastAsia="Times New Roman" w:hAnsi="Times New Roman" w:cs="Times New Roman"/>
          <w:b/>
          <w:sz w:val="28"/>
          <w:szCs w:val="28"/>
          <w:lang w:eastAsia="ru-RU"/>
        </w:rPr>
      </w:pPr>
      <w:r w:rsidRPr="00040211">
        <w:rPr>
          <w:rFonts w:ascii="Times New Roman" w:eastAsia="Times New Roman" w:hAnsi="Times New Roman" w:cs="Times New Roman"/>
          <w:b/>
          <w:sz w:val="28"/>
          <w:szCs w:val="28"/>
          <w:lang w:eastAsia="ru-RU"/>
        </w:rPr>
        <w:lastRenderedPageBreak/>
        <w:t>ОБЩАЯ ХАРАКТЕРИСТИКА РАБОТЫ</w:t>
      </w:r>
    </w:p>
    <w:p w:rsidR="00040211" w:rsidRPr="00040211" w:rsidRDefault="00040211" w:rsidP="00040211">
      <w:pPr>
        <w:spacing w:after="0" w:line="240" w:lineRule="auto"/>
        <w:ind w:firstLine="709"/>
        <w:jc w:val="both"/>
        <w:rPr>
          <w:rFonts w:ascii="Times New Roman" w:eastAsia="Times New Roman" w:hAnsi="Times New Roman" w:cs="Times New Roman"/>
          <w:b/>
          <w:sz w:val="28"/>
          <w:szCs w:val="28"/>
          <w:lang w:eastAsia="ru-RU"/>
        </w:rPr>
      </w:pP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Актуальность исследования</w:t>
      </w:r>
      <w:r w:rsidRPr="00040211">
        <w:rPr>
          <w:rFonts w:ascii="Times New Roman" w:eastAsia="Times New Roman" w:hAnsi="Times New Roman" w:cs="Times New Roman"/>
          <w:sz w:val="28"/>
          <w:szCs w:val="28"/>
          <w:lang w:eastAsia="ru-RU"/>
        </w:rPr>
        <w:t xml:space="preserve">. Проблема управления государственной собственностью давно привлекает внимание ученых. Трансформирующийся  характер экономики современного Кыргызстана делает эту проблему особенно актуальной, как в </w:t>
      </w:r>
      <w:proofErr w:type="gramStart"/>
      <w:r w:rsidRPr="00040211">
        <w:rPr>
          <w:rFonts w:ascii="Times New Roman" w:eastAsia="Times New Roman" w:hAnsi="Times New Roman" w:cs="Times New Roman"/>
          <w:sz w:val="28"/>
          <w:szCs w:val="28"/>
          <w:lang w:eastAsia="ru-RU"/>
        </w:rPr>
        <w:t>теоретическом</w:t>
      </w:r>
      <w:proofErr w:type="gramEnd"/>
      <w:r w:rsidRPr="00040211">
        <w:rPr>
          <w:rFonts w:ascii="Times New Roman" w:eastAsia="Times New Roman" w:hAnsi="Times New Roman" w:cs="Times New Roman"/>
          <w:sz w:val="28"/>
          <w:szCs w:val="28"/>
          <w:lang w:eastAsia="ru-RU"/>
        </w:rPr>
        <w:t>, так и в практическом аспектах. Содержание и механизм функционирования государственной собственности в современных условиях претерпевают существенные изменения на различных хозяйственных уровнях. Существенно усложняется система отношений, как между различными формами собственности, так и внутри них. Оптимальный механизм разрешения противоречий между субъектами различного уровня собственности требует создания целостной, гибкой и эффективной системы управления государственной собственностью.</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proofErr w:type="gramStart"/>
      <w:r w:rsidRPr="00040211">
        <w:rPr>
          <w:rFonts w:ascii="Times New Roman" w:eastAsia="Times New Roman" w:hAnsi="Times New Roman" w:cs="Times New Roman"/>
          <w:sz w:val="28"/>
          <w:szCs w:val="28"/>
          <w:lang w:eastAsia="ru-RU"/>
        </w:rPr>
        <w:t xml:space="preserve">Система управления государственной собственностью, представляет собой сложный механизм, сочетающий применение государством, как частноправовых, так и государственных форм и средств, в том числе определение государственной политики в области государственной собственности, образование институциональной основы управления, учет объектов государственной собственности и  т. д. </w:t>
      </w:r>
      <w:proofErr w:type="gramEnd"/>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Важнейшим условием рыночного реформирования экономики является преодоление монопольного положения государственной собственности, сложившегося в условиях административно - распределительной системы управления. Процесс приватизации государственной собственности в условиях  развивающегося рынка носит системный характер и не только формирует разветвленную структуру отношений собственности, но и меняет характер самой государственной собственности, механизм ее реализации и управления.</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В связи, с этим, исследование сущности, содержания и границ государственной собственности, решение проблем многоуровневого механизма управления ею в рыночных условиях требуют глубокого теоретического обоснования и научного осмысления. В то же время, несмотря на возрастающее внимание к вопросам государственной собственности и управления ею, многие вопросы остаются нерешенными.  Это объясняется не только различными подходами к обсуждаемой теме, но и динамизмом и незавершенностью процесса становления многообразных форм собственности и определения их места в экономической системе. Поэтому проблемы государственной собственности и ее функционирования, содержащие значительный материал для исследования, требуют изучения с точки зрения теоретических, методологических и практических аспектов. Актуальность обозначенной проблемы, недостаточная степень ее разработанности в отечественной литературе, наличие значительного круга дискуссионных вопросов определили цели и задачи диссертационного исследования, его логику и структуру.</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Связь темы диссертации с крупными научными программами, основными научно-исследовательскими работами.</w:t>
      </w:r>
      <w:r w:rsidRPr="00040211">
        <w:rPr>
          <w:rFonts w:ascii="Times New Roman" w:eastAsia="Times New Roman" w:hAnsi="Times New Roman" w:cs="Times New Roman"/>
          <w:sz w:val="28"/>
          <w:szCs w:val="28"/>
          <w:lang w:eastAsia="ru-RU"/>
        </w:rPr>
        <w:t xml:space="preserve"> Тема диссертации связана с Национальной стратегией устойчивого развития Кыргызской  Республики на период 2013-2017 годы, Стратегией инновационной </w:t>
      </w:r>
      <w:r w:rsidRPr="00040211">
        <w:rPr>
          <w:rFonts w:ascii="Times New Roman" w:eastAsia="Times New Roman" w:hAnsi="Times New Roman" w:cs="Times New Roman"/>
          <w:sz w:val="28"/>
          <w:szCs w:val="28"/>
          <w:lang w:eastAsia="ru-RU"/>
        </w:rPr>
        <w:lastRenderedPageBreak/>
        <w:t xml:space="preserve">модернизации экономического развития </w:t>
      </w:r>
      <w:proofErr w:type="gramStart"/>
      <w:r w:rsidRPr="00040211">
        <w:rPr>
          <w:rFonts w:ascii="Times New Roman" w:eastAsia="Times New Roman" w:hAnsi="Times New Roman" w:cs="Times New Roman"/>
          <w:sz w:val="28"/>
          <w:szCs w:val="28"/>
          <w:lang w:eastAsia="ru-RU"/>
        </w:rPr>
        <w:t>КР</w:t>
      </w:r>
      <w:proofErr w:type="gramEnd"/>
      <w:r w:rsidRPr="00040211">
        <w:rPr>
          <w:rFonts w:ascii="Times New Roman" w:eastAsia="Times New Roman" w:hAnsi="Times New Roman" w:cs="Times New Roman"/>
          <w:sz w:val="28"/>
          <w:szCs w:val="28"/>
          <w:lang w:eastAsia="ru-RU"/>
        </w:rPr>
        <w:t xml:space="preserve"> на период до 2020 года, Концепцией инновационной модернизации экономического развития КР на период до 2035 года.</w:t>
      </w:r>
    </w:p>
    <w:p w:rsidR="00040211" w:rsidRPr="00040211" w:rsidRDefault="00040211" w:rsidP="00040211">
      <w:pPr>
        <w:tabs>
          <w:tab w:val="left" w:pos="851"/>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 xml:space="preserve">Цель и задачи исследования. </w:t>
      </w:r>
      <w:r w:rsidRPr="00040211">
        <w:rPr>
          <w:rFonts w:ascii="Times New Roman" w:eastAsia="Times New Roman" w:hAnsi="Times New Roman" w:cs="Times New Roman"/>
          <w:sz w:val="28"/>
          <w:szCs w:val="28"/>
          <w:lang w:eastAsia="ru-RU"/>
        </w:rPr>
        <w:t>Цель диссертационной работы заключается в том, чтобы на основании изучения теоретико-методологических и организационно-экономических аспектов оптимизировать практические подходы и пути совершенствования управления государственными активами.</w:t>
      </w:r>
    </w:p>
    <w:p w:rsidR="00040211" w:rsidRPr="00040211" w:rsidRDefault="00040211" w:rsidP="00040211">
      <w:pPr>
        <w:tabs>
          <w:tab w:val="left" w:pos="851"/>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Реализация поставленной цели предполагает решение следующих задач: </w:t>
      </w:r>
    </w:p>
    <w:p w:rsidR="00040211" w:rsidRPr="00040211" w:rsidRDefault="00040211" w:rsidP="00040211">
      <w:pPr>
        <w:tabs>
          <w:tab w:val="left" w:pos="709"/>
        </w:tabs>
        <w:spacing w:after="0" w:line="240" w:lineRule="auto"/>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      - на основе анализа современных концепций собственности выявить содержание и структуру государственных активов, их функции и методологию оценки, роль в рыночной экономике; </w:t>
      </w:r>
    </w:p>
    <w:p w:rsidR="00040211" w:rsidRPr="00040211" w:rsidRDefault="00040211" w:rsidP="00040211">
      <w:pPr>
        <w:tabs>
          <w:tab w:val="left" w:pos="709"/>
        </w:tabs>
        <w:spacing w:after="0" w:line="240" w:lineRule="auto"/>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      - систематизировать государственные активы и изучить методы их реструктуризации;</w:t>
      </w:r>
    </w:p>
    <w:p w:rsidR="00040211" w:rsidRPr="00040211" w:rsidRDefault="00040211" w:rsidP="00040211">
      <w:pPr>
        <w:tabs>
          <w:tab w:val="left" w:pos="709"/>
        </w:tabs>
        <w:spacing w:after="0" w:line="240" w:lineRule="auto"/>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      - основываясь на комплексном анализе мирового и отечественного опыта управления государственной собственностью, оценить ее социально-экономические результаты в ходе рыночной трансформации экономики;  </w:t>
      </w:r>
    </w:p>
    <w:p w:rsidR="00040211" w:rsidRPr="00040211" w:rsidRDefault="00040211" w:rsidP="00040211">
      <w:pPr>
        <w:tabs>
          <w:tab w:val="left" w:pos="426"/>
          <w:tab w:val="left" w:pos="709"/>
        </w:tabs>
        <w:spacing w:after="0" w:line="240" w:lineRule="auto"/>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      - используя системный подход, произвести оценку моделей и раскрыть механизм взаимодействия экономических, организационных и правовых условий, определяющих эффективность управления государственной собственностью;</w:t>
      </w:r>
    </w:p>
    <w:p w:rsidR="00040211" w:rsidRPr="00040211" w:rsidRDefault="00040211" w:rsidP="00040211">
      <w:pPr>
        <w:tabs>
          <w:tab w:val="left" w:pos="709"/>
        </w:tabs>
        <w:spacing w:after="0" w:line="240" w:lineRule="auto"/>
        <w:ind w:firstLine="426"/>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 исходя из принципов экономической эффективности,  определить результаты приватизационной политики  и оптимальные параметры границ приватизации государственной собственности </w:t>
      </w:r>
      <w:proofErr w:type="gramStart"/>
      <w:r w:rsidRPr="00040211">
        <w:rPr>
          <w:rFonts w:ascii="Times New Roman" w:eastAsia="Times New Roman" w:hAnsi="Times New Roman" w:cs="Times New Roman"/>
          <w:sz w:val="28"/>
          <w:szCs w:val="28"/>
          <w:lang w:eastAsia="ru-RU"/>
        </w:rPr>
        <w:t>КР</w:t>
      </w:r>
      <w:proofErr w:type="gramEnd"/>
      <w:r w:rsidRPr="00040211">
        <w:rPr>
          <w:rFonts w:ascii="Times New Roman" w:eastAsia="Times New Roman" w:hAnsi="Times New Roman" w:cs="Times New Roman"/>
          <w:sz w:val="28"/>
          <w:szCs w:val="28"/>
          <w:lang w:eastAsia="ru-RU"/>
        </w:rPr>
        <w:t xml:space="preserve">; </w:t>
      </w:r>
    </w:p>
    <w:p w:rsidR="00040211" w:rsidRPr="00040211" w:rsidRDefault="00040211" w:rsidP="00040211">
      <w:pPr>
        <w:tabs>
          <w:tab w:val="left" w:pos="709"/>
        </w:tabs>
        <w:spacing w:after="0" w:line="240" w:lineRule="auto"/>
        <w:ind w:firstLine="426"/>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исследовать систему регулирующих механизмов управления государственной собственностью и определить в ней сочетание рыночных и нерыночных методов;</w:t>
      </w:r>
    </w:p>
    <w:p w:rsidR="00040211" w:rsidRPr="00040211" w:rsidRDefault="00040211" w:rsidP="00040211">
      <w:pPr>
        <w:tabs>
          <w:tab w:val="left" w:pos="709"/>
        </w:tabs>
        <w:spacing w:after="0" w:line="240" w:lineRule="auto"/>
        <w:ind w:firstLine="426"/>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изучить механизмы реализации инвестиционной политики государства на примере энергетического сектора экономики;</w:t>
      </w:r>
    </w:p>
    <w:p w:rsidR="00040211" w:rsidRPr="00040211" w:rsidRDefault="00040211" w:rsidP="00040211">
      <w:pPr>
        <w:tabs>
          <w:tab w:val="left" w:pos="709"/>
        </w:tabs>
        <w:spacing w:after="0" w:line="240" w:lineRule="auto"/>
        <w:ind w:firstLine="426"/>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разработать механизмы эффективного управления государственными активами на примере энергетического сектора экономики;</w:t>
      </w:r>
    </w:p>
    <w:p w:rsidR="00040211" w:rsidRPr="00040211" w:rsidRDefault="00040211" w:rsidP="00040211">
      <w:pPr>
        <w:tabs>
          <w:tab w:val="left" w:pos="709"/>
        </w:tabs>
        <w:spacing w:after="0" w:line="240" w:lineRule="auto"/>
        <w:ind w:firstLine="426"/>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  выявить пути </w:t>
      </w:r>
      <w:proofErr w:type="gramStart"/>
      <w:r w:rsidRPr="00040211">
        <w:rPr>
          <w:rFonts w:ascii="Times New Roman" w:eastAsia="Times New Roman" w:hAnsi="Times New Roman" w:cs="Times New Roman"/>
          <w:sz w:val="28"/>
          <w:szCs w:val="28"/>
          <w:lang w:eastAsia="ru-RU"/>
        </w:rPr>
        <w:t>создания институциональных основ капитализации активов государственных предприятий</w:t>
      </w:r>
      <w:proofErr w:type="gramEnd"/>
      <w:r w:rsidRPr="00040211">
        <w:rPr>
          <w:rFonts w:ascii="Times New Roman" w:eastAsia="Times New Roman" w:hAnsi="Times New Roman" w:cs="Times New Roman"/>
          <w:sz w:val="28"/>
          <w:szCs w:val="28"/>
          <w:lang w:eastAsia="ru-RU"/>
        </w:rPr>
        <w:t xml:space="preserve">; </w:t>
      </w:r>
    </w:p>
    <w:p w:rsidR="00040211" w:rsidRPr="00040211" w:rsidRDefault="00040211" w:rsidP="00040211">
      <w:pPr>
        <w:tabs>
          <w:tab w:val="left" w:pos="567"/>
          <w:tab w:val="left" w:pos="709"/>
          <w:tab w:val="left" w:pos="993"/>
        </w:tabs>
        <w:spacing w:after="0" w:line="240" w:lineRule="auto"/>
        <w:ind w:firstLine="426"/>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 определить способы совершенствования корпоративной системы </w:t>
      </w:r>
      <w:proofErr w:type="gramStart"/>
      <w:r w:rsidRPr="00040211">
        <w:rPr>
          <w:rFonts w:ascii="Times New Roman" w:eastAsia="Times New Roman" w:hAnsi="Times New Roman" w:cs="Times New Roman"/>
          <w:sz w:val="28"/>
          <w:szCs w:val="28"/>
          <w:lang w:eastAsia="ru-RU"/>
        </w:rPr>
        <w:t>управ-</w:t>
      </w:r>
      <w:proofErr w:type="spellStart"/>
      <w:r w:rsidRPr="00040211">
        <w:rPr>
          <w:rFonts w:ascii="Times New Roman" w:eastAsia="Times New Roman" w:hAnsi="Times New Roman" w:cs="Times New Roman"/>
          <w:sz w:val="28"/>
          <w:szCs w:val="28"/>
          <w:lang w:eastAsia="ru-RU"/>
        </w:rPr>
        <w:t>ления</w:t>
      </w:r>
      <w:proofErr w:type="spellEnd"/>
      <w:proofErr w:type="gramEnd"/>
      <w:r w:rsidRPr="00040211">
        <w:rPr>
          <w:rFonts w:ascii="Times New Roman" w:eastAsia="Times New Roman" w:hAnsi="Times New Roman" w:cs="Times New Roman"/>
          <w:sz w:val="28"/>
          <w:szCs w:val="28"/>
          <w:lang w:eastAsia="ru-RU"/>
        </w:rPr>
        <w:t xml:space="preserve"> государственными активами.</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Научная новизна полученных результатов</w:t>
      </w:r>
      <w:r w:rsidRPr="00040211">
        <w:rPr>
          <w:rFonts w:ascii="Times New Roman" w:eastAsia="Times New Roman" w:hAnsi="Times New Roman" w:cs="Times New Roman"/>
          <w:sz w:val="28"/>
          <w:szCs w:val="28"/>
          <w:lang w:eastAsia="ru-RU"/>
        </w:rPr>
        <w:t xml:space="preserve"> заключается в разработке автором ряда положений, характеризующих содержание и границы государственной собственности, и механизмов эффективного управления ею в условиях рыночной трансформации экономики Кыргызстана. </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Автором в диссертационном исследовании получены следующие научные результаты:</w:t>
      </w:r>
    </w:p>
    <w:p w:rsidR="00040211" w:rsidRPr="00040211" w:rsidRDefault="00040211" w:rsidP="00040211">
      <w:pPr>
        <w:numPr>
          <w:ilvl w:val="0"/>
          <w:numId w:val="12"/>
        </w:numPr>
        <w:tabs>
          <w:tab w:val="left" w:pos="0"/>
          <w:tab w:val="left" w:pos="567"/>
          <w:tab w:val="left" w:pos="709"/>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систематизирована и обобщена роль и значение государственной собственности и обоснована позиция, в соответствии с которой государственная собственность рассматривается как видовая категория, имеющая характеристики собственности и дополняющая их особенными признаками;     </w:t>
      </w:r>
    </w:p>
    <w:p w:rsidR="00040211" w:rsidRPr="00040211" w:rsidRDefault="00040211" w:rsidP="00040211">
      <w:pPr>
        <w:numPr>
          <w:ilvl w:val="0"/>
          <w:numId w:val="12"/>
        </w:numPr>
        <w:tabs>
          <w:tab w:val="left" w:pos="709"/>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lastRenderedPageBreak/>
        <w:t>автором изучена и проведена систематизация государственных активов и методов их реструктуризации;</w:t>
      </w:r>
    </w:p>
    <w:p w:rsidR="00040211" w:rsidRPr="00040211" w:rsidRDefault="00040211" w:rsidP="00040211">
      <w:pPr>
        <w:numPr>
          <w:ilvl w:val="0"/>
          <w:numId w:val="12"/>
        </w:numPr>
        <w:tabs>
          <w:tab w:val="left" w:pos="709"/>
          <w:tab w:val="left" w:pos="851"/>
          <w:tab w:val="left" w:pos="1134"/>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обобщен мировой опыт эффективного управления государственными активами и возможность его использования в условиях нашей республики;</w:t>
      </w:r>
    </w:p>
    <w:p w:rsidR="00040211" w:rsidRPr="00040211" w:rsidRDefault="00040211" w:rsidP="00040211">
      <w:pPr>
        <w:numPr>
          <w:ilvl w:val="0"/>
          <w:numId w:val="12"/>
        </w:numPr>
        <w:tabs>
          <w:tab w:val="left" w:pos="709"/>
          <w:tab w:val="left" w:pos="851"/>
          <w:tab w:val="left" w:pos="1134"/>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изучено современное состояние государственных активов </w:t>
      </w:r>
      <w:proofErr w:type="spellStart"/>
      <w:proofErr w:type="gramStart"/>
      <w:r w:rsidRPr="00040211">
        <w:rPr>
          <w:rFonts w:ascii="Times New Roman" w:eastAsia="Times New Roman" w:hAnsi="Times New Roman" w:cs="Times New Roman"/>
          <w:sz w:val="28"/>
          <w:szCs w:val="28"/>
          <w:lang w:eastAsia="ru-RU"/>
        </w:rPr>
        <w:t>промыш</w:t>
      </w:r>
      <w:proofErr w:type="spellEnd"/>
      <w:r w:rsidRPr="00040211">
        <w:rPr>
          <w:rFonts w:ascii="Times New Roman" w:eastAsia="Times New Roman" w:hAnsi="Times New Roman" w:cs="Times New Roman"/>
          <w:sz w:val="28"/>
          <w:szCs w:val="28"/>
          <w:lang w:eastAsia="ru-RU"/>
        </w:rPr>
        <w:t>-ленного</w:t>
      </w:r>
      <w:proofErr w:type="gramEnd"/>
      <w:r w:rsidRPr="00040211">
        <w:rPr>
          <w:rFonts w:ascii="Times New Roman" w:eastAsia="Times New Roman" w:hAnsi="Times New Roman" w:cs="Times New Roman"/>
          <w:sz w:val="28"/>
          <w:szCs w:val="28"/>
          <w:lang w:eastAsia="ru-RU"/>
        </w:rPr>
        <w:t xml:space="preserve"> сектора экономики республики и выявлены ключевые проблемы эффективного управления государственной собственностью в условиях трансформирующейся экономики;</w:t>
      </w:r>
    </w:p>
    <w:p w:rsidR="00040211" w:rsidRPr="00040211" w:rsidRDefault="00040211" w:rsidP="00040211">
      <w:pPr>
        <w:numPr>
          <w:ilvl w:val="0"/>
          <w:numId w:val="12"/>
        </w:numPr>
        <w:tabs>
          <w:tab w:val="left" w:pos="709"/>
          <w:tab w:val="left" w:pos="1134"/>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определены границы государственной собственности и произведена оценка  их моделей;</w:t>
      </w:r>
    </w:p>
    <w:p w:rsidR="00040211" w:rsidRPr="00040211" w:rsidRDefault="00040211" w:rsidP="00040211">
      <w:pPr>
        <w:numPr>
          <w:ilvl w:val="0"/>
          <w:numId w:val="12"/>
        </w:numPr>
        <w:tabs>
          <w:tab w:val="left" w:pos="709"/>
          <w:tab w:val="left" w:pos="1134"/>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автором выявлено многоаспектное содержание приватизации,  разграничение имущественной и </w:t>
      </w:r>
      <w:proofErr w:type="spellStart"/>
      <w:r w:rsidRPr="00040211">
        <w:rPr>
          <w:rFonts w:ascii="Times New Roman" w:eastAsia="Times New Roman" w:hAnsi="Times New Roman" w:cs="Times New Roman"/>
          <w:sz w:val="28"/>
          <w:szCs w:val="28"/>
          <w:lang w:eastAsia="ru-RU"/>
        </w:rPr>
        <w:t>деятельностной</w:t>
      </w:r>
      <w:proofErr w:type="spellEnd"/>
      <w:r w:rsidRPr="00040211">
        <w:rPr>
          <w:rFonts w:ascii="Times New Roman" w:eastAsia="Times New Roman" w:hAnsi="Times New Roman" w:cs="Times New Roman"/>
          <w:sz w:val="28"/>
          <w:szCs w:val="28"/>
          <w:lang w:eastAsia="ru-RU"/>
        </w:rPr>
        <w:t xml:space="preserve"> трактовки и ее значение в реализации  приватизационной политики государства;</w:t>
      </w:r>
    </w:p>
    <w:p w:rsidR="00040211" w:rsidRPr="00040211" w:rsidRDefault="00040211" w:rsidP="00040211">
      <w:pPr>
        <w:numPr>
          <w:ilvl w:val="0"/>
          <w:numId w:val="12"/>
        </w:numPr>
        <w:tabs>
          <w:tab w:val="left" w:pos="709"/>
          <w:tab w:val="left" w:pos="1134"/>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унифицированы национальные правовые инструменты с международными правилами оценки государственных активов;</w:t>
      </w:r>
    </w:p>
    <w:p w:rsidR="00040211" w:rsidRPr="00040211" w:rsidRDefault="00040211" w:rsidP="00040211">
      <w:pPr>
        <w:numPr>
          <w:ilvl w:val="0"/>
          <w:numId w:val="12"/>
        </w:numPr>
        <w:tabs>
          <w:tab w:val="left" w:pos="709"/>
          <w:tab w:val="left" w:pos="1134"/>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определена необходимость и основные направления совершенствования управления государственной собственностью на отраслевом уровне и уровне предприятия на основе сочетания государственных механизмов управления и частного партнерства;</w:t>
      </w:r>
    </w:p>
    <w:p w:rsidR="00040211" w:rsidRPr="00040211" w:rsidRDefault="00040211" w:rsidP="00040211">
      <w:pPr>
        <w:numPr>
          <w:ilvl w:val="0"/>
          <w:numId w:val="12"/>
        </w:numPr>
        <w:tabs>
          <w:tab w:val="left" w:pos="709"/>
          <w:tab w:val="left" w:pos="1134"/>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сформулированы предложения по созданию институциональных основ капитализации активов государственных предприятий;</w:t>
      </w:r>
    </w:p>
    <w:p w:rsidR="00040211" w:rsidRPr="00040211" w:rsidRDefault="00040211" w:rsidP="00040211">
      <w:pPr>
        <w:numPr>
          <w:ilvl w:val="0"/>
          <w:numId w:val="12"/>
        </w:numPr>
        <w:tabs>
          <w:tab w:val="left" w:pos="709"/>
          <w:tab w:val="left" w:pos="1134"/>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на основе оценки индикаторов энергетического блока и </w:t>
      </w:r>
      <w:proofErr w:type="gramStart"/>
      <w:r w:rsidRPr="00040211">
        <w:rPr>
          <w:rFonts w:ascii="Times New Roman" w:eastAsia="Times New Roman" w:hAnsi="Times New Roman" w:cs="Times New Roman"/>
          <w:sz w:val="28"/>
          <w:szCs w:val="28"/>
          <w:lang w:eastAsia="ru-RU"/>
        </w:rPr>
        <w:t>макро экономических</w:t>
      </w:r>
      <w:proofErr w:type="gramEnd"/>
      <w:r w:rsidRPr="00040211">
        <w:rPr>
          <w:rFonts w:ascii="Times New Roman" w:eastAsia="Times New Roman" w:hAnsi="Times New Roman" w:cs="Times New Roman"/>
          <w:sz w:val="28"/>
          <w:szCs w:val="28"/>
          <w:lang w:eastAsia="ru-RU"/>
        </w:rPr>
        <w:t xml:space="preserve"> индикаторов составлен прогноз по трем сценариям до 2025 года;</w:t>
      </w:r>
    </w:p>
    <w:p w:rsidR="00040211" w:rsidRPr="00040211" w:rsidRDefault="00040211" w:rsidP="00040211">
      <w:pPr>
        <w:numPr>
          <w:ilvl w:val="0"/>
          <w:numId w:val="12"/>
        </w:numPr>
        <w:tabs>
          <w:tab w:val="left" w:pos="709"/>
          <w:tab w:val="left" w:pos="1134"/>
        </w:tabs>
        <w:spacing w:after="0" w:line="240" w:lineRule="auto"/>
        <w:ind w:firstLine="567"/>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на основе изучения современного состояния государственных активов предложены основные направления совершенствования корпоративной системы управления государственными активами в промышленности.</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 xml:space="preserve">Практическая значимость полученных результатов. </w:t>
      </w:r>
      <w:r w:rsidRPr="00040211">
        <w:rPr>
          <w:rFonts w:ascii="Times New Roman" w:eastAsia="Times New Roman" w:hAnsi="Times New Roman" w:cs="Times New Roman"/>
          <w:sz w:val="28"/>
          <w:szCs w:val="28"/>
          <w:lang w:eastAsia="ru-RU"/>
        </w:rPr>
        <w:t>Практическая значимость диссертационного исследования заключается в том, что положения и рекомендации, полученные в процессе изучения теоретико-методологических и организационно-управленческих аспектов формирования эффективного механизма управления государственной собственностью, могут быть использованы научными учреждениями при анализе проблем развития госсобственности и управления. Могут быть, применимы как теоретическая база для подготовки нормативных актов государственными и местными органами власти; при решении вопросов и проблем функционирования и управления госсобственностью; в высших учебных заведениях при чтении учебных курсов по экономической теории, государственному регулированию экономики, национальной экономике.</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 xml:space="preserve">Экономическая значимость полученных результатов. </w:t>
      </w:r>
      <w:r w:rsidRPr="00040211">
        <w:rPr>
          <w:rFonts w:ascii="Times New Roman" w:eastAsia="Times New Roman" w:hAnsi="Times New Roman" w:cs="Times New Roman"/>
          <w:sz w:val="28"/>
          <w:szCs w:val="28"/>
          <w:lang w:eastAsia="ru-RU"/>
        </w:rPr>
        <w:t xml:space="preserve">Предложенные автором механизмы совершенствования государственной собственности, предложения по сочетанию государственных механизмов управления и частного партнерства; по созданию фонда национального достояния, </w:t>
      </w:r>
      <w:r w:rsidRPr="00040211">
        <w:rPr>
          <w:rFonts w:ascii="Times New Roman" w:eastAsia="Times New Roman" w:hAnsi="Times New Roman" w:cs="Times New Roman"/>
          <w:sz w:val="28"/>
          <w:szCs w:val="28"/>
          <w:lang w:eastAsia="ru-RU"/>
        </w:rPr>
        <w:lastRenderedPageBreak/>
        <w:t xml:space="preserve">подготовке проекта закона о государственной собственности могут оказать положительное воздействие на стабилизацию </w:t>
      </w:r>
      <w:proofErr w:type="gramStart"/>
      <w:r w:rsidRPr="00040211">
        <w:rPr>
          <w:rFonts w:ascii="Times New Roman" w:eastAsia="Times New Roman" w:hAnsi="Times New Roman" w:cs="Times New Roman"/>
          <w:sz w:val="28"/>
          <w:szCs w:val="28"/>
          <w:lang w:eastAsia="ru-RU"/>
        </w:rPr>
        <w:t>экономических процессов</w:t>
      </w:r>
      <w:proofErr w:type="gramEnd"/>
      <w:r w:rsidRPr="00040211">
        <w:rPr>
          <w:rFonts w:ascii="Times New Roman" w:eastAsia="Times New Roman" w:hAnsi="Times New Roman" w:cs="Times New Roman"/>
          <w:sz w:val="28"/>
          <w:szCs w:val="28"/>
          <w:lang w:eastAsia="ru-RU"/>
        </w:rPr>
        <w:t xml:space="preserve"> и развитие экономики республики.</w:t>
      </w:r>
    </w:p>
    <w:p w:rsidR="00040211" w:rsidRPr="00040211" w:rsidRDefault="00040211" w:rsidP="00040211">
      <w:pPr>
        <w:spacing w:after="0" w:line="240" w:lineRule="auto"/>
        <w:ind w:firstLine="709"/>
        <w:jc w:val="both"/>
        <w:rPr>
          <w:rFonts w:ascii="Times New Roman" w:eastAsia="Times New Roman" w:hAnsi="Times New Roman" w:cs="Times New Roman"/>
          <w:b/>
          <w:sz w:val="28"/>
          <w:szCs w:val="28"/>
          <w:lang w:eastAsia="ru-RU"/>
        </w:rPr>
      </w:pPr>
      <w:r w:rsidRPr="00040211">
        <w:rPr>
          <w:rFonts w:ascii="Times New Roman" w:eastAsia="Times New Roman" w:hAnsi="Times New Roman" w:cs="Times New Roman"/>
          <w:b/>
          <w:sz w:val="28"/>
          <w:szCs w:val="28"/>
          <w:lang w:eastAsia="ru-RU"/>
        </w:rPr>
        <w:t>Основные положения,  выносимые на защиту.</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1. Автором при изучении теоретико - методологической базы было выявлено, что при определении содержания и сущности государственной собственности как экономической категории следует исходить из общей (родовой) сущности собственности как системы отношений между субъектами по социальному присвоению и отчуждению объектов, прежде всего факторов производства.</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2. Автором установлено, что для рыночной экономики характерно многообразие отношений собственности, обусловленное различными ее типами, видами и формами и их переплетением. При этом государственная собственность рассматривается как часть общенародной, переданной по решению законодательной власти в ведение и распоряжение государственных органов на определенных условиях использования.</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3. На основании изучения современного состояния, государственных активов промышленного сектора экономики республики было определено, что рыночная трансформация экономики предполагает устранение не государственной собственности, а ее монопольного положения. Проблема её эффективности состоит в обеспечении встраивания государственной собственности в рыночную систему хозяйствования через создание адекватного механизма управления. </w:t>
      </w:r>
    </w:p>
    <w:p w:rsidR="00040211" w:rsidRPr="00040211" w:rsidRDefault="00040211" w:rsidP="00040211">
      <w:pPr>
        <w:tabs>
          <w:tab w:val="left" w:pos="993"/>
          <w:tab w:val="left" w:pos="1276"/>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4. На основе обобщения практики приватизации зафиксировано несоответствие (с позиций государственных интересов) между декларированными целями и реальными результатами; разграничение имущественной и </w:t>
      </w:r>
      <w:proofErr w:type="spellStart"/>
      <w:r w:rsidRPr="00040211">
        <w:rPr>
          <w:rFonts w:ascii="Times New Roman" w:eastAsia="Times New Roman" w:hAnsi="Times New Roman" w:cs="Times New Roman"/>
          <w:sz w:val="28"/>
          <w:szCs w:val="28"/>
          <w:lang w:eastAsia="ru-RU"/>
        </w:rPr>
        <w:t>деятельностной</w:t>
      </w:r>
      <w:proofErr w:type="spellEnd"/>
      <w:r w:rsidRPr="00040211">
        <w:rPr>
          <w:rFonts w:ascii="Times New Roman" w:eastAsia="Times New Roman" w:hAnsi="Times New Roman" w:cs="Times New Roman"/>
          <w:sz w:val="28"/>
          <w:szCs w:val="28"/>
          <w:lang w:eastAsia="ru-RU"/>
        </w:rPr>
        <w:t xml:space="preserve"> трактовки автором в полученных результатах реализации приватизационной политики позволит улучшить процессы транзитивных системных преобразований при переходе от административно-распорядительной системы хозяйства к системе, основанной на рыночно-конкурентных принципах. </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5. Повышение эффективности функционирования государственной собственности требует совершенствования механизма ее управления на </w:t>
      </w:r>
      <w:proofErr w:type="gramStart"/>
      <w:r w:rsidRPr="00040211">
        <w:rPr>
          <w:rFonts w:ascii="Times New Roman" w:eastAsia="Times New Roman" w:hAnsi="Times New Roman" w:cs="Times New Roman"/>
          <w:sz w:val="28"/>
          <w:szCs w:val="28"/>
          <w:lang w:eastAsia="ru-RU"/>
        </w:rPr>
        <w:t>региональном</w:t>
      </w:r>
      <w:proofErr w:type="gramEnd"/>
      <w:r w:rsidRPr="00040211">
        <w:rPr>
          <w:rFonts w:ascii="Times New Roman" w:eastAsia="Times New Roman" w:hAnsi="Times New Roman" w:cs="Times New Roman"/>
          <w:sz w:val="28"/>
          <w:szCs w:val="28"/>
          <w:lang w:eastAsia="ru-RU"/>
        </w:rPr>
        <w:t>, отраслевом и микроуровнях. Каждый из названных уровней предполагает использование как общих, так и специфических форм и методов управления, различного сочетания системы рыночных и государственных регулирующих механизмов.</w:t>
      </w:r>
    </w:p>
    <w:p w:rsidR="00040211" w:rsidRPr="00040211" w:rsidRDefault="00040211" w:rsidP="00040211">
      <w:pPr>
        <w:tabs>
          <w:tab w:val="left" w:pos="993"/>
          <w:tab w:val="left" w:pos="1134"/>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6. Определение автором причинно-следственных связей государственного долевого участия в экономической деятельности предприятий позволили улучшить эффективность их управления и сформулировать предложения по созданию институциональных основ капитализации активов государственных предприятий и созданию Фонда национального  достояния.</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7. На основе оценки индикаторов энергетической отрасли и макроэкономических индикаторов проведен прогноз спроса по трем сценариям, </w:t>
      </w:r>
      <w:r w:rsidRPr="00040211">
        <w:rPr>
          <w:rFonts w:ascii="Times New Roman" w:eastAsia="Times New Roman" w:hAnsi="Times New Roman" w:cs="Times New Roman"/>
          <w:sz w:val="28"/>
          <w:szCs w:val="28"/>
          <w:lang w:eastAsia="ru-RU"/>
        </w:rPr>
        <w:lastRenderedPageBreak/>
        <w:t>который позволил выявить основные тенденции темпов роста ВВП до 2025 года.</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8. Изучение современного состояния государственных активов и предложенные основные направления совершенствования корпоративной системы управления государственными активами в промышленности позволили автору разработать и предложить проект закона о  государственной собственности. Автором был инициирован и предложен проект закона «О государственной собственности», где данный закон выводит на более высокий уровень ответственности при реализации приватизационной и инвестиционной политики в отличие от действующего закона «О муниципальной собственности». Материалы диссертации были использованы в документах, и разработках Национальной стратегии устойчивого развития страны на период до 2013 - 2017 годы (промышленный сектор), Стратегия социально </w:t>
      </w:r>
      <w:proofErr w:type="gramStart"/>
      <w:r w:rsidRPr="00040211">
        <w:rPr>
          <w:rFonts w:ascii="Times New Roman" w:eastAsia="Times New Roman" w:hAnsi="Times New Roman" w:cs="Times New Roman"/>
          <w:sz w:val="28"/>
          <w:szCs w:val="28"/>
          <w:lang w:eastAsia="ru-RU"/>
        </w:rPr>
        <w:t>-э</w:t>
      </w:r>
      <w:proofErr w:type="gramEnd"/>
      <w:r w:rsidRPr="00040211">
        <w:rPr>
          <w:rFonts w:ascii="Times New Roman" w:eastAsia="Times New Roman" w:hAnsi="Times New Roman" w:cs="Times New Roman"/>
          <w:sz w:val="28"/>
          <w:szCs w:val="28"/>
          <w:lang w:eastAsia="ru-RU"/>
        </w:rPr>
        <w:t>кономического  развития Кыргызской Республики на период до 2020 года и до 2035 года (промышленный сектор).</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 xml:space="preserve">Личный вклад соискателя </w:t>
      </w:r>
      <w:r w:rsidRPr="00040211">
        <w:rPr>
          <w:rFonts w:ascii="Times New Roman" w:eastAsia="Times New Roman" w:hAnsi="Times New Roman" w:cs="Times New Roman"/>
          <w:sz w:val="28"/>
          <w:szCs w:val="28"/>
          <w:lang w:eastAsia="ru-RU"/>
        </w:rPr>
        <w:t>заключается в теоретико - методологическом и научно - практическом обобщении в реализации управления государственными активами в контексте совершенствование структуры оценки государственной собственности для формирования единой базы собственности Кыргызской Республики.</w:t>
      </w:r>
    </w:p>
    <w:p w:rsidR="00040211" w:rsidRPr="00040211" w:rsidRDefault="00040211" w:rsidP="00040211">
      <w:pPr>
        <w:tabs>
          <w:tab w:val="left" w:pos="426"/>
          <w:tab w:val="left" w:pos="709"/>
          <w:tab w:val="left" w:pos="993"/>
        </w:tabs>
        <w:spacing w:after="0" w:line="240" w:lineRule="auto"/>
        <w:jc w:val="both"/>
        <w:rPr>
          <w:rFonts w:ascii="Times New Roman" w:eastAsia="Times New Roman" w:hAnsi="Times New Roman" w:cs="Times New Roman"/>
          <w:sz w:val="28"/>
          <w:lang w:eastAsia="ru-RU"/>
        </w:rPr>
      </w:pPr>
      <w:r w:rsidRPr="00040211">
        <w:rPr>
          <w:rFonts w:ascii="Times New Roman" w:eastAsia="Times New Roman" w:hAnsi="Times New Roman" w:cs="Times New Roman"/>
          <w:b/>
          <w:sz w:val="28"/>
          <w:szCs w:val="28"/>
          <w:lang w:eastAsia="ru-RU"/>
        </w:rPr>
        <w:tab/>
      </w:r>
      <w:r w:rsidRPr="00040211">
        <w:rPr>
          <w:rFonts w:ascii="Times New Roman" w:eastAsia="Times New Roman" w:hAnsi="Times New Roman" w:cs="Times New Roman"/>
          <w:b/>
          <w:sz w:val="28"/>
          <w:szCs w:val="28"/>
          <w:lang w:eastAsia="ru-RU"/>
        </w:rPr>
        <w:tab/>
        <w:t xml:space="preserve">Апробация результатов исследования. </w:t>
      </w:r>
      <w:r w:rsidRPr="00040211">
        <w:rPr>
          <w:rFonts w:ascii="Times New Roman" w:eastAsia="Times New Roman" w:hAnsi="Times New Roman" w:cs="Times New Roman"/>
          <w:sz w:val="28"/>
          <w:szCs w:val="28"/>
        </w:rPr>
        <w:t>Основные</w:t>
      </w:r>
      <w:r w:rsidRPr="00040211">
        <w:rPr>
          <w:rFonts w:ascii="Times New Roman" w:eastAsia="Times New Roman" w:hAnsi="Times New Roman" w:cs="Times New Roman"/>
          <w:b/>
          <w:sz w:val="28"/>
          <w:szCs w:val="28"/>
        </w:rPr>
        <w:t xml:space="preserve"> </w:t>
      </w:r>
      <w:r w:rsidRPr="00040211">
        <w:rPr>
          <w:rFonts w:ascii="Times New Roman" w:eastAsia="Times New Roman" w:hAnsi="Times New Roman" w:cs="Times New Roman"/>
          <w:sz w:val="28"/>
          <w:szCs w:val="28"/>
        </w:rPr>
        <w:t xml:space="preserve">положения, теоретические и практические результаты диссертационной работы были доложены и обсуждены на международных, республиканских научно-практических  конференциях. Автор  принял участие и выступил с докладами: на международной научно - практической конференции «Проблемы реформирования экономики </w:t>
      </w:r>
      <w:proofErr w:type="gramStart"/>
      <w:r w:rsidRPr="00040211">
        <w:rPr>
          <w:rFonts w:ascii="Times New Roman" w:eastAsia="Times New Roman" w:hAnsi="Times New Roman" w:cs="Times New Roman"/>
          <w:sz w:val="28"/>
          <w:szCs w:val="28"/>
        </w:rPr>
        <w:t>КР</w:t>
      </w:r>
      <w:proofErr w:type="gramEnd"/>
      <w:r w:rsidRPr="00040211">
        <w:rPr>
          <w:rFonts w:ascii="Times New Roman" w:eastAsia="Times New Roman" w:hAnsi="Times New Roman" w:cs="Times New Roman"/>
          <w:sz w:val="28"/>
          <w:szCs w:val="28"/>
        </w:rPr>
        <w:t xml:space="preserve">» (КНУ им. Ж. </w:t>
      </w:r>
      <w:proofErr w:type="spellStart"/>
      <w:r w:rsidRPr="00040211">
        <w:rPr>
          <w:rFonts w:ascii="Times New Roman" w:eastAsia="Times New Roman" w:hAnsi="Times New Roman" w:cs="Times New Roman"/>
          <w:sz w:val="28"/>
          <w:szCs w:val="28"/>
        </w:rPr>
        <w:t>Баласагына</w:t>
      </w:r>
      <w:proofErr w:type="spellEnd"/>
      <w:r w:rsidRPr="00040211">
        <w:rPr>
          <w:rFonts w:ascii="Times New Roman" w:eastAsia="Times New Roman" w:hAnsi="Times New Roman" w:cs="Times New Roman"/>
          <w:sz w:val="28"/>
          <w:szCs w:val="28"/>
        </w:rPr>
        <w:t xml:space="preserve">, 2014 г.), международной научно-практической конференции «Модернизация секторов экономики КР в условиях глобализации» (КЭУ им. </w:t>
      </w:r>
      <w:proofErr w:type="spellStart"/>
      <w:r w:rsidRPr="00040211">
        <w:rPr>
          <w:rFonts w:ascii="Times New Roman" w:eastAsia="Times New Roman" w:hAnsi="Times New Roman" w:cs="Times New Roman"/>
          <w:sz w:val="28"/>
          <w:szCs w:val="28"/>
        </w:rPr>
        <w:t>Рыскулбекова</w:t>
      </w:r>
      <w:proofErr w:type="spellEnd"/>
      <w:r w:rsidRPr="00040211">
        <w:rPr>
          <w:rFonts w:ascii="Times New Roman" w:eastAsia="Times New Roman" w:hAnsi="Times New Roman" w:cs="Times New Roman"/>
          <w:sz w:val="28"/>
          <w:szCs w:val="28"/>
        </w:rPr>
        <w:t xml:space="preserve">, 2013 г.), международной научно-практической конференции  Посвящённый 75 - </w:t>
      </w:r>
      <w:proofErr w:type="spellStart"/>
      <w:r w:rsidRPr="00040211">
        <w:rPr>
          <w:rFonts w:ascii="Times New Roman" w:eastAsia="Times New Roman" w:hAnsi="Times New Roman" w:cs="Times New Roman"/>
          <w:sz w:val="28"/>
          <w:szCs w:val="28"/>
        </w:rPr>
        <w:t>летию</w:t>
      </w:r>
      <w:proofErr w:type="spellEnd"/>
      <w:r w:rsidRPr="00040211">
        <w:rPr>
          <w:rFonts w:ascii="Times New Roman" w:eastAsia="Times New Roman" w:hAnsi="Times New Roman" w:cs="Times New Roman"/>
          <w:sz w:val="28"/>
          <w:szCs w:val="28"/>
        </w:rPr>
        <w:t xml:space="preserve"> </w:t>
      </w:r>
      <w:proofErr w:type="spellStart"/>
      <w:r w:rsidRPr="00040211">
        <w:rPr>
          <w:rFonts w:ascii="Times New Roman" w:eastAsia="Times New Roman" w:hAnsi="Times New Roman" w:cs="Times New Roman"/>
          <w:sz w:val="28"/>
          <w:szCs w:val="28"/>
        </w:rPr>
        <w:t>Мусакожоеву</w:t>
      </w:r>
      <w:proofErr w:type="spellEnd"/>
      <w:r w:rsidRPr="00040211">
        <w:rPr>
          <w:rFonts w:ascii="Times New Roman" w:eastAsia="Times New Roman" w:hAnsi="Times New Roman" w:cs="Times New Roman"/>
          <w:sz w:val="28"/>
          <w:szCs w:val="28"/>
        </w:rPr>
        <w:t xml:space="preserve"> Ш.М., «Стратегия инновационной модернизации экономического развития Кыргызской Республики» (КНУ им. Ж. </w:t>
      </w:r>
      <w:proofErr w:type="spellStart"/>
      <w:r w:rsidRPr="00040211">
        <w:rPr>
          <w:rFonts w:ascii="Times New Roman" w:eastAsia="Times New Roman" w:hAnsi="Times New Roman" w:cs="Times New Roman"/>
          <w:sz w:val="28"/>
          <w:szCs w:val="28"/>
        </w:rPr>
        <w:t>Баласагына</w:t>
      </w:r>
      <w:proofErr w:type="spellEnd"/>
      <w:r w:rsidRPr="00040211">
        <w:rPr>
          <w:rFonts w:ascii="Times New Roman" w:eastAsia="Times New Roman" w:hAnsi="Times New Roman" w:cs="Times New Roman"/>
          <w:sz w:val="28"/>
          <w:szCs w:val="28"/>
        </w:rPr>
        <w:t xml:space="preserve">, 2012 г.), международной научно-практической конференции «Формирование </w:t>
      </w:r>
      <w:proofErr w:type="spellStart"/>
      <w:r w:rsidRPr="00040211">
        <w:rPr>
          <w:rFonts w:ascii="Times New Roman" w:eastAsia="Times New Roman" w:hAnsi="Times New Roman" w:cs="Times New Roman"/>
          <w:sz w:val="28"/>
          <w:szCs w:val="28"/>
        </w:rPr>
        <w:t>госу</w:t>
      </w:r>
      <w:proofErr w:type="spellEnd"/>
      <w:r w:rsidRPr="00040211">
        <w:rPr>
          <w:rFonts w:ascii="Times New Roman" w:eastAsia="Times New Roman" w:hAnsi="Times New Roman" w:cs="Times New Roman"/>
          <w:sz w:val="28"/>
          <w:szCs w:val="28"/>
        </w:rPr>
        <w:t>-дарственных управленцев нового поколения в Кыргызстане» (</w:t>
      </w:r>
      <w:r w:rsidRPr="00040211">
        <w:rPr>
          <w:rFonts w:ascii="Times New Roman" w:eastAsia="Times New Roman" w:hAnsi="Times New Roman" w:cs="Times New Roman"/>
          <w:sz w:val="28"/>
          <w:lang w:eastAsia="ru-RU"/>
        </w:rPr>
        <w:t xml:space="preserve">АГУП </w:t>
      </w:r>
      <w:proofErr w:type="gramStart"/>
      <w:r w:rsidRPr="00040211">
        <w:rPr>
          <w:rFonts w:ascii="Times New Roman" w:eastAsia="Times New Roman" w:hAnsi="Times New Roman" w:cs="Times New Roman"/>
          <w:sz w:val="28"/>
          <w:lang w:eastAsia="ru-RU"/>
        </w:rPr>
        <w:t>КР</w:t>
      </w:r>
      <w:proofErr w:type="gramEnd"/>
      <w:r w:rsidRPr="00040211">
        <w:rPr>
          <w:rFonts w:ascii="Times New Roman" w:eastAsia="Times New Roman" w:hAnsi="Times New Roman" w:cs="Times New Roman"/>
          <w:sz w:val="28"/>
          <w:lang w:eastAsia="ru-RU"/>
        </w:rPr>
        <w:t>, 2013г.), международной научно-практической конференции на тему «Стратегия устойчивого развития Кыргызстана - это основа развития и деятельности государства» ЖАГУ, 2013.</w:t>
      </w:r>
    </w:p>
    <w:p w:rsidR="00040211" w:rsidRPr="00040211" w:rsidRDefault="00040211" w:rsidP="00040211">
      <w:pPr>
        <w:spacing w:after="0" w:line="240" w:lineRule="auto"/>
        <w:ind w:firstLine="709"/>
        <w:jc w:val="both"/>
        <w:rPr>
          <w:rFonts w:ascii="Times New Roman" w:eastAsia="Times New Roman" w:hAnsi="Times New Roman" w:cs="Times New Roman"/>
          <w:b/>
          <w:sz w:val="28"/>
          <w:szCs w:val="28"/>
        </w:rPr>
      </w:pPr>
      <w:r w:rsidRPr="00040211">
        <w:rPr>
          <w:rFonts w:ascii="Times New Roman" w:eastAsia="Times New Roman" w:hAnsi="Times New Roman" w:cs="Times New Roman"/>
          <w:sz w:val="28"/>
          <w:szCs w:val="28"/>
        </w:rPr>
        <w:t>Материалы диссертационного исследования используются автором в процессе преподавания дисциплин: «Государственное регулирование экономики», «Управление государственными активами», «Экономика Кыргызстана» в АГУП КР.</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Полнота отражения результатов диссертации в публикациях</w:t>
      </w:r>
      <w:r w:rsidRPr="00040211">
        <w:rPr>
          <w:rFonts w:ascii="Times New Roman" w:eastAsia="Times New Roman" w:hAnsi="Times New Roman" w:cs="Times New Roman"/>
          <w:sz w:val="28"/>
          <w:szCs w:val="28"/>
          <w:lang w:eastAsia="ru-RU"/>
        </w:rPr>
        <w:t xml:space="preserve">. </w:t>
      </w:r>
      <w:proofErr w:type="gramStart"/>
      <w:r w:rsidRPr="00040211">
        <w:rPr>
          <w:rFonts w:ascii="Times New Roman" w:eastAsia="Times New Roman" w:hAnsi="Times New Roman" w:cs="Times New Roman"/>
          <w:sz w:val="28"/>
          <w:szCs w:val="28"/>
          <w:lang w:eastAsia="ru-RU"/>
        </w:rPr>
        <w:t>По</w:t>
      </w:r>
      <w:proofErr w:type="gramEnd"/>
      <w:r w:rsidRPr="00040211">
        <w:rPr>
          <w:rFonts w:ascii="Times New Roman" w:eastAsia="Times New Roman" w:hAnsi="Times New Roman" w:cs="Times New Roman"/>
          <w:sz w:val="28"/>
          <w:szCs w:val="28"/>
          <w:lang w:eastAsia="ru-RU"/>
        </w:rPr>
        <w:t xml:space="preserve"> </w:t>
      </w:r>
      <w:proofErr w:type="gramStart"/>
      <w:r w:rsidRPr="00040211">
        <w:rPr>
          <w:rFonts w:ascii="Times New Roman" w:eastAsia="Times New Roman" w:hAnsi="Times New Roman" w:cs="Times New Roman"/>
          <w:sz w:val="28"/>
          <w:szCs w:val="28"/>
          <w:lang w:eastAsia="ru-RU"/>
        </w:rPr>
        <w:t>результатом</w:t>
      </w:r>
      <w:proofErr w:type="gramEnd"/>
      <w:r w:rsidRPr="00040211">
        <w:rPr>
          <w:rFonts w:ascii="Times New Roman" w:eastAsia="Times New Roman" w:hAnsi="Times New Roman" w:cs="Times New Roman"/>
          <w:sz w:val="28"/>
          <w:szCs w:val="28"/>
          <w:lang w:eastAsia="ru-RU"/>
        </w:rPr>
        <w:t xml:space="preserve"> работы были опубликованы 30 научных статей и одна монография, общим объемом 26.4 п. л.</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 xml:space="preserve">Структура и объем диссертации. </w:t>
      </w:r>
      <w:r w:rsidRPr="00040211">
        <w:rPr>
          <w:rFonts w:ascii="Times New Roman" w:eastAsia="Times New Roman" w:hAnsi="Times New Roman" w:cs="Times New Roman"/>
          <w:sz w:val="28"/>
          <w:szCs w:val="28"/>
          <w:lang w:eastAsia="ru-RU"/>
        </w:rPr>
        <w:t xml:space="preserve">Диссертация состоит из введения, пяти глав, заключения и списка использованных источников, включающего 156 </w:t>
      </w:r>
      <w:r w:rsidRPr="00040211">
        <w:rPr>
          <w:rFonts w:ascii="Times New Roman" w:eastAsia="Times New Roman" w:hAnsi="Times New Roman" w:cs="Times New Roman"/>
          <w:sz w:val="28"/>
          <w:szCs w:val="28"/>
          <w:lang w:eastAsia="ru-RU"/>
        </w:rPr>
        <w:lastRenderedPageBreak/>
        <w:t>наименования, содержит 274 страницы компьютерного текста, включает 30 таблиц 15 рисунков и 10 приложений.</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p>
    <w:p w:rsidR="00040211" w:rsidRPr="00040211" w:rsidRDefault="00040211" w:rsidP="00040211">
      <w:pPr>
        <w:spacing w:after="0" w:line="240" w:lineRule="auto"/>
        <w:ind w:firstLine="709"/>
        <w:jc w:val="center"/>
        <w:rPr>
          <w:rFonts w:ascii="Times New Roman" w:eastAsia="Times New Roman" w:hAnsi="Times New Roman" w:cs="Times New Roman"/>
          <w:b/>
          <w:sz w:val="28"/>
          <w:szCs w:val="28"/>
          <w:lang w:eastAsia="ru-RU"/>
        </w:rPr>
      </w:pPr>
      <w:r w:rsidRPr="00040211">
        <w:rPr>
          <w:rFonts w:ascii="Times New Roman" w:eastAsia="Times New Roman" w:hAnsi="Times New Roman" w:cs="Times New Roman"/>
          <w:b/>
          <w:sz w:val="28"/>
          <w:szCs w:val="28"/>
          <w:lang w:eastAsia="ru-RU"/>
        </w:rPr>
        <w:t>ОСНОВНОЕ СОДЕРЖАНИЕ ДИССЕРТАЦИИ</w:t>
      </w:r>
    </w:p>
    <w:p w:rsidR="00040211" w:rsidRPr="00040211" w:rsidRDefault="00040211" w:rsidP="00040211">
      <w:pPr>
        <w:spacing w:after="0" w:line="240" w:lineRule="auto"/>
        <w:ind w:firstLine="709"/>
        <w:jc w:val="center"/>
        <w:rPr>
          <w:rFonts w:ascii="Times New Roman" w:eastAsia="Times New Roman" w:hAnsi="Times New Roman" w:cs="Times New Roman"/>
          <w:b/>
          <w:sz w:val="28"/>
          <w:szCs w:val="28"/>
          <w:lang w:eastAsia="ru-RU"/>
        </w:rPr>
      </w:pP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proofErr w:type="gramStart"/>
      <w:r w:rsidRPr="00040211">
        <w:rPr>
          <w:rFonts w:ascii="Times New Roman" w:eastAsia="Times New Roman" w:hAnsi="Times New Roman" w:cs="Times New Roman"/>
          <w:sz w:val="28"/>
          <w:szCs w:val="28"/>
          <w:lang w:eastAsia="ru-RU"/>
        </w:rPr>
        <w:t xml:space="preserve">Во введении обосновывается актуальность темы исследования, сформулированы  цели, задачи, отражена научная новизна, научные результаты, показаны практическая и экономическая значимость диссертационного исследования, сформулированы основные положения, выносимые на защиту, указана апробация результатов исследования. </w:t>
      </w:r>
      <w:proofErr w:type="gramEnd"/>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В главе 1. Теоретические аспекты управления государственной собственностью в условиях рынка</w:t>
      </w:r>
      <w:r w:rsidRPr="00040211">
        <w:rPr>
          <w:rFonts w:ascii="Times New Roman" w:eastAsia="Times New Roman" w:hAnsi="Times New Roman" w:cs="Times New Roman"/>
          <w:sz w:val="28"/>
          <w:szCs w:val="28"/>
          <w:lang w:eastAsia="ru-RU"/>
        </w:rPr>
        <w:t xml:space="preserve"> - показывает</w:t>
      </w:r>
      <w:r w:rsidRPr="00040211">
        <w:rPr>
          <w:rFonts w:ascii="Times New Roman" w:eastAsia="Times New Roman" w:hAnsi="Times New Roman" w:cs="Times New Roman"/>
          <w:b/>
          <w:sz w:val="28"/>
          <w:szCs w:val="28"/>
          <w:lang w:eastAsia="ru-RU"/>
        </w:rPr>
        <w:t xml:space="preserve">, </w:t>
      </w:r>
      <w:r w:rsidRPr="00040211">
        <w:rPr>
          <w:rFonts w:ascii="Times New Roman" w:eastAsia="Times New Roman" w:hAnsi="Times New Roman" w:cs="Times New Roman"/>
          <w:sz w:val="28"/>
          <w:szCs w:val="28"/>
          <w:lang w:eastAsia="ru-RU"/>
        </w:rPr>
        <w:t>что в любой современной социально-экономической системе государственная собственность является экономической основой государства, позволяя ему  выполнять важнейшие экономические, социальные и политические функции. В связи с этим к государственной собственности проявляется большой интерес со стороны государства и общества. В этом отражено основное специфическое родовое свойство, выполняющее важнейшую роль в системе отношений  собственности. С момента появления государства впервые появляется понятие  государственной собственности, так как в своем общественном развитии государство не может выполнять свои функции без имущественного обеспечения.</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Исходное понятие «государственная собственность» относится к числу </w:t>
      </w:r>
      <w:proofErr w:type="gramStart"/>
      <w:r w:rsidRPr="00040211">
        <w:rPr>
          <w:rFonts w:ascii="Times New Roman" w:eastAsia="Times New Roman" w:hAnsi="Times New Roman" w:cs="Times New Roman"/>
          <w:sz w:val="28"/>
          <w:szCs w:val="28"/>
          <w:lang w:eastAsia="ru-RU"/>
        </w:rPr>
        <w:t>многозначных</w:t>
      </w:r>
      <w:proofErr w:type="gramEnd"/>
      <w:r w:rsidRPr="00040211">
        <w:rPr>
          <w:rFonts w:ascii="Times New Roman" w:eastAsia="Times New Roman" w:hAnsi="Times New Roman" w:cs="Times New Roman"/>
          <w:sz w:val="28"/>
          <w:szCs w:val="28"/>
          <w:lang w:eastAsia="ru-RU"/>
        </w:rPr>
        <w:t>, неоднозначно трактуемых. Семантика государственной собственности есть не что иное, как совокупность объектов материально-вещественной, духовной, информационной, финансовой природы, собственником (владельцем и распорядителем) которых является государство. Но необходимо иметь в виду, что реальными субъектами - распорядителями государственной собственности выступают органы государственной власти.</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Понятие государственного бюджета закреплено общепринятой формулировкой: государственный бюджет - это централизованный денежный фонд государства, предназначенный для финансового обеспечения реализации его (государства) задач и функций.</w:t>
      </w:r>
    </w:p>
    <w:p w:rsidR="00040211" w:rsidRPr="00040211" w:rsidRDefault="00040211" w:rsidP="00040211">
      <w:pPr>
        <w:tabs>
          <w:tab w:val="left" w:pos="851"/>
          <w:tab w:val="left" w:pos="2895"/>
        </w:tabs>
        <w:spacing w:after="0" w:line="240" w:lineRule="auto"/>
        <w:ind w:firstLine="709"/>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С понятием госбюджета связано поступление и расходование активов государства. Однако не все активы государства отражаются в бюджете, а только те, которые находятся в движении в течение финансового года. Получается, что понятие активов государства шире, чем понятие бюджета, бюджетных средств. Определение бюджетных средств нам необходимо с позиции выявления момента, когда средства становятся бюджетными или когда перестают быть таковыми. Все формы собственности, будь то частная,  муниципальная, кооперативная, государственная, или какая-то иная, - признаются и защищаются на равных условиях, согласно действующей Конституции Кыргызской Республики.</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При этом государственные органы обязаны нести полную меру ответственности за  спектр контрольно-управленческих отношений.</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lastRenderedPageBreak/>
        <w:t>Поскольку, часть объектов собственности осталась закрепленной за государством, сформированному на этой почве понятию государственной собственности должны соответствовать управляющие воздействия государственных органов, направленных на достижение общегосударственных целей, что, естественно, не отменяет их основной, исходно-функциональной специфики.</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Следует учесть, что у государства достаточно властных полномочий, позволяющих оперативно решать вопросы об изменении форм собственности на конкретные объекты. В ходе приватизации часть государственной собственности преобразуется </w:t>
      </w:r>
      <w:proofErr w:type="gramStart"/>
      <w:r w:rsidRPr="00040211">
        <w:rPr>
          <w:rFonts w:ascii="Times New Roman" w:eastAsia="Times New Roman" w:hAnsi="Times New Roman" w:cs="Times New Roman"/>
          <w:sz w:val="28"/>
          <w:szCs w:val="28"/>
          <w:lang w:eastAsia="ru-RU"/>
        </w:rPr>
        <w:t>в</w:t>
      </w:r>
      <w:proofErr w:type="gramEnd"/>
      <w:r w:rsidRPr="00040211">
        <w:rPr>
          <w:rFonts w:ascii="Times New Roman" w:eastAsia="Times New Roman" w:hAnsi="Times New Roman" w:cs="Times New Roman"/>
          <w:sz w:val="28"/>
          <w:szCs w:val="28"/>
          <w:lang w:eastAsia="ru-RU"/>
        </w:rPr>
        <w:t xml:space="preserve"> частную на возмездной основе. Порой практикуются и обратные имущественные перевоплощения, которые по своей сути представляют собой прецеденты национализации объектов, государству не принадлежащих</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Кроме того, по отношению к любой форме собственности на государство возлагается целый ряд обязанностей: регистрация владетельных прав, их защита, юридическое обеспечение взаимоотношений между разными собственниками и т. п.</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Во всяком случае, эффект отдачи собственности существенным образом зависит от состояния экономической среды, в которой она функционирует. </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Таким образом, государство имеет возможность разными способами косвенно участвовать в управлении всеми формами собственности: через создание рыночных механизмов регулирования, через финансовое, валютное, кредитное, таможенное регулирование, через реализацию соответствующей фискальной политики, через контроль над монополиями.</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При  выборе методов управления государственной собственностью, мы незамедлительно сталкиваемся с необходимостью ее структуризации с целью выделения однотипных групп объектов, и управления ими посредством однотипных же способов воздействия. Для этого необходимо составить перечень объектов, которые должны будут образовать корпус государственной собственности, или перестают быть таковыми.</w:t>
      </w:r>
    </w:p>
    <w:p w:rsidR="00040211" w:rsidRPr="00040211" w:rsidRDefault="00040211" w:rsidP="00040211">
      <w:pPr>
        <w:tabs>
          <w:tab w:val="left" w:pos="851"/>
          <w:tab w:val="left" w:pos="2895"/>
        </w:tabs>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Как свидетельствует опыт стран с развитой рыночной экономикой, основой участия государства в экономике являются экономические, в частности и в том числе, фискальные меры. При этом государства стремятся уменьшить свое непосредственное участие в производственном процессе.</w:t>
      </w:r>
    </w:p>
    <w:p w:rsidR="00040211" w:rsidRPr="00040211" w:rsidRDefault="00040211" w:rsidP="00040211">
      <w:pPr>
        <w:tabs>
          <w:tab w:val="left" w:pos="851"/>
          <w:tab w:val="left" w:pos="2895"/>
        </w:tabs>
        <w:spacing w:after="0" w:line="240" w:lineRule="auto"/>
        <w:ind w:firstLine="709"/>
        <w:jc w:val="both"/>
        <w:rPr>
          <w:rFonts w:ascii="Times New Roman" w:hAnsi="Times New Roman"/>
          <w:sz w:val="28"/>
          <w:szCs w:val="28"/>
        </w:rPr>
      </w:pPr>
      <w:r w:rsidRPr="00040211">
        <w:rPr>
          <w:rFonts w:ascii="Times New Roman" w:hAnsi="Times New Roman"/>
          <w:b/>
          <w:sz w:val="28"/>
          <w:szCs w:val="28"/>
        </w:rPr>
        <w:t xml:space="preserve">Во второй главе – </w:t>
      </w:r>
      <w:proofErr w:type="gramStart"/>
      <w:r w:rsidRPr="00040211">
        <w:rPr>
          <w:rFonts w:ascii="Times New Roman" w:hAnsi="Times New Roman"/>
          <w:b/>
          <w:sz w:val="28"/>
          <w:szCs w:val="28"/>
          <w:lang w:val="en-US"/>
        </w:rPr>
        <w:t>C</w:t>
      </w:r>
      <w:proofErr w:type="spellStart"/>
      <w:proofErr w:type="gramEnd"/>
      <w:r w:rsidRPr="00040211">
        <w:rPr>
          <w:rFonts w:ascii="Times New Roman" w:hAnsi="Times New Roman"/>
          <w:b/>
          <w:sz w:val="28"/>
          <w:szCs w:val="28"/>
        </w:rPr>
        <w:t>овременное</w:t>
      </w:r>
      <w:proofErr w:type="spellEnd"/>
      <w:r w:rsidRPr="00040211">
        <w:rPr>
          <w:rFonts w:ascii="Times New Roman" w:hAnsi="Times New Roman"/>
          <w:b/>
          <w:sz w:val="28"/>
          <w:szCs w:val="28"/>
        </w:rPr>
        <w:t xml:space="preserve">  состояние государственных активов в промышленности Кыргызской Республики </w:t>
      </w:r>
      <w:r w:rsidRPr="00040211">
        <w:rPr>
          <w:rFonts w:ascii="Times New Roman" w:hAnsi="Times New Roman"/>
          <w:sz w:val="28"/>
          <w:szCs w:val="28"/>
        </w:rPr>
        <w:t>был проанализирован  переход на рыночные отношения в целом, что негативно отразилось на промышленности Кыргызстана, более того, передача государственной собственности в частные руки не вывела предприятия промышленности на стабилизационный уровень, не способствовала привлечению частного капитала и введению принципов корпоративного права, институтов менеджерского и доверительного управления.</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Большинство структур промышленного сектора оказались не готовы к выживанию, противостоянию конкурентам и другим факторам рыночной экономики.</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lastRenderedPageBreak/>
        <w:t xml:space="preserve">Экономический кризис в первые годы независимости Кыргызстана нанес основной урон промышленному производству. Его объем в 1995 году составил лишь 27% от уровня 1990 года. Страна из </w:t>
      </w:r>
      <w:proofErr w:type="gramStart"/>
      <w:r w:rsidRPr="00040211">
        <w:rPr>
          <w:rFonts w:ascii="Times New Roman" w:hAnsi="Times New Roman"/>
          <w:sz w:val="28"/>
          <w:szCs w:val="28"/>
        </w:rPr>
        <w:t>аграрно-индустриальной</w:t>
      </w:r>
      <w:proofErr w:type="gramEnd"/>
      <w:r w:rsidRPr="00040211">
        <w:rPr>
          <w:rFonts w:ascii="Times New Roman" w:hAnsi="Times New Roman"/>
          <w:sz w:val="28"/>
          <w:szCs w:val="28"/>
        </w:rPr>
        <w:t xml:space="preserve"> превратилась в аграрно-сырьевую. Сокращение объемов производства в промышленности составило более чем 50%, а в отраслях пищевой промышленности 83,3%, в машиностроении и металлообработке - 84%, в производстве строительных материалов -  80%, легкой промышленности - 73%. Резко снизились темпы роста в топливном комплексе: добыча угля сократилась в 7,5 раза, газа - в 2,9 раза, нефти - в 2 раза.</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Согласно данным Национального статистического комитета Кыргызской  Республики, реализация крупного инвестиционного проекта по разработке золоторудного месторождения «</w:t>
      </w:r>
      <w:proofErr w:type="spellStart"/>
      <w:r w:rsidRPr="00040211">
        <w:rPr>
          <w:rFonts w:ascii="Times New Roman" w:hAnsi="Times New Roman"/>
          <w:sz w:val="28"/>
          <w:szCs w:val="28"/>
        </w:rPr>
        <w:t>Кумтор</w:t>
      </w:r>
      <w:proofErr w:type="spellEnd"/>
      <w:r w:rsidRPr="00040211">
        <w:rPr>
          <w:rFonts w:ascii="Times New Roman" w:hAnsi="Times New Roman"/>
          <w:sz w:val="28"/>
          <w:szCs w:val="28"/>
        </w:rPr>
        <w:t xml:space="preserve">» приостановила тенденцию падения промышленного сектора. Но в дальнейшем уменьшение доли секторов реальной экономики в структуре ВВП продолжилось. Этот процесс сопровождался стабильным ростом сектора услуг, доля которого в общем объёме ВВП по данным за 2013 год, превысила 51,6%. </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Таким образом, в настоящее время, с учетом сокращения долей всех других секторов, экономику Кыргызстана можно квалифицировать как сервисную. Другая особенность экономики страны заключается в том, что реализация в ней крупных проектов может существенно повлиять на показатели экономического развития.</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На 1 января 2013 года число предприятий и производств, в промышленном секторе составило 2 090 единиц, численность занятых - 200 тысяч человек, выработано  продукции на 124,4 млрд. сом.</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В структуре промышленности наибольший удельный вес приходится на долю отраслей обрабатывающей промышленности - 80,5%, по формам собственности данный сектор подразделяется </w:t>
      </w:r>
      <w:proofErr w:type="gramStart"/>
      <w:r w:rsidRPr="00040211">
        <w:rPr>
          <w:rFonts w:ascii="Times New Roman" w:hAnsi="Times New Roman"/>
          <w:sz w:val="28"/>
          <w:szCs w:val="28"/>
        </w:rPr>
        <w:t>на</w:t>
      </w:r>
      <w:proofErr w:type="gramEnd"/>
      <w:r w:rsidRPr="00040211">
        <w:rPr>
          <w:rFonts w:ascii="Times New Roman" w:hAnsi="Times New Roman"/>
          <w:sz w:val="28"/>
          <w:szCs w:val="28"/>
        </w:rPr>
        <w:t xml:space="preserve"> государственную, муниципальную и частную.</w:t>
      </w:r>
    </w:p>
    <w:p w:rsidR="00040211" w:rsidRPr="00040211" w:rsidRDefault="00040211" w:rsidP="00040211">
      <w:pPr>
        <w:spacing w:after="0" w:line="240" w:lineRule="auto"/>
        <w:ind w:firstLine="709"/>
        <w:rPr>
          <w:rFonts w:ascii="Times New Roman" w:hAnsi="Times New Roman"/>
          <w:sz w:val="28"/>
          <w:szCs w:val="28"/>
        </w:rPr>
      </w:pPr>
    </w:p>
    <w:p w:rsidR="00040211" w:rsidRPr="00040211" w:rsidRDefault="00040211" w:rsidP="00040211">
      <w:pPr>
        <w:widowControl w:val="0"/>
        <w:spacing w:after="0" w:line="240" w:lineRule="auto"/>
        <w:ind w:firstLine="709"/>
        <w:rPr>
          <w:rFonts w:ascii="Times New Roman" w:hAnsi="Times New Roman"/>
          <w:sz w:val="28"/>
          <w:szCs w:val="28"/>
        </w:rPr>
      </w:pPr>
      <w:r w:rsidRPr="00040211">
        <w:rPr>
          <w:rFonts w:ascii="Times New Roman" w:hAnsi="Times New Roman"/>
          <w:sz w:val="28"/>
          <w:szCs w:val="28"/>
        </w:rPr>
        <w:t>Таблица 1. - Число промышленных предприятий и производств по видам экономической деятельности (единиц)</w:t>
      </w:r>
    </w:p>
    <w:p w:rsidR="00040211" w:rsidRPr="00040211" w:rsidRDefault="00040211" w:rsidP="00040211">
      <w:pPr>
        <w:widowControl w:val="0"/>
        <w:spacing w:after="0" w:line="240" w:lineRule="auto"/>
        <w:ind w:firstLine="709"/>
        <w:rPr>
          <w:rFonts w:ascii="Times New Roman" w:hAnsi="Times New Roman"/>
          <w:sz w:val="16"/>
          <w:szCs w:val="16"/>
        </w:rPr>
      </w:pPr>
    </w:p>
    <w:tbl>
      <w:tblPr>
        <w:tblW w:w="92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firstRow="1" w:lastRow="0" w:firstColumn="1" w:lastColumn="0" w:noHBand="0" w:noVBand="0"/>
      </w:tblPr>
      <w:tblGrid>
        <w:gridCol w:w="2845"/>
        <w:gridCol w:w="567"/>
        <w:gridCol w:w="567"/>
        <w:gridCol w:w="709"/>
        <w:gridCol w:w="567"/>
        <w:gridCol w:w="709"/>
        <w:gridCol w:w="709"/>
        <w:gridCol w:w="567"/>
        <w:gridCol w:w="708"/>
        <w:gridCol w:w="567"/>
        <w:gridCol w:w="709"/>
      </w:tblGrid>
      <w:tr w:rsidR="00040211" w:rsidRPr="00040211" w:rsidTr="00040211">
        <w:trPr>
          <w:trHeight w:hRule="exact" w:val="365"/>
          <w:jc w:val="center"/>
        </w:trPr>
        <w:tc>
          <w:tcPr>
            <w:tcW w:w="2845" w:type="dxa"/>
            <w:shd w:val="clear" w:color="auto" w:fill="FFFFFF"/>
          </w:tcPr>
          <w:p w:rsidR="00040211" w:rsidRPr="00040211" w:rsidRDefault="00040211" w:rsidP="00040211">
            <w:pPr>
              <w:spacing w:after="0" w:line="240" w:lineRule="auto"/>
              <w:rPr>
                <w:rFonts w:ascii="Times New Roman" w:hAnsi="Times New Roman" w:cs="Times New Roman"/>
                <w:sz w:val="20"/>
                <w:szCs w:val="20"/>
              </w:rPr>
            </w:pP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2002</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2005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2006</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2007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2008</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2009</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2010</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2011</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2012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sz w:val="20"/>
                <w:szCs w:val="20"/>
              </w:rPr>
            </w:pPr>
            <w:r w:rsidRPr="00040211">
              <w:rPr>
                <w:rFonts w:ascii="Times New Roman" w:hAnsi="Times New Roman" w:cs="Times New Roman"/>
                <w:b/>
                <w:sz w:val="20"/>
                <w:szCs w:val="20"/>
              </w:rPr>
              <w:t>2013</w:t>
            </w:r>
          </w:p>
        </w:tc>
      </w:tr>
      <w:tr w:rsidR="00040211" w:rsidRPr="00040211" w:rsidTr="00040211">
        <w:trPr>
          <w:trHeight w:hRule="exact" w:val="240"/>
          <w:jc w:val="center"/>
        </w:trPr>
        <w:tc>
          <w:tcPr>
            <w:tcW w:w="2845" w:type="dxa"/>
            <w:shd w:val="clear" w:color="auto" w:fill="FFFFFF"/>
          </w:tcPr>
          <w:p w:rsidR="00040211" w:rsidRPr="00040211" w:rsidRDefault="00040211" w:rsidP="00040211">
            <w:pPr>
              <w:spacing w:after="0" w:line="240" w:lineRule="auto"/>
              <w:rPr>
                <w:rFonts w:ascii="Times New Roman" w:hAnsi="Times New Roman" w:cs="Times New Roman"/>
                <w:sz w:val="20"/>
                <w:szCs w:val="20"/>
              </w:rPr>
            </w:pPr>
            <w:r w:rsidRPr="00040211">
              <w:rPr>
                <w:rFonts w:ascii="Times New Roman" w:hAnsi="Times New Roman" w:cs="Times New Roman"/>
                <w:b/>
                <w:bCs/>
                <w:sz w:val="20"/>
                <w:szCs w:val="20"/>
              </w:rPr>
              <w:t>Всего</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1929</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1972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1972</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1 998</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2 053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2 092</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2 039</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1 931</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1865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1912</w:t>
            </w:r>
          </w:p>
        </w:tc>
      </w:tr>
      <w:tr w:rsidR="00040211" w:rsidRPr="00040211" w:rsidTr="00040211">
        <w:trPr>
          <w:trHeight w:hRule="exact" w:val="488"/>
          <w:jc w:val="center"/>
        </w:trPr>
        <w:tc>
          <w:tcPr>
            <w:tcW w:w="2845" w:type="dxa"/>
            <w:shd w:val="clear" w:color="auto" w:fill="FFFFFF"/>
          </w:tcPr>
          <w:p w:rsidR="00040211" w:rsidRPr="00040211" w:rsidRDefault="00040211" w:rsidP="00040211">
            <w:pPr>
              <w:spacing w:after="0" w:line="240" w:lineRule="auto"/>
              <w:rPr>
                <w:rFonts w:ascii="Times New Roman" w:hAnsi="Times New Roman" w:cs="Times New Roman"/>
                <w:sz w:val="20"/>
                <w:szCs w:val="20"/>
              </w:rPr>
            </w:pPr>
            <w:r w:rsidRPr="00040211">
              <w:rPr>
                <w:rFonts w:ascii="Times New Roman" w:hAnsi="Times New Roman" w:cs="Times New Roman"/>
                <w:b/>
                <w:bCs/>
                <w:sz w:val="20"/>
                <w:szCs w:val="20"/>
              </w:rPr>
              <w:t>Горнодобывающая промышленность</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70</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80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78</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79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99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133</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140</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142</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138</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137</w:t>
            </w:r>
          </w:p>
        </w:tc>
      </w:tr>
      <w:tr w:rsidR="00040211" w:rsidRPr="00040211" w:rsidTr="00040211">
        <w:trPr>
          <w:trHeight w:val="470"/>
          <w:jc w:val="center"/>
        </w:trPr>
        <w:tc>
          <w:tcPr>
            <w:tcW w:w="2845" w:type="dxa"/>
            <w:shd w:val="clear" w:color="auto" w:fill="FFFFFF"/>
          </w:tcPr>
          <w:p w:rsidR="00040211" w:rsidRPr="00040211" w:rsidRDefault="00040211" w:rsidP="00040211">
            <w:pPr>
              <w:spacing w:after="0" w:line="240" w:lineRule="auto"/>
              <w:rPr>
                <w:rFonts w:ascii="Times New Roman" w:hAnsi="Times New Roman" w:cs="Times New Roman"/>
                <w:sz w:val="20"/>
                <w:szCs w:val="20"/>
              </w:rPr>
            </w:pPr>
            <w:r w:rsidRPr="00040211">
              <w:rPr>
                <w:rFonts w:ascii="Times New Roman" w:hAnsi="Times New Roman" w:cs="Times New Roman"/>
                <w:sz w:val="20"/>
                <w:szCs w:val="20"/>
              </w:rPr>
              <w:t>Добыча топливно-энергетических полезных ископаемых</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45</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49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40</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44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54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76</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79</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75</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73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74</w:t>
            </w:r>
          </w:p>
        </w:tc>
      </w:tr>
      <w:tr w:rsidR="00040211" w:rsidRPr="00040211" w:rsidTr="00040211">
        <w:trPr>
          <w:trHeight w:val="475"/>
          <w:jc w:val="center"/>
        </w:trPr>
        <w:tc>
          <w:tcPr>
            <w:tcW w:w="2845" w:type="dxa"/>
            <w:shd w:val="clear" w:color="auto" w:fill="FFFFFF"/>
          </w:tcPr>
          <w:p w:rsidR="00040211" w:rsidRPr="00040211" w:rsidRDefault="00040211" w:rsidP="00040211">
            <w:pPr>
              <w:spacing w:after="0" w:line="240" w:lineRule="auto"/>
              <w:rPr>
                <w:rFonts w:ascii="Times New Roman" w:hAnsi="Times New Roman" w:cs="Times New Roman"/>
                <w:sz w:val="20"/>
                <w:szCs w:val="20"/>
              </w:rPr>
            </w:pPr>
            <w:r w:rsidRPr="00040211">
              <w:rPr>
                <w:rFonts w:ascii="Times New Roman" w:hAnsi="Times New Roman" w:cs="Times New Roman"/>
                <w:sz w:val="20"/>
                <w:szCs w:val="20"/>
              </w:rPr>
              <w:t xml:space="preserve">Добыча полезных ископаемых, </w:t>
            </w:r>
            <w:proofErr w:type="gramStart"/>
            <w:r w:rsidRPr="00040211">
              <w:rPr>
                <w:rFonts w:ascii="Times New Roman" w:hAnsi="Times New Roman" w:cs="Times New Roman"/>
                <w:sz w:val="20"/>
                <w:szCs w:val="20"/>
              </w:rPr>
              <w:t>кроме</w:t>
            </w:r>
            <w:proofErr w:type="gramEnd"/>
            <w:r w:rsidRPr="00040211">
              <w:rPr>
                <w:rFonts w:ascii="Times New Roman" w:hAnsi="Times New Roman" w:cs="Times New Roman"/>
                <w:sz w:val="20"/>
                <w:szCs w:val="20"/>
              </w:rPr>
              <w:t xml:space="preserve"> топливно-энергетических</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25</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31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38</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35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45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57</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61</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67</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63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64</w:t>
            </w:r>
          </w:p>
        </w:tc>
      </w:tr>
      <w:tr w:rsidR="00040211" w:rsidRPr="00040211" w:rsidTr="00040211">
        <w:trPr>
          <w:trHeight w:hRule="exact" w:val="521"/>
          <w:jc w:val="center"/>
        </w:trPr>
        <w:tc>
          <w:tcPr>
            <w:tcW w:w="2845" w:type="dxa"/>
            <w:shd w:val="clear" w:color="auto" w:fill="FFFFFF"/>
          </w:tcPr>
          <w:p w:rsidR="00040211" w:rsidRPr="00040211" w:rsidRDefault="00040211" w:rsidP="00040211">
            <w:pPr>
              <w:spacing w:after="0" w:line="240" w:lineRule="auto"/>
              <w:rPr>
                <w:rFonts w:ascii="Times New Roman" w:hAnsi="Times New Roman" w:cs="Times New Roman"/>
                <w:sz w:val="20"/>
                <w:szCs w:val="20"/>
              </w:rPr>
            </w:pPr>
            <w:r w:rsidRPr="00040211">
              <w:rPr>
                <w:rFonts w:ascii="Times New Roman" w:hAnsi="Times New Roman" w:cs="Times New Roman"/>
                <w:b/>
                <w:bCs/>
                <w:sz w:val="20"/>
                <w:szCs w:val="20"/>
              </w:rPr>
              <w:t>Обрабатывающая промышленность</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1720</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1712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1681</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1 674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1 679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1 660</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1 591</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1 455</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b/>
                <w:bCs/>
                <w:sz w:val="20"/>
                <w:szCs w:val="20"/>
              </w:rPr>
            </w:pPr>
            <w:r w:rsidRPr="00040211">
              <w:rPr>
                <w:rFonts w:ascii="Times New Roman" w:hAnsi="Times New Roman" w:cs="Times New Roman"/>
                <w:b/>
                <w:bCs/>
                <w:sz w:val="20"/>
                <w:szCs w:val="20"/>
              </w:rPr>
              <w:t>1332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1356</w:t>
            </w:r>
          </w:p>
        </w:tc>
      </w:tr>
      <w:tr w:rsidR="00040211" w:rsidRPr="00040211" w:rsidTr="00040211">
        <w:trPr>
          <w:trHeight w:hRule="exact" w:val="218"/>
          <w:jc w:val="center"/>
        </w:trPr>
        <w:tc>
          <w:tcPr>
            <w:tcW w:w="2845" w:type="dxa"/>
            <w:shd w:val="clear" w:color="auto" w:fill="FFFFFF"/>
          </w:tcPr>
          <w:p w:rsidR="00040211" w:rsidRPr="00040211" w:rsidRDefault="00040211" w:rsidP="00040211">
            <w:pPr>
              <w:spacing w:after="0" w:line="240" w:lineRule="auto"/>
              <w:rPr>
                <w:rFonts w:ascii="Times New Roman" w:hAnsi="Times New Roman" w:cs="Times New Roman"/>
                <w:sz w:val="20"/>
                <w:szCs w:val="20"/>
              </w:rPr>
            </w:pPr>
            <w:r w:rsidRPr="00040211">
              <w:rPr>
                <w:rFonts w:ascii="Times New Roman" w:hAnsi="Times New Roman" w:cs="Times New Roman"/>
                <w:sz w:val="20"/>
                <w:szCs w:val="20"/>
              </w:rPr>
              <w:t>Прочие отрасли производств</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50</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50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53</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56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62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66</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67</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80</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76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78</w:t>
            </w:r>
          </w:p>
        </w:tc>
      </w:tr>
      <w:tr w:rsidR="00040211" w:rsidRPr="00040211" w:rsidTr="00040211">
        <w:trPr>
          <w:trHeight w:val="543"/>
          <w:jc w:val="center"/>
        </w:trPr>
        <w:tc>
          <w:tcPr>
            <w:tcW w:w="2845" w:type="dxa"/>
            <w:shd w:val="clear" w:color="auto" w:fill="FFFFFF"/>
          </w:tcPr>
          <w:p w:rsidR="00040211" w:rsidRPr="00040211" w:rsidRDefault="00040211" w:rsidP="00040211">
            <w:pPr>
              <w:spacing w:after="0" w:line="240" w:lineRule="auto"/>
              <w:rPr>
                <w:rFonts w:ascii="Times New Roman" w:hAnsi="Times New Roman" w:cs="Times New Roman"/>
                <w:sz w:val="20"/>
                <w:szCs w:val="20"/>
              </w:rPr>
            </w:pPr>
            <w:r w:rsidRPr="00040211">
              <w:rPr>
                <w:rFonts w:ascii="Times New Roman" w:hAnsi="Times New Roman" w:cs="Times New Roman"/>
                <w:b/>
                <w:bCs/>
                <w:sz w:val="20"/>
                <w:szCs w:val="20"/>
              </w:rPr>
              <w:t>Производство и распределение</w:t>
            </w:r>
          </w:p>
          <w:p w:rsidR="00040211" w:rsidRPr="00040211" w:rsidRDefault="00040211" w:rsidP="00040211">
            <w:pPr>
              <w:spacing w:after="0" w:line="240" w:lineRule="auto"/>
              <w:rPr>
                <w:rFonts w:ascii="Times New Roman" w:hAnsi="Times New Roman" w:cs="Times New Roman"/>
                <w:sz w:val="20"/>
                <w:szCs w:val="20"/>
              </w:rPr>
            </w:pPr>
            <w:r w:rsidRPr="00040211">
              <w:rPr>
                <w:rFonts w:ascii="Times New Roman" w:hAnsi="Times New Roman" w:cs="Times New Roman"/>
                <w:b/>
                <w:bCs/>
                <w:sz w:val="20"/>
                <w:szCs w:val="20"/>
              </w:rPr>
              <w:t>электроэнергии, газа и воды</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118</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180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213</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245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275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299</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308</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334</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b/>
                <w:bCs/>
                <w:sz w:val="20"/>
                <w:szCs w:val="20"/>
              </w:rPr>
              <w:t>326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cs="Times New Roman"/>
                <w:sz w:val="20"/>
                <w:szCs w:val="20"/>
              </w:rPr>
            </w:pPr>
            <w:r w:rsidRPr="00040211">
              <w:rPr>
                <w:rFonts w:ascii="Times New Roman" w:hAnsi="Times New Roman" w:cs="Times New Roman"/>
                <w:sz w:val="20"/>
                <w:szCs w:val="20"/>
              </w:rPr>
              <w:t>312</w:t>
            </w:r>
          </w:p>
        </w:tc>
      </w:tr>
    </w:tbl>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rPr>
        <w:t xml:space="preserve">Источник: данные НСК </w:t>
      </w:r>
      <w:proofErr w:type="gramStart"/>
      <w:r w:rsidRPr="00040211">
        <w:rPr>
          <w:rFonts w:ascii="Times New Roman" w:hAnsi="Times New Roman"/>
        </w:rPr>
        <w:t>КР</w:t>
      </w:r>
      <w:proofErr w:type="gramEnd"/>
      <w:r w:rsidRPr="00040211">
        <w:rPr>
          <w:rFonts w:ascii="Times New Roman" w:hAnsi="Times New Roman"/>
        </w:rPr>
        <w:t xml:space="preserve"> 2014</w:t>
      </w:r>
      <w:r w:rsidRPr="00040211">
        <w:rPr>
          <w:rFonts w:ascii="Times New Roman" w:hAnsi="Times New Roman"/>
          <w:sz w:val="28"/>
          <w:szCs w:val="28"/>
        </w:rPr>
        <w:t>.</w:t>
      </w:r>
    </w:p>
    <w:p w:rsidR="00040211" w:rsidRPr="00040211" w:rsidRDefault="00040211" w:rsidP="00040211">
      <w:pPr>
        <w:spacing w:after="0" w:line="240" w:lineRule="auto"/>
        <w:ind w:firstLine="709"/>
        <w:contextualSpacing/>
        <w:jc w:val="both"/>
        <w:rPr>
          <w:rFonts w:ascii="Times New Roman" w:hAnsi="Times New Roman"/>
          <w:sz w:val="16"/>
          <w:szCs w:val="16"/>
        </w:rPr>
      </w:pP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lastRenderedPageBreak/>
        <w:t xml:space="preserve">Как показано в табл. 1 если в 2002 году всего промышленных предприятий было 1929, то в 2013 году идет сокращение на 17 предприятий, это связано в первую очередь с отзывом лицензии у некоторых компаний в горной отрасли, в обрабатывающей отрасли произошли сокращения производств целого сегмента рынка. В перерабатывающей промышленности  (мукомольных изделий) 2002 году в этой отрасли работало 1720, то в 2012 году 1332 предприятий, это связано, прежде </w:t>
      </w:r>
      <w:proofErr w:type="gramStart"/>
      <w:r w:rsidRPr="00040211">
        <w:rPr>
          <w:rFonts w:ascii="Times New Roman" w:hAnsi="Times New Roman"/>
          <w:sz w:val="28"/>
          <w:szCs w:val="28"/>
        </w:rPr>
        <w:t>всего</w:t>
      </w:r>
      <w:proofErr w:type="gramEnd"/>
      <w:r w:rsidRPr="00040211">
        <w:rPr>
          <w:rFonts w:ascii="Times New Roman" w:hAnsi="Times New Roman"/>
          <w:sz w:val="28"/>
          <w:szCs w:val="28"/>
        </w:rPr>
        <w:t xml:space="preserve"> с импортом довольно дешевой продукции китайских и казахских компаний.  В производстве и распределении электроэнергии, газа и воды идет тенденция увеличения почти в 3 раза.  В отраслях промышленного сектора экономики занято около 15% работающего населения.</w:t>
      </w:r>
    </w:p>
    <w:p w:rsidR="00040211" w:rsidRPr="00040211" w:rsidRDefault="00040211" w:rsidP="00040211">
      <w:pPr>
        <w:spacing w:after="0" w:line="240" w:lineRule="auto"/>
        <w:ind w:firstLine="709"/>
        <w:contextualSpacing/>
        <w:jc w:val="both"/>
        <w:rPr>
          <w:rFonts w:ascii="Times New Roman" w:hAnsi="Times New Roman"/>
          <w:sz w:val="16"/>
          <w:szCs w:val="16"/>
        </w:rPr>
      </w:pP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noProof/>
          <w:sz w:val="28"/>
          <w:szCs w:val="28"/>
          <w:lang w:eastAsia="ru-RU"/>
        </w:rPr>
        <w:drawing>
          <wp:inline distT="0" distB="0" distL="0" distR="0" wp14:anchorId="25D55ED0" wp14:editId="05A329C2">
            <wp:extent cx="5486400" cy="2863970"/>
            <wp:effectExtent l="0" t="0" r="19050" b="1270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040211" w:rsidRPr="00040211" w:rsidRDefault="00040211" w:rsidP="00040211">
      <w:pPr>
        <w:spacing w:after="0" w:line="240" w:lineRule="auto"/>
        <w:ind w:firstLine="709"/>
        <w:contextualSpacing/>
        <w:jc w:val="both"/>
        <w:rPr>
          <w:rFonts w:ascii="Times New Roman" w:hAnsi="Times New Roman"/>
          <w:sz w:val="10"/>
          <w:szCs w:val="10"/>
        </w:rPr>
      </w:pPr>
    </w:p>
    <w:p w:rsidR="00040211" w:rsidRPr="00040211" w:rsidRDefault="00040211" w:rsidP="00040211">
      <w:pPr>
        <w:spacing w:after="0" w:line="240" w:lineRule="auto"/>
        <w:ind w:firstLine="709"/>
        <w:jc w:val="center"/>
        <w:rPr>
          <w:rFonts w:ascii="Times New Roman" w:hAnsi="Times New Roman" w:cs="Times New Roman"/>
          <w:sz w:val="28"/>
          <w:szCs w:val="28"/>
        </w:rPr>
      </w:pPr>
      <w:r w:rsidRPr="00040211">
        <w:rPr>
          <w:rFonts w:ascii="Times New Roman" w:hAnsi="Times New Roman" w:cs="Times New Roman"/>
          <w:sz w:val="28"/>
          <w:szCs w:val="28"/>
        </w:rPr>
        <w:t>Рисунок 1. Число промышленных предприятий и производств по видам экономической деятельности.</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Как видно из диаграммы на рис. 1, число предприятий, занятых в обрабатывающей промышленности, довольно велико по сравнению с горнодобывающей отраслью и энергетикой.</w:t>
      </w:r>
    </w:p>
    <w:p w:rsidR="00040211" w:rsidRPr="00040211" w:rsidRDefault="00040211" w:rsidP="00040211">
      <w:pPr>
        <w:spacing w:after="0" w:line="240" w:lineRule="auto"/>
        <w:ind w:firstLine="709"/>
        <w:contextualSpacing/>
        <w:jc w:val="both"/>
        <w:rPr>
          <w:rFonts w:ascii="Times New Roman" w:hAnsi="Times New Roman"/>
          <w:sz w:val="16"/>
          <w:szCs w:val="16"/>
        </w:rPr>
      </w:pPr>
    </w:p>
    <w:p w:rsidR="00040211" w:rsidRPr="00040211" w:rsidRDefault="00040211" w:rsidP="00040211">
      <w:pPr>
        <w:shd w:val="clear" w:color="auto" w:fill="FFFFFF"/>
        <w:spacing w:after="0" w:line="240" w:lineRule="auto"/>
        <w:ind w:firstLine="709"/>
        <w:jc w:val="both"/>
        <w:rPr>
          <w:rFonts w:ascii="Times New Roman" w:hAnsi="Times New Roman"/>
          <w:sz w:val="28"/>
          <w:szCs w:val="28"/>
        </w:rPr>
      </w:pPr>
      <w:r w:rsidRPr="00040211">
        <w:rPr>
          <w:rFonts w:ascii="Times New Roman" w:hAnsi="Times New Roman"/>
          <w:bCs/>
          <w:spacing w:val="3"/>
          <w:sz w:val="28"/>
          <w:szCs w:val="28"/>
          <w:shd w:val="clear" w:color="auto" w:fill="FFFFFF"/>
        </w:rPr>
        <w:t xml:space="preserve">Таблица 2. - Среднемесячная заработная плата работников </w:t>
      </w:r>
      <w:proofErr w:type="spellStart"/>
      <w:proofErr w:type="gramStart"/>
      <w:r w:rsidRPr="00040211">
        <w:rPr>
          <w:rFonts w:ascii="Times New Roman" w:hAnsi="Times New Roman"/>
          <w:bCs/>
          <w:spacing w:val="3"/>
          <w:sz w:val="28"/>
          <w:szCs w:val="28"/>
          <w:shd w:val="clear" w:color="auto" w:fill="FFFFFF"/>
        </w:rPr>
        <w:t>промышлен-ности</w:t>
      </w:r>
      <w:proofErr w:type="spellEnd"/>
      <w:proofErr w:type="gramEnd"/>
      <w:r w:rsidRPr="00040211">
        <w:rPr>
          <w:rFonts w:ascii="Times New Roman" w:hAnsi="Times New Roman"/>
          <w:bCs/>
          <w:spacing w:val="3"/>
          <w:sz w:val="28"/>
          <w:szCs w:val="28"/>
          <w:shd w:val="clear" w:color="auto" w:fill="FFFFFF"/>
        </w:rPr>
        <w:t xml:space="preserve"> </w:t>
      </w:r>
      <w:bookmarkStart w:id="0" w:name="bookmark9"/>
      <w:r w:rsidRPr="00040211">
        <w:rPr>
          <w:rFonts w:ascii="Times New Roman" w:hAnsi="Times New Roman"/>
          <w:bCs/>
          <w:spacing w:val="3"/>
          <w:sz w:val="28"/>
          <w:szCs w:val="28"/>
          <w:shd w:val="clear" w:color="auto" w:fill="FFFFFF"/>
        </w:rPr>
        <w:t>по видам экономической деятельности</w:t>
      </w:r>
      <w:bookmarkEnd w:id="0"/>
      <w:r w:rsidRPr="00040211">
        <w:rPr>
          <w:rFonts w:ascii="Times New Roman" w:hAnsi="Times New Roman"/>
          <w:bCs/>
          <w:spacing w:val="3"/>
          <w:sz w:val="28"/>
          <w:szCs w:val="28"/>
          <w:shd w:val="clear" w:color="auto" w:fill="FFFFFF"/>
        </w:rPr>
        <w:t xml:space="preserve"> (сом.)</w:t>
      </w:r>
      <w:r w:rsidRPr="00040211">
        <w:rPr>
          <w:rFonts w:ascii="Times New Roman" w:hAnsi="Times New Roman"/>
          <w:sz w:val="28"/>
          <w:szCs w:val="28"/>
        </w:rPr>
        <w:tab/>
      </w:r>
    </w:p>
    <w:p w:rsidR="00040211" w:rsidRPr="00040211" w:rsidRDefault="00040211" w:rsidP="00040211">
      <w:pPr>
        <w:shd w:val="clear" w:color="auto" w:fill="FFFFFF"/>
        <w:spacing w:after="0" w:line="240" w:lineRule="auto"/>
        <w:ind w:firstLine="709"/>
        <w:jc w:val="both"/>
        <w:rPr>
          <w:rFonts w:ascii="Times New Roman" w:hAnsi="Times New Roman"/>
          <w:bCs/>
          <w:spacing w:val="3"/>
          <w:sz w:val="28"/>
          <w:szCs w:val="28"/>
          <w:shd w:val="clear" w:color="auto" w:fill="FFFFFF"/>
        </w:rPr>
      </w:pPr>
    </w:p>
    <w:tbl>
      <w:tblPr>
        <w:tblW w:w="9356" w:type="dxa"/>
        <w:jc w:val="center"/>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firstRow="1" w:lastRow="0" w:firstColumn="1" w:lastColumn="0" w:noHBand="0" w:noVBand="0"/>
      </w:tblPr>
      <w:tblGrid>
        <w:gridCol w:w="2410"/>
        <w:gridCol w:w="709"/>
        <w:gridCol w:w="709"/>
        <w:gridCol w:w="567"/>
        <w:gridCol w:w="708"/>
        <w:gridCol w:w="709"/>
        <w:gridCol w:w="709"/>
        <w:gridCol w:w="709"/>
        <w:gridCol w:w="708"/>
        <w:gridCol w:w="709"/>
        <w:gridCol w:w="709"/>
      </w:tblGrid>
      <w:tr w:rsidR="00040211" w:rsidRPr="00040211" w:rsidTr="00040211">
        <w:trPr>
          <w:trHeight w:hRule="exact" w:val="370"/>
          <w:jc w:val="center"/>
        </w:trPr>
        <w:tc>
          <w:tcPr>
            <w:tcW w:w="2410" w:type="dxa"/>
            <w:shd w:val="clear" w:color="auto" w:fill="FFFFFF"/>
          </w:tcPr>
          <w:p w:rsidR="00040211" w:rsidRPr="00040211" w:rsidRDefault="00040211" w:rsidP="00040211">
            <w:pPr>
              <w:spacing w:after="0" w:line="240" w:lineRule="auto"/>
              <w:rPr>
                <w:rFonts w:ascii="Times New Roman" w:hAnsi="Times New Roman"/>
                <w:sz w:val="16"/>
                <w:szCs w:val="16"/>
              </w:rPr>
            </w:pP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2002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2005</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2006</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2007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2008</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2009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2010</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2011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2012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2013</w:t>
            </w:r>
          </w:p>
        </w:tc>
      </w:tr>
      <w:tr w:rsidR="00040211" w:rsidRPr="00040211" w:rsidTr="00040211">
        <w:trPr>
          <w:trHeight w:hRule="exact" w:val="233"/>
          <w:jc w:val="center"/>
        </w:trPr>
        <w:tc>
          <w:tcPr>
            <w:tcW w:w="2410" w:type="dxa"/>
            <w:shd w:val="clear" w:color="auto" w:fill="FFFFFF"/>
          </w:tcPr>
          <w:p w:rsidR="00040211" w:rsidRPr="00040211" w:rsidRDefault="00040211" w:rsidP="00040211">
            <w:pPr>
              <w:spacing w:after="0" w:line="240" w:lineRule="auto"/>
              <w:rPr>
                <w:rFonts w:ascii="Times New Roman" w:hAnsi="Times New Roman"/>
                <w:sz w:val="16"/>
                <w:szCs w:val="16"/>
              </w:rPr>
            </w:pPr>
            <w:r w:rsidRPr="00040211">
              <w:rPr>
                <w:rFonts w:ascii="Times New Roman" w:hAnsi="Times New Roman"/>
                <w:b/>
                <w:bCs/>
                <w:sz w:val="16"/>
                <w:szCs w:val="16"/>
              </w:rPr>
              <w:t>Всего</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4085,1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4740,2</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5781,2</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6 596,5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8 216,7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9 900,0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11 711,1</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14 581,3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15069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16212</w:t>
            </w:r>
          </w:p>
        </w:tc>
      </w:tr>
      <w:tr w:rsidR="00040211" w:rsidRPr="00040211" w:rsidTr="00040211">
        <w:trPr>
          <w:trHeight w:hRule="exact" w:val="459"/>
          <w:jc w:val="center"/>
        </w:trPr>
        <w:tc>
          <w:tcPr>
            <w:tcW w:w="2410" w:type="dxa"/>
            <w:shd w:val="clear" w:color="auto" w:fill="FFFFFF"/>
          </w:tcPr>
          <w:p w:rsidR="00040211" w:rsidRPr="00040211" w:rsidRDefault="00040211" w:rsidP="00040211">
            <w:pPr>
              <w:spacing w:after="0" w:line="240" w:lineRule="auto"/>
              <w:rPr>
                <w:rFonts w:ascii="Times New Roman" w:hAnsi="Times New Roman"/>
                <w:sz w:val="16"/>
                <w:szCs w:val="16"/>
              </w:rPr>
            </w:pPr>
            <w:r w:rsidRPr="00040211">
              <w:rPr>
                <w:rFonts w:ascii="Times New Roman" w:hAnsi="Times New Roman"/>
                <w:b/>
                <w:bCs/>
                <w:sz w:val="16"/>
                <w:szCs w:val="16"/>
              </w:rPr>
              <w:t>Горнодобывающая промышленность</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2215,7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2677,8</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3594,5</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4 379,1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5 751,5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5 640,0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7 778,4</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10 545,6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10875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11345</w:t>
            </w:r>
          </w:p>
        </w:tc>
      </w:tr>
      <w:tr w:rsidR="00040211" w:rsidRPr="00040211" w:rsidTr="00040211">
        <w:trPr>
          <w:trHeight w:val="456"/>
          <w:jc w:val="center"/>
        </w:trPr>
        <w:tc>
          <w:tcPr>
            <w:tcW w:w="2410" w:type="dxa"/>
            <w:shd w:val="clear" w:color="auto" w:fill="FFFFFF"/>
          </w:tcPr>
          <w:p w:rsidR="00040211" w:rsidRPr="00040211" w:rsidRDefault="00040211" w:rsidP="00040211">
            <w:pPr>
              <w:spacing w:after="0" w:line="240" w:lineRule="auto"/>
              <w:rPr>
                <w:rFonts w:ascii="Times New Roman" w:hAnsi="Times New Roman"/>
                <w:sz w:val="16"/>
                <w:szCs w:val="16"/>
              </w:rPr>
            </w:pPr>
            <w:r w:rsidRPr="00040211">
              <w:rPr>
                <w:rFonts w:ascii="Times New Roman" w:hAnsi="Times New Roman"/>
                <w:sz w:val="16"/>
                <w:szCs w:val="16"/>
              </w:rPr>
              <w:t>Добыча топливно - энергетических полезных ископаемых</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2125,7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2741,8</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2548,0</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4 335,2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6 197,9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5 583,5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7 924,2</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10 463,9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12321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13256</w:t>
            </w:r>
          </w:p>
        </w:tc>
      </w:tr>
      <w:tr w:rsidR="00040211" w:rsidRPr="00040211" w:rsidTr="00040211">
        <w:trPr>
          <w:trHeight w:val="355"/>
          <w:jc w:val="center"/>
        </w:trPr>
        <w:tc>
          <w:tcPr>
            <w:tcW w:w="2410" w:type="dxa"/>
            <w:shd w:val="clear" w:color="auto" w:fill="FFFFFF"/>
          </w:tcPr>
          <w:p w:rsidR="00040211" w:rsidRPr="00040211" w:rsidRDefault="00040211" w:rsidP="00040211">
            <w:pPr>
              <w:spacing w:after="0" w:line="240" w:lineRule="auto"/>
              <w:rPr>
                <w:rFonts w:ascii="Times New Roman" w:hAnsi="Times New Roman"/>
                <w:sz w:val="16"/>
                <w:szCs w:val="16"/>
              </w:rPr>
            </w:pPr>
            <w:r w:rsidRPr="00040211">
              <w:rPr>
                <w:rFonts w:ascii="Times New Roman" w:hAnsi="Times New Roman"/>
                <w:sz w:val="16"/>
                <w:szCs w:val="16"/>
              </w:rPr>
              <w:t xml:space="preserve">Добыча полезных ископаемых,  </w:t>
            </w:r>
            <w:proofErr w:type="gramStart"/>
            <w:r w:rsidRPr="00040211">
              <w:rPr>
                <w:rFonts w:ascii="Times New Roman" w:hAnsi="Times New Roman"/>
                <w:sz w:val="16"/>
                <w:szCs w:val="16"/>
              </w:rPr>
              <w:t>кроме</w:t>
            </w:r>
            <w:proofErr w:type="gramEnd"/>
            <w:r w:rsidRPr="00040211">
              <w:rPr>
                <w:rFonts w:ascii="Times New Roman" w:hAnsi="Times New Roman"/>
                <w:sz w:val="16"/>
                <w:szCs w:val="16"/>
              </w:rPr>
              <w:t xml:space="preserve"> топливно-энергетических</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2789,1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2453,1</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2733,6</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4 496,4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4 609,0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5 827,6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7 357,3</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10 753,4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11721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sz w:val="16"/>
                <w:szCs w:val="16"/>
              </w:rPr>
              <w:t>12450</w:t>
            </w:r>
          </w:p>
        </w:tc>
      </w:tr>
      <w:tr w:rsidR="00040211" w:rsidRPr="00040211" w:rsidTr="00040211">
        <w:trPr>
          <w:trHeight w:hRule="exact" w:val="254"/>
          <w:jc w:val="center"/>
        </w:trPr>
        <w:tc>
          <w:tcPr>
            <w:tcW w:w="2410" w:type="dxa"/>
            <w:shd w:val="clear" w:color="auto" w:fill="FFFFFF"/>
          </w:tcPr>
          <w:p w:rsidR="00040211" w:rsidRPr="00040211" w:rsidRDefault="00040211" w:rsidP="00040211">
            <w:pPr>
              <w:spacing w:after="0" w:line="240" w:lineRule="auto"/>
              <w:rPr>
                <w:rFonts w:ascii="Times New Roman" w:hAnsi="Times New Roman"/>
                <w:sz w:val="16"/>
                <w:szCs w:val="16"/>
              </w:rPr>
            </w:pPr>
            <w:r w:rsidRPr="00040211">
              <w:rPr>
                <w:rFonts w:ascii="Times New Roman" w:hAnsi="Times New Roman"/>
                <w:b/>
                <w:bCs/>
                <w:sz w:val="16"/>
                <w:szCs w:val="16"/>
              </w:rPr>
              <w:t>Обрабатывающая промышленность</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4390,9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5033,7</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6129,1</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6 889,8</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8 572,1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11 061,5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12 701,2</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16 125,7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16879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6"/>
                <w:szCs w:val="16"/>
              </w:rPr>
            </w:pPr>
            <w:r w:rsidRPr="00040211">
              <w:rPr>
                <w:rFonts w:ascii="Times New Roman" w:hAnsi="Times New Roman"/>
                <w:b/>
                <w:bCs/>
                <w:sz w:val="16"/>
                <w:szCs w:val="16"/>
              </w:rPr>
              <w:t>17123</w:t>
            </w:r>
          </w:p>
        </w:tc>
      </w:tr>
      <w:tr w:rsidR="00040211" w:rsidRPr="00040211" w:rsidTr="00040211">
        <w:trPr>
          <w:trHeight w:val="435"/>
          <w:jc w:val="center"/>
        </w:trPr>
        <w:tc>
          <w:tcPr>
            <w:tcW w:w="2410" w:type="dxa"/>
            <w:shd w:val="clear" w:color="auto" w:fill="FFFFFF"/>
          </w:tcPr>
          <w:p w:rsidR="00040211" w:rsidRPr="00040211" w:rsidRDefault="00040211" w:rsidP="00040211">
            <w:pPr>
              <w:spacing w:after="0" w:line="240" w:lineRule="auto"/>
              <w:rPr>
                <w:rFonts w:ascii="Times New Roman" w:hAnsi="Times New Roman"/>
                <w:sz w:val="16"/>
                <w:szCs w:val="16"/>
              </w:rPr>
            </w:pPr>
            <w:r w:rsidRPr="00040211">
              <w:rPr>
                <w:rFonts w:ascii="Times New Roman" w:hAnsi="Times New Roman"/>
                <w:b/>
                <w:bCs/>
                <w:sz w:val="16"/>
                <w:szCs w:val="16"/>
              </w:rPr>
              <w:t>Производство и распределение</w:t>
            </w:r>
          </w:p>
          <w:p w:rsidR="00040211" w:rsidRPr="00040211" w:rsidRDefault="00040211" w:rsidP="00040211">
            <w:pPr>
              <w:spacing w:after="0" w:line="240" w:lineRule="auto"/>
              <w:rPr>
                <w:rFonts w:ascii="Times New Roman" w:hAnsi="Times New Roman"/>
                <w:sz w:val="16"/>
                <w:szCs w:val="16"/>
              </w:rPr>
            </w:pPr>
            <w:r w:rsidRPr="00040211">
              <w:rPr>
                <w:rFonts w:ascii="Times New Roman" w:hAnsi="Times New Roman"/>
                <w:b/>
                <w:bCs/>
                <w:sz w:val="16"/>
                <w:szCs w:val="16"/>
              </w:rPr>
              <w:t>электроэнергии, газа и воды</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4181,2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4440,3</w:t>
            </w:r>
          </w:p>
        </w:tc>
        <w:tc>
          <w:tcPr>
            <w:tcW w:w="567"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5376,8</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6 342,4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7 952,4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8 686,4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10 805,0</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12 832,0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13245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6"/>
                <w:szCs w:val="16"/>
              </w:rPr>
            </w:pPr>
            <w:r w:rsidRPr="00040211">
              <w:rPr>
                <w:rFonts w:ascii="Times New Roman" w:hAnsi="Times New Roman"/>
                <w:b/>
                <w:bCs/>
                <w:sz w:val="16"/>
                <w:szCs w:val="16"/>
              </w:rPr>
              <w:t>13684</w:t>
            </w:r>
          </w:p>
        </w:tc>
      </w:tr>
    </w:tbl>
    <w:p w:rsidR="00040211" w:rsidRPr="00040211" w:rsidRDefault="00040211" w:rsidP="00040211">
      <w:pPr>
        <w:tabs>
          <w:tab w:val="left" w:pos="4320"/>
        </w:tabs>
        <w:spacing w:after="0" w:line="240" w:lineRule="auto"/>
        <w:ind w:firstLine="709"/>
        <w:contextualSpacing/>
        <w:jc w:val="both"/>
        <w:rPr>
          <w:rFonts w:ascii="Times New Roman" w:hAnsi="Times New Roman"/>
        </w:rPr>
      </w:pPr>
      <w:r w:rsidRPr="00040211">
        <w:rPr>
          <w:rFonts w:ascii="Times New Roman" w:hAnsi="Times New Roman"/>
        </w:rPr>
        <w:t xml:space="preserve">Источник: данные НСК </w:t>
      </w:r>
      <w:proofErr w:type="gramStart"/>
      <w:r w:rsidRPr="00040211">
        <w:rPr>
          <w:rFonts w:ascii="Times New Roman" w:hAnsi="Times New Roman"/>
        </w:rPr>
        <w:t>КР</w:t>
      </w:r>
      <w:proofErr w:type="gramEnd"/>
      <w:r w:rsidRPr="00040211">
        <w:rPr>
          <w:rFonts w:ascii="Times New Roman" w:hAnsi="Times New Roman"/>
        </w:rPr>
        <w:t xml:space="preserve"> 2013. </w:t>
      </w:r>
    </w:p>
    <w:p w:rsidR="00040211" w:rsidRPr="00040211" w:rsidRDefault="00040211" w:rsidP="00040211">
      <w:pPr>
        <w:spacing w:after="0" w:line="240" w:lineRule="auto"/>
        <w:ind w:firstLine="709"/>
        <w:contextualSpacing/>
        <w:jc w:val="both"/>
        <w:rPr>
          <w:rFonts w:ascii="Times New Roman" w:hAnsi="Times New Roman"/>
        </w:rPr>
      </w:pP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lastRenderedPageBreak/>
        <w:t>Как видно из табл. 2, среднемесячная заработная плата в горнодобывающей отрасли за 2002 год составила 2015,7 сом</w:t>
      </w:r>
      <w:proofErr w:type="gramStart"/>
      <w:r w:rsidRPr="00040211">
        <w:rPr>
          <w:rFonts w:ascii="Times New Roman" w:hAnsi="Times New Roman"/>
          <w:sz w:val="28"/>
          <w:szCs w:val="28"/>
        </w:rPr>
        <w:t xml:space="preserve">., </w:t>
      </w:r>
      <w:proofErr w:type="gramEnd"/>
      <w:r w:rsidRPr="00040211">
        <w:rPr>
          <w:rFonts w:ascii="Times New Roman" w:hAnsi="Times New Roman"/>
          <w:sz w:val="28"/>
          <w:szCs w:val="28"/>
        </w:rPr>
        <w:t>а в 2013 году- 11,3 тыс. сом., показав рост почти в пять раз, а в обрабатывающей промышленности  в 2013 году зарплата превысила 17 тыс. сом.</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В производстве и распределении электроэнергии, газа и воды она достигла уровня  12 тыс. сом. </w:t>
      </w:r>
    </w:p>
    <w:p w:rsidR="00040211" w:rsidRPr="00040211" w:rsidRDefault="00040211" w:rsidP="00040211">
      <w:pPr>
        <w:spacing w:after="0" w:line="240" w:lineRule="auto"/>
        <w:ind w:firstLine="709"/>
        <w:contextualSpacing/>
        <w:jc w:val="both"/>
        <w:rPr>
          <w:rFonts w:ascii="Times New Roman" w:hAnsi="Times New Roman"/>
          <w:sz w:val="10"/>
          <w:szCs w:val="10"/>
        </w:rPr>
      </w:pPr>
    </w:p>
    <w:p w:rsidR="00040211" w:rsidRPr="00040211" w:rsidRDefault="00040211" w:rsidP="00040211">
      <w:pPr>
        <w:spacing w:after="0" w:line="240" w:lineRule="auto"/>
        <w:ind w:firstLine="142"/>
        <w:contextualSpacing/>
        <w:jc w:val="center"/>
        <w:rPr>
          <w:rFonts w:ascii="Times New Roman" w:hAnsi="Times New Roman"/>
          <w:sz w:val="28"/>
          <w:szCs w:val="28"/>
        </w:rPr>
      </w:pPr>
      <w:r w:rsidRPr="00040211">
        <w:rPr>
          <w:rFonts w:ascii="Times New Roman" w:hAnsi="Times New Roman"/>
          <w:noProof/>
          <w:sz w:val="28"/>
          <w:szCs w:val="28"/>
          <w:lang w:eastAsia="ru-RU"/>
        </w:rPr>
        <w:drawing>
          <wp:inline distT="0" distB="0" distL="0" distR="0" wp14:anchorId="21F43A0D" wp14:editId="3163CAC8">
            <wp:extent cx="5940425" cy="3084981"/>
            <wp:effectExtent l="19050" t="0" r="22225" b="1119"/>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040211" w:rsidRPr="00040211" w:rsidRDefault="00040211" w:rsidP="00040211">
      <w:pPr>
        <w:spacing w:after="0" w:line="240" w:lineRule="auto"/>
        <w:ind w:firstLine="709"/>
        <w:contextualSpacing/>
        <w:jc w:val="both"/>
        <w:rPr>
          <w:rFonts w:ascii="Times New Roman" w:hAnsi="Times New Roman" w:cs="Times New Roman"/>
          <w:sz w:val="28"/>
          <w:szCs w:val="28"/>
        </w:rPr>
      </w:pPr>
    </w:p>
    <w:p w:rsidR="00040211" w:rsidRPr="00040211" w:rsidRDefault="00040211" w:rsidP="00040211">
      <w:pPr>
        <w:spacing w:after="0" w:line="240" w:lineRule="auto"/>
        <w:ind w:firstLine="709"/>
        <w:contextualSpacing/>
        <w:jc w:val="both"/>
        <w:rPr>
          <w:rFonts w:ascii="Times New Roman" w:hAnsi="Times New Roman"/>
          <w:bCs/>
          <w:spacing w:val="3"/>
          <w:sz w:val="28"/>
          <w:szCs w:val="28"/>
          <w:shd w:val="clear" w:color="auto" w:fill="FFFFFF"/>
        </w:rPr>
      </w:pPr>
      <w:r w:rsidRPr="00040211">
        <w:rPr>
          <w:rFonts w:ascii="Times New Roman" w:hAnsi="Times New Roman" w:cs="Times New Roman"/>
          <w:sz w:val="28"/>
          <w:szCs w:val="28"/>
        </w:rPr>
        <w:t xml:space="preserve">Рисунок 2. </w:t>
      </w:r>
      <w:r w:rsidRPr="00040211">
        <w:rPr>
          <w:rFonts w:ascii="Times New Roman" w:hAnsi="Times New Roman"/>
          <w:bCs/>
          <w:spacing w:val="3"/>
          <w:sz w:val="28"/>
          <w:szCs w:val="28"/>
          <w:shd w:val="clear" w:color="auto" w:fill="FFFFFF"/>
        </w:rPr>
        <w:t xml:space="preserve">Среднемесячная заработная плата работников </w:t>
      </w:r>
      <w:proofErr w:type="spellStart"/>
      <w:proofErr w:type="gramStart"/>
      <w:r w:rsidRPr="00040211">
        <w:rPr>
          <w:rFonts w:ascii="Times New Roman" w:hAnsi="Times New Roman"/>
          <w:bCs/>
          <w:spacing w:val="3"/>
          <w:sz w:val="28"/>
          <w:szCs w:val="28"/>
          <w:shd w:val="clear" w:color="auto" w:fill="FFFFFF"/>
        </w:rPr>
        <w:t>промышлен-ности</w:t>
      </w:r>
      <w:proofErr w:type="spellEnd"/>
      <w:proofErr w:type="gramEnd"/>
      <w:r w:rsidRPr="00040211">
        <w:rPr>
          <w:rFonts w:ascii="Times New Roman" w:hAnsi="Times New Roman"/>
          <w:bCs/>
          <w:spacing w:val="3"/>
          <w:sz w:val="28"/>
          <w:szCs w:val="28"/>
          <w:shd w:val="clear" w:color="auto" w:fill="FFFFFF"/>
        </w:rPr>
        <w:t xml:space="preserve"> по видам экономической деятельности.</w:t>
      </w:r>
    </w:p>
    <w:p w:rsidR="00040211" w:rsidRPr="00040211" w:rsidRDefault="00040211" w:rsidP="00040211">
      <w:pPr>
        <w:spacing w:after="0" w:line="240" w:lineRule="auto"/>
        <w:ind w:firstLine="709"/>
        <w:contextualSpacing/>
        <w:jc w:val="both"/>
        <w:rPr>
          <w:rFonts w:ascii="Times New Roman" w:hAnsi="Times New Roman"/>
          <w:sz w:val="28"/>
          <w:szCs w:val="28"/>
        </w:rPr>
      </w:pP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Диаграмма на рис. 2 показывает: заработная плата работников обрабатывающей промышленности относительно высока по сравнению с вознаграждением представителей других отраслей, в обрабатывающей промышленности она составляла 17 тыс. сом</w:t>
      </w:r>
      <w:proofErr w:type="gramStart"/>
      <w:r w:rsidRPr="00040211">
        <w:rPr>
          <w:rFonts w:ascii="Times New Roman" w:hAnsi="Times New Roman"/>
          <w:sz w:val="28"/>
          <w:szCs w:val="28"/>
        </w:rPr>
        <w:t>.</w:t>
      </w:r>
      <w:proofErr w:type="gramEnd"/>
      <w:r w:rsidRPr="00040211">
        <w:rPr>
          <w:rFonts w:ascii="Times New Roman" w:hAnsi="Times New Roman"/>
          <w:sz w:val="28"/>
          <w:szCs w:val="28"/>
        </w:rPr>
        <w:t xml:space="preserve"> </w:t>
      </w:r>
      <w:proofErr w:type="gramStart"/>
      <w:r w:rsidRPr="00040211">
        <w:rPr>
          <w:rFonts w:ascii="Times New Roman" w:hAnsi="Times New Roman"/>
          <w:sz w:val="28"/>
          <w:szCs w:val="28"/>
        </w:rPr>
        <w:t>в</w:t>
      </w:r>
      <w:proofErr w:type="gramEnd"/>
      <w:r w:rsidRPr="00040211">
        <w:rPr>
          <w:rFonts w:ascii="Times New Roman" w:hAnsi="Times New Roman"/>
          <w:sz w:val="28"/>
          <w:szCs w:val="28"/>
        </w:rPr>
        <w:t xml:space="preserve"> 2013 году, на втором месте энергетика – около 13 тыс. сом. в 2013 году. Темп роста довольно высокий без учета инфляции.</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В промышленности Кыргызстана, производящей чуть более 25,4 % ВВП, ведущую роль играют цветная металлургия и горнодобывающая отрасль (около 60% всего промышленного производства). Наибольшее значение имеет добыча золота на месторождении «</w:t>
      </w:r>
      <w:proofErr w:type="spellStart"/>
      <w:r w:rsidRPr="00040211">
        <w:rPr>
          <w:rFonts w:ascii="Times New Roman" w:hAnsi="Times New Roman"/>
          <w:sz w:val="28"/>
          <w:szCs w:val="28"/>
        </w:rPr>
        <w:t>Кумтор</w:t>
      </w:r>
      <w:proofErr w:type="spellEnd"/>
      <w:r w:rsidRPr="00040211">
        <w:rPr>
          <w:rFonts w:ascii="Times New Roman" w:hAnsi="Times New Roman"/>
          <w:sz w:val="28"/>
          <w:szCs w:val="28"/>
        </w:rPr>
        <w:t>». Это производство обеспечивает около 40% всего экспорта Кыргызстана и около 1,5 % занятого населения республики. Среднемесячная заработная плата в промышленности достаточно высока.</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Лёгкая промышленность по-прежнему занимает ведущее положение в экономике республики, обеспечивая высокую занятость населения. Наряду с другими товарами она выпускает товары массового спроса для местного рынка. Имеются широкие возможности для экспорта в ближнее и дальнее зарубежье. Значимым является тот факт, что лёгкая промышленность является высокоэффективной, быстро окупаемой отраслью, обеспечивающей себя сырьём, производимым в республике. В целом по отрасли темп роста по итогам </w:t>
      </w:r>
      <w:r w:rsidRPr="00040211">
        <w:rPr>
          <w:rFonts w:ascii="Times New Roman" w:hAnsi="Times New Roman"/>
          <w:sz w:val="28"/>
          <w:szCs w:val="28"/>
        </w:rPr>
        <w:lastRenderedPageBreak/>
        <w:t>2013 года составил 103,4%; текстильными и швейными предприятиями было выпущено продукции на 2346,6 млн. сом</w:t>
      </w:r>
      <w:proofErr w:type="gramStart"/>
      <w:r w:rsidRPr="00040211">
        <w:rPr>
          <w:rFonts w:ascii="Times New Roman" w:hAnsi="Times New Roman"/>
          <w:sz w:val="28"/>
          <w:szCs w:val="28"/>
        </w:rPr>
        <w:t xml:space="preserve">., </w:t>
      </w:r>
      <w:proofErr w:type="gramEnd"/>
      <w:r w:rsidRPr="00040211">
        <w:rPr>
          <w:rFonts w:ascii="Times New Roman" w:hAnsi="Times New Roman"/>
          <w:sz w:val="28"/>
          <w:szCs w:val="28"/>
        </w:rPr>
        <w:t>кожевенными предприятиями и предприятиями по изготовлению обуви и других кожевенных изделий - на 81,2 млн. сом. В состав лёгкой промышленности входят более 200 промышленных предприятий, образующих текстильно-трикотажный, швейный и кожевенно-</w:t>
      </w:r>
      <w:proofErr w:type="spellStart"/>
      <w:r w:rsidRPr="00040211">
        <w:rPr>
          <w:rFonts w:ascii="Times New Roman" w:hAnsi="Times New Roman"/>
          <w:sz w:val="28"/>
          <w:szCs w:val="28"/>
        </w:rPr>
        <w:t>обувно</w:t>
      </w:r>
      <w:proofErr w:type="spellEnd"/>
      <w:r w:rsidRPr="00040211">
        <w:rPr>
          <w:rFonts w:ascii="Times New Roman" w:hAnsi="Times New Roman"/>
          <w:sz w:val="28"/>
          <w:szCs w:val="28"/>
        </w:rPr>
        <w:t>-меховой комплексы, которые выпускают широкий ассортимент товаров.</w:t>
      </w:r>
    </w:p>
    <w:p w:rsidR="00040211" w:rsidRPr="00040211" w:rsidRDefault="00040211" w:rsidP="00040211">
      <w:pPr>
        <w:spacing w:after="0" w:line="240" w:lineRule="auto"/>
        <w:ind w:firstLine="709"/>
        <w:jc w:val="both"/>
        <w:rPr>
          <w:rFonts w:ascii="Times New Roman" w:hAnsi="Times New Roman"/>
          <w:iCs/>
          <w:spacing w:val="-2"/>
          <w:sz w:val="28"/>
          <w:szCs w:val="28"/>
          <w:shd w:val="clear" w:color="auto" w:fill="FFFFFF"/>
        </w:rPr>
      </w:pPr>
      <w:r w:rsidRPr="00040211">
        <w:rPr>
          <w:rFonts w:ascii="Times New Roman" w:hAnsi="Times New Roman"/>
          <w:bCs/>
          <w:spacing w:val="3"/>
          <w:sz w:val="28"/>
          <w:szCs w:val="28"/>
          <w:shd w:val="clear" w:color="auto" w:fill="FFFFFF"/>
        </w:rPr>
        <w:t xml:space="preserve">Таблица 3. - Объем производства промышленной продукции по видам экономической деятельности </w:t>
      </w:r>
      <w:r w:rsidRPr="00040211">
        <w:rPr>
          <w:rFonts w:ascii="Times New Roman" w:hAnsi="Times New Roman"/>
          <w:iCs/>
          <w:spacing w:val="-2"/>
          <w:sz w:val="28"/>
          <w:szCs w:val="28"/>
          <w:shd w:val="clear" w:color="auto" w:fill="FFFFFF"/>
        </w:rPr>
        <w:t>(млн. сом.)</w:t>
      </w:r>
    </w:p>
    <w:p w:rsidR="00040211" w:rsidRPr="00040211" w:rsidRDefault="00040211" w:rsidP="00040211">
      <w:pPr>
        <w:spacing w:after="0" w:line="240" w:lineRule="auto"/>
        <w:ind w:firstLine="709"/>
        <w:jc w:val="both"/>
        <w:rPr>
          <w:rFonts w:ascii="Times New Roman" w:hAnsi="Times New Roman"/>
          <w:bCs/>
          <w:spacing w:val="2"/>
          <w:sz w:val="10"/>
          <w:szCs w:val="10"/>
        </w:rPr>
      </w:pPr>
    </w:p>
    <w:tbl>
      <w:tblPr>
        <w:tblW w:w="9396" w:type="dxa"/>
        <w:jc w:val="center"/>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firstRow="1" w:lastRow="0" w:firstColumn="1" w:lastColumn="0" w:noHBand="0" w:noVBand="0"/>
      </w:tblPr>
      <w:tblGrid>
        <w:gridCol w:w="1560"/>
        <w:gridCol w:w="708"/>
        <w:gridCol w:w="709"/>
        <w:gridCol w:w="709"/>
        <w:gridCol w:w="850"/>
        <w:gridCol w:w="851"/>
        <w:gridCol w:w="850"/>
        <w:gridCol w:w="851"/>
        <w:gridCol w:w="850"/>
        <w:gridCol w:w="709"/>
        <w:gridCol w:w="749"/>
      </w:tblGrid>
      <w:tr w:rsidR="00040211" w:rsidRPr="00040211" w:rsidTr="00040211">
        <w:trPr>
          <w:trHeight w:hRule="exact" w:val="346"/>
          <w:jc w:val="center"/>
        </w:trPr>
        <w:tc>
          <w:tcPr>
            <w:tcW w:w="1560" w:type="dxa"/>
            <w:shd w:val="clear" w:color="auto" w:fill="FFFFFF"/>
          </w:tcPr>
          <w:p w:rsidR="00040211" w:rsidRPr="00040211" w:rsidRDefault="00040211" w:rsidP="00040211">
            <w:pPr>
              <w:spacing w:after="0" w:line="240" w:lineRule="auto"/>
              <w:rPr>
                <w:rFonts w:ascii="Times New Roman" w:hAnsi="Times New Roman"/>
                <w:sz w:val="20"/>
                <w:szCs w:val="20"/>
              </w:rPr>
            </w:pP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2002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2005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2006</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2007</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2008</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2009</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2010</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2011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2012</w:t>
            </w:r>
          </w:p>
        </w:tc>
        <w:tc>
          <w:tcPr>
            <w:tcW w:w="74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2013</w:t>
            </w:r>
          </w:p>
        </w:tc>
      </w:tr>
      <w:tr w:rsidR="00040211" w:rsidRPr="00040211" w:rsidTr="00040211">
        <w:trPr>
          <w:trHeight w:hRule="exact" w:val="362"/>
          <w:jc w:val="center"/>
        </w:trPr>
        <w:tc>
          <w:tcPr>
            <w:tcW w:w="1560"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b/>
                <w:bCs/>
                <w:sz w:val="20"/>
                <w:szCs w:val="20"/>
              </w:rPr>
              <w:t>Всего</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53500,9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51216,6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54423,9</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59 823,3</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89 235,7</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99 031,5</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126 588,1</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164 623,9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178789</w:t>
            </w:r>
          </w:p>
        </w:tc>
        <w:tc>
          <w:tcPr>
            <w:tcW w:w="74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18452,6</w:t>
            </w:r>
          </w:p>
        </w:tc>
      </w:tr>
      <w:tr w:rsidR="00040211" w:rsidRPr="00040211" w:rsidTr="00040211">
        <w:trPr>
          <w:trHeight w:hRule="exact" w:val="565"/>
          <w:jc w:val="center"/>
        </w:trPr>
        <w:tc>
          <w:tcPr>
            <w:tcW w:w="1560" w:type="dxa"/>
            <w:shd w:val="clear" w:color="auto" w:fill="FFFFFF"/>
          </w:tcPr>
          <w:p w:rsidR="00040211" w:rsidRPr="00040211" w:rsidRDefault="00040211" w:rsidP="00040211">
            <w:pPr>
              <w:spacing w:after="0" w:line="240" w:lineRule="auto"/>
              <w:rPr>
                <w:rFonts w:ascii="Times New Roman" w:hAnsi="Times New Roman"/>
                <w:sz w:val="20"/>
                <w:szCs w:val="20"/>
              </w:rPr>
            </w:pPr>
            <w:proofErr w:type="spellStart"/>
            <w:proofErr w:type="gramStart"/>
            <w:r w:rsidRPr="00040211">
              <w:rPr>
                <w:rFonts w:ascii="Times New Roman" w:hAnsi="Times New Roman"/>
                <w:b/>
                <w:bCs/>
                <w:sz w:val="20"/>
                <w:szCs w:val="20"/>
              </w:rPr>
              <w:t>Горнодобы-вающая</w:t>
            </w:r>
            <w:proofErr w:type="spellEnd"/>
            <w:proofErr w:type="gramEnd"/>
            <w:r w:rsidRPr="00040211">
              <w:rPr>
                <w:rFonts w:ascii="Times New Roman" w:hAnsi="Times New Roman"/>
                <w:b/>
                <w:bCs/>
                <w:sz w:val="20"/>
                <w:szCs w:val="20"/>
              </w:rPr>
              <w:t xml:space="preserve"> промышленность</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1027,5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959,2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1136,1</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1 291,8</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1 884,3</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1 939,7</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2 399,7</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3 683,0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3965,2</w:t>
            </w:r>
          </w:p>
        </w:tc>
        <w:tc>
          <w:tcPr>
            <w:tcW w:w="74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4012,8</w:t>
            </w:r>
          </w:p>
        </w:tc>
      </w:tr>
      <w:tr w:rsidR="00040211" w:rsidRPr="00040211" w:rsidTr="00040211">
        <w:trPr>
          <w:trHeight w:val="427"/>
          <w:jc w:val="center"/>
        </w:trPr>
        <w:tc>
          <w:tcPr>
            <w:tcW w:w="1560"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sz w:val="20"/>
                <w:szCs w:val="20"/>
              </w:rPr>
              <w:t xml:space="preserve">Добыча топливно </w:t>
            </w:r>
            <w:proofErr w:type="gramStart"/>
            <w:r w:rsidRPr="00040211">
              <w:rPr>
                <w:rFonts w:ascii="Times New Roman" w:hAnsi="Times New Roman"/>
                <w:sz w:val="20"/>
                <w:szCs w:val="20"/>
              </w:rPr>
              <w:t>-э</w:t>
            </w:r>
            <w:proofErr w:type="gramEnd"/>
            <w:r w:rsidRPr="00040211">
              <w:rPr>
                <w:rFonts w:ascii="Times New Roman" w:hAnsi="Times New Roman"/>
                <w:sz w:val="20"/>
                <w:szCs w:val="20"/>
              </w:rPr>
              <w:t>нергетических полезных ископаемых</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789,1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768,0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776,0</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869,5</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1 479,4</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1 345,0</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1 784,1</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2 401,3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2698,2</w:t>
            </w:r>
          </w:p>
        </w:tc>
        <w:tc>
          <w:tcPr>
            <w:tcW w:w="74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3265,2</w:t>
            </w:r>
          </w:p>
        </w:tc>
      </w:tr>
      <w:tr w:rsidR="00040211" w:rsidRPr="00040211" w:rsidTr="00040211">
        <w:trPr>
          <w:trHeight w:val="442"/>
          <w:jc w:val="center"/>
        </w:trPr>
        <w:tc>
          <w:tcPr>
            <w:tcW w:w="1560"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sz w:val="20"/>
                <w:szCs w:val="20"/>
              </w:rPr>
              <w:t xml:space="preserve">Добыча полезных ископаемых, </w:t>
            </w:r>
            <w:proofErr w:type="gramStart"/>
            <w:r w:rsidRPr="00040211">
              <w:rPr>
                <w:rFonts w:ascii="Times New Roman" w:hAnsi="Times New Roman"/>
                <w:sz w:val="20"/>
                <w:szCs w:val="20"/>
              </w:rPr>
              <w:t>кроме</w:t>
            </w:r>
            <w:proofErr w:type="gramEnd"/>
            <w:r w:rsidRPr="00040211">
              <w:rPr>
                <w:rFonts w:ascii="Times New Roman" w:hAnsi="Times New Roman"/>
                <w:sz w:val="20"/>
                <w:szCs w:val="20"/>
              </w:rPr>
              <w:t xml:space="preserve">  топливно-энергетических</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290,1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191,2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360,1</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422,3</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404,9</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594,7</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615,6</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1 281,7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1564,2</w:t>
            </w:r>
          </w:p>
        </w:tc>
        <w:tc>
          <w:tcPr>
            <w:tcW w:w="74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sz w:val="20"/>
                <w:szCs w:val="20"/>
              </w:rPr>
              <w:t>1645,2</w:t>
            </w:r>
          </w:p>
        </w:tc>
      </w:tr>
      <w:tr w:rsidR="00040211" w:rsidRPr="00040211" w:rsidTr="00040211">
        <w:trPr>
          <w:trHeight w:hRule="exact" w:val="523"/>
          <w:jc w:val="center"/>
        </w:trPr>
        <w:tc>
          <w:tcPr>
            <w:tcW w:w="1560" w:type="dxa"/>
            <w:shd w:val="clear" w:color="auto" w:fill="FFFFFF"/>
          </w:tcPr>
          <w:p w:rsidR="00040211" w:rsidRPr="00040211" w:rsidRDefault="00040211" w:rsidP="00040211">
            <w:pPr>
              <w:spacing w:after="0" w:line="240" w:lineRule="auto"/>
              <w:rPr>
                <w:rFonts w:ascii="Times New Roman" w:hAnsi="Times New Roman"/>
                <w:sz w:val="20"/>
                <w:szCs w:val="20"/>
              </w:rPr>
            </w:pPr>
            <w:proofErr w:type="spellStart"/>
            <w:r w:rsidRPr="00040211">
              <w:rPr>
                <w:rFonts w:ascii="Times New Roman" w:hAnsi="Times New Roman"/>
                <w:b/>
                <w:bCs/>
                <w:sz w:val="20"/>
                <w:szCs w:val="20"/>
              </w:rPr>
              <w:t>Обрабаты</w:t>
            </w:r>
            <w:proofErr w:type="spellEnd"/>
            <w:r w:rsidRPr="00040211">
              <w:rPr>
                <w:rFonts w:ascii="Times New Roman" w:hAnsi="Times New Roman"/>
                <w:b/>
                <w:bCs/>
                <w:sz w:val="20"/>
                <w:szCs w:val="20"/>
                <w:lang w:val="en-US"/>
              </w:rPr>
              <w:t xml:space="preserve"> </w:t>
            </w:r>
            <w:proofErr w:type="gramStart"/>
            <w:r w:rsidRPr="00040211">
              <w:rPr>
                <w:rFonts w:ascii="Times New Roman" w:hAnsi="Times New Roman"/>
                <w:b/>
                <w:bCs/>
                <w:sz w:val="20"/>
                <w:szCs w:val="20"/>
              </w:rPr>
              <w:t>-</w:t>
            </w:r>
            <w:proofErr w:type="spellStart"/>
            <w:r w:rsidRPr="00040211">
              <w:rPr>
                <w:rFonts w:ascii="Times New Roman" w:hAnsi="Times New Roman"/>
                <w:b/>
                <w:bCs/>
                <w:sz w:val="20"/>
                <w:szCs w:val="20"/>
              </w:rPr>
              <w:t>в</w:t>
            </w:r>
            <w:proofErr w:type="gramEnd"/>
            <w:r w:rsidRPr="00040211">
              <w:rPr>
                <w:rFonts w:ascii="Times New Roman" w:hAnsi="Times New Roman"/>
                <w:b/>
                <w:bCs/>
                <w:sz w:val="20"/>
                <w:szCs w:val="20"/>
              </w:rPr>
              <w:t>ающая</w:t>
            </w:r>
            <w:proofErr w:type="spellEnd"/>
            <w:r w:rsidRPr="00040211">
              <w:rPr>
                <w:rFonts w:ascii="Times New Roman" w:hAnsi="Times New Roman"/>
                <w:b/>
                <w:bCs/>
                <w:sz w:val="20"/>
                <w:szCs w:val="20"/>
              </w:rPr>
              <w:t xml:space="preserve"> промышленность</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43560,9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40099,3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42513,2</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46 243,3</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73 466,6</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81 223,9</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103 074,2</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135 943,6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14169,3</w:t>
            </w:r>
          </w:p>
        </w:tc>
        <w:tc>
          <w:tcPr>
            <w:tcW w:w="749" w:type="dxa"/>
            <w:shd w:val="clear" w:color="auto" w:fill="FFFFFF"/>
            <w:vAlign w:val="center"/>
          </w:tcPr>
          <w:p w:rsidR="00040211" w:rsidRPr="00040211" w:rsidRDefault="00040211" w:rsidP="00040211">
            <w:pPr>
              <w:spacing w:after="0" w:line="240" w:lineRule="auto"/>
              <w:jc w:val="center"/>
              <w:rPr>
                <w:rFonts w:ascii="Times New Roman" w:hAnsi="Times New Roman"/>
                <w:b/>
                <w:bCs/>
                <w:sz w:val="20"/>
                <w:szCs w:val="20"/>
              </w:rPr>
            </w:pPr>
            <w:r w:rsidRPr="00040211">
              <w:rPr>
                <w:rFonts w:ascii="Times New Roman" w:hAnsi="Times New Roman"/>
                <w:b/>
                <w:bCs/>
                <w:sz w:val="20"/>
                <w:szCs w:val="20"/>
              </w:rPr>
              <w:t>1487,2</w:t>
            </w:r>
          </w:p>
        </w:tc>
      </w:tr>
      <w:tr w:rsidR="00040211" w:rsidRPr="00040211" w:rsidTr="00040211">
        <w:trPr>
          <w:trHeight w:val="431"/>
          <w:jc w:val="center"/>
        </w:trPr>
        <w:tc>
          <w:tcPr>
            <w:tcW w:w="1560"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b/>
                <w:bCs/>
                <w:sz w:val="20"/>
                <w:szCs w:val="20"/>
              </w:rPr>
              <w:t>Производство и распределение</w:t>
            </w:r>
          </w:p>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b/>
                <w:bCs/>
                <w:sz w:val="20"/>
                <w:szCs w:val="20"/>
              </w:rPr>
              <w:t>электроэнергии, газа и воды</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9855,6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10774,6</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12 288,2</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13 884,8</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15 867,9</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21 114,2</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24 997,3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26123,2</w:t>
            </w:r>
          </w:p>
        </w:tc>
        <w:tc>
          <w:tcPr>
            <w:tcW w:w="749" w:type="dxa"/>
            <w:shd w:val="clear" w:color="auto" w:fill="FFFFFF"/>
            <w:vAlign w:val="center"/>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hAnsi="Times New Roman"/>
                <w:b/>
                <w:bCs/>
                <w:sz w:val="20"/>
                <w:szCs w:val="20"/>
              </w:rPr>
              <w:t>29874,3</w:t>
            </w:r>
          </w:p>
        </w:tc>
      </w:tr>
    </w:tbl>
    <w:p w:rsidR="00040211" w:rsidRPr="00040211" w:rsidRDefault="00040211" w:rsidP="00040211">
      <w:pPr>
        <w:spacing w:after="0" w:line="240" w:lineRule="auto"/>
        <w:ind w:firstLine="709"/>
        <w:rPr>
          <w:rFonts w:ascii="Times New Roman" w:hAnsi="Times New Roman"/>
          <w:bCs/>
          <w:spacing w:val="3"/>
          <w:shd w:val="clear" w:color="auto" w:fill="FFFFFF"/>
        </w:rPr>
      </w:pPr>
    </w:p>
    <w:p w:rsidR="00040211" w:rsidRPr="00040211" w:rsidRDefault="00040211" w:rsidP="00040211">
      <w:pPr>
        <w:spacing w:after="0" w:line="240" w:lineRule="auto"/>
        <w:ind w:firstLine="709"/>
        <w:rPr>
          <w:rFonts w:ascii="Times New Roman" w:hAnsi="Times New Roman"/>
          <w:bCs/>
          <w:spacing w:val="3"/>
          <w:shd w:val="clear" w:color="auto" w:fill="FFFFFF"/>
        </w:rPr>
      </w:pPr>
      <w:r w:rsidRPr="00040211">
        <w:rPr>
          <w:rFonts w:ascii="Times New Roman" w:hAnsi="Times New Roman"/>
          <w:bCs/>
          <w:spacing w:val="3"/>
          <w:shd w:val="clear" w:color="auto" w:fill="FFFFFF"/>
        </w:rPr>
        <w:t xml:space="preserve">Источник: данные НСК </w:t>
      </w:r>
      <w:proofErr w:type="gramStart"/>
      <w:r w:rsidRPr="00040211">
        <w:rPr>
          <w:rFonts w:ascii="Times New Roman" w:hAnsi="Times New Roman"/>
          <w:bCs/>
          <w:spacing w:val="3"/>
          <w:shd w:val="clear" w:color="auto" w:fill="FFFFFF"/>
        </w:rPr>
        <w:t>КР</w:t>
      </w:r>
      <w:proofErr w:type="gramEnd"/>
      <w:r w:rsidRPr="00040211">
        <w:rPr>
          <w:rFonts w:ascii="Times New Roman" w:hAnsi="Times New Roman"/>
          <w:bCs/>
          <w:spacing w:val="3"/>
          <w:shd w:val="clear" w:color="auto" w:fill="FFFFFF"/>
        </w:rPr>
        <w:t xml:space="preserve"> 2013.</w:t>
      </w:r>
    </w:p>
    <w:p w:rsidR="00040211" w:rsidRPr="00040211" w:rsidRDefault="00040211" w:rsidP="00040211">
      <w:pPr>
        <w:spacing w:after="0" w:line="240" w:lineRule="auto"/>
        <w:ind w:firstLine="709"/>
        <w:contextualSpacing/>
        <w:jc w:val="both"/>
        <w:rPr>
          <w:rFonts w:ascii="Times New Roman" w:hAnsi="Times New Roman"/>
          <w:sz w:val="28"/>
          <w:szCs w:val="28"/>
        </w:rPr>
      </w:pP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Как видно из табл. 3, в 2013 году индекс физического объёма выпускаемой продукции в горнодобывающей промышленности составил 4012,8 млн. сом</w:t>
      </w:r>
      <w:proofErr w:type="gramStart"/>
      <w:r w:rsidRPr="00040211">
        <w:rPr>
          <w:rFonts w:ascii="Times New Roman" w:hAnsi="Times New Roman"/>
          <w:sz w:val="28"/>
          <w:szCs w:val="28"/>
        </w:rPr>
        <w:t>.</w:t>
      </w:r>
      <w:proofErr w:type="gramEnd"/>
      <w:r w:rsidRPr="00040211">
        <w:rPr>
          <w:rFonts w:ascii="Times New Roman" w:hAnsi="Times New Roman"/>
          <w:sz w:val="28"/>
          <w:szCs w:val="28"/>
        </w:rPr>
        <w:t xml:space="preserve"> </w:t>
      </w:r>
      <w:proofErr w:type="gramStart"/>
      <w:r w:rsidRPr="00040211">
        <w:rPr>
          <w:rFonts w:ascii="Times New Roman" w:hAnsi="Times New Roman"/>
          <w:sz w:val="28"/>
          <w:szCs w:val="28"/>
        </w:rPr>
        <w:t>и</w:t>
      </w:r>
      <w:proofErr w:type="gramEnd"/>
      <w:r w:rsidRPr="00040211">
        <w:rPr>
          <w:rFonts w:ascii="Times New Roman" w:hAnsi="Times New Roman"/>
          <w:sz w:val="28"/>
          <w:szCs w:val="28"/>
        </w:rPr>
        <w:t xml:space="preserve"> по сравнению с 2002 годом вырос до уровня  400%. Это связано с освоением различных видов промышленной добычи строительных материалов.</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Удельный вес швейной промышленности в общем объёме производства продукции лёгкой промышленности составляет 16,7%. Ассортимент выпускаемой продукции разнообразен: АО «</w:t>
      </w:r>
      <w:proofErr w:type="spellStart"/>
      <w:r w:rsidRPr="00040211">
        <w:rPr>
          <w:rFonts w:ascii="Times New Roman" w:hAnsi="Times New Roman"/>
          <w:sz w:val="28"/>
          <w:szCs w:val="28"/>
        </w:rPr>
        <w:t>Айгуль</w:t>
      </w:r>
      <w:proofErr w:type="spellEnd"/>
      <w:r w:rsidRPr="00040211">
        <w:rPr>
          <w:rFonts w:ascii="Times New Roman" w:hAnsi="Times New Roman"/>
          <w:sz w:val="28"/>
          <w:szCs w:val="28"/>
        </w:rPr>
        <w:t>» специализируется на выпуске пальтового, курточного товара; АО «</w:t>
      </w:r>
      <w:proofErr w:type="spellStart"/>
      <w:r w:rsidRPr="00040211">
        <w:rPr>
          <w:rFonts w:ascii="Times New Roman" w:hAnsi="Times New Roman"/>
          <w:sz w:val="28"/>
          <w:szCs w:val="28"/>
        </w:rPr>
        <w:t>Теским</w:t>
      </w:r>
      <w:proofErr w:type="spellEnd"/>
      <w:r w:rsidRPr="00040211">
        <w:rPr>
          <w:rFonts w:ascii="Times New Roman" w:hAnsi="Times New Roman"/>
          <w:sz w:val="28"/>
          <w:szCs w:val="28"/>
        </w:rPr>
        <w:t xml:space="preserve">» производит женские платья и мужские сорочки и т.д. </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При управлении государственной собственностью наиболее типичным является передача отдельных объектов конкретным юридическим или физическим лицам, что позволяет локализовать управляющие воздействия на них.</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Проблема - в особенности государственного управления как деятельности, отличающейся от других видов </w:t>
      </w:r>
      <w:proofErr w:type="gramStart"/>
      <w:r w:rsidRPr="00040211">
        <w:rPr>
          <w:rFonts w:ascii="Times New Roman" w:hAnsi="Times New Roman"/>
          <w:sz w:val="28"/>
          <w:szCs w:val="28"/>
        </w:rPr>
        <w:t>управления</w:t>
      </w:r>
      <w:proofErr w:type="gramEnd"/>
      <w:r w:rsidRPr="00040211">
        <w:rPr>
          <w:rFonts w:ascii="Times New Roman" w:hAnsi="Times New Roman"/>
          <w:sz w:val="28"/>
          <w:szCs w:val="28"/>
        </w:rPr>
        <w:t xml:space="preserve"> прежде всего тем, что она осуществляется при помощи государственной власти и государственными органами. </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lastRenderedPageBreak/>
        <w:t>На первом месте соответственно, стоит проблема эффективного управления госсобственностью, в том числе специфика управления активами госсобственности и в целом по промышленности (табл. 4).</w:t>
      </w:r>
    </w:p>
    <w:p w:rsidR="00040211" w:rsidRPr="00040211" w:rsidRDefault="00040211" w:rsidP="00040211">
      <w:pPr>
        <w:spacing w:after="0" w:line="240" w:lineRule="auto"/>
        <w:rPr>
          <w:rFonts w:ascii="Times New Roman" w:hAnsi="Times New Roman"/>
          <w:iCs/>
          <w:sz w:val="28"/>
          <w:szCs w:val="28"/>
        </w:rPr>
      </w:pPr>
      <w:r w:rsidRPr="00040211">
        <w:rPr>
          <w:rFonts w:ascii="Times New Roman" w:hAnsi="Times New Roman"/>
          <w:bCs/>
          <w:sz w:val="28"/>
          <w:szCs w:val="28"/>
        </w:rPr>
        <w:t xml:space="preserve">Таблица 4. - Среднегодовая стоимость основных средств (фондов) по видам экономической деятельности </w:t>
      </w:r>
      <w:r w:rsidRPr="00040211">
        <w:rPr>
          <w:rFonts w:ascii="Times New Roman" w:hAnsi="Times New Roman"/>
          <w:iCs/>
          <w:sz w:val="28"/>
          <w:szCs w:val="28"/>
        </w:rPr>
        <w:t>(млн. сом.)</w:t>
      </w:r>
    </w:p>
    <w:tbl>
      <w:tblPr>
        <w:tblW w:w="9497" w:type="dxa"/>
        <w:jc w:val="center"/>
        <w:tblInd w:w="-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firstRow="1" w:lastRow="0" w:firstColumn="1" w:lastColumn="0" w:noHBand="0" w:noVBand="0"/>
      </w:tblPr>
      <w:tblGrid>
        <w:gridCol w:w="1984"/>
        <w:gridCol w:w="709"/>
        <w:gridCol w:w="709"/>
        <w:gridCol w:w="708"/>
        <w:gridCol w:w="709"/>
        <w:gridCol w:w="709"/>
        <w:gridCol w:w="709"/>
        <w:gridCol w:w="850"/>
        <w:gridCol w:w="851"/>
        <w:gridCol w:w="708"/>
        <w:gridCol w:w="851"/>
      </w:tblGrid>
      <w:tr w:rsidR="00040211" w:rsidRPr="00040211" w:rsidTr="00040211">
        <w:trPr>
          <w:trHeight w:hRule="exact" w:val="370"/>
          <w:jc w:val="center"/>
        </w:trPr>
        <w:tc>
          <w:tcPr>
            <w:tcW w:w="1984" w:type="dxa"/>
            <w:shd w:val="clear" w:color="auto" w:fill="FFFFFF"/>
          </w:tcPr>
          <w:p w:rsidR="00040211" w:rsidRPr="00040211" w:rsidRDefault="00040211" w:rsidP="00040211">
            <w:pPr>
              <w:spacing w:after="0" w:line="240" w:lineRule="auto"/>
              <w:rPr>
                <w:rFonts w:ascii="Times New Roman" w:hAnsi="Times New Roman"/>
                <w:sz w:val="20"/>
                <w:szCs w:val="20"/>
              </w:rPr>
            </w:pP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2002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2005</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2006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2007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2008</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2009</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2010</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2011</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2012</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2013</w:t>
            </w:r>
          </w:p>
        </w:tc>
      </w:tr>
      <w:tr w:rsidR="00040211" w:rsidRPr="00040211" w:rsidTr="00040211">
        <w:trPr>
          <w:trHeight w:hRule="exact" w:val="333"/>
          <w:jc w:val="center"/>
        </w:trPr>
        <w:tc>
          <w:tcPr>
            <w:tcW w:w="1984"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b/>
                <w:bCs/>
                <w:sz w:val="20"/>
                <w:szCs w:val="20"/>
              </w:rPr>
              <w:t>Всего</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62559,2</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68423,9</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73875,0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81 098,1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87 073,3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98 490,9</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115 120,2</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125 262,3</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13235,3</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139689,2</w:t>
            </w:r>
          </w:p>
        </w:tc>
      </w:tr>
      <w:tr w:rsidR="00040211" w:rsidRPr="00040211" w:rsidTr="00040211">
        <w:trPr>
          <w:trHeight w:hRule="exact" w:val="481"/>
          <w:jc w:val="center"/>
        </w:trPr>
        <w:tc>
          <w:tcPr>
            <w:tcW w:w="1984"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b/>
                <w:bCs/>
                <w:sz w:val="20"/>
                <w:szCs w:val="20"/>
              </w:rPr>
              <w:t>Горнодобывающая промышленность</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3098,3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4039,1</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4050,6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3 611,4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3 213,8</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3 470,7</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3 787,6</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4 279,4</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5642,3</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6025,3</w:t>
            </w:r>
          </w:p>
        </w:tc>
      </w:tr>
      <w:tr w:rsidR="00040211" w:rsidRPr="00040211" w:rsidTr="00040211">
        <w:trPr>
          <w:trHeight w:val="477"/>
          <w:jc w:val="center"/>
        </w:trPr>
        <w:tc>
          <w:tcPr>
            <w:tcW w:w="1984"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sz w:val="20"/>
                <w:szCs w:val="20"/>
              </w:rPr>
              <w:t xml:space="preserve">Добыча </w:t>
            </w:r>
            <w:proofErr w:type="gramStart"/>
            <w:r w:rsidRPr="00040211">
              <w:rPr>
                <w:rFonts w:ascii="Times New Roman" w:hAnsi="Times New Roman"/>
                <w:sz w:val="20"/>
                <w:szCs w:val="20"/>
              </w:rPr>
              <w:t>топливно-энергетических</w:t>
            </w:r>
            <w:proofErr w:type="gramEnd"/>
            <w:r w:rsidRPr="00040211">
              <w:rPr>
                <w:rFonts w:ascii="Times New Roman" w:hAnsi="Times New Roman"/>
                <w:sz w:val="20"/>
                <w:szCs w:val="20"/>
              </w:rPr>
              <w:t xml:space="preserve"> полезных</w:t>
            </w:r>
          </w:p>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sz w:val="20"/>
                <w:szCs w:val="20"/>
              </w:rPr>
              <w:t>ископаемых</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2893,4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3818,5</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3805,9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3 274,5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2 822,5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3054,7</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3219,7</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3 656,4</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4123,5</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4356,2</w:t>
            </w:r>
          </w:p>
        </w:tc>
      </w:tr>
      <w:tr w:rsidR="00040211" w:rsidRPr="00040211" w:rsidTr="00040211">
        <w:trPr>
          <w:trHeight w:val="460"/>
          <w:jc w:val="center"/>
        </w:trPr>
        <w:tc>
          <w:tcPr>
            <w:tcW w:w="1984"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sz w:val="20"/>
                <w:szCs w:val="20"/>
              </w:rPr>
              <w:t xml:space="preserve">Добыча полезных ископаемых, </w:t>
            </w:r>
            <w:proofErr w:type="gramStart"/>
            <w:r w:rsidRPr="00040211">
              <w:rPr>
                <w:rFonts w:ascii="Times New Roman" w:hAnsi="Times New Roman"/>
                <w:sz w:val="20"/>
                <w:szCs w:val="20"/>
              </w:rPr>
              <w:t>кроме</w:t>
            </w:r>
            <w:proofErr w:type="gramEnd"/>
          </w:p>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sz w:val="20"/>
                <w:szCs w:val="20"/>
              </w:rPr>
              <w:t>топливно-энергетических</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191,7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220,6</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244,7</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336,9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391,3</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416,0</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568,0</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623,0</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723,4</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sz w:val="18"/>
                <w:szCs w:val="18"/>
              </w:rPr>
              <w:t>789,2</w:t>
            </w:r>
          </w:p>
        </w:tc>
      </w:tr>
      <w:tr w:rsidR="00040211" w:rsidRPr="00040211" w:rsidTr="00040211">
        <w:trPr>
          <w:trHeight w:hRule="exact" w:val="571"/>
          <w:jc w:val="center"/>
        </w:trPr>
        <w:tc>
          <w:tcPr>
            <w:tcW w:w="1984"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b/>
                <w:bCs/>
                <w:sz w:val="20"/>
                <w:szCs w:val="20"/>
              </w:rPr>
              <w:t>Обрабатывающая промышленность</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40379,9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43408,1</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47324,0</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54 039,1</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59201,5</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69 134,5</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79 852,5</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88 409,6</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90231,2</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b/>
                <w:bCs/>
                <w:sz w:val="18"/>
                <w:szCs w:val="18"/>
              </w:rPr>
            </w:pPr>
            <w:r w:rsidRPr="00040211">
              <w:rPr>
                <w:rFonts w:ascii="Times New Roman" w:hAnsi="Times New Roman"/>
                <w:b/>
                <w:bCs/>
                <w:sz w:val="18"/>
                <w:szCs w:val="18"/>
              </w:rPr>
              <w:t>91235,4</w:t>
            </w:r>
          </w:p>
        </w:tc>
      </w:tr>
      <w:tr w:rsidR="00040211" w:rsidRPr="00040211" w:rsidTr="00040211">
        <w:trPr>
          <w:trHeight w:val="858"/>
          <w:jc w:val="center"/>
        </w:trPr>
        <w:tc>
          <w:tcPr>
            <w:tcW w:w="1984" w:type="dxa"/>
            <w:shd w:val="clear" w:color="auto" w:fill="FFFFFF"/>
          </w:tcPr>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b/>
                <w:bCs/>
                <w:sz w:val="20"/>
                <w:szCs w:val="20"/>
              </w:rPr>
              <w:t>Производство и распределение</w:t>
            </w:r>
          </w:p>
          <w:p w:rsidR="00040211" w:rsidRPr="00040211" w:rsidRDefault="00040211" w:rsidP="00040211">
            <w:pPr>
              <w:spacing w:after="0" w:line="240" w:lineRule="auto"/>
              <w:rPr>
                <w:rFonts w:ascii="Times New Roman" w:hAnsi="Times New Roman"/>
                <w:sz w:val="20"/>
                <w:szCs w:val="20"/>
              </w:rPr>
            </w:pPr>
            <w:r w:rsidRPr="00040211">
              <w:rPr>
                <w:rFonts w:ascii="Times New Roman" w:hAnsi="Times New Roman"/>
                <w:b/>
                <w:bCs/>
                <w:sz w:val="20"/>
                <w:szCs w:val="20"/>
              </w:rPr>
              <w:t>электроэнергии, газа и воды</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20012,6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20976,6</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22500,4</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23 447,6</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24657,9</w:t>
            </w:r>
          </w:p>
        </w:tc>
        <w:tc>
          <w:tcPr>
            <w:tcW w:w="709"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25 885,7</w:t>
            </w:r>
          </w:p>
        </w:tc>
        <w:tc>
          <w:tcPr>
            <w:tcW w:w="850"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31 480,1</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32 573,3</w:t>
            </w:r>
          </w:p>
        </w:tc>
        <w:tc>
          <w:tcPr>
            <w:tcW w:w="708"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34512,3</w:t>
            </w:r>
          </w:p>
        </w:tc>
        <w:tc>
          <w:tcPr>
            <w:tcW w:w="851" w:type="dxa"/>
            <w:shd w:val="clear" w:color="auto" w:fill="FFFFFF"/>
            <w:vAlign w:val="center"/>
          </w:tcPr>
          <w:p w:rsidR="00040211" w:rsidRPr="00040211" w:rsidRDefault="00040211" w:rsidP="00040211">
            <w:pPr>
              <w:spacing w:after="0" w:line="240" w:lineRule="auto"/>
              <w:jc w:val="center"/>
              <w:rPr>
                <w:rFonts w:ascii="Times New Roman" w:hAnsi="Times New Roman"/>
                <w:sz w:val="18"/>
                <w:szCs w:val="18"/>
              </w:rPr>
            </w:pPr>
            <w:r w:rsidRPr="00040211">
              <w:rPr>
                <w:rFonts w:ascii="Times New Roman" w:hAnsi="Times New Roman"/>
                <w:b/>
                <w:bCs/>
                <w:sz w:val="18"/>
                <w:szCs w:val="18"/>
              </w:rPr>
              <w:t>35512,2</w:t>
            </w:r>
          </w:p>
        </w:tc>
      </w:tr>
    </w:tbl>
    <w:p w:rsidR="00040211" w:rsidRPr="00040211" w:rsidRDefault="00040211" w:rsidP="00040211">
      <w:pPr>
        <w:spacing w:after="0" w:line="240" w:lineRule="auto"/>
        <w:rPr>
          <w:rFonts w:ascii="Times New Roman" w:hAnsi="Times New Roman"/>
        </w:rPr>
      </w:pPr>
    </w:p>
    <w:p w:rsidR="00040211" w:rsidRPr="00040211" w:rsidRDefault="00040211" w:rsidP="00040211">
      <w:pPr>
        <w:spacing w:after="0" w:line="240" w:lineRule="auto"/>
        <w:ind w:firstLine="709"/>
        <w:rPr>
          <w:rFonts w:ascii="Times New Roman" w:hAnsi="Times New Roman"/>
        </w:rPr>
      </w:pPr>
      <w:r w:rsidRPr="00040211">
        <w:rPr>
          <w:rFonts w:ascii="Times New Roman" w:hAnsi="Times New Roman"/>
        </w:rPr>
        <w:t xml:space="preserve">Источник: данные НСК  </w:t>
      </w:r>
      <w:proofErr w:type="gramStart"/>
      <w:r w:rsidRPr="00040211">
        <w:rPr>
          <w:rFonts w:ascii="Times New Roman" w:hAnsi="Times New Roman"/>
        </w:rPr>
        <w:t>КР</w:t>
      </w:r>
      <w:proofErr w:type="gramEnd"/>
      <w:r w:rsidRPr="00040211">
        <w:rPr>
          <w:rFonts w:ascii="Times New Roman" w:hAnsi="Times New Roman"/>
        </w:rPr>
        <w:t xml:space="preserve"> 2014.</w:t>
      </w:r>
    </w:p>
    <w:p w:rsidR="00040211" w:rsidRPr="00040211" w:rsidRDefault="00040211" w:rsidP="00040211">
      <w:pPr>
        <w:spacing w:after="0" w:line="240" w:lineRule="auto"/>
        <w:ind w:firstLine="709"/>
        <w:jc w:val="both"/>
        <w:rPr>
          <w:rFonts w:ascii="Times New Roman" w:hAnsi="Times New Roman"/>
          <w:sz w:val="16"/>
          <w:szCs w:val="16"/>
        </w:rPr>
      </w:pPr>
    </w:p>
    <w:p w:rsidR="00040211" w:rsidRPr="00040211" w:rsidRDefault="00040211" w:rsidP="00040211">
      <w:pPr>
        <w:spacing w:after="0" w:line="240" w:lineRule="auto"/>
        <w:ind w:firstLine="709"/>
        <w:jc w:val="both"/>
        <w:rPr>
          <w:rFonts w:ascii="Times New Roman" w:hAnsi="Times New Roman"/>
          <w:sz w:val="28"/>
          <w:szCs w:val="28"/>
        </w:rPr>
      </w:pPr>
      <w:r w:rsidRPr="00040211">
        <w:rPr>
          <w:rFonts w:ascii="Times New Roman" w:hAnsi="Times New Roman"/>
          <w:sz w:val="28"/>
          <w:szCs w:val="28"/>
        </w:rPr>
        <w:t>Как видно из табл. 4, среднегодовая стоимость основных фондов в горнодобывающей отрасли составила около 6025,3 млн. сом</w:t>
      </w:r>
      <w:proofErr w:type="gramStart"/>
      <w:r w:rsidRPr="00040211">
        <w:rPr>
          <w:rFonts w:ascii="Times New Roman" w:hAnsi="Times New Roman"/>
          <w:sz w:val="28"/>
          <w:szCs w:val="28"/>
        </w:rPr>
        <w:t xml:space="preserve">., </w:t>
      </w:r>
      <w:proofErr w:type="gramEnd"/>
      <w:r w:rsidRPr="00040211">
        <w:rPr>
          <w:rFonts w:ascii="Times New Roman" w:hAnsi="Times New Roman"/>
          <w:sz w:val="28"/>
          <w:szCs w:val="28"/>
        </w:rPr>
        <w:t xml:space="preserve">в обрабатывающей отрасли - 88409 млн. сом., в секторе производства и распределения электроэнергии - 32573,3 млн. сом. </w:t>
      </w:r>
    </w:p>
    <w:p w:rsidR="00040211" w:rsidRPr="00040211" w:rsidRDefault="00040211" w:rsidP="00040211">
      <w:pPr>
        <w:spacing w:after="0" w:line="240" w:lineRule="auto"/>
        <w:ind w:firstLine="709"/>
        <w:jc w:val="both"/>
        <w:rPr>
          <w:rFonts w:ascii="Times New Roman" w:hAnsi="Times New Roman"/>
          <w:sz w:val="28"/>
          <w:szCs w:val="28"/>
        </w:rPr>
      </w:pPr>
    </w:p>
    <w:p w:rsidR="00040211" w:rsidRPr="00040211" w:rsidRDefault="00040211" w:rsidP="00040211">
      <w:pPr>
        <w:spacing w:after="0" w:line="240" w:lineRule="auto"/>
        <w:ind w:firstLine="709"/>
        <w:contextualSpacing/>
        <w:jc w:val="center"/>
        <w:rPr>
          <w:rFonts w:ascii="Times New Roman" w:hAnsi="Times New Roman"/>
          <w:sz w:val="28"/>
          <w:szCs w:val="28"/>
        </w:rPr>
      </w:pPr>
      <w:r w:rsidRPr="00040211">
        <w:rPr>
          <w:rFonts w:ascii="Times New Roman" w:hAnsi="Times New Roman"/>
          <w:noProof/>
          <w:sz w:val="28"/>
          <w:szCs w:val="28"/>
          <w:lang w:eastAsia="ru-RU"/>
        </w:rPr>
        <w:drawing>
          <wp:inline distT="0" distB="0" distL="0" distR="0" wp14:anchorId="11D7B70C" wp14:editId="1B960CBF">
            <wp:extent cx="5486400" cy="3200400"/>
            <wp:effectExtent l="19050" t="0" r="19050" b="0"/>
            <wp:docPr id="5"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40211" w:rsidRPr="00040211" w:rsidRDefault="00040211" w:rsidP="00040211">
      <w:pPr>
        <w:spacing w:after="0" w:line="240" w:lineRule="auto"/>
        <w:ind w:firstLine="709"/>
        <w:rPr>
          <w:rFonts w:ascii="Times New Roman" w:hAnsi="Times New Roman"/>
          <w:sz w:val="28"/>
          <w:szCs w:val="28"/>
        </w:rPr>
      </w:pPr>
    </w:p>
    <w:p w:rsidR="00040211" w:rsidRPr="00040211" w:rsidRDefault="00040211" w:rsidP="00040211">
      <w:pPr>
        <w:spacing w:after="0" w:line="240" w:lineRule="auto"/>
        <w:ind w:firstLine="709"/>
        <w:jc w:val="center"/>
        <w:rPr>
          <w:rFonts w:ascii="Times New Roman" w:hAnsi="Times New Roman"/>
          <w:bCs/>
          <w:sz w:val="28"/>
          <w:szCs w:val="28"/>
        </w:rPr>
      </w:pPr>
      <w:r w:rsidRPr="00040211">
        <w:rPr>
          <w:rFonts w:ascii="Times New Roman" w:hAnsi="Times New Roman"/>
          <w:sz w:val="28"/>
          <w:szCs w:val="28"/>
        </w:rPr>
        <w:t xml:space="preserve">Рисунок  3. </w:t>
      </w:r>
      <w:r w:rsidRPr="00040211">
        <w:rPr>
          <w:rFonts w:ascii="Times New Roman" w:hAnsi="Times New Roman"/>
          <w:bCs/>
          <w:sz w:val="28"/>
          <w:szCs w:val="28"/>
        </w:rPr>
        <w:t>Среднегодовая стоимость основных средств (фондов) по видам экономической деятельности.</w:t>
      </w:r>
    </w:p>
    <w:p w:rsidR="00040211" w:rsidRPr="00040211" w:rsidRDefault="00040211" w:rsidP="00040211">
      <w:pPr>
        <w:spacing w:after="0" w:line="240" w:lineRule="auto"/>
        <w:ind w:firstLine="709"/>
        <w:jc w:val="center"/>
        <w:rPr>
          <w:rFonts w:ascii="Times New Roman" w:hAnsi="Times New Roman"/>
          <w:bCs/>
          <w:sz w:val="28"/>
          <w:szCs w:val="28"/>
        </w:rPr>
      </w:pP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Как видно из диаграммы на рис. 3, динамику роста стоимости основных фондов и капитализации можно считать довольно активными в обрабатывающей промышленности. Темп роста стоимости данных активов вырос  с 2002 года по 2013год почти 2,5 раза, тогда как в горнодобывающей отрасли он  оставляет желать лучшего, набрав только 56%.  </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Функция управления государственной собственностью имеет несколько аспектов. С одной стороны, государство является единственным субъектом публичной власти, устанавливающим нормы хозяйственного законодательства. Эта часть функции управления экономикой определяется как нормативная.</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С другой стороны, государство является одним из субъектов рынка, объекты собственности которого функционируют в коммерческом секторе экономики, подчиняются нормам и правилам, созданным в результате нормативного управления. Эта часть управленческих функций государства определяется как продукционная.</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Реализация нормативной функции управления достигается формированием институциональных объектов, к числу которых относятся органы государственного управления (в т. ч. функциональные министерства), организации и некоммерческие фонды. Функционирование этой части государственной собственности обеспечивает решение различных задач, к числу которых можно отнести поддержание обороноспособности, развитие науки и культуры, здравоохранения и образования, содержание законодательной, судебной и исполнительной власти и т. д.</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Государственные активы имеют как дебиторскую, так и кредиторскую задолженность. Дебиторская задолженность имеет на протяжении 2002 - 2011 годы в ряде крупных секторов экономики Кыргызской Республики тенденцию к увеличению, как видно из рис. 4. </w:t>
      </w:r>
    </w:p>
    <w:p w:rsidR="00040211" w:rsidRPr="00040211" w:rsidRDefault="00040211" w:rsidP="00040211">
      <w:pPr>
        <w:spacing w:after="0" w:line="240" w:lineRule="auto"/>
        <w:ind w:firstLine="709"/>
        <w:contextualSpacing/>
        <w:jc w:val="both"/>
        <w:rPr>
          <w:rFonts w:ascii="Times New Roman" w:hAnsi="Times New Roman"/>
          <w:sz w:val="28"/>
          <w:szCs w:val="28"/>
        </w:rPr>
      </w:pPr>
    </w:p>
    <w:p w:rsidR="00040211" w:rsidRPr="00040211" w:rsidRDefault="00040211" w:rsidP="00040211">
      <w:pPr>
        <w:spacing w:after="0" w:line="240" w:lineRule="auto"/>
        <w:contextualSpacing/>
        <w:jc w:val="center"/>
        <w:rPr>
          <w:rFonts w:ascii="Times New Roman" w:hAnsi="Times New Roman"/>
          <w:sz w:val="28"/>
          <w:szCs w:val="28"/>
        </w:rPr>
      </w:pPr>
      <w:r w:rsidRPr="00040211">
        <w:rPr>
          <w:rFonts w:ascii="Times New Roman" w:hAnsi="Times New Roman"/>
          <w:noProof/>
          <w:sz w:val="28"/>
          <w:szCs w:val="28"/>
          <w:lang w:eastAsia="ru-RU"/>
        </w:rPr>
        <w:drawing>
          <wp:inline distT="0" distB="0" distL="0" distR="0" wp14:anchorId="6673B681" wp14:editId="002D58C5">
            <wp:extent cx="5713172" cy="3204058"/>
            <wp:effectExtent l="0" t="0" r="20955" b="15875"/>
            <wp:docPr id="6"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bCs/>
          <w:sz w:val="28"/>
          <w:szCs w:val="28"/>
        </w:rPr>
      </w:pPr>
      <w:r w:rsidRPr="00040211">
        <w:rPr>
          <w:rFonts w:ascii="Times New Roman" w:hAnsi="Times New Roman" w:cs="Times New Roman"/>
          <w:sz w:val="28"/>
          <w:szCs w:val="28"/>
        </w:rPr>
        <w:lastRenderedPageBreak/>
        <w:t>Рисунок 4. Динамика д</w:t>
      </w:r>
      <w:r w:rsidRPr="00040211">
        <w:rPr>
          <w:rFonts w:ascii="Times New Roman" w:hAnsi="Times New Roman"/>
          <w:bCs/>
          <w:sz w:val="28"/>
          <w:szCs w:val="28"/>
        </w:rPr>
        <w:t>ебиторской задолженности по видам экономической деятельности в промышленности (млн. сом.).</w:t>
      </w:r>
    </w:p>
    <w:p w:rsidR="00040211" w:rsidRPr="00040211" w:rsidRDefault="00040211" w:rsidP="00040211">
      <w:pPr>
        <w:spacing w:after="0" w:line="240" w:lineRule="auto"/>
        <w:ind w:firstLine="709"/>
        <w:jc w:val="center"/>
        <w:rPr>
          <w:rFonts w:ascii="Times New Roman" w:hAnsi="Times New Roman"/>
          <w:bCs/>
          <w:sz w:val="28"/>
          <w:szCs w:val="28"/>
        </w:rPr>
      </w:pP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Как показывает диаграмма на рис. 4, наибольший рост, дебиторской задолженности зафиксирован в обрабатывающей промышленности, достигнув около 18 млрд. сом</w:t>
      </w:r>
      <w:proofErr w:type="gramStart"/>
      <w:r w:rsidRPr="00040211">
        <w:rPr>
          <w:rFonts w:ascii="Times New Roman" w:hAnsi="Times New Roman"/>
          <w:sz w:val="28"/>
          <w:szCs w:val="28"/>
        </w:rPr>
        <w:t>.</w:t>
      </w:r>
      <w:proofErr w:type="gramEnd"/>
      <w:r w:rsidRPr="00040211">
        <w:rPr>
          <w:rFonts w:ascii="Times New Roman" w:hAnsi="Times New Roman"/>
          <w:sz w:val="28"/>
          <w:szCs w:val="28"/>
        </w:rPr>
        <w:t xml:space="preserve">  </w:t>
      </w:r>
      <w:proofErr w:type="gramStart"/>
      <w:r w:rsidRPr="00040211">
        <w:rPr>
          <w:rFonts w:ascii="Times New Roman" w:hAnsi="Times New Roman"/>
          <w:sz w:val="28"/>
          <w:szCs w:val="28"/>
        </w:rPr>
        <w:t>н</w:t>
      </w:r>
      <w:proofErr w:type="gramEnd"/>
      <w:r w:rsidRPr="00040211">
        <w:rPr>
          <w:rFonts w:ascii="Times New Roman" w:hAnsi="Times New Roman"/>
          <w:sz w:val="28"/>
          <w:szCs w:val="28"/>
        </w:rPr>
        <w:t>а пике развития в 2012 году, но в энергетике за последние годы, к 2013 году имеет тенденцию к снижению. В горной промышленности, за исключением небольших скачков,  в целом ситуация стабильная.</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Оценка эффективности государственного управления необходима как для органов государственной власти, так и для общества. Обществу она позволяет контролировать качество деятельности государственных институтов. А руководителям и государственным служащим она нужна для самоконтроля, для усовершенствования управленческого процесса. Проблема же оценки эффективности управления – это само контрольная озабоченность, проблема анализа управленческой деятельности и принимаемых решений. [16, с.98]</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При принятии решения о привлечении дополнительного финансирования необходимо учитывать, что каждый источник денежных средств имеет свою стоимость. Причем кредиторскую задолженность часто рассматривают как бесплатный источник финансирования, но это не всегда верно. Так, поставщики сырья могут предоставлять принимающей стороне различные скидки в зависимости от условий поставки (размера партии, условий оплаты и т. д.). В случае отказа от таких скидок кредиторская задолженность может стать достаточно дорогим источником финансирования деятельности предприятия. </w:t>
      </w:r>
    </w:p>
    <w:p w:rsidR="00040211" w:rsidRPr="00040211" w:rsidRDefault="00040211" w:rsidP="00040211">
      <w:pPr>
        <w:spacing w:after="0" w:line="240" w:lineRule="auto"/>
        <w:ind w:firstLine="709"/>
        <w:jc w:val="both"/>
        <w:rPr>
          <w:rFonts w:ascii="Times New Roman" w:hAnsi="Times New Roman"/>
          <w:sz w:val="28"/>
          <w:szCs w:val="28"/>
        </w:rPr>
      </w:pPr>
      <w:r w:rsidRPr="00040211">
        <w:rPr>
          <w:rFonts w:ascii="Times New Roman" w:hAnsi="Times New Roman"/>
          <w:sz w:val="28"/>
          <w:szCs w:val="28"/>
        </w:rPr>
        <w:t>Кредиторская задолженность имеет тенденции роста во всех секторах промышленности.</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Именно данный вопрос характерен для оценки инвестиционных возможностей и характеристики предприятия, а это, в свою очередь предполагает рассмотрение финансового состояния предприятий. И в первую очередь - их дебиторской задолженности (рис. 5):</w:t>
      </w:r>
    </w:p>
    <w:p w:rsidR="00040211" w:rsidRPr="00040211" w:rsidRDefault="00040211" w:rsidP="00040211">
      <w:pPr>
        <w:spacing w:after="0" w:line="240" w:lineRule="auto"/>
        <w:ind w:firstLine="709"/>
        <w:contextualSpacing/>
        <w:jc w:val="both"/>
        <w:rPr>
          <w:rFonts w:ascii="Times New Roman" w:hAnsi="Times New Roman"/>
          <w:sz w:val="10"/>
          <w:szCs w:val="10"/>
        </w:rPr>
      </w:pPr>
    </w:p>
    <w:p w:rsidR="00040211" w:rsidRPr="00040211" w:rsidRDefault="00040211" w:rsidP="00040211">
      <w:pPr>
        <w:spacing w:after="0" w:line="240" w:lineRule="auto"/>
        <w:contextualSpacing/>
        <w:jc w:val="center"/>
        <w:rPr>
          <w:rFonts w:ascii="Times New Roman" w:hAnsi="Times New Roman"/>
          <w:sz w:val="28"/>
          <w:szCs w:val="28"/>
        </w:rPr>
      </w:pPr>
      <w:r w:rsidRPr="00040211">
        <w:rPr>
          <w:rFonts w:ascii="Times New Roman" w:hAnsi="Times New Roman"/>
          <w:noProof/>
          <w:sz w:val="28"/>
          <w:szCs w:val="28"/>
          <w:lang w:eastAsia="ru-RU"/>
        </w:rPr>
        <w:drawing>
          <wp:inline distT="0" distB="0" distL="0" distR="0" wp14:anchorId="66B3323D" wp14:editId="039B429B">
            <wp:extent cx="5486400" cy="3200400"/>
            <wp:effectExtent l="0" t="0" r="19050" b="19050"/>
            <wp:docPr id="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040211" w:rsidRPr="00040211" w:rsidRDefault="00040211" w:rsidP="00040211">
      <w:pPr>
        <w:spacing w:after="0" w:line="240" w:lineRule="auto"/>
        <w:ind w:firstLine="709"/>
        <w:jc w:val="center"/>
        <w:rPr>
          <w:rFonts w:ascii="Times New Roman" w:hAnsi="Times New Roman"/>
          <w:bCs/>
          <w:sz w:val="10"/>
          <w:szCs w:val="10"/>
        </w:rPr>
      </w:pPr>
    </w:p>
    <w:p w:rsidR="00040211" w:rsidRPr="00040211" w:rsidRDefault="00040211" w:rsidP="00040211">
      <w:pPr>
        <w:spacing w:after="0" w:line="240" w:lineRule="auto"/>
        <w:ind w:firstLine="709"/>
        <w:jc w:val="center"/>
        <w:rPr>
          <w:rFonts w:ascii="Times New Roman" w:hAnsi="Times New Roman"/>
          <w:bCs/>
          <w:sz w:val="28"/>
          <w:szCs w:val="28"/>
        </w:rPr>
      </w:pPr>
      <w:r w:rsidRPr="00040211">
        <w:rPr>
          <w:rFonts w:ascii="Times New Roman" w:hAnsi="Times New Roman"/>
          <w:bCs/>
          <w:sz w:val="28"/>
          <w:szCs w:val="28"/>
        </w:rPr>
        <w:t xml:space="preserve">Рисунок 5. Динамика кредиторской задолженности по видам экономической деятельности в промышленности </w:t>
      </w:r>
      <w:r w:rsidRPr="00040211">
        <w:rPr>
          <w:rFonts w:ascii="Times New Roman" w:hAnsi="Times New Roman"/>
          <w:spacing w:val="-1"/>
          <w:sz w:val="24"/>
          <w:szCs w:val="24"/>
        </w:rPr>
        <w:t>(</w:t>
      </w:r>
      <w:r w:rsidRPr="00040211">
        <w:rPr>
          <w:rFonts w:ascii="Times New Roman" w:hAnsi="Times New Roman"/>
          <w:bCs/>
          <w:sz w:val="28"/>
          <w:szCs w:val="28"/>
        </w:rPr>
        <w:t>млн. сом.)</w:t>
      </w:r>
    </w:p>
    <w:p w:rsidR="00040211" w:rsidRPr="00040211" w:rsidRDefault="00040211" w:rsidP="00040211">
      <w:pPr>
        <w:spacing w:after="0" w:line="254"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Как показывает диаграмма на рис. 5, динамика кредиторской </w:t>
      </w:r>
      <w:proofErr w:type="gramStart"/>
      <w:r w:rsidRPr="00040211">
        <w:rPr>
          <w:rFonts w:ascii="Times New Roman" w:hAnsi="Times New Roman"/>
          <w:sz w:val="28"/>
          <w:szCs w:val="28"/>
        </w:rPr>
        <w:t>задолжен-</w:t>
      </w:r>
      <w:proofErr w:type="spellStart"/>
      <w:r w:rsidRPr="00040211">
        <w:rPr>
          <w:rFonts w:ascii="Times New Roman" w:hAnsi="Times New Roman"/>
          <w:sz w:val="28"/>
          <w:szCs w:val="28"/>
        </w:rPr>
        <w:t>ности</w:t>
      </w:r>
      <w:proofErr w:type="spellEnd"/>
      <w:proofErr w:type="gramEnd"/>
      <w:r w:rsidRPr="00040211">
        <w:rPr>
          <w:rFonts w:ascii="Times New Roman" w:hAnsi="Times New Roman"/>
          <w:sz w:val="28"/>
          <w:szCs w:val="28"/>
        </w:rPr>
        <w:t xml:space="preserve"> за анализируемый период имеет тенденцию падения в обрабатывающей промышленности и в распределении электроэнергии и воды. </w:t>
      </w:r>
    </w:p>
    <w:p w:rsidR="00040211" w:rsidRPr="00040211" w:rsidRDefault="00040211" w:rsidP="00040211">
      <w:pPr>
        <w:spacing w:after="0" w:line="254" w:lineRule="auto"/>
        <w:ind w:firstLine="709"/>
        <w:contextualSpacing/>
        <w:jc w:val="both"/>
        <w:rPr>
          <w:rFonts w:ascii="Times New Roman" w:hAnsi="Times New Roman"/>
          <w:sz w:val="28"/>
          <w:szCs w:val="28"/>
        </w:rPr>
      </w:pPr>
      <w:r w:rsidRPr="00040211">
        <w:rPr>
          <w:rFonts w:ascii="Times New Roman" w:hAnsi="Times New Roman"/>
          <w:sz w:val="28"/>
          <w:szCs w:val="28"/>
        </w:rPr>
        <w:t>За 2010 год в обрабатывающей промышленности кредиторская задолженность была в пиковой зоне и составила порядка 22 млрд. сом</w:t>
      </w:r>
      <w:proofErr w:type="gramStart"/>
      <w:r w:rsidRPr="00040211">
        <w:rPr>
          <w:rFonts w:ascii="Times New Roman" w:hAnsi="Times New Roman"/>
          <w:sz w:val="28"/>
          <w:szCs w:val="28"/>
        </w:rPr>
        <w:t xml:space="preserve">., </w:t>
      </w:r>
      <w:proofErr w:type="gramEnd"/>
      <w:r w:rsidRPr="00040211">
        <w:rPr>
          <w:rFonts w:ascii="Times New Roman" w:hAnsi="Times New Roman"/>
          <w:sz w:val="28"/>
          <w:szCs w:val="28"/>
        </w:rPr>
        <w:t>из-за реструктуризации некоторых долгов в 2011 году данный показатель резко сократился до 18 млрд. сом.</w:t>
      </w:r>
    </w:p>
    <w:p w:rsidR="00040211" w:rsidRPr="00040211" w:rsidRDefault="00040211" w:rsidP="00040211">
      <w:pPr>
        <w:spacing w:after="0" w:line="240" w:lineRule="auto"/>
        <w:ind w:firstLine="709"/>
        <w:jc w:val="both"/>
        <w:rPr>
          <w:rFonts w:ascii="Times New Roman" w:eastAsia="Times New Roman" w:hAnsi="Times New Roman" w:cs="Times New Roman"/>
          <w:bCs/>
          <w:sz w:val="28"/>
          <w:szCs w:val="28"/>
          <w:lang w:eastAsia="ru-RU"/>
        </w:rPr>
      </w:pPr>
    </w:p>
    <w:p w:rsidR="00040211" w:rsidRPr="00040211" w:rsidRDefault="00040211" w:rsidP="00040211">
      <w:pPr>
        <w:spacing w:after="0" w:line="240" w:lineRule="auto"/>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Cs/>
          <w:sz w:val="28"/>
          <w:szCs w:val="28"/>
          <w:lang w:eastAsia="ru-RU"/>
        </w:rPr>
        <w:t xml:space="preserve">Таблица 5. - Производство основных видов промышленной продукции </w:t>
      </w:r>
      <w:r w:rsidRPr="00040211">
        <w:rPr>
          <w:rFonts w:ascii="Times New Roman" w:eastAsia="Times New Roman" w:hAnsi="Times New Roman" w:cs="Times New Roman"/>
          <w:sz w:val="28"/>
          <w:szCs w:val="28"/>
          <w:lang w:eastAsia="ru-RU"/>
        </w:rPr>
        <w:t>предприятиями с иностранными инвестициями</w:t>
      </w:r>
    </w:p>
    <w:p w:rsidR="00040211" w:rsidRPr="00040211" w:rsidRDefault="00040211" w:rsidP="00040211">
      <w:pPr>
        <w:spacing w:after="0" w:line="240" w:lineRule="auto"/>
        <w:ind w:firstLine="709"/>
        <w:jc w:val="both"/>
        <w:rPr>
          <w:rFonts w:ascii="Times New Roman" w:eastAsia="Times New Roman" w:hAnsi="Times New Roman" w:cs="Times New Roman"/>
          <w:bCs/>
          <w:sz w:val="28"/>
          <w:szCs w:val="28"/>
          <w:lang w:eastAsia="ru-RU"/>
        </w:rPr>
      </w:pPr>
    </w:p>
    <w:tbl>
      <w:tblPr>
        <w:tblW w:w="9502" w:type="dxa"/>
        <w:jc w:val="center"/>
        <w:tblInd w:w="-136" w:type="dxa"/>
        <w:tblLayout w:type="fixed"/>
        <w:tblCellMar>
          <w:left w:w="10" w:type="dxa"/>
          <w:right w:w="10" w:type="dxa"/>
        </w:tblCellMar>
        <w:tblLook w:val="00A0" w:firstRow="1" w:lastRow="0" w:firstColumn="1" w:lastColumn="0" w:noHBand="0" w:noVBand="0"/>
      </w:tblPr>
      <w:tblGrid>
        <w:gridCol w:w="2414"/>
        <w:gridCol w:w="709"/>
        <w:gridCol w:w="709"/>
        <w:gridCol w:w="709"/>
        <w:gridCol w:w="708"/>
        <w:gridCol w:w="709"/>
        <w:gridCol w:w="709"/>
        <w:gridCol w:w="709"/>
        <w:gridCol w:w="708"/>
        <w:gridCol w:w="709"/>
        <w:gridCol w:w="709"/>
      </w:tblGrid>
      <w:tr w:rsidR="00040211" w:rsidRPr="00040211" w:rsidTr="00040211">
        <w:trPr>
          <w:trHeight w:hRule="exact" w:val="346"/>
          <w:jc w:val="center"/>
        </w:trPr>
        <w:tc>
          <w:tcPr>
            <w:tcW w:w="2414" w:type="dxa"/>
            <w:tcBorders>
              <w:top w:val="single" w:sz="4" w:space="0" w:color="auto"/>
              <w:left w:val="single" w:sz="4" w:space="0" w:color="auto"/>
              <w:bottom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bCs/>
                <w:sz w:val="20"/>
                <w:szCs w:val="20"/>
                <w:lang w:eastAsia="ru-RU"/>
              </w:rPr>
            </w:pPr>
            <w:r w:rsidRPr="00040211">
              <w:rPr>
                <w:rFonts w:ascii="Times New Roman" w:eastAsia="Times New Roman" w:hAnsi="Times New Roman" w:cs="Times New Roman"/>
                <w:bCs/>
                <w:sz w:val="20"/>
                <w:szCs w:val="20"/>
                <w:lang w:eastAsia="ru-RU"/>
              </w:rPr>
              <w:t>2002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bCs/>
                <w:sz w:val="20"/>
                <w:szCs w:val="20"/>
                <w:lang w:eastAsia="ru-RU"/>
              </w:rPr>
            </w:pPr>
            <w:r w:rsidRPr="00040211">
              <w:rPr>
                <w:rFonts w:ascii="Times New Roman" w:eastAsia="Times New Roman" w:hAnsi="Times New Roman" w:cs="Times New Roman"/>
                <w:bCs/>
                <w:sz w:val="20"/>
                <w:szCs w:val="20"/>
                <w:lang w:eastAsia="ru-RU"/>
              </w:rPr>
              <w:t>2005</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bCs/>
                <w:sz w:val="20"/>
                <w:szCs w:val="20"/>
                <w:lang w:eastAsia="ru-RU"/>
              </w:rPr>
            </w:pPr>
            <w:r w:rsidRPr="00040211">
              <w:rPr>
                <w:rFonts w:ascii="Times New Roman" w:eastAsia="Times New Roman" w:hAnsi="Times New Roman" w:cs="Times New Roman"/>
                <w:bCs/>
                <w:sz w:val="20"/>
                <w:szCs w:val="20"/>
                <w:lang w:eastAsia="ru-RU"/>
              </w:rPr>
              <w:t>2006</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bCs/>
                <w:sz w:val="20"/>
                <w:szCs w:val="20"/>
                <w:lang w:eastAsia="ru-RU"/>
              </w:rPr>
              <w:t>2007</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bCs/>
                <w:sz w:val="20"/>
                <w:szCs w:val="20"/>
                <w:lang w:eastAsia="ru-RU"/>
              </w:rPr>
              <w:t>2008</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bCs/>
                <w:sz w:val="20"/>
                <w:szCs w:val="20"/>
                <w:lang w:eastAsia="ru-RU"/>
              </w:rPr>
              <w:t>2009</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bCs/>
                <w:sz w:val="20"/>
                <w:szCs w:val="20"/>
                <w:lang w:eastAsia="ru-RU"/>
              </w:rPr>
              <w:t>2010</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bCs/>
                <w:sz w:val="20"/>
                <w:szCs w:val="20"/>
                <w:lang w:eastAsia="ru-RU"/>
              </w:rPr>
              <w:t>2011</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bCs/>
                <w:sz w:val="20"/>
                <w:szCs w:val="20"/>
                <w:lang w:eastAsia="ru-RU"/>
              </w:rPr>
            </w:pPr>
            <w:r w:rsidRPr="00040211">
              <w:rPr>
                <w:rFonts w:ascii="Times New Roman" w:eastAsia="Times New Roman" w:hAnsi="Times New Roman" w:cs="Times New Roman"/>
                <w:bCs/>
                <w:sz w:val="20"/>
                <w:szCs w:val="20"/>
                <w:lang w:eastAsia="ru-RU"/>
              </w:rPr>
              <w:t>2012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bCs/>
                <w:sz w:val="20"/>
                <w:szCs w:val="20"/>
                <w:lang w:eastAsia="ru-RU"/>
              </w:rPr>
            </w:pPr>
            <w:r w:rsidRPr="00040211">
              <w:rPr>
                <w:rFonts w:ascii="Times New Roman" w:eastAsia="Times New Roman" w:hAnsi="Times New Roman" w:cs="Times New Roman"/>
                <w:bCs/>
                <w:sz w:val="20"/>
                <w:szCs w:val="20"/>
                <w:lang w:eastAsia="ru-RU"/>
              </w:rPr>
              <w:t>2013</w:t>
            </w:r>
          </w:p>
        </w:tc>
      </w:tr>
      <w:tr w:rsidR="00040211" w:rsidRPr="00040211" w:rsidTr="00040211">
        <w:trPr>
          <w:trHeight w:hRule="exact" w:val="510"/>
          <w:jc w:val="center"/>
        </w:trPr>
        <w:tc>
          <w:tcPr>
            <w:tcW w:w="2414" w:type="dxa"/>
            <w:tcBorders>
              <w:top w:val="single" w:sz="4" w:space="0" w:color="auto"/>
              <w:left w:val="single" w:sz="4" w:space="0" w:color="auto"/>
              <w:bottom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Мука из зерновых культур, тыс. т.</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25,0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39,6</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48,9</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45,2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47,1</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79,0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78,0</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49,0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50,2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52,3</w:t>
            </w:r>
          </w:p>
        </w:tc>
      </w:tr>
      <w:tr w:rsidR="00040211" w:rsidRPr="00040211" w:rsidTr="00040211">
        <w:trPr>
          <w:trHeight w:val="823"/>
          <w:jc w:val="center"/>
        </w:trPr>
        <w:tc>
          <w:tcPr>
            <w:tcW w:w="2414" w:type="dxa"/>
            <w:tcBorders>
              <w:top w:val="single" w:sz="4" w:space="0" w:color="auto"/>
              <w:left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 xml:space="preserve">Макаронные изделия без начинки, не подвергнутые тепловой обработке, </w:t>
            </w:r>
            <w:proofErr w:type="gramStart"/>
            <w:r w:rsidRPr="00040211">
              <w:rPr>
                <w:rFonts w:ascii="Times New Roman" w:eastAsia="Times New Roman" w:hAnsi="Times New Roman" w:cs="Times New Roman"/>
                <w:sz w:val="20"/>
                <w:szCs w:val="20"/>
                <w:lang w:eastAsia="ru-RU"/>
              </w:rPr>
              <w:t>т</w:t>
            </w:r>
            <w:proofErr w:type="gramEnd"/>
            <w:r w:rsidRPr="00040211">
              <w:rPr>
                <w:rFonts w:ascii="Times New Roman" w:eastAsia="Times New Roman" w:hAnsi="Times New Roman" w:cs="Times New Roman"/>
                <w:sz w:val="20"/>
                <w:szCs w:val="20"/>
                <w:lang w:eastAsia="ru-RU"/>
              </w:rPr>
              <w:t>.</w:t>
            </w:r>
          </w:p>
        </w:tc>
        <w:tc>
          <w:tcPr>
            <w:tcW w:w="709"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26,4</w:t>
            </w:r>
          </w:p>
        </w:tc>
        <w:tc>
          <w:tcPr>
            <w:tcW w:w="709"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4621,0</w:t>
            </w:r>
          </w:p>
        </w:tc>
        <w:tc>
          <w:tcPr>
            <w:tcW w:w="709"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4500,0</w:t>
            </w:r>
          </w:p>
        </w:tc>
        <w:tc>
          <w:tcPr>
            <w:tcW w:w="708"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6 511,8</w:t>
            </w:r>
          </w:p>
        </w:tc>
        <w:tc>
          <w:tcPr>
            <w:tcW w:w="709"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2 173,6</w:t>
            </w:r>
          </w:p>
        </w:tc>
        <w:tc>
          <w:tcPr>
            <w:tcW w:w="709"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3822,4</w:t>
            </w:r>
          </w:p>
        </w:tc>
        <w:tc>
          <w:tcPr>
            <w:tcW w:w="709"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8346,7</w:t>
            </w:r>
          </w:p>
        </w:tc>
        <w:tc>
          <w:tcPr>
            <w:tcW w:w="708"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8355,7</w:t>
            </w:r>
          </w:p>
        </w:tc>
        <w:tc>
          <w:tcPr>
            <w:tcW w:w="709"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8569</w:t>
            </w:r>
          </w:p>
        </w:tc>
        <w:tc>
          <w:tcPr>
            <w:tcW w:w="709" w:type="dxa"/>
            <w:tcBorders>
              <w:top w:val="single" w:sz="4" w:space="0" w:color="auto"/>
              <w:left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9045</w:t>
            </w:r>
          </w:p>
        </w:tc>
      </w:tr>
      <w:tr w:rsidR="00040211" w:rsidRPr="00040211" w:rsidTr="00040211">
        <w:trPr>
          <w:trHeight w:hRule="exact" w:val="555"/>
          <w:jc w:val="center"/>
        </w:trPr>
        <w:tc>
          <w:tcPr>
            <w:tcW w:w="2414" w:type="dxa"/>
            <w:tcBorders>
              <w:top w:val="single" w:sz="4" w:space="0" w:color="auto"/>
              <w:left w:val="single" w:sz="4" w:space="0" w:color="auto"/>
              <w:bottom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 xml:space="preserve">Чай расфасованный, </w:t>
            </w:r>
            <w:proofErr w:type="gramStart"/>
            <w:r w:rsidRPr="00040211">
              <w:rPr>
                <w:rFonts w:ascii="Times New Roman" w:eastAsia="Times New Roman" w:hAnsi="Times New Roman" w:cs="Times New Roman"/>
                <w:sz w:val="20"/>
                <w:szCs w:val="20"/>
                <w:lang w:eastAsia="ru-RU"/>
              </w:rPr>
              <w:t>т</w:t>
            </w:r>
            <w:proofErr w:type="gramEnd"/>
            <w:r w:rsidRPr="00040211">
              <w:rPr>
                <w:rFonts w:ascii="Times New Roman" w:eastAsia="Times New Roman" w:hAnsi="Times New Roman" w:cs="Times New Roman"/>
                <w:sz w:val="20"/>
                <w:szCs w:val="20"/>
                <w:lang w:eastAsia="ru-RU"/>
              </w:rPr>
              <w:t>.</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3240,2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3163,0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2914,6</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2 915,9</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2 943,9</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2606,0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2532,5</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2619,3</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3025</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3123</w:t>
            </w:r>
          </w:p>
        </w:tc>
      </w:tr>
      <w:tr w:rsidR="00040211" w:rsidRPr="00040211" w:rsidTr="00040211">
        <w:trPr>
          <w:trHeight w:hRule="exact" w:val="575"/>
          <w:jc w:val="center"/>
        </w:trPr>
        <w:tc>
          <w:tcPr>
            <w:tcW w:w="2414" w:type="dxa"/>
            <w:tcBorders>
              <w:top w:val="single" w:sz="4" w:space="0" w:color="auto"/>
              <w:left w:val="single" w:sz="4" w:space="0" w:color="auto"/>
              <w:bottom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Напитки безалкогольные, млн. литров</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28,6</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33,6</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25,2</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31,9</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31,8</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35,2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43,1</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66,0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67,2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68,2</w:t>
            </w:r>
          </w:p>
        </w:tc>
      </w:tr>
      <w:tr w:rsidR="00040211" w:rsidRPr="00040211" w:rsidTr="00040211">
        <w:trPr>
          <w:trHeight w:hRule="exact" w:val="254"/>
          <w:jc w:val="center"/>
        </w:trPr>
        <w:tc>
          <w:tcPr>
            <w:tcW w:w="2414" w:type="dxa"/>
            <w:tcBorders>
              <w:top w:val="single" w:sz="4" w:space="0" w:color="auto"/>
              <w:left w:val="single" w:sz="4" w:space="0" w:color="auto"/>
              <w:bottom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Сигареты, млн. штук</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1990,4</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2915,4</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2994,4</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3 052,7</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3 024,4</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3586,0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3649,3</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2446,6</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2562,0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1845</w:t>
            </w:r>
          </w:p>
        </w:tc>
      </w:tr>
      <w:tr w:rsidR="00040211" w:rsidRPr="00040211" w:rsidTr="00040211">
        <w:trPr>
          <w:trHeight w:hRule="exact" w:val="587"/>
          <w:jc w:val="center"/>
        </w:trPr>
        <w:tc>
          <w:tcPr>
            <w:tcW w:w="2414" w:type="dxa"/>
            <w:tcBorders>
              <w:top w:val="single" w:sz="4" w:space="0" w:color="auto"/>
              <w:left w:val="single" w:sz="4" w:space="0" w:color="auto"/>
              <w:bottom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Топливо моторное (бензин), тыс. т.</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15,1</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12,3</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8,5</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11,4</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11,2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8,4</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9,8</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12,8</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13,0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13,5</w:t>
            </w:r>
          </w:p>
        </w:tc>
      </w:tr>
      <w:tr w:rsidR="00040211" w:rsidRPr="00040211" w:rsidTr="00040211">
        <w:trPr>
          <w:trHeight w:hRule="exact" w:val="477"/>
          <w:jc w:val="center"/>
        </w:trPr>
        <w:tc>
          <w:tcPr>
            <w:tcW w:w="2414" w:type="dxa"/>
            <w:tcBorders>
              <w:top w:val="single" w:sz="4" w:space="0" w:color="auto"/>
              <w:left w:val="single" w:sz="4" w:space="0" w:color="auto"/>
              <w:bottom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Газойли (топливо дизельное), тыс. т.</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23,9</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31,4</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31,3</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51,5</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59,9</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48,0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35,4</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27,5</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28,6</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30,2</w:t>
            </w:r>
          </w:p>
        </w:tc>
      </w:tr>
      <w:tr w:rsidR="00040211" w:rsidRPr="00040211" w:rsidTr="00040211">
        <w:trPr>
          <w:trHeight w:hRule="exact" w:val="254"/>
          <w:jc w:val="center"/>
        </w:trPr>
        <w:tc>
          <w:tcPr>
            <w:tcW w:w="2414" w:type="dxa"/>
            <w:tcBorders>
              <w:top w:val="single" w:sz="4" w:space="0" w:color="auto"/>
              <w:left w:val="single" w:sz="4" w:space="0" w:color="auto"/>
              <w:bottom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Мазут, тыс. т.</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39,6</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41,2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42,1</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55,5</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58,9</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39,0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43,3</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43,7</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45,2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46,3</w:t>
            </w:r>
          </w:p>
        </w:tc>
      </w:tr>
      <w:tr w:rsidR="00040211" w:rsidRPr="00040211" w:rsidTr="00040211">
        <w:trPr>
          <w:trHeight w:val="813"/>
          <w:jc w:val="center"/>
        </w:trPr>
        <w:tc>
          <w:tcPr>
            <w:tcW w:w="2414" w:type="dxa"/>
            <w:tcBorders>
              <w:top w:val="single" w:sz="4" w:space="0" w:color="auto"/>
              <w:left w:val="single" w:sz="4" w:space="0" w:color="auto"/>
              <w:bottom w:val="single" w:sz="4" w:space="0" w:color="auto"/>
              <w:right w:val="single" w:sz="4" w:space="0" w:color="auto"/>
            </w:tcBorders>
            <w:shd w:val="clear" w:color="auto" w:fill="FFFFFF"/>
          </w:tcPr>
          <w:p w:rsidR="00040211" w:rsidRPr="00040211" w:rsidRDefault="00040211" w:rsidP="00040211">
            <w:pPr>
              <w:spacing w:after="0" w:line="240" w:lineRule="auto"/>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 xml:space="preserve">Емкости для напитков и </w:t>
            </w:r>
            <w:proofErr w:type="gramStart"/>
            <w:r w:rsidRPr="00040211">
              <w:rPr>
                <w:rFonts w:ascii="Times New Roman" w:eastAsia="Times New Roman" w:hAnsi="Times New Roman" w:cs="Times New Roman"/>
                <w:sz w:val="20"/>
                <w:szCs w:val="20"/>
                <w:lang w:eastAsia="ru-RU"/>
              </w:rPr>
              <w:t>продуктов</w:t>
            </w:r>
            <w:proofErr w:type="gramEnd"/>
            <w:r w:rsidRPr="00040211">
              <w:rPr>
                <w:rFonts w:ascii="Times New Roman" w:eastAsia="Times New Roman" w:hAnsi="Times New Roman" w:cs="Times New Roman"/>
                <w:sz w:val="20"/>
                <w:szCs w:val="20"/>
                <w:lang w:eastAsia="ru-RU"/>
              </w:rPr>
              <w:t xml:space="preserve"> пищевых из стекла, млн. шт.</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6,7</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7,8</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7,1</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7,8</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7,9</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6,5</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6,6</w:t>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7,1</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7,6</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040211" w:rsidRPr="00040211" w:rsidRDefault="00040211" w:rsidP="00040211">
            <w:pPr>
              <w:spacing w:after="0" w:line="240" w:lineRule="auto"/>
              <w:jc w:val="center"/>
              <w:rPr>
                <w:rFonts w:ascii="Times New Roman" w:eastAsia="Times New Roman" w:hAnsi="Times New Roman" w:cs="Times New Roman"/>
                <w:sz w:val="20"/>
                <w:szCs w:val="20"/>
                <w:lang w:eastAsia="ru-RU"/>
              </w:rPr>
            </w:pPr>
            <w:r w:rsidRPr="00040211">
              <w:rPr>
                <w:rFonts w:ascii="Times New Roman" w:eastAsia="Times New Roman" w:hAnsi="Times New Roman" w:cs="Times New Roman"/>
                <w:sz w:val="20"/>
                <w:szCs w:val="20"/>
                <w:lang w:eastAsia="ru-RU"/>
              </w:rPr>
              <w:t>8,2</w:t>
            </w:r>
          </w:p>
        </w:tc>
      </w:tr>
    </w:tbl>
    <w:p w:rsidR="00040211" w:rsidRPr="00040211" w:rsidRDefault="00040211" w:rsidP="00040211">
      <w:pPr>
        <w:spacing w:after="0" w:line="240" w:lineRule="auto"/>
        <w:ind w:firstLine="709"/>
        <w:rPr>
          <w:rFonts w:ascii="Times New Roman" w:eastAsia="Times New Roman" w:hAnsi="Times New Roman" w:cs="Times New Roman"/>
          <w:lang w:eastAsia="ru-RU"/>
        </w:rPr>
      </w:pPr>
    </w:p>
    <w:p w:rsidR="00040211" w:rsidRPr="00040211" w:rsidRDefault="00040211" w:rsidP="00040211">
      <w:pPr>
        <w:spacing w:after="0" w:line="240" w:lineRule="auto"/>
        <w:ind w:firstLine="709"/>
        <w:rPr>
          <w:rFonts w:ascii="Times New Roman" w:eastAsia="Times New Roman" w:hAnsi="Times New Roman" w:cs="Times New Roman"/>
          <w:sz w:val="28"/>
          <w:szCs w:val="28"/>
          <w:lang w:eastAsia="ru-RU"/>
        </w:rPr>
      </w:pPr>
      <w:r w:rsidRPr="00040211">
        <w:rPr>
          <w:rFonts w:ascii="Times New Roman" w:eastAsia="Times New Roman" w:hAnsi="Times New Roman" w:cs="Times New Roman"/>
          <w:lang w:eastAsia="ru-RU"/>
        </w:rPr>
        <w:t xml:space="preserve">Источник: данные НСК </w:t>
      </w:r>
      <w:proofErr w:type="gramStart"/>
      <w:r w:rsidRPr="00040211">
        <w:rPr>
          <w:rFonts w:ascii="Times New Roman" w:eastAsia="Times New Roman" w:hAnsi="Times New Roman" w:cs="Times New Roman"/>
          <w:lang w:eastAsia="ru-RU"/>
        </w:rPr>
        <w:t>КР</w:t>
      </w:r>
      <w:proofErr w:type="gramEnd"/>
      <w:r w:rsidRPr="00040211">
        <w:rPr>
          <w:rFonts w:ascii="Times New Roman" w:eastAsia="Times New Roman" w:hAnsi="Times New Roman" w:cs="Times New Roman"/>
          <w:lang w:eastAsia="ru-RU"/>
        </w:rPr>
        <w:t xml:space="preserve"> 2014.</w:t>
      </w:r>
      <w:r w:rsidRPr="00040211">
        <w:rPr>
          <w:rFonts w:ascii="Times New Roman" w:eastAsia="Times New Roman" w:hAnsi="Times New Roman" w:cs="Times New Roman"/>
          <w:sz w:val="28"/>
          <w:szCs w:val="28"/>
          <w:lang w:eastAsia="ru-RU"/>
        </w:rPr>
        <w:t xml:space="preserve"> </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p>
    <w:p w:rsidR="00040211" w:rsidRPr="00040211" w:rsidRDefault="00040211" w:rsidP="00040211">
      <w:pPr>
        <w:spacing w:after="0" w:line="240" w:lineRule="auto"/>
        <w:ind w:firstLine="709"/>
        <w:jc w:val="both"/>
        <w:rPr>
          <w:rFonts w:ascii="Times New Roman" w:eastAsia="Times New Roman" w:hAnsi="Times New Roman" w:cs="Times New Roman"/>
          <w:b/>
          <w:sz w:val="28"/>
          <w:szCs w:val="28"/>
          <w:lang w:eastAsia="ru-RU"/>
        </w:rPr>
      </w:pPr>
      <w:r w:rsidRPr="00040211">
        <w:rPr>
          <w:rFonts w:ascii="Times New Roman" w:eastAsia="Times New Roman" w:hAnsi="Times New Roman" w:cs="Times New Roman"/>
          <w:sz w:val="28"/>
          <w:szCs w:val="28"/>
          <w:lang w:eastAsia="ru-RU"/>
        </w:rPr>
        <w:t xml:space="preserve">Как видно из данных табл. 5, предприятия с иностранными инвестициями наиболее предпочитают вкладывать в пищевую промышленность, в частности, в производство макаронных изделий. В 2013 году производство данных изделий составило в натуральном выражении  9045,2 т., производство сигарет 1845,2 млн. шт., а по сравнению с 2010 годом </w:t>
      </w:r>
      <w:r w:rsidRPr="00040211">
        <w:rPr>
          <w:rFonts w:ascii="Times New Roman" w:eastAsia="Times New Roman" w:hAnsi="Times New Roman" w:cs="Times New Roman"/>
          <w:b/>
          <w:sz w:val="28"/>
          <w:szCs w:val="28"/>
          <w:lang w:eastAsia="ru-RU"/>
        </w:rPr>
        <w:t>выпуск сигарет снизилось на 36% в связи с предполагаемым закрытием, в конце 2014года, «</w:t>
      </w:r>
      <w:proofErr w:type="spellStart"/>
      <w:r w:rsidRPr="00040211">
        <w:rPr>
          <w:rFonts w:ascii="Times New Roman" w:eastAsia="Times New Roman" w:hAnsi="Times New Roman" w:cs="Times New Roman"/>
          <w:b/>
          <w:sz w:val="28"/>
          <w:szCs w:val="28"/>
          <w:lang w:eastAsia="ru-RU"/>
        </w:rPr>
        <w:t>Реемстма</w:t>
      </w:r>
      <w:proofErr w:type="spellEnd"/>
      <w:r w:rsidRPr="00040211">
        <w:rPr>
          <w:rFonts w:ascii="Times New Roman" w:eastAsia="Times New Roman" w:hAnsi="Times New Roman" w:cs="Times New Roman"/>
          <w:b/>
          <w:sz w:val="28"/>
          <w:szCs w:val="28"/>
          <w:lang w:eastAsia="ru-RU"/>
        </w:rPr>
        <w:t xml:space="preserve"> - Кыргызстан».</w:t>
      </w:r>
    </w:p>
    <w:p w:rsidR="00040211" w:rsidRPr="00040211" w:rsidRDefault="00040211" w:rsidP="00040211">
      <w:pPr>
        <w:spacing w:after="0" w:line="240" w:lineRule="auto"/>
        <w:ind w:firstLine="709"/>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Низкая рыночная ликвидность в Кыргызстане, проводившем в жизнь массовую приватизацию, стала серьезным препятствием в период пост приватизационной реструктуризации предприятий. Помимо низкой покупательской способности населения, особенно в отдаленных районах республики, процесс приватизации тормозился из-за высокой степени износа </w:t>
      </w:r>
      <w:r w:rsidRPr="00040211">
        <w:rPr>
          <w:rFonts w:ascii="Times New Roman" w:eastAsia="Times New Roman" w:hAnsi="Times New Roman" w:cs="Times New Roman"/>
          <w:sz w:val="28"/>
          <w:szCs w:val="28"/>
          <w:lang w:eastAsia="ru-RU"/>
        </w:rPr>
        <w:lastRenderedPageBreak/>
        <w:t xml:space="preserve">основных фондов промышленности. Отсутствие мер по сохранности государственного имущества на неработающих предприятиях привело к резкому снижению потребительной стоимости объектов. К факторам, сдерживающим полную приватизацию оставшихся предприятий, относится и недостаток информации, доступной широкой общественности, что ведет к снижению ее интереса. </w:t>
      </w:r>
    </w:p>
    <w:p w:rsidR="00040211" w:rsidRPr="00040211" w:rsidRDefault="00040211" w:rsidP="00040211">
      <w:pPr>
        <w:spacing w:after="0" w:line="240" w:lineRule="auto"/>
        <w:ind w:firstLine="709"/>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Купонные аукционы вступили в завершающую стадию работы с весны 1997 года. На них были представлены базовые, стратегически важные отрасли экономики: энергетика, горнодобывающая промышленность и металлургия, транспорт, телекоммуникации. Переход к реорганизации данных отраслей предопределил изменение стратегии и тактики приватизации на данном этапе и в предстоящий период: снизились темпы приватизации; её перевели на  избирательную методику, использующую комплексный анализ финансово-экономического положения предприятия и учитывающую значимость их в экономике; стали привлекаться вложения иностранных, стратегических инвесторов. </w:t>
      </w:r>
    </w:p>
    <w:p w:rsidR="00040211" w:rsidRPr="00040211" w:rsidRDefault="00040211" w:rsidP="00040211">
      <w:pPr>
        <w:spacing w:after="0" w:line="240" w:lineRule="auto"/>
        <w:ind w:firstLine="709"/>
        <w:contextualSpacing/>
        <w:jc w:val="both"/>
        <w:rPr>
          <w:rFonts w:ascii="Times New Roman" w:eastAsia="Times New Roman" w:hAnsi="Times New Roman" w:cs="Times New Roman"/>
          <w:sz w:val="16"/>
          <w:szCs w:val="16"/>
          <w:lang w:eastAsia="ru-RU"/>
        </w:rPr>
      </w:pPr>
    </w:p>
    <w:p w:rsidR="00040211" w:rsidRPr="00040211" w:rsidRDefault="00040211" w:rsidP="00040211">
      <w:pPr>
        <w:spacing w:after="0" w:line="240" w:lineRule="auto"/>
        <w:contextualSpacing/>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Таблица 6 - Результаты купонной приватизации 1996 года</w:t>
      </w:r>
    </w:p>
    <w:p w:rsidR="00040211" w:rsidRPr="00040211" w:rsidRDefault="00040211" w:rsidP="00040211">
      <w:pPr>
        <w:spacing w:after="0" w:line="240" w:lineRule="auto"/>
        <w:ind w:firstLine="709"/>
        <w:contextualSpacing/>
        <w:jc w:val="both"/>
        <w:rPr>
          <w:rFonts w:ascii="Times New Roman" w:eastAsia="Times New Roman" w:hAnsi="Times New Roman" w:cs="Times New Roman"/>
          <w:sz w:val="10"/>
          <w:szCs w:val="10"/>
          <w:lang w:eastAsia="ru-RU"/>
        </w:rPr>
      </w:pPr>
    </w:p>
    <w:tbl>
      <w:tblPr>
        <w:tblW w:w="9387" w:type="dxa"/>
        <w:jc w:val="center"/>
        <w:tblInd w:w="-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5"/>
        <w:gridCol w:w="2268"/>
        <w:gridCol w:w="1134"/>
        <w:gridCol w:w="1276"/>
        <w:gridCol w:w="1134"/>
      </w:tblGrid>
      <w:tr w:rsidR="00040211" w:rsidRPr="00040211" w:rsidTr="00040211">
        <w:trPr>
          <w:trHeight w:hRule="exact" w:val="637"/>
          <w:jc w:val="center"/>
        </w:trPr>
        <w:tc>
          <w:tcPr>
            <w:tcW w:w="3575" w:type="dxa"/>
            <w:tcBorders>
              <w:top w:val="single" w:sz="4" w:space="0" w:color="auto"/>
              <w:left w:val="single" w:sz="4" w:space="0" w:color="auto"/>
              <w:bottom w:val="single" w:sz="4" w:space="0" w:color="auto"/>
              <w:right w:val="single" w:sz="4" w:space="0" w:color="auto"/>
            </w:tcBorders>
            <w:vAlign w:val="center"/>
          </w:tcPr>
          <w:p w:rsidR="00040211" w:rsidRPr="00040211" w:rsidRDefault="00040211" w:rsidP="00040211">
            <w:pPr>
              <w:spacing w:after="0" w:line="240" w:lineRule="auto"/>
              <w:jc w:val="center"/>
              <w:rPr>
                <w:rFonts w:ascii="Times New Roman" w:eastAsia="Calibri" w:hAnsi="Times New Roman"/>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pacing w:val="-1"/>
                <w:sz w:val="20"/>
                <w:szCs w:val="20"/>
              </w:rPr>
              <w:t>Количество</w:t>
            </w:r>
            <w:r w:rsidRPr="00040211">
              <w:rPr>
                <w:rFonts w:ascii="Times New Roman" w:eastAsia="Calibri" w:hAnsi="Times New Roman"/>
                <w:spacing w:val="-3"/>
                <w:sz w:val="20"/>
                <w:szCs w:val="20"/>
              </w:rPr>
              <w:t xml:space="preserve"> </w:t>
            </w:r>
            <w:r w:rsidRPr="00040211">
              <w:rPr>
                <w:rFonts w:eastAsia="Calibri"/>
              </w:rPr>
              <w:t>купонов</w:t>
            </w:r>
          </w:p>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(в</w:t>
            </w:r>
            <w:r w:rsidRPr="00040211">
              <w:rPr>
                <w:rFonts w:ascii="Times New Roman" w:eastAsia="Calibri" w:hAnsi="Times New Roman"/>
                <w:spacing w:val="-3"/>
                <w:sz w:val="20"/>
                <w:szCs w:val="20"/>
              </w:rPr>
              <w:t xml:space="preserve"> </w:t>
            </w:r>
            <w:r w:rsidRPr="00040211">
              <w:rPr>
                <w:rFonts w:ascii="Times New Roman" w:eastAsia="Calibri" w:hAnsi="Times New Roman"/>
                <w:sz w:val="20"/>
                <w:szCs w:val="20"/>
              </w:rPr>
              <w:t>очках)</w:t>
            </w:r>
          </w:p>
        </w:tc>
        <w:tc>
          <w:tcPr>
            <w:tcW w:w="3544" w:type="dxa"/>
            <w:gridSpan w:val="3"/>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Проценты</w:t>
            </w:r>
          </w:p>
        </w:tc>
      </w:tr>
      <w:tr w:rsidR="00040211" w:rsidRPr="00040211" w:rsidTr="00040211">
        <w:trPr>
          <w:trHeight w:val="390"/>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pacing w:val="-1"/>
                <w:sz w:val="20"/>
                <w:szCs w:val="20"/>
              </w:rPr>
              <w:t>Всего</w:t>
            </w:r>
            <w:r w:rsidRPr="00040211">
              <w:rPr>
                <w:rFonts w:ascii="Times New Roman" w:eastAsia="Calibri" w:hAnsi="Times New Roman"/>
                <w:b/>
                <w:spacing w:val="-3"/>
                <w:sz w:val="20"/>
                <w:szCs w:val="20"/>
              </w:rPr>
              <w:t xml:space="preserve"> </w:t>
            </w:r>
            <w:r w:rsidRPr="00040211">
              <w:rPr>
                <w:rFonts w:ascii="Times New Roman" w:eastAsia="Calibri" w:hAnsi="Times New Roman"/>
                <w:b/>
                <w:spacing w:val="-1"/>
                <w:sz w:val="20"/>
                <w:szCs w:val="20"/>
              </w:rPr>
              <w:t>купонов</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4.422.500.000</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040211" w:rsidRPr="00040211" w:rsidRDefault="00040211" w:rsidP="00040211">
            <w:pPr>
              <w:spacing w:after="0" w:line="240" w:lineRule="auto"/>
              <w:jc w:val="center"/>
              <w:rPr>
                <w:rFonts w:ascii="Times New Roman" w:eastAsia="Calibri" w:hAnsi="Times New Roman"/>
                <w:sz w:val="20"/>
                <w:szCs w:val="20"/>
              </w:rPr>
            </w:pP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040211" w:rsidRPr="00040211" w:rsidRDefault="00040211" w:rsidP="00040211">
            <w:pPr>
              <w:spacing w:after="0" w:line="240" w:lineRule="auto"/>
              <w:jc w:val="center"/>
              <w:rPr>
                <w:rFonts w:ascii="Times New Roman" w:eastAsia="Calibri" w:hAnsi="Times New Roman"/>
                <w:sz w:val="20"/>
                <w:szCs w:val="20"/>
              </w:rPr>
            </w:pP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100,00</w:t>
            </w:r>
          </w:p>
        </w:tc>
      </w:tr>
      <w:tr w:rsidR="00040211" w:rsidRPr="00040211" w:rsidTr="00040211">
        <w:trPr>
          <w:trHeight w:hRule="exact" w:val="584"/>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Купоны,</w:t>
            </w:r>
            <w:r w:rsidRPr="00040211">
              <w:rPr>
                <w:rFonts w:ascii="Times New Roman" w:eastAsia="Calibri" w:hAnsi="Times New Roman"/>
                <w:spacing w:val="-3"/>
                <w:sz w:val="20"/>
                <w:szCs w:val="20"/>
              </w:rPr>
              <w:t xml:space="preserve"> </w:t>
            </w:r>
            <w:r w:rsidRPr="00040211">
              <w:rPr>
                <w:rFonts w:ascii="Times New Roman" w:eastAsia="Calibri" w:hAnsi="Times New Roman"/>
                <w:spacing w:val="-1"/>
                <w:sz w:val="20"/>
                <w:szCs w:val="20"/>
              </w:rPr>
              <w:t>распределенные</w:t>
            </w:r>
            <w:r w:rsidRPr="00040211">
              <w:rPr>
                <w:rFonts w:ascii="Times New Roman" w:eastAsia="Calibri" w:hAnsi="Times New Roman"/>
                <w:spacing w:val="-3"/>
                <w:sz w:val="20"/>
                <w:szCs w:val="20"/>
              </w:rPr>
              <w:t xml:space="preserve"> </w:t>
            </w:r>
            <w:r w:rsidRPr="00040211">
              <w:rPr>
                <w:rFonts w:ascii="Times New Roman" w:eastAsia="Calibri" w:hAnsi="Times New Roman"/>
                <w:sz w:val="20"/>
                <w:szCs w:val="20"/>
              </w:rPr>
              <w:t>среди</w:t>
            </w:r>
            <w:r w:rsidRPr="00040211">
              <w:rPr>
                <w:rFonts w:ascii="Times New Roman" w:eastAsia="Calibri" w:hAnsi="Times New Roman"/>
                <w:spacing w:val="-3"/>
                <w:sz w:val="20"/>
                <w:szCs w:val="20"/>
              </w:rPr>
              <w:t xml:space="preserve"> </w:t>
            </w:r>
            <w:r w:rsidRPr="00040211">
              <w:rPr>
                <w:rFonts w:ascii="Times New Roman" w:eastAsia="Calibri" w:hAnsi="Times New Roman"/>
                <w:spacing w:val="-1"/>
                <w:sz w:val="20"/>
                <w:szCs w:val="20"/>
              </w:rPr>
              <w:t>населения</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3.083.463.100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eastAsia="Calibri" w:hAnsi="Times New Roman"/>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eastAsia="Calibri" w:hAnsi="Times New Roman"/>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p>
        </w:tc>
      </w:tr>
      <w:tr w:rsidR="00040211" w:rsidRPr="00040211" w:rsidTr="00040211">
        <w:trPr>
          <w:trHeight w:hRule="exact" w:val="707"/>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Дополнительное</w:t>
            </w:r>
            <w:r w:rsidRPr="00040211">
              <w:rPr>
                <w:rFonts w:ascii="Times New Roman" w:eastAsia="Calibri" w:hAnsi="Times New Roman"/>
                <w:spacing w:val="-5"/>
                <w:sz w:val="20"/>
                <w:szCs w:val="20"/>
              </w:rPr>
              <w:t xml:space="preserve"> </w:t>
            </w:r>
            <w:r w:rsidRPr="00040211">
              <w:rPr>
                <w:rFonts w:ascii="Times New Roman" w:eastAsia="Calibri" w:hAnsi="Times New Roman"/>
                <w:spacing w:val="-1"/>
                <w:sz w:val="20"/>
                <w:szCs w:val="20"/>
              </w:rPr>
              <w:t>распределение</w:t>
            </w:r>
            <w:r w:rsidRPr="00040211">
              <w:rPr>
                <w:rFonts w:ascii="Times New Roman" w:eastAsia="Calibri" w:hAnsi="Times New Roman"/>
                <w:spacing w:val="-4"/>
                <w:sz w:val="20"/>
                <w:szCs w:val="20"/>
              </w:rPr>
              <w:t xml:space="preserve"> </w:t>
            </w:r>
            <w:r w:rsidRPr="00040211">
              <w:rPr>
                <w:rFonts w:ascii="Times New Roman" w:eastAsia="Calibri" w:hAnsi="Times New Roman"/>
                <w:sz w:val="20"/>
                <w:szCs w:val="20"/>
              </w:rPr>
              <w:t>купонов</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11.719.400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eastAsia="Calibri" w:hAnsi="Times New Roman"/>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eastAsia="Calibri" w:hAnsi="Times New Roman"/>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p>
        </w:tc>
      </w:tr>
      <w:tr w:rsidR="00040211" w:rsidRPr="00040211" w:rsidTr="00040211">
        <w:trPr>
          <w:trHeight w:hRule="exact" w:val="575"/>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Купоны,</w:t>
            </w:r>
            <w:r w:rsidRPr="00040211">
              <w:rPr>
                <w:rFonts w:ascii="Times New Roman" w:eastAsia="Calibri" w:hAnsi="Times New Roman"/>
                <w:spacing w:val="-2"/>
                <w:sz w:val="20"/>
                <w:szCs w:val="20"/>
              </w:rPr>
              <w:t xml:space="preserve"> </w:t>
            </w:r>
            <w:r w:rsidRPr="00040211">
              <w:rPr>
                <w:rFonts w:ascii="Times New Roman" w:eastAsia="Calibri" w:hAnsi="Times New Roman"/>
                <w:sz w:val="20"/>
                <w:szCs w:val="20"/>
              </w:rPr>
              <w:t>проданные</w:t>
            </w:r>
            <w:r w:rsidRPr="00040211">
              <w:rPr>
                <w:rFonts w:ascii="Times New Roman" w:eastAsia="Calibri" w:hAnsi="Times New Roman"/>
                <w:spacing w:val="-2"/>
                <w:sz w:val="20"/>
                <w:szCs w:val="20"/>
              </w:rPr>
              <w:t xml:space="preserve"> </w:t>
            </w:r>
            <w:r w:rsidRPr="00040211">
              <w:rPr>
                <w:rFonts w:ascii="Times New Roman" w:eastAsia="Calibri" w:hAnsi="Times New Roman"/>
                <w:sz w:val="20"/>
                <w:szCs w:val="20"/>
              </w:rPr>
              <w:t>на</w:t>
            </w:r>
            <w:r w:rsidRPr="00040211">
              <w:rPr>
                <w:rFonts w:ascii="Times New Roman" w:eastAsia="Calibri" w:hAnsi="Times New Roman"/>
                <w:spacing w:val="-3"/>
                <w:sz w:val="20"/>
                <w:szCs w:val="20"/>
              </w:rPr>
              <w:t xml:space="preserve"> </w:t>
            </w:r>
            <w:r w:rsidRPr="00040211">
              <w:rPr>
                <w:rFonts w:ascii="Times New Roman" w:eastAsia="Calibri" w:hAnsi="Times New Roman"/>
                <w:sz w:val="20"/>
                <w:szCs w:val="20"/>
              </w:rPr>
              <w:t>купонных</w:t>
            </w:r>
            <w:r w:rsidRPr="00040211">
              <w:rPr>
                <w:rFonts w:ascii="Times New Roman" w:eastAsia="Calibri" w:hAnsi="Times New Roman"/>
                <w:spacing w:val="-1"/>
                <w:sz w:val="20"/>
                <w:szCs w:val="20"/>
              </w:rPr>
              <w:t xml:space="preserve"> </w:t>
            </w:r>
            <w:r w:rsidRPr="00040211">
              <w:rPr>
                <w:rFonts w:ascii="Times New Roman" w:eastAsia="Calibri" w:hAnsi="Times New Roman"/>
                <w:sz w:val="20"/>
                <w:szCs w:val="20"/>
              </w:rPr>
              <w:t>аукционах</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337.014.200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eastAsia="Calibri" w:hAnsi="Times New Roman"/>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eastAsia="Calibri" w:hAnsi="Times New Roman"/>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p>
        </w:tc>
      </w:tr>
      <w:tr w:rsidR="00040211" w:rsidRPr="00040211" w:rsidTr="00040211">
        <w:trPr>
          <w:trHeight w:hRule="exact" w:val="555"/>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Купоны</w:t>
            </w:r>
            <w:r w:rsidRPr="00040211">
              <w:rPr>
                <w:rFonts w:ascii="Times New Roman" w:eastAsia="Calibri" w:hAnsi="Times New Roman"/>
                <w:spacing w:val="-3"/>
                <w:sz w:val="20"/>
                <w:szCs w:val="20"/>
              </w:rPr>
              <w:t xml:space="preserve"> </w:t>
            </w:r>
            <w:r w:rsidRPr="00040211">
              <w:rPr>
                <w:rFonts w:ascii="Times New Roman" w:eastAsia="Calibri" w:hAnsi="Times New Roman"/>
                <w:spacing w:val="-1"/>
                <w:sz w:val="20"/>
                <w:szCs w:val="20"/>
              </w:rPr>
              <w:t>для</w:t>
            </w:r>
            <w:r w:rsidRPr="00040211">
              <w:rPr>
                <w:rFonts w:ascii="Times New Roman" w:eastAsia="Calibri" w:hAnsi="Times New Roman"/>
                <w:spacing w:val="-3"/>
                <w:sz w:val="20"/>
                <w:szCs w:val="20"/>
              </w:rPr>
              <w:t xml:space="preserve"> </w:t>
            </w:r>
            <w:r w:rsidRPr="00040211">
              <w:rPr>
                <w:rFonts w:ascii="Times New Roman" w:eastAsia="Calibri" w:hAnsi="Times New Roman"/>
                <w:sz w:val="20"/>
                <w:szCs w:val="20"/>
              </w:rPr>
              <w:t>пострадавших</w:t>
            </w:r>
            <w:r w:rsidRPr="00040211">
              <w:rPr>
                <w:rFonts w:ascii="Times New Roman" w:eastAsia="Calibri" w:hAnsi="Times New Roman"/>
                <w:spacing w:val="-1"/>
                <w:sz w:val="20"/>
                <w:szCs w:val="20"/>
              </w:rPr>
              <w:t xml:space="preserve"> </w:t>
            </w:r>
            <w:r w:rsidRPr="00040211">
              <w:rPr>
                <w:rFonts w:ascii="Times New Roman" w:eastAsia="Calibri" w:hAnsi="Times New Roman"/>
                <w:sz w:val="20"/>
                <w:szCs w:val="20"/>
              </w:rPr>
              <w:t>вкладчиков</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85.903.900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eastAsia="Calibri" w:hAnsi="Times New Roman"/>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eastAsia="Calibri" w:hAnsi="Times New Roman"/>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p>
        </w:tc>
      </w:tr>
      <w:tr w:rsidR="00040211" w:rsidRPr="00040211" w:rsidTr="00040211">
        <w:trPr>
          <w:trHeight w:hRule="exact" w:val="371"/>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pacing w:val="-1"/>
                <w:sz w:val="20"/>
                <w:szCs w:val="20"/>
              </w:rPr>
              <w:t>Всего</w:t>
            </w:r>
            <w:r w:rsidRPr="00040211">
              <w:rPr>
                <w:rFonts w:ascii="Times New Roman" w:eastAsia="Calibri" w:hAnsi="Times New Roman"/>
                <w:b/>
                <w:spacing w:val="-3"/>
                <w:sz w:val="20"/>
                <w:szCs w:val="20"/>
              </w:rPr>
              <w:t xml:space="preserve"> </w:t>
            </w:r>
            <w:r w:rsidRPr="00040211">
              <w:rPr>
                <w:rFonts w:ascii="Times New Roman" w:eastAsia="Calibri" w:hAnsi="Times New Roman"/>
                <w:b/>
                <w:spacing w:val="-1"/>
                <w:sz w:val="20"/>
                <w:szCs w:val="20"/>
              </w:rPr>
              <w:t>распределено купонов</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3.432.196.700</w:t>
            </w:r>
          </w:p>
        </w:tc>
        <w:tc>
          <w:tcPr>
            <w:tcW w:w="1134" w:type="dxa"/>
            <w:tcBorders>
              <w:top w:val="single" w:sz="4" w:space="0" w:color="auto"/>
              <w:left w:val="single" w:sz="4" w:space="0" w:color="auto"/>
              <w:bottom w:val="single" w:sz="4" w:space="0" w:color="auto"/>
              <w:right w:val="single" w:sz="4" w:space="0" w:color="auto"/>
            </w:tcBorders>
            <w:vAlign w:val="center"/>
          </w:tcPr>
          <w:p w:rsidR="00040211" w:rsidRPr="00040211" w:rsidRDefault="00040211" w:rsidP="00040211">
            <w:pPr>
              <w:spacing w:after="0" w:line="240" w:lineRule="auto"/>
              <w:jc w:val="center"/>
              <w:rPr>
                <w:rFonts w:ascii="Times New Roman" w:eastAsia="Calibri" w:hAnsi="Times New Roman"/>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100,00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77,61</w:t>
            </w:r>
          </w:p>
        </w:tc>
      </w:tr>
      <w:tr w:rsidR="00040211" w:rsidRPr="00040211" w:rsidTr="00040211">
        <w:trPr>
          <w:trHeight w:hRule="exact" w:val="391"/>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Всего инвестировано</w:t>
            </w:r>
            <w:r w:rsidRPr="00040211">
              <w:rPr>
                <w:rFonts w:eastAsia="Calibri"/>
              </w:rPr>
              <w:t xml:space="preserve"> </w:t>
            </w:r>
            <w:r w:rsidRPr="00040211">
              <w:rPr>
                <w:rFonts w:ascii="Times New Roman" w:eastAsia="Calibri" w:hAnsi="Times New Roman"/>
                <w:sz w:val="20"/>
                <w:szCs w:val="20"/>
              </w:rPr>
              <w:t>в</w:t>
            </w:r>
            <w:r w:rsidRPr="00040211">
              <w:rPr>
                <w:rFonts w:ascii="Times New Roman" w:eastAsia="Calibri" w:hAnsi="Times New Roman"/>
                <w:spacing w:val="-3"/>
                <w:sz w:val="20"/>
                <w:szCs w:val="20"/>
              </w:rPr>
              <w:t xml:space="preserve"> </w:t>
            </w:r>
            <w:r w:rsidRPr="00040211">
              <w:rPr>
                <w:rFonts w:ascii="Times New Roman" w:eastAsia="Calibri" w:hAnsi="Times New Roman"/>
                <w:sz w:val="20"/>
                <w:szCs w:val="20"/>
              </w:rPr>
              <w:t>предприятия</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2.142.608.200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100,00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62,43</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48,45</w:t>
            </w:r>
          </w:p>
        </w:tc>
      </w:tr>
      <w:tr w:rsidR="00040211" w:rsidRPr="00040211" w:rsidTr="00040211">
        <w:trPr>
          <w:trHeight w:hRule="exact" w:val="842"/>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Купоны,</w:t>
            </w:r>
            <w:r w:rsidRPr="00040211">
              <w:rPr>
                <w:rFonts w:ascii="Times New Roman" w:eastAsia="Calibri" w:hAnsi="Times New Roman"/>
                <w:spacing w:val="-3"/>
                <w:sz w:val="20"/>
                <w:szCs w:val="20"/>
              </w:rPr>
              <w:t xml:space="preserve"> </w:t>
            </w:r>
            <w:r w:rsidRPr="00040211">
              <w:rPr>
                <w:rFonts w:ascii="Times New Roman" w:eastAsia="Calibri" w:hAnsi="Times New Roman"/>
                <w:spacing w:val="-1"/>
                <w:sz w:val="20"/>
                <w:szCs w:val="20"/>
              </w:rPr>
              <w:t>инвестированные</w:t>
            </w:r>
            <w:r w:rsidRPr="00040211">
              <w:rPr>
                <w:rFonts w:ascii="Times New Roman" w:eastAsia="Calibri" w:hAnsi="Times New Roman"/>
                <w:spacing w:val="-2"/>
                <w:sz w:val="20"/>
                <w:szCs w:val="20"/>
              </w:rPr>
              <w:t xml:space="preserve"> </w:t>
            </w:r>
            <w:r w:rsidRPr="00040211">
              <w:rPr>
                <w:rFonts w:ascii="Times New Roman" w:eastAsia="Calibri" w:hAnsi="Times New Roman"/>
                <w:sz w:val="20"/>
                <w:szCs w:val="20"/>
              </w:rPr>
              <w:t>на</w:t>
            </w:r>
            <w:r w:rsidRPr="00040211">
              <w:rPr>
                <w:rFonts w:ascii="Times New Roman" w:eastAsia="Calibri" w:hAnsi="Times New Roman"/>
                <w:spacing w:val="-3"/>
                <w:sz w:val="20"/>
                <w:szCs w:val="20"/>
              </w:rPr>
              <w:t xml:space="preserve"> </w:t>
            </w:r>
            <w:r w:rsidRPr="00040211">
              <w:rPr>
                <w:rFonts w:ascii="Times New Roman" w:eastAsia="Calibri" w:hAnsi="Times New Roman"/>
                <w:sz w:val="20"/>
                <w:szCs w:val="20"/>
              </w:rPr>
              <w:t>аукционах</w:t>
            </w:r>
            <w:r w:rsidRPr="00040211">
              <w:rPr>
                <w:rFonts w:ascii="Times New Roman" w:eastAsia="Calibri" w:hAnsi="Times New Roman"/>
                <w:spacing w:val="-2"/>
                <w:sz w:val="20"/>
                <w:szCs w:val="20"/>
              </w:rPr>
              <w:t xml:space="preserve"> </w:t>
            </w:r>
            <w:r w:rsidRPr="00040211">
              <w:rPr>
                <w:rFonts w:ascii="Times New Roman" w:eastAsia="Calibri" w:hAnsi="Times New Roman"/>
                <w:sz w:val="20"/>
                <w:szCs w:val="20"/>
              </w:rPr>
              <w:t>инвестиционными</w:t>
            </w:r>
            <w:r w:rsidRPr="00040211">
              <w:rPr>
                <w:rFonts w:ascii="Times New Roman" w:eastAsia="Calibri" w:hAnsi="Times New Roman"/>
                <w:spacing w:val="-3"/>
                <w:sz w:val="20"/>
                <w:szCs w:val="20"/>
              </w:rPr>
              <w:t xml:space="preserve"> </w:t>
            </w:r>
            <w:r w:rsidRPr="00040211">
              <w:rPr>
                <w:rFonts w:ascii="Times New Roman" w:eastAsia="Calibri" w:hAnsi="Times New Roman"/>
                <w:sz w:val="20"/>
                <w:szCs w:val="20"/>
              </w:rPr>
              <w:t>фондами</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428.276.300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19,99</w:t>
            </w:r>
          </w:p>
        </w:tc>
        <w:tc>
          <w:tcPr>
            <w:tcW w:w="1276"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12,48</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9,68</w:t>
            </w:r>
          </w:p>
        </w:tc>
      </w:tr>
      <w:tr w:rsidR="00040211" w:rsidRPr="00040211" w:rsidTr="00040211">
        <w:trPr>
          <w:trHeight w:hRule="exact" w:val="841"/>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Купоны,</w:t>
            </w:r>
            <w:r w:rsidRPr="00040211">
              <w:rPr>
                <w:rFonts w:ascii="Times New Roman" w:eastAsia="Calibri" w:hAnsi="Times New Roman"/>
                <w:spacing w:val="-2"/>
                <w:sz w:val="20"/>
                <w:szCs w:val="20"/>
              </w:rPr>
              <w:t xml:space="preserve"> </w:t>
            </w:r>
            <w:r w:rsidRPr="00040211">
              <w:rPr>
                <w:rFonts w:ascii="Times New Roman" w:eastAsia="Calibri" w:hAnsi="Times New Roman"/>
                <w:spacing w:val="-1"/>
                <w:sz w:val="20"/>
                <w:szCs w:val="20"/>
              </w:rPr>
              <w:t>инвестированные</w:t>
            </w:r>
            <w:r w:rsidRPr="00040211">
              <w:rPr>
                <w:rFonts w:ascii="Times New Roman" w:eastAsia="Calibri" w:hAnsi="Times New Roman"/>
                <w:spacing w:val="-2"/>
                <w:sz w:val="20"/>
                <w:szCs w:val="20"/>
              </w:rPr>
              <w:t xml:space="preserve"> </w:t>
            </w:r>
            <w:r w:rsidRPr="00040211">
              <w:rPr>
                <w:rFonts w:ascii="Times New Roman" w:eastAsia="Calibri" w:hAnsi="Times New Roman"/>
                <w:sz w:val="20"/>
                <w:szCs w:val="20"/>
              </w:rPr>
              <w:t>на</w:t>
            </w:r>
            <w:r w:rsidRPr="00040211">
              <w:rPr>
                <w:rFonts w:ascii="Times New Roman" w:eastAsia="Calibri" w:hAnsi="Times New Roman"/>
                <w:spacing w:val="-3"/>
                <w:sz w:val="20"/>
                <w:szCs w:val="20"/>
              </w:rPr>
              <w:t xml:space="preserve"> </w:t>
            </w:r>
            <w:r w:rsidRPr="00040211">
              <w:rPr>
                <w:rFonts w:ascii="Times New Roman" w:eastAsia="Calibri" w:hAnsi="Times New Roman"/>
                <w:sz w:val="20"/>
                <w:szCs w:val="20"/>
              </w:rPr>
              <w:t>аукционах</w:t>
            </w:r>
            <w:r w:rsidRPr="00040211">
              <w:rPr>
                <w:rFonts w:ascii="Times New Roman" w:eastAsia="Calibri" w:hAnsi="Times New Roman"/>
                <w:spacing w:val="-2"/>
                <w:sz w:val="20"/>
                <w:szCs w:val="20"/>
              </w:rPr>
              <w:t xml:space="preserve"> </w:t>
            </w:r>
            <w:r w:rsidRPr="00040211">
              <w:rPr>
                <w:rFonts w:ascii="Times New Roman" w:eastAsia="Calibri" w:hAnsi="Times New Roman"/>
                <w:sz w:val="20"/>
                <w:szCs w:val="20"/>
              </w:rPr>
              <w:t>физическими</w:t>
            </w:r>
            <w:r w:rsidRPr="00040211">
              <w:rPr>
                <w:rFonts w:ascii="Times New Roman" w:eastAsia="Calibri" w:hAnsi="Times New Roman"/>
                <w:spacing w:val="-2"/>
                <w:sz w:val="20"/>
                <w:szCs w:val="20"/>
              </w:rPr>
              <w:t xml:space="preserve"> </w:t>
            </w:r>
            <w:r w:rsidRPr="00040211">
              <w:rPr>
                <w:rFonts w:ascii="Times New Roman" w:eastAsia="Calibri" w:hAnsi="Times New Roman"/>
                <w:sz w:val="20"/>
                <w:szCs w:val="20"/>
              </w:rPr>
              <w:t>и</w:t>
            </w:r>
            <w:r w:rsidRPr="00040211">
              <w:rPr>
                <w:rFonts w:ascii="Times New Roman" w:eastAsia="Calibri" w:hAnsi="Times New Roman"/>
                <w:spacing w:val="-2"/>
                <w:sz w:val="20"/>
                <w:szCs w:val="20"/>
              </w:rPr>
              <w:t xml:space="preserve"> </w:t>
            </w:r>
            <w:r w:rsidRPr="00040211">
              <w:rPr>
                <w:rFonts w:ascii="Times New Roman" w:eastAsia="Calibri" w:hAnsi="Times New Roman"/>
                <w:sz w:val="20"/>
                <w:szCs w:val="20"/>
              </w:rPr>
              <w:t>юридическими</w:t>
            </w:r>
            <w:r w:rsidRPr="00040211">
              <w:rPr>
                <w:rFonts w:ascii="Times New Roman" w:eastAsia="Calibri" w:hAnsi="Times New Roman"/>
                <w:spacing w:val="-1"/>
                <w:sz w:val="20"/>
                <w:szCs w:val="20"/>
              </w:rPr>
              <w:t xml:space="preserve"> </w:t>
            </w:r>
            <w:r w:rsidRPr="00040211">
              <w:rPr>
                <w:rFonts w:ascii="Times New Roman" w:eastAsia="Calibri" w:hAnsi="Times New Roman"/>
                <w:sz w:val="20"/>
                <w:szCs w:val="20"/>
              </w:rPr>
              <w:t>лицами</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1.714.331.900</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80,01</w:t>
            </w:r>
          </w:p>
        </w:tc>
        <w:tc>
          <w:tcPr>
            <w:tcW w:w="1276"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49,95</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38,76</w:t>
            </w:r>
          </w:p>
        </w:tc>
      </w:tr>
      <w:tr w:rsidR="00040211" w:rsidRPr="00040211" w:rsidTr="00040211">
        <w:trPr>
          <w:trHeight w:hRule="exact" w:val="591"/>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Использовано для приватизации жилья</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8.844.000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0,26</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0,20</w:t>
            </w:r>
          </w:p>
        </w:tc>
      </w:tr>
      <w:tr w:rsidR="00040211" w:rsidRPr="00040211" w:rsidTr="00040211">
        <w:trPr>
          <w:trHeight w:hRule="exact" w:val="645"/>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Использовано для покупки собственности</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31.825.000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0,93</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sz w:val="20"/>
                <w:szCs w:val="20"/>
              </w:rPr>
              <w:t>0,72</w:t>
            </w:r>
          </w:p>
        </w:tc>
      </w:tr>
      <w:tr w:rsidR="00040211" w:rsidRPr="00040211" w:rsidTr="00040211">
        <w:trPr>
          <w:trHeight w:hRule="exact" w:val="348"/>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pacing w:val="-1"/>
                <w:sz w:val="20"/>
                <w:szCs w:val="20"/>
              </w:rPr>
              <w:t>Всего</w:t>
            </w:r>
            <w:r w:rsidRPr="00040211">
              <w:rPr>
                <w:rFonts w:ascii="Times New Roman" w:eastAsia="Calibri" w:hAnsi="Times New Roman"/>
                <w:b/>
                <w:spacing w:val="-3"/>
                <w:sz w:val="20"/>
                <w:szCs w:val="20"/>
              </w:rPr>
              <w:t xml:space="preserve"> </w:t>
            </w:r>
            <w:r w:rsidRPr="00040211">
              <w:rPr>
                <w:rFonts w:ascii="Times New Roman" w:eastAsia="Calibri" w:hAnsi="Times New Roman"/>
                <w:b/>
                <w:spacing w:val="-1"/>
                <w:sz w:val="20"/>
                <w:szCs w:val="20"/>
              </w:rPr>
              <w:t>использовано</w:t>
            </w:r>
            <w:r w:rsidRPr="00040211">
              <w:rPr>
                <w:rFonts w:ascii="Times New Roman" w:eastAsia="Calibri" w:hAnsi="Times New Roman"/>
                <w:b/>
                <w:spacing w:val="-2"/>
                <w:sz w:val="20"/>
                <w:szCs w:val="20"/>
              </w:rPr>
              <w:t xml:space="preserve"> </w:t>
            </w:r>
            <w:r w:rsidRPr="00040211">
              <w:rPr>
                <w:rFonts w:ascii="Times New Roman" w:eastAsia="Calibri" w:hAnsi="Times New Roman"/>
                <w:b/>
                <w:spacing w:val="-1"/>
                <w:sz w:val="20"/>
                <w:szCs w:val="20"/>
              </w:rPr>
              <w:t>купонов</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2.183.277.200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63,61</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49,37</w:t>
            </w:r>
          </w:p>
        </w:tc>
      </w:tr>
      <w:tr w:rsidR="00040211" w:rsidRPr="00040211" w:rsidTr="00040211">
        <w:trPr>
          <w:trHeight w:hRule="exact" w:val="626"/>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pacing w:val="-1"/>
                <w:sz w:val="20"/>
                <w:szCs w:val="20"/>
              </w:rPr>
              <w:t>Распределенные,</w:t>
            </w:r>
            <w:r w:rsidRPr="00040211">
              <w:rPr>
                <w:rFonts w:ascii="Times New Roman" w:eastAsia="Calibri" w:hAnsi="Times New Roman"/>
                <w:b/>
                <w:spacing w:val="-3"/>
                <w:sz w:val="20"/>
                <w:szCs w:val="20"/>
              </w:rPr>
              <w:t xml:space="preserve"> </w:t>
            </w:r>
            <w:r w:rsidRPr="00040211">
              <w:rPr>
                <w:rFonts w:ascii="Times New Roman" w:eastAsia="Calibri" w:hAnsi="Times New Roman"/>
                <w:b/>
                <w:spacing w:val="-1"/>
                <w:sz w:val="20"/>
                <w:szCs w:val="20"/>
              </w:rPr>
              <w:t>но</w:t>
            </w:r>
            <w:r w:rsidRPr="00040211">
              <w:rPr>
                <w:rFonts w:ascii="Times New Roman" w:eastAsia="Calibri" w:hAnsi="Times New Roman"/>
                <w:b/>
                <w:spacing w:val="-2"/>
                <w:sz w:val="20"/>
                <w:szCs w:val="20"/>
              </w:rPr>
              <w:t xml:space="preserve"> </w:t>
            </w:r>
            <w:r w:rsidRPr="00040211">
              <w:rPr>
                <w:rFonts w:ascii="Times New Roman" w:eastAsia="Calibri" w:hAnsi="Times New Roman"/>
                <w:b/>
                <w:spacing w:val="-1"/>
                <w:sz w:val="20"/>
                <w:szCs w:val="20"/>
              </w:rPr>
              <w:t>не</w:t>
            </w:r>
            <w:r w:rsidRPr="00040211">
              <w:rPr>
                <w:rFonts w:ascii="Times New Roman" w:eastAsia="Calibri" w:hAnsi="Times New Roman"/>
                <w:b/>
                <w:spacing w:val="-3"/>
                <w:sz w:val="20"/>
                <w:szCs w:val="20"/>
              </w:rPr>
              <w:t xml:space="preserve"> </w:t>
            </w:r>
            <w:r w:rsidRPr="00040211">
              <w:rPr>
                <w:rFonts w:ascii="Times New Roman" w:eastAsia="Calibri" w:hAnsi="Times New Roman"/>
                <w:b/>
                <w:spacing w:val="-1"/>
                <w:sz w:val="20"/>
                <w:szCs w:val="20"/>
              </w:rPr>
              <w:t>инвестированные</w:t>
            </w:r>
            <w:r w:rsidRPr="00040211">
              <w:rPr>
                <w:rFonts w:ascii="Times New Roman" w:eastAsia="Calibri" w:hAnsi="Times New Roman"/>
                <w:b/>
                <w:spacing w:val="-2"/>
                <w:sz w:val="20"/>
                <w:szCs w:val="20"/>
              </w:rPr>
              <w:t xml:space="preserve"> </w:t>
            </w:r>
            <w:r w:rsidRPr="00040211">
              <w:rPr>
                <w:rFonts w:ascii="Times New Roman" w:eastAsia="Calibri" w:hAnsi="Times New Roman"/>
                <w:b/>
                <w:spacing w:val="-1"/>
                <w:sz w:val="20"/>
                <w:szCs w:val="20"/>
              </w:rPr>
              <w:t>купоны</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1.248.919.500</w:t>
            </w:r>
          </w:p>
        </w:tc>
        <w:tc>
          <w:tcPr>
            <w:tcW w:w="1134" w:type="dxa"/>
            <w:tcBorders>
              <w:top w:val="single" w:sz="4" w:space="0" w:color="auto"/>
              <w:left w:val="single" w:sz="4" w:space="0" w:color="auto"/>
              <w:bottom w:val="single" w:sz="4" w:space="0" w:color="auto"/>
              <w:right w:val="single" w:sz="4" w:space="0" w:color="auto"/>
            </w:tcBorders>
            <w:vAlign w:val="center"/>
          </w:tcPr>
          <w:p w:rsidR="00040211" w:rsidRPr="00040211" w:rsidRDefault="00040211" w:rsidP="00040211">
            <w:pPr>
              <w:spacing w:after="0" w:line="240" w:lineRule="auto"/>
              <w:jc w:val="center"/>
              <w:rPr>
                <w:rFonts w:ascii="Times New Roman" w:eastAsia="Calibri" w:hAnsi="Times New Roman"/>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36,39</w:t>
            </w: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28,24</w:t>
            </w:r>
          </w:p>
        </w:tc>
      </w:tr>
      <w:tr w:rsidR="00040211" w:rsidRPr="00040211" w:rsidTr="00040211">
        <w:trPr>
          <w:trHeight w:hRule="exact" w:val="689"/>
          <w:jc w:val="center"/>
        </w:trPr>
        <w:tc>
          <w:tcPr>
            <w:tcW w:w="3575"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pacing w:val="-1"/>
                <w:sz w:val="20"/>
                <w:szCs w:val="20"/>
              </w:rPr>
              <w:lastRenderedPageBreak/>
              <w:t>Не</w:t>
            </w:r>
            <w:r w:rsidRPr="00040211">
              <w:rPr>
                <w:rFonts w:ascii="Times New Roman" w:eastAsia="Calibri" w:hAnsi="Times New Roman"/>
                <w:b/>
                <w:spacing w:val="-4"/>
                <w:sz w:val="20"/>
                <w:szCs w:val="20"/>
              </w:rPr>
              <w:t xml:space="preserve"> </w:t>
            </w:r>
            <w:r w:rsidRPr="00040211">
              <w:rPr>
                <w:rFonts w:ascii="Times New Roman" w:eastAsia="Calibri" w:hAnsi="Times New Roman"/>
                <w:b/>
                <w:spacing w:val="-1"/>
                <w:sz w:val="20"/>
                <w:szCs w:val="20"/>
              </w:rPr>
              <w:t>распределенные</w:t>
            </w:r>
            <w:r w:rsidRPr="00040211">
              <w:rPr>
                <w:rFonts w:ascii="Times New Roman" w:eastAsia="Calibri" w:hAnsi="Times New Roman"/>
                <w:b/>
                <w:spacing w:val="-2"/>
                <w:sz w:val="20"/>
                <w:szCs w:val="20"/>
              </w:rPr>
              <w:t xml:space="preserve"> </w:t>
            </w:r>
            <w:r w:rsidRPr="00040211">
              <w:rPr>
                <w:rFonts w:ascii="Times New Roman" w:eastAsia="Calibri" w:hAnsi="Times New Roman"/>
                <w:b/>
                <w:spacing w:val="-1"/>
                <w:sz w:val="20"/>
                <w:szCs w:val="20"/>
              </w:rPr>
              <w:t>купоны</w:t>
            </w:r>
          </w:p>
        </w:tc>
        <w:tc>
          <w:tcPr>
            <w:tcW w:w="2268"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990.303.300</w:t>
            </w:r>
          </w:p>
        </w:tc>
        <w:tc>
          <w:tcPr>
            <w:tcW w:w="1134" w:type="dxa"/>
            <w:tcBorders>
              <w:top w:val="single" w:sz="4" w:space="0" w:color="auto"/>
              <w:left w:val="single" w:sz="4" w:space="0" w:color="auto"/>
              <w:bottom w:val="single" w:sz="4" w:space="0" w:color="auto"/>
              <w:right w:val="single" w:sz="4" w:space="0" w:color="auto"/>
            </w:tcBorders>
            <w:vAlign w:val="center"/>
          </w:tcPr>
          <w:p w:rsidR="00040211" w:rsidRPr="00040211" w:rsidRDefault="00040211" w:rsidP="00040211">
            <w:pPr>
              <w:spacing w:after="0" w:line="240" w:lineRule="auto"/>
              <w:jc w:val="center"/>
              <w:rPr>
                <w:rFonts w:ascii="Times New Roman" w:eastAsia="Calibri" w:hAnsi="Times New Roman"/>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rsidR="00040211" w:rsidRPr="00040211" w:rsidRDefault="00040211" w:rsidP="00040211">
            <w:pPr>
              <w:spacing w:after="0" w:line="240" w:lineRule="auto"/>
              <w:jc w:val="center"/>
              <w:rPr>
                <w:rFonts w:ascii="Times New Roman" w:eastAsia="Calibri" w:hAnsi="Times New Roman"/>
                <w:sz w:val="20"/>
                <w:szCs w:val="20"/>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040211" w:rsidRPr="00040211" w:rsidRDefault="00040211" w:rsidP="00040211">
            <w:pPr>
              <w:spacing w:after="0" w:line="240" w:lineRule="auto"/>
              <w:jc w:val="center"/>
              <w:rPr>
                <w:rFonts w:ascii="Times New Roman" w:hAnsi="Times New Roman"/>
                <w:sz w:val="20"/>
                <w:szCs w:val="20"/>
              </w:rPr>
            </w:pPr>
            <w:r w:rsidRPr="00040211">
              <w:rPr>
                <w:rFonts w:ascii="Times New Roman" w:eastAsia="Calibri" w:hAnsi="Times New Roman"/>
                <w:b/>
                <w:sz w:val="20"/>
                <w:szCs w:val="20"/>
              </w:rPr>
              <w:t>22,39</w:t>
            </w:r>
          </w:p>
        </w:tc>
      </w:tr>
    </w:tbl>
    <w:p w:rsidR="00040211" w:rsidRPr="00040211" w:rsidRDefault="00040211" w:rsidP="00040211">
      <w:pPr>
        <w:spacing w:after="0" w:line="240" w:lineRule="auto"/>
        <w:ind w:firstLine="709"/>
        <w:contextualSpacing/>
        <w:jc w:val="both"/>
        <w:rPr>
          <w:rFonts w:ascii="Times New Roman" w:eastAsia="Times New Roman" w:hAnsi="Times New Roman" w:cs="Times New Roman"/>
          <w:lang w:eastAsia="ru-RU"/>
        </w:rPr>
      </w:pPr>
      <w:r w:rsidRPr="00040211">
        <w:rPr>
          <w:rFonts w:ascii="Times New Roman" w:eastAsia="Times New Roman" w:hAnsi="Times New Roman" w:cs="Times New Roman"/>
          <w:lang w:eastAsia="ru-RU"/>
        </w:rPr>
        <w:t xml:space="preserve">Источник: Центр социально-экономических исследований 1996 год  Варшава </w:t>
      </w:r>
    </w:p>
    <w:p w:rsidR="00040211" w:rsidRPr="00040211" w:rsidRDefault="00040211" w:rsidP="00040211">
      <w:pPr>
        <w:widowControl w:val="0"/>
        <w:spacing w:after="0" w:line="240" w:lineRule="auto"/>
        <w:ind w:firstLine="709"/>
        <w:jc w:val="both"/>
        <w:rPr>
          <w:rFonts w:ascii="Times New Roman" w:eastAsia="Times New Roman" w:hAnsi="Times New Roman" w:cs="Times New Roman"/>
          <w:spacing w:val="-1"/>
          <w:sz w:val="28"/>
          <w:szCs w:val="28"/>
        </w:rPr>
      </w:pPr>
    </w:p>
    <w:p w:rsidR="00040211" w:rsidRPr="00040211" w:rsidRDefault="00040211" w:rsidP="00040211">
      <w:pPr>
        <w:widowControl w:val="0"/>
        <w:spacing w:after="0" w:line="240" w:lineRule="auto"/>
        <w:ind w:firstLine="709"/>
        <w:jc w:val="both"/>
        <w:rPr>
          <w:rFonts w:ascii="Times New Roman" w:eastAsia="Times New Roman" w:hAnsi="Times New Roman" w:cs="Times New Roman"/>
          <w:spacing w:val="-1"/>
          <w:sz w:val="28"/>
          <w:szCs w:val="28"/>
        </w:rPr>
      </w:pPr>
      <w:proofErr w:type="gramStart"/>
      <w:r w:rsidRPr="00040211">
        <w:rPr>
          <w:rFonts w:ascii="Times New Roman" w:eastAsia="Times New Roman" w:hAnsi="Times New Roman" w:cs="Times New Roman"/>
          <w:spacing w:val="-1"/>
          <w:sz w:val="28"/>
          <w:szCs w:val="28"/>
        </w:rPr>
        <w:t xml:space="preserve">Как  видно из табл. 6, общий объем выпущенных  купонов (очки) составил  4422,5 млрд. купонов (очков),  всего было распределено 3432,2 млрд.  купонов  или 77,6% из них в предприятие было инвестировано  48,4 % и самое главное использовано для приватизации 0,26%, распределенных, но не инвестированных купонов для промышленных предприятий оставалось почти 36,3%, а  всего нераспределенных  купонов  оставалось почти 22,3%. </w:t>
      </w:r>
      <w:proofErr w:type="gramEnd"/>
    </w:p>
    <w:p w:rsidR="00040211" w:rsidRPr="00040211" w:rsidRDefault="00040211" w:rsidP="00040211">
      <w:pPr>
        <w:widowControl w:val="0"/>
        <w:spacing w:after="0" w:line="240" w:lineRule="auto"/>
        <w:ind w:firstLine="709"/>
        <w:jc w:val="both"/>
        <w:rPr>
          <w:rFonts w:ascii="Times New Roman" w:eastAsia="Times New Roman" w:hAnsi="Times New Roman" w:cs="Times New Roman"/>
          <w:spacing w:val="-1"/>
          <w:sz w:val="28"/>
          <w:szCs w:val="28"/>
        </w:rPr>
      </w:pPr>
      <w:r w:rsidRPr="00040211">
        <w:rPr>
          <w:rFonts w:ascii="Times New Roman" w:eastAsia="Times New Roman" w:hAnsi="Times New Roman" w:cs="Times New Roman"/>
          <w:spacing w:val="-1"/>
          <w:sz w:val="28"/>
          <w:szCs w:val="28"/>
        </w:rPr>
        <w:t xml:space="preserve">К </w:t>
      </w:r>
      <w:proofErr w:type="gramStart"/>
      <w:r w:rsidRPr="00040211">
        <w:rPr>
          <w:rFonts w:ascii="Times New Roman" w:eastAsia="Times New Roman" w:hAnsi="Times New Roman" w:cs="Times New Roman"/>
          <w:spacing w:val="-1"/>
          <w:sz w:val="28"/>
          <w:szCs w:val="28"/>
        </w:rPr>
        <w:t>сожалению</w:t>
      </w:r>
      <w:proofErr w:type="gramEnd"/>
      <w:r w:rsidRPr="00040211">
        <w:rPr>
          <w:rFonts w:ascii="Times New Roman" w:eastAsia="Times New Roman" w:hAnsi="Times New Roman" w:cs="Times New Roman"/>
          <w:spacing w:val="-1"/>
          <w:sz w:val="28"/>
          <w:szCs w:val="28"/>
        </w:rPr>
        <w:t xml:space="preserve"> дальнейший анализ показал, что крупные промышленные объекты были приватизированы и проданы за бесценок, и соответственно попали в программу «</w:t>
      </w:r>
      <w:r w:rsidRPr="00040211">
        <w:rPr>
          <w:rFonts w:ascii="Times New Roman" w:eastAsia="Times New Roman" w:hAnsi="Times New Roman" w:cs="Times New Roman"/>
          <w:spacing w:val="-1"/>
          <w:sz w:val="28"/>
          <w:szCs w:val="28"/>
          <w:lang w:val="en-US"/>
        </w:rPr>
        <w:t>PESAK</w:t>
      </w:r>
      <w:r w:rsidRPr="00040211">
        <w:rPr>
          <w:rFonts w:ascii="Times New Roman" w:eastAsia="Times New Roman" w:hAnsi="Times New Roman" w:cs="Times New Roman"/>
          <w:spacing w:val="-1"/>
          <w:sz w:val="28"/>
          <w:szCs w:val="28"/>
        </w:rPr>
        <w:t>», который разрушил всю промышленную базу республики.</w:t>
      </w:r>
    </w:p>
    <w:p w:rsidR="00040211" w:rsidRPr="00040211" w:rsidRDefault="00040211" w:rsidP="00040211">
      <w:pPr>
        <w:widowControl w:val="0"/>
        <w:spacing w:after="0" w:line="240" w:lineRule="auto"/>
        <w:ind w:firstLine="709"/>
        <w:jc w:val="both"/>
        <w:rPr>
          <w:rFonts w:ascii="Times New Roman" w:eastAsia="Times New Roman" w:hAnsi="Times New Roman" w:cs="Times New Roman"/>
          <w:sz w:val="28"/>
          <w:szCs w:val="28"/>
        </w:rPr>
      </w:pPr>
      <w:r w:rsidRPr="00040211">
        <w:rPr>
          <w:rFonts w:ascii="Times New Roman" w:eastAsia="Times New Roman" w:hAnsi="Times New Roman" w:cs="Times New Roman"/>
          <w:spacing w:val="-1"/>
          <w:sz w:val="28"/>
          <w:szCs w:val="28"/>
        </w:rPr>
        <w:t>Главной</w:t>
      </w:r>
      <w:r w:rsidRPr="00040211">
        <w:rPr>
          <w:rFonts w:ascii="Times New Roman" w:eastAsia="Times New Roman" w:hAnsi="Times New Roman" w:cs="Times New Roman"/>
          <w:spacing w:val="53"/>
          <w:sz w:val="28"/>
          <w:szCs w:val="28"/>
        </w:rPr>
        <w:t xml:space="preserve"> </w:t>
      </w:r>
      <w:r w:rsidRPr="00040211">
        <w:rPr>
          <w:rFonts w:ascii="Times New Roman" w:eastAsia="Times New Roman" w:hAnsi="Times New Roman" w:cs="Times New Roman"/>
          <w:spacing w:val="-1"/>
          <w:sz w:val="28"/>
          <w:szCs w:val="28"/>
        </w:rPr>
        <w:t>целью</w:t>
      </w:r>
      <w:r w:rsidRPr="00040211">
        <w:rPr>
          <w:rFonts w:ascii="Times New Roman" w:eastAsia="Times New Roman" w:hAnsi="Times New Roman" w:cs="Times New Roman"/>
          <w:spacing w:val="54"/>
          <w:sz w:val="28"/>
          <w:szCs w:val="28"/>
        </w:rPr>
        <w:t xml:space="preserve"> </w:t>
      </w:r>
      <w:r w:rsidRPr="00040211">
        <w:rPr>
          <w:rFonts w:ascii="Times New Roman" w:eastAsia="Times New Roman" w:hAnsi="Times New Roman" w:cs="Times New Roman"/>
          <w:spacing w:val="-1"/>
          <w:sz w:val="28"/>
          <w:szCs w:val="28"/>
        </w:rPr>
        <w:t>программы</w:t>
      </w:r>
      <w:r w:rsidRPr="00040211">
        <w:rPr>
          <w:rFonts w:ascii="Times New Roman" w:eastAsia="Times New Roman" w:hAnsi="Times New Roman" w:cs="Times New Roman"/>
          <w:spacing w:val="54"/>
          <w:sz w:val="28"/>
          <w:szCs w:val="28"/>
        </w:rPr>
        <w:t xml:space="preserve"> </w:t>
      </w:r>
      <w:r w:rsidRPr="00040211">
        <w:rPr>
          <w:rFonts w:ascii="Times New Roman" w:eastAsia="Times New Roman" w:hAnsi="Times New Roman" w:cs="Times New Roman"/>
          <w:spacing w:val="-1"/>
          <w:sz w:val="28"/>
          <w:szCs w:val="28"/>
        </w:rPr>
        <w:t>приватизации 1996 года</w:t>
      </w:r>
      <w:r w:rsidRPr="00040211">
        <w:rPr>
          <w:rFonts w:ascii="Times New Roman" w:eastAsia="Times New Roman" w:hAnsi="Times New Roman" w:cs="Times New Roman"/>
          <w:spacing w:val="53"/>
          <w:sz w:val="28"/>
          <w:szCs w:val="28"/>
        </w:rPr>
        <w:t xml:space="preserve"> </w:t>
      </w:r>
      <w:r w:rsidRPr="00040211">
        <w:rPr>
          <w:rFonts w:ascii="Times New Roman" w:eastAsia="Times New Roman" w:hAnsi="Times New Roman" w:cs="Times New Roman"/>
          <w:spacing w:val="-1"/>
          <w:sz w:val="28"/>
          <w:szCs w:val="28"/>
        </w:rPr>
        <w:t>являлось</w:t>
      </w:r>
      <w:r w:rsidRPr="00040211">
        <w:rPr>
          <w:rFonts w:ascii="Times New Roman" w:eastAsia="Times New Roman" w:hAnsi="Times New Roman" w:cs="Times New Roman"/>
          <w:spacing w:val="53"/>
          <w:sz w:val="28"/>
          <w:szCs w:val="28"/>
        </w:rPr>
        <w:t xml:space="preserve"> </w:t>
      </w:r>
      <w:r w:rsidRPr="00040211">
        <w:rPr>
          <w:rFonts w:ascii="Times New Roman" w:eastAsia="Times New Roman" w:hAnsi="Times New Roman" w:cs="Times New Roman"/>
          <w:spacing w:val="-1"/>
          <w:sz w:val="28"/>
          <w:szCs w:val="28"/>
        </w:rPr>
        <w:t>преобразование</w:t>
      </w:r>
      <w:r w:rsidRPr="00040211">
        <w:rPr>
          <w:rFonts w:ascii="Times New Roman" w:eastAsia="Times New Roman" w:hAnsi="Times New Roman" w:cs="Times New Roman"/>
          <w:spacing w:val="25"/>
          <w:sz w:val="28"/>
          <w:szCs w:val="28"/>
        </w:rPr>
        <w:t xml:space="preserve"> </w:t>
      </w:r>
      <w:r w:rsidRPr="00040211">
        <w:rPr>
          <w:rFonts w:ascii="Times New Roman" w:eastAsia="Times New Roman" w:hAnsi="Times New Roman" w:cs="Times New Roman"/>
          <w:spacing w:val="-1"/>
          <w:sz w:val="28"/>
          <w:szCs w:val="28"/>
        </w:rPr>
        <w:t>крупных</w:t>
      </w:r>
      <w:r w:rsidRPr="00040211">
        <w:rPr>
          <w:rFonts w:ascii="Times New Roman" w:eastAsia="Times New Roman" w:hAnsi="Times New Roman" w:cs="Times New Roman"/>
          <w:spacing w:val="23"/>
          <w:sz w:val="28"/>
          <w:szCs w:val="28"/>
        </w:rPr>
        <w:t xml:space="preserve"> </w:t>
      </w:r>
      <w:r w:rsidRPr="00040211">
        <w:rPr>
          <w:rFonts w:ascii="Times New Roman" w:eastAsia="Times New Roman" w:hAnsi="Times New Roman" w:cs="Times New Roman"/>
          <w:sz w:val="28"/>
          <w:szCs w:val="28"/>
        </w:rPr>
        <w:t>предприятий</w:t>
      </w:r>
      <w:r w:rsidRPr="00040211">
        <w:rPr>
          <w:rFonts w:ascii="Times New Roman" w:eastAsia="Times New Roman" w:hAnsi="Times New Roman" w:cs="Times New Roman"/>
          <w:spacing w:val="22"/>
          <w:sz w:val="28"/>
          <w:szCs w:val="28"/>
        </w:rPr>
        <w:t xml:space="preserve"> </w:t>
      </w:r>
      <w:r w:rsidRPr="00040211">
        <w:rPr>
          <w:rFonts w:ascii="Times New Roman" w:eastAsia="Times New Roman" w:hAnsi="Times New Roman" w:cs="Times New Roman"/>
          <w:sz w:val="28"/>
          <w:szCs w:val="28"/>
        </w:rPr>
        <w:t>и</w:t>
      </w:r>
      <w:r w:rsidRPr="00040211">
        <w:rPr>
          <w:rFonts w:ascii="Times New Roman" w:eastAsia="Times New Roman" w:hAnsi="Times New Roman" w:cs="Times New Roman"/>
          <w:spacing w:val="23"/>
          <w:sz w:val="28"/>
          <w:szCs w:val="28"/>
        </w:rPr>
        <w:t xml:space="preserve"> </w:t>
      </w:r>
      <w:r w:rsidRPr="00040211">
        <w:rPr>
          <w:rFonts w:ascii="Times New Roman" w:eastAsia="Times New Roman" w:hAnsi="Times New Roman" w:cs="Times New Roman"/>
          <w:sz w:val="28"/>
          <w:szCs w:val="28"/>
        </w:rPr>
        <w:t>других</w:t>
      </w:r>
      <w:r w:rsidRPr="00040211">
        <w:rPr>
          <w:rFonts w:ascii="Times New Roman" w:eastAsia="Times New Roman" w:hAnsi="Times New Roman" w:cs="Times New Roman"/>
          <w:spacing w:val="23"/>
          <w:sz w:val="28"/>
          <w:szCs w:val="28"/>
        </w:rPr>
        <w:t xml:space="preserve"> </w:t>
      </w:r>
      <w:r w:rsidRPr="00040211">
        <w:rPr>
          <w:rFonts w:ascii="Times New Roman" w:eastAsia="Times New Roman" w:hAnsi="Times New Roman" w:cs="Times New Roman"/>
          <w:sz w:val="28"/>
          <w:szCs w:val="28"/>
        </w:rPr>
        <w:t>структур</w:t>
      </w:r>
      <w:r w:rsidRPr="00040211">
        <w:rPr>
          <w:rFonts w:ascii="Times New Roman" w:eastAsia="Times New Roman" w:hAnsi="Times New Roman" w:cs="Times New Roman"/>
          <w:spacing w:val="22"/>
          <w:sz w:val="28"/>
          <w:szCs w:val="28"/>
        </w:rPr>
        <w:t xml:space="preserve"> </w:t>
      </w:r>
      <w:r w:rsidRPr="00040211">
        <w:rPr>
          <w:rFonts w:ascii="Times New Roman" w:eastAsia="Times New Roman" w:hAnsi="Times New Roman" w:cs="Times New Roman"/>
          <w:sz w:val="28"/>
          <w:szCs w:val="28"/>
        </w:rPr>
        <w:t>в</w:t>
      </w:r>
      <w:r w:rsidRPr="00040211">
        <w:rPr>
          <w:rFonts w:ascii="Times New Roman" w:eastAsia="Times New Roman" w:hAnsi="Times New Roman" w:cs="Times New Roman"/>
          <w:spacing w:val="22"/>
          <w:sz w:val="28"/>
          <w:szCs w:val="28"/>
        </w:rPr>
        <w:t xml:space="preserve"> </w:t>
      </w:r>
      <w:r w:rsidRPr="00040211">
        <w:rPr>
          <w:rFonts w:ascii="Times New Roman" w:eastAsia="Times New Roman" w:hAnsi="Times New Roman" w:cs="Times New Roman"/>
          <w:sz w:val="28"/>
          <w:szCs w:val="28"/>
        </w:rPr>
        <w:t>основных</w:t>
      </w:r>
      <w:r w:rsidRPr="00040211">
        <w:rPr>
          <w:rFonts w:ascii="Times New Roman" w:eastAsia="Times New Roman" w:hAnsi="Times New Roman" w:cs="Times New Roman"/>
          <w:spacing w:val="22"/>
          <w:sz w:val="28"/>
          <w:szCs w:val="28"/>
        </w:rPr>
        <w:t xml:space="preserve"> </w:t>
      </w:r>
      <w:r w:rsidRPr="00040211">
        <w:rPr>
          <w:rFonts w:ascii="Times New Roman" w:eastAsia="Times New Roman" w:hAnsi="Times New Roman" w:cs="Times New Roman"/>
          <w:sz w:val="28"/>
          <w:szCs w:val="28"/>
        </w:rPr>
        <w:t>секторах</w:t>
      </w:r>
      <w:r w:rsidRPr="00040211">
        <w:rPr>
          <w:rFonts w:ascii="Times New Roman" w:eastAsia="Times New Roman" w:hAnsi="Times New Roman" w:cs="Times New Roman"/>
          <w:spacing w:val="21"/>
          <w:sz w:val="28"/>
          <w:szCs w:val="28"/>
        </w:rPr>
        <w:t xml:space="preserve"> </w:t>
      </w:r>
      <w:r w:rsidRPr="00040211">
        <w:rPr>
          <w:rFonts w:ascii="Times New Roman" w:eastAsia="Times New Roman" w:hAnsi="Times New Roman" w:cs="Times New Roman"/>
          <w:sz w:val="28"/>
          <w:szCs w:val="28"/>
        </w:rPr>
        <w:t>кыргызской</w:t>
      </w:r>
      <w:r w:rsidRPr="00040211">
        <w:rPr>
          <w:rFonts w:ascii="Times New Roman" w:eastAsia="Times New Roman" w:hAnsi="Times New Roman" w:cs="Times New Roman"/>
          <w:spacing w:val="21"/>
          <w:sz w:val="28"/>
          <w:szCs w:val="28"/>
        </w:rPr>
        <w:t xml:space="preserve"> </w:t>
      </w:r>
      <w:r w:rsidRPr="00040211">
        <w:rPr>
          <w:rFonts w:ascii="Times New Roman" w:eastAsia="Times New Roman" w:hAnsi="Times New Roman" w:cs="Times New Roman"/>
          <w:spacing w:val="-1"/>
          <w:sz w:val="28"/>
          <w:szCs w:val="28"/>
        </w:rPr>
        <w:t>экономики,</w:t>
      </w:r>
      <w:r w:rsidRPr="00040211">
        <w:rPr>
          <w:rFonts w:ascii="Times New Roman" w:eastAsia="Times New Roman" w:hAnsi="Times New Roman" w:cs="Times New Roman"/>
          <w:spacing w:val="24"/>
          <w:sz w:val="28"/>
          <w:szCs w:val="28"/>
        </w:rPr>
        <w:t xml:space="preserve"> </w:t>
      </w:r>
      <w:r w:rsidRPr="00040211">
        <w:rPr>
          <w:rFonts w:ascii="Times New Roman" w:eastAsia="Times New Roman" w:hAnsi="Times New Roman" w:cs="Times New Roman"/>
          <w:sz w:val="28"/>
          <w:szCs w:val="28"/>
        </w:rPr>
        <w:t>в</w:t>
      </w:r>
      <w:r w:rsidRPr="00040211">
        <w:rPr>
          <w:rFonts w:ascii="Times New Roman" w:eastAsia="Times New Roman" w:hAnsi="Times New Roman" w:cs="Times New Roman"/>
          <w:spacing w:val="24"/>
          <w:sz w:val="28"/>
          <w:szCs w:val="28"/>
        </w:rPr>
        <w:t xml:space="preserve"> </w:t>
      </w:r>
      <w:r w:rsidRPr="00040211">
        <w:rPr>
          <w:rFonts w:ascii="Times New Roman" w:eastAsia="Times New Roman" w:hAnsi="Times New Roman" w:cs="Times New Roman"/>
          <w:sz w:val="28"/>
          <w:szCs w:val="28"/>
        </w:rPr>
        <w:t>т.</w:t>
      </w:r>
      <w:r w:rsidRPr="00040211">
        <w:rPr>
          <w:rFonts w:ascii="Times New Roman" w:eastAsia="Times New Roman" w:hAnsi="Times New Roman" w:cs="Times New Roman"/>
          <w:spacing w:val="24"/>
          <w:sz w:val="28"/>
          <w:szCs w:val="28"/>
        </w:rPr>
        <w:t xml:space="preserve"> </w:t>
      </w:r>
      <w:r w:rsidRPr="00040211">
        <w:rPr>
          <w:rFonts w:ascii="Times New Roman" w:eastAsia="Times New Roman" w:hAnsi="Times New Roman" w:cs="Times New Roman"/>
          <w:spacing w:val="-1"/>
          <w:sz w:val="28"/>
          <w:szCs w:val="28"/>
        </w:rPr>
        <w:t>ч.</w:t>
      </w:r>
      <w:r w:rsidRPr="00040211">
        <w:rPr>
          <w:rFonts w:ascii="Times New Roman" w:eastAsia="Times New Roman" w:hAnsi="Times New Roman" w:cs="Times New Roman"/>
          <w:spacing w:val="25"/>
          <w:sz w:val="28"/>
          <w:szCs w:val="28"/>
        </w:rPr>
        <w:t xml:space="preserve"> </w:t>
      </w:r>
      <w:r w:rsidRPr="00040211">
        <w:rPr>
          <w:rFonts w:ascii="Times New Roman" w:eastAsia="Times New Roman" w:hAnsi="Times New Roman" w:cs="Times New Roman"/>
          <w:spacing w:val="-1"/>
          <w:sz w:val="28"/>
          <w:szCs w:val="28"/>
        </w:rPr>
        <w:t>объектов,</w:t>
      </w:r>
      <w:r w:rsidRPr="00040211">
        <w:rPr>
          <w:rFonts w:ascii="Times New Roman" w:eastAsia="Times New Roman" w:hAnsi="Times New Roman" w:cs="Times New Roman"/>
          <w:spacing w:val="24"/>
          <w:sz w:val="28"/>
          <w:szCs w:val="28"/>
        </w:rPr>
        <w:t xml:space="preserve"> </w:t>
      </w:r>
      <w:r w:rsidRPr="00040211">
        <w:rPr>
          <w:rFonts w:ascii="Times New Roman" w:eastAsia="Times New Roman" w:hAnsi="Times New Roman" w:cs="Times New Roman"/>
          <w:spacing w:val="-1"/>
          <w:sz w:val="28"/>
          <w:szCs w:val="28"/>
        </w:rPr>
        <w:t>занимающих</w:t>
      </w:r>
      <w:r w:rsidRPr="00040211">
        <w:rPr>
          <w:rFonts w:ascii="Times New Roman" w:eastAsia="Times New Roman" w:hAnsi="Times New Roman" w:cs="Times New Roman"/>
          <w:spacing w:val="24"/>
          <w:sz w:val="28"/>
          <w:szCs w:val="28"/>
        </w:rPr>
        <w:t xml:space="preserve"> </w:t>
      </w:r>
      <w:r w:rsidRPr="00040211">
        <w:rPr>
          <w:rFonts w:ascii="Times New Roman" w:eastAsia="Times New Roman" w:hAnsi="Times New Roman" w:cs="Times New Roman"/>
          <w:sz w:val="28"/>
          <w:szCs w:val="28"/>
        </w:rPr>
        <w:t>монопольное</w:t>
      </w:r>
      <w:r w:rsidRPr="00040211">
        <w:rPr>
          <w:rFonts w:ascii="Times New Roman" w:eastAsia="Times New Roman" w:hAnsi="Times New Roman" w:cs="Times New Roman"/>
          <w:spacing w:val="23"/>
          <w:sz w:val="28"/>
          <w:szCs w:val="28"/>
        </w:rPr>
        <w:t xml:space="preserve"> </w:t>
      </w:r>
      <w:r w:rsidRPr="00040211">
        <w:rPr>
          <w:rFonts w:ascii="Times New Roman" w:eastAsia="Times New Roman" w:hAnsi="Times New Roman" w:cs="Times New Roman"/>
          <w:spacing w:val="-1"/>
          <w:sz w:val="28"/>
          <w:szCs w:val="28"/>
        </w:rPr>
        <w:t>положение</w:t>
      </w:r>
      <w:r w:rsidRPr="00040211">
        <w:rPr>
          <w:rFonts w:ascii="Times New Roman" w:eastAsia="Times New Roman" w:hAnsi="Times New Roman" w:cs="Times New Roman"/>
          <w:spacing w:val="23"/>
          <w:sz w:val="28"/>
          <w:szCs w:val="28"/>
        </w:rPr>
        <w:t xml:space="preserve"> </w:t>
      </w:r>
      <w:r w:rsidRPr="00040211">
        <w:rPr>
          <w:rFonts w:ascii="Times New Roman" w:eastAsia="Times New Roman" w:hAnsi="Times New Roman" w:cs="Times New Roman"/>
          <w:spacing w:val="-1"/>
          <w:sz w:val="28"/>
          <w:szCs w:val="28"/>
        </w:rPr>
        <w:t>на</w:t>
      </w:r>
      <w:r w:rsidRPr="00040211">
        <w:rPr>
          <w:rFonts w:ascii="Times New Roman" w:eastAsia="Times New Roman" w:hAnsi="Times New Roman" w:cs="Times New Roman"/>
          <w:spacing w:val="23"/>
          <w:sz w:val="28"/>
          <w:szCs w:val="28"/>
        </w:rPr>
        <w:t xml:space="preserve"> </w:t>
      </w:r>
      <w:r w:rsidRPr="00040211">
        <w:rPr>
          <w:rFonts w:ascii="Times New Roman" w:eastAsia="Times New Roman" w:hAnsi="Times New Roman" w:cs="Times New Roman"/>
          <w:spacing w:val="-1"/>
          <w:sz w:val="28"/>
          <w:szCs w:val="28"/>
        </w:rPr>
        <w:t>рынке,</w:t>
      </w:r>
      <w:r w:rsidRPr="00040211">
        <w:rPr>
          <w:rFonts w:ascii="Times New Roman" w:eastAsia="Times New Roman" w:hAnsi="Times New Roman" w:cs="Times New Roman"/>
          <w:spacing w:val="37"/>
          <w:sz w:val="28"/>
          <w:szCs w:val="28"/>
        </w:rPr>
        <w:t xml:space="preserve"> </w:t>
      </w:r>
      <w:r w:rsidRPr="00040211">
        <w:rPr>
          <w:rFonts w:ascii="Times New Roman" w:eastAsia="Times New Roman" w:hAnsi="Times New Roman" w:cs="Times New Roman"/>
          <w:spacing w:val="-1"/>
          <w:sz w:val="28"/>
          <w:szCs w:val="28"/>
        </w:rPr>
        <w:t>на</w:t>
      </w:r>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pacing w:val="-1"/>
          <w:sz w:val="28"/>
          <w:szCs w:val="28"/>
        </w:rPr>
        <w:t>основании</w:t>
      </w:r>
      <w:r w:rsidRPr="00040211">
        <w:rPr>
          <w:rFonts w:ascii="Times New Roman" w:eastAsia="Times New Roman" w:hAnsi="Times New Roman" w:cs="Times New Roman"/>
          <w:spacing w:val="1"/>
          <w:sz w:val="28"/>
          <w:szCs w:val="28"/>
        </w:rPr>
        <w:t xml:space="preserve">  </w:t>
      </w:r>
      <w:proofErr w:type="gramStart"/>
      <w:r w:rsidRPr="00040211">
        <w:rPr>
          <w:rFonts w:ascii="Times New Roman" w:eastAsia="Times New Roman" w:hAnsi="Times New Roman" w:cs="Times New Roman"/>
          <w:spacing w:val="-1"/>
          <w:sz w:val="28"/>
          <w:szCs w:val="28"/>
        </w:rPr>
        <w:t>индивидуальных</w:t>
      </w:r>
      <w:r w:rsidRPr="00040211">
        <w:rPr>
          <w:rFonts w:ascii="Times New Roman" w:eastAsia="Times New Roman" w:hAnsi="Times New Roman" w:cs="Times New Roman"/>
          <w:spacing w:val="3"/>
          <w:sz w:val="28"/>
          <w:szCs w:val="28"/>
        </w:rPr>
        <w:t xml:space="preserve">  </w:t>
      </w:r>
      <w:r w:rsidRPr="00040211">
        <w:rPr>
          <w:rFonts w:ascii="Times New Roman" w:eastAsia="Times New Roman" w:hAnsi="Times New Roman" w:cs="Times New Roman"/>
          <w:sz w:val="28"/>
          <w:szCs w:val="28"/>
        </w:rPr>
        <w:t>проектов</w:t>
      </w:r>
      <w:proofErr w:type="gramEnd"/>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pacing w:val="-1"/>
          <w:sz w:val="28"/>
          <w:szCs w:val="28"/>
        </w:rPr>
        <w:t>приватизации.</w:t>
      </w:r>
    </w:p>
    <w:p w:rsidR="00040211" w:rsidRPr="00040211" w:rsidRDefault="00040211" w:rsidP="00040211">
      <w:pPr>
        <w:widowControl w:val="0"/>
        <w:spacing w:after="0" w:line="240" w:lineRule="auto"/>
        <w:ind w:firstLine="709"/>
        <w:rPr>
          <w:rFonts w:ascii="Times New Roman" w:eastAsia="Times New Roman" w:hAnsi="Times New Roman" w:cs="Times New Roman"/>
          <w:sz w:val="28"/>
          <w:szCs w:val="28"/>
        </w:rPr>
      </w:pPr>
      <w:r w:rsidRPr="00040211">
        <w:rPr>
          <w:rFonts w:ascii="Times New Roman" w:eastAsia="Times New Roman" w:hAnsi="Times New Roman" w:cs="Times New Roman"/>
          <w:sz w:val="28"/>
          <w:szCs w:val="28"/>
        </w:rPr>
        <w:t>Стратегия</w:t>
      </w:r>
      <w:r w:rsidRPr="00040211">
        <w:rPr>
          <w:rFonts w:ascii="Times New Roman" w:eastAsia="Times New Roman" w:hAnsi="Times New Roman" w:cs="Times New Roman"/>
          <w:spacing w:val="2"/>
          <w:sz w:val="28"/>
          <w:szCs w:val="28"/>
        </w:rPr>
        <w:t xml:space="preserve"> </w:t>
      </w:r>
      <w:r w:rsidRPr="00040211">
        <w:rPr>
          <w:rFonts w:ascii="Times New Roman" w:eastAsia="Times New Roman" w:hAnsi="Times New Roman" w:cs="Times New Roman"/>
          <w:spacing w:val="-1"/>
          <w:sz w:val="28"/>
          <w:szCs w:val="28"/>
        </w:rPr>
        <w:t xml:space="preserve">приватизации была </w:t>
      </w:r>
      <w:r w:rsidRPr="00040211">
        <w:rPr>
          <w:rFonts w:ascii="Times New Roman" w:eastAsia="Times New Roman" w:hAnsi="Times New Roman" w:cs="Times New Roman"/>
          <w:spacing w:val="2"/>
          <w:sz w:val="28"/>
          <w:szCs w:val="28"/>
        </w:rPr>
        <w:t xml:space="preserve"> </w:t>
      </w:r>
      <w:r w:rsidRPr="00040211">
        <w:rPr>
          <w:rFonts w:ascii="Times New Roman" w:eastAsia="Times New Roman" w:hAnsi="Times New Roman" w:cs="Times New Roman"/>
          <w:spacing w:val="-1"/>
          <w:sz w:val="28"/>
          <w:szCs w:val="28"/>
        </w:rPr>
        <w:t>направлена</w:t>
      </w:r>
      <w:r w:rsidRPr="00040211">
        <w:rPr>
          <w:rFonts w:ascii="Times New Roman" w:eastAsia="Times New Roman" w:hAnsi="Times New Roman" w:cs="Times New Roman"/>
          <w:spacing w:val="1"/>
          <w:sz w:val="28"/>
          <w:szCs w:val="28"/>
        </w:rPr>
        <w:t xml:space="preserve"> </w:t>
      </w:r>
      <w:proofErr w:type="gramStart"/>
      <w:r w:rsidRPr="00040211">
        <w:rPr>
          <w:rFonts w:ascii="Times New Roman" w:eastAsia="Times New Roman" w:hAnsi="Times New Roman" w:cs="Times New Roman"/>
          <w:spacing w:val="-1"/>
          <w:sz w:val="28"/>
          <w:szCs w:val="28"/>
        </w:rPr>
        <w:t>на</w:t>
      </w:r>
      <w:proofErr w:type="gramEnd"/>
      <w:r w:rsidRPr="00040211">
        <w:rPr>
          <w:rFonts w:ascii="Times New Roman" w:eastAsia="Times New Roman" w:hAnsi="Times New Roman" w:cs="Times New Roman"/>
          <w:spacing w:val="-1"/>
          <w:sz w:val="28"/>
          <w:szCs w:val="28"/>
        </w:rPr>
        <w:t>:</w:t>
      </w:r>
    </w:p>
    <w:p w:rsidR="00040211" w:rsidRPr="00040211" w:rsidRDefault="00040211" w:rsidP="00040211">
      <w:pPr>
        <w:widowControl w:val="0"/>
        <w:tabs>
          <w:tab w:val="left" w:pos="709"/>
        </w:tabs>
        <w:spacing w:after="0" w:line="240" w:lineRule="auto"/>
        <w:ind w:firstLine="426"/>
        <w:jc w:val="both"/>
        <w:rPr>
          <w:rFonts w:ascii="Times New Roman" w:eastAsia="Times New Roman" w:hAnsi="Times New Roman" w:cs="Times New Roman"/>
          <w:sz w:val="28"/>
          <w:szCs w:val="28"/>
        </w:rPr>
      </w:pPr>
      <w:r w:rsidRPr="00040211">
        <w:rPr>
          <w:rFonts w:ascii="Times New Roman" w:eastAsia="Times New Roman" w:hAnsi="Times New Roman" w:cs="Times New Roman"/>
          <w:spacing w:val="-1"/>
          <w:sz w:val="28"/>
          <w:szCs w:val="28"/>
        </w:rPr>
        <w:t>- внедрение</w:t>
      </w:r>
      <w:r w:rsidRPr="00040211">
        <w:rPr>
          <w:rFonts w:ascii="Times New Roman" w:eastAsia="Times New Roman" w:hAnsi="Times New Roman" w:cs="Times New Roman"/>
          <w:spacing w:val="33"/>
          <w:sz w:val="28"/>
          <w:szCs w:val="28"/>
        </w:rPr>
        <w:t xml:space="preserve"> </w:t>
      </w:r>
      <w:r w:rsidRPr="00040211">
        <w:rPr>
          <w:rFonts w:ascii="Times New Roman" w:eastAsia="Times New Roman" w:hAnsi="Times New Roman" w:cs="Times New Roman"/>
          <w:sz w:val="28"/>
          <w:szCs w:val="28"/>
        </w:rPr>
        <w:t>новых,</w:t>
      </w:r>
      <w:r w:rsidRPr="00040211">
        <w:rPr>
          <w:rFonts w:ascii="Times New Roman" w:eastAsia="Times New Roman" w:hAnsi="Times New Roman" w:cs="Times New Roman"/>
          <w:spacing w:val="32"/>
          <w:sz w:val="28"/>
          <w:szCs w:val="28"/>
        </w:rPr>
        <w:t xml:space="preserve"> </w:t>
      </w:r>
      <w:r w:rsidRPr="00040211">
        <w:rPr>
          <w:rFonts w:ascii="Times New Roman" w:eastAsia="Times New Roman" w:hAnsi="Times New Roman" w:cs="Times New Roman"/>
          <w:spacing w:val="-1"/>
          <w:sz w:val="28"/>
          <w:szCs w:val="28"/>
        </w:rPr>
        <w:t>эффективных</w:t>
      </w:r>
      <w:r w:rsidRPr="00040211">
        <w:rPr>
          <w:rFonts w:ascii="Times New Roman" w:eastAsia="Times New Roman" w:hAnsi="Times New Roman" w:cs="Times New Roman"/>
          <w:spacing w:val="33"/>
          <w:sz w:val="28"/>
          <w:szCs w:val="28"/>
        </w:rPr>
        <w:t xml:space="preserve"> </w:t>
      </w:r>
      <w:r w:rsidRPr="00040211">
        <w:rPr>
          <w:rFonts w:ascii="Times New Roman" w:eastAsia="Times New Roman" w:hAnsi="Times New Roman" w:cs="Times New Roman"/>
          <w:sz w:val="28"/>
          <w:szCs w:val="28"/>
        </w:rPr>
        <w:t>методов</w:t>
      </w:r>
      <w:r w:rsidRPr="00040211">
        <w:rPr>
          <w:rFonts w:ascii="Times New Roman" w:eastAsia="Times New Roman" w:hAnsi="Times New Roman" w:cs="Times New Roman"/>
          <w:spacing w:val="31"/>
          <w:sz w:val="28"/>
          <w:szCs w:val="28"/>
        </w:rPr>
        <w:t xml:space="preserve"> </w:t>
      </w:r>
      <w:r w:rsidRPr="00040211">
        <w:rPr>
          <w:rFonts w:ascii="Times New Roman" w:eastAsia="Times New Roman" w:hAnsi="Times New Roman" w:cs="Times New Roman"/>
          <w:spacing w:val="-1"/>
          <w:sz w:val="28"/>
          <w:szCs w:val="28"/>
        </w:rPr>
        <w:t>управления</w:t>
      </w:r>
      <w:r w:rsidRPr="00040211">
        <w:rPr>
          <w:rFonts w:ascii="Times New Roman" w:eastAsia="Times New Roman" w:hAnsi="Times New Roman" w:cs="Times New Roman"/>
          <w:spacing w:val="33"/>
          <w:sz w:val="28"/>
          <w:szCs w:val="28"/>
        </w:rPr>
        <w:t xml:space="preserve"> </w:t>
      </w:r>
      <w:r w:rsidRPr="00040211">
        <w:rPr>
          <w:rFonts w:ascii="Times New Roman" w:eastAsia="Times New Roman" w:hAnsi="Times New Roman" w:cs="Times New Roman"/>
          <w:spacing w:val="-1"/>
          <w:sz w:val="28"/>
          <w:szCs w:val="28"/>
        </w:rPr>
        <w:t>государственной</w:t>
      </w:r>
      <w:r w:rsidRPr="00040211">
        <w:rPr>
          <w:rFonts w:ascii="Times New Roman" w:eastAsia="Times New Roman" w:hAnsi="Times New Roman" w:cs="Times New Roman"/>
          <w:spacing w:val="22"/>
          <w:sz w:val="28"/>
          <w:szCs w:val="28"/>
        </w:rPr>
        <w:t xml:space="preserve"> </w:t>
      </w:r>
      <w:r w:rsidRPr="00040211">
        <w:rPr>
          <w:rFonts w:ascii="Times New Roman" w:eastAsia="Times New Roman" w:hAnsi="Times New Roman" w:cs="Times New Roman"/>
          <w:spacing w:val="-1"/>
          <w:sz w:val="28"/>
          <w:szCs w:val="28"/>
        </w:rPr>
        <w:t>собственностью,</w:t>
      </w:r>
      <w:r w:rsidRPr="00040211">
        <w:rPr>
          <w:rFonts w:ascii="Times New Roman" w:eastAsia="Times New Roman" w:hAnsi="Times New Roman" w:cs="Times New Roman"/>
          <w:sz w:val="28"/>
          <w:szCs w:val="28"/>
        </w:rPr>
        <w:t xml:space="preserve"> в</w:t>
      </w:r>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z w:val="28"/>
          <w:szCs w:val="28"/>
        </w:rPr>
        <w:t xml:space="preserve">том </w:t>
      </w:r>
      <w:r w:rsidRPr="00040211">
        <w:rPr>
          <w:rFonts w:ascii="Times New Roman" w:eastAsia="Times New Roman" w:hAnsi="Times New Roman" w:cs="Times New Roman"/>
          <w:spacing w:val="-1"/>
          <w:sz w:val="28"/>
          <w:szCs w:val="28"/>
        </w:rPr>
        <w:t>числе</w:t>
      </w:r>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z w:val="28"/>
          <w:szCs w:val="28"/>
        </w:rPr>
        <w:t>с помощью</w:t>
      </w:r>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pacing w:val="-1"/>
          <w:sz w:val="28"/>
          <w:szCs w:val="28"/>
        </w:rPr>
        <w:t>менеджерских</w:t>
      </w:r>
      <w:r w:rsidRPr="00040211">
        <w:rPr>
          <w:rFonts w:ascii="Times New Roman" w:eastAsia="Times New Roman" w:hAnsi="Times New Roman" w:cs="Times New Roman"/>
          <w:sz w:val="28"/>
          <w:szCs w:val="28"/>
        </w:rPr>
        <w:t xml:space="preserve"> </w:t>
      </w:r>
      <w:r w:rsidRPr="00040211">
        <w:rPr>
          <w:rFonts w:ascii="Times New Roman" w:eastAsia="Times New Roman" w:hAnsi="Times New Roman" w:cs="Times New Roman"/>
          <w:spacing w:val="-1"/>
          <w:sz w:val="28"/>
          <w:szCs w:val="28"/>
        </w:rPr>
        <w:t>контрактов;</w:t>
      </w:r>
    </w:p>
    <w:p w:rsidR="00040211" w:rsidRPr="00040211" w:rsidRDefault="00040211" w:rsidP="00040211">
      <w:pPr>
        <w:widowControl w:val="0"/>
        <w:tabs>
          <w:tab w:val="left" w:pos="709"/>
        </w:tabs>
        <w:spacing w:after="0" w:line="240" w:lineRule="auto"/>
        <w:ind w:firstLine="426"/>
        <w:rPr>
          <w:rFonts w:ascii="Times New Roman" w:eastAsia="Times New Roman" w:hAnsi="Times New Roman" w:cs="Times New Roman"/>
          <w:sz w:val="28"/>
          <w:szCs w:val="28"/>
        </w:rPr>
      </w:pPr>
      <w:r w:rsidRPr="00040211">
        <w:rPr>
          <w:rFonts w:ascii="Times New Roman" w:eastAsia="Times New Roman" w:hAnsi="Times New Roman" w:cs="Times New Roman"/>
          <w:spacing w:val="-1"/>
          <w:sz w:val="28"/>
          <w:szCs w:val="28"/>
        </w:rPr>
        <w:t>- завершение</w:t>
      </w:r>
      <w:r w:rsidRPr="00040211">
        <w:rPr>
          <w:rFonts w:ascii="Times New Roman" w:eastAsia="Times New Roman" w:hAnsi="Times New Roman" w:cs="Times New Roman"/>
          <w:sz w:val="28"/>
          <w:szCs w:val="28"/>
        </w:rPr>
        <w:t xml:space="preserve"> в 1996</w:t>
      </w:r>
      <w:r w:rsidRPr="00040211">
        <w:rPr>
          <w:rFonts w:ascii="Times New Roman" w:eastAsia="Times New Roman" w:hAnsi="Times New Roman" w:cs="Times New Roman"/>
          <w:spacing w:val="2"/>
          <w:sz w:val="28"/>
          <w:szCs w:val="28"/>
        </w:rPr>
        <w:t xml:space="preserve"> </w:t>
      </w:r>
      <w:r w:rsidRPr="00040211">
        <w:rPr>
          <w:rFonts w:ascii="Times New Roman" w:eastAsia="Times New Roman" w:hAnsi="Times New Roman" w:cs="Times New Roman"/>
          <w:sz w:val="28"/>
          <w:szCs w:val="28"/>
        </w:rPr>
        <w:t xml:space="preserve">году </w:t>
      </w:r>
      <w:r w:rsidRPr="00040211">
        <w:rPr>
          <w:rFonts w:ascii="Times New Roman" w:eastAsia="Times New Roman" w:hAnsi="Times New Roman" w:cs="Times New Roman"/>
          <w:spacing w:val="-1"/>
          <w:sz w:val="28"/>
          <w:szCs w:val="28"/>
        </w:rPr>
        <w:t>массовой</w:t>
      </w:r>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pacing w:val="-1"/>
          <w:sz w:val="28"/>
          <w:szCs w:val="28"/>
        </w:rPr>
        <w:t>приватизации;</w:t>
      </w:r>
    </w:p>
    <w:p w:rsidR="00040211" w:rsidRPr="00040211" w:rsidRDefault="00040211" w:rsidP="00040211">
      <w:pPr>
        <w:widowControl w:val="0"/>
        <w:tabs>
          <w:tab w:val="left" w:pos="709"/>
        </w:tabs>
        <w:spacing w:after="0" w:line="240" w:lineRule="auto"/>
        <w:ind w:firstLine="426"/>
        <w:jc w:val="both"/>
        <w:rPr>
          <w:rFonts w:ascii="Times New Roman" w:eastAsia="Times New Roman" w:hAnsi="Times New Roman" w:cs="Times New Roman"/>
          <w:sz w:val="28"/>
          <w:szCs w:val="28"/>
        </w:rPr>
      </w:pPr>
      <w:r w:rsidRPr="00040211">
        <w:rPr>
          <w:rFonts w:ascii="Times New Roman" w:eastAsia="Times New Roman" w:hAnsi="Times New Roman" w:cs="Times New Roman"/>
          <w:sz w:val="28"/>
          <w:szCs w:val="28"/>
        </w:rPr>
        <w:t>- активное</w:t>
      </w:r>
      <w:r w:rsidRPr="00040211">
        <w:rPr>
          <w:rFonts w:ascii="Times New Roman" w:eastAsia="Times New Roman" w:hAnsi="Times New Roman" w:cs="Times New Roman"/>
          <w:spacing w:val="22"/>
          <w:sz w:val="28"/>
          <w:szCs w:val="28"/>
        </w:rPr>
        <w:t xml:space="preserve"> </w:t>
      </w:r>
      <w:r w:rsidRPr="00040211">
        <w:rPr>
          <w:rFonts w:ascii="Times New Roman" w:eastAsia="Times New Roman" w:hAnsi="Times New Roman" w:cs="Times New Roman"/>
          <w:spacing w:val="-1"/>
          <w:sz w:val="28"/>
          <w:szCs w:val="28"/>
        </w:rPr>
        <w:t>применение</w:t>
      </w:r>
      <w:r w:rsidRPr="00040211">
        <w:rPr>
          <w:rFonts w:ascii="Times New Roman" w:eastAsia="Times New Roman" w:hAnsi="Times New Roman" w:cs="Times New Roman"/>
          <w:spacing w:val="24"/>
          <w:sz w:val="28"/>
          <w:szCs w:val="28"/>
        </w:rPr>
        <w:t xml:space="preserve"> </w:t>
      </w:r>
      <w:r w:rsidRPr="00040211">
        <w:rPr>
          <w:rFonts w:ascii="Times New Roman" w:eastAsia="Times New Roman" w:hAnsi="Times New Roman" w:cs="Times New Roman"/>
          <w:sz w:val="28"/>
          <w:szCs w:val="28"/>
        </w:rPr>
        <w:t>методов</w:t>
      </w:r>
      <w:r w:rsidRPr="00040211">
        <w:rPr>
          <w:rFonts w:ascii="Times New Roman" w:eastAsia="Times New Roman" w:hAnsi="Times New Roman" w:cs="Times New Roman"/>
          <w:spacing w:val="23"/>
          <w:sz w:val="28"/>
          <w:szCs w:val="28"/>
        </w:rPr>
        <w:t xml:space="preserve"> </w:t>
      </w:r>
      <w:r w:rsidRPr="00040211">
        <w:rPr>
          <w:rFonts w:ascii="Times New Roman" w:eastAsia="Times New Roman" w:hAnsi="Times New Roman" w:cs="Times New Roman"/>
          <w:sz w:val="28"/>
          <w:szCs w:val="28"/>
        </w:rPr>
        <w:t>реструктуризации</w:t>
      </w:r>
      <w:r w:rsidRPr="00040211">
        <w:rPr>
          <w:rFonts w:ascii="Times New Roman" w:eastAsia="Times New Roman" w:hAnsi="Times New Roman" w:cs="Times New Roman"/>
          <w:spacing w:val="24"/>
          <w:sz w:val="28"/>
          <w:szCs w:val="28"/>
        </w:rPr>
        <w:t xml:space="preserve"> </w:t>
      </w:r>
      <w:r w:rsidRPr="00040211">
        <w:rPr>
          <w:rFonts w:ascii="Times New Roman" w:eastAsia="Times New Roman" w:hAnsi="Times New Roman" w:cs="Times New Roman"/>
          <w:sz w:val="28"/>
          <w:szCs w:val="28"/>
        </w:rPr>
        <w:t>и</w:t>
      </w:r>
      <w:r w:rsidRPr="00040211">
        <w:rPr>
          <w:rFonts w:ascii="Times New Roman" w:eastAsia="Times New Roman" w:hAnsi="Times New Roman" w:cs="Times New Roman"/>
          <w:spacing w:val="23"/>
          <w:sz w:val="28"/>
          <w:szCs w:val="28"/>
        </w:rPr>
        <w:t xml:space="preserve"> </w:t>
      </w:r>
      <w:r w:rsidRPr="00040211">
        <w:rPr>
          <w:rFonts w:ascii="Times New Roman" w:eastAsia="Times New Roman" w:hAnsi="Times New Roman" w:cs="Times New Roman"/>
          <w:spacing w:val="-1"/>
          <w:sz w:val="28"/>
          <w:szCs w:val="28"/>
        </w:rPr>
        <w:t>процедур</w:t>
      </w:r>
      <w:r w:rsidRPr="00040211">
        <w:rPr>
          <w:rFonts w:ascii="Times New Roman" w:eastAsia="Times New Roman" w:hAnsi="Times New Roman" w:cs="Times New Roman"/>
          <w:spacing w:val="24"/>
          <w:sz w:val="28"/>
          <w:szCs w:val="28"/>
        </w:rPr>
        <w:t xml:space="preserve"> </w:t>
      </w:r>
      <w:r w:rsidRPr="00040211">
        <w:rPr>
          <w:rFonts w:ascii="Times New Roman" w:eastAsia="Times New Roman" w:hAnsi="Times New Roman" w:cs="Times New Roman"/>
          <w:spacing w:val="-1"/>
          <w:sz w:val="28"/>
          <w:szCs w:val="28"/>
        </w:rPr>
        <w:t>ликвидации</w:t>
      </w:r>
      <w:r w:rsidRPr="00040211">
        <w:rPr>
          <w:rFonts w:ascii="Times New Roman" w:eastAsia="Times New Roman" w:hAnsi="Times New Roman" w:cs="Times New Roman"/>
          <w:spacing w:val="22"/>
          <w:sz w:val="28"/>
          <w:szCs w:val="28"/>
        </w:rPr>
        <w:t xml:space="preserve"> </w:t>
      </w:r>
      <w:r w:rsidRPr="00040211">
        <w:rPr>
          <w:rFonts w:ascii="Times New Roman" w:eastAsia="Times New Roman" w:hAnsi="Times New Roman" w:cs="Times New Roman"/>
          <w:spacing w:val="-1"/>
          <w:sz w:val="28"/>
          <w:szCs w:val="28"/>
        </w:rPr>
        <w:t>неплатежеспособных</w:t>
      </w:r>
      <w:r w:rsidRPr="00040211">
        <w:rPr>
          <w:rFonts w:ascii="Times New Roman" w:eastAsia="Times New Roman" w:hAnsi="Times New Roman" w:cs="Times New Roman"/>
          <w:spacing w:val="6"/>
          <w:sz w:val="28"/>
          <w:szCs w:val="28"/>
        </w:rPr>
        <w:t xml:space="preserve"> </w:t>
      </w:r>
      <w:r w:rsidRPr="00040211">
        <w:rPr>
          <w:rFonts w:ascii="Times New Roman" w:eastAsia="Times New Roman" w:hAnsi="Times New Roman" w:cs="Times New Roman"/>
          <w:sz w:val="28"/>
          <w:szCs w:val="28"/>
        </w:rPr>
        <w:t>предприятий;</w:t>
      </w:r>
    </w:p>
    <w:p w:rsidR="00040211" w:rsidRPr="00040211" w:rsidRDefault="00040211" w:rsidP="00040211">
      <w:pPr>
        <w:widowControl w:val="0"/>
        <w:tabs>
          <w:tab w:val="left" w:pos="709"/>
        </w:tabs>
        <w:spacing w:after="0" w:line="240" w:lineRule="auto"/>
        <w:ind w:firstLine="426"/>
        <w:jc w:val="both"/>
        <w:rPr>
          <w:rFonts w:ascii="Times New Roman" w:eastAsia="Times New Roman" w:hAnsi="Times New Roman" w:cs="Times New Roman"/>
          <w:sz w:val="28"/>
          <w:szCs w:val="28"/>
        </w:rPr>
      </w:pPr>
      <w:r w:rsidRPr="00040211">
        <w:rPr>
          <w:rFonts w:ascii="Times New Roman" w:eastAsia="Times New Roman" w:hAnsi="Times New Roman" w:cs="Times New Roman"/>
          <w:spacing w:val="-1"/>
          <w:sz w:val="28"/>
          <w:szCs w:val="28"/>
        </w:rPr>
        <w:t>- привлечение</w:t>
      </w:r>
      <w:r w:rsidRPr="00040211">
        <w:rPr>
          <w:rFonts w:ascii="Times New Roman" w:eastAsia="Times New Roman" w:hAnsi="Times New Roman" w:cs="Times New Roman"/>
          <w:spacing w:val="41"/>
          <w:sz w:val="28"/>
          <w:szCs w:val="28"/>
        </w:rPr>
        <w:t xml:space="preserve"> </w:t>
      </w:r>
      <w:r w:rsidRPr="00040211">
        <w:rPr>
          <w:rFonts w:ascii="Times New Roman" w:eastAsia="Times New Roman" w:hAnsi="Times New Roman" w:cs="Times New Roman"/>
          <w:spacing w:val="-1"/>
          <w:sz w:val="28"/>
          <w:szCs w:val="28"/>
        </w:rPr>
        <w:t>инвесторов,</w:t>
      </w:r>
      <w:r w:rsidRPr="00040211">
        <w:rPr>
          <w:rFonts w:ascii="Times New Roman" w:eastAsia="Times New Roman" w:hAnsi="Times New Roman" w:cs="Times New Roman"/>
          <w:spacing w:val="41"/>
          <w:sz w:val="28"/>
          <w:szCs w:val="28"/>
        </w:rPr>
        <w:t xml:space="preserve"> </w:t>
      </w:r>
      <w:r w:rsidRPr="00040211">
        <w:rPr>
          <w:rFonts w:ascii="Times New Roman" w:eastAsia="Times New Roman" w:hAnsi="Times New Roman" w:cs="Times New Roman"/>
          <w:sz w:val="28"/>
          <w:szCs w:val="28"/>
        </w:rPr>
        <w:t>в</w:t>
      </w:r>
      <w:r w:rsidRPr="00040211">
        <w:rPr>
          <w:rFonts w:ascii="Times New Roman" w:eastAsia="Times New Roman" w:hAnsi="Times New Roman" w:cs="Times New Roman"/>
          <w:spacing w:val="39"/>
          <w:sz w:val="28"/>
          <w:szCs w:val="28"/>
        </w:rPr>
        <w:t xml:space="preserve"> </w:t>
      </w:r>
      <w:r w:rsidRPr="00040211">
        <w:rPr>
          <w:rFonts w:ascii="Times New Roman" w:eastAsia="Times New Roman" w:hAnsi="Times New Roman" w:cs="Times New Roman"/>
          <w:sz w:val="28"/>
          <w:szCs w:val="28"/>
        </w:rPr>
        <w:t>том</w:t>
      </w:r>
      <w:r w:rsidRPr="00040211">
        <w:rPr>
          <w:rFonts w:ascii="Times New Roman" w:eastAsia="Times New Roman" w:hAnsi="Times New Roman" w:cs="Times New Roman"/>
          <w:spacing w:val="39"/>
          <w:sz w:val="28"/>
          <w:szCs w:val="28"/>
        </w:rPr>
        <w:t xml:space="preserve"> </w:t>
      </w:r>
      <w:r w:rsidRPr="00040211">
        <w:rPr>
          <w:rFonts w:ascii="Times New Roman" w:eastAsia="Times New Roman" w:hAnsi="Times New Roman" w:cs="Times New Roman"/>
          <w:spacing w:val="-1"/>
          <w:sz w:val="28"/>
          <w:szCs w:val="28"/>
        </w:rPr>
        <w:t>числе</w:t>
      </w:r>
      <w:r w:rsidRPr="00040211">
        <w:rPr>
          <w:rFonts w:ascii="Times New Roman" w:eastAsia="Times New Roman" w:hAnsi="Times New Roman" w:cs="Times New Roman"/>
          <w:spacing w:val="41"/>
          <w:sz w:val="28"/>
          <w:szCs w:val="28"/>
        </w:rPr>
        <w:t xml:space="preserve"> </w:t>
      </w:r>
      <w:r w:rsidRPr="00040211">
        <w:rPr>
          <w:rFonts w:ascii="Times New Roman" w:eastAsia="Times New Roman" w:hAnsi="Times New Roman" w:cs="Times New Roman"/>
          <w:sz w:val="28"/>
          <w:szCs w:val="28"/>
        </w:rPr>
        <w:t>иностранных,</w:t>
      </w:r>
      <w:r w:rsidRPr="00040211">
        <w:rPr>
          <w:rFonts w:ascii="Times New Roman" w:eastAsia="Times New Roman" w:hAnsi="Times New Roman" w:cs="Times New Roman"/>
          <w:spacing w:val="40"/>
          <w:sz w:val="28"/>
          <w:szCs w:val="28"/>
        </w:rPr>
        <w:t xml:space="preserve"> </w:t>
      </w:r>
      <w:r w:rsidRPr="00040211">
        <w:rPr>
          <w:rFonts w:ascii="Times New Roman" w:eastAsia="Times New Roman" w:hAnsi="Times New Roman" w:cs="Times New Roman"/>
          <w:sz w:val="28"/>
          <w:szCs w:val="28"/>
        </w:rPr>
        <w:t>к</w:t>
      </w:r>
      <w:r w:rsidRPr="00040211">
        <w:rPr>
          <w:rFonts w:ascii="Times New Roman" w:eastAsia="Times New Roman" w:hAnsi="Times New Roman" w:cs="Times New Roman"/>
          <w:spacing w:val="39"/>
          <w:sz w:val="28"/>
          <w:szCs w:val="28"/>
        </w:rPr>
        <w:t xml:space="preserve"> </w:t>
      </w:r>
      <w:r w:rsidRPr="00040211">
        <w:rPr>
          <w:rFonts w:ascii="Times New Roman" w:eastAsia="Times New Roman" w:hAnsi="Times New Roman" w:cs="Times New Roman"/>
          <w:spacing w:val="-1"/>
          <w:sz w:val="28"/>
          <w:szCs w:val="28"/>
        </w:rPr>
        <w:t>участию</w:t>
      </w:r>
      <w:r w:rsidRPr="00040211">
        <w:rPr>
          <w:rFonts w:ascii="Times New Roman" w:eastAsia="Times New Roman" w:hAnsi="Times New Roman" w:cs="Times New Roman"/>
          <w:spacing w:val="40"/>
          <w:sz w:val="28"/>
          <w:szCs w:val="28"/>
        </w:rPr>
        <w:t xml:space="preserve"> </w:t>
      </w:r>
      <w:r w:rsidRPr="00040211">
        <w:rPr>
          <w:rFonts w:ascii="Times New Roman" w:eastAsia="Times New Roman" w:hAnsi="Times New Roman" w:cs="Times New Roman"/>
          <w:sz w:val="28"/>
          <w:szCs w:val="28"/>
        </w:rPr>
        <w:t>в</w:t>
      </w:r>
      <w:r w:rsidRPr="00040211">
        <w:rPr>
          <w:rFonts w:ascii="Times New Roman" w:eastAsia="Times New Roman" w:hAnsi="Times New Roman" w:cs="Times New Roman"/>
          <w:spacing w:val="39"/>
          <w:sz w:val="28"/>
          <w:szCs w:val="28"/>
        </w:rPr>
        <w:t xml:space="preserve"> </w:t>
      </w:r>
      <w:proofErr w:type="spellStart"/>
      <w:proofErr w:type="gramStart"/>
      <w:r w:rsidRPr="00040211">
        <w:rPr>
          <w:rFonts w:ascii="Times New Roman" w:eastAsia="Times New Roman" w:hAnsi="Times New Roman" w:cs="Times New Roman"/>
          <w:spacing w:val="-1"/>
          <w:sz w:val="28"/>
          <w:szCs w:val="28"/>
        </w:rPr>
        <w:t>прива-тизации</w:t>
      </w:r>
      <w:proofErr w:type="spellEnd"/>
      <w:proofErr w:type="gramEnd"/>
      <w:r w:rsidRPr="00040211">
        <w:rPr>
          <w:rFonts w:ascii="Times New Roman" w:eastAsia="Times New Roman" w:hAnsi="Times New Roman" w:cs="Times New Roman"/>
          <w:spacing w:val="2"/>
          <w:sz w:val="28"/>
          <w:szCs w:val="28"/>
        </w:rPr>
        <w:t xml:space="preserve"> </w:t>
      </w:r>
      <w:r w:rsidRPr="00040211">
        <w:rPr>
          <w:rFonts w:ascii="Times New Roman" w:eastAsia="Times New Roman" w:hAnsi="Times New Roman" w:cs="Times New Roman"/>
          <w:spacing w:val="-1"/>
          <w:sz w:val="28"/>
          <w:szCs w:val="28"/>
        </w:rPr>
        <w:t>государственной</w:t>
      </w:r>
      <w:r w:rsidRPr="00040211">
        <w:rPr>
          <w:rFonts w:ascii="Times New Roman" w:eastAsia="Times New Roman" w:hAnsi="Times New Roman" w:cs="Times New Roman"/>
          <w:spacing w:val="2"/>
          <w:sz w:val="28"/>
          <w:szCs w:val="28"/>
        </w:rPr>
        <w:t xml:space="preserve"> </w:t>
      </w:r>
      <w:r w:rsidRPr="00040211">
        <w:rPr>
          <w:rFonts w:ascii="Times New Roman" w:eastAsia="Times New Roman" w:hAnsi="Times New Roman" w:cs="Times New Roman"/>
          <w:spacing w:val="-1"/>
          <w:sz w:val="28"/>
          <w:szCs w:val="28"/>
        </w:rPr>
        <w:t>собственности;</w:t>
      </w:r>
    </w:p>
    <w:p w:rsidR="00040211" w:rsidRPr="00040211" w:rsidRDefault="00040211" w:rsidP="00040211">
      <w:pPr>
        <w:widowControl w:val="0"/>
        <w:tabs>
          <w:tab w:val="left" w:pos="709"/>
        </w:tabs>
        <w:spacing w:after="0" w:line="240" w:lineRule="auto"/>
        <w:ind w:firstLine="426"/>
        <w:jc w:val="both"/>
        <w:rPr>
          <w:rFonts w:ascii="Times New Roman" w:eastAsia="Times New Roman" w:hAnsi="Times New Roman" w:cs="Times New Roman"/>
          <w:sz w:val="28"/>
          <w:szCs w:val="28"/>
        </w:rPr>
      </w:pPr>
      <w:r w:rsidRPr="00040211">
        <w:rPr>
          <w:rFonts w:ascii="Times New Roman" w:eastAsia="Times New Roman" w:hAnsi="Times New Roman" w:cs="Times New Roman"/>
          <w:spacing w:val="-1"/>
          <w:sz w:val="28"/>
          <w:szCs w:val="28"/>
        </w:rPr>
        <w:t>- интенсификацию</w:t>
      </w:r>
      <w:r w:rsidRPr="00040211">
        <w:rPr>
          <w:rFonts w:ascii="Times New Roman" w:eastAsia="Times New Roman" w:hAnsi="Times New Roman" w:cs="Times New Roman"/>
          <w:spacing w:val="38"/>
          <w:sz w:val="28"/>
          <w:szCs w:val="28"/>
        </w:rPr>
        <w:t xml:space="preserve"> </w:t>
      </w:r>
      <w:r w:rsidRPr="00040211">
        <w:rPr>
          <w:rFonts w:ascii="Times New Roman" w:eastAsia="Times New Roman" w:hAnsi="Times New Roman" w:cs="Times New Roman"/>
          <w:spacing w:val="-1"/>
          <w:sz w:val="28"/>
          <w:szCs w:val="28"/>
        </w:rPr>
        <w:t>приватизации</w:t>
      </w:r>
      <w:r w:rsidRPr="00040211">
        <w:rPr>
          <w:rFonts w:ascii="Times New Roman" w:eastAsia="Times New Roman" w:hAnsi="Times New Roman" w:cs="Times New Roman"/>
          <w:spacing w:val="39"/>
          <w:sz w:val="28"/>
          <w:szCs w:val="28"/>
        </w:rPr>
        <w:t xml:space="preserve"> </w:t>
      </w:r>
      <w:r w:rsidRPr="00040211">
        <w:rPr>
          <w:rFonts w:ascii="Times New Roman" w:eastAsia="Times New Roman" w:hAnsi="Times New Roman" w:cs="Times New Roman"/>
          <w:spacing w:val="-1"/>
          <w:sz w:val="28"/>
          <w:szCs w:val="28"/>
        </w:rPr>
        <w:t>непроизводственной</w:t>
      </w:r>
      <w:r w:rsidRPr="00040211">
        <w:rPr>
          <w:rFonts w:ascii="Times New Roman" w:eastAsia="Times New Roman" w:hAnsi="Times New Roman" w:cs="Times New Roman"/>
          <w:spacing w:val="39"/>
          <w:sz w:val="28"/>
          <w:szCs w:val="28"/>
        </w:rPr>
        <w:t xml:space="preserve"> </w:t>
      </w:r>
      <w:r w:rsidRPr="00040211">
        <w:rPr>
          <w:rFonts w:ascii="Times New Roman" w:eastAsia="Times New Roman" w:hAnsi="Times New Roman" w:cs="Times New Roman"/>
          <w:sz w:val="28"/>
          <w:szCs w:val="28"/>
        </w:rPr>
        <w:t>сферы,</w:t>
      </w:r>
      <w:r w:rsidRPr="00040211">
        <w:rPr>
          <w:rFonts w:ascii="Times New Roman" w:eastAsia="Times New Roman" w:hAnsi="Times New Roman" w:cs="Times New Roman"/>
          <w:spacing w:val="38"/>
          <w:sz w:val="28"/>
          <w:szCs w:val="28"/>
        </w:rPr>
        <w:t xml:space="preserve"> </w:t>
      </w:r>
      <w:r w:rsidRPr="00040211">
        <w:rPr>
          <w:rFonts w:ascii="Times New Roman" w:eastAsia="Times New Roman" w:hAnsi="Times New Roman" w:cs="Times New Roman"/>
          <w:sz w:val="28"/>
          <w:szCs w:val="28"/>
        </w:rPr>
        <w:t>в</w:t>
      </w:r>
      <w:r w:rsidRPr="00040211">
        <w:rPr>
          <w:rFonts w:ascii="Times New Roman" w:eastAsia="Times New Roman" w:hAnsi="Times New Roman" w:cs="Times New Roman"/>
          <w:spacing w:val="38"/>
          <w:sz w:val="28"/>
          <w:szCs w:val="28"/>
        </w:rPr>
        <w:t xml:space="preserve"> </w:t>
      </w:r>
      <w:r w:rsidRPr="00040211">
        <w:rPr>
          <w:rFonts w:ascii="Times New Roman" w:eastAsia="Times New Roman" w:hAnsi="Times New Roman" w:cs="Times New Roman"/>
          <w:sz w:val="28"/>
          <w:szCs w:val="28"/>
        </w:rPr>
        <w:t>том</w:t>
      </w:r>
      <w:r w:rsidRPr="00040211">
        <w:rPr>
          <w:rFonts w:ascii="Times New Roman" w:eastAsia="Times New Roman" w:hAnsi="Times New Roman" w:cs="Times New Roman"/>
          <w:spacing w:val="38"/>
          <w:sz w:val="28"/>
          <w:szCs w:val="28"/>
        </w:rPr>
        <w:t xml:space="preserve"> </w:t>
      </w:r>
      <w:r w:rsidRPr="00040211">
        <w:rPr>
          <w:rFonts w:ascii="Times New Roman" w:eastAsia="Times New Roman" w:hAnsi="Times New Roman" w:cs="Times New Roman"/>
          <w:spacing w:val="-1"/>
          <w:sz w:val="28"/>
          <w:szCs w:val="28"/>
        </w:rPr>
        <w:t>числе</w:t>
      </w:r>
      <w:r w:rsidRPr="00040211">
        <w:rPr>
          <w:rFonts w:ascii="Times New Roman" w:eastAsia="Times New Roman" w:hAnsi="Times New Roman" w:cs="Times New Roman"/>
          <w:spacing w:val="23"/>
          <w:sz w:val="28"/>
          <w:szCs w:val="28"/>
        </w:rPr>
        <w:t xml:space="preserve"> </w:t>
      </w:r>
      <w:r w:rsidRPr="00040211">
        <w:rPr>
          <w:rFonts w:ascii="Times New Roman" w:eastAsia="Times New Roman" w:hAnsi="Times New Roman" w:cs="Times New Roman"/>
          <w:spacing w:val="-1"/>
          <w:sz w:val="28"/>
          <w:szCs w:val="28"/>
        </w:rPr>
        <w:t>бюджетной.</w:t>
      </w:r>
    </w:p>
    <w:p w:rsidR="00040211" w:rsidRPr="00040211" w:rsidRDefault="00040211" w:rsidP="00040211">
      <w:pPr>
        <w:widowControl w:val="0"/>
        <w:spacing w:after="0" w:line="240" w:lineRule="auto"/>
        <w:ind w:firstLine="709"/>
        <w:jc w:val="both"/>
        <w:rPr>
          <w:rFonts w:ascii="Times New Roman" w:eastAsia="Times New Roman" w:hAnsi="Times New Roman" w:cs="Times New Roman"/>
          <w:sz w:val="28"/>
          <w:szCs w:val="28"/>
        </w:rPr>
      </w:pPr>
      <w:r w:rsidRPr="00040211">
        <w:rPr>
          <w:rFonts w:ascii="Times New Roman" w:eastAsia="Times New Roman" w:hAnsi="Times New Roman" w:cs="Times New Roman"/>
          <w:sz w:val="28"/>
          <w:szCs w:val="28"/>
        </w:rPr>
        <w:t>Программа</w:t>
      </w:r>
      <w:r w:rsidRPr="00040211">
        <w:rPr>
          <w:rFonts w:ascii="Times New Roman" w:eastAsia="Times New Roman" w:hAnsi="Times New Roman" w:cs="Times New Roman"/>
          <w:spacing w:val="45"/>
          <w:sz w:val="28"/>
          <w:szCs w:val="28"/>
        </w:rPr>
        <w:t xml:space="preserve"> </w:t>
      </w:r>
      <w:r w:rsidRPr="00040211">
        <w:rPr>
          <w:rFonts w:ascii="Times New Roman" w:eastAsia="Times New Roman" w:hAnsi="Times New Roman" w:cs="Times New Roman"/>
          <w:spacing w:val="-1"/>
          <w:sz w:val="28"/>
          <w:szCs w:val="28"/>
        </w:rPr>
        <w:t>приватизации</w:t>
      </w:r>
      <w:r w:rsidRPr="00040211">
        <w:rPr>
          <w:rFonts w:ascii="Times New Roman" w:eastAsia="Times New Roman" w:hAnsi="Times New Roman" w:cs="Times New Roman"/>
          <w:spacing w:val="45"/>
          <w:sz w:val="28"/>
          <w:szCs w:val="28"/>
        </w:rPr>
        <w:t xml:space="preserve"> </w:t>
      </w:r>
      <w:r w:rsidRPr="00040211">
        <w:rPr>
          <w:rFonts w:ascii="Times New Roman" w:eastAsia="Times New Roman" w:hAnsi="Times New Roman" w:cs="Times New Roman"/>
          <w:spacing w:val="-1"/>
          <w:sz w:val="28"/>
          <w:szCs w:val="28"/>
        </w:rPr>
        <w:t>на</w:t>
      </w:r>
      <w:r w:rsidRPr="00040211">
        <w:rPr>
          <w:rFonts w:ascii="Times New Roman" w:eastAsia="Times New Roman" w:hAnsi="Times New Roman" w:cs="Times New Roman"/>
          <w:spacing w:val="45"/>
          <w:sz w:val="28"/>
          <w:szCs w:val="28"/>
        </w:rPr>
        <w:t xml:space="preserve"> </w:t>
      </w:r>
      <w:r w:rsidRPr="00040211">
        <w:rPr>
          <w:rFonts w:ascii="Times New Roman" w:eastAsia="Times New Roman" w:hAnsi="Times New Roman" w:cs="Times New Roman"/>
          <w:sz w:val="28"/>
          <w:szCs w:val="28"/>
        </w:rPr>
        <w:t>1996-1997</w:t>
      </w:r>
      <w:r w:rsidRPr="00040211">
        <w:rPr>
          <w:rFonts w:ascii="Times New Roman" w:eastAsia="Times New Roman" w:hAnsi="Times New Roman" w:cs="Times New Roman"/>
          <w:spacing w:val="1"/>
          <w:sz w:val="28"/>
          <w:szCs w:val="28"/>
        </w:rPr>
        <w:t xml:space="preserve"> годы</w:t>
      </w:r>
      <w:r w:rsidRPr="00040211">
        <w:rPr>
          <w:rFonts w:ascii="Times New Roman" w:eastAsia="Times New Roman" w:hAnsi="Times New Roman" w:cs="Times New Roman"/>
          <w:spacing w:val="44"/>
          <w:sz w:val="28"/>
          <w:szCs w:val="28"/>
        </w:rPr>
        <w:t xml:space="preserve"> </w:t>
      </w:r>
      <w:r w:rsidRPr="00040211">
        <w:rPr>
          <w:rFonts w:ascii="Times New Roman" w:eastAsia="Times New Roman" w:hAnsi="Times New Roman" w:cs="Times New Roman"/>
          <w:spacing w:val="-1"/>
          <w:sz w:val="28"/>
          <w:szCs w:val="28"/>
        </w:rPr>
        <w:t>не</w:t>
      </w:r>
      <w:r w:rsidRPr="00040211">
        <w:rPr>
          <w:rFonts w:ascii="Times New Roman" w:eastAsia="Times New Roman" w:hAnsi="Times New Roman" w:cs="Times New Roman"/>
          <w:spacing w:val="44"/>
          <w:sz w:val="28"/>
          <w:szCs w:val="28"/>
        </w:rPr>
        <w:t xml:space="preserve"> </w:t>
      </w:r>
      <w:r w:rsidRPr="00040211">
        <w:rPr>
          <w:rFonts w:ascii="Times New Roman" w:eastAsia="Times New Roman" w:hAnsi="Times New Roman" w:cs="Times New Roman"/>
          <w:spacing w:val="-1"/>
          <w:sz w:val="28"/>
          <w:szCs w:val="28"/>
        </w:rPr>
        <w:t>предлагала</w:t>
      </w:r>
      <w:r w:rsidRPr="00040211">
        <w:rPr>
          <w:rFonts w:ascii="Times New Roman" w:eastAsia="Times New Roman" w:hAnsi="Times New Roman" w:cs="Times New Roman"/>
          <w:spacing w:val="44"/>
          <w:sz w:val="28"/>
          <w:szCs w:val="28"/>
        </w:rPr>
        <w:t xml:space="preserve"> </w:t>
      </w:r>
      <w:r w:rsidRPr="00040211">
        <w:rPr>
          <w:rFonts w:ascii="Times New Roman" w:eastAsia="Times New Roman" w:hAnsi="Times New Roman" w:cs="Times New Roman"/>
          <w:spacing w:val="-1"/>
          <w:sz w:val="28"/>
          <w:szCs w:val="28"/>
        </w:rPr>
        <w:t>практически</w:t>
      </w:r>
      <w:r w:rsidRPr="00040211">
        <w:rPr>
          <w:rFonts w:ascii="Times New Roman" w:eastAsia="Times New Roman" w:hAnsi="Times New Roman" w:cs="Times New Roman"/>
          <w:spacing w:val="45"/>
          <w:sz w:val="28"/>
          <w:szCs w:val="28"/>
        </w:rPr>
        <w:t xml:space="preserve"> </w:t>
      </w:r>
      <w:r w:rsidRPr="00040211">
        <w:rPr>
          <w:rFonts w:ascii="Times New Roman" w:eastAsia="Times New Roman" w:hAnsi="Times New Roman" w:cs="Times New Roman"/>
          <w:spacing w:val="-1"/>
          <w:sz w:val="28"/>
          <w:szCs w:val="28"/>
        </w:rPr>
        <w:t>никаких</w:t>
      </w:r>
      <w:r w:rsidRPr="00040211">
        <w:rPr>
          <w:rFonts w:ascii="Times New Roman" w:eastAsia="Times New Roman" w:hAnsi="Times New Roman" w:cs="Times New Roman"/>
          <w:spacing w:val="3"/>
          <w:sz w:val="28"/>
          <w:szCs w:val="28"/>
        </w:rPr>
        <w:t xml:space="preserve"> </w:t>
      </w:r>
      <w:r w:rsidRPr="00040211">
        <w:rPr>
          <w:rFonts w:ascii="Times New Roman" w:eastAsia="Times New Roman" w:hAnsi="Times New Roman" w:cs="Times New Roman"/>
          <w:sz w:val="28"/>
          <w:szCs w:val="28"/>
        </w:rPr>
        <w:t>новых</w:t>
      </w:r>
      <w:r w:rsidRPr="00040211">
        <w:rPr>
          <w:rFonts w:ascii="Times New Roman" w:eastAsia="Times New Roman" w:hAnsi="Times New Roman" w:cs="Times New Roman"/>
          <w:spacing w:val="4"/>
          <w:sz w:val="28"/>
          <w:szCs w:val="28"/>
        </w:rPr>
        <w:t xml:space="preserve"> </w:t>
      </w:r>
      <w:r w:rsidRPr="00040211">
        <w:rPr>
          <w:rFonts w:ascii="Times New Roman" w:eastAsia="Times New Roman" w:hAnsi="Times New Roman" w:cs="Times New Roman"/>
          <w:sz w:val="28"/>
          <w:szCs w:val="28"/>
        </w:rPr>
        <w:t>методов</w:t>
      </w:r>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pacing w:val="-1"/>
          <w:sz w:val="28"/>
          <w:szCs w:val="28"/>
        </w:rPr>
        <w:t>приватизации</w:t>
      </w:r>
      <w:r w:rsidRPr="00040211">
        <w:rPr>
          <w:rFonts w:ascii="Times New Roman" w:eastAsia="Times New Roman" w:hAnsi="Times New Roman" w:cs="Times New Roman"/>
          <w:spacing w:val="3"/>
          <w:sz w:val="28"/>
          <w:szCs w:val="28"/>
        </w:rPr>
        <w:t xml:space="preserve"> </w:t>
      </w:r>
      <w:r w:rsidRPr="00040211">
        <w:rPr>
          <w:rFonts w:ascii="Times New Roman" w:eastAsia="Times New Roman" w:hAnsi="Times New Roman" w:cs="Times New Roman"/>
          <w:spacing w:val="-1"/>
          <w:sz w:val="28"/>
          <w:szCs w:val="28"/>
        </w:rPr>
        <w:t>по</w:t>
      </w:r>
      <w:r w:rsidRPr="00040211">
        <w:rPr>
          <w:rFonts w:ascii="Times New Roman" w:eastAsia="Times New Roman" w:hAnsi="Times New Roman" w:cs="Times New Roman"/>
          <w:spacing w:val="4"/>
          <w:sz w:val="28"/>
          <w:szCs w:val="28"/>
        </w:rPr>
        <w:t xml:space="preserve"> </w:t>
      </w:r>
      <w:r w:rsidRPr="00040211">
        <w:rPr>
          <w:rFonts w:ascii="Times New Roman" w:eastAsia="Times New Roman" w:hAnsi="Times New Roman" w:cs="Times New Roman"/>
          <w:spacing w:val="-1"/>
          <w:sz w:val="28"/>
          <w:szCs w:val="28"/>
        </w:rPr>
        <w:t>сравнению</w:t>
      </w:r>
      <w:r w:rsidRPr="00040211">
        <w:rPr>
          <w:rFonts w:ascii="Times New Roman" w:eastAsia="Times New Roman" w:hAnsi="Times New Roman" w:cs="Times New Roman"/>
          <w:spacing w:val="2"/>
          <w:sz w:val="28"/>
          <w:szCs w:val="28"/>
        </w:rPr>
        <w:t xml:space="preserve"> </w:t>
      </w:r>
      <w:r w:rsidRPr="00040211">
        <w:rPr>
          <w:rFonts w:ascii="Times New Roman" w:eastAsia="Times New Roman" w:hAnsi="Times New Roman" w:cs="Times New Roman"/>
          <w:sz w:val="28"/>
          <w:szCs w:val="28"/>
        </w:rPr>
        <w:t>с</w:t>
      </w:r>
      <w:r w:rsidRPr="00040211">
        <w:rPr>
          <w:rFonts w:ascii="Times New Roman" w:eastAsia="Times New Roman" w:hAnsi="Times New Roman" w:cs="Times New Roman"/>
          <w:spacing w:val="2"/>
          <w:sz w:val="28"/>
          <w:szCs w:val="28"/>
        </w:rPr>
        <w:t xml:space="preserve"> </w:t>
      </w:r>
      <w:r w:rsidRPr="00040211">
        <w:rPr>
          <w:rFonts w:ascii="Times New Roman" w:eastAsia="Times New Roman" w:hAnsi="Times New Roman" w:cs="Times New Roman"/>
          <w:spacing w:val="-1"/>
          <w:sz w:val="28"/>
          <w:szCs w:val="28"/>
        </w:rPr>
        <w:t>теми,</w:t>
      </w:r>
      <w:r w:rsidRPr="00040211">
        <w:rPr>
          <w:rFonts w:ascii="Times New Roman" w:eastAsia="Times New Roman" w:hAnsi="Times New Roman" w:cs="Times New Roman"/>
          <w:spacing w:val="2"/>
          <w:sz w:val="28"/>
          <w:szCs w:val="28"/>
        </w:rPr>
        <w:t xml:space="preserve"> </w:t>
      </w:r>
      <w:r w:rsidRPr="00040211">
        <w:rPr>
          <w:rFonts w:ascii="Times New Roman" w:eastAsia="Times New Roman" w:hAnsi="Times New Roman" w:cs="Times New Roman"/>
          <w:sz w:val="28"/>
          <w:szCs w:val="28"/>
        </w:rPr>
        <w:t>которые</w:t>
      </w:r>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pacing w:val="-1"/>
          <w:sz w:val="28"/>
          <w:szCs w:val="28"/>
        </w:rPr>
        <w:t>были</w:t>
      </w:r>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pacing w:val="-1"/>
          <w:sz w:val="28"/>
          <w:szCs w:val="28"/>
        </w:rPr>
        <w:t>введены</w:t>
      </w:r>
      <w:r w:rsidRPr="00040211">
        <w:rPr>
          <w:rFonts w:ascii="Times New Roman" w:eastAsia="Times New Roman" w:hAnsi="Times New Roman" w:cs="Times New Roman"/>
          <w:spacing w:val="27"/>
          <w:sz w:val="28"/>
          <w:szCs w:val="28"/>
        </w:rPr>
        <w:t xml:space="preserve"> </w:t>
      </w:r>
      <w:r w:rsidRPr="00040211">
        <w:rPr>
          <w:rFonts w:ascii="Times New Roman" w:eastAsia="Times New Roman" w:hAnsi="Times New Roman" w:cs="Times New Roman"/>
          <w:sz w:val="28"/>
          <w:szCs w:val="28"/>
        </w:rPr>
        <w:t>в</w:t>
      </w:r>
      <w:r w:rsidRPr="00040211">
        <w:rPr>
          <w:rFonts w:ascii="Times New Roman" w:eastAsia="Times New Roman" w:hAnsi="Times New Roman" w:cs="Times New Roman"/>
          <w:spacing w:val="57"/>
          <w:sz w:val="28"/>
          <w:szCs w:val="28"/>
        </w:rPr>
        <w:t xml:space="preserve"> </w:t>
      </w:r>
      <w:r w:rsidRPr="00040211">
        <w:rPr>
          <w:rFonts w:ascii="Times New Roman" w:eastAsia="Times New Roman" w:hAnsi="Times New Roman" w:cs="Times New Roman"/>
          <w:sz w:val="28"/>
          <w:szCs w:val="28"/>
        </w:rPr>
        <w:t>ходе</w:t>
      </w:r>
      <w:r w:rsidRPr="00040211">
        <w:rPr>
          <w:rFonts w:ascii="Times New Roman" w:eastAsia="Times New Roman" w:hAnsi="Times New Roman" w:cs="Times New Roman"/>
          <w:spacing w:val="58"/>
          <w:sz w:val="28"/>
          <w:szCs w:val="28"/>
        </w:rPr>
        <w:t xml:space="preserve"> </w:t>
      </w:r>
      <w:r w:rsidRPr="00040211">
        <w:rPr>
          <w:rFonts w:ascii="Times New Roman" w:eastAsia="Times New Roman" w:hAnsi="Times New Roman" w:cs="Times New Roman"/>
          <w:spacing w:val="-1"/>
          <w:sz w:val="28"/>
          <w:szCs w:val="28"/>
        </w:rPr>
        <w:t>внесения</w:t>
      </w:r>
      <w:r w:rsidRPr="00040211">
        <w:rPr>
          <w:rFonts w:ascii="Times New Roman" w:eastAsia="Times New Roman" w:hAnsi="Times New Roman" w:cs="Times New Roman"/>
          <w:spacing w:val="58"/>
          <w:sz w:val="28"/>
          <w:szCs w:val="28"/>
        </w:rPr>
        <w:t xml:space="preserve"> </w:t>
      </w:r>
      <w:r w:rsidRPr="00040211">
        <w:rPr>
          <w:rFonts w:ascii="Times New Roman" w:eastAsia="Times New Roman" w:hAnsi="Times New Roman" w:cs="Times New Roman"/>
          <w:spacing w:val="-1"/>
          <w:sz w:val="28"/>
          <w:szCs w:val="28"/>
        </w:rPr>
        <w:t>изменений</w:t>
      </w:r>
      <w:r w:rsidRPr="00040211">
        <w:rPr>
          <w:rFonts w:ascii="Times New Roman" w:eastAsia="Times New Roman" w:hAnsi="Times New Roman" w:cs="Times New Roman"/>
          <w:spacing w:val="59"/>
          <w:sz w:val="28"/>
          <w:szCs w:val="28"/>
        </w:rPr>
        <w:t xml:space="preserve"> </w:t>
      </w:r>
      <w:r w:rsidRPr="00040211">
        <w:rPr>
          <w:rFonts w:ascii="Times New Roman" w:eastAsia="Times New Roman" w:hAnsi="Times New Roman" w:cs="Times New Roman"/>
          <w:sz w:val="28"/>
          <w:szCs w:val="28"/>
        </w:rPr>
        <w:t>в</w:t>
      </w:r>
      <w:r w:rsidRPr="00040211">
        <w:rPr>
          <w:rFonts w:ascii="Times New Roman" w:eastAsia="Times New Roman" w:hAnsi="Times New Roman" w:cs="Times New Roman"/>
          <w:spacing w:val="57"/>
          <w:sz w:val="28"/>
          <w:szCs w:val="28"/>
        </w:rPr>
        <w:t xml:space="preserve"> </w:t>
      </w:r>
      <w:r w:rsidRPr="00040211">
        <w:rPr>
          <w:rFonts w:ascii="Times New Roman" w:eastAsia="Times New Roman" w:hAnsi="Times New Roman" w:cs="Times New Roman"/>
          <w:sz w:val="28"/>
          <w:szCs w:val="28"/>
        </w:rPr>
        <w:t>предыдущую</w:t>
      </w:r>
      <w:r w:rsidRPr="00040211">
        <w:rPr>
          <w:rFonts w:ascii="Times New Roman" w:eastAsia="Times New Roman" w:hAnsi="Times New Roman" w:cs="Times New Roman"/>
          <w:spacing w:val="58"/>
          <w:sz w:val="28"/>
          <w:szCs w:val="28"/>
        </w:rPr>
        <w:t xml:space="preserve"> </w:t>
      </w:r>
      <w:r w:rsidRPr="00040211">
        <w:rPr>
          <w:rFonts w:ascii="Times New Roman" w:eastAsia="Times New Roman" w:hAnsi="Times New Roman" w:cs="Times New Roman"/>
          <w:spacing w:val="-1"/>
          <w:sz w:val="28"/>
          <w:szCs w:val="28"/>
        </w:rPr>
        <w:t>программу</w:t>
      </w:r>
      <w:r w:rsidRPr="00040211">
        <w:rPr>
          <w:rFonts w:ascii="Times New Roman" w:eastAsia="Times New Roman" w:hAnsi="Times New Roman" w:cs="Times New Roman"/>
          <w:spacing w:val="63"/>
          <w:sz w:val="28"/>
          <w:szCs w:val="28"/>
        </w:rPr>
        <w:t xml:space="preserve"> </w:t>
      </w:r>
      <w:proofErr w:type="spellStart"/>
      <w:proofErr w:type="gramStart"/>
      <w:r w:rsidRPr="00040211">
        <w:rPr>
          <w:rFonts w:ascii="Times New Roman" w:eastAsia="Times New Roman" w:hAnsi="Times New Roman" w:cs="Times New Roman"/>
          <w:spacing w:val="-1"/>
          <w:sz w:val="28"/>
          <w:szCs w:val="28"/>
        </w:rPr>
        <w:t>прива-тизации</w:t>
      </w:r>
      <w:proofErr w:type="spellEnd"/>
      <w:proofErr w:type="gramEnd"/>
      <w:r w:rsidRPr="00040211">
        <w:rPr>
          <w:rFonts w:ascii="Times New Roman" w:eastAsia="Times New Roman" w:hAnsi="Times New Roman" w:cs="Times New Roman"/>
          <w:spacing w:val="58"/>
          <w:sz w:val="28"/>
          <w:szCs w:val="28"/>
        </w:rPr>
        <w:t xml:space="preserve"> </w:t>
      </w:r>
      <w:r w:rsidRPr="00040211">
        <w:rPr>
          <w:rFonts w:ascii="Times New Roman" w:eastAsia="Times New Roman" w:hAnsi="Times New Roman" w:cs="Times New Roman"/>
          <w:sz w:val="28"/>
          <w:szCs w:val="28"/>
        </w:rPr>
        <w:t>в</w:t>
      </w:r>
      <w:r w:rsidRPr="00040211">
        <w:rPr>
          <w:rFonts w:ascii="Times New Roman" w:eastAsia="Times New Roman" w:hAnsi="Times New Roman" w:cs="Times New Roman"/>
          <w:spacing w:val="57"/>
          <w:sz w:val="28"/>
          <w:szCs w:val="28"/>
        </w:rPr>
        <w:t xml:space="preserve"> </w:t>
      </w:r>
      <w:r w:rsidRPr="00040211">
        <w:rPr>
          <w:rFonts w:ascii="Times New Roman" w:eastAsia="Times New Roman" w:hAnsi="Times New Roman" w:cs="Times New Roman"/>
          <w:spacing w:val="-1"/>
          <w:sz w:val="28"/>
          <w:szCs w:val="28"/>
        </w:rPr>
        <w:t>конце</w:t>
      </w:r>
      <w:r w:rsidRPr="00040211">
        <w:rPr>
          <w:rFonts w:ascii="Times New Roman" w:eastAsia="Times New Roman" w:hAnsi="Times New Roman" w:cs="Times New Roman"/>
          <w:spacing w:val="25"/>
          <w:sz w:val="28"/>
          <w:szCs w:val="28"/>
        </w:rPr>
        <w:t xml:space="preserve"> </w:t>
      </w:r>
      <w:r w:rsidRPr="00040211">
        <w:rPr>
          <w:rFonts w:ascii="Times New Roman" w:eastAsia="Times New Roman" w:hAnsi="Times New Roman" w:cs="Times New Roman"/>
          <w:sz w:val="28"/>
          <w:szCs w:val="28"/>
        </w:rPr>
        <w:t>1995</w:t>
      </w:r>
      <w:r w:rsidRPr="00040211">
        <w:rPr>
          <w:rFonts w:ascii="Times New Roman" w:eastAsia="Times New Roman" w:hAnsi="Times New Roman" w:cs="Times New Roman"/>
          <w:spacing w:val="1"/>
          <w:sz w:val="28"/>
          <w:szCs w:val="28"/>
        </w:rPr>
        <w:t xml:space="preserve"> </w:t>
      </w:r>
      <w:r w:rsidRPr="00040211">
        <w:rPr>
          <w:rFonts w:ascii="Times New Roman" w:eastAsia="Times New Roman" w:hAnsi="Times New Roman" w:cs="Times New Roman"/>
          <w:sz w:val="28"/>
          <w:szCs w:val="28"/>
        </w:rPr>
        <w:t>года.</w:t>
      </w:r>
      <w:r w:rsidRPr="00040211">
        <w:rPr>
          <w:rFonts w:ascii="Times New Roman" w:eastAsia="Times New Roman" w:hAnsi="Times New Roman" w:cs="Times New Roman"/>
          <w:spacing w:val="1"/>
          <w:sz w:val="28"/>
          <w:szCs w:val="28"/>
        </w:rPr>
        <w:t xml:space="preserve"> </w:t>
      </w:r>
    </w:p>
    <w:p w:rsidR="00040211" w:rsidRPr="00040211" w:rsidRDefault="00040211" w:rsidP="00040211">
      <w:pPr>
        <w:spacing w:after="0" w:line="240" w:lineRule="auto"/>
        <w:ind w:firstLine="709"/>
        <w:contextualSpacing/>
        <w:jc w:val="both"/>
        <w:rPr>
          <w:rFonts w:ascii="Times New Roman" w:eastAsia="Times New Roman" w:hAnsi="Times New Roman" w:cs="Times New Roman"/>
          <w:sz w:val="28"/>
          <w:szCs w:val="28"/>
          <w:lang w:eastAsia="ru-RU"/>
        </w:rPr>
      </w:pPr>
      <w:r w:rsidRPr="00040211">
        <w:rPr>
          <w:rFonts w:ascii="Times New Roman" w:eastAsia="Calibri" w:hAnsi="Times New Roman" w:cs="Times New Roman"/>
          <w:spacing w:val="-1"/>
          <w:sz w:val="28"/>
          <w:szCs w:val="28"/>
        </w:rPr>
        <w:t>Согласно</w:t>
      </w:r>
      <w:r w:rsidRPr="00040211">
        <w:rPr>
          <w:rFonts w:ascii="Times New Roman" w:eastAsia="Calibri" w:hAnsi="Times New Roman" w:cs="Times New Roman"/>
          <w:spacing w:val="11"/>
          <w:sz w:val="28"/>
          <w:szCs w:val="28"/>
        </w:rPr>
        <w:t xml:space="preserve"> </w:t>
      </w:r>
      <w:r w:rsidRPr="00040211">
        <w:rPr>
          <w:rFonts w:ascii="Times New Roman" w:eastAsia="Calibri" w:hAnsi="Times New Roman" w:cs="Times New Roman"/>
          <w:spacing w:val="-1"/>
          <w:sz w:val="28"/>
          <w:szCs w:val="28"/>
        </w:rPr>
        <w:t>программе того времени</w:t>
      </w:r>
      <w:r w:rsidRPr="00040211">
        <w:rPr>
          <w:rFonts w:ascii="Times New Roman" w:eastAsia="Times New Roman" w:hAnsi="Times New Roman" w:cs="Times New Roman"/>
          <w:spacing w:val="-1"/>
          <w:sz w:val="28"/>
          <w:szCs w:val="28"/>
        </w:rPr>
        <w:t>,</w:t>
      </w:r>
      <w:r w:rsidRPr="00040211">
        <w:rPr>
          <w:rFonts w:ascii="Times New Roman" w:eastAsia="Times New Roman" w:hAnsi="Times New Roman" w:cs="Times New Roman"/>
          <w:spacing w:val="11"/>
          <w:sz w:val="28"/>
          <w:szCs w:val="28"/>
        </w:rPr>
        <w:t xml:space="preserve"> </w:t>
      </w:r>
      <w:r w:rsidRPr="00040211">
        <w:rPr>
          <w:rFonts w:ascii="Times New Roman" w:eastAsia="Calibri" w:hAnsi="Times New Roman" w:cs="Times New Roman"/>
          <w:spacing w:val="-1"/>
          <w:sz w:val="28"/>
          <w:szCs w:val="28"/>
        </w:rPr>
        <w:t>доля</w:t>
      </w:r>
      <w:r w:rsidRPr="00040211">
        <w:rPr>
          <w:rFonts w:ascii="Times New Roman" w:eastAsia="Calibri" w:hAnsi="Times New Roman" w:cs="Times New Roman"/>
          <w:spacing w:val="11"/>
          <w:sz w:val="28"/>
          <w:szCs w:val="28"/>
        </w:rPr>
        <w:t xml:space="preserve"> </w:t>
      </w:r>
      <w:r w:rsidRPr="00040211">
        <w:rPr>
          <w:rFonts w:ascii="Times New Roman" w:eastAsia="Calibri" w:hAnsi="Times New Roman" w:cs="Times New Roman"/>
          <w:spacing w:val="-1"/>
          <w:sz w:val="28"/>
          <w:szCs w:val="28"/>
        </w:rPr>
        <w:t>приватизированных</w:t>
      </w:r>
      <w:r w:rsidRPr="00040211">
        <w:rPr>
          <w:rFonts w:ascii="Times New Roman" w:eastAsia="Calibri" w:hAnsi="Times New Roman" w:cs="Times New Roman"/>
          <w:spacing w:val="11"/>
          <w:sz w:val="28"/>
          <w:szCs w:val="28"/>
        </w:rPr>
        <w:t xml:space="preserve"> </w:t>
      </w:r>
      <w:r w:rsidRPr="00040211">
        <w:rPr>
          <w:rFonts w:ascii="Times New Roman" w:eastAsia="Calibri" w:hAnsi="Times New Roman" w:cs="Times New Roman"/>
          <w:sz w:val="28"/>
          <w:szCs w:val="28"/>
        </w:rPr>
        <w:t>предприятий</w:t>
      </w:r>
      <w:r w:rsidRPr="00040211">
        <w:rPr>
          <w:rFonts w:ascii="Times New Roman" w:eastAsia="Calibri" w:hAnsi="Times New Roman" w:cs="Times New Roman"/>
          <w:spacing w:val="10"/>
          <w:sz w:val="28"/>
          <w:szCs w:val="28"/>
        </w:rPr>
        <w:t xml:space="preserve"> </w:t>
      </w:r>
      <w:r w:rsidRPr="00040211">
        <w:rPr>
          <w:rFonts w:ascii="Times New Roman" w:eastAsia="Calibri" w:hAnsi="Times New Roman" w:cs="Times New Roman"/>
          <w:spacing w:val="-1"/>
          <w:sz w:val="28"/>
          <w:szCs w:val="28"/>
        </w:rPr>
        <w:t>по</w:t>
      </w:r>
      <w:r w:rsidRPr="00040211">
        <w:rPr>
          <w:rFonts w:ascii="Times New Roman" w:eastAsia="Calibri" w:hAnsi="Times New Roman" w:cs="Times New Roman"/>
          <w:spacing w:val="10"/>
          <w:sz w:val="28"/>
          <w:szCs w:val="28"/>
        </w:rPr>
        <w:t xml:space="preserve"> </w:t>
      </w:r>
      <w:r w:rsidRPr="00040211">
        <w:rPr>
          <w:rFonts w:ascii="Times New Roman" w:eastAsia="Calibri" w:hAnsi="Times New Roman" w:cs="Times New Roman"/>
          <w:sz w:val="28"/>
          <w:szCs w:val="28"/>
        </w:rPr>
        <w:t>отношению к</w:t>
      </w:r>
      <w:r w:rsidRPr="00040211">
        <w:rPr>
          <w:rFonts w:ascii="Times New Roman" w:eastAsia="Times New Roman" w:hAnsi="Times New Roman" w:cs="Times New Roman"/>
          <w:spacing w:val="27"/>
          <w:sz w:val="28"/>
          <w:szCs w:val="28"/>
        </w:rPr>
        <w:t xml:space="preserve"> </w:t>
      </w:r>
      <w:r w:rsidRPr="00040211">
        <w:rPr>
          <w:rFonts w:ascii="Times New Roman" w:eastAsia="Calibri" w:hAnsi="Times New Roman" w:cs="Times New Roman"/>
          <w:spacing w:val="-1"/>
          <w:sz w:val="28"/>
          <w:szCs w:val="28"/>
        </w:rPr>
        <w:t>общей</w:t>
      </w:r>
      <w:r w:rsidRPr="00040211">
        <w:rPr>
          <w:rFonts w:ascii="Times New Roman" w:eastAsia="Calibri" w:hAnsi="Times New Roman" w:cs="Times New Roman"/>
          <w:spacing w:val="23"/>
          <w:sz w:val="28"/>
          <w:szCs w:val="28"/>
        </w:rPr>
        <w:t xml:space="preserve"> </w:t>
      </w:r>
      <w:r w:rsidRPr="00040211">
        <w:rPr>
          <w:rFonts w:ascii="Times New Roman" w:eastAsia="Calibri" w:hAnsi="Times New Roman" w:cs="Times New Roman"/>
          <w:spacing w:val="-1"/>
          <w:sz w:val="28"/>
          <w:szCs w:val="28"/>
        </w:rPr>
        <w:t>численности</w:t>
      </w:r>
      <w:r w:rsidRPr="00040211">
        <w:rPr>
          <w:rFonts w:ascii="Times New Roman" w:eastAsia="Calibri" w:hAnsi="Times New Roman" w:cs="Times New Roman"/>
          <w:spacing w:val="23"/>
          <w:sz w:val="28"/>
          <w:szCs w:val="28"/>
        </w:rPr>
        <w:t xml:space="preserve"> </w:t>
      </w:r>
      <w:r w:rsidRPr="00040211">
        <w:rPr>
          <w:rFonts w:ascii="Times New Roman" w:eastAsia="Calibri" w:hAnsi="Times New Roman" w:cs="Times New Roman"/>
          <w:sz w:val="28"/>
          <w:szCs w:val="28"/>
        </w:rPr>
        <w:t>предприятий</w:t>
      </w:r>
      <w:r w:rsidRPr="00040211">
        <w:rPr>
          <w:rFonts w:ascii="Times New Roman" w:eastAsia="Calibri" w:hAnsi="Times New Roman" w:cs="Times New Roman"/>
          <w:spacing w:val="24"/>
          <w:sz w:val="28"/>
          <w:szCs w:val="28"/>
        </w:rPr>
        <w:t xml:space="preserve"> </w:t>
      </w:r>
      <w:r w:rsidRPr="00040211">
        <w:rPr>
          <w:rFonts w:ascii="Times New Roman" w:eastAsia="Calibri" w:hAnsi="Times New Roman" w:cs="Times New Roman"/>
          <w:spacing w:val="-1"/>
          <w:sz w:val="28"/>
          <w:szCs w:val="28"/>
        </w:rPr>
        <w:t>по</w:t>
      </w:r>
      <w:r w:rsidRPr="00040211">
        <w:rPr>
          <w:rFonts w:ascii="Times New Roman" w:eastAsia="Calibri" w:hAnsi="Times New Roman" w:cs="Times New Roman"/>
          <w:spacing w:val="24"/>
          <w:sz w:val="28"/>
          <w:szCs w:val="28"/>
        </w:rPr>
        <w:t xml:space="preserve"> </w:t>
      </w:r>
      <w:r w:rsidRPr="00040211">
        <w:rPr>
          <w:rFonts w:ascii="Times New Roman" w:eastAsia="Calibri" w:hAnsi="Times New Roman" w:cs="Times New Roman"/>
          <w:sz w:val="28"/>
          <w:szCs w:val="28"/>
        </w:rPr>
        <w:t>состоянию</w:t>
      </w:r>
      <w:r w:rsidRPr="00040211">
        <w:rPr>
          <w:rFonts w:ascii="Times New Roman" w:eastAsia="Calibri" w:hAnsi="Times New Roman" w:cs="Times New Roman"/>
          <w:spacing w:val="24"/>
          <w:sz w:val="28"/>
          <w:szCs w:val="28"/>
        </w:rPr>
        <w:t xml:space="preserve"> </w:t>
      </w:r>
      <w:r w:rsidRPr="00040211">
        <w:rPr>
          <w:rFonts w:ascii="Times New Roman" w:eastAsia="Calibri" w:hAnsi="Times New Roman" w:cs="Times New Roman"/>
          <w:spacing w:val="-1"/>
          <w:sz w:val="28"/>
          <w:szCs w:val="28"/>
        </w:rPr>
        <w:t>на</w:t>
      </w:r>
      <w:r w:rsidRPr="00040211">
        <w:rPr>
          <w:rFonts w:ascii="Times New Roman" w:eastAsia="Calibri" w:hAnsi="Times New Roman" w:cs="Times New Roman"/>
          <w:spacing w:val="23"/>
          <w:sz w:val="28"/>
          <w:szCs w:val="28"/>
        </w:rPr>
        <w:t xml:space="preserve"> </w:t>
      </w:r>
      <w:r w:rsidRPr="00040211">
        <w:rPr>
          <w:rFonts w:ascii="Times New Roman" w:eastAsia="Times New Roman" w:hAnsi="Times New Roman" w:cs="Times New Roman"/>
          <w:sz w:val="28"/>
          <w:szCs w:val="28"/>
        </w:rPr>
        <w:t>1.01.1991</w:t>
      </w:r>
      <w:r w:rsidRPr="00040211">
        <w:rPr>
          <w:rFonts w:ascii="Times New Roman" w:eastAsia="Times New Roman" w:hAnsi="Times New Roman" w:cs="Times New Roman"/>
          <w:spacing w:val="1"/>
          <w:sz w:val="28"/>
          <w:szCs w:val="28"/>
        </w:rPr>
        <w:t xml:space="preserve"> </w:t>
      </w:r>
      <w:r w:rsidRPr="00040211">
        <w:rPr>
          <w:rFonts w:ascii="Times New Roman" w:eastAsia="Calibri" w:hAnsi="Times New Roman" w:cs="Times New Roman"/>
          <w:sz w:val="28"/>
          <w:szCs w:val="28"/>
        </w:rPr>
        <w:t>года</w:t>
      </w:r>
      <w:r w:rsidRPr="00040211">
        <w:rPr>
          <w:rFonts w:ascii="Times New Roman" w:eastAsia="Times New Roman" w:hAnsi="Times New Roman" w:cs="Times New Roman"/>
          <w:spacing w:val="22"/>
          <w:sz w:val="28"/>
          <w:szCs w:val="28"/>
        </w:rPr>
        <w:t xml:space="preserve"> </w:t>
      </w:r>
      <w:r w:rsidRPr="00040211">
        <w:rPr>
          <w:rFonts w:ascii="Times New Roman" w:eastAsia="Calibri" w:hAnsi="Times New Roman" w:cs="Times New Roman"/>
          <w:spacing w:val="-1"/>
          <w:sz w:val="28"/>
          <w:szCs w:val="28"/>
        </w:rPr>
        <w:t>должна</w:t>
      </w:r>
      <w:r w:rsidRPr="00040211">
        <w:rPr>
          <w:rFonts w:ascii="Times New Roman" w:eastAsia="Calibri" w:hAnsi="Times New Roman" w:cs="Times New Roman"/>
          <w:spacing w:val="22"/>
          <w:sz w:val="28"/>
          <w:szCs w:val="28"/>
        </w:rPr>
        <w:t xml:space="preserve"> </w:t>
      </w:r>
      <w:r w:rsidRPr="00040211">
        <w:rPr>
          <w:rFonts w:ascii="Times New Roman" w:eastAsia="Calibri" w:hAnsi="Times New Roman" w:cs="Times New Roman"/>
          <w:sz w:val="28"/>
          <w:szCs w:val="28"/>
        </w:rPr>
        <w:t>возрасти</w:t>
      </w:r>
      <w:r w:rsidRPr="00040211">
        <w:rPr>
          <w:rFonts w:ascii="Times New Roman" w:eastAsia="Times New Roman" w:hAnsi="Times New Roman" w:cs="Times New Roman"/>
          <w:spacing w:val="26"/>
          <w:sz w:val="28"/>
          <w:szCs w:val="28"/>
        </w:rPr>
        <w:t xml:space="preserve"> </w:t>
      </w:r>
      <w:r w:rsidRPr="00040211">
        <w:rPr>
          <w:rFonts w:ascii="Times New Roman" w:eastAsia="Calibri" w:hAnsi="Times New Roman" w:cs="Times New Roman"/>
          <w:spacing w:val="-1"/>
          <w:sz w:val="28"/>
          <w:szCs w:val="28"/>
        </w:rPr>
        <w:t>до</w:t>
      </w:r>
      <w:r w:rsidRPr="00040211">
        <w:rPr>
          <w:rFonts w:ascii="Times New Roman" w:eastAsia="Calibri" w:hAnsi="Times New Roman" w:cs="Times New Roman"/>
          <w:spacing w:val="24"/>
          <w:sz w:val="28"/>
          <w:szCs w:val="28"/>
        </w:rPr>
        <w:t xml:space="preserve"> </w:t>
      </w:r>
      <w:r w:rsidRPr="00040211">
        <w:rPr>
          <w:rFonts w:ascii="Times New Roman" w:eastAsia="Times New Roman" w:hAnsi="Times New Roman" w:cs="Times New Roman"/>
          <w:sz w:val="28"/>
          <w:szCs w:val="28"/>
        </w:rPr>
        <w:t>65%.</w:t>
      </w:r>
      <w:r w:rsidRPr="00040211">
        <w:rPr>
          <w:rFonts w:ascii="Times New Roman" w:eastAsia="Times New Roman" w:hAnsi="Times New Roman" w:cs="Times New Roman"/>
          <w:spacing w:val="24"/>
          <w:sz w:val="28"/>
          <w:szCs w:val="28"/>
        </w:rPr>
        <w:t xml:space="preserve"> </w:t>
      </w:r>
      <w:r w:rsidRPr="00040211">
        <w:rPr>
          <w:rFonts w:ascii="Times New Roman" w:eastAsia="Calibri" w:hAnsi="Times New Roman" w:cs="Times New Roman"/>
          <w:sz w:val="28"/>
          <w:szCs w:val="28"/>
        </w:rPr>
        <w:t>Доходы</w:t>
      </w:r>
      <w:r w:rsidRPr="00040211">
        <w:rPr>
          <w:rFonts w:ascii="Times New Roman" w:eastAsia="Calibri" w:hAnsi="Times New Roman" w:cs="Times New Roman"/>
          <w:spacing w:val="24"/>
          <w:sz w:val="28"/>
          <w:szCs w:val="28"/>
        </w:rPr>
        <w:t xml:space="preserve"> </w:t>
      </w:r>
      <w:r w:rsidRPr="00040211">
        <w:rPr>
          <w:rFonts w:ascii="Times New Roman" w:eastAsia="Calibri" w:hAnsi="Times New Roman" w:cs="Times New Roman"/>
          <w:sz w:val="28"/>
          <w:szCs w:val="28"/>
        </w:rPr>
        <w:t>от</w:t>
      </w:r>
      <w:r w:rsidRPr="00040211">
        <w:rPr>
          <w:rFonts w:ascii="Times New Roman" w:eastAsia="Calibri" w:hAnsi="Times New Roman" w:cs="Times New Roman"/>
          <w:spacing w:val="23"/>
          <w:sz w:val="28"/>
          <w:szCs w:val="28"/>
        </w:rPr>
        <w:t xml:space="preserve"> </w:t>
      </w:r>
      <w:r w:rsidRPr="00040211">
        <w:rPr>
          <w:rFonts w:ascii="Times New Roman" w:eastAsia="Calibri" w:hAnsi="Times New Roman" w:cs="Times New Roman"/>
          <w:spacing w:val="-1"/>
          <w:sz w:val="28"/>
          <w:szCs w:val="28"/>
        </w:rPr>
        <w:t>приватизации</w:t>
      </w:r>
      <w:r w:rsidRPr="00040211">
        <w:rPr>
          <w:rFonts w:ascii="Times New Roman" w:eastAsia="Calibri" w:hAnsi="Times New Roman" w:cs="Times New Roman"/>
          <w:spacing w:val="23"/>
          <w:sz w:val="28"/>
          <w:szCs w:val="28"/>
        </w:rPr>
        <w:t xml:space="preserve"> </w:t>
      </w:r>
      <w:r w:rsidRPr="00040211">
        <w:rPr>
          <w:rFonts w:ascii="Times New Roman" w:eastAsia="Calibri" w:hAnsi="Times New Roman" w:cs="Times New Roman"/>
          <w:spacing w:val="-1"/>
          <w:sz w:val="28"/>
          <w:szCs w:val="28"/>
        </w:rPr>
        <w:t>должны</w:t>
      </w:r>
      <w:r w:rsidRPr="00040211">
        <w:rPr>
          <w:rFonts w:ascii="Times New Roman" w:eastAsia="Calibri" w:hAnsi="Times New Roman" w:cs="Times New Roman"/>
          <w:spacing w:val="22"/>
          <w:sz w:val="28"/>
          <w:szCs w:val="28"/>
        </w:rPr>
        <w:t xml:space="preserve"> </w:t>
      </w:r>
      <w:r w:rsidRPr="00040211">
        <w:rPr>
          <w:rFonts w:ascii="Times New Roman" w:eastAsia="Calibri" w:hAnsi="Times New Roman" w:cs="Times New Roman"/>
          <w:spacing w:val="-1"/>
          <w:sz w:val="28"/>
          <w:szCs w:val="28"/>
        </w:rPr>
        <w:t>составить</w:t>
      </w:r>
      <w:r w:rsidRPr="00040211">
        <w:rPr>
          <w:rFonts w:ascii="Times New Roman" w:eastAsia="Calibri" w:hAnsi="Times New Roman" w:cs="Times New Roman"/>
          <w:spacing w:val="22"/>
          <w:sz w:val="28"/>
          <w:szCs w:val="28"/>
        </w:rPr>
        <w:t xml:space="preserve"> </w:t>
      </w:r>
      <w:r w:rsidRPr="00040211">
        <w:rPr>
          <w:rFonts w:ascii="Times New Roman" w:eastAsia="Times New Roman" w:hAnsi="Times New Roman" w:cs="Times New Roman"/>
          <w:sz w:val="28"/>
          <w:szCs w:val="28"/>
        </w:rPr>
        <w:t>160</w:t>
      </w:r>
      <w:r w:rsidRPr="00040211">
        <w:rPr>
          <w:rFonts w:ascii="Times New Roman" w:eastAsia="Times New Roman" w:hAnsi="Times New Roman" w:cs="Times New Roman"/>
          <w:spacing w:val="23"/>
          <w:sz w:val="28"/>
          <w:szCs w:val="28"/>
        </w:rPr>
        <w:t xml:space="preserve"> </w:t>
      </w:r>
      <w:r w:rsidRPr="00040211">
        <w:rPr>
          <w:rFonts w:ascii="Times New Roman" w:eastAsia="Calibri" w:hAnsi="Times New Roman" w:cs="Times New Roman"/>
          <w:spacing w:val="-1"/>
          <w:sz w:val="28"/>
          <w:szCs w:val="28"/>
        </w:rPr>
        <w:t>млн</w:t>
      </w:r>
      <w:r w:rsidRPr="00040211">
        <w:rPr>
          <w:rFonts w:ascii="Times New Roman" w:eastAsia="Times New Roman" w:hAnsi="Times New Roman" w:cs="Times New Roman"/>
          <w:spacing w:val="-1"/>
          <w:sz w:val="28"/>
          <w:szCs w:val="28"/>
        </w:rPr>
        <w:t>.</w:t>
      </w:r>
      <w:r w:rsidRPr="00040211">
        <w:rPr>
          <w:rFonts w:ascii="Times New Roman" w:eastAsia="Times New Roman" w:hAnsi="Times New Roman" w:cs="Times New Roman"/>
          <w:spacing w:val="22"/>
          <w:sz w:val="28"/>
          <w:szCs w:val="28"/>
        </w:rPr>
        <w:t xml:space="preserve"> </w:t>
      </w:r>
      <w:r w:rsidRPr="00040211">
        <w:rPr>
          <w:rFonts w:ascii="Times New Roman" w:eastAsia="Calibri" w:hAnsi="Times New Roman" w:cs="Times New Roman"/>
          <w:spacing w:val="-1"/>
          <w:sz w:val="28"/>
          <w:szCs w:val="28"/>
        </w:rPr>
        <w:t>сом</w:t>
      </w:r>
      <w:r w:rsidRPr="00040211">
        <w:rPr>
          <w:rFonts w:ascii="Times New Roman" w:eastAsia="Times New Roman" w:hAnsi="Times New Roman" w:cs="Times New Roman"/>
          <w:spacing w:val="-1"/>
          <w:sz w:val="28"/>
          <w:szCs w:val="28"/>
        </w:rPr>
        <w:t>.</w:t>
      </w:r>
      <w:r w:rsidRPr="00040211">
        <w:rPr>
          <w:rFonts w:ascii="Times New Roman" w:eastAsia="Times New Roman" w:hAnsi="Times New Roman" w:cs="Times New Roman"/>
          <w:spacing w:val="22"/>
          <w:sz w:val="28"/>
          <w:szCs w:val="28"/>
        </w:rPr>
        <w:t xml:space="preserve"> </w:t>
      </w:r>
      <w:r w:rsidRPr="00040211">
        <w:rPr>
          <w:rFonts w:ascii="Times New Roman" w:eastAsia="Calibri" w:hAnsi="Times New Roman" w:cs="Times New Roman"/>
          <w:spacing w:val="-1"/>
          <w:sz w:val="28"/>
          <w:szCs w:val="28"/>
        </w:rPr>
        <w:t>Снижение</w:t>
      </w:r>
      <w:r w:rsidRPr="00040211">
        <w:rPr>
          <w:rFonts w:ascii="Times New Roman" w:eastAsia="Times New Roman" w:hAnsi="Times New Roman" w:cs="Times New Roman"/>
          <w:spacing w:val="20"/>
          <w:sz w:val="28"/>
          <w:szCs w:val="28"/>
        </w:rPr>
        <w:t xml:space="preserve"> </w:t>
      </w:r>
      <w:r w:rsidRPr="00040211">
        <w:rPr>
          <w:rFonts w:ascii="Times New Roman" w:eastAsia="Calibri" w:hAnsi="Times New Roman" w:cs="Times New Roman"/>
          <w:spacing w:val="-1"/>
          <w:sz w:val="28"/>
          <w:szCs w:val="28"/>
        </w:rPr>
        <w:t>запланированных</w:t>
      </w:r>
      <w:r w:rsidRPr="00040211">
        <w:rPr>
          <w:rFonts w:ascii="Times New Roman" w:eastAsia="Calibri" w:hAnsi="Times New Roman" w:cs="Times New Roman"/>
          <w:spacing w:val="13"/>
          <w:sz w:val="28"/>
          <w:szCs w:val="28"/>
        </w:rPr>
        <w:t xml:space="preserve"> </w:t>
      </w:r>
      <w:r w:rsidRPr="00040211">
        <w:rPr>
          <w:rFonts w:ascii="Times New Roman" w:eastAsia="Calibri" w:hAnsi="Times New Roman" w:cs="Times New Roman"/>
          <w:sz w:val="28"/>
          <w:szCs w:val="28"/>
        </w:rPr>
        <w:t>доходов</w:t>
      </w:r>
      <w:r w:rsidRPr="00040211">
        <w:rPr>
          <w:rFonts w:ascii="Times New Roman" w:eastAsia="Calibri" w:hAnsi="Times New Roman" w:cs="Times New Roman"/>
          <w:spacing w:val="12"/>
          <w:sz w:val="28"/>
          <w:szCs w:val="28"/>
        </w:rPr>
        <w:t xml:space="preserve"> </w:t>
      </w:r>
      <w:r w:rsidRPr="00040211">
        <w:rPr>
          <w:rFonts w:ascii="Times New Roman" w:eastAsia="Calibri" w:hAnsi="Times New Roman" w:cs="Times New Roman"/>
          <w:sz w:val="28"/>
          <w:szCs w:val="28"/>
        </w:rPr>
        <w:t>от</w:t>
      </w:r>
      <w:r w:rsidRPr="00040211">
        <w:rPr>
          <w:rFonts w:ascii="Times New Roman" w:eastAsia="Calibri" w:hAnsi="Times New Roman" w:cs="Times New Roman"/>
          <w:spacing w:val="13"/>
          <w:sz w:val="28"/>
          <w:szCs w:val="28"/>
        </w:rPr>
        <w:t xml:space="preserve"> </w:t>
      </w:r>
      <w:r w:rsidRPr="00040211">
        <w:rPr>
          <w:rFonts w:ascii="Times New Roman" w:eastAsia="Calibri" w:hAnsi="Times New Roman" w:cs="Times New Roman"/>
          <w:spacing w:val="-1"/>
          <w:sz w:val="28"/>
          <w:szCs w:val="28"/>
        </w:rPr>
        <w:t>приватизации</w:t>
      </w:r>
      <w:r w:rsidRPr="00040211">
        <w:rPr>
          <w:rFonts w:ascii="Times New Roman" w:eastAsia="Calibri" w:hAnsi="Times New Roman" w:cs="Times New Roman"/>
          <w:spacing w:val="14"/>
          <w:sz w:val="28"/>
          <w:szCs w:val="28"/>
        </w:rPr>
        <w:t xml:space="preserve"> </w:t>
      </w:r>
      <w:r w:rsidRPr="00040211">
        <w:rPr>
          <w:rFonts w:ascii="Times New Roman" w:eastAsia="Calibri" w:hAnsi="Times New Roman" w:cs="Times New Roman"/>
          <w:spacing w:val="-1"/>
          <w:sz w:val="28"/>
          <w:szCs w:val="28"/>
        </w:rPr>
        <w:t>по</w:t>
      </w:r>
      <w:r w:rsidRPr="00040211">
        <w:rPr>
          <w:rFonts w:ascii="Times New Roman" w:eastAsia="Calibri" w:hAnsi="Times New Roman" w:cs="Times New Roman"/>
          <w:spacing w:val="13"/>
          <w:sz w:val="28"/>
          <w:szCs w:val="28"/>
        </w:rPr>
        <w:t xml:space="preserve"> </w:t>
      </w:r>
      <w:r w:rsidRPr="00040211">
        <w:rPr>
          <w:rFonts w:ascii="Times New Roman" w:eastAsia="Calibri" w:hAnsi="Times New Roman" w:cs="Times New Roman"/>
          <w:spacing w:val="-1"/>
          <w:sz w:val="28"/>
          <w:szCs w:val="28"/>
        </w:rPr>
        <w:t>сравнению</w:t>
      </w:r>
      <w:r w:rsidRPr="00040211">
        <w:rPr>
          <w:rFonts w:ascii="Times New Roman" w:eastAsia="Calibri" w:hAnsi="Times New Roman" w:cs="Times New Roman"/>
          <w:spacing w:val="12"/>
          <w:sz w:val="28"/>
          <w:szCs w:val="28"/>
        </w:rPr>
        <w:t xml:space="preserve"> </w:t>
      </w:r>
      <w:r w:rsidRPr="00040211">
        <w:rPr>
          <w:rFonts w:ascii="Times New Roman" w:eastAsia="Calibri" w:hAnsi="Times New Roman" w:cs="Times New Roman"/>
          <w:sz w:val="28"/>
          <w:szCs w:val="28"/>
        </w:rPr>
        <w:t>с</w:t>
      </w:r>
      <w:r w:rsidRPr="00040211">
        <w:rPr>
          <w:rFonts w:ascii="Times New Roman" w:eastAsia="Calibri" w:hAnsi="Times New Roman" w:cs="Times New Roman"/>
          <w:spacing w:val="11"/>
          <w:sz w:val="28"/>
          <w:szCs w:val="28"/>
        </w:rPr>
        <w:t xml:space="preserve"> </w:t>
      </w:r>
      <w:r w:rsidRPr="00040211">
        <w:rPr>
          <w:rFonts w:ascii="Times New Roman" w:eastAsia="Calibri" w:hAnsi="Times New Roman" w:cs="Times New Roman"/>
          <w:spacing w:val="-1"/>
          <w:sz w:val="28"/>
          <w:szCs w:val="28"/>
        </w:rPr>
        <w:t>предыдущим</w:t>
      </w:r>
      <w:r w:rsidRPr="00040211">
        <w:rPr>
          <w:rFonts w:ascii="Times New Roman" w:eastAsia="Calibri" w:hAnsi="Times New Roman" w:cs="Times New Roman"/>
          <w:spacing w:val="11"/>
          <w:sz w:val="28"/>
          <w:szCs w:val="28"/>
        </w:rPr>
        <w:t xml:space="preserve"> </w:t>
      </w:r>
      <w:r w:rsidRPr="00040211">
        <w:rPr>
          <w:rFonts w:ascii="Times New Roman" w:eastAsia="Calibri" w:hAnsi="Times New Roman" w:cs="Times New Roman"/>
          <w:spacing w:val="-1"/>
          <w:sz w:val="28"/>
          <w:szCs w:val="28"/>
        </w:rPr>
        <w:t>перио</w:t>
      </w:r>
      <w:r w:rsidRPr="00040211">
        <w:rPr>
          <w:rFonts w:ascii="Times New Roman" w:eastAsia="Calibri" w:hAnsi="Times New Roman" w:cs="Times New Roman"/>
          <w:sz w:val="28"/>
          <w:szCs w:val="28"/>
        </w:rPr>
        <w:t>дом</w:t>
      </w:r>
      <w:r w:rsidRPr="00040211">
        <w:rPr>
          <w:rFonts w:ascii="Times New Roman" w:eastAsia="Calibri" w:hAnsi="Times New Roman" w:cs="Times New Roman"/>
          <w:spacing w:val="1"/>
          <w:sz w:val="28"/>
          <w:szCs w:val="28"/>
        </w:rPr>
        <w:t xml:space="preserve"> были </w:t>
      </w:r>
      <w:r w:rsidRPr="00040211">
        <w:rPr>
          <w:rFonts w:ascii="Times New Roman" w:eastAsia="Calibri" w:hAnsi="Times New Roman" w:cs="Times New Roman"/>
          <w:spacing w:val="-1"/>
          <w:sz w:val="28"/>
          <w:szCs w:val="28"/>
        </w:rPr>
        <w:t>связаны</w:t>
      </w:r>
      <w:r w:rsidRPr="00040211">
        <w:rPr>
          <w:rFonts w:ascii="Times New Roman" w:eastAsia="Calibri" w:hAnsi="Times New Roman" w:cs="Times New Roman"/>
          <w:spacing w:val="2"/>
          <w:sz w:val="28"/>
          <w:szCs w:val="28"/>
        </w:rPr>
        <w:t xml:space="preserve"> </w:t>
      </w:r>
      <w:r w:rsidRPr="00040211">
        <w:rPr>
          <w:rFonts w:ascii="Times New Roman" w:eastAsia="Calibri" w:hAnsi="Times New Roman" w:cs="Times New Roman"/>
          <w:sz w:val="28"/>
          <w:szCs w:val="28"/>
        </w:rPr>
        <w:t>с</w:t>
      </w:r>
      <w:r w:rsidRPr="00040211">
        <w:rPr>
          <w:rFonts w:ascii="Times New Roman" w:eastAsia="Calibri" w:hAnsi="Times New Roman" w:cs="Times New Roman"/>
          <w:spacing w:val="1"/>
          <w:sz w:val="28"/>
          <w:szCs w:val="28"/>
        </w:rPr>
        <w:t xml:space="preserve"> </w:t>
      </w:r>
      <w:r w:rsidRPr="00040211">
        <w:rPr>
          <w:rFonts w:ascii="Times New Roman" w:eastAsia="Calibri" w:hAnsi="Times New Roman" w:cs="Times New Roman"/>
          <w:spacing w:val="-1"/>
          <w:sz w:val="28"/>
          <w:szCs w:val="28"/>
        </w:rPr>
        <w:t>тем</w:t>
      </w:r>
      <w:r w:rsidRPr="00040211">
        <w:rPr>
          <w:rFonts w:ascii="Times New Roman" w:eastAsia="Times New Roman" w:hAnsi="Times New Roman" w:cs="Times New Roman"/>
          <w:spacing w:val="-1"/>
          <w:sz w:val="28"/>
          <w:szCs w:val="28"/>
        </w:rPr>
        <w:t>,</w:t>
      </w:r>
      <w:r w:rsidRPr="00040211">
        <w:rPr>
          <w:rFonts w:ascii="Times New Roman" w:eastAsia="Times New Roman" w:hAnsi="Times New Roman" w:cs="Times New Roman"/>
          <w:spacing w:val="1"/>
          <w:sz w:val="28"/>
          <w:szCs w:val="28"/>
        </w:rPr>
        <w:t xml:space="preserve"> </w:t>
      </w:r>
      <w:r w:rsidRPr="00040211">
        <w:rPr>
          <w:rFonts w:ascii="Times New Roman" w:eastAsia="Calibri" w:hAnsi="Times New Roman" w:cs="Times New Roman"/>
          <w:sz w:val="28"/>
          <w:szCs w:val="28"/>
        </w:rPr>
        <w:t>что</w:t>
      </w:r>
      <w:r w:rsidRPr="00040211">
        <w:rPr>
          <w:rFonts w:ascii="Times New Roman" w:eastAsia="Times New Roman" w:hAnsi="Times New Roman" w:cs="Times New Roman"/>
          <w:sz w:val="28"/>
          <w:szCs w:val="28"/>
        </w:rPr>
        <w:t>,</w:t>
      </w:r>
      <w:r w:rsidRPr="00040211">
        <w:rPr>
          <w:rFonts w:ascii="Times New Roman" w:eastAsia="Times New Roman" w:hAnsi="Times New Roman" w:cs="Times New Roman"/>
          <w:spacing w:val="1"/>
          <w:sz w:val="28"/>
          <w:szCs w:val="28"/>
        </w:rPr>
        <w:t xml:space="preserve"> </w:t>
      </w:r>
      <w:r w:rsidRPr="00040211">
        <w:rPr>
          <w:rFonts w:ascii="Times New Roman" w:eastAsia="Calibri" w:hAnsi="Times New Roman" w:cs="Times New Roman"/>
          <w:spacing w:val="-1"/>
          <w:sz w:val="28"/>
          <w:szCs w:val="28"/>
        </w:rPr>
        <w:t>во</w:t>
      </w:r>
      <w:r w:rsidRPr="00040211">
        <w:rPr>
          <w:rFonts w:ascii="Times New Roman" w:eastAsia="Times New Roman" w:hAnsi="Times New Roman" w:cs="Times New Roman"/>
          <w:spacing w:val="-1"/>
          <w:sz w:val="28"/>
          <w:szCs w:val="28"/>
        </w:rPr>
        <w:t>-</w:t>
      </w:r>
      <w:r w:rsidRPr="00040211">
        <w:rPr>
          <w:rFonts w:ascii="Times New Roman" w:eastAsia="Calibri" w:hAnsi="Times New Roman" w:cs="Times New Roman"/>
          <w:spacing w:val="-1"/>
          <w:sz w:val="28"/>
          <w:szCs w:val="28"/>
        </w:rPr>
        <w:t>первых</w:t>
      </w:r>
      <w:r w:rsidRPr="00040211">
        <w:rPr>
          <w:rFonts w:ascii="Times New Roman" w:eastAsia="Times New Roman" w:hAnsi="Times New Roman" w:cs="Times New Roman"/>
          <w:spacing w:val="-1"/>
          <w:sz w:val="28"/>
          <w:szCs w:val="28"/>
        </w:rPr>
        <w:t>,</w:t>
      </w:r>
      <w:r w:rsidRPr="00040211">
        <w:rPr>
          <w:rFonts w:ascii="Times New Roman" w:eastAsia="Times New Roman" w:hAnsi="Times New Roman" w:cs="Times New Roman"/>
          <w:spacing w:val="1"/>
          <w:sz w:val="28"/>
          <w:szCs w:val="28"/>
        </w:rPr>
        <w:t xml:space="preserve"> </w:t>
      </w:r>
      <w:r w:rsidRPr="00040211">
        <w:rPr>
          <w:rFonts w:ascii="Times New Roman" w:eastAsia="Calibri" w:hAnsi="Times New Roman" w:cs="Times New Roman"/>
          <w:spacing w:val="-1"/>
          <w:sz w:val="28"/>
          <w:szCs w:val="28"/>
        </w:rPr>
        <w:t>часть</w:t>
      </w:r>
      <w:r w:rsidRPr="00040211">
        <w:rPr>
          <w:rFonts w:ascii="Times New Roman" w:eastAsia="Calibri" w:hAnsi="Times New Roman" w:cs="Times New Roman"/>
          <w:spacing w:val="2"/>
          <w:sz w:val="28"/>
          <w:szCs w:val="28"/>
        </w:rPr>
        <w:t xml:space="preserve"> </w:t>
      </w:r>
      <w:r w:rsidRPr="00040211">
        <w:rPr>
          <w:rFonts w:ascii="Times New Roman" w:eastAsia="Calibri" w:hAnsi="Times New Roman" w:cs="Times New Roman"/>
          <w:sz w:val="28"/>
          <w:szCs w:val="28"/>
        </w:rPr>
        <w:t>объектов</w:t>
      </w:r>
      <w:r w:rsidRPr="00040211">
        <w:rPr>
          <w:rFonts w:ascii="Times New Roman" w:eastAsia="Calibri" w:hAnsi="Times New Roman" w:cs="Times New Roman"/>
          <w:spacing w:val="-1"/>
          <w:sz w:val="28"/>
          <w:szCs w:val="28"/>
        </w:rPr>
        <w:t xml:space="preserve"> </w:t>
      </w:r>
      <w:r w:rsidRPr="00040211">
        <w:rPr>
          <w:rFonts w:ascii="Times New Roman" w:eastAsia="Calibri" w:hAnsi="Times New Roman" w:cs="Times New Roman"/>
          <w:sz w:val="28"/>
          <w:szCs w:val="28"/>
        </w:rPr>
        <w:t xml:space="preserve">была </w:t>
      </w:r>
      <w:r w:rsidRPr="00040211">
        <w:rPr>
          <w:rFonts w:ascii="Times New Roman" w:eastAsia="Calibri" w:hAnsi="Times New Roman" w:cs="Times New Roman"/>
          <w:spacing w:val="-1"/>
          <w:sz w:val="28"/>
          <w:szCs w:val="28"/>
        </w:rPr>
        <w:t>только</w:t>
      </w:r>
      <w:r w:rsidRPr="00040211">
        <w:rPr>
          <w:rFonts w:ascii="Times New Roman" w:eastAsia="Calibri" w:hAnsi="Times New Roman" w:cs="Times New Roman"/>
          <w:spacing w:val="1"/>
          <w:sz w:val="28"/>
          <w:szCs w:val="28"/>
        </w:rPr>
        <w:t xml:space="preserve"> </w:t>
      </w:r>
      <w:r w:rsidRPr="00040211">
        <w:rPr>
          <w:rFonts w:ascii="Times New Roman" w:eastAsia="Calibri" w:hAnsi="Times New Roman" w:cs="Times New Roman"/>
          <w:spacing w:val="-1"/>
          <w:sz w:val="28"/>
          <w:szCs w:val="28"/>
        </w:rPr>
        <w:t>акционирована</w:t>
      </w:r>
      <w:r w:rsidRPr="00040211">
        <w:rPr>
          <w:rFonts w:ascii="Times New Roman" w:eastAsia="Times New Roman" w:hAnsi="Times New Roman" w:cs="Times New Roman"/>
          <w:spacing w:val="-1"/>
          <w:sz w:val="28"/>
          <w:szCs w:val="28"/>
        </w:rPr>
        <w:t>,</w:t>
      </w:r>
      <w:r w:rsidRPr="00040211">
        <w:rPr>
          <w:rFonts w:ascii="Times New Roman" w:eastAsia="Times New Roman" w:hAnsi="Times New Roman" w:cs="Times New Roman"/>
          <w:sz w:val="28"/>
          <w:szCs w:val="28"/>
        </w:rPr>
        <w:t xml:space="preserve"> </w:t>
      </w:r>
      <w:r w:rsidRPr="00040211">
        <w:rPr>
          <w:rFonts w:ascii="Times New Roman" w:eastAsia="Calibri" w:hAnsi="Times New Roman" w:cs="Times New Roman"/>
          <w:sz w:val="28"/>
          <w:szCs w:val="28"/>
        </w:rPr>
        <w:t>а</w:t>
      </w:r>
      <w:r w:rsidRPr="00040211">
        <w:rPr>
          <w:rFonts w:ascii="Times New Roman" w:eastAsia="Times New Roman" w:hAnsi="Times New Roman" w:cs="Times New Roman"/>
          <w:spacing w:val="29"/>
          <w:sz w:val="28"/>
          <w:szCs w:val="28"/>
        </w:rPr>
        <w:t xml:space="preserve"> </w:t>
      </w:r>
      <w:r w:rsidRPr="00040211">
        <w:rPr>
          <w:rFonts w:ascii="Times New Roman" w:eastAsia="Calibri" w:hAnsi="Times New Roman" w:cs="Times New Roman"/>
          <w:spacing w:val="-1"/>
          <w:sz w:val="28"/>
          <w:szCs w:val="28"/>
        </w:rPr>
        <w:t>собственно</w:t>
      </w:r>
      <w:r w:rsidRPr="00040211">
        <w:rPr>
          <w:rFonts w:ascii="Times New Roman" w:eastAsia="Calibri" w:hAnsi="Times New Roman" w:cs="Times New Roman"/>
          <w:spacing w:val="5"/>
          <w:sz w:val="28"/>
          <w:szCs w:val="28"/>
        </w:rPr>
        <w:t xml:space="preserve"> </w:t>
      </w:r>
      <w:r w:rsidRPr="00040211">
        <w:rPr>
          <w:rFonts w:ascii="Times New Roman" w:eastAsia="Calibri" w:hAnsi="Times New Roman" w:cs="Times New Roman"/>
          <w:spacing w:val="-1"/>
          <w:sz w:val="28"/>
          <w:szCs w:val="28"/>
        </w:rPr>
        <w:t>приватизация</w:t>
      </w:r>
      <w:r w:rsidRPr="00040211">
        <w:rPr>
          <w:rFonts w:ascii="Times New Roman" w:eastAsia="Calibri" w:hAnsi="Times New Roman" w:cs="Times New Roman"/>
          <w:spacing w:val="6"/>
          <w:sz w:val="28"/>
          <w:szCs w:val="28"/>
        </w:rPr>
        <w:t xml:space="preserve"> </w:t>
      </w:r>
      <w:r w:rsidRPr="00040211">
        <w:rPr>
          <w:rFonts w:ascii="Times New Roman" w:eastAsia="Calibri" w:hAnsi="Times New Roman" w:cs="Times New Roman"/>
          <w:sz w:val="28"/>
          <w:szCs w:val="28"/>
        </w:rPr>
        <w:t>состоялась</w:t>
      </w:r>
      <w:r w:rsidRPr="00040211">
        <w:rPr>
          <w:rFonts w:ascii="Times New Roman" w:eastAsia="Calibri" w:hAnsi="Times New Roman" w:cs="Times New Roman"/>
          <w:spacing w:val="6"/>
          <w:sz w:val="28"/>
          <w:szCs w:val="28"/>
        </w:rPr>
        <w:t xml:space="preserve"> </w:t>
      </w:r>
      <w:r w:rsidRPr="00040211">
        <w:rPr>
          <w:rFonts w:ascii="Times New Roman" w:eastAsia="Calibri" w:hAnsi="Times New Roman" w:cs="Times New Roman"/>
          <w:spacing w:val="-1"/>
          <w:sz w:val="28"/>
          <w:szCs w:val="28"/>
        </w:rPr>
        <w:t>позднее как мы знаем</w:t>
      </w:r>
      <w:r w:rsidRPr="00040211">
        <w:rPr>
          <w:rFonts w:ascii="Times New Roman" w:eastAsia="Times New Roman" w:hAnsi="Times New Roman" w:cs="Times New Roman"/>
          <w:spacing w:val="-1"/>
          <w:sz w:val="28"/>
          <w:szCs w:val="28"/>
        </w:rPr>
        <w:t>,</w:t>
      </w:r>
      <w:r w:rsidRPr="00040211">
        <w:rPr>
          <w:rFonts w:ascii="Times New Roman" w:eastAsia="Times New Roman" w:hAnsi="Times New Roman" w:cs="Times New Roman"/>
          <w:spacing w:val="5"/>
          <w:sz w:val="28"/>
          <w:szCs w:val="28"/>
        </w:rPr>
        <w:t xml:space="preserve"> и история, к </w:t>
      </w:r>
      <w:proofErr w:type="gramStart"/>
      <w:r w:rsidRPr="00040211">
        <w:rPr>
          <w:rFonts w:ascii="Times New Roman" w:eastAsia="Times New Roman" w:hAnsi="Times New Roman" w:cs="Times New Roman"/>
          <w:spacing w:val="5"/>
          <w:sz w:val="28"/>
          <w:szCs w:val="28"/>
        </w:rPr>
        <w:t>сожалению</w:t>
      </w:r>
      <w:proofErr w:type="gramEnd"/>
      <w:r w:rsidRPr="00040211">
        <w:rPr>
          <w:rFonts w:ascii="Times New Roman" w:eastAsia="Times New Roman" w:hAnsi="Times New Roman" w:cs="Times New Roman"/>
          <w:spacing w:val="5"/>
          <w:sz w:val="28"/>
          <w:szCs w:val="28"/>
        </w:rPr>
        <w:t xml:space="preserve"> была не очень радужная.</w:t>
      </w:r>
    </w:p>
    <w:p w:rsidR="00040211" w:rsidRPr="00040211" w:rsidRDefault="00040211" w:rsidP="00040211">
      <w:pPr>
        <w:spacing w:after="0" w:line="240" w:lineRule="auto"/>
        <w:ind w:firstLine="709"/>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 xml:space="preserve">В третьей главе «Экономико - правовые компоненты управления государственными активами в промышленности» </w:t>
      </w:r>
      <w:r w:rsidRPr="00040211">
        <w:rPr>
          <w:rFonts w:ascii="Times New Roman" w:eastAsia="Times New Roman" w:hAnsi="Times New Roman" w:cs="Times New Roman"/>
          <w:sz w:val="28"/>
          <w:szCs w:val="28"/>
          <w:lang w:eastAsia="ru-RU"/>
        </w:rPr>
        <w:t xml:space="preserve"> рассмотрены правовые и экономические вопросы организац</w:t>
      </w:r>
      <w:proofErr w:type="gramStart"/>
      <w:r w:rsidRPr="00040211">
        <w:rPr>
          <w:rFonts w:ascii="Times New Roman" w:eastAsia="Times New Roman" w:hAnsi="Times New Roman" w:cs="Times New Roman"/>
          <w:sz w:val="28"/>
          <w:szCs w:val="28"/>
          <w:lang w:eastAsia="ru-RU"/>
        </w:rPr>
        <w:t>ии и ее</w:t>
      </w:r>
      <w:proofErr w:type="gramEnd"/>
      <w:r w:rsidRPr="00040211">
        <w:rPr>
          <w:rFonts w:ascii="Times New Roman" w:eastAsia="Times New Roman" w:hAnsi="Times New Roman" w:cs="Times New Roman"/>
          <w:sz w:val="28"/>
          <w:szCs w:val="28"/>
          <w:lang w:eastAsia="ru-RU"/>
        </w:rPr>
        <w:t xml:space="preserve"> функционирования, наряду с деятельностью хозяйствующих субъектов, большую роль в этом процессе  играет государственное управление.</w:t>
      </w:r>
    </w:p>
    <w:p w:rsidR="00040211" w:rsidRPr="00040211" w:rsidRDefault="00040211" w:rsidP="00040211">
      <w:pPr>
        <w:spacing w:after="0" w:line="240" w:lineRule="auto"/>
        <w:ind w:firstLine="709"/>
        <w:contextualSpacing/>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lastRenderedPageBreak/>
        <w:t xml:space="preserve">Основной целью государственного управления в области промышленности и торговли является формирование высокоэффективного промышленного комплекса, способного адаптироваться к требованиям внутреннего и внешнего рынков и обеспечивать выпуск конкурентоспособной продукции. </w:t>
      </w:r>
    </w:p>
    <w:p w:rsidR="00040211" w:rsidRPr="00040211" w:rsidRDefault="00040211" w:rsidP="00040211">
      <w:pPr>
        <w:autoSpaceDE w:val="0"/>
        <w:autoSpaceDN w:val="0"/>
        <w:adjustRightInd w:val="0"/>
        <w:spacing w:after="0" w:line="240" w:lineRule="auto"/>
        <w:ind w:firstLine="709"/>
        <w:jc w:val="both"/>
        <w:rPr>
          <w:rFonts w:ascii="Times New Roman" w:eastAsia="Times New Roman" w:hAnsi="Times New Roman" w:cs="Times New Roman"/>
          <w:color w:val="000000"/>
          <w:sz w:val="28"/>
          <w:szCs w:val="28"/>
        </w:rPr>
      </w:pPr>
      <w:r w:rsidRPr="00040211">
        <w:rPr>
          <w:rFonts w:ascii="Times New Roman" w:eastAsia="Times New Roman" w:hAnsi="Times New Roman" w:cs="Times New Roman"/>
          <w:color w:val="000000"/>
          <w:sz w:val="28"/>
          <w:szCs w:val="28"/>
        </w:rPr>
        <w:t>Главное разделение форм права собственности состоит в делении собственности по видам на государственную, муниципальную, частную и другие. В свою очередь, государственная собственность подразделяется на государственную, принадлежащую Кыргызской Республике, и собственность, принадлежащую органам  местного самоуправления (МСУ).</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Возможно, особое положение государственной собственности обусловлено самой ее природой, обеспечивающей существование государства. </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Государственное имущество может состоять из различных родов доходной собственности, а именно из поземельной собственности, промышленных заведений и капиталов; первые два рода собственности могут состоять из собственности, приобретаемой по общим правилам гражданского права, или из исключительной собственности, право на которую принадлежит только государству, т. е. из монополий и регалий. </w:t>
      </w:r>
    </w:p>
    <w:p w:rsidR="00040211" w:rsidRPr="00040211" w:rsidRDefault="00040211" w:rsidP="00040211">
      <w:pPr>
        <w:spacing w:after="0" w:line="240" w:lineRule="auto"/>
        <w:ind w:firstLine="709"/>
        <w:jc w:val="both"/>
        <w:rPr>
          <w:rFonts w:ascii="Times New Roman" w:hAnsi="Times New Roman"/>
          <w:sz w:val="28"/>
          <w:szCs w:val="28"/>
        </w:rPr>
      </w:pPr>
      <w:r w:rsidRPr="00040211">
        <w:rPr>
          <w:rFonts w:ascii="Times New Roman" w:hAnsi="Times New Roman"/>
          <w:sz w:val="28"/>
          <w:szCs w:val="28"/>
        </w:rPr>
        <w:t xml:space="preserve">В законодательстве чётко определяется государственная собственность, принадлежащая государству, и собственность, находящаяся в ведении органов МСУ. Таким образом, признание в целом института собственности и, главное, частной собственности позволяет говорить об институциональной выборке и систематизации права на собственность, это базис всего института права собственности. Соответственно, взаимоотношения между этими элементами собственности должны </w:t>
      </w:r>
      <w:proofErr w:type="gramStart"/>
      <w:r w:rsidRPr="00040211">
        <w:rPr>
          <w:rFonts w:ascii="Times New Roman" w:hAnsi="Times New Roman"/>
          <w:sz w:val="28"/>
          <w:szCs w:val="28"/>
        </w:rPr>
        <w:t>строится</w:t>
      </w:r>
      <w:proofErr w:type="gramEnd"/>
      <w:r w:rsidRPr="00040211">
        <w:rPr>
          <w:rFonts w:ascii="Times New Roman" w:hAnsi="Times New Roman"/>
          <w:sz w:val="28"/>
          <w:szCs w:val="28"/>
        </w:rPr>
        <w:t xml:space="preserve"> на основе взаимных интересов, кроме тех случаев, касающихся обороны, экологии и т.д.</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Как показывает правоприменительная практика, многие вопросы правового режима государственных активов еще не нашли своего законодательного разрешения. Так, серьезной юридической особенностью государственных активов является правовое закрепление их целевого предназначения. Самая общая установка, закрепленная в нормативных правовых актах, посвященных передаче государственного имущества в частную собственность, состоит в необходимости повышения эффективности управления либо использования такого имущества, в том числе, инвестирования в него частного капитала. </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В связи с возникновением новых организационных форм собственности и трансформационных процессов в экономике назрела необходимость совершенствования нормативных правовых актов, посвященных правовому регулированию отношений в этой области, - подготовка и принятие закона «О государственной собственности в </w:t>
      </w:r>
      <w:proofErr w:type="gramStart"/>
      <w:r w:rsidRPr="00040211">
        <w:rPr>
          <w:rFonts w:ascii="Times New Roman" w:hAnsi="Times New Roman"/>
          <w:sz w:val="28"/>
          <w:szCs w:val="28"/>
        </w:rPr>
        <w:t>КР</w:t>
      </w:r>
      <w:proofErr w:type="gramEnd"/>
      <w:r w:rsidRPr="00040211">
        <w:rPr>
          <w:rFonts w:ascii="Times New Roman" w:hAnsi="Times New Roman"/>
          <w:sz w:val="28"/>
          <w:szCs w:val="28"/>
        </w:rPr>
        <w:t xml:space="preserve">». </w:t>
      </w:r>
    </w:p>
    <w:p w:rsidR="00040211" w:rsidRPr="00040211" w:rsidRDefault="00040211" w:rsidP="00040211">
      <w:pPr>
        <w:spacing w:after="0" w:line="240" w:lineRule="auto"/>
        <w:ind w:firstLine="709"/>
        <w:contextualSpacing/>
        <w:jc w:val="both"/>
        <w:rPr>
          <w:rFonts w:ascii="Times New Roman" w:hAnsi="Times New Roman"/>
          <w:sz w:val="28"/>
          <w:szCs w:val="28"/>
        </w:rPr>
      </w:pPr>
      <w:proofErr w:type="gramStart"/>
      <w:r w:rsidRPr="00040211">
        <w:rPr>
          <w:rFonts w:ascii="Times New Roman" w:hAnsi="Times New Roman"/>
          <w:sz w:val="28"/>
          <w:szCs w:val="28"/>
        </w:rPr>
        <w:t>Например</w:t>
      </w:r>
      <w:proofErr w:type="gramEnd"/>
      <w:r w:rsidRPr="00040211">
        <w:rPr>
          <w:rFonts w:ascii="Times New Roman" w:hAnsi="Times New Roman"/>
          <w:sz w:val="28"/>
          <w:szCs w:val="28"/>
        </w:rPr>
        <w:t xml:space="preserve"> необходимо отметить, что термин «государственные активы» представляется удачным, поскольку позволяет в одном законодательном акте урегулировать не только отношения, в которых государство выступает в качестве собственника, но и обязательственные отношения, в которых </w:t>
      </w:r>
      <w:r w:rsidRPr="00040211">
        <w:rPr>
          <w:rFonts w:ascii="Times New Roman" w:hAnsi="Times New Roman"/>
          <w:sz w:val="28"/>
          <w:szCs w:val="28"/>
        </w:rPr>
        <w:lastRenderedPageBreak/>
        <w:t xml:space="preserve">государство выступает в качестве участника деятельности частных юридических лиц. </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При этом введение в законодательство термина «государственные активы» вполне согласуется с традиционными, устоявшимися теориями права собственности и юридического лица, поскольку государственные пакеты акций и доли участия в хозяйственных товариществах также относятся к категории государственного имущества. Обладая пакетом акций в АО или долей участия в ТОО, государство является участником юридического лица, и на него в полной мере распространяются правила, определяющие участие юридических лиц в отношениях, регулируемых гражданским законодательством, в том числе и отношения по участию в деятельности частных юридических лицах. </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Представляется, что законопроект должен регулировать три группы общественных отношений:</w:t>
      </w:r>
    </w:p>
    <w:p w:rsidR="00040211" w:rsidRPr="00040211" w:rsidRDefault="00040211" w:rsidP="00040211">
      <w:pPr>
        <w:spacing w:after="0" w:line="240" w:lineRule="auto"/>
        <w:ind w:firstLine="426"/>
        <w:contextualSpacing/>
        <w:jc w:val="both"/>
        <w:rPr>
          <w:rFonts w:ascii="Times New Roman" w:hAnsi="Times New Roman"/>
          <w:sz w:val="28"/>
          <w:szCs w:val="28"/>
        </w:rPr>
      </w:pPr>
      <w:r w:rsidRPr="00040211">
        <w:rPr>
          <w:rFonts w:ascii="Times New Roman" w:hAnsi="Times New Roman"/>
          <w:sz w:val="28"/>
          <w:szCs w:val="28"/>
        </w:rPr>
        <w:t>1) осуществление права государственной собственности (объекты права собственности государства, функции государственных органов по управлению объектами права государственной собственности, основания возникновения и прекращения права такой собственности);</w:t>
      </w:r>
    </w:p>
    <w:p w:rsidR="00040211" w:rsidRPr="00040211" w:rsidRDefault="00040211" w:rsidP="00040211">
      <w:pPr>
        <w:spacing w:after="0" w:line="240" w:lineRule="auto"/>
        <w:ind w:firstLine="426"/>
        <w:contextualSpacing/>
        <w:jc w:val="both"/>
        <w:rPr>
          <w:rFonts w:ascii="Times New Roman" w:hAnsi="Times New Roman"/>
          <w:sz w:val="28"/>
          <w:szCs w:val="28"/>
        </w:rPr>
      </w:pPr>
      <w:r w:rsidRPr="00040211">
        <w:rPr>
          <w:rFonts w:ascii="Times New Roman" w:hAnsi="Times New Roman"/>
          <w:sz w:val="28"/>
          <w:szCs w:val="28"/>
        </w:rPr>
        <w:t xml:space="preserve"> 2) участие государства в государственных предприятиях и учреждениях (вещные права, на которых государственное имущество закрепляется за государственными предприятиями и учреждениями; функции государственных предприятий и учреждений, цели их деятельности; управление государственными предприятиями и государственными учреждениями);</w:t>
      </w:r>
    </w:p>
    <w:p w:rsidR="00040211" w:rsidRPr="00040211" w:rsidRDefault="00040211" w:rsidP="00040211">
      <w:pPr>
        <w:spacing w:after="0" w:line="240" w:lineRule="auto"/>
        <w:ind w:firstLine="426"/>
        <w:contextualSpacing/>
        <w:jc w:val="both"/>
        <w:rPr>
          <w:rFonts w:ascii="Times New Roman" w:hAnsi="Times New Roman"/>
          <w:sz w:val="28"/>
          <w:szCs w:val="28"/>
        </w:rPr>
      </w:pPr>
      <w:r w:rsidRPr="00040211">
        <w:rPr>
          <w:rFonts w:ascii="Times New Roman" w:hAnsi="Times New Roman"/>
          <w:sz w:val="28"/>
          <w:szCs w:val="28"/>
        </w:rPr>
        <w:t>3) участие государства в деятельности частных юридических лиц (перечень организационно-правовых форм частных (коммерческих и некоммерческих) юридических лиц, участником которых может выступать государство; порядок создания и деятельности частных юридических лиц с участием государства; механизм управления частными юридическими лицами с участием государства).</w:t>
      </w:r>
    </w:p>
    <w:p w:rsidR="00040211" w:rsidRPr="00040211" w:rsidRDefault="00040211" w:rsidP="00040211">
      <w:pPr>
        <w:spacing w:after="0" w:line="240"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Целью вносимого законопроекта « О государственной собственности в </w:t>
      </w:r>
      <w:proofErr w:type="gramStart"/>
      <w:r w:rsidRPr="00040211">
        <w:rPr>
          <w:rFonts w:ascii="Times New Roman" w:hAnsi="Times New Roman"/>
          <w:sz w:val="28"/>
          <w:szCs w:val="28"/>
        </w:rPr>
        <w:t>КР</w:t>
      </w:r>
      <w:proofErr w:type="gramEnd"/>
      <w:r w:rsidRPr="00040211">
        <w:rPr>
          <w:rFonts w:ascii="Times New Roman" w:hAnsi="Times New Roman"/>
          <w:sz w:val="28"/>
          <w:szCs w:val="28"/>
        </w:rPr>
        <w:t xml:space="preserve">» является выработка механизмов эффективного управления </w:t>
      </w:r>
      <w:proofErr w:type="spellStart"/>
      <w:r w:rsidRPr="00040211">
        <w:rPr>
          <w:rFonts w:ascii="Times New Roman" w:hAnsi="Times New Roman"/>
          <w:sz w:val="28"/>
          <w:szCs w:val="28"/>
        </w:rPr>
        <w:t>государст</w:t>
      </w:r>
      <w:proofErr w:type="spellEnd"/>
      <w:r w:rsidRPr="00040211">
        <w:rPr>
          <w:rFonts w:ascii="Times New Roman" w:hAnsi="Times New Roman"/>
          <w:sz w:val="28"/>
          <w:szCs w:val="28"/>
        </w:rPr>
        <w:t xml:space="preserve">-венными активами. В этой </w:t>
      </w:r>
      <w:proofErr w:type="gramStart"/>
      <w:r w:rsidRPr="00040211">
        <w:rPr>
          <w:rFonts w:ascii="Times New Roman" w:hAnsi="Times New Roman"/>
          <w:sz w:val="28"/>
          <w:szCs w:val="28"/>
        </w:rPr>
        <w:t>связи</w:t>
      </w:r>
      <w:proofErr w:type="gramEnd"/>
      <w:r w:rsidRPr="00040211">
        <w:rPr>
          <w:rFonts w:ascii="Times New Roman" w:hAnsi="Times New Roman"/>
          <w:sz w:val="28"/>
          <w:szCs w:val="28"/>
        </w:rPr>
        <w:t xml:space="preserve"> прежде всего необходимо определить, правовое содержание понятия «управление государственными активами» и разграничить управление объектами государственной собственности и управление субъектами государственного сектора экономики. </w:t>
      </w:r>
    </w:p>
    <w:p w:rsidR="00040211" w:rsidRPr="00040211" w:rsidRDefault="00040211" w:rsidP="00040211">
      <w:pPr>
        <w:spacing w:after="0" w:line="240" w:lineRule="auto"/>
        <w:ind w:firstLine="709"/>
        <w:contextualSpacing/>
        <w:jc w:val="both"/>
        <w:rPr>
          <w:rFonts w:ascii="Times New Roman" w:eastAsia="Calibri" w:hAnsi="Times New Roman" w:cs="Times New Roman"/>
          <w:sz w:val="28"/>
          <w:szCs w:val="28"/>
        </w:rPr>
      </w:pPr>
      <w:r w:rsidRPr="00040211">
        <w:rPr>
          <w:rFonts w:ascii="Times New Roman" w:eastAsia="Times New Roman" w:hAnsi="Times New Roman" w:cs="Times New Roman"/>
          <w:b/>
          <w:sz w:val="28"/>
          <w:szCs w:val="28"/>
          <w:lang w:eastAsia="ru-RU"/>
        </w:rPr>
        <w:t xml:space="preserve">Глава 4. «Управление государственной собственностью и механизмы реализации инвестиционной политики в энергетическом секторе Кыргызской Республики» </w:t>
      </w:r>
      <w:r w:rsidRPr="00040211">
        <w:rPr>
          <w:rFonts w:ascii="Times New Roman" w:eastAsia="Times New Roman" w:hAnsi="Times New Roman" w:cs="Times New Roman"/>
          <w:sz w:val="28"/>
          <w:szCs w:val="28"/>
          <w:lang w:eastAsia="ru-RU"/>
        </w:rPr>
        <w:t>- показывает, что экономика Кыргызской Республики обладает рядом привлекательных особенностей для  иностранного инвестора, среди которых следует выделить относительно дешевую рабочую силу, слабую конкуренцию среди  иностранных предпринимателей, оптимальную налоговую базу. Однако высокая степень политической нестабильности заставляет большинство инвесторов не рисковать крупными суммами.</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Основная масса инвестиций приходится на предприятия добывающей промышленности - 29,5%. Прежде всего, речь идет о золотодобывающей </w:t>
      </w:r>
      <w:r w:rsidRPr="00040211">
        <w:rPr>
          <w:rFonts w:ascii="Times New Roman" w:eastAsia="Times New Roman" w:hAnsi="Times New Roman" w:cs="Times New Roman"/>
          <w:sz w:val="28"/>
          <w:szCs w:val="28"/>
          <w:lang w:eastAsia="ru-RU"/>
        </w:rPr>
        <w:lastRenderedPageBreak/>
        <w:t>промышленности, в инвестиции которые являются наиболее привлекательными в силу высокой ликвидности продукции.</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Что касается других отраслей, то среди них наибольшей привлекательностью для  иностранных инвесторов пользуются торговля - 26 %, строительство 15%, На долю  всех остальных приходится около 30% всех инвестиций.</w:t>
      </w:r>
    </w:p>
    <w:p w:rsidR="00040211" w:rsidRPr="00040211" w:rsidRDefault="00040211" w:rsidP="00040211">
      <w:pPr>
        <w:spacing w:after="0" w:line="240" w:lineRule="auto"/>
        <w:ind w:firstLine="709"/>
        <w:contextualSpacing/>
        <w:jc w:val="both"/>
        <w:rPr>
          <w:rFonts w:ascii="Times New Roman" w:eastAsia="Calibri" w:hAnsi="Times New Roman" w:cs="Times New Roman"/>
          <w:sz w:val="28"/>
          <w:szCs w:val="28"/>
        </w:rPr>
      </w:pPr>
    </w:p>
    <w:p w:rsidR="00040211" w:rsidRPr="00040211" w:rsidRDefault="00040211" w:rsidP="00040211">
      <w:pPr>
        <w:spacing w:after="0" w:line="240" w:lineRule="auto"/>
        <w:ind w:firstLine="709"/>
        <w:contextualSpacing/>
        <w:jc w:val="both"/>
        <w:rPr>
          <w:rFonts w:ascii="Times New Roman" w:eastAsia="Calibri" w:hAnsi="Times New Roman" w:cs="Times New Roman"/>
          <w:sz w:val="28"/>
          <w:szCs w:val="28"/>
        </w:rPr>
      </w:pPr>
      <w:r w:rsidRPr="00040211">
        <w:rPr>
          <w:noProof/>
          <w:lang w:eastAsia="ru-RU"/>
        </w:rPr>
        <w:drawing>
          <wp:inline distT="0" distB="0" distL="0" distR="0" wp14:anchorId="294B0007" wp14:editId="3D4CCBC8">
            <wp:extent cx="4572000" cy="2743200"/>
            <wp:effectExtent l="0" t="0" r="19050" b="1905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40211" w:rsidRPr="00040211" w:rsidRDefault="00040211" w:rsidP="00040211">
      <w:pPr>
        <w:spacing w:after="0" w:line="240" w:lineRule="auto"/>
        <w:ind w:firstLine="709"/>
        <w:contextualSpacing/>
        <w:jc w:val="center"/>
        <w:rPr>
          <w:rFonts w:ascii="Times New Roman" w:eastAsia="Calibri" w:hAnsi="Times New Roman" w:cs="Times New Roman"/>
          <w:sz w:val="28"/>
          <w:szCs w:val="28"/>
        </w:rPr>
      </w:pPr>
      <w:r w:rsidRPr="00040211">
        <w:rPr>
          <w:rFonts w:ascii="Times New Roman" w:eastAsia="Calibri" w:hAnsi="Times New Roman" w:cs="Times New Roman"/>
          <w:sz w:val="28"/>
          <w:szCs w:val="28"/>
        </w:rPr>
        <w:t xml:space="preserve">Рисунок  6.  Прямые иностранные инвестиции в </w:t>
      </w:r>
      <w:proofErr w:type="gramStart"/>
      <w:r w:rsidRPr="00040211">
        <w:rPr>
          <w:rFonts w:ascii="Times New Roman" w:eastAsia="Calibri" w:hAnsi="Times New Roman" w:cs="Times New Roman"/>
          <w:sz w:val="28"/>
          <w:szCs w:val="28"/>
        </w:rPr>
        <w:t>КР</w:t>
      </w:r>
      <w:proofErr w:type="gramEnd"/>
      <w:r w:rsidRPr="00040211">
        <w:rPr>
          <w:rFonts w:ascii="Times New Roman" w:eastAsia="Calibri" w:hAnsi="Times New Roman" w:cs="Times New Roman"/>
          <w:sz w:val="28"/>
          <w:szCs w:val="28"/>
        </w:rPr>
        <w:t xml:space="preserve"> за 2003-2013 годы </w:t>
      </w:r>
    </w:p>
    <w:p w:rsidR="00040211" w:rsidRPr="00040211" w:rsidRDefault="00040211" w:rsidP="00040211">
      <w:pPr>
        <w:spacing w:after="0" w:line="240" w:lineRule="auto"/>
        <w:ind w:firstLine="709"/>
        <w:contextualSpacing/>
        <w:jc w:val="center"/>
        <w:rPr>
          <w:rFonts w:ascii="Times New Roman" w:eastAsia="Calibri" w:hAnsi="Times New Roman" w:cs="Times New Roman"/>
          <w:sz w:val="28"/>
          <w:szCs w:val="28"/>
        </w:rPr>
      </w:pPr>
      <w:proofErr w:type="gramStart"/>
      <w:r w:rsidRPr="00040211">
        <w:rPr>
          <w:rFonts w:ascii="Times New Roman" w:eastAsia="Calibri" w:hAnsi="Times New Roman" w:cs="Times New Roman"/>
          <w:sz w:val="28"/>
          <w:szCs w:val="28"/>
        </w:rPr>
        <w:t>(млн. дол.</w:t>
      </w:r>
      <w:proofErr w:type="gramEnd"/>
      <w:r w:rsidRPr="00040211">
        <w:rPr>
          <w:rFonts w:ascii="Times New Roman" w:eastAsia="Calibri" w:hAnsi="Times New Roman" w:cs="Times New Roman"/>
          <w:sz w:val="28"/>
          <w:szCs w:val="28"/>
        </w:rPr>
        <w:t xml:space="preserve"> </w:t>
      </w:r>
      <w:proofErr w:type="gramStart"/>
      <w:r w:rsidRPr="00040211">
        <w:rPr>
          <w:rFonts w:ascii="Times New Roman" w:eastAsia="Calibri" w:hAnsi="Times New Roman" w:cs="Times New Roman"/>
          <w:sz w:val="28"/>
          <w:szCs w:val="28"/>
        </w:rPr>
        <w:t>США)</w:t>
      </w:r>
      <w:proofErr w:type="gramEnd"/>
    </w:p>
    <w:p w:rsidR="00040211" w:rsidRPr="00040211" w:rsidRDefault="00040211" w:rsidP="00040211">
      <w:pPr>
        <w:spacing w:after="0" w:line="240" w:lineRule="auto"/>
        <w:ind w:firstLine="709"/>
        <w:contextualSpacing/>
        <w:jc w:val="center"/>
        <w:rPr>
          <w:rFonts w:ascii="Times New Roman" w:eastAsia="Calibri" w:hAnsi="Times New Roman" w:cs="Times New Roman"/>
          <w:sz w:val="28"/>
          <w:szCs w:val="28"/>
        </w:rPr>
      </w:pPr>
    </w:p>
    <w:p w:rsidR="00040211" w:rsidRPr="00040211" w:rsidRDefault="00040211" w:rsidP="00040211">
      <w:pPr>
        <w:spacing w:after="0" w:line="235" w:lineRule="auto"/>
        <w:ind w:firstLine="709"/>
        <w:contextualSpacing/>
        <w:jc w:val="both"/>
        <w:rPr>
          <w:rFonts w:ascii="Times New Roman" w:eastAsia="Calibri" w:hAnsi="Times New Roman" w:cs="Times New Roman"/>
          <w:sz w:val="28"/>
          <w:szCs w:val="28"/>
        </w:rPr>
      </w:pPr>
      <w:r w:rsidRPr="00040211">
        <w:rPr>
          <w:rFonts w:ascii="Times New Roman" w:eastAsia="Calibri" w:hAnsi="Times New Roman" w:cs="Times New Roman"/>
          <w:sz w:val="28"/>
          <w:szCs w:val="28"/>
        </w:rPr>
        <w:t xml:space="preserve">Как показывает диаграмма на рис. 6, динамика притока иностранных инвестиций в анализируемом периоде показывает рост: если в 2003 году приток ПИИ 112 млн. долл. США, в 2013 году этот показатель вырос почти до 983 млн. Это связано с несколькими причинами. </w:t>
      </w:r>
      <w:proofErr w:type="gramStart"/>
      <w:r w:rsidRPr="00040211">
        <w:rPr>
          <w:rFonts w:ascii="Times New Roman" w:eastAsia="Calibri" w:hAnsi="Times New Roman" w:cs="Times New Roman"/>
          <w:sz w:val="28"/>
          <w:szCs w:val="28"/>
        </w:rPr>
        <w:t>Во</w:t>
      </w:r>
      <w:proofErr w:type="gramEnd"/>
      <w:r w:rsidRPr="00040211">
        <w:rPr>
          <w:rFonts w:ascii="Times New Roman" w:eastAsia="Calibri" w:hAnsi="Times New Roman" w:cs="Times New Roman"/>
          <w:sz w:val="28"/>
          <w:szCs w:val="28"/>
        </w:rPr>
        <w:t xml:space="preserve"> первых, в законодательном порядке изменились условия ведения бизнеса с принятием закона « Об инвестициях», во вторых, со сменой политического курса условия каждый раз менялись в лучшую сторону и приобретало более открытый характер. </w:t>
      </w:r>
    </w:p>
    <w:p w:rsidR="00040211" w:rsidRPr="00040211" w:rsidRDefault="00040211" w:rsidP="00040211">
      <w:pPr>
        <w:spacing w:after="0" w:line="235" w:lineRule="auto"/>
        <w:ind w:firstLine="709"/>
        <w:jc w:val="both"/>
        <w:rPr>
          <w:rFonts w:ascii="Times New Roman" w:eastAsia="Times New Roman" w:hAnsi="Times New Roman" w:cs="Times New Roman"/>
          <w:bCs/>
          <w:sz w:val="28"/>
          <w:szCs w:val="28"/>
          <w:lang w:eastAsia="ru-RU"/>
        </w:rPr>
      </w:pPr>
      <w:r w:rsidRPr="00040211">
        <w:rPr>
          <w:rFonts w:ascii="Times New Roman" w:eastAsia="Times New Roman" w:hAnsi="Times New Roman" w:cs="Times New Roman"/>
          <w:bCs/>
          <w:sz w:val="28"/>
          <w:szCs w:val="28"/>
          <w:lang w:eastAsia="ru-RU"/>
        </w:rPr>
        <w:t>Государственная инвестиционная политика должна быть нацелена  на создание благоприятного инвестиционного климата в стране, на стимулирование привлечения частного капитала, как национального, так и иностранного, а так же поиск новых форм совместного (</w:t>
      </w:r>
      <w:proofErr w:type="spellStart"/>
      <w:r w:rsidRPr="00040211">
        <w:rPr>
          <w:rFonts w:ascii="Times New Roman" w:eastAsia="Times New Roman" w:hAnsi="Times New Roman" w:cs="Times New Roman"/>
          <w:bCs/>
          <w:sz w:val="28"/>
          <w:szCs w:val="28"/>
          <w:lang w:eastAsia="ru-RU"/>
        </w:rPr>
        <w:t>частно</w:t>
      </w:r>
      <w:proofErr w:type="spellEnd"/>
      <w:r w:rsidRPr="00040211">
        <w:rPr>
          <w:rFonts w:ascii="Times New Roman" w:eastAsia="Times New Roman" w:hAnsi="Times New Roman" w:cs="Times New Roman"/>
          <w:bCs/>
          <w:sz w:val="28"/>
          <w:szCs w:val="28"/>
          <w:lang w:eastAsia="ru-RU"/>
        </w:rPr>
        <w:t xml:space="preserve"> -  государственного) инвестирования в перспективные проекты.</w:t>
      </w:r>
    </w:p>
    <w:p w:rsidR="00040211" w:rsidRPr="00040211" w:rsidRDefault="00040211" w:rsidP="00040211">
      <w:pPr>
        <w:spacing w:after="0" w:line="235" w:lineRule="auto"/>
        <w:ind w:firstLine="709"/>
        <w:jc w:val="both"/>
        <w:rPr>
          <w:rFonts w:ascii="Times New Roman" w:eastAsia="Times New Roman" w:hAnsi="Times New Roman" w:cs="Times New Roman"/>
          <w:bCs/>
          <w:sz w:val="28"/>
          <w:szCs w:val="28"/>
          <w:lang w:eastAsia="ru-RU"/>
        </w:rPr>
      </w:pPr>
      <w:r w:rsidRPr="00040211">
        <w:rPr>
          <w:rFonts w:ascii="Times New Roman" w:eastAsia="Times New Roman" w:hAnsi="Times New Roman" w:cs="Times New Roman"/>
          <w:bCs/>
          <w:sz w:val="28"/>
          <w:szCs w:val="28"/>
          <w:lang w:eastAsia="ru-RU"/>
        </w:rPr>
        <w:t xml:space="preserve">Важной тактической формой управления инвестиционными потоками являются государственные финансовые ресурсы. Они призваны стимулировать развитие общественного производства или решение социальных проблем, возможно, путем долевого участия государства в строительстве предприятий, подготовки площадок для строительства объектов производственной и социальной инфраструктуры с тем, чтобы сделать в дальнейшем республику привлекательным для частного инвестирования.  </w:t>
      </w:r>
    </w:p>
    <w:p w:rsidR="00040211" w:rsidRPr="00040211" w:rsidRDefault="00040211" w:rsidP="00040211">
      <w:pPr>
        <w:spacing w:after="0" w:line="235" w:lineRule="auto"/>
        <w:ind w:firstLine="709"/>
        <w:jc w:val="both"/>
        <w:rPr>
          <w:rFonts w:ascii="Times New Roman" w:eastAsia="Times New Roman" w:hAnsi="Times New Roman" w:cs="Times New Roman"/>
          <w:bCs/>
          <w:sz w:val="28"/>
          <w:szCs w:val="28"/>
          <w:lang w:eastAsia="ru-RU"/>
        </w:rPr>
      </w:pPr>
      <w:r w:rsidRPr="00040211">
        <w:rPr>
          <w:rFonts w:ascii="Times New Roman" w:eastAsia="Times New Roman" w:hAnsi="Times New Roman" w:cs="Times New Roman"/>
          <w:bCs/>
          <w:sz w:val="28"/>
          <w:szCs w:val="28"/>
          <w:lang w:eastAsia="ru-RU"/>
        </w:rPr>
        <w:t xml:space="preserve">Вмешательство государства должно отвечать интересам всех слоев общества, для того чтобы достичь наиболее эффективного общественного производства. Общественное производство может считаться эффективным </w:t>
      </w:r>
      <w:r w:rsidRPr="00040211">
        <w:rPr>
          <w:rFonts w:ascii="Times New Roman" w:eastAsia="Times New Roman" w:hAnsi="Times New Roman" w:cs="Times New Roman"/>
          <w:bCs/>
          <w:sz w:val="28"/>
          <w:szCs w:val="28"/>
          <w:lang w:eastAsia="ru-RU"/>
        </w:rPr>
        <w:lastRenderedPageBreak/>
        <w:t>только тогда, когда происходит гармоничное развитие всех структур общества, т.е. когда, наряду с производственным сектором, и инвестиции обеспечивают необходимое развитие  социальной, экономической и культурной сферы.</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b/>
          <w:sz w:val="28"/>
          <w:szCs w:val="28"/>
        </w:rPr>
        <w:t xml:space="preserve">В главе 5. «Совершенствование системы управления </w:t>
      </w:r>
      <w:proofErr w:type="gramStart"/>
      <w:r w:rsidR="00021924" w:rsidRPr="00040211">
        <w:rPr>
          <w:rFonts w:ascii="Times New Roman" w:hAnsi="Times New Roman"/>
          <w:b/>
          <w:sz w:val="28"/>
          <w:szCs w:val="28"/>
        </w:rPr>
        <w:t>государств</w:t>
      </w:r>
      <w:r w:rsidRPr="00040211">
        <w:rPr>
          <w:rFonts w:ascii="Times New Roman" w:hAnsi="Times New Roman"/>
          <w:b/>
          <w:sz w:val="28"/>
          <w:szCs w:val="28"/>
        </w:rPr>
        <w:t>-венными</w:t>
      </w:r>
      <w:proofErr w:type="gramEnd"/>
      <w:r w:rsidRPr="00040211">
        <w:rPr>
          <w:rFonts w:ascii="Times New Roman" w:hAnsi="Times New Roman"/>
          <w:b/>
          <w:sz w:val="28"/>
          <w:szCs w:val="28"/>
        </w:rPr>
        <w:t xml:space="preserve"> активами в промышленности» </w:t>
      </w:r>
      <w:r w:rsidRPr="00040211">
        <w:rPr>
          <w:rFonts w:ascii="Times New Roman" w:hAnsi="Times New Roman"/>
          <w:sz w:val="28"/>
          <w:szCs w:val="28"/>
        </w:rPr>
        <w:t>были рассмотрены вопросы про</w:t>
      </w:r>
      <w:r w:rsidR="00021924">
        <w:rPr>
          <w:rFonts w:ascii="Times New Roman" w:hAnsi="Times New Roman"/>
          <w:sz w:val="28"/>
          <w:szCs w:val="28"/>
        </w:rPr>
        <w:t>гнозирования</w:t>
      </w:r>
      <w:r w:rsidRPr="00040211">
        <w:rPr>
          <w:rFonts w:ascii="Times New Roman" w:hAnsi="Times New Roman"/>
          <w:sz w:val="28"/>
          <w:szCs w:val="28"/>
        </w:rPr>
        <w:t xml:space="preserve"> в части управления государственной собственностью в промышленном секторе экономики.</w:t>
      </w:r>
      <w:r w:rsidRPr="00040211">
        <w:rPr>
          <w:rFonts w:ascii="Times New Roman" w:hAnsi="Times New Roman"/>
          <w:b/>
          <w:sz w:val="28"/>
          <w:szCs w:val="28"/>
        </w:rPr>
        <w:t xml:space="preserve"> </w:t>
      </w:r>
      <w:r w:rsidRPr="00040211">
        <w:rPr>
          <w:rFonts w:ascii="Times New Roman" w:hAnsi="Times New Roman"/>
          <w:sz w:val="28"/>
          <w:szCs w:val="28"/>
        </w:rPr>
        <w:t>Существующая система управления государственной собственностью малоэффективна, ей присущи такие проблемы, как: низкая производительность; незаинтересованность руководителей государственных компаний в конечных результатах; лоббирование интересов, в том числе кадровых, узкими группами; обслуживание интересов курирующих организаций (министерств); низкая прибыльность или убыточность, избыточное владение непрофильными активами. Кроме того, сказывается недостаточный квалификационный потенциал персонала, управляющего государственной собственностью, чрезмерный бюрократизм и коррупция.</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Анализируя текущее состояние мы пришли к выводу, что за 2013 год в государственный бюджет поступило 2,7 млрд. сом</w:t>
      </w:r>
      <w:proofErr w:type="gramStart"/>
      <w:r w:rsidRPr="00040211">
        <w:rPr>
          <w:rFonts w:ascii="Times New Roman" w:hAnsi="Times New Roman"/>
          <w:sz w:val="28"/>
          <w:szCs w:val="28"/>
        </w:rPr>
        <w:t>.</w:t>
      </w:r>
      <w:proofErr w:type="gramEnd"/>
      <w:r w:rsidRPr="00040211">
        <w:rPr>
          <w:rFonts w:ascii="Times New Roman" w:hAnsi="Times New Roman"/>
          <w:sz w:val="28"/>
          <w:szCs w:val="28"/>
        </w:rPr>
        <w:t xml:space="preserve"> </w:t>
      </w:r>
      <w:proofErr w:type="gramStart"/>
      <w:r w:rsidRPr="00040211">
        <w:rPr>
          <w:rFonts w:ascii="Times New Roman" w:hAnsi="Times New Roman"/>
          <w:sz w:val="28"/>
          <w:szCs w:val="28"/>
        </w:rPr>
        <w:t>р</w:t>
      </w:r>
      <w:proofErr w:type="gramEnd"/>
      <w:r w:rsidRPr="00040211">
        <w:rPr>
          <w:rFonts w:ascii="Times New Roman" w:hAnsi="Times New Roman"/>
          <w:sz w:val="28"/>
          <w:szCs w:val="28"/>
        </w:rPr>
        <w:t>азличных доходов от операций с государственной собственностью. Несмотря на рост, этот показатель явно недостаточен и занижен в сравнении с суммой располагаемых активов. Поступления от аренды зданий составили всего 19,6 млн. сом. (0,7% от общих поступлений).</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proofErr w:type="gramStart"/>
      <w:r w:rsidRPr="00040211">
        <w:rPr>
          <w:rFonts w:ascii="Times New Roman" w:eastAsia="Times New Roman" w:hAnsi="Times New Roman" w:cs="Times New Roman"/>
          <w:sz w:val="28"/>
          <w:szCs w:val="28"/>
          <w:lang w:eastAsia="ru-RU"/>
        </w:rPr>
        <w:t>Оценка по блоку экономических индикаторов, включающая</w:t>
      </w:r>
      <w:bookmarkStart w:id="1" w:name="_Toc273518702"/>
      <w:r w:rsidRPr="00040211">
        <w:rPr>
          <w:rFonts w:ascii="Times New Roman" w:eastAsia="Times New Roman" w:hAnsi="Times New Roman" w:cs="Times New Roman"/>
          <w:sz w:val="28"/>
          <w:szCs w:val="28"/>
          <w:lang w:eastAsia="ru-RU"/>
        </w:rPr>
        <w:t xml:space="preserve"> уровень дебиторской задолженности потребителей и кредиторской задолженности энергокомпаний, тарифы на электро-, тепло энергию и природный газ, а также энергоемкость и электроемкость ВВП, </w:t>
      </w:r>
      <w:bookmarkEnd w:id="1"/>
      <w:r w:rsidRPr="00040211">
        <w:rPr>
          <w:rFonts w:ascii="Times New Roman" w:eastAsia="Times New Roman" w:hAnsi="Times New Roman" w:cs="Times New Roman"/>
          <w:sz w:val="28"/>
          <w:szCs w:val="28"/>
          <w:lang w:eastAsia="ru-RU"/>
        </w:rPr>
        <w:t xml:space="preserve">показывает на снижение дебиторской задолженности до 12% в 2013 году, в то время как вплоть до </w:t>
      </w:r>
      <w:smartTag w:uri="urn:schemas-microsoft-com:office:smarttags" w:element="metricconverter">
        <w:smartTagPr>
          <w:attr w:name="ProductID" w:val="2009 г"/>
        </w:smartTagPr>
        <w:r w:rsidRPr="00040211">
          <w:rPr>
            <w:rFonts w:ascii="Times New Roman" w:eastAsia="Times New Roman" w:hAnsi="Times New Roman" w:cs="Times New Roman"/>
            <w:sz w:val="28"/>
            <w:szCs w:val="28"/>
            <w:lang w:eastAsia="ru-RU"/>
          </w:rPr>
          <w:t>2009 года она</w:t>
        </w:r>
      </w:smartTag>
      <w:r w:rsidRPr="00040211">
        <w:rPr>
          <w:rFonts w:ascii="Times New Roman" w:eastAsia="Times New Roman" w:hAnsi="Times New Roman" w:cs="Times New Roman"/>
          <w:sz w:val="28"/>
          <w:szCs w:val="28"/>
          <w:lang w:eastAsia="ru-RU"/>
        </w:rPr>
        <w:t xml:space="preserve"> сохранялась на уровне 23-24% и достигала предкризисного порогового уровня в 25%, при кризисном</w:t>
      </w:r>
      <w:proofErr w:type="gramEnd"/>
      <w:r w:rsidRPr="00040211">
        <w:rPr>
          <w:rFonts w:ascii="Times New Roman" w:eastAsia="Times New Roman" w:hAnsi="Times New Roman" w:cs="Times New Roman"/>
          <w:sz w:val="28"/>
          <w:szCs w:val="28"/>
          <w:lang w:eastAsia="ru-RU"/>
        </w:rPr>
        <w:t xml:space="preserve"> </w:t>
      </w:r>
      <w:proofErr w:type="gramStart"/>
      <w:r w:rsidRPr="00040211">
        <w:rPr>
          <w:rFonts w:ascii="Times New Roman" w:eastAsia="Times New Roman" w:hAnsi="Times New Roman" w:cs="Times New Roman"/>
          <w:sz w:val="28"/>
          <w:szCs w:val="28"/>
          <w:lang w:eastAsia="ru-RU"/>
        </w:rPr>
        <w:t>значении</w:t>
      </w:r>
      <w:proofErr w:type="gramEnd"/>
      <w:r w:rsidRPr="00040211">
        <w:rPr>
          <w:rFonts w:ascii="Times New Roman" w:eastAsia="Times New Roman" w:hAnsi="Times New Roman" w:cs="Times New Roman"/>
          <w:sz w:val="28"/>
          <w:szCs w:val="28"/>
          <w:lang w:eastAsia="ru-RU"/>
        </w:rPr>
        <w:t xml:space="preserve">, равном 40%. </w:t>
      </w:r>
    </w:p>
    <w:p w:rsidR="00040211" w:rsidRPr="00040211" w:rsidRDefault="00040211" w:rsidP="00040211">
      <w:pPr>
        <w:spacing w:after="0" w:line="235" w:lineRule="auto"/>
        <w:ind w:firstLine="709"/>
        <w:jc w:val="both"/>
        <w:rPr>
          <w:rFonts w:ascii="Times New Roman" w:eastAsia="Times New Roman" w:hAnsi="Times New Roman" w:cs="Times New Roman"/>
          <w:color w:val="000000"/>
          <w:sz w:val="28"/>
          <w:szCs w:val="28"/>
          <w:lang w:eastAsia="ru-RU"/>
        </w:rPr>
      </w:pPr>
      <w:r w:rsidRPr="00040211">
        <w:rPr>
          <w:rFonts w:ascii="Times New Roman" w:eastAsia="Times New Roman" w:hAnsi="Times New Roman" w:cs="Times New Roman"/>
          <w:sz w:val="28"/>
          <w:szCs w:val="28"/>
          <w:lang w:eastAsia="ru-RU"/>
        </w:rPr>
        <w:t xml:space="preserve">Ущерб, причиненный от дебиторской задолженности и несоответствия средне выставленных тарифов к средне собранному тарифу, оценивается </w:t>
      </w:r>
      <w:proofErr w:type="spellStart"/>
      <w:r w:rsidRPr="00040211">
        <w:rPr>
          <w:rFonts w:ascii="Times New Roman" w:eastAsia="Times New Roman" w:hAnsi="Times New Roman" w:cs="Times New Roman"/>
          <w:sz w:val="28"/>
          <w:szCs w:val="28"/>
          <w:lang w:eastAsia="ru-RU"/>
        </w:rPr>
        <w:t>квазифискальным</w:t>
      </w:r>
      <w:proofErr w:type="spellEnd"/>
      <w:r w:rsidRPr="00040211">
        <w:rPr>
          <w:rFonts w:ascii="Times New Roman" w:eastAsia="Times New Roman" w:hAnsi="Times New Roman" w:cs="Times New Roman"/>
          <w:sz w:val="28"/>
          <w:szCs w:val="28"/>
          <w:lang w:eastAsia="ru-RU"/>
        </w:rPr>
        <w:t xml:space="preserve">  дефицитом (КФД) в энергетике, как упущенная выгода на уровне макроэкономики и недополученный ВВП. КФД имеет положительную тенденцию к снижению с 8,2% в </w:t>
      </w:r>
      <w:smartTag w:uri="urn:schemas-microsoft-com:office:smarttags" w:element="metricconverter">
        <w:smartTagPr>
          <w:attr w:name="ProductID" w:val="2003 г"/>
        </w:smartTagPr>
        <w:r w:rsidRPr="00040211">
          <w:rPr>
            <w:rFonts w:ascii="Times New Roman" w:eastAsia="Times New Roman" w:hAnsi="Times New Roman" w:cs="Times New Roman"/>
            <w:sz w:val="28"/>
            <w:szCs w:val="28"/>
            <w:lang w:eastAsia="ru-RU"/>
          </w:rPr>
          <w:t>2003 году</w:t>
        </w:r>
      </w:smartTag>
      <w:r w:rsidRPr="00040211">
        <w:rPr>
          <w:rFonts w:ascii="Times New Roman" w:eastAsia="Times New Roman" w:hAnsi="Times New Roman" w:cs="Times New Roman"/>
          <w:sz w:val="28"/>
          <w:szCs w:val="28"/>
          <w:lang w:eastAsia="ru-RU"/>
        </w:rPr>
        <w:t xml:space="preserve"> до  4,4% в  настоящее время за счет сокращения потерь и увеличения сбора платежей.</w:t>
      </w:r>
    </w:p>
    <w:p w:rsidR="00040211" w:rsidRPr="00040211" w:rsidRDefault="00040211" w:rsidP="00040211">
      <w:pPr>
        <w:spacing w:after="0" w:line="235" w:lineRule="auto"/>
        <w:ind w:firstLine="709"/>
        <w:jc w:val="both"/>
        <w:rPr>
          <w:rFonts w:ascii="Times New Roman" w:eastAsia="Times New Roman" w:hAnsi="Times New Roman" w:cs="Times New Roman"/>
          <w:b/>
          <w:sz w:val="28"/>
          <w:szCs w:val="28"/>
          <w:lang w:eastAsia="ru-RU"/>
        </w:rPr>
      </w:pPr>
      <w:r w:rsidRPr="00040211">
        <w:rPr>
          <w:rFonts w:ascii="Times New Roman" w:eastAsia="Times New Roman" w:hAnsi="Times New Roman" w:cs="Times New Roman"/>
          <w:sz w:val="28"/>
          <w:szCs w:val="28"/>
          <w:lang w:eastAsia="ru-RU"/>
        </w:rPr>
        <w:t>Оценка индикаторов</w:t>
      </w:r>
      <w:r w:rsidRPr="00040211">
        <w:rPr>
          <w:rFonts w:ascii="Times New Roman" w:eastAsia="Times New Roman" w:hAnsi="Times New Roman" w:cs="Times New Roman"/>
          <w:b/>
          <w:sz w:val="28"/>
          <w:szCs w:val="28"/>
          <w:lang w:eastAsia="ru-RU"/>
        </w:rPr>
        <w:t xml:space="preserve"> </w:t>
      </w:r>
      <w:r w:rsidRPr="00040211">
        <w:rPr>
          <w:rFonts w:ascii="Times New Roman" w:eastAsia="Times New Roman" w:hAnsi="Times New Roman" w:cs="Times New Roman"/>
          <w:sz w:val="28"/>
          <w:szCs w:val="28"/>
          <w:lang w:eastAsia="ru-RU"/>
        </w:rPr>
        <w:t>по</w:t>
      </w:r>
      <w:r w:rsidRPr="00040211">
        <w:rPr>
          <w:rFonts w:ascii="Times New Roman" w:eastAsia="Times New Roman" w:hAnsi="Times New Roman" w:cs="Times New Roman"/>
          <w:b/>
          <w:sz w:val="28"/>
          <w:szCs w:val="28"/>
          <w:lang w:eastAsia="ru-RU"/>
        </w:rPr>
        <w:t xml:space="preserve"> </w:t>
      </w:r>
      <w:r w:rsidRPr="00040211">
        <w:rPr>
          <w:rFonts w:ascii="Times New Roman" w:eastAsia="Times New Roman" w:hAnsi="Times New Roman" w:cs="Times New Roman"/>
          <w:sz w:val="28"/>
          <w:szCs w:val="28"/>
          <w:lang w:eastAsia="ru-RU"/>
        </w:rPr>
        <w:t>кадровому блоку</w:t>
      </w:r>
      <w:r w:rsidRPr="00040211">
        <w:rPr>
          <w:rFonts w:ascii="Times New Roman" w:eastAsia="Times New Roman" w:hAnsi="Times New Roman" w:cs="Times New Roman"/>
          <w:b/>
          <w:sz w:val="28"/>
          <w:szCs w:val="28"/>
          <w:lang w:eastAsia="ru-RU"/>
        </w:rPr>
        <w:t xml:space="preserve"> </w:t>
      </w:r>
      <w:r w:rsidRPr="00040211">
        <w:rPr>
          <w:rFonts w:ascii="Times New Roman" w:eastAsia="Times New Roman" w:hAnsi="Times New Roman" w:cs="Times New Roman"/>
          <w:sz w:val="28"/>
          <w:szCs w:val="28"/>
          <w:lang w:eastAsia="ru-RU"/>
        </w:rPr>
        <w:t xml:space="preserve">демонстрирует положительные тенденции роста количества работающих в энергетике - до 102% при предкризисном уровне 90% и кризисном 80%, величины заработной платы в энергетике в соотношении со средней в экономике 1,89 при предкризисном 0,9 и кризисном 0,8, выпуска инженеров энергетиков 114% при предкризисном 70% и кризисном 50% по отношению к базовому </w:t>
      </w:r>
      <w:smartTag w:uri="urn:schemas-microsoft-com:office:smarttags" w:element="metricconverter">
        <w:smartTagPr>
          <w:attr w:name="ProductID" w:val="2003 г"/>
        </w:smartTagPr>
        <w:r w:rsidRPr="00040211">
          <w:rPr>
            <w:rFonts w:ascii="Times New Roman" w:eastAsia="Times New Roman" w:hAnsi="Times New Roman" w:cs="Times New Roman"/>
            <w:sz w:val="28"/>
            <w:szCs w:val="28"/>
            <w:lang w:eastAsia="ru-RU"/>
          </w:rPr>
          <w:t xml:space="preserve">2003 году. </w:t>
        </w:r>
      </w:smartTag>
      <w:r w:rsidRPr="00040211">
        <w:rPr>
          <w:rFonts w:ascii="Times New Roman" w:eastAsia="Times New Roman" w:hAnsi="Times New Roman" w:cs="Times New Roman"/>
          <w:sz w:val="28"/>
          <w:szCs w:val="28"/>
          <w:lang w:eastAsia="ru-RU"/>
        </w:rPr>
        <w:t xml:space="preserve"> Оценка индикаторов по социологическому блоку показывает высокие темпы роста средней заработной платы в электроэнергетике по сравнению с средней заработной платой в экономике, что является недопустимым в условиях кризиса и убыточности большинства энергокомпаний.</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lastRenderedPageBreak/>
        <w:t>Оценка индикаторов</w:t>
      </w:r>
      <w:r w:rsidRPr="00040211">
        <w:rPr>
          <w:rFonts w:ascii="Times New Roman" w:eastAsia="Times New Roman" w:hAnsi="Times New Roman" w:cs="Times New Roman"/>
          <w:b/>
          <w:sz w:val="28"/>
          <w:szCs w:val="28"/>
          <w:lang w:eastAsia="ru-RU"/>
        </w:rPr>
        <w:t xml:space="preserve"> </w:t>
      </w:r>
      <w:r w:rsidRPr="00040211">
        <w:rPr>
          <w:rFonts w:ascii="Times New Roman" w:eastAsia="Times New Roman" w:hAnsi="Times New Roman" w:cs="Times New Roman"/>
          <w:sz w:val="28"/>
          <w:szCs w:val="28"/>
          <w:lang w:eastAsia="ru-RU"/>
        </w:rPr>
        <w:t xml:space="preserve">по блоку инвестиций показала, что </w:t>
      </w:r>
      <w:r w:rsidRPr="00040211">
        <w:rPr>
          <w:rFonts w:ascii="Times New Roman" w:eastAsia="Times New Roman" w:hAnsi="Times New Roman" w:cs="Times New Roman"/>
          <w:sz w:val="28"/>
          <w:szCs w:val="28"/>
          <w:lang w:val="ky-KG" w:eastAsia="ru-RU"/>
        </w:rPr>
        <w:t xml:space="preserve">существенных вводов мощностей не произошло, за исключением </w:t>
      </w:r>
      <w:r w:rsidRPr="00040211">
        <w:rPr>
          <w:rFonts w:ascii="Times New Roman" w:eastAsia="Times New Roman" w:hAnsi="Times New Roman" w:cs="Times New Roman"/>
          <w:sz w:val="28"/>
          <w:szCs w:val="28"/>
          <w:lang w:eastAsia="ru-RU"/>
        </w:rPr>
        <w:t>I</w:t>
      </w:r>
      <w:r w:rsidRPr="00040211">
        <w:rPr>
          <w:rFonts w:ascii="Times New Roman" w:eastAsia="Times New Roman" w:hAnsi="Times New Roman" w:cs="Times New Roman"/>
          <w:sz w:val="28"/>
          <w:szCs w:val="28"/>
          <w:lang w:val="ky-KG" w:eastAsia="ru-RU"/>
        </w:rPr>
        <w:t xml:space="preserve"> гидроагрегата Камбаратинской ГЭС-2, объем годовых инвестиций в 2013 году составил 7% по отношению к объему годовых инвестиций в экономику и 23% по отношению к плановому, согласно НЭП КР, что значительно ниже предкризисного 75 % и кризисного уровня, равного 50%. В</w:t>
      </w:r>
      <w:r w:rsidRPr="00040211">
        <w:rPr>
          <w:rFonts w:ascii="Times New Roman" w:eastAsia="Calibri" w:hAnsi="Times New Roman" w:cs="Times New Roman"/>
          <w:sz w:val="28"/>
          <w:szCs w:val="28"/>
          <w:lang w:val="ky-KG" w:eastAsia="ru-RU"/>
        </w:rPr>
        <w:t xml:space="preserve"> структуре инвестиций доля  в сфере произвоства электроэнергии, газа и воды снизилась с 14,4% в </w:t>
      </w:r>
      <w:smartTag w:uri="urn:schemas-microsoft-com:office:smarttags" w:element="metricconverter">
        <w:smartTagPr>
          <w:attr w:name="ProductID" w:val="2004 г"/>
        </w:smartTagPr>
        <w:r w:rsidRPr="00040211">
          <w:rPr>
            <w:rFonts w:ascii="Times New Roman" w:eastAsia="Calibri" w:hAnsi="Times New Roman" w:cs="Times New Roman"/>
            <w:sz w:val="28"/>
            <w:szCs w:val="28"/>
            <w:lang w:val="ky-KG" w:eastAsia="ru-RU"/>
          </w:rPr>
          <w:t xml:space="preserve">2004 году </w:t>
        </w:r>
      </w:smartTag>
      <w:r w:rsidRPr="00040211">
        <w:rPr>
          <w:rFonts w:ascii="Times New Roman" w:eastAsia="Calibri" w:hAnsi="Times New Roman" w:cs="Times New Roman"/>
          <w:sz w:val="28"/>
          <w:szCs w:val="28"/>
          <w:lang w:val="ky-KG" w:eastAsia="ru-RU"/>
        </w:rPr>
        <w:t xml:space="preserve"> до 7% в </w:t>
      </w:r>
      <w:smartTag w:uri="urn:schemas-microsoft-com:office:smarttags" w:element="metricconverter">
        <w:smartTagPr>
          <w:attr w:name="ProductID" w:val="2008 г"/>
        </w:smartTagPr>
        <w:r w:rsidRPr="00040211">
          <w:rPr>
            <w:rFonts w:ascii="Times New Roman" w:eastAsia="Calibri" w:hAnsi="Times New Roman" w:cs="Times New Roman"/>
            <w:sz w:val="28"/>
            <w:szCs w:val="28"/>
            <w:lang w:val="ky-KG" w:eastAsia="ru-RU"/>
          </w:rPr>
          <w:t>2008 году</w:t>
        </w:r>
      </w:smartTag>
      <w:r w:rsidRPr="00040211">
        <w:rPr>
          <w:rFonts w:ascii="Times New Roman" w:eastAsia="Calibri" w:hAnsi="Times New Roman" w:cs="Times New Roman"/>
          <w:sz w:val="28"/>
          <w:szCs w:val="28"/>
          <w:lang w:val="ky-KG" w:eastAsia="ru-RU"/>
        </w:rPr>
        <w:t>, или на 7,4%,</w:t>
      </w:r>
      <w:r w:rsidRPr="00040211">
        <w:rPr>
          <w:rFonts w:ascii="Times New Roman" w:eastAsia="Times New Roman" w:hAnsi="Times New Roman" w:cs="Times New Roman"/>
          <w:sz w:val="28"/>
          <w:szCs w:val="28"/>
          <w:lang w:val="ky-KG" w:eastAsia="ru-RU"/>
        </w:rPr>
        <w:t xml:space="preserve">  несмотря на то, что почти все инвесторы приезжают с намерениями сотрудничества в энергетике. </w:t>
      </w:r>
      <w:r w:rsidRPr="00040211">
        <w:rPr>
          <w:rFonts w:ascii="Times New Roman" w:eastAsia="Times New Roman" w:hAnsi="Times New Roman" w:cs="Times New Roman"/>
          <w:sz w:val="28"/>
          <w:szCs w:val="28"/>
          <w:lang w:eastAsia="ru-RU"/>
        </w:rPr>
        <w:t>В результате инвестиции осуществляются в основном за счет собственных средств энергокомпаний .</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Для более детального расчета предлагаемых вариантов решений по оценке корреляции в энергосистеме нами были применены несколько взаимосвязанных показателей с целью получения результатов по увеличению выработки </w:t>
      </w:r>
      <w:proofErr w:type="spellStart"/>
      <w:r w:rsidRPr="00040211">
        <w:rPr>
          <w:rFonts w:ascii="Times New Roman" w:eastAsia="Times New Roman" w:hAnsi="Times New Roman" w:cs="Times New Roman"/>
          <w:sz w:val="28"/>
          <w:szCs w:val="28"/>
          <w:lang w:eastAsia="ru-RU"/>
        </w:rPr>
        <w:t>РЭКами</w:t>
      </w:r>
      <w:proofErr w:type="spellEnd"/>
      <w:r w:rsidRPr="00040211">
        <w:rPr>
          <w:rFonts w:ascii="Times New Roman" w:eastAsia="Times New Roman" w:hAnsi="Times New Roman" w:cs="Times New Roman"/>
          <w:sz w:val="28"/>
          <w:szCs w:val="28"/>
          <w:lang w:eastAsia="ru-RU"/>
        </w:rPr>
        <w:t xml:space="preserve"> электроэнергии, соответственно мы взяли несколько переменных для расчетов:</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Х1- объем реализации электроэнергии </w:t>
      </w:r>
      <w:proofErr w:type="spellStart"/>
      <w:r w:rsidRPr="00040211">
        <w:rPr>
          <w:rFonts w:ascii="Times New Roman" w:eastAsia="Times New Roman" w:hAnsi="Times New Roman" w:cs="Times New Roman"/>
          <w:sz w:val="28"/>
          <w:szCs w:val="28"/>
          <w:lang w:eastAsia="ru-RU"/>
        </w:rPr>
        <w:t>РЭКами</w:t>
      </w:r>
      <w:proofErr w:type="spellEnd"/>
      <w:r w:rsidRPr="00040211">
        <w:rPr>
          <w:rFonts w:ascii="Times New Roman" w:eastAsia="Times New Roman" w:hAnsi="Times New Roman" w:cs="Times New Roman"/>
          <w:sz w:val="28"/>
          <w:szCs w:val="28"/>
          <w:lang w:eastAsia="ru-RU"/>
        </w:rPr>
        <w:t xml:space="preserve"> (показатели всех пяти)</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Х2- динамика потерь РЭК</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Х3-динамика обеспечения энергопотребления</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Х4- темпы роста цен электроэнергии</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В качестве константы С примем совокупность выработки электроэнергии в Кыргызской Республике.</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Для усиления взаимосвязи между коррелирующими факторами и результатами рассчитывается показатель:</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position w:val="-68"/>
          <w:sz w:val="28"/>
          <w:szCs w:val="28"/>
          <w:lang w:eastAsia="ru-RU"/>
        </w:rPr>
        <w:object w:dxaOrig="5445" w:dyaOrig="1560">
          <v:shape id="_x0000_i1026" type="#_x0000_t75" style="width:250.9pt;height:57.25pt" o:ole="">
            <v:imagedata r:id="rId16" o:title=""/>
          </v:shape>
          <o:OLEObject Type="Embed" ProgID="Equation.3" ShapeID="_x0000_i1026" DrawAspect="Content" ObjectID="_1484466267" r:id="rId17"/>
        </w:object>
      </w:r>
    </w:p>
    <w:p w:rsidR="00040211" w:rsidRPr="00040211" w:rsidRDefault="00040211" w:rsidP="00040211">
      <w:pPr>
        <w:spacing w:after="0" w:line="235" w:lineRule="auto"/>
        <w:ind w:firstLine="709"/>
        <w:rPr>
          <w:rFonts w:ascii="Times New Roman" w:hAnsi="Times New Roman" w:cs="Times New Roman"/>
          <w:sz w:val="28"/>
          <w:szCs w:val="28"/>
        </w:rPr>
      </w:pPr>
      <w:r w:rsidRPr="00040211">
        <w:rPr>
          <w:rFonts w:ascii="Times New Roman" w:hAnsi="Times New Roman" w:cs="Times New Roman"/>
          <w:sz w:val="28"/>
          <w:szCs w:val="28"/>
        </w:rPr>
        <w:t>Коэффициент корреляции принимает значения от -1 до +1.</w:t>
      </w:r>
    </w:p>
    <w:p w:rsidR="00040211" w:rsidRPr="00040211" w:rsidRDefault="00040211" w:rsidP="00040211">
      <w:pPr>
        <w:spacing w:after="0" w:line="235"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При значении коэффициента корреляции равном </w:t>
      </w:r>
      <w:r w:rsidRPr="00040211">
        <w:rPr>
          <w:rFonts w:ascii="Times New Roman" w:eastAsia="Times New Roman" w:hAnsi="Times New Roman" w:cs="Times New Roman"/>
          <w:position w:val="-4"/>
          <w:sz w:val="28"/>
          <w:szCs w:val="28"/>
        </w:rPr>
        <w:object w:dxaOrig="225" w:dyaOrig="240">
          <v:shape id="_x0000_i1027" type="#_x0000_t75" style="width:12.55pt;height:12.55pt" o:ole="">
            <v:imagedata r:id="rId18" o:title=""/>
          </v:shape>
          <o:OLEObject Type="Embed" ProgID="Equation.3" ShapeID="_x0000_i1027" DrawAspect="Content" ObjectID="_1484466268" r:id="rId19"/>
        </w:object>
      </w:r>
      <w:r w:rsidRPr="00040211">
        <w:rPr>
          <w:rFonts w:ascii="Times New Roman" w:hAnsi="Times New Roman" w:cs="Times New Roman"/>
          <w:sz w:val="28"/>
          <w:szCs w:val="28"/>
        </w:rPr>
        <w:t>1 связь представлена линейной функциональной зависимостью. При этом все наблюдаемые значения располагаются на линии регрессии.</w:t>
      </w:r>
    </w:p>
    <w:p w:rsidR="00040211" w:rsidRPr="00040211" w:rsidRDefault="00040211" w:rsidP="00040211">
      <w:pPr>
        <w:spacing w:after="0" w:line="235"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При </w:t>
      </w:r>
      <w:proofErr w:type="spellStart"/>
      <w:r w:rsidRPr="00040211">
        <w:rPr>
          <w:rFonts w:ascii="Times New Roman" w:hAnsi="Times New Roman" w:cs="Times New Roman"/>
          <w:i/>
          <w:sz w:val="28"/>
          <w:szCs w:val="28"/>
          <w:lang w:val="en-US"/>
        </w:rPr>
        <w:t>r</w:t>
      </w:r>
      <w:r w:rsidRPr="00040211">
        <w:rPr>
          <w:rFonts w:ascii="Times New Roman" w:hAnsi="Times New Roman" w:cs="Times New Roman"/>
          <w:i/>
          <w:sz w:val="28"/>
          <w:szCs w:val="28"/>
          <w:vertAlign w:val="subscript"/>
          <w:lang w:val="en-US"/>
        </w:rPr>
        <w:t>xy</w:t>
      </w:r>
      <w:proofErr w:type="spellEnd"/>
      <w:r w:rsidRPr="00040211">
        <w:rPr>
          <w:rFonts w:ascii="Times New Roman" w:hAnsi="Times New Roman" w:cs="Times New Roman"/>
          <w:sz w:val="28"/>
          <w:szCs w:val="28"/>
        </w:rPr>
        <w:t xml:space="preserve">=0 корреляционная связь между признаками в линейной форме отсутствует. </w:t>
      </w:r>
    </w:p>
    <w:p w:rsidR="00040211" w:rsidRPr="00040211" w:rsidRDefault="00040211" w:rsidP="00040211">
      <w:pPr>
        <w:spacing w:after="0" w:line="235"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При </w:t>
      </w:r>
      <w:proofErr w:type="spellStart"/>
      <w:r w:rsidRPr="00040211">
        <w:rPr>
          <w:rFonts w:ascii="Times New Roman" w:hAnsi="Times New Roman" w:cs="Times New Roman"/>
          <w:i/>
          <w:sz w:val="28"/>
          <w:szCs w:val="28"/>
          <w:lang w:val="en-US"/>
        </w:rPr>
        <w:t>r</w:t>
      </w:r>
      <w:r w:rsidRPr="00040211">
        <w:rPr>
          <w:rFonts w:ascii="Times New Roman" w:hAnsi="Times New Roman" w:cs="Times New Roman"/>
          <w:i/>
          <w:sz w:val="28"/>
          <w:szCs w:val="28"/>
          <w:vertAlign w:val="subscript"/>
          <w:lang w:val="en-US"/>
        </w:rPr>
        <w:t>xy</w:t>
      </w:r>
      <w:proofErr w:type="spellEnd"/>
      <w:r w:rsidRPr="00040211">
        <w:rPr>
          <w:rFonts w:ascii="Times New Roman" w:hAnsi="Times New Roman" w:cs="Times New Roman"/>
          <w:i/>
          <w:sz w:val="28"/>
          <w:szCs w:val="28"/>
          <w:vertAlign w:val="subscript"/>
        </w:rPr>
        <w:t xml:space="preserve"> </w:t>
      </w:r>
      <w:r w:rsidRPr="00040211">
        <w:rPr>
          <w:rFonts w:ascii="Times New Roman" w:hAnsi="Times New Roman" w:cs="Times New Roman"/>
          <w:sz w:val="28"/>
          <w:szCs w:val="28"/>
        </w:rPr>
        <w:t xml:space="preserve">&gt; 0 – присутствует прямая  корреляционная связь между переменными, а при </w:t>
      </w:r>
      <w:proofErr w:type="spellStart"/>
      <w:r w:rsidRPr="00040211">
        <w:rPr>
          <w:rFonts w:ascii="Times New Roman" w:hAnsi="Times New Roman" w:cs="Times New Roman"/>
          <w:i/>
          <w:sz w:val="28"/>
          <w:szCs w:val="28"/>
          <w:lang w:val="en-US"/>
        </w:rPr>
        <w:t>r</w:t>
      </w:r>
      <w:r w:rsidRPr="00040211">
        <w:rPr>
          <w:rFonts w:ascii="Times New Roman" w:hAnsi="Times New Roman" w:cs="Times New Roman"/>
          <w:i/>
          <w:sz w:val="28"/>
          <w:szCs w:val="28"/>
          <w:vertAlign w:val="subscript"/>
          <w:lang w:val="en-US"/>
        </w:rPr>
        <w:t>xy</w:t>
      </w:r>
      <w:proofErr w:type="spellEnd"/>
      <w:r w:rsidRPr="00040211">
        <w:rPr>
          <w:rFonts w:ascii="Times New Roman" w:hAnsi="Times New Roman" w:cs="Times New Roman"/>
          <w:i/>
          <w:sz w:val="28"/>
          <w:szCs w:val="28"/>
          <w:vertAlign w:val="subscript"/>
        </w:rPr>
        <w:t xml:space="preserve"> </w:t>
      </w:r>
      <w:r w:rsidRPr="00040211">
        <w:rPr>
          <w:rFonts w:ascii="Times New Roman" w:hAnsi="Times New Roman" w:cs="Times New Roman"/>
          <w:sz w:val="28"/>
          <w:szCs w:val="28"/>
        </w:rPr>
        <w:t>&lt; 0 – обратная.</w:t>
      </w: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553A7D">
      <w:pPr>
        <w:spacing w:after="0" w:line="240" w:lineRule="auto"/>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Таблица 7. – Результаты значимых показателей переменных по выработке электроэнергии распределительных компании </w:t>
      </w:r>
    </w:p>
    <w:tbl>
      <w:tblPr>
        <w:tblW w:w="963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1"/>
        <w:gridCol w:w="1048"/>
        <w:gridCol w:w="921"/>
        <w:gridCol w:w="1047"/>
        <w:gridCol w:w="1104"/>
        <w:gridCol w:w="1047"/>
        <w:gridCol w:w="1047"/>
        <w:gridCol w:w="1069"/>
        <w:gridCol w:w="1047"/>
      </w:tblGrid>
      <w:tr w:rsidR="00040211" w:rsidRPr="00040211" w:rsidTr="00040211">
        <w:trPr>
          <w:trHeight w:val="31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Times New Roman" w:eastAsia="Times New Roman" w:hAnsi="Times New Roman" w:cs="Times New Roman"/>
                <w:position w:val="-10"/>
                <w:sz w:val="24"/>
                <w:szCs w:val="24"/>
                <w:lang w:eastAsia="ru-RU"/>
              </w:rPr>
              <w:object w:dxaOrig="180" w:dyaOrig="345">
                <v:shape id="_x0000_i1028" type="#_x0000_t75" style="width:7.65pt;height:14.75pt" o:ole="">
                  <v:imagedata r:id="rId20" o:title=""/>
                </v:shape>
                <o:OLEObject Type="Embed" ProgID="Equation.3" ShapeID="_x0000_i1028" DrawAspect="Content" ObjectID="_1484466269" r:id="rId21"/>
              </w:object>
            </w:r>
            <w:r w:rsidRPr="00040211">
              <w:rPr>
                <w:rFonts w:ascii="Arial CYR" w:eastAsia="Times New Roman" w:hAnsi="Arial CYR" w:cs="Arial CYR"/>
                <w:sz w:val="20"/>
                <w:szCs w:val="20"/>
                <w:lang w:eastAsia="ru-RU"/>
              </w:rPr>
              <w:t>ВЫВОД ИТОГОВ</w:t>
            </w: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300"/>
        </w:trPr>
        <w:tc>
          <w:tcPr>
            <w:tcW w:w="2326" w:type="dxa"/>
            <w:gridSpan w:val="2"/>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Регрессионная статистика</w:t>
            </w: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300"/>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proofErr w:type="spellStart"/>
            <w:r w:rsidRPr="00040211">
              <w:rPr>
                <w:rFonts w:ascii="Arial CYR" w:eastAsia="Times New Roman" w:hAnsi="Arial CYR" w:cs="Arial CYR"/>
                <w:sz w:val="20"/>
                <w:szCs w:val="20"/>
                <w:lang w:eastAsia="ru-RU"/>
              </w:rPr>
              <w:t>Множес</w:t>
            </w:r>
            <w:proofErr w:type="spellEnd"/>
            <w:r w:rsidRPr="00040211">
              <w:rPr>
                <w:rFonts w:ascii="Arial CYR" w:eastAsia="Times New Roman" w:hAnsi="Arial CYR" w:cs="Arial CYR"/>
                <w:sz w:val="20"/>
                <w:szCs w:val="20"/>
                <w:lang w:eastAsia="ru-RU"/>
              </w:rPr>
              <w:t>.. R</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0,999331</w:t>
            </w: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300"/>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R-квадрат</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0,998662</w:t>
            </w: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300"/>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Нормирован R-квадрат</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0,99777</w:t>
            </w: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300"/>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lastRenderedPageBreak/>
              <w:t>Стандартная ошибка</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0,042381</w:t>
            </w: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31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Наблюдения</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11</w:t>
            </w: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300"/>
        </w:trPr>
        <w:tc>
          <w:tcPr>
            <w:tcW w:w="1275"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31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proofErr w:type="spellStart"/>
            <w:r w:rsidRPr="00040211">
              <w:rPr>
                <w:rFonts w:ascii="Arial CYR" w:eastAsia="Times New Roman" w:hAnsi="Arial CYR" w:cs="Arial CYR"/>
                <w:sz w:val="20"/>
                <w:szCs w:val="20"/>
                <w:lang w:eastAsia="ru-RU"/>
              </w:rPr>
              <w:t>Дисперс</w:t>
            </w:r>
            <w:proofErr w:type="spellEnd"/>
            <w:r w:rsidRPr="00040211">
              <w:rPr>
                <w:rFonts w:ascii="Arial CYR" w:eastAsia="Times New Roman" w:hAnsi="Arial CYR" w:cs="Arial CYR"/>
                <w:sz w:val="20"/>
                <w:szCs w:val="20"/>
                <w:lang w:eastAsia="ru-RU"/>
              </w:rPr>
              <w:t>. анализ</w:t>
            </w: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300"/>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 </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proofErr w:type="spellStart"/>
            <w:r w:rsidRPr="00040211">
              <w:rPr>
                <w:rFonts w:ascii="Arial CYR" w:eastAsia="Times New Roman" w:hAnsi="Arial CYR" w:cs="Arial CYR"/>
                <w:i/>
                <w:iCs/>
                <w:sz w:val="20"/>
                <w:szCs w:val="20"/>
                <w:lang w:eastAsia="ru-RU"/>
              </w:rPr>
              <w:t>df</w:t>
            </w:r>
            <w:proofErr w:type="spellEnd"/>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SS</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MS</w:t>
            </w:r>
          </w:p>
        </w:tc>
        <w:tc>
          <w:tcPr>
            <w:tcW w:w="1108"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F</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Знач. F</w:t>
            </w: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25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Регрессия</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4</w:t>
            </w:r>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8,044</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2,011124</w:t>
            </w:r>
          </w:p>
        </w:tc>
        <w:tc>
          <w:tcPr>
            <w:tcW w:w="1108"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1119,678</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9,57E-09</w:t>
            </w: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25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Остаток</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6</w:t>
            </w:r>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0,0107</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0,001796</w:t>
            </w: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270"/>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Итого</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10</w:t>
            </w:r>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8,055</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 </w:t>
            </w:r>
          </w:p>
        </w:tc>
        <w:tc>
          <w:tcPr>
            <w:tcW w:w="1108"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 </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 </w:t>
            </w: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270"/>
        </w:trPr>
        <w:tc>
          <w:tcPr>
            <w:tcW w:w="1275"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92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108"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73"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c>
          <w:tcPr>
            <w:tcW w:w="1051" w:type="dxa"/>
            <w:tcBorders>
              <w:top w:val="single" w:sz="4" w:space="0" w:color="auto"/>
              <w:left w:val="single" w:sz="4" w:space="0" w:color="auto"/>
              <w:bottom w:val="single" w:sz="4" w:space="0" w:color="auto"/>
              <w:right w:val="single" w:sz="4" w:space="0" w:color="auto"/>
            </w:tcBorders>
            <w:noWrap/>
            <w:vAlign w:val="bottom"/>
          </w:tcPr>
          <w:p w:rsidR="00040211" w:rsidRPr="00040211" w:rsidRDefault="00040211" w:rsidP="00040211">
            <w:pPr>
              <w:spacing w:after="0" w:line="240" w:lineRule="auto"/>
              <w:rPr>
                <w:rFonts w:ascii="Arial CYR" w:eastAsia="Times New Roman" w:hAnsi="Arial CYR" w:cs="Arial CYR"/>
                <w:sz w:val="20"/>
                <w:szCs w:val="20"/>
                <w:lang w:eastAsia="ru-RU"/>
              </w:rPr>
            </w:pPr>
          </w:p>
        </w:tc>
      </w:tr>
      <w:tr w:rsidR="00040211" w:rsidRPr="00040211" w:rsidTr="00040211">
        <w:trPr>
          <w:trHeight w:val="25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 </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proofErr w:type="spellStart"/>
            <w:r w:rsidRPr="00040211">
              <w:rPr>
                <w:rFonts w:ascii="Arial CYR" w:eastAsia="Times New Roman" w:hAnsi="Arial CYR" w:cs="Arial CYR"/>
                <w:i/>
                <w:iCs/>
                <w:sz w:val="20"/>
                <w:szCs w:val="20"/>
                <w:lang w:eastAsia="ru-RU"/>
              </w:rPr>
              <w:t>Коэфф</w:t>
            </w:r>
            <w:proofErr w:type="spellEnd"/>
            <w:r w:rsidRPr="00040211">
              <w:rPr>
                <w:rFonts w:ascii="Arial CYR" w:eastAsia="Times New Roman" w:hAnsi="Arial CYR" w:cs="Arial CYR"/>
                <w:i/>
                <w:iCs/>
                <w:sz w:val="20"/>
                <w:szCs w:val="20"/>
                <w:lang w:eastAsia="ru-RU"/>
              </w:rPr>
              <w:t>.</w:t>
            </w:r>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proofErr w:type="spellStart"/>
            <w:r w:rsidRPr="00040211">
              <w:rPr>
                <w:rFonts w:ascii="Arial CYR" w:eastAsia="Times New Roman" w:hAnsi="Arial CYR" w:cs="Arial CYR"/>
                <w:i/>
                <w:iCs/>
                <w:sz w:val="20"/>
                <w:szCs w:val="20"/>
                <w:lang w:eastAsia="ru-RU"/>
              </w:rPr>
              <w:t>Станд</w:t>
            </w:r>
            <w:proofErr w:type="spellEnd"/>
            <w:r w:rsidRPr="00040211">
              <w:rPr>
                <w:rFonts w:ascii="Arial CYR" w:eastAsia="Times New Roman" w:hAnsi="Arial CYR" w:cs="Arial CYR"/>
                <w:i/>
                <w:iCs/>
                <w:sz w:val="20"/>
                <w:szCs w:val="20"/>
                <w:lang w:eastAsia="ru-RU"/>
              </w:rPr>
              <w:t>. ошибка</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t-стат.</w:t>
            </w:r>
          </w:p>
        </w:tc>
        <w:tc>
          <w:tcPr>
            <w:tcW w:w="1108"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P-Значение</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Нижние 95%</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Верхние 95%</w:t>
            </w:r>
          </w:p>
        </w:tc>
        <w:tc>
          <w:tcPr>
            <w:tcW w:w="107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Нижние 95,0%</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center"/>
              <w:rPr>
                <w:rFonts w:ascii="Arial CYR" w:eastAsia="Times New Roman" w:hAnsi="Arial CYR" w:cs="Arial CYR"/>
                <w:i/>
                <w:iCs/>
                <w:sz w:val="20"/>
                <w:szCs w:val="20"/>
                <w:lang w:eastAsia="ru-RU"/>
              </w:rPr>
            </w:pPr>
            <w:r w:rsidRPr="00040211">
              <w:rPr>
                <w:rFonts w:ascii="Arial CYR" w:eastAsia="Times New Roman" w:hAnsi="Arial CYR" w:cs="Arial CYR"/>
                <w:i/>
                <w:iCs/>
                <w:sz w:val="20"/>
                <w:szCs w:val="20"/>
                <w:lang w:eastAsia="ru-RU"/>
              </w:rPr>
              <w:t>Верхние 95,0%</w:t>
            </w:r>
          </w:p>
        </w:tc>
      </w:tr>
      <w:tr w:rsidR="00040211" w:rsidRPr="00040211" w:rsidTr="00040211">
        <w:trPr>
          <w:trHeight w:val="25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С</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0,857709</w:t>
            </w:r>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0,2940</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2,91729</w:t>
            </w:r>
          </w:p>
        </w:tc>
        <w:tc>
          <w:tcPr>
            <w:tcW w:w="1108"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0,026725</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0,138295</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1,577123</w:t>
            </w:r>
          </w:p>
        </w:tc>
        <w:tc>
          <w:tcPr>
            <w:tcW w:w="107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0,138295</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1,577123</w:t>
            </w:r>
          </w:p>
        </w:tc>
      </w:tr>
      <w:tr w:rsidR="00040211" w:rsidRPr="00040211" w:rsidTr="00040211">
        <w:trPr>
          <w:trHeight w:val="25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X 1</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1,085143</w:t>
            </w:r>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0,0693</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15,64768</w:t>
            </w:r>
          </w:p>
        </w:tc>
        <w:tc>
          <w:tcPr>
            <w:tcW w:w="1108"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4,32E-06</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0,915453</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1,254832</w:t>
            </w:r>
          </w:p>
        </w:tc>
        <w:tc>
          <w:tcPr>
            <w:tcW w:w="107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0,915453</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1,254832</w:t>
            </w:r>
          </w:p>
        </w:tc>
      </w:tr>
      <w:tr w:rsidR="00040211" w:rsidRPr="00040211" w:rsidTr="00040211">
        <w:trPr>
          <w:trHeight w:val="25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X 2</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0,034564</w:t>
            </w:r>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4,6805</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-0,79834</w:t>
            </w:r>
          </w:p>
        </w:tc>
        <w:tc>
          <w:tcPr>
            <w:tcW w:w="1108"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0,455103</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-0,00015</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7,7112</w:t>
            </w:r>
          </w:p>
        </w:tc>
        <w:tc>
          <w:tcPr>
            <w:tcW w:w="107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-0,00015</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7,71120</w:t>
            </w:r>
          </w:p>
        </w:tc>
      </w:tr>
      <w:tr w:rsidR="00040211" w:rsidRPr="00040211" w:rsidTr="00040211">
        <w:trPr>
          <w:trHeight w:val="255"/>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 xml:space="preserve"> X 3</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1,662117</w:t>
            </w:r>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0,1497</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11,09978</w:t>
            </w:r>
          </w:p>
        </w:tc>
        <w:tc>
          <w:tcPr>
            <w:tcW w:w="1108"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3,19E-05</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1,295709</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2,028526</w:t>
            </w:r>
          </w:p>
        </w:tc>
        <w:tc>
          <w:tcPr>
            <w:tcW w:w="107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1,295709</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2,028526</w:t>
            </w:r>
          </w:p>
        </w:tc>
      </w:tr>
      <w:tr w:rsidR="00040211" w:rsidRPr="00040211" w:rsidTr="00040211">
        <w:trPr>
          <w:trHeight w:val="270"/>
        </w:trPr>
        <w:tc>
          <w:tcPr>
            <w:tcW w:w="1275"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X 4</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-0,00016</w:t>
            </w:r>
          </w:p>
        </w:tc>
        <w:tc>
          <w:tcPr>
            <w:tcW w:w="92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0,0001</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-1,40812</w:t>
            </w:r>
          </w:p>
        </w:tc>
        <w:tc>
          <w:tcPr>
            <w:tcW w:w="1108"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0,208742</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-0,00044</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0,000118</w:t>
            </w:r>
          </w:p>
        </w:tc>
        <w:tc>
          <w:tcPr>
            <w:tcW w:w="1073"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-0,00044</w:t>
            </w:r>
          </w:p>
        </w:tc>
        <w:tc>
          <w:tcPr>
            <w:tcW w:w="1051" w:type="dxa"/>
            <w:tcBorders>
              <w:top w:val="single" w:sz="4" w:space="0" w:color="auto"/>
              <w:left w:val="single" w:sz="4" w:space="0" w:color="auto"/>
              <w:bottom w:val="single" w:sz="4" w:space="0" w:color="auto"/>
              <w:right w:val="single" w:sz="4" w:space="0" w:color="auto"/>
            </w:tcBorders>
            <w:noWrap/>
            <w:vAlign w:val="bottom"/>
            <w:hideMark/>
          </w:tcPr>
          <w:p w:rsidR="00040211" w:rsidRPr="00040211" w:rsidRDefault="00040211" w:rsidP="00040211">
            <w:pPr>
              <w:spacing w:after="0" w:line="240" w:lineRule="auto"/>
              <w:jc w:val="right"/>
              <w:rPr>
                <w:rFonts w:ascii="Arial CYR" w:eastAsia="Times New Roman" w:hAnsi="Arial CYR" w:cs="Arial CYR"/>
                <w:sz w:val="20"/>
                <w:szCs w:val="20"/>
                <w:lang w:eastAsia="ru-RU"/>
              </w:rPr>
            </w:pPr>
            <w:r w:rsidRPr="00040211">
              <w:rPr>
                <w:rFonts w:ascii="Arial CYR" w:eastAsia="Times New Roman" w:hAnsi="Arial CYR" w:cs="Arial CYR"/>
                <w:sz w:val="20"/>
                <w:szCs w:val="20"/>
                <w:lang w:eastAsia="ru-RU"/>
              </w:rPr>
              <w:t>0,000118</w:t>
            </w:r>
          </w:p>
        </w:tc>
      </w:tr>
    </w:tbl>
    <w:p w:rsidR="00040211" w:rsidRPr="00040211" w:rsidRDefault="00040211" w:rsidP="00040211">
      <w:pPr>
        <w:spacing w:after="0" w:line="240" w:lineRule="auto"/>
        <w:ind w:firstLine="709"/>
        <w:jc w:val="both"/>
        <w:rPr>
          <w:rFonts w:ascii="Times New Roman" w:eastAsia="Times New Roman" w:hAnsi="Times New Roman" w:cs="Times New Roman"/>
          <w:sz w:val="24"/>
          <w:szCs w:val="24"/>
          <w:lang w:eastAsia="ru-RU"/>
        </w:rPr>
      </w:pPr>
    </w:p>
    <w:p w:rsidR="00040211" w:rsidRPr="00040211" w:rsidRDefault="00040211" w:rsidP="00040211">
      <w:pPr>
        <w:spacing w:after="0" w:line="240" w:lineRule="auto"/>
        <w:ind w:firstLine="709"/>
        <w:jc w:val="both"/>
        <w:rPr>
          <w:rFonts w:ascii="Times New Roman" w:eastAsia="Times New Roman" w:hAnsi="Times New Roman" w:cs="Times New Roman"/>
          <w:position w:val="-12"/>
          <w:sz w:val="18"/>
          <w:szCs w:val="18"/>
          <w:lang w:eastAsia="ru-RU"/>
        </w:rPr>
      </w:pPr>
      <w:r w:rsidRPr="00040211">
        <w:rPr>
          <w:rFonts w:ascii="Times New Roman" w:eastAsia="Times New Roman" w:hAnsi="Times New Roman" w:cs="Times New Roman"/>
          <w:position w:val="-12"/>
          <w:sz w:val="18"/>
          <w:szCs w:val="18"/>
          <w:lang w:eastAsia="ru-RU"/>
        </w:rPr>
        <w:object w:dxaOrig="6280" w:dyaOrig="499">
          <v:shape id="_x0000_i1029" type="#_x0000_t75" style="width:364.9pt;height:22.35pt" o:ole="">
            <v:imagedata r:id="rId22" o:title=""/>
          </v:shape>
          <o:OLEObject Type="Embed" ProgID="Equation.3" ShapeID="_x0000_i1029" DrawAspect="Content" ObjectID="_1484466270" r:id="rId23"/>
        </w:object>
      </w:r>
    </w:p>
    <w:p w:rsidR="00040211" w:rsidRPr="00040211" w:rsidRDefault="00040211" w:rsidP="00040211">
      <w:pPr>
        <w:spacing w:after="0" w:line="240" w:lineRule="auto"/>
        <w:ind w:firstLine="709"/>
        <w:jc w:val="both"/>
        <w:rPr>
          <w:rFonts w:ascii="Times New Roman" w:eastAsia="Times New Roman" w:hAnsi="Times New Roman" w:cs="Times New Roman"/>
          <w:sz w:val="18"/>
          <w:szCs w:val="18"/>
          <w:lang w:eastAsia="ru-RU"/>
        </w:rPr>
      </w:pP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Данные расчеты довольно четко описывают фрагментарные компоненты взаимозависимости в оценке выше названных показателей и их значение в системе прогнозирования. Распределительные энергокомпании при доставки энергии в целом несут огромную нагрузку и в данном контексте значение 0,86 (константа) подтверждает, коэффициент потерь, технических, коммерческих, в  тоже время эти потери рассматриваются в рамках уровня при значении 2, в нашем случае 1,08 высокий, соответственно электропотребление показывает высокий рост 1,66, и темп роста на незначительном уровне 0,00016 и 0,00018 соответственно.</w:t>
      </w: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Если рассматривать различные варианты развития энергосистемы, необходимо в первую очередь спрогнозировать развитие энергосистемы государства на среднесрочную перспективу с различных позиций. Первая позиция – это т. н. базовый вариант или реалистичный сценарий, вторая -  оптимистический сценарий, и третья - пессимистический сценарий.</w:t>
      </w:r>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Предлагаем некоторые расчеты в системе </w:t>
      </w:r>
      <w:proofErr w:type="spellStart"/>
      <w:r w:rsidRPr="00040211">
        <w:rPr>
          <w:rFonts w:ascii="Times New Roman" w:hAnsi="Times New Roman" w:cs="Times New Roman"/>
          <w:sz w:val="28"/>
          <w:szCs w:val="28"/>
        </w:rPr>
        <w:t>энергосектора</w:t>
      </w:r>
      <w:proofErr w:type="spellEnd"/>
      <w:r w:rsidRPr="00040211">
        <w:rPr>
          <w:rFonts w:ascii="Times New Roman" w:hAnsi="Times New Roman" w:cs="Times New Roman"/>
          <w:sz w:val="28"/>
          <w:szCs w:val="28"/>
        </w:rPr>
        <w:t xml:space="preserve">. </w:t>
      </w:r>
    </w:p>
    <w:p w:rsidR="00040211" w:rsidRPr="00040211" w:rsidRDefault="00040211" w:rsidP="00040211">
      <w:pPr>
        <w:spacing w:after="0" w:line="240" w:lineRule="auto"/>
        <w:ind w:firstLine="709"/>
        <w:jc w:val="both"/>
        <w:rPr>
          <w:rFonts w:ascii="Times New Roman" w:hAnsi="Times New Roman" w:cs="Times New Roman"/>
          <w:sz w:val="28"/>
          <w:szCs w:val="28"/>
        </w:rPr>
      </w:pPr>
    </w:p>
    <w:p w:rsidR="00040211" w:rsidRPr="00040211" w:rsidRDefault="00040211" w:rsidP="00040211">
      <w:pPr>
        <w:keepNext/>
        <w:spacing w:after="0" w:line="240" w:lineRule="auto"/>
        <w:jc w:val="center"/>
      </w:pPr>
      <w:r w:rsidRPr="00040211">
        <w:rPr>
          <w:noProof/>
          <w:lang w:eastAsia="ru-RU"/>
        </w:rPr>
        <w:lastRenderedPageBreak/>
        <w:drawing>
          <wp:inline distT="0" distB="0" distL="0" distR="0">
            <wp:extent cx="4184293" cy="1997049"/>
            <wp:effectExtent l="0" t="0" r="0" b="381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84481" cy="1997139"/>
                    </a:xfrm>
                    <a:prstGeom prst="rect">
                      <a:avLst/>
                    </a:prstGeom>
                    <a:noFill/>
                    <a:ln>
                      <a:noFill/>
                    </a:ln>
                  </pic:spPr>
                </pic:pic>
              </a:graphicData>
            </a:graphic>
          </wp:inline>
        </w:drawing>
      </w:r>
      <w:r w:rsidRPr="00040211">
        <w:rPr>
          <w:rFonts w:ascii="Calibri" w:eastAsia="Times New Roman" w:hAnsi="Calibri" w:cs="Times New Roman"/>
          <w:noProof/>
          <w:lang w:eastAsia="ru-RU"/>
        </w:rPr>
        <mc:AlternateContent>
          <mc:Choice Requires="wps">
            <w:drawing>
              <wp:anchor distT="0" distB="0" distL="114300" distR="114300" simplePos="0" relativeHeight="251664384" behindDoc="0" locked="0" layoutInCell="1" allowOverlap="1" wp14:anchorId="7C24F18E" wp14:editId="3053D8B0">
                <wp:simplePos x="0" y="0"/>
                <wp:positionH relativeFrom="column">
                  <wp:posOffset>4820180</wp:posOffset>
                </wp:positionH>
                <wp:positionV relativeFrom="paragraph">
                  <wp:posOffset>915035</wp:posOffset>
                </wp:positionV>
                <wp:extent cx="382137" cy="307075"/>
                <wp:effectExtent l="0" t="0" r="0" b="0"/>
                <wp:wrapNone/>
                <wp:docPr id="26" name="Прямоугольник 26"/>
                <wp:cNvGraphicFramePr/>
                <a:graphic xmlns:a="http://schemas.openxmlformats.org/drawingml/2006/main">
                  <a:graphicData uri="http://schemas.microsoft.com/office/word/2010/wordprocessingShape">
                    <wps:wsp>
                      <wps:cNvSpPr/>
                      <wps:spPr>
                        <a:xfrm>
                          <a:off x="0" y="0"/>
                          <a:ext cx="382137" cy="307075"/>
                        </a:xfrm>
                        <a:prstGeom prst="rect">
                          <a:avLst/>
                        </a:prstGeom>
                        <a:noFill/>
                        <a:ln w="25400" cap="flat" cmpd="sng" algn="ctr">
                          <a:noFill/>
                          <a:prstDash val="solid"/>
                        </a:ln>
                        <a:effectLst/>
                      </wps:spPr>
                      <wps:txbx>
                        <w:txbxContent>
                          <w:p w:rsidR="00003339" w:rsidRPr="00264A7B" w:rsidRDefault="00003339" w:rsidP="00040211">
                            <w:pPr>
                              <w:jc w:val="center"/>
                              <w:rPr>
                                <w:rFonts w:cstheme="minorHAnsi"/>
                                <w:b/>
                                <w:color w:val="404040" w:themeColor="text1" w:themeTint="BF"/>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6" o:spid="_x0000_s1026" style="position:absolute;left:0;text-align:left;margin-left:379.55pt;margin-top:72.05pt;width:30.1pt;height:24.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" filled="f" stroked="f" strokeweight="2pt">
                <v:textbox>
                  <w:txbxContent>
                    <w:p w:rsidR="00040211" w:rsidRPr="00264A7B" w:rsidRDefault="00040211" w:rsidP="00040211">
                      <w:pPr>
                        <w:jc w:val="center"/>
                        <w:rPr>
                          <w:rFonts w:cstheme="minorHAnsi"/>
                          <w:b/>
                          <w:color w:val="7E7E7E" w:themeColor="text1" w:themeTint="BF"/>
                          <w:sz w:val="18"/>
                          <w:szCs w:val="18"/>
                        </w:rPr>
                      </w:pPr>
                    </w:p>
                  </w:txbxContent>
                </v:textbox>
              </v:rect>
            </w:pict>
          </mc:Fallback>
        </mc:AlternateContent>
      </w:r>
    </w:p>
    <w:p w:rsidR="00040211" w:rsidRPr="00040211" w:rsidRDefault="00040211" w:rsidP="00040211">
      <w:pPr>
        <w:spacing w:after="0" w:line="240" w:lineRule="auto"/>
        <w:ind w:firstLine="709"/>
        <w:rPr>
          <w:rFonts w:ascii="Courier New" w:eastAsia="Times New Roman" w:hAnsi="Courier New" w:cs="Times New Roman"/>
          <w:b/>
          <w:bCs/>
          <w:sz w:val="20"/>
          <w:szCs w:val="20"/>
          <w:lang w:eastAsia="ru-RU"/>
        </w:rPr>
      </w:pPr>
    </w:p>
    <w:p w:rsidR="00040211" w:rsidRPr="00040211" w:rsidRDefault="00040211" w:rsidP="00040211">
      <w:pPr>
        <w:spacing w:after="0" w:line="240" w:lineRule="auto"/>
        <w:ind w:firstLine="709"/>
        <w:jc w:val="center"/>
        <w:rPr>
          <w:rFonts w:ascii="Times New Roman" w:hAnsi="Times New Roman" w:cs="Times New Roman"/>
          <w:sz w:val="28"/>
          <w:szCs w:val="28"/>
        </w:rPr>
      </w:pPr>
      <w:proofErr w:type="gramStart"/>
      <w:r w:rsidRPr="00040211">
        <w:rPr>
          <w:rFonts w:ascii="Times New Roman" w:hAnsi="Times New Roman" w:cs="Times New Roman"/>
          <w:sz w:val="28"/>
          <w:szCs w:val="28"/>
        </w:rPr>
        <w:t xml:space="preserve">Рисунок  7  Базовый сценарий </w:t>
      </w:r>
      <w:r>
        <w:rPr>
          <w:rFonts w:ascii="Times New Roman" w:hAnsi="Times New Roman" w:cs="Times New Roman"/>
          <w:sz w:val="28"/>
          <w:szCs w:val="28"/>
        </w:rPr>
        <w:t>ген</w:t>
      </w:r>
      <w:r w:rsidR="001D63D6">
        <w:rPr>
          <w:rFonts w:ascii="Times New Roman" w:hAnsi="Times New Roman" w:cs="Times New Roman"/>
          <w:sz w:val="28"/>
          <w:szCs w:val="28"/>
        </w:rPr>
        <w:t xml:space="preserve">ерации </w:t>
      </w:r>
      <w:proofErr w:type="spellStart"/>
      <w:r w:rsidR="001D63D6">
        <w:rPr>
          <w:rFonts w:ascii="Times New Roman" w:hAnsi="Times New Roman" w:cs="Times New Roman"/>
          <w:sz w:val="28"/>
          <w:szCs w:val="28"/>
        </w:rPr>
        <w:t>Нарынского</w:t>
      </w:r>
      <w:proofErr w:type="spellEnd"/>
      <w:r w:rsidR="001D63D6">
        <w:rPr>
          <w:rFonts w:ascii="Times New Roman" w:hAnsi="Times New Roman" w:cs="Times New Roman"/>
          <w:sz w:val="28"/>
          <w:szCs w:val="28"/>
        </w:rPr>
        <w:t xml:space="preserve"> каскада (ГВтч</w:t>
      </w:r>
      <w:r w:rsidRPr="00040211">
        <w:rPr>
          <w:rFonts w:ascii="Times New Roman" w:hAnsi="Times New Roman" w:cs="Times New Roman"/>
          <w:sz w:val="28"/>
          <w:szCs w:val="28"/>
        </w:rPr>
        <w:t>2014-2025 годы</w:t>
      </w:r>
      <w:proofErr w:type="gramEnd"/>
    </w:p>
    <w:p w:rsidR="00040211" w:rsidRP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Как показывает  диаграмма на рис. 7, в системе </w:t>
      </w:r>
      <w:r>
        <w:rPr>
          <w:rFonts w:ascii="Times New Roman" w:hAnsi="Times New Roman" w:cs="Times New Roman"/>
          <w:sz w:val="28"/>
          <w:szCs w:val="28"/>
        </w:rPr>
        <w:t xml:space="preserve">генерации </w:t>
      </w:r>
      <w:proofErr w:type="spellStart"/>
      <w:r>
        <w:rPr>
          <w:rFonts w:ascii="Times New Roman" w:hAnsi="Times New Roman" w:cs="Times New Roman"/>
          <w:sz w:val="28"/>
          <w:szCs w:val="28"/>
        </w:rPr>
        <w:t>Нарынского</w:t>
      </w:r>
      <w:proofErr w:type="spellEnd"/>
      <w:r>
        <w:rPr>
          <w:rFonts w:ascii="Times New Roman" w:hAnsi="Times New Roman" w:cs="Times New Roman"/>
          <w:sz w:val="28"/>
          <w:szCs w:val="28"/>
        </w:rPr>
        <w:t xml:space="preserve"> каскада</w:t>
      </w:r>
      <w:r w:rsidR="0089101D">
        <w:rPr>
          <w:rFonts w:ascii="Times New Roman" w:hAnsi="Times New Roman" w:cs="Times New Roman"/>
          <w:sz w:val="28"/>
          <w:szCs w:val="28"/>
        </w:rPr>
        <w:t>,</w:t>
      </w:r>
      <w:r>
        <w:rPr>
          <w:rFonts w:ascii="Times New Roman" w:hAnsi="Times New Roman" w:cs="Times New Roman"/>
          <w:sz w:val="28"/>
          <w:szCs w:val="28"/>
        </w:rPr>
        <w:t xml:space="preserve"> динамика колебаний</w:t>
      </w:r>
      <w:r w:rsidR="0089101D">
        <w:rPr>
          <w:rFonts w:ascii="Times New Roman" w:hAnsi="Times New Roman" w:cs="Times New Roman"/>
          <w:sz w:val="28"/>
          <w:szCs w:val="28"/>
        </w:rPr>
        <w:t xml:space="preserve"> составил</w:t>
      </w:r>
      <w:r>
        <w:rPr>
          <w:rFonts w:ascii="Times New Roman" w:hAnsi="Times New Roman" w:cs="Times New Roman"/>
          <w:sz w:val="28"/>
          <w:szCs w:val="28"/>
        </w:rPr>
        <w:t xml:space="preserve"> от 11 </w:t>
      </w:r>
      <w:proofErr w:type="spellStart"/>
      <w:proofErr w:type="gramStart"/>
      <w:r w:rsidR="00AE3CA4">
        <w:rPr>
          <w:rFonts w:ascii="Times New Roman" w:hAnsi="Times New Roman" w:cs="Times New Roman"/>
          <w:sz w:val="28"/>
          <w:szCs w:val="28"/>
        </w:rPr>
        <w:t>тыс</w:t>
      </w:r>
      <w:proofErr w:type="spellEnd"/>
      <w:proofErr w:type="gramEnd"/>
      <w:r w:rsidR="00AE3CA4">
        <w:rPr>
          <w:rFonts w:ascii="Times New Roman" w:hAnsi="Times New Roman" w:cs="Times New Roman"/>
          <w:sz w:val="28"/>
          <w:szCs w:val="28"/>
        </w:rPr>
        <w:t xml:space="preserve"> </w:t>
      </w:r>
      <w:proofErr w:type="spellStart"/>
      <w:r w:rsidR="00AE3CA4">
        <w:rPr>
          <w:rFonts w:ascii="Times New Roman" w:hAnsi="Times New Roman" w:cs="Times New Roman"/>
          <w:sz w:val="28"/>
          <w:szCs w:val="28"/>
        </w:rPr>
        <w:t>ГВтч</w:t>
      </w:r>
      <w:proofErr w:type="spellEnd"/>
      <w:r w:rsidR="00AE3CA4">
        <w:rPr>
          <w:rFonts w:ascii="Times New Roman" w:hAnsi="Times New Roman" w:cs="Times New Roman"/>
          <w:sz w:val="28"/>
          <w:szCs w:val="28"/>
        </w:rPr>
        <w:t xml:space="preserve"> </w:t>
      </w:r>
      <w:r w:rsidR="000A44CF">
        <w:rPr>
          <w:rFonts w:ascii="Times New Roman" w:hAnsi="Times New Roman" w:cs="Times New Roman"/>
          <w:sz w:val="28"/>
          <w:szCs w:val="28"/>
        </w:rPr>
        <w:t>в 2024 году, в максимальном режи</w:t>
      </w:r>
      <w:r w:rsidR="00AE3CA4">
        <w:rPr>
          <w:rFonts w:ascii="Times New Roman" w:hAnsi="Times New Roman" w:cs="Times New Roman"/>
          <w:sz w:val="28"/>
          <w:szCs w:val="28"/>
        </w:rPr>
        <w:t xml:space="preserve">ме и до 4тыс. </w:t>
      </w:r>
      <w:proofErr w:type="spellStart"/>
      <w:r w:rsidR="00AE3CA4">
        <w:rPr>
          <w:rFonts w:ascii="Times New Roman" w:hAnsi="Times New Roman" w:cs="Times New Roman"/>
          <w:sz w:val="28"/>
          <w:szCs w:val="28"/>
        </w:rPr>
        <w:t>ГВтч</w:t>
      </w:r>
      <w:proofErr w:type="spellEnd"/>
      <w:r w:rsidR="00AE3CA4">
        <w:rPr>
          <w:rFonts w:ascii="Times New Roman" w:hAnsi="Times New Roman" w:cs="Times New Roman"/>
          <w:sz w:val="28"/>
          <w:szCs w:val="28"/>
        </w:rPr>
        <w:t xml:space="preserve"> при</w:t>
      </w:r>
      <w:r w:rsidR="0089101D">
        <w:rPr>
          <w:rFonts w:ascii="Times New Roman" w:hAnsi="Times New Roman" w:cs="Times New Roman"/>
          <w:sz w:val="28"/>
          <w:szCs w:val="28"/>
        </w:rPr>
        <w:t xml:space="preserve"> </w:t>
      </w:r>
      <w:r w:rsidR="00AE3CA4">
        <w:rPr>
          <w:rFonts w:ascii="Times New Roman" w:hAnsi="Times New Roman" w:cs="Times New Roman"/>
          <w:sz w:val="28"/>
          <w:szCs w:val="28"/>
        </w:rPr>
        <w:t>минимальном режиме</w:t>
      </w:r>
      <w:r w:rsidR="000A44CF">
        <w:rPr>
          <w:rFonts w:ascii="Times New Roman" w:hAnsi="Times New Roman" w:cs="Times New Roman"/>
          <w:sz w:val="28"/>
          <w:szCs w:val="28"/>
        </w:rPr>
        <w:t xml:space="preserve"> выра</w:t>
      </w:r>
      <w:r w:rsidR="0089101D">
        <w:rPr>
          <w:rFonts w:ascii="Times New Roman" w:hAnsi="Times New Roman" w:cs="Times New Roman"/>
          <w:sz w:val="28"/>
          <w:szCs w:val="28"/>
        </w:rPr>
        <w:t>ботки</w:t>
      </w:r>
      <w:r w:rsidR="00AE3CA4">
        <w:rPr>
          <w:rFonts w:ascii="Times New Roman" w:hAnsi="Times New Roman" w:cs="Times New Roman"/>
          <w:sz w:val="28"/>
          <w:szCs w:val="28"/>
        </w:rPr>
        <w:t>, 2025 году при существующем режиме будет происходить падение данных показателей</w:t>
      </w:r>
      <w:r w:rsidR="00C50B9F">
        <w:rPr>
          <w:rFonts w:ascii="Times New Roman" w:hAnsi="Times New Roman" w:cs="Times New Roman"/>
          <w:sz w:val="28"/>
          <w:szCs w:val="28"/>
        </w:rPr>
        <w:t xml:space="preserve"> до 7,8 тыс. </w:t>
      </w:r>
      <w:proofErr w:type="spellStart"/>
      <w:r w:rsidR="00C50B9F">
        <w:rPr>
          <w:rFonts w:ascii="Times New Roman" w:hAnsi="Times New Roman" w:cs="Times New Roman"/>
          <w:sz w:val="28"/>
          <w:szCs w:val="28"/>
        </w:rPr>
        <w:t>ГВтч</w:t>
      </w:r>
      <w:proofErr w:type="spellEnd"/>
      <w:r w:rsidR="00AE3CA4">
        <w:rPr>
          <w:rFonts w:ascii="Times New Roman" w:hAnsi="Times New Roman" w:cs="Times New Roman"/>
          <w:sz w:val="28"/>
          <w:szCs w:val="28"/>
        </w:rPr>
        <w:t>.</w:t>
      </w:r>
      <w:r w:rsidR="00C50B9F">
        <w:rPr>
          <w:rFonts w:ascii="Times New Roman" w:hAnsi="Times New Roman" w:cs="Times New Roman"/>
          <w:sz w:val="28"/>
          <w:szCs w:val="28"/>
        </w:rPr>
        <w:t xml:space="preserve"> без учета </w:t>
      </w:r>
      <w:r w:rsidR="004B0C01">
        <w:rPr>
          <w:rFonts w:ascii="Times New Roman" w:hAnsi="Times New Roman" w:cs="Times New Roman"/>
          <w:sz w:val="28"/>
          <w:szCs w:val="28"/>
        </w:rPr>
        <w:t xml:space="preserve">ввода </w:t>
      </w:r>
      <w:r w:rsidR="00C50B9F">
        <w:rPr>
          <w:rFonts w:ascii="Times New Roman" w:hAnsi="Times New Roman" w:cs="Times New Roman"/>
          <w:sz w:val="28"/>
          <w:szCs w:val="28"/>
        </w:rPr>
        <w:t>новых генерирующих каскадов.</w:t>
      </w:r>
      <w:r>
        <w:rPr>
          <w:rFonts w:ascii="Times New Roman" w:hAnsi="Times New Roman" w:cs="Times New Roman"/>
          <w:sz w:val="28"/>
          <w:szCs w:val="28"/>
        </w:rPr>
        <w:t xml:space="preserve"> </w:t>
      </w:r>
      <w:r w:rsidRPr="00040211">
        <w:rPr>
          <w:rFonts w:ascii="Times New Roman" w:hAnsi="Times New Roman" w:cs="Times New Roman"/>
          <w:sz w:val="28"/>
          <w:szCs w:val="28"/>
        </w:rPr>
        <w:t xml:space="preserve">На рис. 8  рассчитаны возможности </w:t>
      </w:r>
      <w:proofErr w:type="spellStart"/>
      <w:r w:rsidR="004B0C01">
        <w:rPr>
          <w:rFonts w:ascii="Times New Roman" w:hAnsi="Times New Roman" w:cs="Times New Roman"/>
          <w:sz w:val="28"/>
          <w:szCs w:val="28"/>
        </w:rPr>
        <w:t>Нарынского</w:t>
      </w:r>
      <w:proofErr w:type="spellEnd"/>
      <w:r w:rsidR="004B0C01">
        <w:rPr>
          <w:rFonts w:ascii="Times New Roman" w:hAnsi="Times New Roman" w:cs="Times New Roman"/>
          <w:sz w:val="28"/>
          <w:szCs w:val="28"/>
        </w:rPr>
        <w:t xml:space="preserve"> каскада и потребност</w:t>
      </w:r>
      <w:r w:rsidR="00021924">
        <w:rPr>
          <w:rFonts w:ascii="Times New Roman" w:hAnsi="Times New Roman" w:cs="Times New Roman"/>
          <w:sz w:val="28"/>
          <w:szCs w:val="28"/>
        </w:rPr>
        <w:t>ь выработке электроэнергии по пе</w:t>
      </w:r>
      <w:r w:rsidR="004B0C01">
        <w:rPr>
          <w:rFonts w:ascii="Times New Roman" w:hAnsi="Times New Roman" w:cs="Times New Roman"/>
          <w:sz w:val="28"/>
          <w:szCs w:val="28"/>
        </w:rPr>
        <w:t>ссимистическому сценарию.</w:t>
      </w:r>
    </w:p>
    <w:p w:rsidR="00040211" w:rsidRPr="00040211" w:rsidRDefault="00040211" w:rsidP="00040211">
      <w:pPr>
        <w:spacing w:after="0" w:line="240" w:lineRule="auto"/>
        <w:ind w:firstLine="709"/>
        <w:rPr>
          <w:b/>
        </w:rPr>
      </w:pPr>
    </w:p>
    <w:p w:rsidR="00040211" w:rsidRPr="00040211" w:rsidRDefault="00AC6973" w:rsidP="00040211">
      <w:pPr>
        <w:spacing w:after="0" w:line="240" w:lineRule="auto"/>
        <w:ind w:firstLine="709"/>
        <w:jc w:val="center"/>
        <w:rPr>
          <w:rFonts w:ascii="Times New Roman" w:hAnsi="Times New Roman" w:cs="Times New Roman"/>
          <w:sz w:val="28"/>
          <w:szCs w:val="28"/>
        </w:rPr>
      </w:pPr>
      <w:r w:rsidRPr="00040211">
        <w:rPr>
          <w:rFonts w:ascii="Calibri" w:eastAsia="Times New Roman" w:hAnsi="Calibri" w:cs="Times New Roman"/>
          <w:noProof/>
          <w:lang w:eastAsia="ru-RU"/>
        </w:rPr>
        <mc:AlternateContent>
          <mc:Choice Requires="wps">
            <w:drawing>
              <wp:anchor distT="0" distB="0" distL="114300" distR="114300" simplePos="0" relativeHeight="251665408" behindDoc="0" locked="0" layoutInCell="1" allowOverlap="1" wp14:anchorId="11660D26" wp14:editId="131318AA">
                <wp:simplePos x="0" y="0"/>
                <wp:positionH relativeFrom="column">
                  <wp:posOffset>3336925</wp:posOffset>
                </wp:positionH>
                <wp:positionV relativeFrom="paragraph">
                  <wp:posOffset>1403985</wp:posOffset>
                </wp:positionV>
                <wp:extent cx="605790" cy="297180"/>
                <wp:effectExtent l="0" t="0" r="3810" b="7620"/>
                <wp:wrapNone/>
                <wp:docPr id="27" name="Прямоугольник 27"/>
                <wp:cNvGraphicFramePr/>
                <a:graphic xmlns:a="http://schemas.openxmlformats.org/drawingml/2006/main">
                  <a:graphicData uri="http://schemas.microsoft.com/office/word/2010/wordprocessingShape">
                    <wps:wsp>
                      <wps:cNvSpPr/>
                      <wps:spPr>
                        <a:xfrm>
                          <a:off x="0" y="0"/>
                          <a:ext cx="605790" cy="297180"/>
                        </a:xfrm>
                        <a:prstGeom prst="rect">
                          <a:avLst/>
                        </a:prstGeom>
                        <a:solidFill>
                          <a:sysClr val="window" lastClr="FFFFFF"/>
                        </a:solidFill>
                        <a:ln w="25400" cap="flat" cmpd="sng" algn="ctr">
                          <a:noFill/>
                          <a:prstDash val="solid"/>
                        </a:ln>
                        <a:effectLst/>
                      </wps:spPr>
                      <wps:txbx>
                        <w:txbxContent>
                          <w:p w:rsidR="00003339" w:rsidRPr="005A6B0B" w:rsidRDefault="00003339" w:rsidP="00040211">
                            <w:pPr>
                              <w:jc w:val="center"/>
                              <w:rPr>
                                <w:rFonts w:cstheme="minorHAnsi"/>
                                <w:b/>
                                <w:color w:val="595959" w:themeColor="text1" w:themeTint="A6"/>
                                <w:sz w:val="18"/>
                                <w:szCs w:val="18"/>
                              </w:rPr>
                            </w:pPr>
                            <w:r w:rsidRPr="005A6B0B">
                              <w:rPr>
                                <w:rFonts w:cstheme="minorHAnsi"/>
                                <w:b/>
                                <w:color w:val="595959" w:themeColor="text1" w:themeTint="A6"/>
                                <w:sz w:val="18"/>
                                <w:szCs w:val="18"/>
                              </w:rPr>
                              <w:t>кубов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7" o:spid="_x0000_s1027" style="position:absolute;left:0;text-align:left;margin-left:262.75pt;margin-top:110.55pt;width:47.7pt;height:23.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" fillcolor="window" stroked="f" strokeweight="2pt">
                <v:textbox>
                  <w:txbxContent>
                    <w:p w:rsidR="00040211" w:rsidRPr="005A6B0B" w:rsidRDefault="00040211" w:rsidP="00040211">
                      <w:pPr>
                        <w:jc w:val="center"/>
                        <w:rPr>
                          <w:rFonts w:cstheme="minorHAnsi"/>
                          <w:b/>
                          <w:color w:val="8F8F8F" w:themeColor="text1" w:themeTint="A6"/>
                          <w:sz w:val="18"/>
                          <w:szCs w:val="18"/>
                        </w:rPr>
                      </w:pPr>
                      <w:r w:rsidRPr="005A6B0B">
                        <w:rPr>
                          <w:rFonts w:cstheme="minorHAnsi"/>
                          <w:b/>
                          <w:color w:val="8F8F8F" w:themeColor="text1" w:themeTint="A6"/>
                          <w:sz w:val="18"/>
                          <w:szCs w:val="18"/>
                        </w:rPr>
                        <w:t>кубов</w:t>
                      </w:r>
                    </w:p>
                  </w:txbxContent>
                </v:textbox>
              </v:rect>
            </w:pict>
          </mc:Fallback>
        </mc:AlternateContent>
      </w:r>
      <w:r w:rsidRPr="00040211">
        <w:rPr>
          <w:rFonts w:ascii="Calibri" w:eastAsia="Times New Roman" w:hAnsi="Calibri" w:cs="Times New Roman"/>
          <w:noProof/>
          <w:lang w:eastAsia="ru-RU"/>
        </w:rPr>
        <mc:AlternateContent>
          <mc:Choice Requires="wps">
            <w:drawing>
              <wp:anchor distT="0" distB="0" distL="114300" distR="114300" simplePos="0" relativeHeight="251666432" behindDoc="0" locked="0" layoutInCell="1" allowOverlap="1" wp14:anchorId="3E3D80A3" wp14:editId="587CC09C">
                <wp:simplePos x="0" y="0"/>
                <wp:positionH relativeFrom="column">
                  <wp:posOffset>3375025</wp:posOffset>
                </wp:positionH>
                <wp:positionV relativeFrom="paragraph">
                  <wp:posOffset>917575</wp:posOffset>
                </wp:positionV>
                <wp:extent cx="605790" cy="297180"/>
                <wp:effectExtent l="0" t="0" r="3810" b="7620"/>
                <wp:wrapNone/>
                <wp:docPr id="30" name="Прямоугольник 30"/>
                <wp:cNvGraphicFramePr/>
                <a:graphic xmlns:a="http://schemas.openxmlformats.org/drawingml/2006/main">
                  <a:graphicData uri="http://schemas.microsoft.com/office/word/2010/wordprocessingShape">
                    <wps:wsp>
                      <wps:cNvSpPr/>
                      <wps:spPr>
                        <a:xfrm>
                          <a:off x="0" y="0"/>
                          <a:ext cx="605790" cy="297180"/>
                        </a:xfrm>
                        <a:prstGeom prst="rect">
                          <a:avLst/>
                        </a:prstGeom>
                        <a:solidFill>
                          <a:sysClr val="window" lastClr="FFFFFF"/>
                        </a:solidFill>
                        <a:ln w="25400" cap="flat" cmpd="sng" algn="ctr">
                          <a:noFill/>
                          <a:prstDash val="solid"/>
                        </a:ln>
                        <a:effectLst/>
                      </wps:spPr>
                      <wps:txbx>
                        <w:txbxContent>
                          <w:p w:rsidR="00003339" w:rsidRPr="005A6B0B" w:rsidRDefault="00003339" w:rsidP="00040211">
                            <w:pPr>
                              <w:jc w:val="center"/>
                              <w:rPr>
                                <w:rFonts w:cstheme="minorHAnsi"/>
                                <w:b/>
                                <w:color w:val="595959" w:themeColor="text1" w:themeTint="A6"/>
                                <w:sz w:val="18"/>
                                <w:szCs w:val="18"/>
                              </w:rPr>
                            </w:pPr>
                            <w:r w:rsidRPr="005A6B0B">
                              <w:rPr>
                                <w:rFonts w:cstheme="minorHAnsi"/>
                                <w:b/>
                                <w:color w:val="595959" w:themeColor="text1" w:themeTint="A6"/>
                                <w:sz w:val="18"/>
                                <w:szCs w:val="18"/>
                              </w:rPr>
                              <w:t>кубов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0" o:spid="_x0000_s1028" style="position:absolute;left:0;text-align:left;margin-left:265.75pt;margin-top:72.25pt;width:47.7pt;height:23.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" fillcolor="window" stroked="f" strokeweight="2pt">
                <v:textbox>
                  <w:txbxContent>
                    <w:p w:rsidR="00040211" w:rsidRPr="005A6B0B" w:rsidRDefault="00040211" w:rsidP="00040211">
                      <w:pPr>
                        <w:jc w:val="center"/>
                        <w:rPr>
                          <w:rFonts w:cstheme="minorHAnsi"/>
                          <w:b/>
                          <w:color w:val="8F8F8F" w:themeColor="text1" w:themeTint="A6"/>
                          <w:sz w:val="18"/>
                          <w:szCs w:val="18"/>
                        </w:rPr>
                      </w:pPr>
                      <w:r w:rsidRPr="005A6B0B">
                        <w:rPr>
                          <w:rFonts w:cstheme="minorHAnsi"/>
                          <w:b/>
                          <w:color w:val="8F8F8F" w:themeColor="text1" w:themeTint="A6"/>
                          <w:sz w:val="18"/>
                          <w:szCs w:val="18"/>
                        </w:rPr>
                        <w:t>кубов</w:t>
                      </w:r>
                    </w:p>
                  </w:txbxContent>
                </v:textbox>
              </v:rect>
            </w:pict>
          </mc:Fallback>
        </mc:AlternateContent>
      </w:r>
      <w:r w:rsidRPr="00AC6973">
        <w:rPr>
          <w:noProof/>
          <w:lang w:eastAsia="ru-RU"/>
        </w:rPr>
        <w:drawing>
          <wp:inline distT="0" distB="0" distL="0" distR="0">
            <wp:extent cx="4630522" cy="2304288"/>
            <wp:effectExtent l="0" t="0" r="0" b="127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30728" cy="2304391"/>
                    </a:xfrm>
                    <a:prstGeom prst="rect">
                      <a:avLst/>
                    </a:prstGeom>
                    <a:noFill/>
                    <a:ln>
                      <a:noFill/>
                    </a:ln>
                  </pic:spPr>
                </pic:pic>
              </a:graphicData>
            </a:graphic>
          </wp:inline>
        </w:drawing>
      </w:r>
    </w:p>
    <w:p w:rsidR="00040211" w:rsidRPr="00040211" w:rsidRDefault="00040211" w:rsidP="00040211">
      <w:pPr>
        <w:spacing w:after="0" w:line="240" w:lineRule="auto"/>
        <w:ind w:firstLine="709"/>
        <w:jc w:val="center"/>
        <w:rPr>
          <w:rFonts w:ascii="Times New Roman" w:hAnsi="Times New Roman" w:cs="Times New Roman"/>
          <w:color w:val="000000"/>
          <w:sz w:val="28"/>
          <w:szCs w:val="28"/>
        </w:rPr>
      </w:pPr>
      <w:r w:rsidRPr="00040211">
        <w:rPr>
          <w:rFonts w:ascii="Times New Roman" w:hAnsi="Times New Roman" w:cs="Times New Roman"/>
          <w:sz w:val="28"/>
          <w:szCs w:val="28"/>
        </w:rPr>
        <w:t xml:space="preserve">Рисунок 8. </w:t>
      </w:r>
      <w:r w:rsidRPr="00040211">
        <w:rPr>
          <w:rFonts w:ascii="Times New Roman" w:hAnsi="Times New Roman" w:cs="Times New Roman"/>
          <w:color w:val="000000"/>
          <w:sz w:val="28"/>
          <w:szCs w:val="28"/>
        </w:rPr>
        <w:t xml:space="preserve">Эксплуатация </w:t>
      </w:r>
      <w:proofErr w:type="spellStart"/>
      <w:r w:rsidR="00451D9F">
        <w:rPr>
          <w:rFonts w:ascii="Times New Roman" w:hAnsi="Times New Roman" w:cs="Times New Roman"/>
          <w:color w:val="000000"/>
          <w:sz w:val="28"/>
          <w:szCs w:val="28"/>
        </w:rPr>
        <w:t>Нарынского</w:t>
      </w:r>
      <w:proofErr w:type="spellEnd"/>
      <w:r w:rsidR="00451D9F">
        <w:rPr>
          <w:rFonts w:ascii="Times New Roman" w:hAnsi="Times New Roman" w:cs="Times New Roman"/>
          <w:color w:val="000000"/>
          <w:sz w:val="28"/>
          <w:szCs w:val="28"/>
        </w:rPr>
        <w:t xml:space="preserve"> каскада </w:t>
      </w:r>
      <w:r w:rsidRPr="00040211">
        <w:rPr>
          <w:rFonts w:ascii="Times New Roman" w:hAnsi="Times New Roman" w:cs="Times New Roman"/>
          <w:color w:val="000000"/>
          <w:sz w:val="28"/>
          <w:szCs w:val="28"/>
        </w:rPr>
        <w:t xml:space="preserve">и </w:t>
      </w:r>
      <w:r w:rsidR="000A44CF">
        <w:rPr>
          <w:rFonts w:ascii="Times New Roman" w:hAnsi="Times New Roman" w:cs="Times New Roman"/>
          <w:color w:val="000000"/>
          <w:sz w:val="28"/>
          <w:szCs w:val="28"/>
        </w:rPr>
        <w:t>потребность выра</w:t>
      </w:r>
      <w:r w:rsidR="00451D9F">
        <w:rPr>
          <w:rFonts w:ascii="Times New Roman" w:hAnsi="Times New Roman" w:cs="Times New Roman"/>
          <w:color w:val="000000"/>
          <w:sz w:val="28"/>
          <w:szCs w:val="28"/>
        </w:rPr>
        <w:t xml:space="preserve">ботке </w:t>
      </w:r>
      <w:r w:rsidR="000A44CF">
        <w:rPr>
          <w:rFonts w:ascii="Times New Roman" w:hAnsi="Times New Roman" w:cs="Times New Roman"/>
          <w:color w:val="000000"/>
          <w:sz w:val="28"/>
          <w:szCs w:val="28"/>
        </w:rPr>
        <w:t>электроэнергии</w:t>
      </w:r>
      <w:r w:rsidR="00451D9F">
        <w:rPr>
          <w:rFonts w:ascii="Times New Roman" w:hAnsi="Times New Roman" w:cs="Times New Roman"/>
          <w:color w:val="000000"/>
          <w:sz w:val="28"/>
          <w:szCs w:val="28"/>
        </w:rPr>
        <w:t xml:space="preserve"> по </w:t>
      </w:r>
      <w:r w:rsidRPr="00040211">
        <w:rPr>
          <w:rFonts w:ascii="Times New Roman" w:hAnsi="Times New Roman" w:cs="Times New Roman"/>
          <w:color w:val="000000"/>
          <w:sz w:val="28"/>
          <w:szCs w:val="28"/>
        </w:rPr>
        <w:t>пессимистическому сценарию (в режиме сбережения)</w:t>
      </w:r>
    </w:p>
    <w:p w:rsidR="00040211" w:rsidRPr="00040211" w:rsidRDefault="00040211" w:rsidP="00040211">
      <w:pPr>
        <w:spacing w:after="0" w:line="240" w:lineRule="auto"/>
        <w:ind w:firstLine="709"/>
        <w:jc w:val="both"/>
        <w:rPr>
          <w:rFonts w:ascii="Times New Roman" w:hAnsi="Times New Roman" w:cs="Times New Roman"/>
          <w:sz w:val="10"/>
          <w:szCs w:val="10"/>
        </w:rPr>
      </w:pPr>
    </w:p>
    <w:p w:rsidR="00040211" w:rsidRDefault="00040211" w:rsidP="00040211">
      <w:pPr>
        <w:spacing w:after="0" w:line="240"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В режиме сбережения, как показывает рис. 8, в 2025 году,  зимой объём </w:t>
      </w:r>
      <w:r w:rsidR="00451D9F">
        <w:rPr>
          <w:rFonts w:ascii="Times New Roman" w:hAnsi="Times New Roman" w:cs="Times New Roman"/>
          <w:sz w:val="28"/>
          <w:szCs w:val="28"/>
        </w:rPr>
        <w:t xml:space="preserve">потребности в </w:t>
      </w:r>
      <w:r w:rsidR="000A44CF">
        <w:rPr>
          <w:rFonts w:ascii="Times New Roman" w:hAnsi="Times New Roman" w:cs="Times New Roman"/>
          <w:sz w:val="28"/>
          <w:szCs w:val="28"/>
        </w:rPr>
        <w:t>электроэнергии</w:t>
      </w:r>
      <w:r w:rsidR="00451D9F">
        <w:rPr>
          <w:rFonts w:ascii="Times New Roman" w:hAnsi="Times New Roman" w:cs="Times New Roman"/>
          <w:sz w:val="28"/>
          <w:szCs w:val="28"/>
        </w:rPr>
        <w:t xml:space="preserve"> в 2025 году достигнет до 22</w:t>
      </w:r>
      <w:r w:rsidRPr="00040211">
        <w:rPr>
          <w:rFonts w:ascii="Times New Roman" w:hAnsi="Times New Roman" w:cs="Times New Roman"/>
          <w:sz w:val="28"/>
          <w:szCs w:val="28"/>
        </w:rPr>
        <w:t xml:space="preserve"> млрд. </w:t>
      </w:r>
      <w:proofErr w:type="spellStart"/>
      <w:r w:rsidR="00451D9F">
        <w:rPr>
          <w:rFonts w:ascii="Times New Roman" w:hAnsi="Times New Roman" w:cs="Times New Roman"/>
          <w:sz w:val="28"/>
          <w:szCs w:val="28"/>
        </w:rPr>
        <w:t>кВтч</w:t>
      </w:r>
      <w:proofErr w:type="spellEnd"/>
      <w:r w:rsidRPr="00040211">
        <w:rPr>
          <w:rFonts w:ascii="Times New Roman" w:hAnsi="Times New Roman" w:cs="Times New Roman"/>
          <w:sz w:val="28"/>
          <w:szCs w:val="28"/>
        </w:rPr>
        <w:t>,</w:t>
      </w:r>
      <w:r w:rsidR="000A44CF">
        <w:rPr>
          <w:rFonts w:ascii="Times New Roman" w:hAnsi="Times New Roman" w:cs="Times New Roman"/>
          <w:sz w:val="28"/>
          <w:szCs w:val="28"/>
        </w:rPr>
        <w:t xml:space="preserve"> </w:t>
      </w:r>
      <w:r w:rsidR="00451D9F">
        <w:rPr>
          <w:rFonts w:ascii="Times New Roman" w:hAnsi="Times New Roman" w:cs="Times New Roman"/>
          <w:sz w:val="28"/>
          <w:szCs w:val="28"/>
        </w:rPr>
        <w:t xml:space="preserve">генерация </w:t>
      </w:r>
      <w:proofErr w:type="spellStart"/>
      <w:r w:rsidR="00451D9F">
        <w:rPr>
          <w:rFonts w:ascii="Times New Roman" w:hAnsi="Times New Roman" w:cs="Times New Roman"/>
          <w:sz w:val="28"/>
          <w:szCs w:val="28"/>
        </w:rPr>
        <w:t>Нарынского</w:t>
      </w:r>
      <w:proofErr w:type="spellEnd"/>
      <w:r w:rsidR="00451D9F">
        <w:rPr>
          <w:rFonts w:ascii="Times New Roman" w:hAnsi="Times New Roman" w:cs="Times New Roman"/>
          <w:sz w:val="28"/>
          <w:szCs w:val="28"/>
        </w:rPr>
        <w:t xml:space="preserve"> каскада 2025 достигнет 7,5 тыс. </w:t>
      </w:r>
      <w:proofErr w:type="spellStart"/>
      <w:r w:rsidR="00451D9F">
        <w:rPr>
          <w:rFonts w:ascii="Times New Roman" w:hAnsi="Times New Roman" w:cs="Times New Roman"/>
          <w:sz w:val="28"/>
          <w:szCs w:val="28"/>
        </w:rPr>
        <w:t>ГВтч</w:t>
      </w:r>
      <w:proofErr w:type="spellEnd"/>
      <w:r w:rsidR="00451D9F">
        <w:rPr>
          <w:rFonts w:ascii="Times New Roman" w:hAnsi="Times New Roman" w:cs="Times New Roman"/>
          <w:sz w:val="28"/>
          <w:szCs w:val="28"/>
        </w:rPr>
        <w:t>.</w:t>
      </w:r>
      <w:r w:rsidRPr="00040211">
        <w:rPr>
          <w:rFonts w:ascii="Times New Roman" w:hAnsi="Times New Roman" w:cs="Times New Roman"/>
          <w:sz w:val="28"/>
          <w:szCs w:val="28"/>
        </w:rPr>
        <w:t xml:space="preserve"> </w:t>
      </w:r>
    </w:p>
    <w:p w:rsidR="00C75C38" w:rsidRPr="00040211" w:rsidRDefault="00C75C38" w:rsidP="00C75C38">
      <w:pPr>
        <w:spacing w:after="0" w:line="235"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Из данных на рис. 9 видно, что в 2016 году дефицит выработки электроэнергии будет одновременно увеличиваться, сезонные колебания составят примерно</w:t>
      </w:r>
      <w:proofErr w:type="gramStart"/>
      <w:r w:rsidRPr="00040211">
        <w:rPr>
          <w:rFonts w:ascii="Times New Roman" w:hAnsi="Times New Roman" w:cs="Times New Roman"/>
          <w:sz w:val="28"/>
          <w:szCs w:val="28"/>
        </w:rPr>
        <w:t>1</w:t>
      </w:r>
      <w:proofErr w:type="gramEnd"/>
      <w:r w:rsidRPr="00040211">
        <w:rPr>
          <w:rFonts w:ascii="Times New Roman" w:hAnsi="Times New Roman" w:cs="Times New Roman"/>
          <w:sz w:val="28"/>
          <w:szCs w:val="28"/>
        </w:rPr>
        <w:t>,2 - 1,5 млрд. кВт ч.</w:t>
      </w:r>
      <w:r>
        <w:rPr>
          <w:rFonts w:ascii="Times New Roman" w:hAnsi="Times New Roman" w:cs="Times New Roman"/>
          <w:sz w:val="28"/>
          <w:szCs w:val="28"/>
        </w:rPr>
        <w:t>, без учета импорта и ввода новых мощностей.</w:t>
      </w:r>
      <w:r w:rsidRPr="00040211">
        <w:rPr>
          <w:rFonts w:ascii="Times New Roman" w:hAnsi="Times New Roman" w:cs="Times New Roman"/>
          <w:sz w:val="28"/>
          <w:szCs w:val="28"/>
        </w:rPr>
        <w:t xml:space="preserve"> </w:t>
      </w:r>
    </w:p>
    <w:p w:rsidR="00C75C38" w:rsidRPr="00040211" w:rsidRDefault="00C75C38" w:rsidP="00040211">
      <w:pPr>
        <w:spacing w:after="0" w:line="240" w:lineRule="auto"/>
        <w:ind w:firstLine="709"/>
        <w:jc w:val="both"/>
        <w:rPr>
          <w:rFonts w:ascii="Times New Roman" w:hAnsi="Times New Roman" w:cs="Times New Roman"/>
          <w:sz w:val="28"/>
          <w:szCs w:val="28"/>
        </w:rPr>
      </w:pPr>
    </w:p>
    <w:p w:rsidR="00040211" w:rsidRDefault="00040211" w:rsidP="00040211">
      <w:pPr>
        <w:keepNext/>
        <w:spacing w:after="0" w:line="240" w:lineRule="auto"/>
        <w:ind w:firstLine="709"/>
      </w:pPr>
    </w:p>
    <w:p w:rsidR="00AA6C7D" w:rsidRDefault="00AA6C7D" w:rsidP="00040211">
      <w:pPr>
        <w:keepNext/>
        <w:spacing w:after="0" w:line="240" w:lineRule="auto"/>
        <w:ind w:firstLine="709"/>
      </w:pPr>
    </w:p>
    <w:p w:rsidR="00AA6C7D" w:rsidRDefault="00AA6C7D" w:rsidP="00040211">
      <w:pPr>
        <w:keepNext/>
        <w:spacing w:after="0" w:line="240" w:lineRule="auto"/>
        <w:ind w:firstLine="709"/>
      </w:pPr>
      <w:r>
        <w:rPr>
          <w:noProof/>
          <w:lang w:eastAsia="ru-RU"/>
        </w:rPr>
        <w:drawing>
          <wp:inline distT="0" distB="0" distL="0" distR="0" wp14:anchorId="36EBF535" wp14:editId="2207B2E1">
            <wp:extent cx="4572000" cy="2743200"/>
            <wp:effectExtent l="0" t="0" r="19050" b="19050"/>
            <wp:docPr id="54" name="Диаграмма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AA6C7D" w:rsidRPr="00040211" w:rsidRDefault="00AA6C7D" w:rsidP="00040211">
      <w:pPr>
        <w:keepNext/>
        <w:spacing w:after="0" w:line="240" w:lineRule="auto"/>
        <w:ind w:firstLine="709"/>
      </w:pPr>
    </w:p>
    <w:p w:rsidR="00040211" w:rsidRPr="00040211" w:rsidRDefault="00040211" w:rsidP="00F94522">
      <w:pPr>
        <w:spacing w:after="0" w:line="240" w:lineRule="auto"/>
        <w:ind w:firstLine="709"/>
        <w:contextualSpacing/>
        <w:rPr>
          <w:rFonts w:ascii="Times New Roman" w:eastAsia="Times New Roman" w:hAnsi="Times New Roman" w:cs="Times New Roman"/>
          <w:color w:val="000000"/>
          <w:sz w:val="28"/>
          <w:szCs w:val="28"/>
          <w:lang w:eastAsia="ru-RU"/>
        </w:rPr>
      </w:pPr>
      <w:r w:rsidRPr="00040211">
        <w:rPr>
          <w:rFonts w:ascii="Times New Roman" w:eastAsia="Times New Roman" w:hAnsi="Times New Roman" w:cs="Times New Roman"/>
          <w:sz w:val="28"/>
          <w:szCs w:val="20"/>
          <w:lang w:eastAsia="ru-RU"/>
        </w:rPr>
        <w:t>Рисунок 9.</w:t>
      </w:r>
      <w:r w:rsidRPr="00040211">
        <w:rPr>
          <w:rFonts w:ascii="Times New Roman" w:eastAsia="Times New Roman" w:hAnsi="Times New Roman" w:cs="Times New Roman"/>
          <w:sz w:val="28"/>
          <w:szCs w:val="28"/>
          <w:lang w:eastAsia="ru-RU"/>
        </w:rPr>
        <w:t xml:space="preserve"> </w:t>
      </w:r>
      <w:r w:rsidRPr="00040211">
        <w:rPr>
          <w:rFonts w:ascii="Times New Roman" w:eastAsia="Times New Roman" w:hAnsi="Times New Roman" w:cs="Times New Roman"/>
          <w:color w:val="000000"/>
          <w:sz w:val="28"/>
          <w:szCs w:val="28"/>
          <w:lang w:eastAsia="ru-RU"/>
        </w:rPr>
        <w:t>Баланс системы генерации (пессимистический сценарий до 2025года)</w:t>
      </w:r>
    </w:p>
    <w:p w:rsidR="00040211" w:rsidRPr="00040211" w:rsidRDefault="00040211" w:rsidP="00040211">
      <w:pPr>
        <w:spacing w:after="0" w:line="240" w:lineRule="auto"/>
        <w:ind w:firstLine="709"/>
        <w:contextualSpacing/>
        <w:jc w:val="center"/>
        <w:rPr>
          <w:rFonts w:ascii="Times New Roman" w:eastAsia="Times New Roman" w:hAnsi="Times New Roman" w:cs="Times New Roman"/>
          <w:color w:val="000000"/>
          <w:sz w:val="16"/>
          <w:szCs w:val="16"/>
          <w:lang w:eastAsia="ru-RU"/>
        </w:rPr>
      </w:pPr>
    </w:p>
    <w:p w:rsidR="00040211" w:rsidRPr="00040211" w:rsidRDefault="00040211" w:rsidP="00040211">
      <w:pPr>
        <w:spacing w:after="0" w:line="235"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На основе выше приведенной оценки и макроэкономических индикаторов, проведен прогноз спроса на энергоносители по следующим трём сценариям.</w:t>
      </w:r>
    </w:p>
    <w:p w:rsidR="00040211" w:rsidRPr="00040211" w:rsidRDefault="00040211" w:rsidP="00040211">
      <w:pPr>
        <w:spacing w:after="0" w:line="235"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sz w:val="28"/>
          <w:szCs w:val="28"/>
          <w:lang w:eastAsia="ru-RU"/>
        </w:rPr>
        <w:t xml:space="preserve">Основные тенденции прогноза темпов роста ВВП на душу населения, </w:t>
      </w:r>
      <w:proofErr w:type="spellStart"/>
      <w:r w:rsidRPr="00040211">
        <w:rPr>
          <w:rFonts w:ascii="Times New Roman" w:eastAsia="Times New Roman" w:hAnsi="Times New Roman" w:cs="Times New Roman"/>
          <w:sz w:val="28"/>
          <w:szCs w:val="28"/>
          <w:lang w:eastAsia="ru-RU"/>
        </w:rPr>
        <w:t>энерго</w:t>
      </w:r>
      <w:proofErr w:type="spellEnd"/>
      <w:r w:rsidRPr="00040211">
        <w:rPr>
          <w:rFonts w:ascii="Times New Roman" w:eastAsia="Times New Roman" w:hAnsi="Times New Roman" w:cs="Times New Roman"/>
          <w:sz w:val="28"/>
          <w:szCs w:val="28"/>
          <w:lang w:eastAsia="ru-RU"/>
        </w:rPr>
        <w:t>- и электропотребления на душу населения по сценариям развития экономики КР за период 2014-2025 годы показывают, что наибольшие темпы роста электро- и энергопотребления ожидаются (по оптимистическому сценарию), как и самые высокие темпы роста ВВП на душу населения за прогнозируемый период - 6,6 раза; по базовому сценарию ожидаются более низкие темпы роста электро- и энергопотребления на душу населения, чем по оптимистическому; темпы же роста энергопотребления на душу населения по пессимистическому варианту  ниже, чем по двум сценариям развития страны.</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Для улучшения качества управления государственной собственностью и повышения доходов от госсобственности необходимо:</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 разработать механизмы контроля деятельности государственных компаний, так как контроль исключительно по линии затрат и формирования цен не учитывает необходимости извлечения прибыли из операционной деятельности антимонопольным органом. </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 провести полномасштабную инвентаризацию государственных активов и внедрить реестр государственной собственности; </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  разработать  стратегию управления государственной собственностью на основе централизации функций управления активами и распределения дивидендов и установления экономических нормативов деятельности государственных компаний; </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 разработать коэффициенты экономических параметров деятельности государственных компаний, установить нормативные показатели данных </w:t>
      </w:r>
      <w:r w:rsidRPr="00040211">
        <w:rPr>
          <w:rFonts w:ascii="Times New Roman" w:hAnsi="Times New Roman"/>
          <w:sz w:val="28"/>
          <w:szCs w:val="28"/>
        </w:rPr>
        <w:lastRenderedPageBreak/>
        <w:t>коэффициентов и внедрить мониторинг эффективности состояния государственных компаний по данным индикаторам;</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 совершенствовать методы управления  госсобственностью,  менеджмент госкомпаний должен назначаться на конкурсной основе путем предварительного гласного отбора курирующими данную компанию министерствами и ведомствами, поскольку они обладают знаниями и кадровым потенциалом для решения специфических задач данной отрасли; </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необходимо  пересмотреть приоритеты, определенные в области поли-тики управления государственными активами для необходимого развития механизма государственного - частного партнерства.</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В настоящее время законодательно утверждённый механизм </w:t>
      </w:r>
      <w:proofErr w:type="spellStart"/>
      <w:r w:rsidRPr="00040211">
        <w:rPr>
          <w:rFonts w:ascii="Times New Roman" w:hAnsi="Times New Roman"/>
          <w:sz w:val="28"/>
          <w:szCs w:val="28"/>
        </w:rPr>
        <w:t>госу</w:t>
      </w:r>
      <w:proofErr w:type="spellEnd"/>
      <w:r w:rsidRPr="00040211">
        <w:rPr>
          <w:rFonts w:ascii="Times New Roman" w:hAnsi="Times New Roman"/>
          <w:sz w:val="28"/>
          <w:szCs w:val="28"/>
        </w:rPr>
        <w:t>-дарственно - частного партнерства (ГЧП) по управлению государственными предприятиями ещё не получил широкого распространения. Необходимость применения ГЧП продиктована критическим состоянием инфраструктуры отдельных государственных предприятий и хроническим дефицитом ее финансирования. На данный момент Кыргызстан делает только первые шаги по внедрению государственно - частного партнерства и имеет вполне благоприятную перспективу в этом плане.</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Главными целями  внедрения механизма ГЧП являются:</w:t>
      </w:r>
    </w:p>
    <w:p w:rsidR="00040211" w:rsidRPr="00040211" w:rsidRDefault="00040211" w:rsidP="00040211">
      <w:pPr>
        <w:tabs>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обеспечение экономического роста через концентрацию материальных и финансовых ресурсов государства и частного секторов для реализации инвестиционных проектов;</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снижение нагрузки на государственный бюджет и перераспределение бюджетных средств.</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Для достижения целей в области ГЧП необходимо решение следующих задач:</w:t>
      </w:r>
    </w:p>
    <w:p w:rsidR="00040211" w:rsidRPr="00040211" w:rsidRDefault="00040211" w:rsidP="00040211">
      <w:pPr>
        <w:tabs>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создание условий для эффективного взаимодействия государства и частного сектора;</w:t>
      </w:r>
    </w:p>
    <w:p w:rsidR="00040211" w:rsidRPr="00040211" w:rsidRDefault="00040211" w:rsidP="00040211">
      <w:pPr>
        <w:tabs>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эффективная эксплуатация объектов, находящихся в государственной собственности, путем привлечения внебюджетных источников финансирования за счёт участие частного сектора;</w:t>
      </w:r>
    </w:p>
    <w:p w:rsidR="00040211" w:rsidRPr="00040211" w:rsidRDefault="00040211" w:rsidP="00040211">
      <w:pPr>
        <w:tabs>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обеспечение эффективного управления и контроля за процессами подготовки и реализации проектов на основе ГЧП;</w:t>
      </w:r>
    </w:p>
    <w:p w:rsidR="00040211" w:rsidRPr="00040211" w:rsidRDefault="00040211" w:rsidP="00040211">
      <w:pPr>
        <w:tabs>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установление подхода к определению эффективности реализации проекта через качество предоставления услуг населению.</w:t>
      </w:r>
    </w:p>
    <w:p w:rsidR="00040211" w:rsidRPr="00040211" w:rsidRDefault="00040211" w:rsidP="00040211">
      <w:pPr>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t>Управление государственными активами в среднесрочный период необходимо осуществлять по следующим направлениям:</w:t>
      </w:r>
    </w:p>
    <w:p w:rsidR="00040211" w:rsidRPr="00040211" w:rsidRDefault="00040211" w:rsidP="00040211">
      <w:pPr>
        <w:tabs>
          <w:tab w:val="left" w:pos="709"/>
        </w:tabs>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t xml:space="preserve">- реализовать мероприятия, направленные на текущее управление государственными активами; </w:t>
      </w:r>
    </w:p>
    <w:p w:rsidR="00040211" w:rsidRPr="00040211" w:rsidRDefault="00040211" w:rsidP="00040211">
      <w:pPr>
        <w:tabs>
          <w:tab w:val="left" w:pos="709"/>
        </w:tabs>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t>-  оптимизировать управление государственным имуществом;</w:t>
      </w:r>
    </w:p>
    <w:p w:rsidR="00040211" w:rsidRPr="00040211" w:rsidRDefault="00040211" w:rsidP="00040211">
      <w:pPr>
        <w:tabs>
          <w:tab w:val="left" w:pos="709"/>
        </w:tabs>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t>-  создать единую базу учета государственных активов;</w:t>
      </w:r>
    </w:p>
    <w:p w:rsidR="00040211" w:rsidRPr="00040211" w:rsidRDefault="00040211" w:rsidP="00040211">
      <w:pPr>
        <w:tabs>
          <w:tab w:val="left" w:pos="709"/>
        </w:tabs>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t>- совершенствовать нормативно-правовую базу в области управления государственным имуществом;</w:t>
      </w:r>
    </w:p>
    <w:p w:rsidR="00040211" w:rsidRPr="00040211" w:rsidRDefault="00040211" w:rsidP="00040211">
      <w:pPr>
        <w:tabs>
          <w:tab w:val="left" w:pos="709"/>
        </w:tabs>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t>- внедрить принципы корпоративного управления в государственном секторе экономики;</w:t>
      </w:r>
    </w:p>
    <w:p w:rsidR="00040211" w:rsidRPr="00040211" w:rsidRDefault="00040211" w:rsidP="00040211">
      <w:pPr>
        <w:tabs>
          <w:tab w:val="left" w:pos="709"/>
        </w:tabs>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lastRenderedPageBreak/>
        <w:t>- провести анализ и оценку управления национальными холдингам</w:t>
      </w:r>
      <w:r w:rsidR="004B0C01">
        <w:rPr>
          <w:rFonts w:ascii="Times New Roman" w:hAnsi="Times New Roman"/>
          <w:iCs/>
          <w:sz w:val="28"/>
          <w:szCs w:val="28"/>
        </w:rPr>
        <w:t>и, акционерными обществами</w:t>
      </w:r>
      <w:r w:rsidRPr="00040211">
        <w:rPr>
          <w:rFonts w:ascii="Times New Roman" w:hAnsi="Times New Roman"/>
          <w:iCs/>
          <w:sz w:val="28"/>
          <w:szCs w:val="28"/>
        </w:rPr>
        <w:t xml:space="preserve"> с государственным участием, государственными предприятиями.</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Мероприятия, связанные с текущим управлением государственными активами, предусмотренные в Программе управления государственными активами должны быть следующими:</w:t>
      </w:r>
    </w:p>
    <w:p w:rsidR="00040211" w:rsidRPr="00040211" w:rsidRDefault="00040211" w:rsidP="00040211">
      <w:pPr>
        <w:tabs>
          <w:tab w:val="left" w:pos="567"/>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осуществление проверки эффективности и целевого использования имущества, закрепленного на праве хозяйственного ведения или оперативного управления за государственными юридическими лицами;</w:t>
      </w:r>
    </w:p>
    <w:p w:rsidR="00040211" w:rsidRPr="00040211" w:rsidRDefault="00040211" w:rsidP="00040211">
      <w:pPr>
        <w:tabs>
          <w:tab w:val="left" w:pos="567"/>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осуществление мониторинга предоставления в имущественный наем (аренду) имущества, закрепленного за государственными учреждениями и государственными предприятиями;</w:t>
      </w:r>
    </w:p>
    <w:p w:rsidR="00040211" w:rsidRPr="00040211" w:rsidRDefault="00040211" w:rsidP="00040211">
      <w:pPr>
        <w:tabs>
          <w:tab w:val="left" w:pos="567"/>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формирование графика проведения общих собраний акционеров акционерных обществ, контрольные пакеты акций которых принадлежат государству, по итогам отчетного года в соответствии с действующим законодательством;</w:t>
      </w:r>
    </w:p>
    <w:p w:rsidR="00040211" w:rsidRPr="00040211" w:rsidRDefault="00040211" w:rsidP="00040211">
      <w:pPr>
        <w:tabs>
          <w:tab w:val="left" w:pos="567"/>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проведение и заслушивание  отчетов доверительных управляющих по выполнению условий договоров доверительного управления;</w:t>
      </w:r>
    </w:p>
    <w:p w:rsidR="00040211" w:rsidRPr="00040211" w:rsidRDefault="00040211" w:rsidP="00040211">
      <w:pPr>
        <w:tabs>
          <w:tab w:val="left" w:pos="567"/>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осуществление контроля за своевременностью и полнотой начисления и перечисления части чистого дохода государственных предприятий на праве хозяйственного ведения, а также доходов казенных предприятий, полученных сверх сметы в доход соответствующего бюджета по итогам отчетного года;</w:t>
      </w:r>
    </w:p>
    <w:p w:rsidR="00040211" w:rsidRPr="00040211" w:rsidRDefault="00040211" w:rsidP="00040211">
      <w:pPr>
        <w:tabs>
          <w:tab w:val="left" w:pos="567"/>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осуществление контроля за своевременностью и полнотой начисления и перечисления дивидендов на государственные пакеты акций акционерных обществ, а также чистого дохода на государственные доли участия товариществ с ограниченной ответственностью по итогам отчетного года;</w:t>
      </w:r>
    </w:p>
    <w:p w:rsidR="00040211" w:rsidRPr="00040211" w:rsidRDefault="00040211" w:rsidP="00040211">
      <w:pPr>
        <w:tabs>
          <w:tab w:val="left" w:pos="567"/>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 осуществление контроля за исполнением государственными  </w:t>
      </w:r>
      <w:proofErr w:type="spellStart"/>
      <w:r w:rsidRPr="00040211">
        <w:rPr>
          <w:rFonts w:ascii="Times New Roman" w:hAnsi="Times New Roman"/>
          <w:sz w:val="28"/>
          <w:szCs w:val="28"/>
        </w:rPr>
        <w:t>предприя-тиями</w:t>
      </w:r>
      <w:proofErr w:type="spellEnd"/>
      <w:r w:rsidRPr="00040211">
        <w:rPr>
          <w:rFonts w:ascii="Times New Roman" w:hAnsi="Times New Roman"/>
          <w:sz w:val="28"/>
          <w:szCs w:val="28"/>
        </w:rPr>
        <w:t xml:space="preserve"> планов финансово-хозяйственной деятельности;</w:t>
      </w:r>
    </w:p>
    <w:p w:rsidR="00040211" w:rsidRPr="00040211" w:rsidRDefault="00040211" w:rsidP="00040211">
      <w:pPr>
        <w:tabs>
          <w:tab w:val="left" w:pos="567"/>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 проведение анализа финансово-хозяйственной деятельности </w:t>
      </w:r>
      <w:proofErr w:type="spellStart"/>
      <w:r w:rsidRPr="00040211">
        <w:rPr>
          <w:rFonts w:ascii="Times New Roman" w:hAnsi="Times New Roman"/>
          <w:sz w:val="28"/>
          <w:szCs w:val="28"/>
        </w:rPr>
        <w:t>госу</w:t>
      </w:r>
      <w:proofErr w:type="spellEnd"/>
      <w:r w:rsidRPr="00040211">
        <w:rPr>
          <w:rFonts w:ascii="Times New Roman" w:hAnsi="Times New Roman"/>
          <w:sz w:val="28"/>
          <w:szCs w:val="28"/>
        </w:rPr>
        <w:t>-дарственных предприятий, акционерных обществ (товариществ с ограниченной ответственностью) контрольные пакеты акций (доли участия) которых принадлежат государству.</w:t>
      </w:r>
    </w:p>
    <w:p w:rsidR="00040211" w:rsidRPr="00040211" w:rsidRDefault="003D2B55" w:rsidP="00040211">
      <w:pPr>
        <w:spacing w:after="0" w:line="235" w:lineRule="auto"/>
        <w:ind w:firstLine="709"/>
        <w:contextualSpacing/>
        <w:jc w:val="both"/>
        <w:rPr>
          <w:rFonts w:ascii="Times New Roman" w:hAnsi="Times New Roman"/>
          <w:sz w:val="28"/>
          <w:szCs w:val="28"/>
        </w:rPr>
      </w:pPr>
      <w:r>
        <w:rPr>
          <w:rFonts w:ascii="Times New Roman" w:hAnsi="Times New Roman"/>
          <w:sz w:val="28"/>
          <w:szCs w:val="28"/>
        </w:rPr>
        <w:t>В связи с недостаточным совершенством</w:t>
      </w:r>
      <w:r w:rsidR="00040211" w:rsidRPr="00040211">
        <w:rPr>
          <w:rFonts w:ascii="Times New Roman" w:hAnsi="Times New Roman"/>
          <w:sz w:val="28"/>
          <w:szCs w:val="28"/>
        </w:rPr>
        <w:t xml:space="preserve"> существующих нормативно-правовых актов по управлению государственн</w:t>
      </w:r>
      <w:r>
        <w:rPr>
          <w:rFonts w:ascii="Times New Roman" w:hAnsi="Times New Roman"/>
          <w:sz w:val="28"/>
          <w:szCs w:val="28"/>
        </w:rPr>
        <w:t>ой собственностью нами был разработан проект Закона</w:t>
      </w:r>
      <w:r w:rsidR="00283A4B">
        <w:rPr>
          <w:rFonts w:ascii="Times New Roman" w:hAnsi="Times New Roman"/>
          <w:sz w:val="28"/>
          <w:szCs w:val="28"/>
        </w:rPr>
        <w:t xml:space="preserve"> </w:t>
      </w:r>
      <w:proofErr w:type="gramStart"/>
      <w:r w:rsidR="00283A4B">
        <w:rPr>
          <w:rFonts w:ascii="Times New Roman" w:hAnsi="Times New Roman"/>
          <w:sz w:val="28"/>
          <w:szCs w:val="28"/>
        </w:rPr>
        <w:t>КР</w:t>
      </w:r>
      <w:proofErr w:type="gramEnd"/>
      <w:r w:rsidR="00040211" w:rsidRPr="00040211">
        <w:rPr>
          <w:rFonts w:ascii="Times New Roman" w:hAnsi="Times New Roman"/>
          <w:sz w:val="28"/>
          <w:szCs w:val="28"/>
        </w:rPr>
        <w:t xml:space="preserve"> «О го</w:t>
      </w:r>
      <w:r w:rsidR="00E5409F">
        <w:rPr>
          <w:rFonts w:ascii="Times New Roman" w:hAnsi="Times New Roman"/>
          <w:sz w:val="28"/>
          <w:szCs w:val="28"/>
        </w:rPr>
        <w:t>сударственной собственности</w:t>
      </w:r>
      <w:r w:rsidR="00040211" w:rsidRPr="00040211">
        <w:rPr>
          <w:rFonts w:ascii="Times New Roman" w:hAnsi="Times New Roman"/>
          <w:sz w:val="28"/>
          <w:szCs w:val="28"/>
        </w:rPr>
        <w:t>», направленный на совершенствование правоотношений между государством и гражданами, юридическими лицами. В настоящее время многие меропр</w:t>
      </w:r>
      <w:r w:rsidR="000E48F0">
        <w:rPr>
          <w:rFonts w:ascii="Times New Roman" w:hAnsi="Times New Roman"/>
          <w:sz w:val="28"/>
          <w:szCs w:val="28"/>
        </w:rPr>
        <w:t>иятия, связанные с управлением г</w:t>
      </w:r>
      <w:r w:rsidR="00040211" w:rsidRPr="00040211">
        <w:rPr>
          <w:rFonts w:ascii="Times New Roman" w:hAnsi="Times New Roman"/>
          <w:sz w:val="28"/>
          <w:szCs w:val="28"/>
        </w:rPr>
        <w:t>осударственными активами, выполняются в соответствии с законодательными актами о государственном предпр</w:t>
      </w:r>
      <w:r w:rsidR="000E48F0">
        <w:rPr>
          <w:rFonts w:ascii="Times New Roman" w:hAnsi="Times New Roman"/>
          <w:sz w:val="28"/>
          <w:szCs w:val="28"/>
        </w:rPr>
        <w:t>иятии и акционерных обществах, З</w:t>
      </w:r>
      <w:r w:rsidR="00040211" w:rsidRPr="00040211">
        <w:rPr>
          <w:rFonts w:ascii="Times New Roman" w:hAnsi="Times New Roman"/>
          <w:sz w:val="28"/>
          <w:szCs w:val="28"/>
        </w:rPr>
        <w:t>аконом «О муниципальной собственности и имуществом»</w:t>
      </w:r>
      <w:r w:rsidR="000E48F0">
        <w:rPr>
          <w:rFonts w:ascii="Times New Roman" w:hAnsi="Times New Roman"/>
          <w:sz w:val="28"/>
          <w:szCs w:val="28"/>
        </w:rPr>
        <w:t xml:space="preserve"> </w:t>
      </w:r>
      <w:proofErr w:type="gramStart"/>
      <w:r w:rsidR="000E48F0">
        <w:rPr>
          <w:rFonts w:ascii="Times New Roman" w:hAnsi="Times New Roman"/>
          <w:sz w:val="28"/>
          <w:szCs w:val="28"/>
        </w:rPr>
        <w:t>КР</w:t>
      </w:r>
      <w:proofErr w:type="gramEnd"/>
      <w:r w:rsidR="00040211" w:rsidRPr="00040211">
        <w:rPr>
          <w:rFonts w:ascii="Times New Roman" w:hAnsi="Times New Roman"/>
          <w:sz w:val="28"/>
          <w:szCs w:val="28"/>
        </w:rPr>
        <w:t xml:space="preserve"> (2002 год).</w:t>
      </w:r>
    </w:p>
    <w:p w:rsidR="00040211" w:rsidRPr="00040211" w:rsidRDefault="000B56E9" w:rsidP="00040211">
      <w:pPr>
        <w:spacing w:after="0" w:line="235" w:lineRule="auto"/>
        <w:ind w:firstLine="709"/>
        <w:contextualSpacing/>
        <w:jc w:val="both"/>
        <w:rPr>
          <w:rFonts w:ascii="Times New Roman" w:hAnsi="Times New Roman"/>
          <w:sz w:val="28"/>
          <w:szCs w:val="28"/>
        </w:rPr>
      </w:pPr>
      <w:r>
        <w:rPr>
          <w:rFonts w:ascii="Times New Roman" w:hAnsi="Times New Roman"/>
          <w:sz w:val="28"/>
          <w:szCs w:val="28"/>
        </w:rPr>
        <w:t>Целью разработки</w:t>
      </w:r>
      <w:r w:rsidR="00066665">
        <w:rPr>
          <w:rFonts w:ascii="Times New Roman" w:hAnsi="Times New Roman"/>
          <w:sz w:val="28"/>
          <w:szCs w:val="28"/>
        </w:rPr>
        <w:t xml:space="preserve"> единого базового</w:t>
      </w:r>
      <w:r w:rsidR="00040211" w:rsidRPr="00040211">
        <w:rPr>
          <w:rFonts w:ascii="Times New Roman" w:hAnsi="Times New Roman"/>
          <w:sz w:val="28"/>
          <w:szCs w:val="28"/>
        </w:rPr>
        <w:t xml:space="preserve"> проекта закона является совершенствование законодательства в области управления государственным имуществом путем закрепления правовых основ, принципов и положений</w:t>
      </w:r>
      <w:r w:rsidR="00E5409F">
        <w:rPr>
          <w:rFonts w:ascii="Times New Roman" w:hAnsi="Times New Roman"/>
          <w:sz w:val="28"/>
          <w:szCs w:val="28"/>
        </w:rPr>
        <w:t>,</w:t>
      </w:r>
      <w:r w:rsidR="00040211" w:rsidRPr="00040211">
        <w:rPr>
          <w:rFonts w:ascii="Times New Roman" w:hAnsi="Times New Roman"/>
          <w:sz w:val="28"/>
          <w:szCs w:val="28"/>
        </w:rPr>
        <w:t xml:space="preserve"> регулирующих отношения, складывающиеся в процессе осуществления </w:t>
      </w:r>
      <w:r w:rsidR="00040211" w:rsidRPr="00040211">
        <w:rPr>
          <w:rFonts w:ascii="Times New Roman" w:hAnsi="Times New Roman"/>
          <w:sz w:val="28"/>
          <w:szCs w:val="28"/>
        </w:rPr>
        <w:lastRenderedPageBreak/>
        <w:t xml:space="preserve">государством прав на государственное имущество, а также отношения по </w:t>
      </w:r>
      <w:proofErr w:type="gramStart"/>
      <w:r w:rsidR="00040211" w:rsidRPr="00040211">
        <w:rPr>
          <w:rFonts w:ascii="Times New Roman" w:hAnsi="Times New Roman"/>
          <w:sz w:val="28"/>
          <w:szCs w:val="28"/>
        </w:rPr>
        <w:t>контролю за</w:t>
      </w:r>
      <w:proofErr w:type="gramEnd"/>
      <w:r w:rsidR="00040211" w:rsidRPr="00040211">
        <w:rPr>
          <w:rFonts w:ascii="Times New Roman" w:hAnsi="Times New Roman"/>
          <w:sz w:val="28"/>
          <w:szCs w:val="28"/>
        </w:rPr>
        <w:t xml:space="preserve"> его эффективным использованием. </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В этой связи, в среднесрочной перспективе политика управления государственными активами должна быть направлена на реализацию мероприятий предусмотренные вышеуказанным законопроектом:</w:t>
      </w:r>
    </w:p>
    <w:p w:rsidR="00040211" w:rsidRPr="00040211" w:rsidRDefault="00040211" w:rsidP="00040211">
      <w:pPr>
        <w:tabs>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формирование структуры планирования деятельности национальных холдингов, компаний, акционерных обществ (ТОО) с государственным участием, государственных предприятий;</w:t>
      </w:r>
    </w:p>
    <w:p w:rsidR="00040211" w:rsidRPr="00040211" w:rsidRDefault="00040211" w:rsidP="00040211">
      <w:pPr>
        <w:tabs>
          <w:tab w:val="left" w:pos="709"/>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дальнейшее создание прозрачной и эффективной системы управления активами государства на основе международной практики корпоративного управления.</w:t>
      </w:r>
    </w:p>
    <w:p w:rsidR="00040211" w:rsidRPr="00040211" w:rsidRDefault="00040211" w:rsidP="00E5409F">
      <w:pPr>
        <w:spacing w:after="0" w:line="235" w:lineRule="auto"/>
        <w:ind w:firstLine="709"/>
        <w:contextualSpacing/>
        <w:jc w:val="both"/>
        <w:rPr>
          <w:rFonts w:ascii="Times New Roman" w:eastAsia="Times New Roman" w:hAnsi="Times New Roman"/>
          <w:sz w:val="28"/>
          <w:szCs w:val="28"/>
        </w:rPr>
      </w:pPr>
      <w:r w:rsidRPr="00040211">
        <w:rPr>
          <w:rFonts w:ascii="Times New Roman" w:hAnsi="Times New Roman"/>
          <w:iCs/>
          <w:sz w:val="28"/>
          <w:szCs w:val="28"/>
        </w:rPr>
        <w:t xml:space="preserve">Одной из задач в области управления государственным имуществом является оптимизация количества государственных предприятий, акционерных обществ (ТОО) с участием государства исходя из реальной потребности общества и государства. </w:t>
      </w:r>
      <w:r w:rsidRPr="00040211">
        <w:rPr>
          <w:rFonts w:ascii="Times New Roman" w:eastAsia="Times New Roman" w:hAnsi="Times New Roman"/>
          <w:sz w:val="28"/>
          <w:szCs w:val="28"/>
        </w:rPr>
        <w:t>Формирование различных подходов к управлению государственной собственностью является одним из приоритетных вопросов и в этой связи мы предлагаем</w:t>
      </w:r>
      <w:r w:rsidR="00E5409F">
        <w:rPr>
          <w:rFonts w:ascii="Times New Roman" w:eastAsia="Times New Roman" w:hAnsi="Times New Roman"/>
          <w:sz w:val="28"/>
          <w:szCs w:val="28"/>
        </w:rPr>
        <w:t xml:space="preserve"> создать</w:t>
      </w:r>
      <w:r w:rsidR="00E5409F" w:rsidRPr="00E5409F">
        <w:rPr>
          <w:rFonts w:ascii="Times New Roman" w:eastAsia="Times New Roman" w:hAnsi="Times New Roman"/>
          <w:sz w:val="28"/>
          <w:szCs w:val="28"/>
        </w:rPr>
        <w:t xml:space="preserve"> </w:t>
      </w:r>
      <w:r w:rsidR="00E5409F">
        <w:rPr>
          <w:rFonts w:ascii="Times New Roman" w:eastAsia="Times New Roman" w:hAnsi="Times New Roman"/>
          <w:sz w:val="28"/>
          <w:szCs w:val="28"/>
        </w:rPr>
        <w:t>Фонд</w:t>
      </w:r>
      <w:r w:rsidR="00E5409F" w:rsidRPr="00040211">
        <w:rPr>
          <w:rFonts w:ascii="Times New Roman" w:eastAsia="Times New Roman" w:hAnsi="Times New Roman"/>
          <w:sz w:val="28"/>
          <w:szCs w:val="28"/>
        </w:rPr>
        <w:t xml:space="preserve"> национального достояния Кыргызской Республики.</w:t>
      </w:r>
      <w:r w:rsidR="00E5409F">
        <w:rPr>
          <w:rFonts w:ascii="Times New Roman" w:eastAsia="Times New Roman" w:hAnsi="Times New Roman"/>
          <w:sz w:val="28"/>
          <w:szCs w:val="28"/>
        </w:rPr>
        <w:t xml:space="preserve"> На рисунке 10 показана</w:t>
      </w:r>
      <w:r w:rsidRPr="00040211">
        <w:rPr>
          <w:rFonts w:ascii="Times New Roman" w:eastAsia="Times New Roman" w:hAnsi="Times New Roman"/>
          <w:sz w:val="28"/>
          <w:szCs w:val="28"/>
        </w:rPr>
        <w:t xml:space="preserve"> схем</w:t>
      </w:r>
      <w:r w:rsidR="00E5409F">
        <w:rPr>
          <w:rFonts w:ascii="Times New Roman" w:eastAsia="Times New Roman" w:hAnsi="Times New Roman"/>
          <w:sz w:val="28"/>
          <w:szCs w:val="28"/>
        </w:rPr>
        <w:t>а</w:t>
      </w:r>
      <w:r w:rsidRPr="00040211">
        <w:rPr>
          <w:rFonts w:ascii="Times New Roman" w:eastAsia="Times New Roman" w:hAnsi="Times New Roman"/>
          <w:sz w:val="28"/>
          <w:szCs w:val="28"/>
        </w:rPr>
        <w:t xml:space="preserve"> формирования конкурентоспособной структуры на государственном уровне в виде Фонда национального достояния Кыргызской Республики.</w:t>
      </w:r>
    </w:p>
    <w:p w:rsidR="00040211" w:rsidRPr="00040211" w:rsidRDefault="00040211" w:rsidP="00040211">
      <w:pPr>
        <w:spacing w:after="0" w:line="240" w:lineRule="auto"/>
        <w:ind w:firstLine="709"/>
        <w:jc w:val="center"/>
        <w:rPr>
          <w:rFonts w:ascii="Times New Roman" w:hAnsi="Times New Roman" w:cs="Times New Roman"/>
          <w:b/>
          <w:sz w:val="16"/>
          <w:szCs w:val="16"/>
        </w:rPr>
      </w:pPr>
    </w:p>
    <w:p w:rsidR="00040211" w:rsidRPr="00040211" w:rsidRDefault="00040211" w:rsidP="00040211">
      <w:pPr>
        <w:spacing w:after="0" w:line="240" w:lineRule="auto"/>
        <w:ind w:firstLine="709"/>
        <w:jc w:val="center"/>
        <w:rPr>
          <w:sz w:val="12"/>
          <w:szCs w:val="12"/>
        </w:rPr>
      </w:pPr>
    </w:p>
    <w:p w:rsidR="00040211" w:rsidRPr="00040211" w:rsidRDefault="00040211" w:rsidP="00040211">
      <w:pPr>
        <w:spacing w:after="0" w:line="240" w:lineRule="auto"/>
        <w:ind w:firstLine="709"/>
        <w:jc w:val="center"/>
        <w:rPr>
          <w:rFonts w:ascii="Times New Roman" w:hAnsi="Times New Roman" w:cs="Times New Roman"/>
          <w:b/>
          <w:sz w:val="28"/>
          <w:szCs w:val="28"/>
        </w:rPr>
      </w:pPr>
      <w:r w:rsidRPr="00040211">
        <w:rPr>
          <w:rFonts w:ascii="Times New Roman" w:hAnsi="Times New Roman" w:cs="Times New Roman"/>
          <w:b/>
          <w:noProof/>
          <w:sz w:val="28"/>
          <w:szCs w:val="28"/>
          <w:lang w:eastAsia="ru-RU"/>
        </w:rPr>
        <mc:AlternateContent>
          <mc:Choice Requires="wpg">
            <w:drawing>
              <wp:anchor distT="0" distB="0" distL="114300" distR="114300" simplePos="0" relativeHeight="251661312" behindDoc="0" locked="0" layoutInCell="1" allowOverlap="1" wp14:anchorId="6BBFD00C" wp14:editId="389D55BE">
                <wp:simplePos x="0" y="0"/>
                <wp:positionH relativeFrom="column">
                  <wp:posOffset>85128</wp:posOffset>
                </wp:positionH>
                <wp:positionV relativeFrom="paragraph">
                  <wp:posOffset>10596</wp:posOffset>
                </wp:positionV>
                <wp:extent cx="6130034" cy="4246112"/>
                <wp:effectExtent l="0" t="0" r="23495" b="21590"/>
                <wp:wrapNone/>
                <wp:docPr id="18" name="Группа 18"/>
                <wp:cNvGraphicFramePr/>
                <a:graphic xmlns:a="http://schemas.openxmlformats.org/drawingml/2006/main">
                  <a:graphicData uri="http://schemas.microsoft.com/office/word/2010/wordprocessingGroup">
                    <wpg:wgp>
                      <wpg:cNvGrpSpPr/>
                      <wpg:grpSpPr>
                        <a:xfrm>
                          <a:off x="0" y="0"/>
                          <a:ext cx="6130034" cy="4246112"/>
                          <a:chOff x="1829" y="0"/>
                          <a:chExt cx="6154925" cy="4446326"/>
                        </a:xfrm>
                      </wpg:grpSpPr>
                      <wps:wsp>
                        <wps:cNvPr id="3" name="Прямоугольник 3"/>
                        <wps:cNvSpPr>
                          <a:spLocks noChangeArrowheads="1"/>
                        </wps:cNvSpPr>
                        <wps:spPr bwMode="auto">
                          <a:xfrm>
                            <a:off x="1613139" y="0"/>
                            <a:ext cx="3251056" cy="457200"/>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r w:rsidRPr="005A6B0B">
                                <w:rPr>
                                  <w:sz w:val="20"/>
                                  <w:szCs w:val="20"/>
                                </w:rPr>
                                <w:t>Фонд Национального достояния Кыргызской Республики</w:t>
                              </w:r>
                            </w:p>
                          </w:txbxContent>
                        </wps:txbx>
                        <wps:bodyPr rot="0" vert="horz" wrap="square" lIns="91440" tIns="45720" rIns="91440" bIns="45720" anchor="t" anchorCtr="0" upright="1">
                          <a:noAutofit/>
                        </wps:bodyPr>
                      </wps:wsp>
                      <wps:wsp>
                        <wps:cNvPr id="12" name="Прямоугольник 12"/>
                        <wps:cNvSpPr>
                          <a:spLocks noChangeArrowheads="1"/>
                        </wps:cNvSpPr>
                        <wps:spPr bwMode="auto">
                          <a:xfrm>
                            <a:off x="1829" y="2897134"/>
                            <a:ext cx="2018665" cy="270648"/>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r w:rsidRPr="005A6B0B">
                                <w:rPr>
                                  <w:sz w:val="20"/>
                                  <w:szCs w:val="20"/>
                                </w:rPr>
                                <w:t>Вырабатывающие ГЭС</w:t>
                              </w:r>
                            </w:p>
                          </w:txbxContent>
                        </wps:txbx>
                        <wps:bodyPr rot="0" vert="horz" wrap="square" lIns="91440" tIns="45720" rIns="91440" bIns="45720" anchor="t" anchorCtr="0" upright="1">
                          <a:noAutofit/>
                        </wps:bodyPr>
                      </wps:wsp>
                      <wps:wsp>
                        <wps:cNvPr id="13" name="Прямоугольник 13"/>
                        <wps:cNvSpPr>
                          <a:spLocks noChangeArrowheads="1"/>
                        </wps:cNvSpPr>
                        <wps:spPr bwMode="auto">
                          <a:xfrm>
                            <a:off x="18522" y="3379926"/>
                            <a:ext cx="2018030" cy="495300"/>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r w:rsidRPr="005A6B0B">
                                <w:rPr>
                                  <w:sz w:val="20"/>
                                  <w:szCs w:val="20"/>
                                </w:rPr>
                                <w:t>Электрические станции</w:t>
                              </w:r>
                            </w:p>
                          </w:txbxContent>
                        </wps:txbx>
                        <wps:bodyPr rot="0" vert="horz" wrap="square" lIns="91440" tIns="45720" rIns="91440" bIns="45720" anchor="t" anchorCtr="0" upright="1">
                          <a:noAutofit/>
                        </wps:bodyPr>
                      </wps:wsp>
                      <wps:wsp>
                        <wps:cNvPr id="37" name="Прямоугольник 37"/>
                        <wps:cNvSpPr>
                          <a:spLocks noChangeArrowheads="1"/>
                        </wps:cNvSpPr>
                        <wps:spPr bwMode="auto">
                          <a:xfrm>
                            <a:off x="2320505" y="2027208"/>
                            <a:ext cx="1886585" cy="563245"/>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proofErr w:type="spellStart"/>
                              <w:r w:rsidRPr="005A6B0B">
                                <w:rPr>
                                  <w:sz w:val="20"/>
                                  <w:szCs w:val="20"/>
                                </w:rPr>
                                <w:t>Агропродкорпорация</w:t>
                              </w:r>
                              <w:proofErr w:type="spellEnd"/>
                            </w:p>
                          </w:txbxContent>
                        </wps:txbx>
                        <wps:bodyPr rot="0" vert="horz" wrap="square" lIns="91440" tIns="45720" rIns="91440" bIns="45720" anchor="t" anchorCtr="0" upright="1">
                          <a:noAutofit/>
                        </wps:bodyPr>
                      </wps:wsp>
                      <wps:wsp>
                        <wps:cNvPr id="11" name="Прямоугольник 11"/>
                        <wps:cNvSpPr>
                          <a:spLocks noChangeArrowheads="1"/>
                        </wps:cNvSpPr>
                        <wps:spPr bwMode="auto">
                          <a:xfrm>
                            <a:off x="2355011" y="1138687"/>
                            <a:ext cx="1877695" cy="664210"/>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r w:rsidRPr="005A6B0B">
                                <w:rPr>
                                  <w:sz w:val="20"/>
                                  <w:szCs w:val="20"/>
                                </w:rPr>
                                <w:t xml:space="preserve">Зам. Председателя по сектору «сельское хозяйство и </w:t>
                              </w:r>
                              <w:proofErr w:type="gramStart"/>
                              <w:r w:rsidRPr="005A6B0B">
                                <w:rPr>
                                  <w:sz w:val="20"/>
                                  <w:szCs w:val="20"/>
                                </w:rPr>
                                <w:t>п</w:t>
                              </w:r>
                              <w:proofErr w:type="gramEnd"/>
                              <w:r w:rsidRPr="005A6B0B">
                                <w:rPr>
                                  <w:sz w:val="20"/>
                                  <w:szCs w:val="20"/>
                                </w:rPr>
                                <w:t>/п»</w:t>
                              </w:r>
                            </w:p>
                            <w:p w:rsidR="00003339" w:rsidRPr="005A6B0B" w:rsidRDefault="00003339" w:rsidP="00040211">
                              <w:pPr>
                                <w:rPr>
                                  <w:sz w:val="20"/>
                                  <w:szCs w:val="20"/>
                                </w:rPr>
                              </w:pPr>
                            </w:p>
                          </w:txbxContent>
                        </wps:txbx>
                        <wps:bodyPr rot="0" vert="horz" wrap="square" lIns="91440" tIns="45720" rIns="91440" bIns="45720" anchor="t" anchorCtr="0" upright="1">
                          <a:noAutofit/>
                        </wps:bodyPr>
                      </wps:wsp>
                      <wps:wsp>
                        <wps:cNvPr id="36" name="Прямоугольник 36"/>
                        <wps:cNvSpPr>
                          <a:spLocks noChangeArrowheads="1"/>
                        </wps:cNvSpPr>
                        <wps:spPr bwMode="auto">
                          <a:xfrm>
                            <a:off x="4200352" y="3089358"/>
                            <a:ext cx="1924050" cy="328345"/>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proofErr w:type="spellStart"/>
                              <w:r w:rsidRPr="005A6B0B">
                                <w:rPr>
                                  <w:sz w:val="20"/>
                                  <w:szCs w:val="20"/>
                                </w:rPr>
                                <w:t>Кыргызалтын</w:t>
                              </w:r>
                              <w:proofErr w:type="spellEnd"/>
                            </w:p>
                          </w:txbxContent>
                        </wps:txbx>
                        <wps:bodyPr rot="0" vert="horz" wrap="square" lIns="91440" tIns="45720" rIns="91440" bIns="45720" anchor="t" anchorCtr="0" upright="1">
                          <a:noAutofit/>
                        </wps:bodyPr>
                      </wps:wsp>
                      <wps:wsp>
                        <wps:cNvPr id="10" name="Прямоугольник 10"/>
                        <wps:cNvSpPr>
                          <a:spLocks noChangeArrowheads="1"/>
                        </wps:cNvSpPr>
                        <wps:spPr bwMode="auto">
                          <a:xfrm>
                            <a:off x="17252" y="2208227"/>
                            <a:ext cx="2019300" cy="466864"/>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r w:rsidRPr="005A6B0B">
                                <w:rPr>
                                  <w:sz w:val="20"/>
                                  <w:szCs w:val="20"/>
                                </w:rPr>
                                <w:t>Зам. Председатель правления по сектору Энергетика</w:t>
                              </w:r>
                            </w:p>
                          </w:txbxContent>
                        </wps:txbx>
                        <wps:bodyPr rot="0" vert="horz" wrap="square" lIns="91440" tIns="45720" rIns="91440" bIns="45720" anchor="t" anchorCtr="0" upright="1">
                          <a:noAutofit/>
                        </wps:bodyPr>
                      </wps:wsp>
                      <wps:wsp>
                        <wps:cNvPr id="4" name="Прямоугольник 4"/>
                        <wps:cNvSpPr>
                          <a:spLocks noChangeArrowheads="1"/>
                        </wps:cNvSpPr>
                        <wps:spPr bwMode="auto">
                          <a:xfrm>
                            <a:off x="2104845" y="612476"/>
                            <a:ext cx="2466340" cy="387985"/>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r w:rsidRPr="005A6B0B">
                                <w:rPr>
                                  <w:sz w:val="20"/>
                                  <w:szCs w:val="20"/>
                                </w:rPr>
                                <w:t>Председатель правления</w:t>
                              </w:r>
                            </w:p>
                          </w:txbxContent>
                        </wps:txbx>
                        <wps:bodyPr rot="0" vert="horz" wrap="square" lIns="91440" tIns="45720" rIns="91440" bIns="45720" anchor="t" anchorCtr="0" upright="1">
                          <a:noAutofit/>
                        </wps:bodyPr>
                      </wps:wsp>
                      <wps:wsp>
                        <wps:cNvPr id="9" name="Прямоугольник 9"/>
                        <wps:cNvSpPr>
                          <a:spLocks noChangeArrowheads="1"/>
                        </wps:cNvSpPr>
                        <wps:spPr bwMode="auto">
                          <a:xfrm>
                            <a:off x="4304581" y="2199736"/>
                            <a:ext cx="1827530" cy="648335"/>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ind w:right="-104"/>
                                <w:jc w:val="center"/>
                                <w:rPr>
                                  <w:sz w:val="20"/>
                                  <w:szCs w:val="20"/>
                                </w:rPr>
                              </w:pPr>
                              <w:r w:rsidRPr="005A6B0B">
                                <w:rPr>
                                  <w:sz w:val="20"/>
                                  <w:szCs w:val="20"/>
                                </w:rPr>
                                <w:t>Зам. Председателя  по сектору «горнодобывающая промышленность»</w:t>
                              </w:r>
                            </w:p>
                          </w:txbxContent>
                        </wps:txbx>
                        <wps:bodyPr rot="0" vert="horz" wrap="square" lIns="91440" tIns="45720" rIns="91440" bIns="45720" anchor="t" anchorCtr="0" upright="1">
                          <a:noAutofit/>
                        </wps:bodyPr>
                      </wps:wsp>
                      <wps:wsp>
                        <wps:cNvPr id="35" name="Прямоугольник 35"/>
                        <wps:cNvSpPr>
                          <a:spLocks noChangeArrowheads="1"/>
                        </wps:cNvSpPr>
                        <wps:spPr bwMode="auto">
                          <a:xfrm>
                            <a:off x="4232704" y="3605554"/>
                            <a:ext cx="1924050" cy="620250"/>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r w:rsidRPr="005A6B0B">
                                <w:rPr>
                                  <w:sz w:val="20"/>
                                  <w:szCs w:val="20"/>
                                </w:rPr>
                                <w:t>Месторождения,  находящиеся в государственной собственности</w:t>
                              </w:r>
                            </w:p>
                          </w:txbxContent>
                        </wps:txbx>
                        <wps:bodyPr rot="0" vert="horz" wrap="square" lIns="91440" tIns="45720" rIns="91440" bIns="45720" anchor="t" anchorCtr="0" upright="1">
                          <a:noAutofit/>
                        </wps:bodyPr>
                      </wps:wsp>
                      <wps:wsp>
                        <wps:cNvPr id="32" name="Прямая со стрелкой 32"/>
                        <wps:cNvCnPr>
                          <a:cxnSpLocks noChangeShapeType="1"/>
                        </wps:cNvCnPr>
                        <wps:spPr bwMode="auto">
                          <a:xfrm>
                            <a:off x="975420" y="3182397"/>
                            <a:ext cx="0" cy="1905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9" name="Прямая со стрелкой 29"/>
                        <wps:cNvCnPr>
                          <a:cxnSpLocks noChangeShapeType="1"/>
                        </wps:cNvCnPr>
                        <wps:spPr bwMode="auto">
                          <a:xfrm>
                            <a:off x="3252158" y="1828800"/>
                            <a:ext cx="0" cy="19113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8" name="Прямая со стрелкой 28"/>
                        <wps:cNvCnPr>
                          <a:cxnSpLocks noChangeShapeType="1"/>
                        </wps:cNvCnPr>
                        <wps:spPr bwMode="auto">
                          <a:xfrm>
                            <a:off x="974785" y="2675102"/>
                            <a:ext cx="635" cy="232914"/>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1" name="Прямая со стрелкой 31"/>
                        <wps:cNvCnPr>
                          <a:cxnSpLocks noChangeShapeType="1"/>
                        </wps:cNvCnPr>
                        <wps:spPr bwMode="auto">
                          <a:xfrm flipH="1">
                            <a:off x="5175335" y="2846407"/>
                            <a:ext cx="5" cy="242938"/>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3" name="Прямоугольник 33"/>
                        <wps:cNvSpPr>
                          <a:spLocks noChangeArrowheads="1"/>
                        </wps:cNvSpPr>
                        <wps:spPr bwMode="auto">
                          <a:xfrm>
                            <a:off x="1831" y="4058725"/>
                            <a:ext cx="2017395" cy="387601"/>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proofErr w:type="spellStart"/>
                              <w:r w:rsidRPr="005A6B0B">
                                <w:rPr>
                                  <w:sz w:val="20"/>
                                  <w:szCs w:val="20"/>
                                </w:rPr>
                                <w:t>Бишкекская</w:t>
                              </w:r>
                              <w:proofErr w:type="spellEnd"/>
                              <w:r w:rsidRPr="005A6B0B">
                                <w:rPr>
                                  <w:sz w:val="20"/>
                                  <w:szCs w:val="20"/>
                                </w:rPr>
                                <w:t xml:space="preserve"> ТЭЦ</w:t>
                              </w:r>
                            </w:p>
                          </w:txbxContent>
                        </wps:txbx>
                        <wps:bodyPr rot="0" vert="horz" wrap="square" lIns="91440" tIns="45720" rIns="91440" bIns="45720" anchor="t" anchorCtr="0" upright="1">
                          <a:noAutofit/>
                        </wps:bodyPr>
                      </wps:wsp>
                      <wps:wsp>
                        <wps:cNvPr id="40" name="Прямоугольник 40"/>
                        <wps:cNvSpPr>
                          <a:spLocks noChangeArrowheads="1"/>
                        </wps:cNvSpPr>
                        <wps:spPr bwMode="auto">
                          <a:xfrm>
                            <a:off x="2254796" y="3494922"/>
                            <a:ext cx="1833245" cy="495300"/>
                          </a:xfrm>
                          <a:prstGeom prst="rect">
                            <a:avLst/>
                          </a:prstGeom>
                          <a:solidFill>
                            <a:srgbClr val="FFFFFF"/>
                          </a:solidFill>
                          <a:ln w="9525">
                            <a:solidFill>
                              <a:srgbClr val="000000"/>
                            </a:solidFill>
                            <a:miter lim="800000"/>
                            <a:headEnd/>
                            <a:tailEnd/>
                          </a:ln>
                        </wps:spPr>
                        <wps:txbx>
                          <w:txbxContent>
                            <w:p w:rsidR="00003339" w:rsidRPr="005A6B0B" w:rsidRDefault="00003339" w:rsidP="00040211">
                              <w:pPr>
                                <w:jc w:val="center"/>
                                <w:rPr>
                                  <w:sz w:val="20"/>
                                  <w:szCs w:val="20"/>
                                </w:rPr>
                              </w:pPr>
                              <w:r w:rsidRPr="005A6B0B">
                                <w:rPr>
                                  <w:sz w:val="20"/>
                                  <w:szCs w:val="20"/>
                                </w:rPr>
                                <w:t>ГП сельскохозяйственного назначения</w:t>
                              </w:r>
                            </w:p>
                          </w:txbxContent>
                        </wps:txbx>
                        <wps:bodyPr rot="0" vert="horz" wrap="square" lIns="91440" tIns="45720" rIns="91440" bIns="45720" anchor="t" anchorCtr="0" upright="1">
                          <a:noAutofit/>
                        </wps:bodyPr>
                      </wps:wsp>
                      <wps:wsp>
                        <wps:cNvPr id="44" name="Прямая со стрелкой 44"/>
                        <wps:cNvCnPr>
                          <a:cxnSpLocks noChangeShapeType="1"/>
                        </wps:cNvCnPr>
                        <wps:spPr bwMode="auto">
                          <a:xfrm>
                            <a:off x="1015894" y="3875235"/>
                            <a:ext cx="0" cy="1905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3" name="Прямая со стрелкой 43"/>
                        <wps:cNvCnPr>
                          <a:cxnSpLocks noChangeShapeType="1"/>
                        </wps:cNvCnPr>
                        <wps:spPr bwMode="auto">
                          <a:xfrm>
                            <a:off x="3238454" y="3297994"/>
                            <a:ext cx="0" cy="1905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2" name="Прямая со стрелкой 42"/>
                        <wps:cNvCnPr>
                          <a:cxnSpLocks noChangeShapeType="1"/>
                        </wps:cNvCnPr>
                        <wps:spPr bwMode="auto">
                          <a:xfrm>
                            <a:off x="3252158" y="2587925"/>
                            <a:ext cx="0" cy="1905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1" name="Прямая со стрелкой 41"/>
                        <wps:cNvCnPr>
                          <a:cxnSpLocks noChangeShapeType="1"/>
                        </wps:cNvCnPr>
                        <wps:spPr bwMode="auto">
                          <a:xfrm>
                            <a:off x="5182743" y="3415039"/>
                            <a:ext cx="0" cy="1905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1" name="Прямая со стрелкой 21"/>
                        <wps:cNvCnPr/>
                        <wps:spPr>
                          <a:xfrm>
                            <a:off x="3338422" y="1000664"/>
                            <a:ext cx="0" cy="155035"/>
                          </a:xfrm>
                          <a:prstGeom prst="straightConnector1">
                            <a:avLst/>
                          </a:prstGeom>
                          <a:noFill/>
                          <a:ln w="12700" cap="flat" cmpd="sng" algn="ctr">
                            <a:solidFill>
                              <a:sysClr val="windowText" lastClr="000000"/>
                            </a:solidFill>
                            <a:prstDash val="solid"/>
                            <a:tailEnd type="arrow"/>
                          </a:ln>
                          <a:effectLst/>
                        </wps:spPr>
                        <wps:bodyPr/>
                      </wps:wsp>
                      <wps:wsp>
                        <wps:cNvPr id="22" name="Прямая со стрелкой 22"/>
                        <wps:cNvCnPr/>
                        <wps:spPr>
                          <a:xfrm flipH="1">
                            <a:off x="974785" y="1777042"/>
                            <a:ext cx="1379855" cy="414020"/>
                          </a:xfrm>
                          <a:prstGeom prst="straightConnector1">
                            <a:avLst/>
                          </a:prstGeom>
                          <a:noFill/>
                          <a:ln w="12700" cap="flat" cmpd="sng" algn="ctr">
                            <a:solidFill>
                              <a:sysClr val="windowText" lastClr="000000"/>
                            </a:solidFill>
                            <a:prstDash val="solid"/>
                            <a:tailEnd type="arrow"/>
                          </a:ln>
                          <a:effectLst/>
                        </wps:spPr>
                        <wps:bodyPr/>
                      </wps:wsp>
                      <wps:wsp>
                        <wps:cNvPr id="24" name="Прямая со стрелкой 24"/>
                        <wps:cNvCnPr/>
                        <wps:spPr>
                          <a:xfrm flipH="1">
                            <a:off x="3338422" y="457200"/>
                            <a:ext cx="1" cy="154940"/>
                          </a:xfrm>
                          <a:prstGeom prst="straightConnector1">
                            <a:avLst/>
                          </a:prstGeom>
                          <a:noFill/>
                          <a:ln w="12700" cap="flat" cmpd="sng" algn="ctr">
                            <a:solidFill>
                              <a:sysClr val="windowText" lastClr="000000"/>
                            </a:solidFill>
                            <a:prstDash val="solid"/>
                            <a:tailEnd type="arrow"/>
                          </a:ln>
                          <a:effectLst/>
                        </wps:spPr>
                        <wps:bodyPr/>
                      </wps:wsp>
                    </wpg:wgp>
                  </a:graphicData>
                </a:graphic>
                <wp14:sizeRelH relativeFrom="margin">
                  <wp14:pctWidth>0</wp14:pctWidth>
                </wp14:sizeRelH>
                <wp14:sizeRelV relativeFrom="margin">
                  <wp14:pctHeight>0</wp14:pctHeight>
                </wp14:sizeRelV>
              </wp:anchor>
            </w:drawing>
          </mc:Choice>
          <mc:Fallback>
            <w:pict>
              <v:group id="Группа 18" o:spid="_x0000_s1029" style="position:absolute;left:0;text-align:left;margin-left:6.7pt;margin-top:.85pt;width:482.7pt;height:334.35pt;z-index:251661312;mso-width-relative:margin;mso-height-relative:margin" coordorigin="18" coordsize="61549,444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">
                <v:rect id="Прямоугольник 3" o:spid="_x0000_s1030" style="position:absolute;left:16131;width:3251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t9sMA&#10;AADaAAAADwAAAGRycy9kb3ducmV2LnhtbESPQWvCQBSE74L/YXmF3symEUpNXUNRlPYYk4u31+wz&#10;ic2+DdnVpP313ULB4zAz3zDrbDKduNHgWssKnqIYBHFldcu1grLYL15AOI+ssbNMCr7JQbaZz9aY&#10;ajtyTrejr0WAsEtRQeN9n0rpqoYMusj2xME728GgD3KopR5wDHDTySSOn6XBlsNCgz1tG6q+jlej&#10;4LNNSvzJi0NsVvul/5iKy/W0U+rxYXp7BeFp8vfwf/tdK1jC35VwA+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Vt9sMAAADaAAAADwAAAAAAAAAAAAAAAACYAgAAZHJzL2Rv&#10;d25yZXYueG1sUEsFBgAAAAAEAAQA9QAAAIgDAAAAAA==&#10;">
                  <v:textbox>
                    <w:txbxContent>
                      <w:p w:rsidR="00040211" w:rsidRPr="005A6B0B" w:rsidRDefault="00040211" w:rsidP="00040211">
                        <w:pPr>
                          <w:jc w:val="center"/>
                          <w:rPr>
                            <w:sz w:val="20"/>
                            <w:szCs w:val="20"/>
                          </w:rPr>
                        </w:pPr>
                        <w:r w:rsidRPr="005A6B0B">
                          <w:rPr>
                            <w:sz w:val="20"/>
                            <w:szCs w:val="20"/>
                          </w:rPr>
                          <w:t>Фонд Национального достояния Кыргызской Республики</w:t>
                        </w:r>
                      </w:p>
                    </w:txbxContent>
                  </v:textbox>
                </v:rect>
                <v:rect id="Прямоугольник 12" o:spid="_x0000_s1031" style="position:absolute;left:18;top:28971;width:20186;height:27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F2csIA&#10;AADbAAAADwAAAGRycy9kb3ducmV2LnhtbERPS2vCQBC+C/6HZYTedGMEaaOrSItSj3lceptmxyRt&#10;djZk1yTtr+8WCr3Nx/ec/XEyrRiod41lBetVBIK4tLrhSkGRn5ePIJxH1thaJgVf5OB4mM/2mGg7&#10;ckpD5isRQtglqKD2vkukdGVNBt3KdsSBu9neoA+wr6TucQzhppVxFG2lwYZDQ40dPddUfmZ3o+C9&#10;iQv8TvNLZJ7OG3+d8o/724tSD4vptAPhafL/4j/3qw7zY/j9JRwgD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XZywgAAANsAAAAPAAAAAAAAAAAAAAAAAJgCAABkcnMvZG93&#10;bnJldi54bWxQSwUGAAAAAAQABAD1AAAAhwMAAAAA&#10;">
                  <v:textbox>
                    <w:txbxContent>
                      <w:p w:rsidR="00040211" w:rsidRPr="005A6B0B" w:rsidRDefault="00040211" w:rsidP="00040211">
                        <w:pPr>
                          <w:jc w:val="center"/>
                          <w:rPr>
                            <w:sz w:val="20"/>
                            <w:szCs w:val="20"/>
                          </w:rPr>
                        </w:pPr>
                        <w:r w:rsidRPr="005A6B0B">
                          <w:rPr>
                            <w:sz w:val="20"/>
                            <w:szCs w:val="20"/>
                          </w:rPr>
                          <w:t>Вырабатывающие ГЭС</w:t>
                        </w:r>
                      </w:p>
                    </w:txbxContent>
                  </v:textbox>
                </v:rect>
                <v:rect id="Прямоугольник 13" o:spid="_x0000_s1032" style="position:absolute;left:185;top:33799;width:20180;height:4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3T6cIA&#10;AADbAAAADwAAAGRycy9kb3ducmV2LnhtbERPTWvCQBC9C/6HZQq9mU0jlJq6hqIo7TEmF2/T7JjE&#10;ZmdDdjVpf323UPA2j/c562wynbjR4FrLCp6iGARxZXXLtYKy2C9eQDiPrLGzTAq+yUG2mc/WmGo7&#10;ck63o69FCGGXooLG+z6V0lUNGXSR7YkDd7aDQR/gUEs94BjCTSeTOH6WBlsODQ32tG2o+jpejYLP&#10;NinxJy8OsVntl/5jKi7X006px4fp7RWEp8nfxf/udx3mL+Hvl3C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dPpwgAAANsAAAAPAAAAAAAAAAAAAAAAAJgCAABkcnMvZG93&#10;bnJldi54bWxQSwUGAAAAAAQABAD1AAAAhwMAAAAA&#10;">
                  <v:textbox>
                    <w:txbxContent>
                      <w:p w:rsidR="00040211" w:rsidRPr="005A6B0B" w:rsidRDefault="00040211" w:rsidP="00040211">
                        <w:pPr>
                          <w:jc w:val="center"/>
                          <w:rPr>
                            <w:sz w:val="20"/>
                            <w:szCs w:val="20"/>
                          </w:rPr>
                        </w:pPr>
                        <w:r w:rsidRPr="005A6B0B">
                          <w:rPr>
                            <w:sz w:val="20"/>
                            <w:szCs w:val="20"/>
                          </w:rPr>
                          <w:t>Электрические станции</w:t>
                        </w:r>
                      </w:p>
                    </w:txbxContent>
                  </v:textbox>
                </v:rect>
                <v:rect id="Прямоугольник 37" o:spid="_x0000_s1033" style="position:absolute;left:23205;top:20272;width:18865;height:56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OJisIA&#10;AADbAAAADwAAAGRycy9kb3ducmV2LnhtbESPQYvCMBSE74L/ITzBm6YqrGs1iijK7lHrxduzebbV&#10;5qU0Uau/3iwIexxm5htmtmhMKe5Uu8KygkE/AkGcWl1wpuCQbHrfIJxH1lhaJgVPcrCYt1szjLV9&#10;8I7ue5+JAGEXo4Lc+yqW0qU5GXR9WxEH72xrgz7IOpO6xkeAm1IOo+hLGiw4LORY0Sqn9Lq/GQWn&#10;YnjA1y7ZRmayGfnfJrncjmulup1mOQXhqfH/4U/7RysYjeH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84mKwgAAANsAAAAPAAAAAAAAAAAAAAAAAJgCAABkcnMvZG93&#10;bnJldi54bWxQSwUGAAAAAAQABAD1AAAAhwMAAAAA&#10;">
                  <v:textbox>
                    <w:txbxContent>
                      <w:p w:rsidR="00040211" w:rsidRPr="005A6B0B" w:rsidRDefault="00040211" w:rsidP="00040211">
                        <w:pPr>
                          <w:jc w:val="center"/>
                          <w:rPr>
                            <w:sz w:val="20"/>
                            <w:szCs w:val="20"/>
                          </w:rPr>
                        </w:pPr>
                        <w:r w:rsidRPr="005A6B0B">
                          <w:rPr>
                            <w:sz w:val="20"/>
                            <w:szCs w:val="20"/>
                          </w:rPr>
                          <w:t>Агропродкорпорация</w:t>
                        </w:r>
                      </w:p>
                    </w:txbxContent>
                  </v:textbox>
                </v:rect>
                <v:rect id="Прямоугольник 11" o:spid="_x0000_s1034" style="position:absolute;left:23550;top:11386;width:18777;height:66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PoBb8A&#10;AADbAAAADwAAAGRycy9kb3ducmV2LnhtbERPTYvCMBC9C/6HMII3TXVh0WoUUVzco9aLt7EZ22oz&#10;KU3U6q83guBtHu9zpvPGlOJGtSssKxj0IxDEqdUFZwr2ybo3AuE8ssbSMil4kIP5rN2aYqztnbd0&#10;2/lMhBB2MSrIva9iKV2ak0HXtxVx4E62NugDrDOpa7yHcFPKYRT9SoMFh4YcK1rmlF52V6PgWAz3&#10;+Nwmf5EZr3/8f5Ocr4eVUt1Os5iA8NT4r/jj3ugwfwDvX8IBcvY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4+gFvwAAANsAAAAPAAAAAAAAAAAAAAAAAJgCAABkcnMvZG93bnJl&#10;di54bWxQSwUGAAAAAAQABAD1AAAAhAMAAAAA&#10;">
                  <v:textbox>
                    <w:txbxContent>
                      <w:p w:rsidR="00040211" w:rsidRPr="005A6B0B" w:rsidRDefault="00040211" w:rsidP="00040211">
                        <w:pPr>
                          <w:jc w:val="center"/>
                          <w:rPr>
                            <w:sz w:val="20"/>
                            <w:szCs w:val="20"/>
                          </w:rPr>
                        </w:pPr>
                        <w:r w:rsidRPr="005A6B0B">
                          <w:rPr>
                            <w:sz w:val="20"/>
                            <w:szCs w:val="20"/>
                          </w:rPr>
                          <w:t>Зам. Председателя по сектору «сельское хозяйство и п/п»</w:t>
                        </w:r>
                      </w:p>
                      <w:p w:rsidR="00040211" w:rsidRPr="005A6B0B" w:rsidRDefault="00040211" w:rsidP="00040211">
                        <w:pPr>
                          <w:rPr>
                            <w:sz w:val="20"/>
                            <w:szCs w:val="20"/>
                          </w:rPr>
                        </w:pPr>
                      </w:p>
                    </w:txbxContent>
                  </v:textbox>
                </v:rect>
                <v:rect id="Прямоугольник 36" o:spid="_x0000_s1035" style="position:absolute;left:42003;top:30893;width:19241;height:3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8sEcQA&#10;AADbAAAADwAAAGRycy9kb3ducmV2LnhtbESPQWvCQBSE74X+h+UVvNWNCYhNswnSotSjxou3Z/Y1&#10;SZt9G7JrTP313YLQ4zAz3zBZMZlOjDS41rKCxTwCQVxZ3XKt4FhunlcgnEfW2FkmBT/koMgfHzJM&#10;tb3ynsaDr0WAsEtRQeN9n0rpqoYMurntiYP3aQeDPsihlnrAa4CbTsZRtJQGWw4LDfb01lD1fbgY&#10;Bec2PuJtX24j87JJ/G4qvy6nd6VmT9P6FYSnyf+H7+0PrSBZwt+X8A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LBHEAAAA2wAAAA8AAAAAAAAAAAAAAAAAmAIAAGRycy9k&#10;b3ducmV2LnhtbFBLBQYAAAAABAAEAPUAAACJAwAAAAA=&#10;">
                  <v:textbox>
                    <w:txbxContent>
                      <w:p w:rsidR="00040211" w:rsidRPr="005A6B0B" w:rsidRDefault="00040211" w:rsidP="00040211">
                        <w:pPr>
                          <w:jc w:val="center"/>
                          <w:rPr>
                            <w:sz w:val="20"/>
                            <w:szCs w:val="20"/>
                          </w:rPr>
                        </w:pPr>
                        <w:r w:rsidRPr="005A6B0B">
                          <w:rPr>
                            <w:sz w:val="20"/>
                            <w:szCs w:val="20"/>
                          </w:rPr>
                          <w:t>Кыргызалтын</w:t>
                        </w:r>
                      </w:p>
                    </w:txbxContent>
                  </v:textbox>
                </v:rect>
                <v:rect id="Прямоугольник 10" o:spid="_x0000_s1036" style="position:absolute;left:172;top:22082;width:20193;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9NnsQA&#10;AADbAAAADwAAAGRycy9kb3ducmV2LnhtbESPQW/CMAyF75P4D5GRdhvpmDRBIa2mTUzbEcplN68x&#10;baFxqiZA4dfjAxI3W+/5vc/LfHCtOlEfGs8GXicJKOLS24YrA9ti9TIDFSKyxdYzGbhQgDwbPS0x&#10;tf7MazptYqUkhEOKBuoYu1TrUNbkMEx8RyzazvcOo6x9pW2PZwl3rZ4mybt22LA01NjRZ03lYXN0&#10;Bv6b6Rav6+I7cfPVW/wdiv3x78uY5/HwsQAVaYgP8/36xwq+0MsvMoD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vTZ7EAAAA2wAAAA8AAAAAAAAAAAAAAAAAmAIAAGRycy9k&#10;b3ducmV2LnhtbFBLBQYAAAAABAAEAPUAAACJAwAAAAA=&#10;">
                  <v:textbox>
                    <w:txbxContent>
                      <w:p w:rsidR="00040211" w:rsidRPr="005A6B0B" w:rsidRDefault="00040211" w:rsidP="00040211">
                        <w:pPr>
                          <w:jc w:val="center"/>
                          <w:rPr>
                            <w:sz w:val="20"/>
                            <w:szCs w:val="20"/>
                          </w:rPr>
                        </w:pPr>
                        <w:r w:rsidRPr="005A6B0B">
                          <w:rPr>
                            <w:sz w:val="20"/>
                            <w:szCs w:val="20"/>
                          </w:rPr>
                          <w:t>Зам. Председатель правления по сектору Энергетика</w:t>
                        </w:r>
                      </w:p>
                    </w:txbxContent>
                  </v:textbox>
                </v:rect>
                <v:rect id="Прямоугольник 4" o:spid="_x0000_s1037" style="position:absolute;left:21048;top:6124;width:24663;height:3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1gsIA&#10;AADaAAAADwAAAGRycy9kb3ducmV2LnhtbESPT4vCMBTE7wt+h/AEb2vqH0SrUWQXFz1qvXh7Ns+2&#10;2ryUJmrXT28EweMwM79hZovGlOJGtSssK+h1IxDEqdUFZwr2yep7DMJ5ZI2lZVLwTw4W89bXDGNt&#10;77yl285nIkDYxagg976KpXRpTgZd11bEwTvZ2qAPss6krvEe4KaU/SgaSYMFh4UcK/rJKb3srkbB&#10;sejv8bFN/iIzWQ38pknO18OvUp12s5yC8NT4T/jdXmsFQ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WCwgAAANoAAAAPAAAAAAAAAAAAAAAAAJgCAABkcnMvZG93&#10;bnJldi54bWxQSwUGAAAAAAQABAD1AAAAhwMAAAAA&#10;">
                  <v:textbox>
                    <w:txbxContent>
                      <w:p w:rsidR="00040211" w:rsidRPr="005A6B0B" w:rsidRDefault="00040211" w:rsidP="00040211">
                        <w:pPr>
                          <w:jc w:val="center"/>
                          <w:rPr>
                            <w:sz w:val="20"/>
                            <w:szCs w:val="20"/>
                          </w:rPr>
                        </w:pPr>
                        <w:r w:rsidRPr="005A6B0B">
                          <w:rPr>
                            <w:sz w:val="20"/>
                            <w:szCs w:val="20"/>
                          </w:rPr>
                          <w:t>Председатель правления</w:t>
                        </w:r>
                      </w:p>
                    </w:txbxContent>
                  </v:textbox>
                </v:rect>
                <v:rect id="Прямоугольник 9" o:spid="_x0000_s1038" style="position:absolute;left:43045;top:21997;width:18276;height:6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1aHMEA&#10;AADaAAAADwAAAGRycy9kb3ducmV2LnhtbESPQYvCMBSE74L/ITzBm6a6sGg1iigu7lHrxduzebbV&#10;5qU0Uau/3giCx2FmvmGm88aU4ka1KywrGPQjEMSp1QVnCvbJujcC4TyyxtIyKXiQg/ms3ZpirO2d&#10;t3Tb+UwECLsYFeTeV7GULs3JoOvbijh4J1sb9EHWmdQ13gPclHIYRb/SYMFhIceKljmll93VKDgW&#10;wz0+t8lfZMbrH//fJOfrYaVUt9MsJiA8Nf4b/rQ3WsEY3lfCDZC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9WhzBAAAA2gAAAA8AAAAAAAAAAAAAAAAAmAIAAGRycy9kb3du&#10;cmV2LnhtbFBLBQYAAAAABAAEAPUAAACGAwAAAAA=&#10;">
                  <v:textbox>
                    <w:txbxContent>
                      <w:p w:rsidR="00040211" w:rsidRPr="005A6B0B" w:rsidRDefault="00040211" w:rsidP="00040211">
                        <w:pPr>
                          <w:ind w:right="-104"/>
                          <w:jc w:val="center"/>
                          <w:rPr>
                            <w:sz w:val="20"/>
                            <w:szCs w:val="20"/>
                          </w:rPr>
                        </w:pPr>
                        <w:r w:rsidRPr="005A6B0B">
                          <w:rPr>
                            <w:sz w:val="20"/>
                            <w:szCs w:val="20"/>
                          </w:rPr>
                          <w:t>Зам. Председателя  по сектору «горнодобывающая промышленность»</w:t>
                        </w:r>
                      </w:p>
                    </w:txbxContent>
                  </v:textbox>
                </v:rect>
                <v:rect id="Прямоугольник 35" o:spid="_x0000_s1039" style="position:absolute;left:42327;top:36055;width:19240;height:62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2yZsIA&#10;AADbAAAADwAAAGRycy9kb3ducmV2LnhtbESPQYvCMBSE74L/ITzBm6YqK2s1iijK7lHrxduzebbV&#10;5qU0Uau/3iwIexxm5htmtmhMKe5Uu8KygkE/AkGcWl1wpuCQbHrfIJxH1lhaJgVPcrCYt1szjLV9&#10;8I7ue5+JAGEXo4Lc+yqW0qU5GXR9WxEH72xrgz7IOpO6xkeAm1IOo2gsDRYcFnKsaJVTet3fjIJT&#10;MTzga5dsIzPZjPxvk1xux7VS3U6znILw1Pj/8Kf9oxWMvuD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bJmwgAAANsAAAAPAAAAAAAAAAAAAAAAAJgCAABkcnMvZG93&#10;bnJldi54bWxQSwUGAAAAAAQABAD1AAAAhwMAAAAA&#10;">
                  <v:textbox>
                    <w:txbxContent>
                      <w:p w:rsidR="00040211" w:rsidRPr="005A6B0B" w:rsidRDefault="00040211" w:rsidP="00040211">
                        <w:pPr>
                          <w:jc w:val="center"/>
                          <w:rPr>
                            <w:sz w:val="20"/>
                            <w:szCs w:val="20"/>
                          </w:rPr>
                        </w:pPr>
                        <w:r w:rsidRPr="005A6B0B">
                          <w:rPr>
                            <w:sz w:val="20"/>
                            <w:szCs w:val="20"/>
                          </w:rPr>
                          <w:t>Месторождения,  находящиеся в государственной собственности</w:t>
                        </w:r>
                      </w:p>
                    </w:txbxContent>
                  </v:textbox>
                </v:rect>
                <v:shapetype id="_x0000_t32" coordsize="21600,21600" o:spt="32" o:oned="t" path="m,l21600,21600e" filled="f">
                  <v:path arrowok="t" fillok="f" o:connecttype="none"/>
                  <o:lock v:ext="edit" shapetype="t"/>
                </v:shapetype>
                <v:shape id="Прямая со стрелкой 32" o:spid="_x0000_s1040" type="#_x0000_t32" style="position:absolute;left:9754;top:31823;width:0;height:19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QQScMAAADbAAAADwAAAGRycy9kb3ducmV2LnhtbESPQYvCMBSE78L+h/AWvGmq4iJdo8iy&#10;oiAq1u390TzbYvNSmqjVX28WBI/DzHzDTOetqcSVGldaVjDoRyCIM6tLzhX8HZe9CQjnkTVWlknB&#10;nRzMZx+dKcba3vhA18TnIkDYxaig8L6OpXRZQQZd39bEwTvZxqAPssmlbvAW4KaSwyj6kgZLDgsF&#10;1vRTUHZOLkbBY7ui4xZPj/1vku4249VgvEtTpbqf7eIbhKfWv8Ov9lorGA3h/0v4AXL2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kEEnDAAAA2wAAAA8AAAAAAAAAAAAA&#10;AAAAoQIAAGRycy9kb3ducmV2LnhtbFBLBQYAAAAABAAEAPkAAACRAwAAAAA=&#10;">
                  <v:stroke startarrow="block" endarrow="block"/>
                </v:shape>
                <v:shape id="Прямая со стрелкой 29" o:spid="_x0000_s1041" type="#_x0000_t32" style="position:absolute;left:32521;top:18288;width:0;height:19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U5cUAAADbAAAADwAAAGRycy9kb3ducmV2LnhtbESP3WrCQBSE7wu+w3KE3tWNgtLGrFLE&#10;YqGoNJr7Q/bkh2bPhuw2SX16t1Do5TAz3zDJdjSN6KlztWUF81kEgji3uuZSwfXy9vQMwnlkjY1l&#10;UvBDDrabyUOCsbYDf1Kf+lIECLsYFVTet7GULq/IoJvZljh4he0M+iC7UuoOhwA3jVxE0UoarDks&#10;VNjSrqL8K/02Cm7HA12OWNzO+zQ7fSwP8+Upy5R6nI6vaxCeRv8f/mu/awWLF/j9En6A3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kU5cUAAADbAAAADwAAAAAAAAAA&#10;AAAAAAChAgAAZHJzL2Rvd25yZXYueG1sUEsFBgAAAAAEAAQA+QAAAJMDAAAAAA==&#10;">
                  <v:stroke startarrow="block" endarrow="block"/>
                </v:shape>
                <v:shape id="Прямая со стрелкой 28" o:spid="_x0000_s1042" type="#_x0000_t32" style="position:absolute;left:9747;top:26751;width:7;height:23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WxfsEAAADbAAAADwAAAGRycy9kb3ducmV2LnhtbERPTWvCQBC9F/wPywje6kbBUlJXEbEo&#10;SCzG5j5kxySYnQ3ZbRLz67uHQo+P973eDqYWHbWusqxgMY9AEOdWV1wo+L59vr6DcB5ZY22ZFDzJ&#10;wXYzeVljrG3PV+pSX4gQwi5GBaX3TSyly0sy6Oa2IQ7c3bYGfYBtIXWLfQg3tVxG0Zs0WHFoKLGh&#10;fUn5I/0xCsbkSLcE7+PXIc0u59VxsbpkmVKz6bD7AOFp8P/iP/dJK1iGseFL+AFy8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lbF+wQAAANsAAAAPAAAAAAAAAAAAAAAA&#10;AKECAABkcnMvZG93bnJldi54bWxQSwUGAAAAAAQABAD5AAAAjwMAAAAA&#10;">
                  <v:stroke startarrow="block" endarrow="block"/>
                </v:shape>
                <v:shape id="Прямая со стрелкой 31" o:spid="_x0000_s1043" type="#_x0000_t32" style="position:absolute;left:51753;top:28464;width:0;height:24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5dQr8UAAADbAAAADwAAAGRycy9kb3ducmV2LnhtbESPQWvCQBSE74X+h+UVeqsbW5QQXUVK&#10;E/QiVFv0+Mw+k2D2bdjdxvTfd4WCx2FmvmHmy8G0oifnG8sKxqMEBHFpdcOVgq99/pKC8AFZY2uZ&#10;FPySh+Xi8WGOmbZX/qR+FyoRIewzVFCH0GVS+rImg35kO+Lona0zGKJ0ldQOrxFuWvmaJFNpsOG4&#10;UGNH7zWVl92PUbApirSX7fZyyCfTD0endVN+H5V6fhpWMxCBhnAP/7fXWsHbGG5f4g+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5dQr8UAAADbAAAADwAAAAAAAAAA&#10;AAAAAAChAgAAZHJzL2Rvd25yZXYueG1sUEsFBgAAAAAEAAQA+QAAAJMDAAAAAA==&#10;">
                  <v:stroke startarrow="block" endarrow="block"/>
                </v:shape>
                <v:rect id="Прямоугольник 33" o:spid="_x0000_s1044" style="position:absolute;left:18;top:40587;width:20174;height:3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iPicMA&#10;AADbAAAADwAAAGRycy9kb3ducmV2LnhtbESPQYvCMBSE7wv+h/AEb2uqBdGuUURR9Kjtxdvb5m3b&#10;tXkpTdTqr98sCB6HmfmGmS87U4sbta6yrGA0jEAQ51ZXXCjI0u3nFITzyBpry6TgQQ6Wi97HHBNt&#10;73yk28kXIkDYJaig9L5JpHR5SQbd0DbEwfuxrUEfZFtI3eI9wE0tx1E0kQYrDgslNrQuKb+crkbB&#10;dzXO8HlMd5GZbWN/6NLf63mj1KDfrb5AeOr8O/xq77WCOIb/L+EH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iPicMAAADbAAAADwAAAAAAAAAAAAAAAACYAgAAZHJzL2Rv&#10;d25yZXYueG1sUEsFBgAAAAAEAAQA9QAAAIgDAAAAAA==&#10;">
                  <v:textbox>
                    <w:txbxContent>
                      <w:p w:rsidR="00040211" w:rsidRPr="005A6B0B" w:rsidRDefault="00040211" w:rsidP="00040211">
                        <w:pPr>
                          <w:jc w:val="center"/>
                          <w:rPr>
                            <w:sz w:val="20"/>
                            <w:szCs w:val="20"/>
                          </w:rPr>
                        </w:pPr>
                        <w:r w:rsidRPr="005A6B0B">
                          <w:rPr>
                            <w:sz w:val="20"/>
                            <w:szCs w:val="20"/>
                          </w:rPr>
                          <w:t>Бишкекская ТЭЦ</w:t>
                        </w:r>
                      </w:p>
                    </w:txbxContent>
                  </v:textbox>
                </v:rect>
                <v:rect id="Прямоугольник 40" o:spid="_x0000_s1045" style="position:absolute;left:22547;top:34949;width:18333;height:4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xig8EA&#10;AADbAAAADwAAAGRycy9kb3ducmV2LnhtbERPPW/CMBDdK/EfrENiKw4UVZBiEKIKKiOEhe0aX5OU&#10;+BzZDqT8ejxUYnx638t1bxpxJedrywom4wQEcWF1zaWCU569zkH4gKyxsUwK/sjDejV4WWKq7Y0P&#10;dD2GUsQQ9ikqqEJoUyl9UZFBP7YtceR+rDMYInSl1A5vMdw0cpok79JgzbGhwpa2FRWXY2cUfNfT&#10;E94P+S4xi+wt7Pv8tzt/KjUa9psPEIH68BT/u7+0gllcH7/EH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cYoPBAAAA2wAAAA8AAAAAAAAAAAAAAAAAmAIAAGRycy9kb3du&#10;cmV2LnhtbFBLBQYAAAAABAAEAPUAAACGAwAAAAA=&#10;">
                  <v:textbox>
                    <w:txbxContent>
                      <w:p w:rsidR="00040211" w:rsidRPr="005A6B0B" w:rsidRDefault="00040211" w:rsidP="00040211">
                        <w:pPr>
                          <w:jc w:val="center"/>
                          <w:rPr>
                            <w:sz w:val="20"/>
                            <w:szCs w:val="20"/>
                          </w:rPr>
                        </w:pPr>
                        <w:r w:rsidRPr="005A6B0B">
                          <w:rPr>
                            <w:sz w:val="20"/>
                            <w:szCs w:val="20"/>
                          </w:rPr>
                          <w:t>ГП сельскохозяйственного назначения</w:t>
                        </w:r>
                      </w:p>
                    </w:txbxContent>
                  </v:textbox>
                </v:rect>
                <v:shape id="Прямая со стрелкой 44" o:spid="_x0000_s1046" type="#_x0000_t32" style="position:absolute;left:10158;top:38752;width:0;height:19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de28MAAADbAAAADwAAAGRycy9kb3ducmV2LnhtbESPQYvCMBSE78L+h/AWvGmq6CJdo8iy&#10;oiAq1u390TzbYvNSmqjVX28WBI/DzHzDTOetqcSVGldaVjDoRyCIM6tLzhX8HZe9CQjnkTVWlknB&#10;nRzMZx+dKcba3vhA18TnIkDYxaig8L6OpXRZQQZd39bEwTvZxqAPssmlbvAW4KaSwyj6kgZLDgsF&#10;1vRTUHZOLkbBY7ui4xZPj/1vku4249VgvEtTpbqf7eIbhKfWv8Ov9lorGI3g/0v4AXL2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8HXtvDAAAA2wAAAA8AAAAAAAAAAAAA&#10;AAAAoQIAAGRycy9kb3ducmV2LnhtbFBLBQYAAAAABAAEAPkAAACRAwAAAAA=&#10;">
                  <v:stroke startarrow="block" endarrow="block"/>
                </v:shape>
                <v:shape id="Прямая со стрелкой 43" o:spid="_x0000_s1047" type="#_x0000_t32" style="position:absolute;left:32384;top:32979;width:0;height:19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7Gr8QAAADbAAAADwAAAGRycy9kb3ducmV2LnhtbESPQWvCQBSE7wX/w/IEb3VjrSLRVaQo&#10;FkTFaO6P7DMJZt+G7FZTf31XEHocZuYbZrZoTSVu1LjSsoJBPwJBnFldcq7gfFq/T0A4j6yxskwK&#10;fsnBYt55m2Gs7Z2PdEt8LgKEXYwKCu/rWEqXFWTQ9W1NHLyLbQz6IJtc6gbvAW4q+RFFY2mw5LBQ&#10;YE1fBWXX5McoeOw2dNrh5XFYJel+O9oMRvs0VarXbZdTEJ5a/x9+tb+1gs8hPL+EHyD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7savxAAAANsAAAAPAAAAAAAAAAAA&#10;AAAAAKECAABkcnMvZG93bnJldi54bWxQSwUGAAAAAAQABAD5AAAAkgMAAAAA&#10;">
                  <v:stroke startarrow="block" endarrow="block"/>
                </v:shape>
                <v:shape id="Прямая со стрелкой 42" o:spid="_x0000_s1048" type="#_x0000_t32" style="position:absolute;left:32521;top:25879;width:0;height:19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JjNMMAAADbAAAADwAAAGRycy9kb3ducmV2LnhtbESPQYvCMBSE78L+h/AWvGmq6CJdo8iy&#10;oiAq1u390TzbYvNSmqjVX28WBI/DzHzDTOetqcSVGldaVjDoRyCIM6tLzhX8HZe9CQjnkTVWlknB&#10;nRzMZx+dKcba3vhA18TnIkDYxaig8L6OpXRZQQZd39bEwTvZxqAPssmlbvAW4KaSwyj6kgZLDgsF&#10;1vRTUHZOLkbBY7ui4xZPj/1vku4249VgvEtTpbqf7eIbhKfWv8Ov9lorGA3h/0v4AXL2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YzTDAAAA2wAAAA8AAAAAAAAAAAAA&#10;AAAAoQIAAGRycy9kb3ducmV2LnhtbFBLBQYAAAAABAAEAPkAAACRAwAAAAA=&#10;">
                  <v:stroke startarrow="block" endarrow="block"/>
                </v:shape>
                <v:shape id="Прямая со стрелкой 41" o:spid="_x0000_s1049" type="#_x0000_t32" style="position:absolute;left:51827;top:34150;width:0;height:19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3D9Q8QAAADbAAAADwAAAGRycy9kb3ducmV2LnhtbESPQWvCQBSE70L/w/KE3nQTqaVEV5Gi&#10;KIiWxub+yD6TYPZtyK4a/fVuQfA4zMw3zHTemVpcqHWVZQXxMAJBnFtdcaHg77AafIFwHlljbZkU&#10;3MjBfPbWm2Ki7ZV/6ZL6QgQIuwQVlN43iZQuL8mgG9qGOHhH2xr0QbaF1C1eA9zUchRFn9JgxWGh&#10;xIa+S8pP6dkouO/WdNjh8f6zTLP9dryOx/ssU+q93y0mIDx1/hV+tjdawUcM/1/CD5C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cP1DxAAAANsAAAAPAAAAAAAAAAAA&#10;AAAAAKECAABkcnMvZG93bnJldi54bWxQSwUGAAAAAAQABAD5AAAAkgMAAAAA&#10;">
                  <v:stroke startarrow="block" endarrow="block"/>
                </v:shape>
                <v:shape id="Прямая со стрелкой 21" o:spid="_x0000_s1050" type="#_x0000_t32" style="position:absolute;left:33384;top:10006;width:0;height:15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46gsIAAADbAAAADwAAAGRycy9kb3ducmV2LnhtbESPQYvCMBSE78L+h/CEvWlaD0W7RhEX&#10;YRcEsS6eH82zLTYv3Sa29d8bQfA4zMw3zHI9mFp01LrKsoJ4GoEgzq2uuFDwd9pN5iCcR9ZYWyYF&#10;d3KwXn2Mlphq2/ORuswXIkDYpaig9L5JpXR5SQbd1DbEwbvY1qAPsi2kbrEPcFPLWRQl0mDFYaHE&#10;hrYl5dfsZhTcdovzvhu+/Tn+TbLDf8L9tWKlPsfD5guEp8G/w6/2j1Ywi+H5JfwA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946gsIAAADbAAAADwAAAAAAAAAAAAAA&#10;AAChAgAAZHJzL2Rvd25yZXYueG1sUEsFBgAAAAAEAAQA+QAAAJADAAAAAA==&#10;" strokecolor="windowText" strokeweight="1pt">
                  <v:stroke endarrow="open"/>
                </v:shape>
                <v:shape id="Прямая со стрелкой 22" o:spid="_x0000_s1051" type="#_x0000_t32" style="position:absolute;left:9747;top:17770;width:13799;height:41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IN8MAAADbAAAADwAAAGRycy9kb3ducmV2LnhtbESPQWsCMRCF7wX/QxjBW826SFtWo4gg&#10;CAq11ou3YTNuFjeTJcnq7r9vCoUeH2/e9+Yt171txIN8qB0rmE0zEMSl0zVXCi7fu9cPECEia2wc&#10;k4KBAqxXo5clFto9+Yse51iJBOFQoAITY1tIGUpDFsPUtcTJuzlvMSbpK6k9PhPcNjLPsjdpsebU&#10;YLClraHyfu5seqN7P2xPn3nnhuvAxh9PVM03Sk3G/WYBIlIf/4//0nutIM/hd0sCgFz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3iDfDAAAA2wAAAA8AAAAAAAAAAAAA&#10;AAAAoQIAAGRycy9kb3ducmV2LnhtbFBLBQYAAAAABAAEAPkAAACRAwAAAAA=&#10;" strokecolor="windowText" strokeweight="1pt">
                  <v:stroke endarrow="open"/>
                </v:shape>
                <v:shape id="Прямая со стрелкой 24" o:spid="_x0000_s1052" type="#_x0000_t32" style="position:absolute;left:33384;top:4572;width:0;height:154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K12MMAAADbAAAADwAAAGRycy9kb3ducmV2LnhtbESPQWsCMRCF74L/IYzQm2ZdpC2rUUQQ&#10;BAu12ou3YTNuFjeTJcnq7r9vCoUeH2/e9+atNr1txIN8qB0rmM8yEMSl0zVXCr4v++k7iBCRNTaO&#10;ScFAATbr8WiFhXZP/qLHOVYiQTgUqMDE2BZShtKQxTBzLXHybs5bjEn6SmqPzwS3jcyz7FVarDk1&#10;GGxpZ6i8nzub3ujejrvTZ9654Tqw8R8nqhZbpV4m/XYJIlIf/4//0getIF/A75YEAL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9StdjDAAAA2wAAAA8AAAAAAAAAAAAA&#10;AAAAoQIAAGRycy9kb3ducmV2LnhtbFBLBQYAAAAABAAEAPkAAACRAwAAAAA=&#10;" strokecolor="windowText" strokeweight="1pt">
                  <v:stroke endarrow="open"/>
                </v:shape>
              </v:group>
            </w:pict>
          </mc:Fallback>
        </mc:AlternateContent>
      </w: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r w:rsidRPr="00040211">
        <w:rPr>
          <w:rFonts w:ascii="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06EF3DC2" wp14:editId="2320E5E3">
                <wp:simplePos x="0" y="0"/>
                <wp:positionH relativeFrom="column">
                  <wp:posOffset>4329582</wp:posOffset>
                </wp:positionH>
                <wp:positionV relativeFrom="paragraph">
                  <wp:posOffset>129028</wp:posOffset>
                </wp:positionV>
                <wp:extent cx="975360" cy="368490"/>
                <wp:effectExtent l="0" t="0" r="53340" b="69850"/>
                <wp:wrapNone/>
                <wp:docPr id="23" name="Прямая со стрелкой 23"/>
                <wp:cNvGraphicFramePr/>
                <a:graphic xmlns:a="http://schemas.openxmlformats.org/drawingml/2006/main">
                  <a:graphicData uri="http://schemas.microsoft.com/office/word/2010/wordprocessingShape">
                    <wps:wsp>
                      <wps:cNvCnPr/>
                      <wps:spPr>
                        <a:xfrm>
                          <a:off x="0" y="0"/>
                          <a:ext cx="975360" cy="368490"/>
                        </a:xfrm>
                        <a:prstGeom prst="straightConnector1">
                          <a:avLst/>
                        </a:prstGeom>
                        <a:noFill/>
                        <a:ln w="12700" cap="flat" cmpd="sng" algn="ctr">
                          <a:solidFill>
                            <a:sysClr val="windowText" lastClr="00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23" o:spid="_x0000_s1026" type="#_x0000_t32" style="position:absolute;margin-left:340.9pt;margin-top:10.15pt;width:76.8pt;height:2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" strokecolor="windowText" strokeweight="1pt">
                <v:stroke endarrow="open"/>
              </v:shape>
            </w:pict>
          </mc:Fallback>
        </mc:AlternateContent>
      </w: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spacing w:after="0" w:line="240" w:lineRule="auto"/>
        <w:ind w:firstLine="709"/>
        <w:rPr>
          <w:rFonts w:ascii="Times New Roman" w:hAnsi="Times New Roman" w:cs="Times New Roman"/>
          <w:sz w:val="28"/>
          <w:szCs w:val="28"/>
        </w:rPr>
      </w:pPr>
    </w:p>
    <w:p w:rsidR="00040211" w:rsidRPr="00040211" w:rsidRDefault="00040211" w:rsidP="00040211">
      <w:pPr>
        <w:tabs>
          <w:tab w:val="left" w:pos="6602"/>
        </w:tabs>
        <w:spacing w:after="0" w:line="240" w:lineRule="auto"/>
        <w:ind w:firstLine="709"/>
        <w:rPr>
          <w:rFonts w:ascii="Times New Roman" w:hAnsi="Times New Roman" w:cs="Times New Roman"/>
          <w:sz w:val="28"/>
          <w:szCs w:val="28"/>
        </w:rPr>
      </w:pPr>
      <w:r w:rsidRPr="00040211">
        <w:rPr>
          <w:rFonts w:ascii="Times New Roman" w:hAnsi="Times New Roman" w:cs="Times New Roman"/>
          <w:b/>
          <w:noProof/>
          <w:sz w:val="28"/>
          <w:szCs w:val="28"/>
          <w:lang w:eastAsia="ru-RU"/>
        </w:rPr>
        <mc:AlternateContent>
          <mc:Choice Requires="wps">
            <w:drawing>
              <wp:anchor distT="0" distB="0" distL="114300" distR="114300" simplePos="0" relativeHeight="251659264" behindDoc="0" locked="0" layoutInCell="1" allowOverlap="1" wp14:anchorId="402007F6" wp14:editId="27DE41AF">
                <wp:simplePos x="0" y="0"/>
                <wp:positionH relativeFrom="column">
                  <wp:posOffset>2353945</wp:posOffset>
                </wp:positionH>
                <wp:positionV relativeFrom="paragraph">
                  <wp:posOffset>8416</wp:posOffset>
                </wp:positionV>
                <wp:extent cx="1885950" cy="495300"/>
                <wp:effectExtent l="0" t="0" r="19050" b="19050"/>
                <wp:wrapNone/>
                <wp:docPr id="34"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5950" cy="495300"/>
                        </a:xfrm>
                        <a:prstGeom prst="rect">
                          <a:avLst/>
                        </a:prstGeom>
                        <a:solidFill>
                          <a:srgbClr val="FFFFFF"/>
                        </a:solidFill>
                        <a:ln w="9525">
                          <a:solidFill>
                            <a:srgbClr val="000000"/>
                          </a:solidFill>
                          <a:miter lim="800000"/>
                          <a:headEnd/>
                          <a:tailEnd/>
                        </a:ln>
                      </wps:spPr>
                      <wps:txbx>
                        <w:txbxContent>
                          <w:p w:rsidR="00003339" w:rsidRDefault="00003339" w:rsidP="00040211">
                            <w:pPr>
                              <w:jc w:val="center"/>
                            </w:pPr>
                            <w:r>
                              <w:t>Государственный земельный фонд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4" o:spid="_x0000_s1053" style="position:absolute;left:0;text-align:left;margin-left:185.35pt;margin-top:.65pt;width:148.5pt;height:3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">
                <v:textbox>
                  <w:txbxContent>
                    <w:p w:rsidR="00040211" w:rsidRDefault="00040211" w:rsidP="00040211">
                      <w:pPr>
                        <w:jc w:val="center"/>
                      </w:pPr>
                      <w:r>
                        <w:t>Государственный земельный фонд</w:t>
                      </w:r>
                    </w:p>
                  </w:txbxContent>
                </v:textbox>
              </v:rect>
            </w:pict>
          </mc:Fallback>
        </mc:AlternateContent>
      </w:r>
      <w:r w:rsidRPr="00040211">
        <w:rPr>
          <w:rFonts w:ascii="Times New Roman" w:hAnsi="Times New Roman" w:cs="Times New Roman"/>
          <w:sz w:val="28"/>
          <w:szCs w:val="28"/>
        </w:rPr>
        <w:tab/>
      </w: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b/>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p>
    <w:p w:rsidR="00040211" w:rsidRPr="00040211" w:rsidRDefault="00040211" w:rsidP="00040211">
      <w:pPr>
        <w:spacing w:after="0" w:line="240" w:lineRule="auto"/>
        <w:ind w:firstLine="709"/>
        <w:jc w:val="center"/>
        <w:rPr>
          <w:rFonts w:ascii="Times New Roman" w:hAnsi="Times New Roman" w:cs="Times New Roman"/>
          <w:sz w:val="28"/>
          <w:szCs w:val="28"/>
        </w:rPr>
      </w:pPr>
      <w:r w:rsidRPr="00040211">
        <w:rPr>
          <w:rFonts w:ascii="Times New Roman" w:hAnsi="Times New Roman" w:cs="Times New Roman"/>
          <w:sz w:val="28"/>
          <w:szCs w:val="28"/>
        </w:rPr>
        <w:t>Рисунок 10. Примерная структура ФНД КР</w:t>
      </w:r>
    </w:p>
    <w:p w:rsidR="00040211" w:rsidRPr="00040211" w:rsidRDefault="00040211" w:rsidP="00040211">
      <w:pPr>
        <w:tabs>
          <w:tab w:val="left" w:pos="5895"/>
        </w:tabs>
        <w:spacing w:after="0" w:line="240" w:lineRule="auto"/>
        <w:ind w:firstLine="709"/>
        <w:jc w:val="center"/>
        <w:rPr>
          <w:rFonts w:ascii="Times New Roman" w:hAnsi="Times New Roman" w:cs="Times New Roman"/>
          <w:i/>
          <w:sz w:val="28"/>
          <w:szCs w:val="28"/>
        </w:rPr>
      </w:pPr>
      <w:r w:rsidRPr="00040211">
        <w:rPr>
          <w:rFonts w:ascii="Times New Roman" w:hAnsi="Times New Roman" w:cs="Times New Roman"/>
          <w:i/>
          <w:sz w:val="28"/>
          <w:szCs w:val="28"/>
        </w:rPr>
        <w:t>Примечание: разработано автором.</w:t>
      </w:r>
    </w:p>
    <w:p w:rsidR="00040211" w:rsidRPr="00040211" w:rsidRDefault="00040211" w:rsidP="00040211">
      <w:pPr>
        <w:tabs>
          <w:tab w:val="left" w:pos="5895"/>
        </w:tabs>
        <w:spacing w:after="0" w:line="240" w:lineRule="auto"/>
        <w:ind w:firstLine="709"/>
        <w:jc w:val="center"/>
        <w:rPr>
          <w:rFonts w:ascii="Times New Roman" w:hAnsi="Times New Roman" w:cs="Times New Roman"/>
          <w:i/>
          <w:sz w:val="28"/>
          <w:szCs w:val="28"/>
        </w:rPr>
      </w:pPr>
    </w:p>
    <w:p w:rsidR="00CA6A43" w:rsidRPr="00040211" w:rsidRDefault="00040211" w:rsidP="00CA6A43">
      <w:pPr>
        <w:spacing w:after="0" w:line="235" w:lineRule="auto"/>
        <w:ind w:firstLine="709"/>
        <w:jc w:val="both"/>
        <w:rPr>
          <w:rFonts w:ascii="Times New Roman" w:hAnsi="Times New Roman" w:cs="Times New Roman"/>
          <w:sz w:val="28"/>
          <w:szCs w:val="28"/>
        </w:rPr>
      </w:pPr>
      <w:proofErr w:type="gramStart"/>
      <w:r w:rsidRPr="00040211">
        <w:rPr>
          <w:rFonts w:ascii="Times New Roman" w:hAnsi="Times New Roman"/>
          <w:sz w:val="28"/>
          <w:szCs w:val="28"/>
        </w:rPr>
        <w:lastRenderedPageBreak/>
        <w:t xml:space="preserve">В структуре Фонда Национального достояния должен быть, на наш взгляд, минимум управленческого персонала, председатель выдвигается премьер - министром, назначается с согласия </w:t>
      </w:r>
      <w:proofErr w:type="spellStart"/>
      <w:r w:rsidRPr="00040211">
        <w:rPr>
          <w:rFonts w:ascii="Times New Roman" w:hAnsi="Times New Roman"/>
          <w:sz w:val="28"/>
          <w:szCs w:val="28"/>
        </w:rPr>
        <w:t>Жогорку</w:t>
      </w:r>
      <w:proofErr w:type="spellEnd"/>
      <w:r w:rsidRPr="00040211">
        <w:rPr>
          <w:rFonts w:ascii="Times New Roman" w:hAnsi="Times New Roman"/>
          <w:sz w:val="28"/>
          <w:szCs w:val="28"/>
        </w:rPr>
        <w:t xml:space="preserve">  </w:t>
      </w:r>
      <w:proofErr w:type="spellStart"/>
      <w:r w:rsidRPr="00040211">
        <w:rPr>
          <w:rFonts w:ascii="Times New Roman" w:hAnsi="Times New Roman"/>
          <w:sz w:val="28"/>
          <w:szCs w:val="28"/>
        </w:rPr>
        <w:t>Кенеша</w:t>
      </w:r>
      <w:proofErr w:type="spellEnd"/>
      <w:r w:rsidRPr="00040211">
        <w:rPr>
          <w:rFonts w:ascii="Times New Roman" w:hAnsi="Times New Roman"/>
          <w:sz w:val="28"/>
          <w:szCs w:val="28"/>
        </w:rPr>
        <w:t xml:space="preserve">, заместителей </w:t>
      </w:r>
      <w:r w:rsidR="00136D14">
        <w:rPr>
          <w:rFonts w:ascii="Times New Roman" w:hAnsi="Times New Roman"/>
          <w:sz w:val="28"/>
          <w:szCs w:val="28"/>
        </w:rPr>
        <w:t>должно назнача</w:t>
      </w:r>
      <w:r w:rsidRPr="00040211">
        <w:rPr>
          <w:rFonts w:ascii="Times New Roman" w:hAnsi="Times New Roman"/>
          <w:sz w:val="28"/>
          <w:szCs w:val="28"/>
        </w:rPr>
        <w:t>т</w:t>
      </w:r>
      <w:r w:rsidR="00136D14">
        <w:rPr>
          <w:rFonts w:ascii="Times New Roman" w:hAnsi="Times New Roman"/>
          <w:sz w:val="28"/>
          <w:szCs w:val="28"/>
        </w:rPr>
        <w:t>ь</w:t>
      </w:r>
      <w:r w:rsidRPr="00040211">
        <w:rPr>
          <w:rFonts w:ascii="Times New Roman" w:hAnsi="Times New Roman"/>
          <w:sz w:val="28"/>
          <w:szCs w:val="28"/>
        </w:rPr>
        <w:t xml:space="preserve"> Правительство КР.</w:t>
      </w:r>
      <w:r w:rsidR="009D1FEF">
        <w:rPr>
          <w:rFonts w:ascii="Times New Roman" w:hAnsi="Times New Roman"/>
          <w:sz w:val="28"/>
          <w:szCs w:val="28"/>
        </w:rPr>
        <w:t xml:space="preserve"> </w:t>
      </w:r>
      <w:r w:rsidR="00AD7CA6">
        <w:rPr>
          <w:rFonts w:ascii="Times New Roman" w:hAnsi="Times New Roman" w:cs="Times New Roman"/>
          <w:sz w:val="28"/>
          <w:szCs w:val="28"/>
        </w:rPr>
        <w:t xml:space="preserve"> Требуется</w:t>
      </w:r>
      <w:r w:rsidR="00CA6A43" w:rsidRPr="00040211">
        <w:rPr>
          <w:rFonts w:ascii="Times New Roman" w:hAnsi="Times New Roman" w:cs="Times New Roman"/>
          <w:sz w:val="28"/>
          <w:szCs w:val="28"/>
        </w:rPr>
        <w:t xml:space="preserve"> разработка соответствующих нормативных документов для формирования фонда нацио</w:t>
      </w:r>
      <w:r w:rsidR="00E71F7A">
        <w:rPr>
          <w:rFonts w:ascii="Times New Roman" w:hAnsi="Times New Roman" w:cs="Times New Roman"/>
          <w:sz w:val="28"/>
          <w:szCs w:val="28"/>
        </w:rPr>
        <w:t>нального до</w:t>
      </w:r>
      <w:r w:rsidR="00AD7CA6">
        <w:rPr>
          <w:rFonts w:ascii="Times New Roman" w:hAnsi="Times New Roman" w:cs="Times New Roman"/>
          <w:sz w:val="28"/>
          <w:szCs w:val="28"/>
        </w:rPr>
        <w:t xml:space="preserve">стояния, </w:t>
      </w:r>
      <w:r w:rsidR="00E71F7A">
        <w:rPr>
          <w:rFonts w:ascii="Times New Roman" w:hAnsi="Times New Roman" w:cs="Times New Roman"/>
          <w:sz w:val="28"/>
          <w:szCs w:val="28"/>
        </w:rPr>
        <w:t xml:space="preserve"> </w:t>
      </w:r>
      <w:r w:rsidR="00AD7CA6">
        <w:rPr>
          <w:rFonts w:ascii="Times New Roman" w:hAnsi="Times New Roman" w:cs="Times New Roman"/>
          <w:sz w:val="28"/>
          <w:szCs w:val="28"/>
        </w:rPr>
        <w:t>с</w:t>
      </w:r>
      <w:r w:rsidR="00CA6A43" w:rsidRPr="00040211">
        <w:rPr>
          <w:rFonts w:ascii="Times New Roman" w:hAnsi="Times New Roman" w:cs="Times New Roman"/>
          <w:sz w:val="28"/>
          <w:szCs w:val="28"/>
        </w:rPr>
        <w:t>оздание ст</w:t>
      </w:r>
      <w:r w:rsidR="00E71F7A">
        <w:rPr>
          <w:rFonts w:ascii="Times New Roman" w:hAnsi="Times New Roman" w:cs="Times New Roman"/>
          <w:sz w:val="28"/>
          <w:szCs w:val="28"/>
        </w:rPr>
        <w:t xml:space="preserve">руктуры фонда и активов, </w:t>
      </w:r>
      <w:r w:rsidR="00CA6A43" w:rsidRPr="00040211">
        <w:rPr>
          <w:rFonts w:ascii="Times New Roman" w:hAnsi="Times New Roman" w:cs="Times New Roman"/>
          <w:sz w:val="28"/>
          <w:szCs w:val="28"/>
        </w:rPr>
        <w:t xml:space="preserve"> определение стратегических целей и выработка плана мероприятий на краткосрочный, среднесрочный и долгосрочные периоды. </w:t>
      </w:r>
      <w:proofErr w:type="gramEnd"/>
    </w:p>
    <w:p w:rsidR="00040211" w:rsidRPr="00040211" w:rsidRDefault="00040211" w:rsidP="00040211">
      <w:pPr>
        <w:spacing w:after="0" w:line="240" w:lineRule="auto"/>
        <w:ind w:firstLine="709"/>
        <w:jc w:val="both"/>
        <w:rPr>
          <w:rFonts w:ascii="Times New Roman" w:hAnsi="Times New Roman"/>
          <w:sz w:val="28"/>
          <w:szCs w:val="28"/>
        </w:rPr>
      </w:pPr>
    </w:p>
    <w:p w:rsidR="00040211" w:rsidRPr="00040211" w:rsidRDefault="00040211" w:rsidP="00040211">
      <w:pPr>
        <w:spacing w:after="0" w:line="240" w:lineRule="auto"/>
        <w:ind w:firstLine="709"/>
        <w:jc w:val="both"/>
        <w:rPr>
          <w:rFonts w:ascii="Times New Roman" w:hAnsi="Times New Roman"/>
          <w:b/>
          <w:sz w:val="28"/>
          <w:szCs w:val="28"/>
        </w:rPr>
      </w:pPr>
      <w:r w:rsidRPr="00040211">
        <w:rPr>
          <w:rFonts w:ascii="Times New Roman" w:hAnsi="Times New Roman" w:cs="Times New Roman"/>
          <w:noProof/>
          <w:sz w:val="28"/>
          <w:szCs w:val="28"/>
          <w:lang w:eastAsia="ru-RU"/>
        </w:rPr>
        <w:drawing>
          <wp:inline distT="0" distB="0" distL="0" distR="0" wp14:anchorId="148A9DD6" wp14:editId="24D5C441">
            <wp:extent cx="5486400" cy="1733107"/>
            <wp:effectExtent l="38100" t="0" r="0" b="0"/>
            <wp:docPr id="17" name="Схема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rsidR="00040211" w:rsidRPr="00040211" w:rsidRDefault="00040211" w:rsidP="00040211">
      <w:pPr>
        <w:spacing w:after="0" w:line="240" w:lineRule="auto"/>
        <w:ind w:firstLine="709"/>
        <w:contextualSpacing/>
        <w:rPr>
          <w:rFonts w:ascii="Calibri" w:eastAsia="Times New Roman" w:hAnsi="Calibri" w:cs="Times New Roman"/>
          <w:color w:val="FFFFFF"/>
          <w:sz w:val="36"/>
          <w:szCs w:val="36"/>
          <w:lang w:eastAsia="ru-RU"/>
        </w:rPr>
      </w:pPr>
      <w:proofErr w:type="spellStart"/>
      <w:r w:rsidRPr="00040211">
        <w:rPr>
          <w:rFonts w:ascii="Calibri" w:eastAsia="Times New Roman" w:hAnsi="Calibri" w:cs="Times New Roman"/>
          <w:color w:val="FFFFFF"/>
          <w:sz w:val="36"/>
          <w:szCs w:val="36"/>
          <w:lang w:eastAsia="ru-RU"/>
        </w:rPr>
        <w:t>Цприм</w:t>
      </w:r>
      <w:proofErr w:type="spellEnd"/>
      <w:r w:rsidRPr="00040211">
        <w:rPr>
          <w:rFonts w:ascii="Calibri" w:eastAsia="Times New Roman" w:hAnsi="Calibri" w:cs="Times New Roman"/>
          <w:color w:val="FFFFFF"/>
          <w:sz w:val="36"/>
          <w:szCs w:val="36"/>
          <w:lang w:eastAsia="ru-RU"/>
        </w:rPr>
        <w:t xml:space="preserve">. ель создание фонда </w:t>
      </w:r>
      <w:proofErr w:type="spellStart"/>
      <w:r w:rsidRPr="00040211">
        <w:rPr>
          <w:rFonts w:ascii="Calibri" w:eastAsia="Times New Roman" w:hAnsi="Calibri" w:cs="Times New Roman"/>
          <w:color w:val="FFFFFF"/>
          <w:sz w:val="36"/>
          <w:szCs w:val="36"/>
          <w:lang w:eastAsia="ru-RU"/>
        </w:rPr>
        <w:t>нстения</w:t>
      </w:r>
      <w:proofErr w:type="spellEnd"/>
      <w:r w:rsidRPr="00040211">
        <w:rPr>
          <w:rFonts w:ascii="Calibri" w:eastAsia="Times New Roman" w:hAnsi="Calibri" w:cs="Times New Roman"/>
          <w:color w:val="FFFFFF"/>
          <w:sz w:val="36"/>
          <w:szCs w:val="36"/>
          <w:lang w:eastAsia="ru-RU"/>
        </w:rPr>
        <w:t xml:space="preserve"> ФНД </w:t>
      </w:r>
      <w:proofErr w:type="spellStart"/>
      <w:r w:rsidRPr="00040211">
        <w:rPr>
          <w:rFonts w:ascii="Calibri" w:eastAsia="Times New Roman" w:hAnsi="Calibri" w:cs="Times New Roman"/>
          <w:color w:val="FFFFFF"/>
          <w:sz w:val="36"/>
          <w:szCs w:val="36"/>
          <w:lang w:eastAsia="ru-RU"/>
        </w:rPr>
        <w:t>стстсттт</w:t>
      </w:r>
      <w:proofErr w:type="spellEnd"/>
    </w:p>
    <w:p w:rsidR="00040211" w:rsidRPr="00040211" w:rsidRDefault="00040211" w:rsidP="00040211">
      <w:pPr>
        <w:spacing w:after="0" w:line="240" w:lineRule="auto"/>
        <w:ind w:firstLine="709"/>
        <w:contextualSpacing/>
        <w:rPr>
          <w:rFonts w:ascii="Times New Roman" w:hAnsi="Times New Roman"/>
          <w:sz w:val="28"/>
          <w:szCs w:val="28"/>
        </w:rPr>
      </w:pPr>
      <w:r w:rsidRPr="00040211">
        <w:rPr>
          <w:rFonts w:ascii="Times New Roman" w:hAnsi="Times New Roman"/>
          <w:sz w:val="28"/>
          <w:szCs w:val="28"/>
        </w:rPr>
        <w:t>Рисунок 11. Функциональная структура управления ФНД КР</w:t>
      </w:r>
    </w:p>
    <w:p w:rsidR="00040211" w:rsidRDefault="00040211" w:rsidP="00040211">
      <w:pPr>
        <w:spacing w:after="0" w:line="240" w:lineRule="auto"/>
        <w:ind w:firstLine="709"/>
        <w:jc w:val="center"/>
        <w:rPr>
          <w:rFonts w:ascii="Times New Roman" w:hAnsi="Times New Roman"/>
          <w:i/>
          <w:sz w:val="28"/>
          <w:szCs w:val="28"/>
        </w:rPr>
      </w:pPr>
      <w:r w:rsidRPr="00040211">
        <w:rPr>
          <w:rFonts w:ascii="Times New Roman" w:hAnsi="Times New Roman"/>
          <w:i/>
          <w:sz w:val="28"/>
          <w:szCs w:val="28"/>
        </w:rPr>
        <w:t>Примечание: разработано автором.</w:t>
      </w:r>
    </w:p>
    <w:p w:rsidR="00D462E3" w:rsidRPr="00040211" w:rsidRDefault="00D462E3" w:rsidP="00040211">
      <w:pPr>
        <w:spacing w:after="0" w:line="240" w:lineRule="auto"/>
        <w:ind w:firstLine="709"/>
        <w:jc w:val="center"/>
        <w:rPr>
          <w:rFonts w:ascii="Times New Roman" w:hAnsi="Times New Roman"/>
          <w:i/>
          <w:sz w:val="28"/>
          <w:szCs w:val="28"/>
        </w:rPr>
      </w:pPr>
    </w:p>
    <w:p w:rsidR="00040211" w:rsidRPr="00040211" w:rsidRDefault="00003339" w:rsidP="00003339">
      <w:pPr>
        <w:spacing w:after="0" w:line="240" w:lineRule="auto"/>
        <w:jc w:val="center"/>
        <w:rPr>
          <w:rFonts w:ascii="Times New Roman" w:hAnsi="Times New Roman"/>
          <w:i/>
          <w:sz w:val="16"/>
          <w:szCs w:val="16"/>
        </w:rPr>
      </w:pPr>
      <w:r w:rsidRPr="00040211">
        <w:rPr>
          <w:rFonts w:ascii="Times New Roman" w:hAnsi="Times New Roman"/>
          <w:noProof/>
          <w:sz w:val="28"/>
          <w:szCs w:val="28"/>
          <w:lang w:eastAsia="ru-RU"/>
        </w:rPr>
        <w:drawing>
          <wp:inline distT="0" distB="0" distL="0" distR="0" wp14:anchorId="131BCF51" wp14:editId="2CED1777">
            <wp:extent cx="6089073" cy="3463637"/>
            <wp:effectExtent l="38100" t="0" r="0" b="22860"/>
            <wp:docPr id="20" name="Схема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p>
    <w:p w:rsidR="00040211" w:rsidRPr="00040211" w:rsidRDefault="00040211" w:rsidP="00040211">
      <w:pPr>
        <w:spacing w:after="0" w:line="240" w:lineRule="auto"/>
        <w:ind w:firstLine="709"/>
        <w:jc w:val="both"/>
        <w:rPr>
          <w:rFonts w:ascii="Times New Roman" w:hAnsi="Times New Roman"/>
          <w:sz w:val="28"/>
          <w:szCs w:val="28"/>
        </w:rPr>
      </w:pPr>
    </w:p>
    <w:p w:rsidR="00040211" w:rsidRPr="00040211" w:rsidRDefault="00040211" w:rsidP="00040211">
      <w:pPr>
        <w:spacing w:after="0" w:line="240" w:lineRule="auto"/>
        <w:ind w:firstLine="709"/>
        <w:jc w:val="center"/>
        <w:rPr>
          <w:rFonts w:ascii="Times New Roman" w:hAnsi="Times New Roman"/>
          <w:sz w:val="10"/>
          <w:szCs w:val="10"/>
        </w:rPr>
      </w:pPr>
    </w:p>
    <w:p w:rsidR="00040211" w:rsidRPr="00040211" w:rsidRDefault="00040211" w:rsidP="00040211">
      <w:pPr>
        <w:spacing w:after="0" w:line="240" w:lineRule="auto"/>
        <w:ind w:firstLine="709"/>
        <w:jc w:val="center"/>
        <w:rPr>
          <w:rFonts w:ascii="Times New Roman" w:hAnsi="Times New Roman"/>
          <w:sz w:val="28"/>
          <w:szCs w:val="28"/>
        </w:rPr>
      </w:pPr>
      <w:r w:rsidRPr="00040211">
        <w:rPr>
          <w:rFonts w:ascii="Times New Roman" w:hAnsi="Times New Roman"/>
          <w:sz w:val="28"/>
          <w:szCs w:val="28"/>
        </w:rPr>
        <w:t>Рис. 8. Целевые критерии создание ФНД КР</w:t>
      </w:r>
    </w:p>
    <w:p w:rsidR="00040211" w:rsidRPr="00040211" w:rsidRDefault="00040211" w:rsidP="00040211">
      <w:pPr>
        <w:spacing w:after="0" w:line="240" w:lineRule="auto"/>
        <w:ind w:firstLine="709"/>
        <w:jc w:val="center"/>
        <w:rPr>
          <w:rFonts w:ascii="Times New Roman" w:hAnsi="Times New Roman"/>
          <w:i/>
          <w:sz w:val="28"/>
          <w:szCs w:val="28"/>
        </w:rPr>
      </w:pPr>
      <w:r w:rsidRPr="00040211">
        <w:rPr>
          <w:rFonts w:ascii="Times New Roman" w:hAnsi="Times New Roman"/>
          <w:i/>
          <w:sz w:val="28"/>
          <w:szCs w:val="28"/>
        </w:rPr>
        <w:t>Примечание: разработано автором.</w:t>
      </w:r>
    </w:p>
    <w:p w:rsidR="00040211" w:rsidRPr="00040211" w:rsidRDefault="00040211" w:rsidP="00040211">
      <w:pPr>
        <w:tabs>
          <w:tab w:val="left" w:pos="5895"/>
        </w:tabs>
        <w:spacing w:after="0" w:line="235"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Для формирования данного фонда в первую очередь необходимо разработать правовые основы и законодательную базу с целью эффективного достижения желаемых результатов. В первую очередь следует на базе </w:t>
      </w:r>
      <w:r w:rsidRPr="00040211">
        <w:rPr>
          <w:rFonts w:ascii="Times New Roman" w:hAnsi="Times New Roman" w:cs="Times New Roman"/>
          <w:sz w:val="28"/>
          <w:szCs w:val="28"/>
        </w:rPr>
        <w:lastRenderedPageBreak/>
        <w:t>существующих законов провести крупнейшую инвентаризацию государственной собственности и активов с целью выявления существующего положения финансово-экономического состояния государственных активов.</w:t>
      </w:r>
    </w:p>
    <w:p w:rsidR="00040211" w:rsidRPr="00040211" w:rsidRDefault="00040211" w:rsidP="00040211">
      <w:pPr>
        <w:tabs>
          <w:tab w:val="left" w:pos="5895"/>
        </w:tabs>
        <w:spacing w:after="0" w:line="235"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Создание данного фонда в первую очередь создаст условия для конкурентоспособности компании, защиты внутреннего рынка от импортной </w:t>
      </w:r>
      <w:r w:rsidR="00D462E3">
        <w:rPr>
          <w:rFonts w:ascii="Times New Roman" w:hAnsi="Times New Roman" w:cs="Times New Roman"/>
          <w:sz w:val="28"/>
          <w:szCs w:val="28"/>
        </w:rPr>
        <w:t xml:space="preserve">продукции, </w:t>
      </w:r>
      <w:r w:rsidRPr="00040211">
        <w:rPr>
          <w:rFonts w:ascii="Times New Roman" w:hAnsi="Times New Roman" w:cs="Times New Roman"/>
          <w:sz w:val="28"/>
          <w:szCs w:val="28"/>
        </w:rPr>
        <w:t xml:space="preserve"> для инновационного развития ведущих отраслей экономики.</w:t>
      </w:r>
    </w:p>
    <w:p w:rsidR="00040211" w:rsidRPr="00040211" w:rsidRDefault="0021227C" w:rsidP="0021227C">
      <w:pPr>
        <w:tabs>
          <w:tab w:val="left" w:pos="993"/>
        </w:tabs>
        <w:spacing w:after="0" w:line="235" w:lineRule="auto"/>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ab/>
      </w:r>
      <w:r w:rsidR="00040211" w:rsidRPr="00040211">
        <w:rPr>
          <w:rFonts w:ascii="Times New Roman" w:eastAsia="Calibri" w:hAnsi="Times New Roman" w:cs="Times New Roman"/>
          <w:sz w:val="28"/>
          <w:szCs w:val="28"/>
        </w:rPr>
        <w:t>Цель создания ФНД - аккумулирование государственных активов в одном источнике, для наращивания инвестиционных, инновационных, интеллектуальных, материальных, фина</w:t>
      </w:r>
      <w:r w:rsidR="00D462E3">
        <w:rPr>
          <w:rFonts w:ascii="Times New Roman" w:eastAsia="Calibri" w:hAnsi="Times New Roman" w:cs="Times New Roman"/>
          <w:sz w:val="28"/>
          <w:szCs w:val="28"/>
        </w:rPr>
        <w:t>нсовых ресурсов для формирования</w:t>
      </w:r>
      <w:r w:rsidR="00040211" w:rsidRPr="00040211">
        <w:rPr>
          <w:rFonts w:ascii="Times New Roman" w:eastAsia="Calibri" w:hAnsi="Times New Roman" w:cs="Times New Roman"/>
          <w:sz w:val="28"/>
          <w:szCs w:val="28"/>
        </w:rPr>
        <w:t xml:space="preserve"> конкурентоспособных компаний на региональном и мировом уровне. </w:t>
      </w:r>
    </w:p>
    <w:p w:rsidR="00040211" w:rsidRPr="00040211" w:rsidRDefault="0021227C" w:rsidP="0021227C">
      <w:pPr>
        <w:tabs>
          <w:tab w:val="left" w:pos="993"/>
        </w:tabs>
        <w:spacing w:after="0" w:line="235" w:lineRule="auto"/>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ab/>
      </w:r>
      <w:r w:rsidR="00040211" w:rsidRPr="00040211">
        <w:rPr>
          <w:rFonts w:ascii="Times New Roman" w:eastAsia="Calibri" w:hAnsi="Times New Roman" w:cs="Times New Roman"/>
          <w:sz w:val="28"/>
          <w:szCs w:val="28"/>
        </w:rPr>
        <w:t>Постановка задач должна исходить из целей фонда: формирование управленческого персонала должно быть прерогативой исключительно совета директоров или правления. При реализации выше названного закона и определении стоимостных и имущественных прав в системе государственного реестра собственности;</w:t>
      </w:r>
    </w:p>
    <w:p w:rsidR="00040211" w:rsidRPr="00040211" w:rsidRDefault="0021227C" w:rsidP="0021227C">
      <w:pPr>
        <w:tabs>
          <w:tab w:val="left" w:pos="284"/>
          <w:tab w:val="left" w:pos="709"/>
        </w:tabs>
        <w:spacing w:after="0" w:line="235" w:lineRule="auto"/>
        <w:jc w:val="both"/>
        <w:rPr>
          <w:rFonts w:ascii="Times New Roman" w:hAnsi="Times New Roman"/>
          <w:sz w:val="28"/>
          <w:szCs w:val="28"/>
        </w:rPr>
      </w:pPr>
      <w:r>
        <w:rPr>
          <w:rFonts w:ascii="Times New Roman" w:hAnsi="Times New Roman"/>
          <w:sz w:val="28"/>
          <w:szCs w:val="28"/>
        </w:rPr>
        <w:tab/>
        <w:t xml:space="preserve">      </w:t>
      </w:r>
      <w:r w:rsidR="00040211" w:rsidRPr="00040211">
        <w:rPr>
          <w:rFonts w:ascii="Times New Roman" w:hAnsi="Times New Roman"/>
          <w:sz w:val="28"/>
          <w:szCs w:val="28"/>
        </w:rPr>
        <w:t xml:space="preserve"> Определение узловой стратегии должно исходить из трех направлений: энергетика, горная отрасль, сельское хозяйство.</w:t>
      </w:r>
    </w:p>
    <w:p w:rsidR="00040211" w:rsidRPr="00040211" w:rsidRDefault="00040211" w:rsidP="00040211">
      <w:pPr>
        <w:tabs>
          <w:tab w:val="left" w:pos="0"/>
          <w:tab w:val="left" w:pos="284"/>
        </w:tabs>
        <w:spacing w:after="0" w:line="235" w:lineRule="auto"/>
        <w:ind w:firstLine="709"/>
        <w:jc w:val="both"/>
        <w:rPr>
          <w:rFonts w:ascii="Times New Roman" w:hAnsi="Times New Roman"/>
          <w:sz w:val="28"/>
          <w:szCs w:val="28"/>
        </w:rPr>
      </w:pPr>
      <w:r w:rsidRPr="00040211">
        <w:rPr>
          <w:rFonts w:ascii="Times New Roman" w:hAnsi="Times New Roman"/>
          <w:sz w:val="28"/>
          <w:szCs w:val="28"/>
        </w:rPr>
        <w:t xml:space="preserve"> ТЭО всех корпораций по созданию должно быть прозрачным и на базе закона КР. </w:t>
      </w:r>
    </w:p>
    <w:p w:rsidR="00040211" w:rsidRPr="00040211" w:rsidRDefault="004D2BC8" w:rsidP="00040211">
      <w:pPr>
        <w:spacing w:after="0" w:line="235" w:lineRule="auto"/>
        <w:ind w:firstLine="709"/>
        <w:jc w:val="both"/>
        <w:rPr>
          <w:rFonts w:ascii="Times New Roman" w:hAnsi="Times New Roman"/>
          <w:sz w:val="28"/>
          <w:szCs w:val="28"/>
        </w:rPr>
      </w:pPr>
      <w:r>
        <w:rPr>
          <w:rFonts w:ascii="Times New Roman" w:hAnsi="Times New Roman"/>
          <w:iCs/>
          <w:sz w:val="28"/>
          <w:szCs w:val="28"/>
        </w:rPr>
        <w:t xml:space="preserve"> Проект Закона</w:t>
      </w:r>
      <w:r w:rsidR="00040211" w:rsidRPr="00040211">
        <w:rPr>
          <w:rFonts w:ascii="Times New Roman" w:hAnsi="Times New Roman"/>
          <w:iCs/>
          <w:sz w:val="28"/>
          <w:szCs w:val="28"/>
        </w:rPr>
        <w:t xml:space="preserve"> «О государственной </w:t>
      </w:r>
      <w:r>
        <w:rPr>
          <w:rFonts w:ascii="Times New Roman" w:hAnsi="Times New Roman"/>
          <w:iCs/>
          <w:sz w:val="28"/>
          <w:szCs w:val="28"/>
        </w:rPr>
        <w:t>собственности» предусматривает</w:t>
      </w:r>
      <w:r w:rsidR="00040211" w:rsidRPr="00040211">
        <w:rPr>
          <w:rFonts w:ascii="Times New Roman" w:hAnsi="Times New Roman"/>
          <w:iCs/>
          <w:sz w:val="28"/>
          <w:szCs w:val="28"/>
        </w:rPr>
        <w:t xml:space="preserve"> создание единого реестра учета государственного имущества.</w:t>
      </w:r>
      <w:r w:rsidR="00040211" w:rsidRPr="00040211">
        <w:rPr>
          <w:rFonts w:ascii="Times New Roman" w:hAnsi="Times New Roman"/>
          <w:sz w:val="28"/>
          <w:szCs w:val="28"/>
        </w:rPr>
        <w:t xml:space="preserve"> </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Следует отметить, что показатели единого реестра будут входными формами Баланса активов и пассивов государства, направленного на получение цельной картины активов и обязательств республики.</w:t>
      </w:r>
    </w:p>
    <w:p w:rsidR="00040211" w:rsidRPr="00040211" w:rsidRDefault="00040211" w:rsidP="00040211">
      <w:pPr>
        <w:spacing w:after="0" w:line="235" w:lineRule="auto"/>
        <w:ind w:firstLine="709"/>
        <w:contextualSpacing/>
        <w:jc w:val="both"/>
        <w:rPr>
          <w:rFonts w:ascii="Times New Roman" w:hAnsi="Times New Roman"/>
          <w:iCs/>
          <w:sz w:val="28"/>
          <w:szCs w:val="28"/>
        </w:rPr>
      </w:pPr>
      <w:r w:rsidRPr="00040211">
        <w:rPr>
          <w:rFonts w:ascii="Times New Roman" w:hAnsi="Times New Roman"/>
          <w:sz w:val="28"/>
          <w:szCs w:val="28"/>
        </w:rPr>
        <w:t xml:space="preserve">Кроме того, государственные юридические лица должны будут провести  инвентаризацию, паспортизацию и переоценку государственного имущества в единые сроки, по единой методике и формату данных. </w:t>
      </w:r>
      <w:r w:rsidRPr="00040211">
        <w:rPr>
          <w:rFonts w:ascii="Times New Roman" w:hAnsi="Times New Roman"/>
          <w:bCs/>
          <w:sz w:val="28"/>
          <w:szCs w:val="28"/>
        </w:rPr>
        <w:t>Инвентаризация</w:t>
      </w:r>
      <w:r w:rsidRPr="00040211">
        <w:rPr>
          <w:rFonts w:ascii="Times New Roman" w:hAnsi="Times New Roman"/>
          <w:sz w:val="28"/>
          <w:szCs w:val="28"/>
        </w:rPr>
        <w:t xml:space="preserve"> государственного имущества должна обеспечить выявление фактического наличия такого государственного </w:t>
      </w:r>
      <w:r w:rsidRPr="00040211">
        <w:rPr>
          <w:rFonts w:ascii="Times New Roman" w:hAnsi="Times New Roman"/>
          <w:bCs/>
          <w:sz w:val="28"/>
          <w:szCs w:val="28"/>
        </w:rPr>
        <w:t>имущества</w:t>
      </w:r>
      <w:r w:rsidRPr="00040211">
        <w:rPr>
          <w:rFonts w:ascii="Times New Roman" w:hAnsi="Times New Roman"/>
          <w:sz w:val="28"/>
          <w:szCs w:val="28"/>
        </w:rPr>
        <w:t xml:space="preserve">, а также выявить неучтенное и незакрепленное государственное </w:t>
      </w:r>
      <w:r w:rsidRPr="00040211">
        <w:rPr>
          <w:rFonts w:ascii="Times New Roman" w:hAnsi="Times New Roman"/>
          <w:bCs/>
          <w:sz w:val="28"/>
          <w:szCs w:val="28"/>
        </w:rPr>
        <w:t>имущество</w:t>
      </w:r>
      <w:r w:rsidRPr="00040211">
        <w:rPr>
          <w:rFonts w:ascii="Times New Roman" w:hAnsi="Times New Roman"/>
          <w:sz w:val="28"/>
          <w:szCs w:val="28"/>
        </w:rPr>
        <w:t xml:space="preserve"> и закрепить его за государственными  юридическими лицами. </w:t>
      </w:r>
      <w:r w:rsidRPr="00040211">
        <w:rPr>
          <w:rFonts w:ascii="Times New Roman" w:hAnsi="Times New Roman"/>
          <w:iCs/>
          <w:sz w:val="28"/>
          <w:szCs w:val="28"/>
        </w:rPr>
        <w:t>Совершенствование нормативно-правовой базы в области управления государственным имуществом должно проходить в соответствии с предлагаемым законом.</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В связи с эт</w:t>
      </w:r>
      <w:r w:rsidR="00865FE0">
        <w:rPr>
          <w:rFonts w:ascii="Times New Roman" w:hAnsi="Times New Roman"/>
          <w:sz w:val="28"/>
          <w:szCs w:val="28"/>
        </w:rPr>
        <w:t xml:space="preserve">им необходимо </w:t>
      </w:r>
      <w:r w:rsidRPr="00040211">
        <w:rPr>
          <w:rFonts w:ascii="Times New Roman" w:hAnsi="Times New Roman"/>
          <w:sz w:val="28"/>
          <w:szCs w:val="28"/>
        </w:rPr>
        <w:t xml:space="preserve"> провести работу по приведению нормативно-правовой базы в соответствие с положениями законопроекта «О государственной собственности </w:t>
      </w:r>
      <w:proofErr w:type="gramStart"/>
      <w:r w:rsidRPr="00040211">
        <w:rPr>
          <w:rFonts w:ascii="Times New Roman" w:hAnsi="Times New Roman"/>
          <w:sz w:val="28"/>
          <w:szCs w:val="28"/>
        </w:rPr>
        <w:t>КР</w:t>
      </w:r>
      <w:proofErr w:type="gramEnd"/>
      <w:r w:rsidRPr="00040211">
        <w:rPr>
          <w:rFonts w:ascii="Times New Roman" w:hAnsi="Times New Roman"/>
          <w:sz w:val="28"/>
          <w:szCs w:val="28"/>
        </w:rPr>
        <w:t>», в части:</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обеспечения эффективного осуществления государством прав как собственника и обладателя иных прав на государственное имущество (утверждение порядка мониторинга государственного имущества, структуры разделов, формы и перечня показателей развития контролируемых государством акционерных обществ и товариществ с ограниченной ответственностью и т. д.);</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-функционального разграничения компетенции государственных органов, осуществляющих управление государственным имуществом, и повышения ответственности этих органов и их руководителей за проведение политики государства в сфере управления государственным имуществом (внесение </w:t>
      </w:r>
      <w:r w:rsidRPr="00040211">
        <w:rPr>
          <w:rFonts w:ascii="Times New Roman" w:hAnsi="Times New Roman"/>
          <w:sz w:val="28"/>
          <w:szCs w:val="28"/>
        </w:rPr>
        <w:lastRenderedPageBreak/>
        <w:t xml:space="preserve">изменений и дополнений в Положения государственных органов в части конкретизации функций по управлению государственными активами); </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-установления правовых основ корпоративного управления государственным имуществом через национальные холдинги и национальные компании, определения их четкого взаимодействия с государственными органами и их ответственности за обеспечение проведения политики государства в сфере управления государственным имуществом (утверждение типовых документов по корпоративному управлению).</w:t>
      </w:r>
    </w:p>
    <w:p w:rsidR="00040211" w:rsidRPr="00040211" w:rsidRDefault="00040211" w:rsidP="00040211">
      <w:pPr>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t>-  внедрения принципов корпоративного управления в государственном секторе экономики.</w:t>
      </w:r>
    </w:p>
    <w:p w:rsidR="00040211" w:rsidRPr="00040211" w:rsidRDefault="00040211" w:rsidP="00040211">
      <w:pPr>
        <w:spacing w:after="0" w:line="235" w:lineRule="auto"/>
        <w:ind w:firstLine="709"/>
        <w:jc w:val="both"/>
        <w:rPr>
          <w:rFonts w:ascii="Times New Roman" w:hAnsi="Times New Roman" w:cs="Times New Roman"/>
          <w:sz w:val="28"/>
          <w:szCs w:val="28"/>
        </w:rPr>
      </w:pPr>
      <w:r w:rsidRPr="00040211">
        <w:rPr>
          <w:rFonts w:ascii="Times New Roman" w:hAnsi="Times New Roman" w:cs="Times New Roman"/>
          <w:sz w:val="28"/>
          <w:szCs w:val="28"/>
        </w:rPr>
        <w:t xml:space="preserve">На втором этапе необходима сегментация государственных активов и придание им статуса национального достояния. </w:t>
      </w:r>
    </w:p>
    <w:p w:rsidR="00040211" w:rsidRPr="00040211" w:rsidRDefault="00040211" w:rsidP="00040211">
      <w:pPr>
        <w:spacing w:after="0" w:line="235" w:lineRule="auto"/>
        <w:ind w:firstLine="709"/>
        <w:jc w:val="both"/>
        <w:rPr>
          <w:rFonts w:ascii="Times New Roman" w:hAnsi="Times New Roman" w:cs="Times New Roman"/>
          <w:sz w:val="10"/>
          <w:szCs w:val="10"/>
        </w:rPr>
      </w:pPr>
    </w:p>
    <w:tbl>
      <w:tblPr>
        <w:tblpPr w:leftFromText="180" w:rightFromText="180" w:vertAnchor="text" w:horzAnchor="margin" w:tblpX="108" w:tblpY="10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200"/>
        <w:gridCol w:w="1887"/>
        <w:gridCol w:w="3439"/>
      </w:tblGrid>
      <w:tr w:rsidR="00040211" w:rsidRPr="00040211" w:rsidTr="00040211">
        <w:trPr>
          <w:trHeight w:val="554"/>
        </w:trPr>
        <w:tc>
          <w:tcPr>
            <w:tcW w:w="4136" w:type="dxa"/>
            <w:gridSpan w:val="2"/>
          </w:tcPr>
          <w:p w:rsidR="00040211" w:rsidRPr="00040211" w:rsidRDefault="00040211" w:rsidP="00040211">
            <w:pPr>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 xml:space="preserve">Проект закона о государственной собственности </w:t>
            </w:r>
            <w:proofErr w:type="gramStart"/>
            <w:r w:rsidRPr="00040211">
              <w:rPr>
                <w:rFonts w:ascii="Times New Roman" w:hAnsi="Times New Roman" w:cs="Times New Roman"/>
                <w:b/>
                <w:sz w:val="18"/>
                <w:szCs w:val="18"/>
              </w:rPr>
              <w:t>КР</w:t>
            </w:r>
            <w:proofErr w:type="gramEnd"/>
          </w:p>
        </w:tc>
        <w:tc>
          <w:tcPr>
            <w:tcW w:w="1887" w:type="dxa"/>
          </w:tcPr>
          <w:p w:rsidR="00040211" w:rsidRPr="00040211" w:rsidRDefault="00040211" w:rsidP="00040211">
            <w:pPr>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Критерии оценки</w:t>
            </w:r>
          </w:p>
        </w:tc>
        <w:tc>
          <w:tcPr>
            <w:tcW w:w="3439" w:type="dxa"/>
          </w:tcPr>
          <w:p w:rsidR="00040211" w:rsidRPr="00040211" w:rsidRDefault="00040211" w:rsidP="00040211">
            <w:pPr>
              <w:spacing w:after="0" w:line="235" w:lineRule="auto"/>
              <w:rPr>
                <w:sz w:val="18"/>
                <w:szCs w:val="18"/>
              </w:rPr>
            </w:pPr>
            <w:r w:rsidRPr="00040211">
              <w:rPr>
                <w:rFonts w:ascii="Times New Roman" w:hAnsi="Times New Roman" w:cs="Times New Roman"/>
                <w:b/>
                <w:sz w:val="18"/>
                <w:szCs w:val="18"/>
              </w:rPr>
              <w:t>Закон о муниципальной собственности и имущества КР от 2002 года</w:t>
            </w:r>
          </w:p>
        </w:tc>
      </w:tr>
      <w:tr w:rsidR="00040211" w:rsidRPr="00040211" w:rsidTr="00040211">
        <w:trPr>
          <w:trHeight w:val="273"/>
        </w:trPr>
        <w:tc>
          <w:tcPr>
            <w:tcW w:w="9462" w:type="dxa"/>
            <w:gridSpan w:val="4"/>
          </w:tcPr>
          <w:p w:rsidR="00040211" w:rsidRPr="00040211" w:rsidRDefault="004B0C01" w:rsidP="00040211">
            <w:pPr>
              <w:spacing w:after="0" w:line="235" w:lineRule="auto"/>
              <w:rPr>
                <w:sz w:val="18"/>
                <w:szCs w:val="18"/>
              </w:rPr>
            </w:pPr>
            <w:r>
              <w:rPr>
                <w:rFonts w:ascii="Times New Roman" w:hAnsi="Times New Roman" w:cs="Times New Roman"/>
                <w:b/>
                <w:sz w:val="18"/>
                <w:szCs w:val="18"/>
              </w:rPr>
              <w:t xml:space="preserve">                                                                                   </w:t>
            </w:r>
            <w:r w:rsidR="00040211" w:rsidRPr="00040211">
              <w:rPr>
                <w:rFonts w:ascii="Times New Roman" w:hAnsi="Times New Roman" w:cs="Times New Roman"/>
                <w:b/>
                <w:sz w:val="18"/>
                <w:szCs w:val="18"/>
              </w:rPr>
              <w:t>Основные характеристики</w:t>
            </w:r>
          </w:p>
        </w:tc>
      </w:tr>
      <w:tr w:rsidR="00040211" w:rsidRPr="00040211" w:rsidTr="00040211">
        <w:trPr>
          <w:trHeight w:val="981"/>
        </w:trPr>
        <w:tc>
          <w:tcPr>
            <w:tcW w:w="3936" w:type="dxa"/>
          </w:tcPr>
          <w:p w:rsidR="00040211" w:rsidRPr="00040211" w:rsidRDefault="00003339" w:rsidP="00040211">
            <w:pPr>
              <w:spacing w:after="0" w:line="235" w:lineRule="auto"/>
              <w:rPr>
                <w:rFonts w:ascii="Times New Roman" w:eastAsia="Times New Roman" w:hAnsi="Times New Roman" w:cs="Times New Roman"/>
                <w:color w:val="1D1B11" w:themeColor="background2" w:themeShade="1A"/>
                <w:sz w:val="18"/>
                <w:szCs w:val="18"/>
                <w:lang w:eastAsia="ru-RU"/>
              </w:rPr>
            </w:pPr>
            <w:hyperlink r:id="rId37" w:history="1">
              <w:r w:rsidR="00040211" w:rsidRPr="00040211">
                <w:rPr>
                  <w:rFonts w:ascii="Times New Roman" w:eastAsia="Times New Roman" w:hAnsi="Times New Roman" w:cs="Times New Roman"/>
                  <w:bCs/>
                  <w:color w:val="1D1B11" w:themeColor="background2" w:themeShade="1A"/>
                  <w:sz w:val="18"/>
                  <w:szCs w:val="18"/>
                  <w:lang w:eastAsia="ru-RU"/>
                </w:rPr>
                <w:t>Глава 2. Компетенция государственных органов по управлению государственной собственностью</w:t>
              </w:r>
            </w:hyperlink>
          </w:p>
          <w:p w:rsidR="00040211" w:rsidRPr="00040211" w:rsidRDefault="00040211" w:rsidP="00040211">
            <w:pPr>
              <w:spacing w:after="0" w:line="235" w:lineRule="auto"/>
              <w:rPr>
                <w:rFonts w:ascii="Times New Roman" w:eastAsia="Times New Roman" w:hAnsi="Times New Roman" w:cs="Times New Roman"/>
                <w:color w:val="1D1B11" w:themeColor="background2" w:themeShade="1A"/>
                <w:sz w:val="18"/>
                <w:szCs w:val="18"/>
                <w:lang w:eastAsia="ru-RU"/>
              </w:rPr>
            </w:pPr>
          </w:p>
        </w:tc>
        <w:tc>
          <w:tcPr>
            <w:tcW w:w="2087" w:type="dxa"/>
            <w:gridSpan w:val="2"/>
          </w:tcPr>
          <w:p w:rsidR="00040211" w:rsidRPr="00040211" w:rsidRDefault="00040211" w:rsidP="00040211">
            <w:pPr>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По существу однозначны</w:t>
            </w:r>
          </w:p>
        </w:tc>
        <w:tc>
          <w:tcPr>
            <w:tcW w:w="3439" w:type="dxa"/>
          </w:tcPr>
          <w:p w:rsidR="00040211" w:rsidRPr="00040211" w:rsidRDefault="00040211" w:rsidP="00040211">
            <w:pPr>
              <w:widowControl w:val="0"/>
              <w:autoSpaceDE w:val="0"/>
              <w:autoSpaceDN w:val="0"/>
              <w:adjustRightInd w:val="0"/>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Глава 2. Возникновение и государственная регистрация права муниципальной собственности. Учет объектов муниципальной собственности</w:t>
            </w:r>
          </w:p>
        </w:tc>
      </w:tr>
      <w:tr w:rsidR="00040211" w:rsidRPr="00040211" w:rsidTr="00040211">
        <w:tc>
          <w:tcPr>
            <w:tcW w:w="3936" w:type="dxa"/>
          </w:tcPr>
          <w:p w:rsidR="00040211" w:rsidRPr="00040211" w:rsidRDefault="00003339" w:rsidP="00040211">
            <w:pPr>
              <w:spacing w:after="0" w:line="235" w:lineRule="auto"/>
              <w:rPr>
                <w:rFonts w:ascii="Times New Roman" w:eastAsia="Times New Roman" w:hAnsi="Times New Roman" w:cs="Times New Roman"/>
                <w:color w:val="1D1B11" w:themeColor="background2" w:themeShade="1A"/>
                <w:sz w:val="18"/>
                <w:szCs w:val="18"/>
                <w:lang w:eastAsia="ru-RU"/>
              </w:rPr>
            </w:pPr>
            <w:hyperlink r:id="rId38" w:history="1">
              <w:r w:rsidR="00040211" w:rsidRPr="00040211">
                <w:rPr>
                  <w:rFonts w:ascii="Times New Roman" w:eastAsia="Times New Roman" w:hAnsi="Times New Roman" w:cs="Times New Roman"/>
                  <w:bCs/>
                  <w:color w:val="1D1B11" w:themeColor="background2" w:themeShade="1A"/>
                  <w:sz w:val="18"/>
                  <w:szCs w:val="18"/>
                  <w:lang w:eastAsia="ru-RU"/>
                </w:rPr>
                <w:t>Глава 3. Основания приобретения государством имущественных прав</w:t>
              </w:r>
            </w:hyperlink>
          </w:p>
        </w:tc>
        <w:tc>
          <w:tcPr>
            <w:tcW w:w="2087" w:type="dxa"/>
            <w:gridSpan w:val="2"/>
          </w:tcPr>
          <w:p w:rsidR="00040211" w:rsidRPr="00040211" w:rsidRDefault="00040211" w:rsidP="00040211">
            <w:pPr>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Не регулируется конкретным законом</w:t>
            </w:r>
          </w:p>
        </w:tc>
        <w:tc>
          <w:tcPr>
            <w:tcW w:w="3439" w:type="dxa"/>
          </w:tcPr>
          <w:p w:rsidR="00040211" w:rsidRPr="00040211" w:rsidRDefault="00040211" w:rsidP="00040211">
            <w:pPr>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отсутствует</w:t>
            </w:r>
          </w:p>
        </w:tc>
      </w:tr>
      <w:tr w:rsidR="00040211" w:rsidRPr="00040211" w:rsidTr="00040211">
        <w:tc>
          <w:tcPr>
            <w:tcW w:w="3936" w:type="dxa"/>
          </w:tcPr>
          <w:p w:rsidR="00040211" w:rsidRPr="00040211" w:rsidRDefault="00003339" w:rsidP="00040211">
            <w:pPr>
              <w:spacing w:after="0" w:line="235" w:lineRule="auto"/>
              <w:rPr>
                <w:rFonts w:ascii="Times New Roman" w:hAnsi="Times New Roman" w:cs="Times New Roman"/>
                <w:sz w:val="18"/>
                <w:szCs w:val="18"/>
              </w:rPr>
            </w:pPr>
            <w:hyperlink r:id="rId39" w:history="1">
              <w:r w:rsidR="00040211" w:rsidRPr="00040211">
                <w:rPr>
                  <w:rFonts w:ascii="Times New Roman" w:eastAsia="Times New Roman" w:hAnsi="Times New Roman" w:cs="Times New Roman"/>
                  <w:bCs/>
                  <w:color w:val="1D1B11" w:themeColor="background2" w:themeShade="1A"/>
                  <w:sz w:val="18"/>
                  <w:szCs w:val="18"/>
                  <w:lang w:eastAsia="ru-RU"/>
                </w:rPr>
                <w:t>Глава4. Национализация</w:t>
              </w:r>
            </w:hyperlink>
          </w:p>
        </w:tc>
        <w:tc>
          <w:tcPr>
            <w:tcW w:w="2087" w:type="dxa"/>
            <w:gridSpan w:val="2"/>
          </w:tcPr>
          <w:p w:rsidR="00040211" w:rsidRPr="00040211" w:rsidRDefault="00040211" w:rsidP="00040211">
            <w:pPr>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Общие положения отражены в Конституции КР</w:t>
            </w:r>
          </w:p>
        </w:tc>
        <w:tc>
          <w:tcPr>
            <w:tcW w:w="3439" w:type="dxa"/>
          </w:tcPr>
          <w:p w:rsidR="00040211" w:rsidRPr="00040211" w:rsidRDefault="00040211" w:rsidP="00040211">
            <w:pPr>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отсутствует</w:t>
            </w:r>
          </w:p>
        </w:tc>
      </w:tr>
      <w:tr w:rsidR="00040211" w:rsidRPr="00040211" w:rsidTr="00040211">
        <w:trPr>
          <w:trHeight w:val="1157"/>
        </w:trPr>
        <w:tc>
          <w:tcPr>
            <w:tcW w:w="3936" w:type="dxa"/>
          </w:tcPr>
          <w:p w:rsidR="00040211" w:rsidRPr="00040211" w:rsidRDefault="00003339" w:rsidP="00040211">
            <w:pPr>
              <w:spacing w:after="0" w:line="235" w:lineRule="auto"/>
              <w:rPr>
                <w:rFonts w:ascii="Times New Roman" w:eastAsia="Times New Roman" w:hAnsi="Times New Roman" w:cs="Times New Roman"/>
                <w:color w:val="1D1B11" w:themeColor="background2" w:themeShade="1A"/>
                <w:sz w:val="18"/>
                <w:szCs w:val="18"/>
                <w:lang w:eastAsia="ru-RU"/>
              </w:rPr>
            </w:pPr>
            <w:hyperlink r:id="rId40" w:history="1">
              <w:r w:rsidR="00040211" w:rsidRPr="00040211">
                <w:rPr>
                  <w:rFonts w:ascii="Times New Roman" w:eastAsia="Times New Roman" w:hAnsi="Times New Roman" w:cs="Times New Roman"/>
                  <w:bCs/>
                  <w:color w:val="1D1B11" w:themeColor="background2" w:themeShade="1A"/>
                  <w:sz w:val="18"/>
                  <w:szCs w:val="18"/>
                  <w:lang w:eastAsia="ru-RU"/>
                </w:rPr>
                <w:t>Глава 5. Принудительное отчуждение земельного участка или иного недвижимого имущества в связи с изъятием земельного участка для государственных нужд</w:t>
              </w:r>
            </w:hyperlink>
            <w:r w:rsidR="00040211" w:rsidRPr="00040211">
              <w:rPr>
                <w:rFonts w:ascii="Times New Roman" w:eastAsia="Times New Roman" w:hAnsi="Times New Roman" w:cs="Times New Roman"/>
                <w:i/>
                <w:iCs/>
                <w:color w:val="1D1B11" w:themeColor="background2" w:themeShade="1A"/>
                <w:sz w:val="18"/>
                <w:szCs w:val="18"/>
                <w:lang w:eastAsia="ru-RU"/>
              </w:rPr>
              <w:t xml:space="preserve"> </w:t>
            </w:r>
          </w:p>
        </w:tc>
        <w:tc>
          <w:tcPr>
            <w:tcW w:w="2087" w:type="dxa"/>
            <w:gridSpan w:val="2"/>
          </w:tcPr>
          <w:p w:rsidR="00040211" w:rsidRPr="00040211" w:rsidRDefault="00040211" w:rsidP="00040211">
            <w:pPr>
              <w:spacing w:after="0" w:line="235" w:lineRule="auto"/>
              <w:rPr>
                <w:sz w:val="18"/>
                <w:szCs w:val="18"/>
              </w:rPr>
            </w:pPr>
            <w:r w:rsidRPr="00040211">
              <w:rPr>
                <w:rFonts w:ascii="Times New Roman" w:hAnsi="Times New Roman" w:cs="Times New Roman"/>
                <w:b/>
                <w:sz w:val="18"/>
                <w:szCs w:val="18"/>
              </w:rPr>
              <w:t>Общие положения отражены в Конституции КР, гражданском кодексе и земельном кодексе</w:t>
            </w:r>
          </w:p>
        </w:tc>
        <w:tc>
          <w:tcPr>
            <w:tcW w:w="3439" w:type="dxa"/>
          </w:tcPr>
          <w:p w:rsidR="00040211" w:rsidRPr="00040211" w:rsidRDefault="00040211" w:rsidP="00040211">
            <w:pPr>
              <w:widowControl w:val="0"/>
              <w:autoSpaceDE w:val="0"/>
              <w:autoSpaceDN w:val="0"/>
              <w:adjustRightInd w:val="0"/>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Глава 4. Передача ограниченных прав на муниципальную собственность</w:t>
            </w:r>
          </w:p>
          <w:p w:rsidR="00040211" w:rsidRPr="00040211" w:rsidRDefault="00040211" w:rsidP="00040211">
            <w:pPr>
              <w:spacing w:after="0" w:line="235" w:lineRule="auto"/>
              <w:rPr>
                <w:rFonts w:ascii="Times New Roman" w:hAnsi="Times New Roman" w:cs="Times New Roman"/>
                <w:b/>
                <w:sz w:val="18"/>
                <w:szCs w:val="18"/>
              </w:rPr>
            </w:pPr>
          </w:p>
        </w:tc>
      </w:tr>
      <w:tr w:rsidR="00040211" w:rsidRPr="00040211" w:rsidTr="00040211">
        <w:trPr>
          <w:trHeight w:val="675"/>
        </w:trPr>
        <w:tc>
          <w:tcPr>
            <w:tcW w:w="3936" w:type="dxa"/>
          </w:tcPr>
          <w:p w:rsidR="00040211" w:rsidRPr="00040211" w:rsidRDefault="00003339" w:rsidP="00040211">
            <w:pPr>
              <w:spacing w:after="0" w:line="235" w:lineRule="auto"/>
              <w:rPr>
                <w:rFonts w:ascii="Times New Roman" w:eastAsia="Times New Roman" w:hAnsi="Times New Roman" w:cs="Times New Roman"/>
                <w:i/>
                <w:iCs/>
                <w:color w:val="1D1B11" w:themeColor="background2" w:themeShade="1A"/>
                <w:sz w:val="18"/>
                <w:szCs w:val="18"/>
                <w:lang w:eastAsia="ru-RU"/>
              </w:rPr>
            </w:pPr>
            <w:hyperlink r:id="rId41" w:history="1">
              <w:r w:rsidR="00040211" w:rsidRPr="00040211">
                <w:rPr>
                  <w:rFonts w:ascii="Times New Roman" w:eastAsia="Times New Roman" w:hAnsi="Times New Roman" w:cs="Times New Roman"/>
                  <w:bCs/>
                  <w:color w:val="1D1B11" w:themeColor="background2" w:themeShade="1A"/>
                  <w:sz w:val="18"/>
                  <w:szCs w:val="18"/>
                  <w:lang w:eastAsia="ru-RU"/>
                </w:rPr>
                <w:t xml:space="preserve">Глава 6. Общие положения о владении и (или) пользовании государственной собственностью </w:t>
              </w:r>
            </w:hyperlink>
          </w:p>
        </w:tc>
        <w:tc>
          <w:tcPr>
            <w:tcW w:w="2087" w:type="dxa"/>
            <w:gridSpan w:val="2"/>
          </w:tcPr>
          <w:p w:rsidR="00040211" w:rsidRPr="00040211" w:rsidRDefault="00040211" w:rsidP="00040211">
            <w:pPr>
              <w:spacing w:after="0" w:line="235" w:lineRule="auto"/>
              <w:jc w:val="center"/>
              <w:rPr>
                <w:rFonts w:ascii="Times New Roman" w:eastAsia="Times New Roman" w:hAnsi="Times New Roman" w:cs="Times New Roman"/>
                <w:bCs/>
                <w:color w:val="1D1B11" w:themeColor="background2" w:themeShade="1A"/>
                <w:sz w:val="18"/>
                <w:szCs w:val="18"/>
                <w:lang w:eastAsia="ru-RU"/>
              </w:rPr>
            </w:pPr>
          </w:p>
          <w:p w:rsidR="00040211" w:rsidRPr="00040211" w:rsidRDefault="00040211" w:rsidP="00040211">
            <w:pPr>
              <w:spacing w:after="0" w:line="235" w:lineRule="auto"/>
              <w:jc w:val="center"/>
              <w:rPr>
                <w:sz w:val="18"/>
                <w:szCs w:val="18"/>
              </w:rPr>
            </w:pPr>
            <w:r w:rsidRPr="00040211">
              <w:rPr>
                <w:rFonts w:ascii="Times New Roman" w:eastAsia="Times New Roman" w:hAnsi="Times New Roman" w:cs="Times New Roman"/>
                <w:bCs/>
                <w:color w:val="1D1B11" w:themeColor="background2" w:themeShade="1A"/>
                <w:sz w:val="18"/>
                <w:szCs w:val="18"/>
                <w:lang w:eastAsia="ru-RU"/>
              </w:rPr>
              <w:t>Однозначны</w:t>
            </w:r>
          </w:p>
        </w:tc>
        <w:tc>
          <w:tcPr>
            <w:tcW w:w="3439" w:type="dxa"/>
          </w:tcPr>
          <w:p w:rsidR="00040211" w:rsidRPr="00040211" w:rsidRDefault="00040211" w:rsidP="00040211">
            <w:pPr>
              <w:widowControl w:val="0"/>
              <w:autoSpaceDE w:val="0"/>
              <w:autoSpaceDN w:val="0"/>
              <w:adjustRightInd w:val="0"/>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Глава 5. Управление муниципальной собственностью на имущество</w:t>
            </w:r>
          </w:p>
          <w:p w:rsidR="00040211" w:rsidRPr="00040211" w:rsidRDefault="00040211" w:rsidP="00040211">
            <w:pPr>
              <w:spacing w:after="0" w:line="235" w:lineRule="auto"/>
              <w:rPr>
                <w:rFonts w:ascii="Times New Roman" w:hAnsi="Times New Roman" w:cs="Times New Roman"/>
                <w:b/>
                <w:sz w:val="18"/>
                <w:szCs w:val="18"/>
              </w:rPr>
            </w:pPr>
          </w:p>
        </w:tc>
      </w:tr>
      <w:tr w:rsidR="00040211" w:rsidRPr="00040211" w:rsidTr="00040211">
        <w:trPr>
          <w:trHeight w:val="832"/>
        </w:trPr>
        <w:tc>
          <w:tcPr>
            <w:tcW w:w="3936" w:type="dxa"/>
          </w:tcPr>
          <w:p w:rsidR="00040211" w:rsidRPr="00040211" w:rsidRDefault="00003339" w:rsidP="00040211">
            <w:pPr>
              <w:spacing w:after="0" w:line="235" w:lineRule="auto"/>
              <w:rPr>
                <w:rFonts w:ascii="Times New Roman" w:eastAsia="Times New Roman" w:hAnsi="Times New Roman" w:cs="Times New Roman"/>
                <w:color w:val="1D1B11" w:themeColor="background2" w:themeShade="1A"/>
                <w:sz w:val="18"/>
                <w:szCs w:val="18"/>
                <w:lang w:eastAsia="ru-RU"/>
              </w:rPr>
            </w:pPr>
            <w:hyperlink r:id="rId42" w:history="1">
              <w:r w:rsidR="00040211" w:rsidRPr="00040211">
                <w:rPr>
                  <w:rFonts w:ascii="Times New Roman" w:eastAsia="Times New Roman" w:hAnsi="Times New Roman" w:cs="Times New Roman"/>
                  <w:bCs/>
                  <w:color w:val="1D1B11" w:themeColor="background2" w:themeShade="1A"/>
                  <w:sz w:val="18"/>
                  <w:szCs w:val="18"/>
                  <w:lang w:eastAsia="ru-RU"/>
                </w:rPr>
                <w:t>Глава 7. Отчуждение государственного имущества</w:t>
              </w:r>
            </w:hyperlink>
          </w:p>
        </w:tc>
        <w:tc>
          <w:tcPr>
            <w:tcW w:w="2087" w:type="dxa"/>
            <w:gridSpan w:val="2"/>
          </w:tcPr>
          <w:p w:rsidR="00040211" w:rsidRPr="00040211" w:rsidRDefault="00040211" w:rsidP="00040211">
            <w:pPr>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Регулируется законом «О приватизации в КР»</w:t>
            </w:r>
          </w:p>
        </w:tc>
        <w:tc>
          <w:tcPr>
            <w:tcW w:w="3439" w:type="dxa"/>
          </w:tcPr>
          <w:p w:rsidR="00040211" w:rsidRPr="00040211" w:rsidRDefault="00040211" w:rsidP="00040211">
            <w:pPr>
              <w:widowControl w:val="0"/>
              <w:autoSpaceDE w:val="0"/>
              <w:autoSpaceDN w:val="0"/>
              <w:adjustRightInd w:val="0"/>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Глава 3. Прекращение права муниципальной собственности на имущество</w:t>
            </w:r>
          </w:p>
        </w:tc>
      </w:tr>
      <w:tr w:rsidR="00040211" w:rsidRPr="00040211" w:rsidTr="00040211">
        <w:tc>
          <w:tcPr>
            <w:tcW w:w="3936" w:type="dxa"/>
          </w:tcPr>
          <w:p w:rsidR="00040211" w:rsidRPr="00040211" w:rsidRDefault="00003339" w:rsidP="00040211">
            <w:pPr>
              <w:spacing w:after="0" w:line="235" w:lineRule="auto"/>
              <w:rPr>
                <w:rFonts w:ascii="Times New Roman" w:eastAsia="Times New Roman" w:hAnsi="Times New Roman" w:cs="Times New Roman"/>
                <w:i/>
                <w:iCs/>
                <w:color w:val="1D1B11" w:themeColor="background2" w:themeShade="1A"/>
                <w:sz w:val="18"/>
                <w:szCs w:val="18"/>
                <w:lang w:eastAsia="ru-RU"/>
              </w:rPr>
            </w:pPr>
            <w:hyperlink r:id="rId43" w:history="1">
              <w:r w:rsidR="00040211" w:rsidRPr="00040211">
                <w:rPr>
                  <w:rFonts w:ascii="Times New Roman" w:eastAsia="Times New Roman" w:hAnsi="Times New Roman" w:cs="Times New Roman"/>
                  <w:bCs/>
                  <w:color w:val="1D1B11" w:themeColor="background2" w:themeShade="1A"/>
                  <w:sz w:val="18"/>
                  <w:szCs w:val="18"/>
                  <w:lang w:eastAsia="ru-RU"/>
                </w:rPr>
                <w:t>Глава 8. Осуществление прав на принадлежащие государству акции акционерных обществ и доли участия в уставном капитале товариществ с ограниченной ответственностью</w:t>
              </w:r>
            </w:hyperlink>
          </w:p>
        </w:tc>
        <w:tc>
          <w:tcPr>
            <w:tcW w:w="2087" w:type="dxa"/>
            <w:gridSpan w:val="2"/>
          </w:tcPr>
          <w:p w:rsidR="00040211" w:rsidRPr="00040211" w:rsidRDefault="00040211" w:rsidP="00040211">
            <w:pPr>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Ограничены правами</w:t>
            </w:r>
          </w:p>
        </w:tc>
        <w:tc>
          <w:tcPr>
            <w:tcW w:w="3439" w:type="dxa"/>
          </w:tcPr>
          <w:p w:rsidR="00040211" w:rsidRPr="00040211" w:rsidRDefault="00040211" w:rsidP="00040211">
            <w:pPr>
              <w:widowControl w:val="0"/>
              <w:autoSpaceDE w:val="0"/>
              <w:autoSpaceDN w:val="0"/>
              <w:adjustRightInd w:val="0"/>
              <w:spacing w:after="0" w:line="235" w:lineRule="auto"/>
              <w:rPr>
                <w:rFonts w:ascii="Times New Roman" w:hAnsi="Times New Roman" w:cs="Times New Roman"/>
                <w:b/>
                <w:sz w:val="18"/>
                <w:szCs w:val="18"/>
              </w:rPr>
            </w:pPr>
            <w:r w:rsidRPr="00040211">
              <w:rPr>
                <w:rFonts w:ascii="Times New Roman" w:hAnsi="Times New Roman" w:cs="Times New Roman"/>
                <w:b/>
                <w:sz w:val="18"/>
                <w:szCs w:val="18"/>
              </w:rPr>
              <w:t>Глава 6. Защита права муниципальной собственности на имущество</w:t>
            </w:r>
          </w:p>
        </w:tc>
      </w:tr>
    </w:tbl>
    <w:p w:rsidR="00040211" w:rsidRPr="00040211" w:rsidRDefault="00040211" w:rsidP="00040211">
      <w:pPr>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t xml:space="preserve">Таблица 8 - Сравнительная характеристика </w:t>
      </w:r>
      <w:proofErr w:type="gramStart"/>
      <w:r w:rsidRPr="00040211">
        <w:rPr>
          <w:rFonts w:ascii="Times New Roman" w:hAnsi="Times New Roman"/>
          <w:iCs/>
          <w:sz w:val="28"/>
          <w:szCs w:val="28"/>
        </w:rPr>
        <w:t>законов по управлению</w:t>
      </w:r>
      <w:proofErr w:type="gramEnd"/>
      <w:r w:rsidRPr="00040211">
        <w:rPr>
          <w:rFonts w:ascii="Times New Roman" w:hAnsi="Times New Roman"/>
          <w:iCs/>
          <w:sz w:val="28"/>
          <w:szCs w:val="28"/>
        </w:rPr>
        <w:t xml:space="preserve"> и владению государственной собственн</w:t>
      </w:r>
      <w:r w:rsidR="009D1FEF">
        <w:rPr>
          <w:rFonts w:ascii="Times New Roman" w:hAnsi="Times New Roman"/>
          <w:iCs/>
          <w:sz w:val="28"/>
          <w:szCs w:val="28"/>
        </w:rPr>
        <w:t>остью  в  Кыргызской Республике</w:t>
      </w:r>
    </w:p>
    <w:p w:rsidR="00040211" w:rsidRPr="00040211" w:rsidRDefault="00040211" w:rsidP="00040211">
      <w:pPr>
        <w:spacing w:after="0" w:line="235" w:lineRule="auto"/>
        <w:ind w:firstLine="709"/>
        <w:jc w:val="both"/>
        <w:rPr>
          <w:rFonts w:ascii="Times New Roman" w:hAnsi="Times New Roman"/>
          <w:sz w:val="10"/>
          <w:szCs w:val="10"/>
        </w:rPr>
      </w:pPr>
    </w:p>
    <w:p w:rsidR="009D1FEF" w:rsidRPr="00040211" w:rsidRDefault="009D1FEF" w:rsidP="009D1FEF">
      <w:pPr>
        <w:spacing w:after="0" w:line="235" w:lineRule="auto"/>
        <w:ind w:firstLine="709"/>
        <w:rPr>
          <w:rFonts w:ascii="Times New Roman" w:hAnsi="Times New Roman"/>
          <w:sz w:val="24"/>
          <w:szCs w:val="24"/>
        </w:rPr>
      </w:pPr>
      <w:r w:rsidRPr="00040211">
        <w:rPr>
          <w:rFonts w:ascii="Times New Roman" w:hAnsi="Times New Roman"/>
          <w:sz w:val="24"/>
          <w:szCs w:val="24"/>
        </w:rPr>
        <w:t>Прим: Разработано автором</w:t>
      </w:r>
    </w:p>
    <w:p w:rsidR="009D1FEF" w:rsidRDefault="009D1FEF" w:rsidP="00040211">
      <w:pPr>
        <w:spacing w:after="0" w:line="235" w:lineRule="auto"/>
        <w:ind w:firstLine="709"/>
        <w:jc w:val="both"/>
        <w:rPr>
          <w:rFonts w:ascii="Times New Roman" w:hAnsi="Times New Roman"/>
          <w:sz w:val="28"/>
          <w:szCs w:val="28"/>
        </w:rPr>
      </w:pPr>
    </w:p>
    <w:p w:rsidR="00040211" w:rsidRDefault="00040211" w:rsidP="00040211">
      <w:pPr>
        <w:spacing w:after="0" w:line="235" w:lineRule="auto"/>
        <w:ind w:firstLine="709"/>
        <w:jc w:val="both"/>
        <w:rPr>
          <w:rFonts w:ascii="Times New Roman" w:hAnsi="Times New Roman"/>
          <w:sz w:val="28"/>
          <w:szCs w:val="28"/>
        </w:rPr>
      </w:pPr>
      <w:r w:rsidRPr="00040211">
        <w:rPr>
          <w:rFonts w:ascii="Times New Roman" w:hAnsi="Times New Roman"/>
          <w:sz w:val="28"/>
          <w:szCs w:val="28"/>
        </w:rPr>
        <w:t xml:space="preserve">Как мы видим из табл. 8, существующий закон «О муниципальной собственности и имущества </w:t>
      </w:r>
      <w:proofErr w:type="gramStart"/>
      <w:r w:rsidRPr="00040211">
        <w:rPr>
          <w:rFonts w:ascii="Times New Roman" w:hAnsi="Times New Roman"/>
          <w:sz w:val="28"/>
          <w:szCs w:val="28"/>
        </w:rPr>
        <w:t>КР</w:t>
      </w:r>
      <w:proofErr w:type="gramEnd"/>
      <w:r w:rsidRPr="00040211">
        <w:rPr>
          <w:rFonts w:ascii="Times New Roman" w:hAnsi="Times New Roman"/>
          <w:sz w:val="28"/>
          <w:szCs w:val="28"/>
        </w:rPr>
        <w:t>», принятый в 2002 году на текущем этапе не отвечает требованиям правоотношений между государством и гражданами, юридическими лицами и государством, так как нет четкой регламентации по вопросу национализации, передачи в длительное пользование, и по другим компонентам.</w:t>
      </w:r>
    </w:p>
    <w:p w:rsidR="004B0C01" w:rsidRPr="00040211" w:rsidRDefault="004B0C01" w:rsidP="00040211">
      <w:pPr>
        <w:spacing w:after="0" w:line="235" w:lineRule="auto"/>
        <w:ind w:firstLine="709"/>
        <w:jc w:val="both"/>
        <w:rPr>
          <w:rFonts w:ascii="Times New Roman" w:hAnsi="Times New Roman"/>
          <w:sz w:val="28"/>
          <w:szCs w:val="28"/>
        </w:rPr>
      </w:pPr>
      <w:r>
        <w:rPr>
          <w:rFonts w:ascii="Times New Roman" w:hAnsi="Times New Roman"/>
          <w:sz w:val="28"/>
          <w:szCs w:val="28"/>
        </w:rPr>
        <w:lastRenderedPageBreak/>
        <w:t xml:space="preserve">На данном этапе Правительство </w:t>
      </w:r>
      <w:proofErr w:type="gramStart"/>
      <w:r>
        <w:rPr>
          <w:rFonts w:ascii="Times New Roman" w:hAnsi="Times New Roman"/>
          <w:sz w:val="28"/>
          <w:szCs w:val="28"/>
        </w:rPr>
        <w:t>КР</w:t>
      </w:r>
      <w:proofErr w:type="gramEnd"/>
      <w:r>
        <w:rPr>
          <w:rFonts w:ascii="Times New Roman" w:hAnsi="Times New Roman"/>
          <w:sz w:val="28"/>
          <w:szCs w:val="28"/>
        </w:rPr>
        <w:t xml:space="preserve"> испытывает проблемы связанные с отводом земельных участков, для реализации крупных инвестиционных проектов в области энергетики, так как земельные наделы принадлежат гражданам, юридическим лицам,</w:t>
      </w:r>
      <w:r w:rsidR="009D1FEF">
        <w:rPr>
          <w:rFonts w:ascii="Times New Roman" w:hAnsi="Times New Roman"/>
          <w:sz w:val="28"/>
          <w:szCs w:val="28"/>
        </w:rPr>
        <w:t xml:space="preserve"> а</w:t>
      </w:r>
      <w:r>
        <w:rPr>
          <w:rFonts w:ascii="Times New Roman" w:hAnsi="Times New Roman"/>
          <w:sz w:val="28"/>
          <w:szCs w:val="28"/>
        </w:rPr>
        <w:t xml:space="preserve"> </w:t>
      </w:r>
      <w:r w:rsidR="009935F5">
        <w:rPr>
          <w:rFonts w:ascii="Times New Roman" w:hAnsi="Times New Roman"/>
          <w:sz w:val="28"/>
          <w:szCs w:val="28"/>
        </w:rPr>
        <w:t>предлагаемый</w:t>
      </w:r>
      <w:r>
        <w:rPr>
          <w:rFonts w:ascii="Times New Roman" w:hAnsi="Times New Roman"/>
          <w:sz w:val="28"/>
          <w:szCs w:val="28"/>
        </w:rPr>
        <w:t xml:space="preserve"> закон на базе существующих нормативов мог бы дать толчок в решении проблем в части национализации, репатриации земельных участков, имущества для решения задач национального характера</w:t>
      </w:r>
      <w:r w:rsidR="00061C7F">
        <w:rPr>
          <w:rFonts w:ascii="Times New Roman" w:hAnsi="Times New Roman"/>
          <w:sz w:val="28"/>
          <w:szCs w:val="28"/>
        </w:rPr>
        <w:t>.</w:t>
      </w:r>
      <w:r>
        <w:rPr>
          <w:rFonts w:ascii="Times New Roman" w:hAnsi="Times New Roman"/>
          <w:sz w:val="28"/>
          <w:szCs w:val="28"/>
        </w:rPr>
        <w:t xml:space="preserve"> </w:t>
      </w:r>
    </w:p>
    <w:p w:rsidR="00040211" w:rsidRPr="00040211" w:rsidRDefault="00040211" w:rsidP="00040211">
      <w:pPr>
        <w:spacing w:after="0" w:line="235" w:lineRule="auto"/>
        <w:ind w:firstLine="709"/>
        <w:jc w:val="both"/>
        <w:rPr>
          <w:rFonts w:ascii="Times New Roman" w:hAnsi="Times New Roman"/>
          <w:sz w:val="28"/>
          <w:szCs w:val="28"/>
        </w:rPr>
      </w:pPr>
      <w:r w:rsidRPr="00040211">
        <w:rPr>
          <w:rFonts w:ascii="Times New Roman" w:hAnsi="Times New Roman"/>
          <w:sz w:val="28"/>
          <w:szCs w:val="28"/>
        </w:rPr>
        <w:t xml:space="preserve">                                                           </w:t>
      </w:r>
    </w:p>
    <w:p w:rsidR="00040211" w:rsidRPr="00040211" w:rsidRDefault="00040211" w:rsidP="00040211">
      <w:pPr>
        <w:spacing w:after="0" w:line="235" w:lineRule="auto"/>
        <w:ind w:firstLine="709"/>
        <w:jc w:val="center"/>
        <w:rPr>
          <w:rFonts w:ascii="Times New Roman" w:hAnsi="Times New Roman"/>
          <w:b/>
          <w:sz w:val="28"/>
          <w:szCs w:val="28"/>
        </w:rPr>
      </w:pPr>
      <w:r w:rsidRPr="00040211">
        <w:rPr>
          <w:rFonts w:ascii="Times New Roman" w:hAnsi="Times New Roman"/>
          <w:b/>
          <w:sz w:val="28"/>
          <w:szCs w:val="28"/>
        </w:rPr>
        <w:t>ВЫВОДЫ И ПРАКТИЧЕСКИЕ РЕКОМЕНДАЦИИ</w:t>
      </w:r>
    </w:p>
    <w:p w:rsidR="00040211" w:rsidRPr="00040211" w:rsidRDefault="00040211" w:rsidP="00040211">
      <w:pPr>
        <w:spacing w:after="0" w:line="235" w:lineRule="auto"/>
        <w:ind w:firstLine="709"/>
        <w:jc w:val="center"/>
        <w:rPr>
          <w:rFonts w:ascii="Times New Roman" w:hAnsi="Times New Roman"/>
          <w:b/>
          <w:sz w:val="28"/>
          <w:szCs w:val="28"/>
        </w:rPr>
      </w:pPr>
    </w:p>
    <w:p w:rsidR="00040211" w:rsidRPr="00040211" w:rsidRDefault="00040211" w:rsidP="00040211">
      <w:pPr>
        <w:tabs>
          <w:tab w:val="left" w:pos="426"/>
          <w:tab w:val="left" w:pos="709"/>
          <w:tab w:val="left" w:pos="851"/>
          <w:tab w:val="left" w:pos="2895"/>
        </w:tabs>
        <w:spacing w:after="0" w:line="235" w:lineRule="auto"/>
        <w:ind w:firstLine="709"/>
        <w:jc w:val="both"/>
        <w:rPr>
          <w:rFonts w:ascii="Times New Roman" w:hAnsi="Times New Roman"/>
          <w:sz w:val="28"/>
          <w:szCs w:val="28"/>
        </w:rPr>
      </w:pPr>
      <w:r w:rsidRPr="00040211">
        <w:rPr>
          <w:rFonts w:ascii="Times New Roman" w:hAnsi="Times New Roman"/>
          <w:sz w:val="28"/>
          <w:szCs w:val="28"/>
        </w:rPr>
        <w:tab/>
        <w:t xml:space="preserve">1. Проведенный теоретический анализ и практическое  решение задач, показало, что необходимо с учетом зарубежного опыта разработать методологию управления государственной собственностью, включающую различные приемы и методы, учитывающие многообразие и особенности видов и типов этой собственности. </w:t>
      </w:r>
    </w:p>
    <w:p w:rsidR="00040211" w:rsidRPr="00040211" w:rsidRDefault="00040211" w:rsidP="00040211">
      <w:pPr>
        <w:tabs>
          <w:tab w:val="left" w:pos="426"/>
        </w:tabs>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 xml:space="preserve">2. В настоящее время особого внимания заслуживают пост приватизационные процессы, в частности: налаживание действенного управления госсобственностью, оптимизация взаимодействия государственного и частного секторов, придание экономической политике в отношении приватизированных или приватизируемых предприятий антикризисной направленности, реанимация инвестиционного процесса, осуществление мер по развитию фондового рынка, обеспечивающего нормальный ход инвестиционного процесса; дальнейшее совершенствование правовой базы. Анализ показал, что активы государственных учреждений и предприятий используются неэффективно, и здесь существует необходимость регулятивного воздействия со стороны государства на процессы управления госсобственностью. </w:t>
      </w:r>
    </w:p>
    <w:p w:rsidR="00040211" w:rsidRPr="00040211" w:rsidRDefault="00040211" w:rsidP="00040211">
      <w:pPr>
        <w:autoSpaceDE w:val="0"/>
        <w:autoSpaceDN w:val="0"/>
        <w:adjustRightInd w:val="0"/>
        <w:spacing w:after="0" w:line="235" w:lineRule="auto"/>
        <w:ind w:firstLine="709"/>
        <w:jc w:val="both"/>
        <w:rPr>
          <w:rFonts w:ascii="Times New Roman" w:eastAsia="Times New Roman" w:hAnsi="Times New Roman" w:cs="Times New Roman"/>
          <w:sz w:val="28"/>
          <w:szCs w:val="28"/>
        </w:rPr>
      </w:pPr>
      <w:r w:rsidRPr="00040211">
        <w:rPr>
          <w:rFonts w:ascii="Times New Roman" w:eastAsia="Times New Roman" w:hAnsi="Times New Roman" w:cs="Times New Roman"/>
          <w:sz w:val="28"/>
          <w:szCs w:val="28"/>
        </w:rPr>
        <w:t xml:space="preserve">3. Установлено, что перспектива развития промышленности Кыргызской Республики, позволяющего повысить уровень нашей экономической и продовольственной независимости, может быть обеспечена за счет структурной и секторальной перестройки - как на уровне отраслей, так и на уровне первичных хозяйствующих субъектов и за счет создания на этой базе гибкой, восприимчивой к рынку регулятивно - направляющей сферы, придающей устойчивость промышленному сектору экономики. </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4. Автор утверждает, что должен быть разработан структурный план мероприятий по созданию единого реестра, детализирующий ответственность государственных органов за создание и ведение, практическое обслуживание, использование электронной базы учета государственного имущества.</w:t>
      </w:r>
    </w:p>
    <w:p w:rsidR="00040211" w:rsidRPr="00040211" w:rsidRDefault="00040211" w:rsidP="00040211">
      <w:pPr>
        <w:spacing w:after="0" w:line="235" w:lineRule="auto"/>
        <w:ind w:firstLine="709"/>
        <w:contextualSpacing/>
        <w:jc w:val="both"/>
        <w:rPr>
          <w:rFonts w:ascii="Times New Roman" w:hAnsi="Times New Roman"/>
          <w:sz w:val="28"/>
          <w:szCs w:val="28"/>
        </w:rPr>
      </w:pPr>
      <w:r w:rsidRPr="00040211">
        <w:rPr>
          <w:rFonts w:ascii="Times New Roman" w:hAnsi="Times New Roman"/>
          <w:sz w:val="28"/>
          <w:szCs w:val="28"/>
        </w:rPr>
        <w:t>5. Необходимо проводить работу по внедрению законопроекта «О государственной собственности КР», в части:</w:t>
      </w:r>
    </w:p>
    <w:p w:rsidR="00040211" w:rsidRPr="00040211" w:rsidRDefault="00040211" w:rsidP="00040211">
      <w:pPr>
        <w:tabs>
          <w:tab w:val="left" w:pos="426"/>
          <w:tab w:val="left" w:pos="709"/>
        </w:tabs>
        <w:spacing w:after="0" w:line="235" w:lineRule="auto"/>
        <w:contextualSpacing/>
        <w:jc w:val="both"/>
        <w:rPr>
          <w:rFonts w:ascii="Times New Roman" w:hAnsi="Times New Roman"/>
          <w:sz w:val="28"/>
          <w:szCs w:val="28"/>
        </w:rPr>
      </w:pPr>
      <w:r w:rsidRPr="00040211">
        <w:rPr>
          <w:rFonts w:ascii="Times New Roman" w:hAnsi="Times New Roman"/>
          <w:sz w:val="28"/>
          <w:szCs w:val="28"/>
        </w:rPr>
        <w:tab/>
        <w:t>- обеспечения эффективного осуществле</w:t>
      </w:r>
      <w:r w:rsidR="009935F5">
        <w:rPr>
          <w:rFonts w:ascii="Times New Roman" w:hAnsi="Times New Roman"/>
          <w:sz w:val="28"/>
          <w:szCs w:val="28"/>
        </w:rPr>
        <w:t>ния государством прав как собст</w:t>
      </w:r>
      <w:r w:rsidRPr="00040211">
        <w:rPr>
          <w:rFonts w:ascii="Times New Roman" w:hAnsi="Times New Roman"/>
          <w:sz w:val="28"/>
          <w:szCs w:val="28"/>
        </w:rPr>
        <w:t xml:space="preserve">венника и обладателя иных прав на государственное имущество (утверждение порядка мониторинга государственного имущества, структуры разделов, формы и перечня показателей </w:t>
      </w:r>
      <w:proofErr w:type="gramStart"/>
      <w:r w:rsidRPr="00040211">
        <w:rPr>
          <w:rFonts w:ascii="Times New Roman" w:hAnsi="Times New Roman"/>
          <w:sz w:val="28"/>
          <w:szCs w:val="28"/>
        </w:rPr>
        <w:t>развития</w:t>
      </w:r>
      <w:proofErr w:type="gramEnd"/>
      <w:r w:rsidRPr="00040211">
        <w:rPr>
          <w:rFonts w:ascii="Times New Roman" w:hAnsi="Times New Roman"/>
          <w:sz w:val="28"/>
          <w:szCs w:val="28"/>
        </w:rPr>
        <w:t xml:space="preserve"> контролируемых государством акционерным обществам и товариществ с ограниченной ответственностью и т.д.);</w:t>
      </w:r>
    </w:p>
    <w:p w:rsidR="00040211" w:rsidRPr="00040211" w:rsidRDefault="00040211" w:rsidP="00040211">
      <w:pPr>
        <w:tabs>
          <w:tab w:val="left" w:pos="709"/>
        </w:tabs>
        <w:spacing w:after="0" w:line="235" w:lineRule="auto"/>
        <w:contextualSpacing/>
        <w:jc w:val="both"/>
        <w:rPr>
          <w:rFonts w:ascii="Times New Roman" w:hAnsi="Times New Roman"/>
          <w:sz w:val="28"/>
          <w:szCs w:val="28"/>
        </w:rPr>
      </w:pPr>
      <w:r w:rsidRPr="00040211">
        <w:rPr>
          <w:rFonts w:ascii="Times New Roman" w:hAnsi="Times New Roman"/>
          <w:sz w:val="28"/>
          <w:szCs w:val="28"/>
        </w:rPr>
        <w:lastRenderedPageBreak/>
        <w:t xml:space="preserve">      - четкого разграничения компетенции государственных органов,</w:t>
      </w:r>
      <w:r w:rsidR="009935F5">
        <w:rPr>
          <w:rFonts w:ascii="Times New Roman" w:hAnsi="Times New Roman"/>
          <w:sz w:val="28"/>
          <w:szCs w:val="28"/>
        </w:rPr>
        <w:t xml:space="preserve"> осущест</w:t>
      </w:r>
      <w:r w:rsidRPr="00040211">
        <w:rPr>
          <w:rFonts w:ascii="Times New Roman" w:hAnsi="Times New Roman"/>
          <w:sz w:val="28"/>
          <w:szCs w:val="28"/>
        </w:rPr>
        <w:t xml:space="preserve">вляющих управление государственным имуществом, и повышения ответственности этих органов и их руководителей за проведение политики государства в сфере управления государственным имуществом (внесение изменений и дополнений Положения государственных органов в части конкретизации функций по управлению государственными активами); </w:t>
      </w:r>
    </w:p>
    <w:p w:rsidR="00040211" w:rsidRPr="00040211" w:rsidRDefault="00040211" w:rsidP="00040211">
      <w:pPr>
        <w:tabs>
          <w:tab w:val="left" w:pos="426"/>
          <w:tab w:val="left" w:pos="709"/>
        </w:tabs>
        <w:spacing w:after="0" w:line="235" w:lineRule="auto"/>
        <w:contextualSpacing/>
        <w:jc w:val="both"/>
        <w:rPr>
          <w:rFonts w:ascii="Times New Roman" w:hAnsi="Times New Roman"/>
          <w:sz w:val="28"/>
          <w:szCs w:val="28"/>
        </w:rPr>
      </w:pPr>
      <w:r w:rsidRPr="00040211">
        <w:rPr>
          <w:rFonts w:ascii="Times New Roman" w:hAnsi="Times New Roman"/>
          <w:sz w:val="28"/>
          <w:szCs w:val="28"/>
        </w:rPr>
        <w:tab/>
        <w:t>- установления правовых основ корп</w:t>
      </w:r>
      <w:r w:rsidR="009935F5">
        <w:rPr>
          <w:rFonts w:ascii="Times New Roman" w:hAnsi="Times New Roman"/>
          <w:sz w:val="28"/>
          <w:szCs w:val="28"/>
        </w:rPr>
        <w:t>оративного управления государст</w:t>
      </w:r>
      <w:r w:rsidRPr="00040211">
        <w:rPr>
          <w:rFonts w:ascii="Times New Roman" w:hAnsi="Times New Roman"/>
          <w:sz w:val="28"/>
          <w:szCs w:val="28"/>
        </w:rPr>
        <w:t>венным имуществом через национальные холдинги и национальные компании, определения их четкого взаимодействия с государственными органами и их ответственности за обеспечение проведения политики государства в сфере управления государственным имуществом (утверждение типовых документов по корпоративному управлению).</w:t>
      </w:r>
    </w:p>
    <w:p w:rsidR="00040211" w:rsidRPr="00040211" w:rsidRDefault="00040211" w:rsidP="00040211">
      <w:pPr>
        <w:spacing w:after="0" w:line="235" w:lineRule="auto"/>
        <w:ind w:firstLine="709"/>
        <w:contextualSpacing/>
        <w:jc w:val="both"/>
        <w:rPr>
          <w:rFonts w:ascii="Times New Roman" w:hAnsi="Times New Roman"/>
          <w:iCs/>
          <w:sz w:val="28"/>
          <w:szCs w:val="28"/>
        </w:rPr>
      </w:pPr>
      <w:r w:rsidRPr="00040211">
        <w:rPr>
          <w:rFonts w:ascii="Times New Roman" w:hAnsi="Times New Roman"/>
          <w:iCs/>
          <w:sz w:val="28"/>
          <w:szCs w:val="28"/>
        </w:rPr>
        <w:t>6. Для внедрения принципов корпоративного управления в государственном секторе экономики, необходимо: создание фонда национального достояния в краткосрочных и долгосрочных периодах, которая может дать толчок для развития управления государственной собственности. Более того на базе государственных органов Фонда государственного имущества формировать современный менеджерский класс управленцев, которые будут решать отраженные цели и задачи предложенного законопроекта «О государственной собственности».</w:t>
      </w:r>
    </w:p>
    <w:p w:rsidR="00040211" w:rsidRPr="00040211" w:rsidRDefault="00040211" w:rsidP="00040211">
      <w:pPr>
        <w:spacing w:after="0" w:line="235" w:lineRule="auto"/>
        <w:ind w:firstLine="567"/>
        <w:jc w:val="both"/>
        <w:rPr>
          <w:rFonts w:ascii="Times New Roman" w:hAnsi="Times New Roman" w:cs="Times New Roman"/>
          <w:sz w:val="28"/>
          <w:szCs w:val="28"/>
        </w:rPr>
      </w:pPr>
      <w:r w:rsidRPr="00040211">
        <w:rPr>
          <w:rFonts w:ascii="Times New Roman" w:hAnsi="Times New Roman" w:cs="Times New Roman"/>
          <w:sz w:val="28"/>
          <w:szCs w:val="28"/>
        </w:rPr>
        <w:t xml:space="preserve">7. Требуется разработка соответствующих нормативных документов для формирования фонда национального достояния, создания структуры фонда и активов, далее определение стратегических целей и выработка плана мероприятий на краткосрочный, среднесрочный и долгосрочные периоды. </w:t>
      </w:r>
    </w:p>
    <w:p w:rsidR="00040211" w:rsidRPr="00040211" w:rsidRDefault="00040211" w:rsidP="00040211">
      <w:pPr>
        <w:spacing w:after="0" w:line="235" w:lineRule="auto"/>
        <w:ind w:firstLine="709"/>
        <w:jc w:val="both"/>
        <w:rPr>
          <w:rFonts w:ascii="Times New Roman" w:hAnsi="Times New Roman" w:cs="Times New Roman"/>
          <w:sz w:val="28"/>
          <w:szCs w:val="28"/>
        </w:rPr>
      </w:pPr>
    </w:p>
    <w:p w:rsidR="00040211" w:rsidRPr="00040211" w:rsidRDefault="00040211" w:rsidP="00040211">
      <w:pPr>
        <w:tabs>
          <w:tab w:val="left" w:pos="709"/>
          <w:tab w:val="left" w:pos="993"/>
        </w:tabs>
        <w:spacing w:after="0" w:line="235" w:lineRule="auto"/>
        <w:ind w:firstLine="567"/>
        <w:contextualSpacing/>
        <w:jc w:val="center"/>
        <w:rPr>
          <w:rFonts w:ascii="Times New Roman" w:hAnsi="Times New Roman"/>
          <w:b/>
          <w:sz w:val="28"/>
          <w:szCs w:val="28"/>
        </w:rPr>
      </w:pPr>
      <w:r w:rsidRPr="00040211">
        <w:rPr>
          <w:rFonts w:ascii="Times New Roman" w:hAnsi="Times New Roman"/>
          <w:b/>
          <w:sz w:val="28"/>
          <w:szCs w:val="28"/>
        </w:rPr>
        <w:t>Список опубликованных работ по теме диссертации:</w:t>
      </w:r>
    </w:p>
    <w:p w:rsidR="00040211" w:rsidRPr="00040211" w:rsidRDefault="00040211" w:rsidP="00040211">
      <w:pPr>
        <w:tabs>
          <w:tab w:val="left" w:pos="709"/>
          <w:tab w:val="left" w:pos="993"/>
        </w:tabs>
        <w:spacing w:after="0" w:line="235" w:lineRule="auto"/>
        <w:ind w:firstLine="567"/>
        <w:contextualSpacing/>
        <w:jc w:val="center"/>
        <w:rPr>
          <w:rFonts w:ascii="Times New Roman" w:hAnsi="Times New Roman"/>
          <w:b/>
          <w:sz w:val="28"/>
          <w:szCs w:val="28"/>
        </w:rPr>
      </w:pPr>
      <w:r w:rsidRPr="00040211">
        <w:rPr>
          <w:rFonts w:ascii="Times New Roman" w:hAnsi="Times New Roman"/>
          <w:b/>
          <w:sz w:val="28"/>
          <w:szCs w:val="28"/>
        </w:rPr>
        <w:t xml:space="preserve">Монографии </w:t>
      </w:r>
    </w:p>
    <w:p w:rsidR="00040211" w:rsidRPr="00040211" w:rsidRDefault="00040211" w:rsidP="00040211">
      <w:pPr>
        <w:numPr>
          <w:ilvl w:val="0"/>
          <w:numId w:val="11"/>
        </w:numPr>
        <w:tabs>
          <w:tab w:val="left" w:pos="0"/>
          <w:tab w:val="left" w:pos="284"/>
          <w:tab w:val="left" w:pos="709"/>
          <w:tab w:val="left" w:pos="993"/>
          <w:tab w:val="left" w:pos="1134"/>
        </w:tabs>
        <w:spacing w:after="0" w:line="235" w:lineRule="auto"/>
        <w:ind w:firstLine="567"/>
        <w:contextualSpacing/>
        <w:jc w:val="both"/>
        <w:rPr>
          <w:rFonts w:ascii="Times New Roman" w:eastAsia="Times New Roman" w:hAnsi="Times New Roman" w:cs="Times New Roman"/>
          <w:sz w:val="28"/>
          <w:szCs w:val="28"/>
          <w:lang w:eastAsia="ru-RU"/>
        </w:rPr>
      </w:pPr>
      <w:proofErr w:type="spellStart"/>
      <w:r w:rsidRPr="00040211">
        <w:rPr>
          <w:rFonts w:ascii="Times New Roman" w:eastAsia="Calibri" w:hAnsi="Times New Roman" w:cs="Times New Roman"/>
          <w:sz w:val="28"/>
          <w:szCs w:val="28"/>
        </w:rPr>
        <w:t>Ташкулова</w:t>
      </w:r>
      <w:proofErr w:type="spellEnd"/>
      <w:r w:rsidRPr="00040211">
        <w:rPr>
          <w:rFonts w:ascii="Times New Roman" w:eastAsia="Calibri" w:hAnsi="Times New Roman" w:cs="Times New Roman"/>
          <w:sz w:val="28"/>
          <w:szCs w:val="28"/>
        </w:rPr>
        <w:t xml:space="preserve">, Г. К. </w:t>
      </w:r>
      <w:r w:rsidRPr="00040211">
        <w:rPr>
          <w:rFonts w:ascii="Times New Roman" w:eastAsia="Times New Roman" w:hAnsi="Times New Roman" w:cs="Times New Roman"/>
          <w:sz w:val="28"/>
          <w:szCs w:val="28"/>
          <w:lang w:eastAsia="ru-RU"/>
        </w:rPr>
        <w:t xml:space="preserve">Управление государственными активами в условиях рынка: теория, методология и практика (на примере промышленности Кыргызской Республики) [Текст] // Г. К. </w:t>
      </w:r>
      <w:proofErr w:type="spellStart"/>
      <w:r w:rsidRPr="00040211">
        <w:rPr>
          <w:rFonts w:ascii="Times New Roman" w:eastAsia="Times New Roman" w:hAnsi="Times New Roman" w:cs="Times New Roman"/>
          <w:sz w:val="28"/>
          <w:szCs w:val="28"/>
          <w:lang w:eastAsia="ru-RU"/>
        </w:rPr>
        <w:t>Ташкулова</w:t>
      </w:r>
      <w:proofErr w:type="spellEnd"/>
      <w:r w:rsidRPr="00040211">
        <w:rPr>
          <w:rFonts w:ascii="Times New Roman" w:eastAsia="Times New Roman" w:hAnsi="Times New Roman" w:cs="Times New Roman"/>
          <w:sz w:val="28"/>
          <w:szCs w:val="28"/>
          <w:lang w:eastAsia="ru-RU"/>
        </w:rPr>
        <w:t>. // - Бишкек: ООО «</w:t>
      </w:r>
      <w:proofErr w:type="spellStart"/>
      <w:r w:rsidRPr="00040211">
        <w:rPr>
          <w:rFonts w:ascii="Times New Roman" w:eastAsia="Times New Roman" w:hAnsi="Times New Roman" w:cs="Times New Roman"/>
          <w:sz w:val="28"/>
          <w:szCs w:val="28"/>
          <w:lang w:eastAsia="ru-RU"/>
        </w:rPr>
        <w:t>Принт</w:t>
      </w:r>
      <w:proofErr w:type="spellEnd"/>
      <w:r w:rsidRPr="00040211">
        <w:rPr>
          <w:rFonts w:ascii="Times New Roman" w:eastAsia="Times New Roman" w:hAnsi="Times New Roman" w:cs="Times New Roman"/>
          <w:sz w:val="28"/>
          <w:szCs w:val="28"/>
          <w:lang w:eastAsia="ru-RU"/>
        </w:rPr>
        <w:t>», 2014.- 268с.</w:t>
      </w:r>
    </w:p>
    <w:p w:rsidR="00040211" w:rsidRPr="00040211" w:rsidRDefault="00040211" w:rsidP="00040211">
      <w:pPr>
        <w:tabs>
          <w:tab w:val="left" w:pos="709"/>
          <w:tab w:val="left" w:pos="993"/>
          <w:tab w:val="left" w:pos="1134"/>
        </w:tabs>
        <w:spacing w:after="0" w:line="235" w:lineRule="auto"/>
        <w:ind w:firstLine="567"/>
        <w:contextualSpacing/>
        <w:jc w:val="center"/>
        <w:rPr>
          <w:rFonts w:ascii="Times New Roman" w:eastAsia="Calibri" w:hAnsi="Times New Roman" w:cs="Times New Roman"/>
          <w:b/>
          <w:sz w:val="28"/>
          <w:szCs w:val="28"/>
        </w:rPr>
      </w:pPr>
      <w:r w:rsidRPr="00040211">
        <w:rPr>
          <w:rFonts w:ascii="Times New Roman" w:eastAsia="Calibri" w:hAnsi="Times New Roman" w:cs="Times New Roman"/>
          <w:b/>
          <w:sz w:val="28"/>
          <w:szCs w:val="28"/>
        </w:rPr>
        <w:t>Статьи и публикации:</w:t>
      </w:r>
    </w:p>
    <w:p w:rsidR="00040211" w:rsidRPr="00040211" w:rsidRDefault="00040211" w:rsidP="00040211">
      <w:pPr>
        <w:tabs>
          <w:tab w:val="left" w:pos="284"/>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r w:rsidRPr="00040211">
        <w:rPr>
          <w:rFonts w:ascii="Times New Roman" w:eastAsia="Times New Roman" w:hAnsi="Times New Roman" w:cs="Times New Roman"/>
          <w:sz w:val="28"/>
          <w:lang w:eastAsia="ru-RU"/>
        </w:rPr>
        <w:t xml:space="preserve">1. </w:t>
      </w: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Модернизация секторов экономики и системы профессионального образования КР в условиях глобализации</w:t>
      </w:r>
      <w:r w:rsidRPr="00040211">
        <w:rPr>
          <w:rFonts w:ascii="Times New Roman" w:eastAsia="Times New Roman" w:hAnsi="Times New Roman"/>
          <w:sz w:val="28"/>
          <w:szCs w:val="28"/>
          <w:lang w:eastAsia="ru-RU"/>
        </w:rPr>
        <w:t xml:space="preserve"> [Текст]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Материалы международной научно-практической конференции на тему «Стратегия инновационной модернизации экономического развития Кыргызской Республики» // Вестник КЭУ им. </w:t>
      </w:r>
      <w:proofErr w:type="spellStart"/>
      <w:r w:rsidRPr="00040211">
        <w:rPr>
          <w:rFonts w:ascii="Times New Roman" w:eastAsia="Times New Roman" w:hAnsi="Times New Roman" w:cs="Times New Roman"/>
          <w:sz w:val="28"/>
          <w:lang w:eastAsia="ru-RU"/>
        </w:rPr>
        <w:t>М.Рыскулбекова</w:t>
      </w:r>
      <w:proofErr w:type="spellEnd"/>
      <w:r w:rsidRPr="00040211">
        <w:rPr>
          <w:rFonts w:ascii="Times New Roman" w:eastAsia="Times New Roman" w:hAnsi="Times New Roman" w:cs="Times New Roman"/>
          <w:sz w:val="28"/>
          <w:lang w:eastAsia="ru-RU"/>
        </w:rPr>
        <w:t>. - 2012.- №1(24). - С. 248-251.</w:t>
      </w:r>
    </w:p>
    <w:p w:rsidR="00040211" w:rsidRPr="00040211" w:rsidRDefault="00040211" w:rsidP="00040211">
      <w:pPr>
        <w:numPr>
          <w:ilvl w:val="0"/>
          <w:numId w:val="5"/>
        </w:numPr>
        <w:tabs>
          <w:tab w:val="left" w:pos="284"/>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Международная оценка эффективности системы государственного управления в Кыргызской Республике </w:t>
      </w:r>
      <w:r w:rsidRPr="00040211">
        <w:rPr>
          <w:rFonts w:ascii="Times New Roman" w:eastAsia="Times New Roman" w:hAnsi="Times New Roman"/>
          <w:sz w:val="28"/>
          <w:szCs w:val="28"/>
          <w:lang w:eastAsia="ru-RU"/>
        </w:rPr>
        <w:t xml:space="preserve">[Текст] // </w:t>
      </w:r>
      <w:proofErr w:type="spellStart"/>
      <w:r w:rsidRPr="00040211">
        <w:rPr>
          <w:rFonts w:ascii="Times New Roman" w:eastAsia="Times New Roman" w:hAnsi="Times New Roman"/>
          <w:sz w:val="28"/>
          <w:szCs w:val="28"/>
          <w:lang w:eastAsia="ru-RU"/>
        </w:rPr>
        <w:t>Г.К.Ташкулова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Материалы республиканской научно-практической конференции на тему «Формирование государственных управленцев нового поколения в Кыргызстане» // Вестник АГУП КР. – 2014. - №19. - С. 37-43.</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Экономическая сущность землепользования и земельных отношений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А.Б. </w:t>
      </w:r>
      <w:proofErr w:type="spellStart"/>
      <w:r w:rsidRPr="00040211">
        <w:rPr>
          <w:rFonts w:ascii="Times New Roman" w:eastAsia="Times New Roman" w:hAnsi="Times New Roman" w:cs="Times New Roman"/>
          <w:sz w:val="28"/>
          <w:lang w:eastAsia="ru-RU"/>
        </w:rPr>
        <w:t>Карбекова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Материалы международной научно-практической конференции на тему «Стратегия </w:t>
      </w:r>
      <w:r w:rsidRPr="00040211">
        <w:rPr>
          <w:rFonts w:ascii="Times New Roman" w:eastAsia="Times New Roman" w:hAnsi="Times New Roman" w:cs="Times New Roman"/>
          <w:sz w:val="28"/>
          <w:lang w:eastAsia="ru-RU"/>
        </w:rPr>
        <w:lastRenderedPageBreak/>
        <w:t>устойчивого развития Кыргызстана - это основа развития и деятельности государства»// Вестник ЖАГУ. – 2013. - №1(27). - С. 128-132.</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Унификация правовых инструментов с международными правилами оценки государственных активов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w:t>
      </w:r>
      <w:r w:rsidRPr="00040211">
        <w:rPr>
          <w:rFonts w:ascii="Times New Roman" w:eastAsia="Times New Roman" w:hAnsi="Times New Roman"/>
          <w:sz w:val="28"/>
          <w:szCs w:val="28"/>
          <w:lang w:eastAsia="ru-RU"/>
        </w:rPr>
        <w:t xml:space="preserve">Наука и новые технологии. - 2013. - </w:t>
      </w:r>
      <w:r w:rsidRPr="00040211">
        <w:rPr>
          <w:rFonts w:ascii="Times New Roman" w:eastAsia="Times New Roman" w:hAnsi="Times New Roman" w:cs="Times New Roman"/>
          <w:sz w:val="28"/>
          <w:lang w:eastAsia="ru-RU"/>
        </w:rPr>
        <w:t>№5. - С. 151-155.</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Г.К.</w:t>
      </w:r>
      <w:r w:rsidRPr="00040211">
        <w:rPr>
          <w:rFonts w:ascii="Times New Roman" w:eastAsia="Times New Roman" w:hAnsi="Times New Roman" w:cs="Times New Roman"/>
          <w:sz w:val="28"/>
          <w:lang w:eastAsia="ru-RU"/>
        </w:rPr>
        <w:t xml:space="preserve"> Инвестиционные модели оценки рентабельности и платежеспособности государственных предприятий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 Наука и новые технологии. - 2013. -</w:t>
      </w:r>
      <w:r w:rsidRPr="00040211">
        <w:rPr>
          <w:rFonts w:ascii="Times New Roman" w:eastAsia="Times New Roman" w:hAnsi="Times New Roman" w:cs="Times New Roman"/>
          <w:sz w:val="28"/>
          <w:lang w:eastAsia="ru-RU"/>
        </w:rPr>
        <w:t xml:space="preserve"> №5. - С. 179-182.</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Проблемы и перспективы развития промышленности в Кыргызской Республике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Наука и новые технологии.- 2014. - №1.- С. 95-98.</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Зарубежный опыт управления государственными активами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Наука и новые технологии.- 2014.- №1.- С. 117-120.</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 К. </w:t>
      </w:r>
      <w:r w:rsidRPr="00040211">
        <w:rPr>
          <w:rFonts w:ascii="Times New Roman" w:eastAsia="Times New Roman" w:hAnsi="Times New Roman" w:cs="Times New Roman"/>
          <w:sz w:val="28"/>
          <w:lang w:eastAsia="ru-RU"/>
        </w:rPr>
        <w:t>Формирование механизмов по эффективному управ-</w:t>
      </w:r>
      <w:proofErr w:type="spellStart"/>
      <w:r w:rsidRPr="00040211">
        <w:rPr>
          <w:rFonts w:ascii="Times New Roman" w:eastAsia="Times New Roman" w:hAnsi="Times New Roman" w:cs="Times New Roman"/>
          <w:sz w:val="28"/>
          <w:lang w:eastAsia="ru-RU"/>
        </w:rPr>
        <w:t>лению</w:t>
      </w:r>
      <w:proofErr w:type="spellEnd"/>
      <w:r w:rsidRPr="00040211">
        <w:rPr>
          <w:rFonts w:ascii="Times New Roman" w:eastAsia="Times New Roman" w:hAnsi="Times New Roman" w:cs="Times New Roman"/>
          <w:sz w:val="28"/>
          <w:lang w:eastAsia="ru-RU"/>
        </w:rPr>
        <w:t xml:space="preserve"> государственными активами с элементами государственно-частного партнерства (ГЧП)</w:t>
      </w:r>
      <w:r w:rsidRPr="00040211">
        <w:rPr>
          <w:rFonts w:ascii="Times New Roman" w:eastAsia="Times New Roman" w:hAnsi="Times New Roman"/>
          <w:sz w:val="28"/>
          <w:szCs w:val="28"/>
          <w:lang w:eastAsia="ru-RU"/>
        </w:rPr>
        <w:t xml:space="preserve"> [Текст]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Известия ВУЗОВ.- 2014. - №1.- С. 77-79.</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Разработка механизмов по созданию суверенных инвестиционных фондов (IPO) в Кыргызской Республике</w:t>
      </w:r>
      <w:r w:rsidRPr="00040211">
        <w:rPr>
          <w:rFonts w:ascii="Times New Roman" w:eastAsia="Times New Roman" w:hAnsi="Times New Roman"/>
          <w:sz w:val="28"/>
          <w:szCs w:val="28"/>
          <w:lang w:eastAsia="ru-RU"/>
        </w:rPr>
        <w:t xml:space="preserve"> [Текст]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Известия ВУЗОВ.- 2014.- №1.-С. 103-106.</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 Система регулятивных механизмов государственной формы  управления в промышленности Кыргызской Республики </w:t>
      </w:r>
      <w:r w:rsidRPr="00040211">
        <w:rPr>
          <w:rFonts w:ascii="Times New Roman" w:eastAsia="Times New Roman" w:hAnsi="Times New Roman"/>
          <w:sz w:val="28"/>
          <w:szCs w:val="28"/>
          <w:lang w:eastAsia="ru-RU"/>
        </w:rPr>
        <w:t xml:space="preserve">[Текст] // </w:t>
      </w:r>
    </w:p>
    <w:p w:rsidR="00040211" w:rsidRPr="00040211" w:rsidRDefault="00040211" w:rsidP="00040211">
      <w:p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r w:rsidRPr="00040211">
        <w:rPr>
          <w:rFonts w:ascii="Times New Roman" w:eastAsia="Times New Roman" w:hAnsi="Times New Roman"/>
          <w:sz w:val="28"/>
          <w:szCs w:val="28"/>
          <w:lang w:eastAsia="ru-RU"/>
        </w:rPr>
        <w:t xml:space="preserve">Г. 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Известия ВУЗОВ.- 2013.- №1.- С. 1</w:t>
      </w:r>
      <w:r w:rsidRPr="00040211">
        <w:rPr>
          <w:rFonts w:ascii="Times New Roman" w:eastAsia="Times New Roman" w:hAnsi="Times New Roman" w:cs="Times New Roman"/>
          <w:sz w:val="28"/>
          <w:lang w:val="en-US" w:eastAsia="ru-RU"/>
        </w:rPr>
        <w:t xml:space="preserve">08 </w:t>
      </w:r>
      <w:r w:rsidRPr="00040211">
        <w:rPr>
          <w:rFonts w:ascii="Times New Roman" w:eastAsia="Times New Roman" w:hAnsi="Times New Roman" w:cs="Times New Roman"/>
          <w:sz w:val="28"/>
          <w:lang w:eastAsia="ru-RU"/>
        </w:rPr>
        <w:t>-</w:t>
      </w:r>
      <w:r w:rsidRPr="00040211">
        <w:rPr>
          <w:rFonts w:ascii="Times New Roman" w:eastAsia="Times New Roman" w:hAnsi="Times New Roman" w:cs="Times New Roman"/>
          <w:sz w:val="28"/>
          <w:lang w:val="en-US" w:eastAsia="ru-RU"/>
        </w:rPr>
        <w:t xml:space="preserve"> </w:t>
      </w:r>
      <w:r w:rsidRPr="00040211">
        <w:rPr>
          <w:rFonts w:ascii="Times New Roman" w:eastAsia="Times New Roman" w:hAnsi="Times New Roman" w:cs="Times New Roman"/>
          <w:sz w:val="28"/>
          <w:lang w:eastAsia="ru-RU"/>
        </w:rPr>
        <w:t>11</w:t>
      </w:r>
      <w:r w:rsidRPr="00040211">
        <w:rPr>
          <w:rFonts w:ascii="Times New Roman" w:eastAsia="Times New Roman" w:hAnsi="Times New Roman" w:cs="Times New Roman"/>
          <w:sz w:val="28"/>
          <w:lang w:val="en-US" w:eastAsia="ru-RU"/>
        </w:rPr>
        <w:t>1</w:t>
      </w:r>
      <w:r w:rsidRPr="00040211">
        <w:rPr>
          <w:rFonts w:ascii="Times New Roman" w:eastAsia="Times New Roman" w:hAnsi="Times New Roman" w:cs="Times New Roman"/>
          <w:sz w:val="28"/>
          <w:lang w:eastAsia="ru-RU"/>
        </w:rPr>
        <w:t>.</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Проблемы правовой классификации государственных активов </w:t>
      </w:r>
      <w:r w:rsidRPr="00040211">
        <w:rPr>
          <w:rFonts w:ascii="Times New Roman" w:eastAsia="Times New Roman" w:hAnsi="Times New Roman"/>
          <w:sz w:val="28"/>
          <w:szCs w:val="28"/>
          <w:lang w:eastAsia="ru-RU"/>
        </w:rPr>
        <w:t xml:space="preserve"> [Текст] // Г. 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 </w:t>
      </w:r>
      <w:r w:rsidRPr="00040211">
        <w:rPr>
          <w:rFonts w:ascii="Times New Roman" w:eastAsia="Times New Roman" w:hAnsi="Times New Roman" w:cs="Times New Roman"/>
          <w:sz w:val="28"/>
          <w:lang w:eastAsia="ru-RU"/>
        </w:rPr>
        <w:t xml:space="preserve"> Известия  ВУЗОВ.- 2013.- №5.-  С. 115 -118.</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Оптимизация системы регулятивных механизмов государственной формы управления в промышленности Кыргызской Республики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Вестник КНУ им. Ж. </w:t>
      </w:r>
      <w:proofErr w:type="spellStart"/>
      <w:r w:rsidRPr="00040211">
        <w:rPr>
          <w:rFonts w:ascii="Times New Roman" w:eastAsia="Times New Roman" w:hAnsi="Times New Roman" w:cs="Times New Roman"/>
          <w:sz w:val="28"/>
          <w:lang w:eastAsia="ru-RU"/>
        </w:rPr>
        <w:t>Баласагына</w:t>
      </w:r>
      <w:proofErr w:type="spellEnd"/>
      <w:r w:rsidRPr="00040211">
        <w:rPr>
          <w:rFonts w:ascii="Times New Roman" w:eastAsia="Times New Roman" w:hAnsi="Times New Roman" w:cs="Times New Roman"/>
          <w:sz w:val="28"/>
          <w:lang w:eastAsia="ru-RU"/>
        </w:rPr>
        <w:t xml:space="preserve"> «Социальные и гуманитарные науки», г. Бишкек, №1-2,  2013г., стр. 102 -105.</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Систематизация государственных активов и их реструктуризация</w:t>
      </w:r>
      <w:r w:rsidRPr="00040211">
        <w:rPr>
          <w:rFonts w:ascii="Times New Roman" w:eastAsia="Times New Roman" w:hAnsi="Times New Roman"/>
          <w:sz w:val="28"/>
          <w:szCs w:val="28"/>
          <w:lang w:eastAsia="ru-RU"/>
        </w:rPr>
        <w:t xml:space="preserve"> [Текст]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Вестник КНУ им. </w:t>
      </w:r>
      <w:proofErr w:type="spellStart"/>
      <w:r w:rsidRPr="00040211">
        <w:rPr>
          <w:rFonts w:ascii="Times New Roman" w:eastAsia="Times New Roman" w:hAnsi="Times New Roman" w:cs="Times New Roman"/>
          <w:sz w:val="28"/>
          <w:lang w:eastAsia="ru-RU"/>
        </w:rPr>
        <w:t>Ж.Баласагына</w:t>
      </w:r>
      <w:proofErr w:type="spellEnd"/>
      <w:r w:rsidRPr="00040211">
        <w:rPr>
          <w:rFonts w:ascii="Times New Roman" w:eastAsia="Times New Roman" w:hAnsi="Times New Roman" w:cs="Times New Roman"/>
          <w:sz w:val="28"/>
          <w:lang w:eastAsia="ru-RU"/>
        </w:rPr>
        <w:t>.- 2013.- №1-2.- С. 96-99.</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Развитие банковского сектора Кыргызстана</w:t>
      </w:r>
      <w:r w:rsidRPr="00040211">
        <w:rPr>
          <w:rFonts w:ascii="Times New Roman" w:eastAsia="Times New Roman" w:hAnsi="Times New Roman"/>
          <w:sz w:val="28"/>
          <w:szCs w:val="28"/>
          <w:lang w:eastAsia="ru-RU"/>
        </w:rPr>
        <w:t xml:space="preserve"> [Текст] // Г. 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 </w:t>
      </w:r>
      <w:r w:rsidRPr="00040211">
        <w:rPr>
          <w:rFonts w:ascii="Times New Roman" w:eastAsia="Times New Roman" w:hAnsi="Times New Roman" w:cs="Times New Roman"/>
          <w:sz w:val="28"/>
          <w:lang w:eastAsia="ru-RU"/>
        </w:rPr>
        <w:t>Вестник ЖУЭП.- 2012.- №1.- С. 105 - 111.</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Г.К.</w:t>
      </w:r>
      <w:r w:rsidRPr="00040211">
        <w:rPr>
          <w:rFonts w:ascii="Times New Roman" w:eastAsia="Times New Roman" w:hAnsi="Times New Roman" w:cs="Times New Roman"/>
          <w:sz w:val="28"/>
          <w:lang w:eastAsia="ru-RU"/>
        </w:rPr>
        <w:t xml:space="preserve"> Денежно-кредитная политика национального банка Кыргызской Республики и её эффективность</w:t>
      </w:r>
      <w:r w:rsidRPr="00040211">
        <w:rPr>
          <w:rFonts w:ascii="Times New Roman" w:eastAsia="Times New Roman" w:hAnsi="Times New Roman"/>
          <w:sz w:val="28"/>
          <w:szCs w:val="28"/>
          <w:lang w:eastAsia="ru-RU"/>
        </w:rPr>
        <w:t xml:space="preserve"> [Текст]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hAnsi="Times New Roman"/>
          <w:sz w:val="28"/>
          <w:szCs w:val="28"/>
        </w:rPr>
        <w:t xml:space="preserve">Н.К. </w:t>
      </w:r>
      <w:proofErr w:type="spellStart"/>
      <w:r w:rsidRPr="00040211">
        <w:rPr>
          <w:rFonts w:ascii="Times New Roman" w:eastAsia="Times New Roman" w:hAnsi="Times New Roman" w:cs="Times New Roman"/>
          <w:sz w:val="28"/>
          <w:lang w:eastAsia="ru-RU"/>
        </w:rPr>
        <w:t>Токтомаматова</w:t>
      </w:r>
      <w:proofErr w:type="spellEnd"/>
      <w:r w:rsidRPr="00040211">
        <w:rPr>
          <w:rFonts w:ascii="Times New Roman" w:eastAsia="Times New Roman" w:hAnsi="Times New Roman" w:cs="Times New Roman"/>
          <w:sz w:val="28"/>
          <w:lang w:eastAsia="ru-RU"/>
        </w:rPr>
        <w:t xml:space="preserve"> </w:t>
      </w:r>
      <w:r w:rsidRPr="00040211">
        <w:rPr>
          <w:rFonts w:ascii="Times New Roman" w:eastAsia="Times New Roman" w:hAnsi="Times New Roman"/>
          <w:sz w:val="28"/>
          <w:szCs w:val="28"/>
          <w:lang w:eastAsia="ru-RU"/>
        </w:rPr>
        <w:t>//</w:t>
      </w:r>
      <w:r w:rsidRPr="00040211">
        <w:rPr>
          <w:rFonts w:ascii="Times New Roman" w:eastAsia="Times New Roman" w:hAnsi="Times New Roman" w:cs="Times New Roman"/>
          <w:sz w:val="28"/>
          <w:lang w:eastAsia="ru-RU"/>
        </w:rPr>
        <w:t xml:space="preserve"> Вестник ЖУЭП.- 2012.- №3.- С. 14 - 26.</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Концептуальные основы управления </w:t>
      </w:r>
      <w:proofErr w:type="spellStart"/>
      <w:r w:rsidRPr="00040211">
        <w:rPr>
          <w:rFonts w:ascii="Times New Roman" w:eastAsia="Times New Roman" w:hAnsi="Times New Roman" w:cs="Times New Roman"/>
          <w:sz w:val="28"/>
          <w:lang w:eastAsia="ru-RU"/>
        </w:rPr>
        <w:t>государствен</w:t>
      </w:r>
      <w:proofErr w:type="spellEnd"/>
      <w:r w:rsidRPr="00040211">
        <w:rPr>
          <w:rFonts w:ascii="Times New Roman" w:eastAsia="Times New Roman" w:hAnsi="Times New Roman" w:cs="Times New Roman"/>
          <w:sz w:val="28"/>
          <w:lang w:eastAsia="ru-RU"/>
        </w:rPr>
        <w:t>-ной собственностью в Кыргызской Республике</w:t>
      </w:r>
      <w:r w:rsidRPr="00040211">
        <w:rPr>
          <w:rFonts w:ascii="Times New Roman" w:eastAsia="Times New Roman" w:hAnsi="Times New Roman"/>
          <w:sz w:val="28"/>
          <w:szCs w:val="28"/>
          <w:lang w:eastAsia="ru-RU"/>
        </w:rPr>
        <w:t xml:space="preserve"> [Текст]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Материалы научно-практической конференции  «Посвященная 80-летию КНУ» // Вестник КНУ им. Ж. Баласагына.-2013.- №6.- С. 223 - 227.</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Г.К.</w:t>
      </w:r>
      <w:r w:rsidRPr="00040211">
        <w:rPr>
          <w:rFonts w:ascii="Times New Roman" w:eastAsia="Times New Roman" w:hAnsi="Times New Roman" w:cs="Times New Roman"/>
          <w:sz w:val="28"/>
          <w:lang w:eastAsia="ru-RU"/>
        </w:rPr>
        <w:t xml:space="preserve"> Создание институциональных базовых основ капитализации активов государственных предприятий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lastRenderedPageBreak/>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Материалы научно-практической конференции  «Посвященная 80-летию КНУ» // Вестник КНУ им. Ж. Баласагына.-2013.- №6.- С. 105-108.</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Проблемы разгосударствления и приватизации в Кыргызской Республике (исторический аспект)</w:t>
      </w:r>
      <w:r w:rsidRPr="00040211">
        <w:rPr>
          <w:rFonts w:ascii="Times New Roman" w:eastAsia="Times New Roman" w:hAnsi="Times New Roman"/>
          <w:sz w:val="28"/>
          <w:szCs w:val="28"/>
          <w:lang w:eastAsia="ru-RU"/>
        </w:rPr>
        <w:t xml:space="preserve"> [Текст]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Вестник КЭУ им. М.Р. </w:t>
      </w:r>
      <w:proofErr w:type="spellStart"/>
      <w:r w:rsidRPr="00040211">
        <w:rPr>
          <w:rFonts w:ascii="Times New Roman" w:eastAsia="Times New Roman" w:hAnsi="Times New Roman" w:cs="Times New Roman"/>
          <w:sz w:val="28"/>
          <w:lang w:eastAsia="ru-RU"/>
        </w:rPr>
        <w:t>Рыскулбекова</w:t>
      </w:r>
      <w:proofErr w:type="spellEnd"/>
      <w:r w:rsidRPr="00040211">
        <w:rPr>
          <w:rFonts w:ascii="Times New Roman" w:eastAsia="Times New Roman" w:hAnsi="Times New Roman" w:cs="Times New Roman"/>
          <w:sz w:val="28"/>
          <w:lang w:eastAsia="ru-RU"/>
        </w:rPr>
        <w:t>.- 2013.- №6 (24).- С. 135 - 139.</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Управленческие концепции и методология оценки государственных активов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Материалы международной научно-практической конференции «Социальные проблемы современного общества: причины их возникновения и пути их решения»</w:t>
      </w:r>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Турция: ТНЭУ.- 2013.- №6 (24).- С. 282 - 285.</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Г.К</w:t>
      </w:r>
      <w:r w:rsidRPr="00040211">
        <w:rPr>
          <w:rFonts w:ascii="Times New Roman" w:eastAsia="Times New Roman" w:hAnsi="Times New Roman" w:cs="Times New Roman"/>
          <w:sz w:val="28"/>
          <w:lang w:eastAsia="ru-RU"/>
        </w:rPr>
        <w:t xml:space="preserve">. Проблемы развития социальной политики Кыргызской Республики в условиях рынка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hAnsi="Times New Roman"/>
          <w:sz w:val="28"/>
          <w:szCs w:val="28"/>
        </w:rPr>
        <w:t xml:space="preserve">А. Б. </w:t>
      </w:r>
      <w:proofErr w:type="spellStart"/>
      <w:r w:rsidRPr="00040211">
        <w:rPr>
          <w:rFonts w:ascii="Times New Roman" w:eastAsia="Times New Roman" w:hAnsi="Times New Roman" w:cs="Times New Roman"/>
          <w:sz w:val="28"/>
          <w:lang w:eastAsia="ru-RU"/>
        </w:rPr>
        <w:t>Карбекова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Материалы международной научно-практической конференции «Социальные проблемы современного общества: причины их возникновения и пути их решения» </w:t>
      </w:r>
      <w:r w:rsidRPr="00040211">
        <w:rPr>
          <w:rFonts w:ascii="Times New Roman" w:eastAsia="Times New Roman" w:hAnsi="Times New Roman"/>
          <w:sz w:val="28"/>
          <w:szCs w:val="28"/>
          <w:lang w:eastAsia="ru-RU"/>
        </w:rPr>
        <w:t>//</w:t>
      </w:r>
      <w:r w:rsidRPr="00040211">
        <w:rPr>
          <w:rFonts w:ascii="Times New Roman" w:eastAsia="Times New Roman" w:hAnsi="Times New Roman" w:cs="Times New Roman"/>
          <w:sz w:val="28"/>
          <w:lang w:eastAsia="ru-RU"/>
        </w:rPr>
        <w:t xml:space="preserve">  Турция: ТГЭУ.- 2013.- №6 (24).- С. 251-255.</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Проблемы мировой денежной системы и её влияние на экономику Кыргызской Республики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Вестник ЖУЭП.- 2013.- №3.- С. 55 - 58.</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Г.К</w:t>
      </w:r>
      <w:r w:rsidRPr="00040211">
        <w:rPr>
          <w:rFonts w:ascii="Times New Roman" w:eastAsia="Times New Roman" w:hAnsi="Times New Roman" w:cs="Times New Roman"/>
          <w:sz w:val="28"/>
          <w:lang w:eastAsia="ru-RU"/>
        </w:rPr>
        <w:t xml:space="preserve">. Проблемы привлечения инвестиций в Кыргызской Республике на современном этапе </w:t>
      </w:r>
      <w:r w:rsidRPr="00040211">
        <w:rPr>
          <w:rFonts w:ascii="Times New Roman" w:eastAsia="Times New Roman" w:hAnsi="Times New Roman"/>
          <w:sz w:val="28"/>
          <w:szCs w:val="28"/>
          <w:lang w:eastAsia="ru-RU"/>
        </w:rPr>
        <w:t xml:space="preserve">[Текст] // </w:t>
      </w:r>
      <w:proofErr w:type="spellStart"/>
      <w:r w:rsidRPr="00040211">
        <w:rPr>
          <w:rFonts w:ascii="Times New Roman" w:eastAsia="Times New Roman" w:hAnsi="Times New Roman"/>
          <w:sz w:val="28"/>
          <w:szCs w:val="28"/>
          <w:lang w:eastAsia="ru-RU"/>
        </w:rPr>
        <w:t>Г.К.Ташкулова</w:t>
      </w:r>
      <w:proofErr w:type="spellEnd"/>
      <w:r w:rsidRPr="00040211">
        <w:rPr>
          <w:rFonts w:ascii="Times New Roman" w:hAnsi="Times New Roman"/>
          <w:sz w:val="28"/>
          <w:szCs w:val="28"/>
        </w:rPr>
        <w:t xml:space="preserve">, </w:t>
      </w:r>
      <w:proofErr w:type="spellStart"/>
      <w:r w:rsidRPr="00040211">
        <w:rPr>
          <w:rFonts w:ascii="Times New Roman" w:hAnsi="Times New Roman"/>
          <w:sz w:val="28"/>
          <w:szCs w:val="28"/>
        </w:rPr>
        <w:t>Н.К.</w:t>
      </w:r>
      <w:r w:rsidRPr="00040211">
        <w:rPr>
          <w:rFonts w:ascii="Times New Roman" w:eastAsia="Times New Roman" w:hAnsi="Times New Roman" w:cs="Times New Roman"/>
          <w:sz w:val="28"/>
          <w:lang w:eastAsia="ru-RU"/>
        </w:rPr>
        <w:t>Токтомаматова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Вестник ЖУЭП.- 2013.- №3.- С. 74-79.</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Г.К.</w:t>
      </w:r>
      <w:r w:rsidRPr="00040211">
        <w:rPr>
          <w:rFonts w:ascii="Times New Roman" w:eastAsia="Times New Roman" w:hAnsi="Times New Roman" w:cs="Times New Roman"/>
          <w:sz w:val="28"/>
          <w:lang w:eastAsia="ru-RU"/>
        </w:rPr>
        <w:t xml:space="preserve"> Некоторые вопросы модернизации малого и среднего бизнеса в южном регионе Кыргызской Республики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Н.К. </w:t>
      </w:r>
      <w:proofErr w:type="spellStart"/>
      <w:r w:rsidRPr="00040211">
        <w:rPr>
          <w:rFonts w:ascii="Times New Roman" w:eastAsia="Times New Roman" w:hAnsi="Times New Roman" w:cs="Times New Roman"/>
          <w:sz w:val="28"/>
          <w:lang w:eastAsia="ru-RU"/>
        </w:rPr>
        <w:t>Токтомаматова</w:t>
      </w:r>
      <w:proofErr w:type="spellEnd"/>
      <w:r w:rsidRPr="00040211">
        <w:rPr>
          <w:rFonts w:ascii="Times New Roman" w:eastAsia="Times New Roman" w:hAnsi="Times New Roman" w:cs="Times New Roman"/>
          <w:sz w:val="28"/>
          <w:lang w:eastAsia="ru-RU"/>
        </w:rPr>
        <w:t xml:space="preserve"> </w:t>
      </w:r>
      <w:r w:rsidRPr="00040211">
        <w:rPr>
          <w:rFonts w:ascii="Times New Roman" w:eastAsia="Times New Roman" w:hAnsi="Times New Roman"/>
          <w:sz w:val="28"/>
          <w:szCs w:val="28"/>
          <w:lang w:eastAsia="ru-RU"/>
        </w:rPr>
        <w:t>//</w:t>
      </w:r>
      <w:r w:rsidRPr="00040211">
        <w:rPr>
          <w:rFonts w:ascii="Times New Roman" w:eastAsia="Times New Roman" w:hAnsi="Times New Roman" w:cs="Times New Roman"/>
          <w:sz w:val="28"/>
          <w:lang w:eastAsia="ru-RU"/>
        </w:rPr>
        <w:t xml:space="preserve"> Вестник ЖУЭП.- 2013.- №3.- С. 14-26.</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Проблемы эффективного использования </w:t>
      </w:r>
      <w:proofErr w:type="spellStart"/>
      <w:r w:rsidRPr="00040211">
        <w:rPr>
          <w:rFonts w:ascii="Times New Roman" w:eastAsia="Times New Roman" w:hAnsi="Times New Roman" w:cs="Times New Roman"/>
          <w:sz w:val="28"/>
          <w:lang w:eastAsia="ru-RU"/>
        </w:rPr>
        <w:t>энергети-ческого</w:t>
      </w:r>
      <w:proofErr w:type="spellEnd"/>
      <w:r w:rsidRPr="00040211">
        <w:rPr>
          <w:rFonts w:ascii="Times New Roman" w:eastAsia="Times New Roman" w:hAnsi="Times New Roman" w:cs="Times New Roman"/>
          <w:sz w:val="28"/>
          <w:lang w:eastAsia="ru-RU"/>
        </w:rPr>
        <w:t xml:space="preserve"> потенциала в Центральной Азии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Алматы: </w:t>
      </w:r>
      <w:proofErr w:type="spellStart"/>
      <w:r w:rsidRPr="00040211">
        <w:rPr>
          <w:rFonts w:ascii="Times New Roman" w:eastAsia="Times New Roman" w:hAnsi="Times New Roman" w:cs="Times New Roman"/>
          <w:sz w:val="28"/>
          <w:lang w:eastAsia="ru-RU"/>
        </w:rPr>
        <w:t>КазГУ</w:t>
      </w:r>
      <w:proofErr w:type="spellEnd"/>
      <w:r w:rsidRPr="00040211">
        <w:rPr>
          <w:rFonts w:ascii="Times New Roman" w:eastAsia="Times New Roman" w:hAnsi="Times New Roman" w:cs="Times New Roman"/>
          <w:sz w:val="28"/>
          <w:lang w:eastAsia="ru-RU"/>
        </w:rPr>
        <w:t>.- 2013.- №3.- С. 214-219.</w:t>
      </w:r>
    </w:p>
    <w:p w:rsidR="00040211" w:rsidRPr="00040211" w:rsidRDefault="00040211" w:rsidP="00040211">
      <w:pPr>
        <w:numPr>
          <w:ilvl w:val="0"/>
          <w:numId w:val="5"/>
        </w:numPr>
        <w:tabs>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Г.К.</w:t>
      </w:r>
      <w:r w:rsidRPr="00040211">
        <w:rPr>
          <w:rFonts w:ascii="Times New Roman" w:eastAsia="Times New Roman" w:hAnsi="Times New Roman" w:cs="Times New Roman"/>
          <w:sz w:val="28"/>
          <w:lang w:eastAsia="ru-RU"/>
        </w:rPr>
        <w:t xml:space="preserve"> Экономические предпосылки использования водных и энергетических ресурсов Центральной Азии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Алматы: </w:t>
      </w:r>
      <w:proofErr w:type="spellStart"/>
      <w:r w:rsidRPr="00040211">
        <w:rPr>
          <w:rFonts w:ascii="Times New Roman" w:eastAsia="Times New Roman" w:hAnsi="Times New Roman" w:cs="Times New Roman"/>
          <w:sz w:val="28"/>
          <w:lang w:eastAsia="ru-RU"/>
        </w:rPr>
        <w:t>КазГУ</w:t>
      </w:r>
      <w:proofErr w:type="spellEnd"/>
      <w:r w:rsidRPr="00040211">
        <w:rPr>
          <w:rFonts w:ascii="Times New Roman" w:eastAsia="Times New Roman" w:hAnsi="Times New Roman" w:cs="Times New Roman"/>
          <w:sz w:val="28"/>
          <w:lang w:eastAsia="ru-RU"/>
        </w:rPr>
        <w:t>.- 2013.- №3.- С. 227-231.</w:t>
      </w:r>
    </w:p>
    <w:p w:rsidR="00040211" w:rsidRPr="00040211" w:rsidRDefault="00040211" w:rsidP="00040211">
      <w:pPr>
        <w:numPr>
          <w:ilvl w:val="0"/>
          <w:numId w:val="5"/>
        </w:numPr>
        <w:tabs>
          <w:tab w:val="left" w:pos="0"/>
          <w:tab w:val="left" w:pos="284"/>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Проблемы энергетической безопасности в Кыргызской республике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Известия ВУЗов.- 2012.- №8.- С. 110-115.</w:t>
      </w:r>
    </w:p>
    <w:p w:rsidR="00040211" w:rsidRPr="00040211" w:rsidRDefault="00040211" w:rsidP="00040211">
      <w:pPr>
        <w:numPr>
          <w:ilvl w:val="0"/>
          <w:numId w:val="5"/>
        </w:numPr>
        <w:tabs>
          <w:tab w:val="left" w:pos="0"/>
          <w:tab w:val="left" w:pos="284"/>
          <w:tab w:val="left" w:pos="426"/>
          <w:tab w:val="left" w:pos="567"/>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Совершенствование  промышленной политики </w:t>
      </w:r>
      <w:proofErr w:type="spellStart"/>
      <w:r w:rsidRPr="00040211">
        <w:rPr>
          <w:rFonts w:ascii="Times New Roman" w:eastAsia="Times New Roman" w:hAnsi="Times New Roman" w:cs="Times New Roman"/>
          <w:sz w:val="28"/>
          <w:lang w:eastAsia="ru-RU"/>
        </w:rPr>
        <w:t>Кыр-гызской</w:t>
      </w:r>
      <w:proofErr w:type="spellEnd"/>
      <w:r w:rsidRPr="00040211">
        <w:rPr>
          <w:rFonts w:ascii="Times New Roman" w:eastAsia="Times New Roman" w:hAnsi="Times New Roman" w:cs="Times New Roman"/>
          <w:sz w:val="28"/>
          <w:lang w:eastAsia="ru-RU"/>
        </w:rPr>
        <w:t xml:space="preserve"> Республики (энергетический аспект)</w:t>
      </w:r>
      <w:r w:rsidRPr="00040211">
        <w:rPr>
          <w:rFonts w:ascii="Times New Roman" w:eastAsia="Times New Roman" w:hAnsi="Times New Roman"/>
          <w:sz w:val="28"/>
          <w:szCs w:val="28"/>
          <w:lang w:eastAsia="ru-RU"/>
        </w:rPr>
        <w:t xml:space="preserve"> [Текст]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Известия ВУЗов.- 2012.- №8.- С. 98-102.</w:t>
      </w:r>
    </w:p>
    <w:p w:rsidR="00040211" w:rsidRPr="00040211" w:rsidRDefault="00040211" w:rsidP="00040211">
      <w:pPr>
        <w:numPr>
          <w:ilvl w:val="0"/>
          <w:numId w:val="5"/>
        </w:numPr>
        <w:tabs>
          <w:tab w:val="left" w:pos="0"/>
          <w:tab w:val="left" w:pos="284"/>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Систематизация учёта государственных активов в Кыргызской Республике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Наука и новые технологии.- 2013.- №7.-С. 138-143.</w:t>
      </w:r>
    </w:p>
    <w:p w:rsidR="00040211" w:rsidRPr="00040211" w:rsidRDefault="00040211" w:rsidP="00040211">
      <w:pPr>
        <w:numPr>
          <w:ilvl w:val="0"/>
          <w:numId w:val="5"/>
        </w:numPr>
        <w:tabs>
          <w:tab w:val="left" w:pos="0"/>
          <w:tab w:val="left" w:pos="284"/>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Фундаментальные основы формирования корпоративного менеджмента в Кыргызстане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Наука и новые технологии.- 2013.- №7.- С. 114-120.</w:t>
      </w:r>
    </w:p>
    <w:p w:rsidR="00040211" w:rsidRPr="00040211" w:rsidRDefault="00040211" w:rsidP="00040211">
      <w:pPr>
        <w:numPr>
          <w:ilvl w:val="0"/>
          <w:numId w:val="5"/>
        </w:numPr>
        <w:tabs>
          <w:tab w:val="left" w:pos="0"/>
          <w:tab w:val="left" w:pos="284"/>
          <w:tab w:val="left" w:pos="426"/>
          <w:tab w:val="left" w:pos="709"/>
          <w:tab w:val="left" w:pos="993"/>
          <w:tab w:val="left" w:pos="1134"/>
        </w:tabs>
        <w:spacing w:after="0" w:line="235" w:lineRule="auto"/>
        <w:ind w:firstLine="567"/>
        <w:jc w:val="both"/>
        <w:rPr>
          <w:rFonts w:ascii="Times New Roman" w:eastAsia="Times New Roman" w:hAnsi="Times New Roman" w:cs="Times New Roman"/>
          <w:sz w:val="28"/>
          <w:lang w:eastAsia="ru-RU"/>
        </w:rPr>
      </w:pPr>
      <w:proofErr w:type="spellStart"/>
      <w:r w:rsidRPr="00040211">
        <w:rPr>
          <w:rFonts w:ascii="Times New Roman" w:eastAsia="Times New Roman" w:hAnsi="Times New Roman" w:cs="Times New Roman"/>
          <w:sz w:val="28"/>
          <w:lang w:eastAsia="ru-RU"/>
        </w:rPr>
        <w:t>Ташкулова</w:t>
      </w:r>
      <w:proofErr w:type="spellEnd"/>
      <w:r w:rsidRPr="00040211">
        <w:rPr>
          <w:rFonts w:ascii="Times New Roman" w:eastAsia="Times New Roman" w:hAnsi="Times New Roman" w:cs="Times New Roman"/>
          <w:sz w:val="28"/>
          <w:lang w:eastAsia="ru-RU"/>
        </w:rPr>
        <w:t xml:space="preserve">, </w:t>
      </w:r>
      <w:r w:rsidRPr="00040211">
        <w:rPr>
          <w:rFonts w:ascii="Times New Roman" w:hAnsi="Times New Roman"/>
          <w:sz w:val="28"/>
          <w:szCs w:val="28"/>
        </w:rPr>
        <w:t xml:space="preserve">Г.К. </w:t>
      </w:r>
      <w:r w:rsidRPr="00040211">
        <w:rPr>
          <w:rFonts w:ascii="Times New Roman" w:eastAsia="Times New Roman" w:hAnsi="Times New Roman" w:cs="Times New Roman"/>
          <w:sz w:val="28"/>
          <w:lang w:eastAsia="ru-RU"/>
        </w:rPr>
        <w:t xml:space="preserve">Проблемы правовой классификации государственных активов </w:t>
      </w:r>
      <w:r w:rsidRPr="00040211">
        <w:rPr>
          <w:rFonts w:ascii="Times New Roman" w:eastAsia="Times New Roman" w:hAnsi="Times New Roman"/>
          <w:sz w:val="28"/>
          <w:szCs w:val="28"/>
          <w:lang w:eastAsia="ru-RU"/>
        </w:rPr>
        <w:t xml:space="preserve">[Текст] // Г.К. </w:t>
      </w:r>
      <w:proofErr w:type="spellStart"/>
      <w:r w:rsidRPr="00040211">
        <w:rPr>
          <w:rFonts w:ascii="Times New Roman" w:eastAsia="Times New Roman" w:hAnsi="Times New Roman"/>
          <w:sz w:val="28"/>
          <w:szCs w:val="28"/>
          <w:lang w:eastAsia="ru-RU"/>
        </w:rPr>
        <w:t>Ташкулова</w:t>
      </w:r>
      <w:proofErr w:type="spellEnd"/>
      <w:r w:rsidRPr="00040211">
        <w:rPr>
          <w:rFonts w:ascii="Times New Roman" w:eastAsia="Times New Roman" w:hAnsi="Times New Roman"/>
          <w:sz w:val="28"/>
          <w:szCs w:val="28"/>
          <w:lang w:eastAsia="ru-RU"/>
        </w:rPr>
        <w:t xml:space="preserve"> //</w:t>
      </w:r>
      <w:r w:rsidRPr="00040211">
        <w:rPr>
          <w:rFonts w:ascii="Times New Roman" w:eastAsia="Times New Roman" w:hAnsi="Times New Roman" w:cs="Times New Roman"/>
          <w:sz w:val="28"/>
          <w:lang w:eastAsia="ru-RU"/>
        </w:rPr>
        <w:t xml:space="preserve"> Наука и новые технологии. - 2014.- №5.-С. 101-115.</w:t>
      </w:r>
    </w:p>
    <w:p w:rsidR="00040211" w:rsidRPr="00040211" w:rsidRDefault="00040211" w:rsidP="00040211">
      <w:pPr>
        <w:tabs>
          <w:tab w:val="left" w:pos="0"/>
          <w:tab w:val="left" w:pos="284"/>
          <w:tab w:val="left" w:pos="426"/>
        </w:tabs>
        <w:spacing w:after="0" w:line="240" w:lineRule="auto"/>
        <w:ind w:firstLine="709"/>
        <w:jc w:val="both"/>
        <w:rPr>
          <w:rFonts w:ascii="Times New Roman" w:eastAsia="Times New Roman" w:hAnsi="Times New Roman" w:cs="Times New Roman"/>
          <w:sz w:val="28"/>
          <w:lang w:eastAsia="ru-RU"/>
        </w:rPr>
      </w:pPr>
    </w:p>
    <w:p w:rsidR="00040211" w:rsidRPr="00040211" w:rsidRDefault="00040211" w:rsidP="00040211">
      <w:pPr>
        <w:spacing w:after="0" w:line="240" w:lineRule="auto"/>
        <w:jc w:val="both"/>
        <w:rPr>
          <w:rFonts w:ascii="Times New Roman" w:hAnsi="Times New Roman" w:cs="Times New Roman"/>
          <w:b/>
          <w:bCs/>
          <w:sz w:val="28"/>
          <w:szCs w:val="28"/>
          <w:lang w:val="ky-KG"/>
        </w:rPr>
      </w:pPr>
      <w:proofErr w:type="spellStart"/>
      <w:r w:rsidRPr="00040211">
        <w:rPr>
          <w:rFonts w:ascii="Times New Roman" w:hAnsi="Times New Roman" w:cs="Times New Roman"/>
          <w:b/>
          <w:bCs/>
          <w:sz w:val="28"/>
          <w:szCs w:val="28"/>
          <w:lang w:eastAsia="ru-RU"/>
        </w:rPr>
        <w:lastRenderedPageBreak/>
        <w:t>Ташкулова</w:t>
      </w:r>
      <w:proofErr w:type="spellEnd"/>
      <w:r w:rsidRPr="00040211">
        <w:rPr>
          <w:rFonts w:ascii="Times New Roman" w:hAnsi="Times New Roman" w:cs="Times New Roman"/>
          <w:b/>
          <w:bCs/>
          <w:sz w:val="28"/>
          <w:szCs w:val="28"/>
          <w:lang w:eastAsia="ru-RU"/>
        </w:rPr>
        <w:t xml:space="preserve"> </w:t>
      </w:r>
      <w:r w:rsidRPr="00040211">
        <w:rPr>
          <w:rFonts w:ascii="Times New Roman" w:hAnsi="Times New Roman" w:cs="Times New Roman"/>
          <w:b/>
          <w:bCs/>
          <w:sz w:val="28"/>
          <w:szCs w:val="28"/>
          <w:lang w:val="ky-KG" w:eastAsia="ru-RU"/>
        </w:rPr>
        <w:t>Г</w:t>
      </w:r>
      <w:proofErr w:type="spellStart"/>
      <w:r w:rsidRPr="00040211">
        <w:rPr>
          <w:rFonts w:ascii="Times New Roman" w:hAnsi="Times New Roman" w:cs="Times New Roman"/>
          <w:b/>
          <w:bCs/>
          <w:sz w:val="28"/>
          <w:szCs w:val="28"/>
          <w:lang w:eastAsia="ru-RU"/>
        </w:rPr>
        <w:t>ульзат</w:t>
      </w:r>
      <w:proofErr w:type="spellEnd"/>
      <w:r w:rsidRPr="00040211">
        <w:rPr>
          <w:rFonts w:ascii="Times New Roman" w:hAnsi="Times New Roman" w:cs="Times New Roman"/>
          <w:b/>
          <w:bCs/>
          <w:sz w:val="28"/>
          <w:szCs w:val="28"/>
          <w:lang w:eastAsia="ru-RU"/>
        </w:rPr>
        <w:t xml:space="preserve"> </w:t>
      </w:r>
      <w:proofErr w:type="spellStart"/>
      <w:r w:rsidRPr="00040211">
        <w:rPr>
          <w:rFonts w:ascii="Times New Roman" w:hAnsi="Times New Roman" w:cs="Times New Roman"/>
          <w:b/>
          <w:bCs/>
          <w:sz w:val="28"/>
          <w:szCs w:val="28"/>
          <w:lang w:eastAsia="ru-RU"/>
        </w:rPr>
        <w:t>Кантороевнанын</w:t>
      </w:r>
      <w:proofErr w:type="spellEnd"/>
      <w:r w:rsidRPr="00040211">
        <w:rPr>
          <w:rFonts w:ascii="Times New Roman" w:hAnsi="Times New Roman" w:cs="Times New Roman"/>
          <w:b/>
          <w:bCs/>
          <w:sz w:val="28"/>
          <w:szCs w:val="28"/>
          <w:lang w:eastAsia="ru-RU"/>
        </w:rPr>
        <w:t xml:space="preserve"> </w:t>
      </w:r>
      <w:r w:rsidRPr="00040211">
        <w:rPr>
          <w:rFonts w:ascii="Times New Roman" w:hAnsi="Times New Roman" w:cs="Times New Roman"/>
          <w:b/>
          <w:bCs/>
          <w:sz w:val="28"/>
          <w:szCs w:val="28"/>
          <w:lang w:val="ky-KG"/>
        </w:rPr>
        <w:t>«</w:t>
      </w:r>
      <w:r w:rsidRPr="00040211">
        <w:rPr>
          <w:rFonts w:ascii="Times New Roman" w:hAnsi="Times New Roman" w:cs="Times New Roman"/>
          <w:b/>
          <w:bCs/>
          <w:sz w:val="28"/>
          <w:szCs w:val="28"/>
        </w:rPr>
        <w:t xml:space="preserve">Рынок </w:t>
      </w:r>
      <w:proofErr w:type="spellStart"/>
      <w:r w:rsidRPr="00040211">
        <w:rPr>
          <w:rFonts w:ascii="Times New Roman" w:hAnsi="Times New Roman" w:cs="Times New Roman"/>
          <w:b/>
          <w:bCs/>
          <w:sz w:val="28"/>
          <w:szCs w:val="28"/>
        </w:rPr>
        <w:t>шартында</w:t>
      </w:r>
      <w:proofErr w:type="spellEnd"/>
      <w:r w:rsidRPr="00040211">
        <w:rPr>
          <w:rFonts w:ascii="Times New Roman" w:hAnsi="Times New Roman" w:cs="Times New Roman"/>
          <w:b/>
          <w:bCs/>
          <w:sz w:val="28"/>
          <w:szCs w:val="28"/>
        </w:rPr>
        <w:t xml:space="preserve"> </w:t>
      </w:r>
      <w:proofErr w:type="spellStart"/>
      <w:r w:rsidRPr="00040211">
        <w:rPr>
          <w:rFonts w:ascii="Times New Roman" w:hAnsi="Times New Roman" w:cs="Times New Roman"/>
          <w:b/>
          <w:bCs/>
          <w:sz w:val="28"/>
          <w:szCs w:val="28"/>
        </w:rPr>
        <w:t>мамлекеттик</w:t>
      </w:r>
      <w:proofErr w:type="spellEnd"/>
      <w:r w:rsidRPr="00040211">
        <w:rPr>
          <w:rFonts w:ascii="Times New Roman" w:hAnsi="Times New Roman" w:cs="Times New Roman"/>
          <w:b/>
          <w:bCs/>
          <w:sz w:val="28"/>
          <w:szCs w:val="28"/>
        </w:rPr>
        <w:t xml:space="preserve"> </w:t>
      </w:r>
      <w:proofErr w:type="spellStart"/>
      <w:r w:rsidRPr="00040211">
        <w:rPr>
          <w:rFonts w:ascii="Times New Roman" w:hAnsi="Times New Roman" w:cs="Times New Roman"/>
          <w:b/>
          <w:bCs/>
          <w:sz w:val="28"/>
          <w:szCs w:val="28"/>
        </w:rPr>
        <w:t>активдерди</w:t>
      </w:r>
      <w:proofErr w:type="spellEnd"/>
      <w:r w:rsidRPr="00040211">
        <w:rPr>
          <w:rFonts w:ascii="Times New Roman" w:hAnsi="Times New Roman" w:cs="Times New Roman"/>
          <w:b/>
          <w:bCs/>
          <w:sz w:val="28"/>
          <w:szCs w:val="28"/>
        </w:rPr>
        <w:t xml:space="preserve"> </w:t>
      </w:r>
      <w:proofErr w:type="spellStart"/>
      <w:r w:rsidRPr="00040211">
        <w:rPr>
          <w:rFonts w:ascii="Times New Roman" w:hAnsi="Times New Roman" w:cs="Times New Roman"/>
          <w:b/>
          <w:bCs/>
          <w:sz w:val="28"/>
          <w:szCs w:val="28"/>
        </w:rPr>
        <w:t>башкаруу</w:t>
      </w:r>
      <w:proofErr w:type="spellEnd"/>
      <w:r w:rsidRPr="00040211">
        <w:rPr>
          <w:rFonts w:ascii="Times New Roman" w:hAnsi="Times New Roman" w:cs="Times New Roman"/>
          <w:b/>
          <w:bCs/>
          <w:sz w:val="28"/>
          <w:szCs w:val="28"/>
        </w:rPr>
        <w:t xml:space="preserve">: теория, методология </w:t>
      </w:r>
      <w:proofErr w:type="spellStart"/>
      <w:r w:rsidRPr="00040211">
        <w:rPr>
          <w:rFonts w:ascii="Times New Roman" w:hAnsi="Times New Roman" w:cs="Times New Roman"/>
          <w:b/>
          <w:bCs/>
          <w:sz w:val="28"/>
          <w:szCs w:val="28"/>
        </w:rPr>
        <w:t>жана</w:t>
      </w:r>
      <w:proofErr w:type="spellEnd"/>
      <w:r w:rsidRPr="00040211">
        <w:rPr>
          <w:rFonts w:ascii="Times New Roman" w:hAnsi="Times New Roman" w:cs="Times New Roman"/>
          <w:b/>
          <w:bCs/>
          <w:sz w:val="28"/>
          <w:szCs w:val="28"/>
        </w:rPr>
        <w:t xml:space="preserve"> практика (</w:t>
      </w:r>
      <w:proofErr w:type="spellStart"/>
      <w:r w:rsidRPr="00040211">
        <w:rPr>
          <w:rFonts w:ascii="Times New Roman" w:hAnsi="Times New Roman" w:cs="Times New Roman"/>
          <w:b/>
          <w:bCs/>
          <w:sz w:val="28"/>
          <w:szCs w:val="28"/>
        </w:rPr>
        <w:t>Кыргыз</w:t>
      </w:r>
      <w:proofErr w:type="spellEnd"/>
      <w:r w:rsidRPr="00040211">
        <w:rPr>
          <w:rFonts w:ascii="Times New Roman" w:hAnsi="Times New Roman" w:cs="Times New Roman"/>
          <w:b/>
          <w:bCs/>
          <w:sz w:val="28"/>
          <w:szCs w:val="28"/>
        </w:rPr>
        <w:t xml:space="preserve"> </w:t>
      </w:r>
      <w:proofErr w:type="spellStart"/>
      <w:r w:rsidRPr="00040211">
        <w:rPr>
          <w:rFonts w:ascii="Times New Roman" w:hAnsi="Times New Roman" w:cs="Times New Roman"/>
          <w:b/>
          <w:bCs/>
          <w:sz w:val="28"/>
          <w:szCs w:val="28"/>
        </w:rPr>
        <w:t>Республикасынын</w:t>
      </w:r>
      <w:proofErr w:type="spellEnd"/>
      <w:r w:rsidRPr="00040211">
        <w:rPr>
          <w:rFonts w:ascii="Times New Roman" w:hAnsi="Times New Roman" w:cs="Times New Roman"/>
          <w:b/>
          <w:bCs/>
          <w:sz w:val="28"/>
          <w:szCs w:val="28"/>
        </w:rPr>
        <w:t xml:space="preserve"> </w:t>
      </w:r>
      <w:r w:rsidRPr="00040211">
        <w:rPr>
          <w:rFonts w:ascii="Times New Roman" w:hAnsi="Times New Roman" w:cs="Times New Roman"/>
          <w:b/>
          <w:bCs/>
          <w:sz w:val="28"/>
          <w:szCs w:val="28"/>
          <w:lang w:val="ky-KG"/>
        </w:rPr>
        <w:t>ө</w:t>
      </w:r>
      <w:proofErr w:type="spellStart"/>
      <w:r w:rsidRPr="00040211">
        <w:rPr>
          <w:rFonts w:ascii="Times New Roman" w:hAnsi="Times New Roman" w:cs="Times New Roman"/>
          <w:b/>
          <w:bCs/>
          <w:sz w:val="28"/>
          <w:szCs w:val="28"/>
        </w:rPr>
        <w:t>нөр</w:t>
      </w:r>
      <w:proofErr w:type="spellEnd"/>
      <w:r w:rsidRPr="00040211">
        <w:rPr>
          <w:rFonts w:ascii="Times New Roman" w:hAnsi="Times New Roman" w:cs="Times New Roman"/>
          <w:b/>
          <w:bCs/>
          <w:sz w:val="28"/>
          <w:szCs w:val="28"/>
        </w:rPr>
        <w:t xml:space="preserve"> - </w:t>
      </w:r>
      <w:proofErr w:type="spellStart"/>
      <w:r w:rsidRPr="00040211">
        <w:rPr>
          <w:rFonts w:ascii="Times New Roman" w:hAnsi="Times New Roman" w:cs="Times New Roman"/>
          <w:b/>
          <w:bCs/>
          <w:sz w:val="28"/>
          <w:szCs w:val="28"/>
        </w:rPr>
        <w:t>жайынын</w:t>
      </w:r>
      <w:proofErr w:type="spellEnd"/>
      <w:r w:rsidRPr="00040211">
        <w:rPr>
          <w:rFonts w:ascii="Times New Roman" w:hAnsi="Times New Roman" w:cs="Times New Roman"/>
          <w:b/>
          <w:bCs/>
          <w:sz w:val="28"/>
          <w:szCs w:val="28"/>
          <w:lang w:val="ky-KG"/>
        </w:rPr>
        <w:t xml:space="preserve"> </w:t>
      </w:r>
      <w:proofErr w:type="spellStart"/>
      <w:r w:rsidRPr="00040211">
        <w:rPr>
          <w:rFonts w:ascii="Times New Roman" w:hAnsi="Times New Roman" w:cs="Times New Roman"/>
          <w:b/>
          <w:bCs/>
          <w:sz w:val="28"/>
          <w:szCs w:val="28"/>
        </w:rPr>
        <w:t>мисалында</w:t>
      </w:r>
      <w:proofErr w:type="spellEnd"/>
      <w:r w:rsidRPr="00040211">
        <w:rPr>
          <w:rFonts w:ascii="Times New Roman" w:hAnsi="Times New Roman" w:cs="Times New Roman"/>
          <w:b/>
          <w:bCs/>
          <w:sz w:val="28"/>
          <w:szCs w:val="28"/>
        </w:rPr>
        <w:t>)</w:t>
      </w:r>
      <w:r w:rsidRPr="00040211">
        <w:rPr>
          <w:rFonts w:ascii="Times New Roman" w:hAnsi="Times New Roman" w:cs="Times New Roman"/>
          <w:b/>
          <w:bCs/>
          <w:sz w:val="28"/>
          <w:szCs w:val="28"/>
          <w:lang w:val="ky-KG"/>
        </w:rPr>
        <w:t xml:space="preserve">» аттуу темадагы 08.00.05 – экономика жана эл чарбасын башкаруу адистиги боюнча экономика илимдеринин доктору окумуштуулук даражасын алуу үчүн жазылган диссертациалык изилдөө ишине </w:t>
      </w:r>
    </w:p>
    <w:p w:rsidR="00040211" w:rsidRPr="00040211" w:rsidRDefault="00040211" w:rsidP="00040211">
      <w:pPr>
        <w:spacing w:after="0" w:line="240" w:lineRule="auto"/>
        <w:ind w:firstLine="709"/>
        <w:jc w:val="center"/>
        <w:rPr>
          <w:rFonts w:ascii="Times New Roman" w:hAnsi="Times New Roman" w:cs="Times New Roman"/>
          <w:b/>
          <w:bCs/>
          <w:sz w:val="28"/>
          <w:szCs w:val="28"/>
          <w:lang w:val="ky-KG"/>
        </w:rPr>
      </w:pPr>
      <w:r w:rsidRPr="00040211">
        <w:rPr>
          <w:rFonts w:ascii="Times New Roman" w:hAnsi="Times New Roman" w:cs="Times New Roman"/>
          <w:b/>
          <w:bCs/>
          <w:sz w:val="28"/>
          <w:szCs w:val="28"/>
          <w:lang w:val="ky-KG"/>
        </w:rPr>
        <w:t>Резюме</w:t>
      </w:r>
      <w:r w:rsidR="00017412">
        <w:rPr>
          <w:rFonts w:ascii="Times New Roman" w:hAnsi="Times New Roman" w:cs="Times New Roman"/>
          <w:b/>
          <w:bCs/>
          <w:sz w:val="28"/>
          <w:szCs w:val="28"/>
          <w:lang w:val="ky-KG"/>
        </w:rPr>
        <w:t>си</w:t>
      </w:r>
    </w:p>
    <w:p w:rsidR="00040211" w:rsidRPr="00040211" w:rsidRDefault="00040211" w:rsidP="00040211">
      <w:pPr>
        <w:spacing w:after="0" w:line="240" w:lineRule="auto"/>
        <w:ind w:firstLine="709"/>
        <w:jc w:val="both"/>
        <w:rPr>
          <w:rFonts w:ascii="Times New Roman" w:hAnsi="Times New Roman" w:cs="Times New Roman"/>
          <w:sz w:val="28"/>
          <w:szCs w:val="28"/>
          <w:lang w:val="ky-KG"/>
        </w:rPr>
      </w:pPr>
      <w:r w:rsidRPr="00040211">
        <w:rPr>
          <w:rFonts w:ascii="Times New Roman" w:hAnsi="Times New Roman" w:cs="Times New Roman"/>
          <w:b/>
          <w:bCs/>
          <w:sz w:val="28"/>
          <w:szCs w:val="28"/>
          <w:lang w:val="ky-KG"/>
        </w:rPr>
        <w:t xml:space="preserve">Негизги сөздөр: </w:t>
      </w:r>
      <w:r w:rsidRPr="00040211">
        <w:rPr>
          <w:rFonts w:ascii="Times New Roman" w:hAnsi="Times New Roman" w:cs="Times New Roman"/>
          <w:sz w:val="28"/>
          <w:szCs w:val="28"/>
          <w:lang w:val="ky-KG"/>
        </w:rPr>
        <w:t xml:space="preserve">мамлекеттик активдер, мамлекеттик менчик, мамлекеттик мүлктү башкаруу, муниципалдык менчик, менчиктештирүү, мамлекеттик акциялар пакетин башкаруу, эконометрикалык модель. </w:t>
      </w:r>
    </w:p>
    <w:p w:rsidR="00040211" w:rsidRPr="00040211" w:rsidRDefault="00040211" w:rsidP="00040211">
      <w:pPr>
        <w:spacing w:after="0" w:line="240" w:lineRule="auto"/>
        <w:ind w:firstLine="709"/>
        <w:jc w:val="both"/>
        <w:rPr>
          <w:rFonts w:ascii="Times New Roman" w:hAnsi="Times New Roman" w:cs="Times New Roman"/>
          <w:sz w:val="28"/>
          <w:szCs w:val="28"/>
          <w:lang w:val="ky-KG"/>
        </w:rPr>
      </w:pPr>
      <w:r w:rsidRPr="00040211">
        <w:rPr>
          <w:rFonts w:ascii="Times New Roman" w:hAnsi="Times New Roman" w:cs="Times New Roman"/>
          <w:b/>
          <w:bCs/>
          <w:sz w:val="28"/>
          <w:szCs w:val="28"/>
          <w:lang w:val="ky-KG"/>
        </w:rPr>
        <w:t xml:space="preserve">Изилдөөнүн объектиси: </w:t>
      </w:r>
      <w:r w:rsidRPr="00040211">
        <w:rPr>
          <w:rFonts w:ascii="Times New Roman" w:hAnsi="Times New Roman" w:cs="Times New Roman"/>
          <w:sz w:val="28"/>
          <w:szCs w:val="28"/>
          <w:lang w:val="ky-KG"/>
        </w:rPr>
        <w:t>рынок шартында мамлекеттик активдерди башкаруу механизмдери.</w:t>
      </w:r>
    </w:p>
    <w:p w:rsidR="00040211" w:rsidRPr="00040211" w:rsidRDefault="00040211" w:rsidP="00040211">
      <w:pPr>
        <w:spacing w:after="0" w:line="240" w:lineRule="auto"/>
        <w:ind w:firstLine="709"/>
        <w:jc w:val="both"/>
        <w:rPr>
          <w:rFonts w:ascii="Times New Roman" w:hAnsi="Times New Roman" w:cs="Times New Roman"/>
          <w:sz w:val="28"/>
          <w:szCs w:val="28"/>
          <w:lang w:val="ky-KG"/>
        </w:rPr>
      </w:pPr>
      <w:r w:rsidRPr="00040211">
        <w:rPr>
          <w:rFonts w:ascii="Times New Roman" w:hAnsi="Times New Roman" w:cs="Times New Roman"/>
          <w:b/>
          <w:bCs/>
          <w:sz w:val="28"/>
          <w:szCs w:val="28"/>
          <w:lang w:val="ky-KG"/>
        </w:rPr>
        <w:t xml:space="preserve">Изилдөөнүн максаты: </w:t>
      </w:r>
      <w:r w:rsidRPr="00040211">
        <w:rPr>
          <w:rFonts w:ascii="Times New Roman" w:hAnsi="Times New Roman" w:cs="Times New Roman"/>
          <w:sz w:val="28"/>
          <w:szCs w:val="28"/>
          <w:lang w:val="ky-KG"/>
        </w:rPr>
        <w:t xml:space="preserve">мамлекеттик активдерди башкаруу боюнча рекомендацияларды теориялык - методологиялык негиздөө жана мамлекеттик мүлктү системалаштыруу.  </w:t>
      </w:r>
    </w:p>
    <w:p w:rsidR="00040211" w:rsidRPr="00040211" w:rsidRDefault="00040211" w:rsidP="00040211">
      <w:pPr>
        <w:spacing w:after="0" w:line="240" w:lineRule="auto"/>
        <w:ind w:firstLine="709"/>
        <w:jc w:val="both"/>
        <w:rPr>
          <w:rFonts w:ascii="Times New Roman" w:hAnsi="Times New Roman" w:cs="Times New Roman"/>
          <w:sz w:val="28"/>
          <w:szCs w:val="28"/>
          <w:lang w:val="ky-KG"/>
        </w:rPr>
      </w:pPr>
      <w:r w:rsidRPr="00040211">
        <w:rPr>
          <w:rFonts w:ascii="Times New Roman" w:hAnsi="Times New Roman" w:cs="Times New Roman"/>
          <w:b/>
          <w:bCs/>
          <w:sz w:val="28"/>
          <w:szCs w:val="28"/>
          <w:lang w:val="ky-KG"/>
        </w:rPr>
        <w:t xml:space="preserve">Изилдөөнүн методдору: </w:t>
      </w:r>
      <w:r w:rsidRPr="00040211">
        <w:rPr>
          <w:rFonts w:ascii="Times New Roman" w:hAnsi="Times New Roman" w:cs="Times New Roman"/>
          <w:sz w:val="28"/>
          <w:szCs w:val="28"/>
          <w:lang w:val="ky-KG"/>
        </w:rPr>
        <w:t>экономикалык-математикалык, статистикалык, аналитикалык, салыштырма талдоолор, корреляциялык - регрессиялык анализ.</w:t>
      </w:r>
    </w:p>
    <w:p w:rsidR="00040211" w:rsidRPr="00040211" w:rsidRDefault="00040211" w:rsidP="00040211">
      <w:pPr>
        <w:spacing w:after="0" w:line="240" w:lineRule="auto"/>
        <w:ind w:firstLine="709"/>
        <w:jc w:val="both"/>
        <w:rPr>
          <w:rFonts w:ascii="Times New Roman" w:hAnsi="Times New Roman" w:cs="Times New Roman"/>
          <w:sz w:val="28"/>
          <w:szCs w:val="28"/>
          <w:lang w:val="ky-KG"/>
        </w:rPr>
      </w:pPr>
      <w:r w:rsidRPr="00040211">
        <w:rPr>
          <w:rFonts w:ascii="Times New Roman" w:hAnsi="Times New Roman" w:cs="Times New Roman"/>
          <w:b/>
          <w:bCs/>
          <w:sz w:val="28"/>
          <w:szCs w:val="28"/>
          <w:lang w:val="ky-KG"/>
        </w:rPr>
        <w:t xml:space="preserve">Изилдөөдөалынганнатыйжалар: </w:t>
      </w:r>
      <w:r w:rsidRPr="00040211">
        <w:rPr>
          <w:rFonts w:ascii="Times New Roman" w:hAnsi="Times New Roman" w:cs="Times New Roman"/>
          <w:sz w:val="28"/>
          <w:szCs w:val="28"/>
          <w:lang w:val="ky-KG"/>
        </w:rPr>
        <w:t>жаны калыптанып кележаткан экономикалык системанын алкагында мамлекеттик активдерди башкаруунун негизги  теоретико-концептуалдык негиздери изилденип, республиканын өнөр-жай секторундагы мамлекеттик активдердин учурдагы абалын талдоонун негизинде экономиканын рыноктук өзгөрүүсү болуп мамлекеттик менчикти четтетүү эмес, анын монополиялык абалы эсептелери аныкталды.</w:t>
      </w:r>
    </w:p>
    <w:p w:rsidR="00040211" w:rsidRPr="00040211" w:rsidRDefault="00040211" w:rsidP="00040211">
      <w:pPr>
        <w:spacing w:after="0" w:line="240" w:lineRule="auto"/>
        <w:ind w:firstLine="709"/>
        <w:jc w:val="both"/>
        <w:rPr>
          <w:rFonts w:ascii="Times New Roman" w:hAnsi="Times New Roman" w:cs="Times New Roman"/>
          <w:sz w:val="28"/>
          <w:szCs w:val="28"/>
          <w:lang w:val="ky-KG"/>
        </w:rPr>
      </w:pPr>
      <w:r w:rsidRPr="00040211">
        <w:rPr>
          <w:rFonts w:ascii="Times New Roman" w:hAnsi="Times New Roman" w:cs="Times New Roman"/>
          <w:sz w:val="28"/>
          <w:szCs w:val="28"/>
          <w:lang w:val="ky-KG"/>
        </w:rPr>
        <w:t>Менчиктештирүү практикасын жалпылоонун негизинде мамлекеттик кызыкчылыктардын позициясында декларацияланган максаттар менен чыныгы жыйынтыктардын ортосундагы дал келбөөчүлүк аныкталды.</w:t>
      </w:r>
    </w:p>
    <w:p w:rsidR="00040211" w:rsidRPr="00040211" w:rsidRDefault="00040211" w:rsidP="00040211">
      <w:pPr>
        <w:spacing w:after="0" w:line="240" w:lineRule="auto"/>
        <w:ind w:firstLine="709"/>
        <w:jc w:val="both"/>
        <w:rPr>
          <w:rFonts w:ascii="Times New Roman" w:hAnsi="Times New Roman" w:cs="Times New Roman"/>
          <w:sz w:val="28"/>
          <w:szCs w:val="28"/>
          <w:lang w:val="ky-KG" w:eastAsia="ru-RU"/>
        </w:rPr>
      </w:pPr>
      <w:r w:rsidRPr="00040211">
        <w:rPr>
          <w:rFonts w:ascii="Times New Roman" w:hAnsi="Times New Roman" w:cs="Times New Roman"/>
          <w:sz w:val="28"/>
          <w:szCs w:val="28"/>
          <w:lang w:val="ky-KG" w:eastAsia="ru-RU"/>
        </w:rPr>
        <w:t>Мамлекеттик менчиктин иштөө натыйжалуулугун</w:t>
      </w:r>
      <w:r w:rsidRPr="00040211">
        <w:rPr>
          <w:rFonts w:ascii="Times New Roman" w:hAnsi="Times New Roman" w:cs="Times New Roman"/>
          <w:sz w:val="28"/>
          <w:szCs w:val="28"/>
          <w:lang w:val="ky-KG"/>
        </w:rPr>
        <w:t xml:space="preserve"> </w:t>
      </w:r>
      <w:r w:rsidRPr="00040211">
        <w:rPr>
          <w:rFonts w:ascii="Times New Roman" w:hAnsi="Times New Roman" w:cs="Times New Roman"/>
          <w:sz w:val="28"/>
          <w:szCs w:val="28"/>
          <w:lang w:val="ky-KG" w:eastAsia="ru-RU"/>
        </w:rPr>
        <w:t>жогорулатуу жана регионалдык тармактык, микро дээнгелдерде анын механизимдерин өркүндөөтү инструментери иштелип чыккан.</w:t>
      </w:r>
    </w:p>
    <w:p w:rsidR="00040211" w:rsidRPr="00040211" w:rsidRDefault="00040211" w:rsidP="00040211">
      <w:pPr>
        <w:spacing w:after="0" w:line="240" w:lineRule="auto"/>
        <w:ind w:firstLine="709"/>
        <w:jc w:val="both"/>
        <w:rPr>
          <w:rFonts w:ascii="Times New Roman" w:hAnsi="Times New Roman" w:cs="Times New Roman"/>
          <w:sz w:val="28"/>
          <w:szCs w:val="28"/>
          <w:lang w:val="ky-KG" w:eastAsia="ru-RU"/>
        </w:rPr>
      </w:pPr>
      <w:r w:rsidRPr="00040211">
        <w:rPr>
          <w:rFonts w:ascii="Times New Roman" w:hAnsi="Times New Roman" w:cs="Times New Roman"/>
          <w:sz w:val="28"/>
          <w:szCs w:val="28"/>
          <w:lang w:val="ky-KG" w:eastAsia="ru-RU"/>
        </w:rPr>
        <w:t xml:space="preserve">Автор тарабынан сунушталган </w:t>
      </w:r>
      <w:r w:rsidRPr="00040211">
        <w:rPr>
          <w:rFonts w:ascii="Times New Roman" w:hAnsi="Times New Roman" w:cs="Times New Roman"/>
          <w:sz w:val="28"/>
          <w:szCs w:val="28"/>
          <w:lang w:val="ky-KG"/>
        </w:rPr>
        <w:t>ө</w:t>
      </w:r>
      <w:r w:rsidRPr="00040211">
        <w:rPr>
          <w:rFonts w:ascii="Times New Roman" w:hAnsi="Times New Roman" w:cs="Times New Roman"/>
          <w:sz w:val="28"/>
          <w:szCs w:val="28"/>
          <w:lang w:val="ky-KG" w:eastAsia="ru-RU"/>
        </w:rPr>
        <w:t>н</w:t>
      </w:r>
      <w:r w:rsidRPr="00040211">
        <w:rPr>
          <w:rFonts w:ascii="Times New Roman" w:hAnsi="Times New Roman" w:cs="Times New Roman"/>
          <w:sz w:val="28"/>
          <w:szCs w:val="28"/>
          <w:lang w:val="ky-KG"/>
        </w:rPr>
        <w:t>ө</w:t>
      </w:r>
      <w:r w:rsidRPr="00040211">
        <w:rPr>
          <w:rFonts w:ascii="Times New Roman" w:hAnsi="Times New Roman" w:cs="Times New Roman"/>
          <w:sz w:val="28"/>
          <w:szCs w:val="28"/>
          <w:lang w:val="ky-KG" w:eastAsia="ru-RU"/>
        </w:rPr>
        <w:t>р-жайындагы мамлекеттик активдерди башкаруунун корпоративдик системасын өркүндөөтүнүн негизги багыттары авторго «Мамлекеттик менчик ж</w:t>
      </w:r>
      <w:r w:rsidRPr="00040211">
        <w:rPr>
          <w:rFonts w:ascii="Times New Roman" w:hAnsi="Times New Roman" w:cs="Times New Roman"/>
          <w:sz w:val="28"/>
          <w:szCs w:val="28"/>
          <w:lang w:val="ky-KG"/>
        </w:rPr>
        <w:t>ө</w:t>
      </w:r>
      <w:r w:rsidRPr="00040211">
        <w:rPr>
          <w:rFonts w:ascii="Times New Roman" w:hAnsi="Times New Roman" w:cs="Times New Roman"/>
          <w:sz w:val="28"/>
          <w:szCs w:val="28"/>
          <w:lang w:val="ky-KG" w:eastAsia="ru-RU"/>
        </w:rPr>
        <w:t>н</w:t>
      </w:r>
      <w:r w:rsidRPr="00040211">
        <w:rPr>
          <w:rFonts w:ascii="Times New Roman" w:hAnsi="Times New Roman" w:cs="Times New Roman"/>
          <w:sz w:val="28"/>
          <w:szCs w:val="28"/>
          <w:lang w:val="ky-KG"/>
        </w:rPr>
        <w:t>ү</w:t>
      </w:r>
      <w:r w:rsidRPr="00040211">
        <w:rPr>
          <w:rFonts w:ascii="Times New Roman" w:hAnsi="Times New Roman" w:cs="Times New Roman"/>
          <w:sz w:val="28"/>
          <w:szCs w:val="28"/>
          <w:lang w:val="ky-KG" w:eastAsia="ru-RU"/>
        </w:rPr>
        <w:t>нд</w:t>
      </w:r>
      <w:r w:rsidRPr="00040211">
        <w:rPr>
          <w:rFonts w:ascii="Times New Roman" w:hAnsi="Times New Roman" w:cs="Times New Roman"/>
          <w:sz w:val="28"/>
          <w:szCs w:val="28"/>
          <w:lang w:val="ky-KG"/>
        </w:rPr>
        <w:t>ө</w:t>
      </w:r>
      <w:r w:rsidRPr="00040211">
        <w:rPr>
          <w:rFonts w:ascii="Times New Roman" w:hAnsi="Times New Roman" w:cs="Times New Roman"/>
          <w:sz w:val="28"/>
          <w:szCs w:val="28"/>
          <w:lang w:val="ky-KG" w:eastAsia="ru-RU"/>
        </w:rPr>
        <w:t>г</w:t>
      </w:r>
      <w:r w:rsidRPr="00040211">
        <w:rPr>
          <w:rFonts w:ascii="Times New Roman" w:hAnsi="Times New Roman" w:cs="Times New Roman"/>
          <w:sz w:val="28"/>
          <w:szCs w:val="28"/>
          <w:lang w:val="ky-KG"/>
        </w:rPr>
        <w:t>ү мыйзамдын</w:t>
      </w:r>
      <w:r w:rsidRPr="00040211">
        <w:rPr>
          <w:rFonts w:ascii="Times New Roman" w:hAnsi="Times New Roman" w:cs="Times New Roman"/>
          <w:sz w:val="28"/>
          <w:szCs w:val="28"/>
          <w:lang w:val="ky-KG" w:eastAsia="ru-RU"/>
        </w:rPr>
        <w:t>» проектисин иштеп чыгууга жана сунуштоого м</w:t>
      </w:r>
      <w:r w:rsidRPr="00040211">
        <w:rPr>
          <w:rFonts w:ascii="Times New Roman" w:hAnsi="Times New Roman" w:cs="Times New Roman"/>
          <w:sz w:val="28"/>
          <w:szCs w:val="28"/>
          <w:lang w:val="ky-KG"/>
        </w:rPr>
        <w:t>ү</w:t>
      </w:r>
      <w:r w:rsidRPr="00040211">
        <w:rPr>
          <w:rFonts w:ascii="Times New Roman" w:hAnsi="Times New Roman" w:cs="Times New Roman"/>
          <w:sz w:val="28"/>
          <w:szCs w:val="28"/>
          <w:lang w:val="ky-KG" w:eastAsia="ru-RU"/>
        </w:rPr>
        <w:t>мк</w:t>
      </w:r>
      <w:r w:rsidRPr="00040211">
        <w:rPr>
          <w:rFonts w:ascii="Times New Roman" w:hAnsi="Times New Roman" w:cs="Times New Roman"/>
          <w:sz w:val="28"/>
          <w:szCs w:val="28"/>
          <w:lang w:val="ky-KG"/>
        </w:rPr>
        <w:t>ү</w:t>
      </w:r>
      <w:r w:rsidRPr="00040211">
        <w:rPr>
          <w:rFonts w:ascii="Times New Roman" w:hAnsi="Times New Roman" w:cs="Times New Roman"/>
          <w:sz w:val="28"/>
          <w:szCs w:val="28"/>
          <w:lang w:val="ky-KG" w:eastAsia="ru-RU"/>
        </w:rPr>
        <w:t>нч</w:t>
      </w:r>
      <w:r w:rsidRPr="00040211">
        <w:rPr>
          <w:rFonts w:ascii="Times New Roman" w:hAnsi="Times New Roman" w:cs="Times New Roman"/>
          <w:sz w:val="28"/>
          <w:szCs w:val="28"/>
          <w:lang w:val="ky-KG"/>
        </w:rPr>
        <w:t>ү</w:t>
      </w:r>
      <w:r w:rsidRPr="00040211">
        <w:rPr>
          <w:rFonts w:ascii="Times New Roman" w:hAnsi="Times New Roman" w:cs="Times New Roman"/>
          <w:sz w:val="28"/>
          <w:szCs w:val="28"/>
          <w:lang w:val="ky-KG" w:eastAsia="ru-RU"/>
        </w:rPr>
        <w:t>л</w:t>
      </w:r>
      <w:r w:rsidRPr="00040211">
        <w:rPr>
          <w:rFonts w:ascii="Times New Roman" w:hAnsi="Times New Roman" w:cs="Times New Roman"/>
          <w:sz w:val="28"/>
          <w:szCs w:val="28"/>
          <w:lang w:val="ky-KG"/>
        </w:rPr>
        <w:t>ү</w:t>
      </w:r>
      <w:r w:rsidRPr="00040211">
        <w:rPr>
          <w:rFonts w:ascii="Times New Roman" w:hAnsi="Times New Roman" w:cs="Times New Roman"/>
          <w:sz w:val="28"/>
          <w:szCs w:val="28"/>
          <w:lang w:val="ky-KG" w:eastAsia="ru-RU"/>
        </w:rPr>
        <w:t>к берди.</w:t>
      </w:r>
    </w:p>
    <w:p w:rsidR="00040211" w:rsidRPr="00040211" w:rsidRDefault="00040211" w:rsidP="00040211">
      <w:pPr>
        <w:spacing w:after="0" w:line="240" w:lineRule="auto"/>
        <w:ind w:firstLine="709"/>
        <w:jc w:val="both"/>
        <w:rPr>
          <w:rFonts w:ascii="Times New Roman" w:hAnsi="Times New Roman" w:cs="Times New Roman"/>
          <w:b/>
          <w:bCs/>
          <w:sz w:val="28"/>
          <w:szCs w:val="28"/>
          <w:lang w:val="ky-KG"/>
        </w:rPr>
      </w:pPr>
      <w:r w:rsidRPr="00040211">
        <w:rPr>
          <w:rFonts w:ascii="Times New Roman" w:hAnsi="Times New Roman" w:cs="Times New Roman"/>
          <w:b/>
          <w:bCs/>
          <w:sz w:val="28"/>
          <w:szCs w:val="28"/>
          <w:lang w:val="ky-KG"/>
        </w:rPr>
        <w:t xml:space="preserve">Колдонуу денгээли: </w:t>
      </w:r>
      <w:r w:rsidRPr="00040211">
        <w:rPr>
          <w:rFonts w:ascii="Times New Roman" w:hAnsi="Times New Roman" w:cs="Times New Roman"/>
          <w:sz w:val="28"/>
          <w:szCs w:val="28"/>
          <w:lang w:val="ky-KG"/>
        </w:rPr>
        <w:t>илимий жыйынтыктар жана практикалык сунуштар бийликтин мыйзам чыгаруучу жана аткаруучу органдары, жергиликтүү бийлик бутактары, мүлктү баалоочу адистер жана профильдик жогорку окуу жайлар тарабынан колдонууга болот.</w:t>
      </w:r>
    </w:p>
    <w:p w:rsidR="00040211" w:rsidRPr="00040211" w:rsidRDefault="00040211" w:rsidP="00040211">
      <w:pPr>
        <w:spacing w:after="0" w:line="240" w:lineRule="auto"/>
        <w:ind w:firstLine="709"/>
        <w:jc w:val="both"/>
        <w:rPr>
          <w:rFonts w:ascii="Times New Roman" w:hAnsi="Times New Roman" w:cs="Times New Roman"/>
          <w:color w:val="000000"/>
          <w:sz w:val="28"/>
          <w:szCs w:val="28"/>
          <w:lang w:val="ky-KG"/>
        </w:rPr>
      </w:pPr>
      <w:r w:rsidRPr="00040211">
        <w:rPr>
          <w:rFonts w:ascii="Times New Roman" w:hAnsi="Times New Roman" w:cs="Times New Roman"/>
          <w:b/>
          <w:bCs/>
          <w:color w:val="000000"/>
          <w:sz w:val="28"/>
          <w:szCs w:val="28"/>
          <w:lang w:val="ky-KG"/>
        </w:rPr>
        <w:t xml:space="preserve">Колдонуу тармагы: </w:t>
      </w:r>
      <w:r w:rsidRPr="00040211">
        <w:rPr>
          <w:rFonts w:ascii="Times New Roman" w:hAnsi="Times New Roman" w:cs="Times New Roman"/>
          <w:color w:val="000000"/>
          <w:sz w:val="28"/>
          <w:szCs w:val="28"/>
          <w:lang w:val="ky-KG"/>
        </w:rPr>
        <w:t>алынган жыйынтыктар жана практикалык сунуштар республикалык жана жергиликт</w:t>
      </w:r>
      <w:r w:rsidRPr="00040211">
        <w:rPr>
          <w:rFonts w:ascii="Times New Roman" w:hAnsi="Times New Roman" w:cs="Times New Roman"/>
          <w:sz w:val="28"/>
          <w:szCs w:val="28"/>
          <w:lang w:val="ky-KG"/>
        </w:rPr>
        <w:t xml:space="preserve">үү </w:t>
      </w:r>
      <w:r w:rsidRPr="00040211">
        <w:rPr>
          <w:rFonts w:ascii="Times New Roman" w:hAnsi="Times New Roman" w:cs="Times New Roman"/>
          <w:color w:val="000000"/>
          <w:sz w:val="28"/>
          <w:szCs w:val="28"/>
          <w:lang w:val="ky-KG"/>
        </w:rPr>
        <w:t>бийлик органдары тарабынан менчиктештир</w:t>
      </w:r>
      <w:r w:rsidRPr="00040211">
        <w:rPr>
          <w:rFonts w:ascii="Times New Roman" w:hAnsi="Times New Roman" w:cs="Times New Roman"/>
          <w:sz w:val="28"/>
          <w:szCs w:val="28"/>
          <w:lang w:val="ky-KG"/>
        </w:rPr>
        <w:t xml:space="preserve">үү </w:t>
      </w:r>
      <w:r w:rsidRPr="00040211">
        <w:rPr>
          <w:rFonts w:ascii="Times New Roman" w:hAnsi="Times New Roman" w:cs="Times New Roman"/>
          <w:color w:val="000000"/>
          <w:sz w:val="28"/>
          <w:szCs w:val="28"/>
          <w:lang w:val="ky-KG"/>
        </w:rPr>
        <w:t>саясатын ж</w:t>
      </w:r>
      <w:r w:rsidRPr="00040211">
        <w:rPr>
          <w:rFonts w:ascii="Times New Roman" w:hAnsi="Times New Roman" w:cs="Times New Roman"/>
          <w:sz w:val="28"/>
          <w:szCs w:val="28"/>
          <w:lang w:val="ky-KG"/>
        </w:rPr>
        <w:t>ү</w:t>
      </w:r>
      <w:r w:rsidRPr="00040211">
        <w:rPr>
          <w:rFonts w:ascii="Times New Roman" w:hAnsi="Times New Roman" w:cs="Times New Roman"/>
          <w:color w:val="000000"/>
          <w:sz w:val="28"/>
          <w:szCs w:val="28"/>
          <w:lang w:val="ky-KG"/>
        </w:rPr>
        <w:t>рг</w:t>
      </w:r>
      <w:r w:rsidRPr="00040211">
        <w:rPr>
          <w:rFonts w:ascii="Times New Roman" w:hAnsi="Times New Roman" w:cs="Times New Roman"/>
          <w:sz w:val="28"/>
          <w:szCs w:val="28"/>
          <w:lang w:val="ky-KG"/>
        </w:rPr>
        <w:t>ү</w:t>
      </w:r>
      <w:r w:rsidRPr="00040211">
        <w:rPr>
          <w:rFonts w:ascii="Times New Roman" w:hAnsi="Times New Roman" w:cs="Times New Roman"/>
          <w:color w:val="000000"/>
          <w:sz w:val="28"/>
          <w:szCs w:val="28"/>
          <w:lang w:val="ky-KG"/>
        </w:rPr>
        <w:t>з</w:t>
      </w:r>
      <w:r w:rsidRPr="00040211">
        <w:rPr>
          <w:rFonts w:ascii="Times New Roman" w:hAnsi="Times New Roman" w:cs="Times New Roman"/>
          <w:sz w:val="28"/>
          <w:szCs w:val="28"/>
          <w:lang w:val="ky-KG"/>
        </w:rPr>
        <w:t>үү</w:t>
      </w:r>
      <w:r w:rsidRPr="00040211">
        <w:rPr>
          <w:rFonts w:ascii="Times New Roman" w:hAnsi="Times New Roman" w:cs="Times New Roman"/>
          <w:color w:val="000000"/>
          <w:sz w:val="28"/>
          <w:szCs w:val="28"/>
          <w:lang w:val="ky-KG"/>
        </w:rPr>
        <w:t>д</w:t>
      </w:r>
      <w:r w:rsidRPr="00040211">
        <w:rPr>
          <w:rFonts w:ascii="Times New Roman" w:hAnsi="Times New Roman" w:cs="Times New Roman"/>
          <w:sz w:val="28"/>
          <w:szCs w:val="28"/>
          <w:lang w:val="ky-KG"/>
        </w:rPr>
        <w:t>ө</w:t>
      </w:r>
      <w:r w:rsidRPr="00040211">
        <w:rPr>
          <w:rFonts w:ascii="Times New Roman" w:hAnsi="Times New Roman" w:cs="Times New Roman"/>
          <w:color w:val="000000"/>
          <w:sz w:val="28"/>
          <w:szCs w:val="28"/>
          <w:lang w:val="ky-KG"/>
        </w:rPr>
        <w:t>, м</w:t>
      </w:r>
      <w:r w:rsidRPr="00040211">
        <w:rPr>
          <w:rFonts w:ascii="Times New Roman" w:hAnsi="Times New Roman" w:cs="Times New Roman"/>
          <w:sz w:val="28"/>
          <w:szCs w:val="28"/>
          <w:lang w:val="ky-KG"/>
        </w:rPr>
        <w:t>ү</w:t>
      </w:r>
      <w:r w:rsidRPr="00040211">
        <w:rPr>
          <w:rFonts w:ascii="Times New Roman" w:hAnsi="Times New Roman" w:cs="Times New Roman"/>
          <w:color w:val="000000"/>
          <w:sz w:val="28"/>
          <w:szCs w:val="28"/>
          <w:lang w:val="ky-KG"/>
        </w:rPr>
        <w:t>лкт</w:t>
      </w:r>
      <w:r w:rsidRPr="00040211">
        <w:rPr>
          <w:rFonts w:ascii="Times New Roman" w:hAnsi="Times New Roman" w:cs="Times New Roman"/>
          <w:sz w:val="28"/>
          <w:szCs w:val="28"/>
          <w:lang w:val="ky-KG"/>
        </w:rPr>
        <w:t>ү</w:t>
      </w:r>
      <w:r w:rsidRPr="00040211">
        <w:rPr>
          <w:rFonts w:ascii="Times New Roman" w:hAnsi="Times New Roman" w:cs="Times New Roman"/>
          <w:color w:val="000000"/>
          <w:sz w:val="28"/>
          <w:szCs w:val="28"/>
          <w:lang w:val="ky-KG"/>
        </w:rPr>
        <w:t>н статусун аныктоодо жана аны башкарууда колдонууга болот.</w:t>
      </w:r>
    </w:p>
    <w:p w:rsidR="00040211" w:rsidRPr="00040211" w:rsidRDefault="00040211" w:rsidP="00040211">
      <w:pPr>
        <w:spacing w:after="0" w:line="240" w:lineRule="auto"/>
        <w:ind w:firstLine="709"/>
        <w:jc w:val="center"/>
        <w:rPr>
          <w:rFonts w:ascii="Times New Roman" w:eastAsia="Times New Roman" w:hAnsi="Times New Roman"/>
          <w:b/>
          <w:sz w:val="28"/>
          <w:szCs w:val="28"/>
          <w:lang w:val="ky-KG" w:eastAsia="ru-RU"/>
        </w:rPr>
      </w:pPr>
    </w:p>
    <w:p w:rsidR="00040211" w:rsidRPr="00040211" w:rsidRDefault="00040211" w:rsidP="00040211">
      <w:pPr>
        <w:spacing w:after="0" w:line="240" w:lineRule="auto"/>
        <w:ind w:firstLine="709"/>
        <w:jc w:val="center"/>
        <w:rPr>
          <w:rFonts w:ascii="Times New Roman" w:eastAsia="Times New Roman" w:hAnsi="Times New Roman"/>
          <w:b/>
          <w:sz w:val="28"/>
          <w:szCs w:val="28"/>
          <w:lang w:val="ky-KG" w:eastAsia="ru-RU"/>
        </w:rPr>
      </w:pPr>
    </w:p>
    <w:p w:rsidR="00040211" w:rsidRPr="00040211" w:rsidRDefault="00040211" w:rsidP="00040211">
      <w:pPr>
        <w:spacing w:after="0" w:line="240" w:lineRule="auto"/>
        <w:ind w:firstLine="709"/>
        <w:jc w:val="center"/>
        <w:rPr>
          <w:rFonts w:ascii="Times New Roman" w:eastAsia="Times New Roman" w:hAnsi="Times New Roman"/>
          <w:b/>
          <w:sz w:val="28"/>
          <w:szCs w:val="28"/>
          <w:lang w:val="ky-KG" w:eastAsia="ru-RU"/>
        </w:rPr>
      </w:pPr>
    </w:p>
    <w:p w:rsidR="0097471A" w:rsidRDefault="0097471A" w:rsidP="00040211">
      <w:pPr>
        <w:spacing w:after="0" w:line="240" w:lineRule="auto"/>
        <w:ind w:firstLine="709"/>
        <w:jc w:val="center"/>
        <w:rPr>
          <w:rFonts w:ascii="Times New Roman" w:eastAsia="Times New Roman" w:hAnsi="Times New Roman"/>
          <w:b/>
          <w:sz w:val="28"/>
          <w:szCs w:val="28"/>
          <w:lang w:eastAsia="ru-RU"/>
        </w:rPr>
      </w:pPr>
    </w:p>
    <w:p w:rsidR="00040211" w:rsidRPr="00040211" w:rsidRDefault="00040211" w:rsidP="00040211">
      <w:pPr>
        <w:spacing w:after="0" w:line="240" w:lineRule="auto"/>
        <w:ind w:firstLine="709"/>
        <w:jc w:val="center"/>
        <w:rPr>
          <w:rFonts w:ascii="Times New Roman" w:eastAsia="Times New Roman" w:hAnsi="Times New Roman"/>
          <w:b/>
          <w:sz w:val="28"/>
          <w:szCs w:val="28"/>
          <w:lang w:eastAsia="ru-RU"/>
        </w:rPr>
      </w:pPr>
      <w:bookmarkStart w:id="2" w:name="_GoBack"/>
      <w:bookmarkEnd w:id="2"/>
      <w:r w:rsidRPr="00040211">
        <w:rPr>
          <w:rFonts w:ascii="Times New Roman" w:eastAsia="Times New Roman" w:hAnsi="Times New Roman"/>
          <w:b/>
          <w:sz w:val="28"/>
          <w:szCs w:val="28"/>
          <w:lang w:eastAsia="ru-RU"/>
        </w:rPr>
        <w:lastRenderedPageBreak/>
        <w:t>Резюме</w:t>
      </w:r>
    </w:p>
    <w:p w:rsidR="00040211" w:rsidRPr="00040211" w:rsidRDefault="00040211" w:rsidP="00040211">
      <w:pPr>
        <w:spacing w:after="0" w:line="240" w:lineRule="auto"/>
        <w:ind w:firstLine="709"/>
        <w:jc w:val="both"/>
        <w:rPr>
          <w:rFonts w:ascii="Times New Roman" w:eastAsia="Times New Roman" w:hAnsi="Times New Roman" w:cs="Times New Roman"/>
          <w:b/>
          <w:sz w:val="28"/>
          <w:szCs w:val="28"/>
          <w:lang w:eastAsia="ru-RU"/>
        </w:rPr>
      </w:pPr>
      <w:r w:rsidRPr="00040211">
        <w:rPr>
          <w:rFonts w:ascii="Times New Roman" w:eastAsia="Times New Roman" w:hAnsi="Times New Roman"/>
          <w:b/>
          <w:sz w:val="28"/>
          <w:szCs w:val="28"/>
          <w:lang w:eastAsia="ru-RU"/>
        </w:rPr>
        <w:t xml:space="preserve">диссертации </w:t>
      </w:r>
      <w:proofErr w:type="spellStart"/>
      <w:r w:rsidRPr="00040211">
        <w:rPr>
          <w:rFonts w:ascii="Times New Roman" w:eastAsia="Times New Roman" w:hAnsi="Times New Roman"/>
          <w:b/>
          <w:sz w:val="28"/>
          <w:szCs w:val="28"/>
          <w:lang w:eastAsia="ru-RU"/>
        </w:rPr>
        <w:t>Ташкуловой</w:t>
      </w:r>
      <w:proofErr w:type="spellEnd"/>
      <w:r w:rsidRPr="00040211">
        <w:rPr>
          <w:rFonts w:ascii="Times New Roman" w:eastAsia="Times New Roman" w:hAnsi="Times New Roman"/>
          <w:b/>
          <w:sz w:val="28"/>
          <w:szCs w:val="28"/>
          <w:lang w:eastAsia="ru-RU"/>
        </w:rPr>
        <w:t xml:space="preserve"> </w:t>
      </w:r>
      <w:proofErr w:type="spellStart"/>
      <w:r w:rsidRPr="00040211">
        <w:rPr>
          <w:rFonts w:ascii="Times New Roman" w:eastAsia="Times New Roman" w:hAnsi="Times New Roman"/>
          <w:b/>
          <w:sz w:val="28"/>
          <w:szCs w:val="28"/>
          <w:lang w:eastAsia="ru-RU"/>
        </w:rPr>
        <w:t>Гульзат</w:t>
      </w:r>
      <w:proofErr w:type="spellEnd"/>
      <w:r w:rsidRPr="00040211">
        <w:rPr>
          <w:rFonts w:ascii="Times New Roman" w:eastAsia="Times New Roman" w:hAnsi="Times New Roman"/>
          <w:b/>
          <w:sz w:val="28"/>
          <w:szCs w:val="28"/>
          <w:lang w:eastAsia="ru-RU"/>
        </w:rPr>
        <w:t xml:space="preserve"> </w:t>
      </w:r>
      <w:proofErr w:type="spellStart"/>
      <w:r w:rsidRPr="00040211">
        <w:rPr>
          <w:rFonts w:ascii="Times New Roman" w:eastAsia="Times New Roman" w:hAnsi="Times New Roman"/>
          <w:b/>
          <w:sz w:val="28"/>
          <w:szCs w:val="28"/>
          <w:lang w:eastAsia="ru-RU"/>
        </w:rPr>
        <w:t>Кантороевны</w:t>
      </w:r>
      <w:proofErr w:type="spellEnd"/>
      <w:r w:rsidRPr="00040211">
        <w:rPr>
          <w:rFonts w:ascii="Times New Roman" w:eastAsia="Times New Roman" w:hAnsi="Times New Roman"/>
          <w:b/>
          <w:sz w:val="28"/>
          <w:szCs w:val="28"/>
          <w:lang w:eastAsia="ru-RU"/>
        </w:rPr>
        <w:t xml:space="preserve"> «</w:t>
      </w:r>
      <w:r w:rsidRPr="00040211">
        <w:rPr>
          <w:rFonts w:ascii="Times New Roman" w:eastAsia="Times New Roman" w:hAnsi="Times New Roman" w:cs="Times New Roman"/>
          <w:b/>
          <w:sz w:val="28"/>
          <w:szCs w:val="28"/>
          <w:lang w:eastAsia="ru-RU"/>
        </w:rPr>
        <w:t>Управление государственными активами в условиях рынка: теория, методология и практика (на примере промышленности Кыргызской Республики)» на соискание ученой степени доктора экономических наук по специальности 08.00.05 - экономика и управление народным хозяйством.</w:t>
      </w:r>
    </w:p>
    <w:p w:rsidR="00040211" w:rsidRPr="00040211" w:rsidRDefault="00040211" w:rsidP="00040211">
      <w:pPr>
        <w:spacing w:after="0" w:line="240" w:lineRule="auto"/>
        <w:ind w:firstLine="709"/>
        <w:jc w:val="both"/>
        <w:rPr>
          <w:rFonts w:ascii="Times New Roman" w:eastAsia="Times New Roman" w:hAnsi="Times New Roman" w:cs="Times New Roman"/>
          <w:b/>
          <w:sz w:val="28"/>
          <w:szCs w:val="28"/>
          <w:lang w:eastAsia="ru-RU"/>
        </w:rPr>
      </w:pP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 xml:space="preserve">Ключевые слова: </w:t>
      </w:r>
      <w:r w:rsidRPr="00040211">
        <w:rPr>
          <w:rFonts w:ascii="Times New Roman" w:eastAsia="Times New Roman" w:hAnsi="Times New Roman" w:cs="Times New Roman"/>
          <w:sz w:val="28"/>
          <w:szCs w:val="28"/>
          <w:lang w:eastAsia="ru-RU"/>
        </w:rPr>
        <w:t>государственные активы, государственная собственность, управление государственным имуществом, муниципальная собственность, приватизация, управление государственным пакетом акций, эконометрическая модель.</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 xml:space="preserve">Объект исследования: </w:t>
      </w:r>
      <w:r w:rsidRPr="00040211">
        <w:rPr>
          <w:rFonts w:ascii="Times New Roman" w:eastAsia="Times New Roman" w:hAnsi="Times New Roman" w:cs="Times New Roman"/>
          <w:sz w:val="28"/>
          <w:szCs w:val="28"/>
          <w:lang w:eastAsia="ru-RU"/>
        </w:rPr>
        <w:t>механизмы управления государственными активами в условиях рынка</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Цель исследования:</w:t>
      </w:r>
      <w:r w:rsidRPr="00040211">
        <w:rPr>
          <w:rFonts w:ascii="Times New Roman" w:eastAsia="Times New Roman" w:hAnsi="Times New Roman" w:cs="Times New Roman"/>
          <w:sz w:val="28"/>
          <w:szCs w:val="28"/>
          <w:lang w:eastAsia="ru-RU"/>
        </w:rPr>
        <w:t xml:space="preserve"> заключается в теоретико-методологическом обосновании рекомендации по управлению государственными активами и систематизация государственного имущества. </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 xml:space="preserve">Методы исследования: </w:t>
      </w:r>
      <w:r w:rsidRPr="00040211">
        <w:rPr>
          <w:rFonts w:ascii="Times New Roman" w:eastAsia="Times New Roman" w:hAnsi="Times New Roman" w:cs="Times New Roman"/>
          <w:sz w:val="28"/>
          <w:szCs w:val="28"/>
          <w:lang w:eastAsia="ru-RU"/>
        </w:rPr>
        <w:t>применялись экономико-математические, статистические, аналитические, методы сравнительного и корреляционно-регрессионного анализа.</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Полученные результаты:</w:t>
      </w:r>
      <w:r w:rsidRPr="00040211">
        <w:rPr>
          <w:rFonts w:ascii="Times New Roman" w:eastAsia="Times New Roman" w:hAnsi="Times New Roman" w:cs="Times New Roman"/>
          <w:sz w:val="28"/>
          <w:szCs w:val="28"/>
          <w:lang w:eastAsia="ru-RU"/>
        </w:rPr>
        <w:t xml:space="preserve"> исследованы и углублены основные теоретико - концептуальные основы государственных активов в рамках новой формирующейся экономической системы. На базе изучения современного  состояния государственных активов промышленного сектора экономики республики было определено, что рыночная трансформация экономики предполагает устранение не государственной собственности, а ее монопольного положения. Выработаны инструменты повышения эффективности функционирования государственной собственности, совершенствования механизма ее управления на региональном, отраслевом и микроуровнях. Предложенные автором основные направления совершенствования корпоративной системы управления государственными активами в промышленности позволили автору разработать и предложить проект «Закона о  государственной собственности в КР».</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Степень использования:</w:t>
      </w:r>
      <w:r w:rsidRPr="00040211">
        <w:rPr>
          <w:rFonts w:ascii="Times New Roman" w:eastAsia="Times New Roman" w:hAnsi="Times New Roman" w:cs="Times New Roman"/>
          <w:sz w:val="28"/>
          <w:szCs w:val="28"/>
          <w:lang w:eastAsia="ru-RU"/>
        </w:rPr>
        <w:t xml:space="preserve"> научные результаты и практические рекомендации могут быть использованы законодательными и исполнительными органами власти, местными властями, специалистами оценщиками имущества, а также профильными вузами.</w:t>
      </w:r>
    </w:p>
    <w:p w:rsidR="00040211" w:rsidRPr="00040211" w:rsidRDefault="00040211" w:rsidP="00040211">
      <w:pPr>
        <w:spacing w:after="0" w:line="240" w:lineRule="auto"/>
        <w:ind w:firstLine="709"/>
        <w:jc w:val="both"/>
        <w:rPr>
          <w:rFonts w:ascii="Times New Roman" w:eastAsia="Times New Roman" w:hAnsi="Times New Roman" w:cs="Times New Roman"/>
          <w:sz w:val="28"/>
          <w:szCs w:val="28"/>
          <w:lang w:eastAsia="ru-RU"/>
        </w:rPr>
      </w:pPr>
      <w:r w:rsidRPr="00040211">
        <w:rPr>
          <w:rFonts w:ascii="Times New Roman" w:eastAsia="Times New Roman" w:hAnsi="Times New Roman" w:cs="Times New Roman"/>
          <w:b/>
          <w:sz w:val="28"/>
          <w:szCs w:val="28"/>
          <w:lang w:eastAsia="ru-RU"/>
        </w:rPr>
        <w:t>Область применения:</w:t>
      </w:r>
      <w:r w:rsidRPr="00040211">
        <w:rPr>
          <w:rFonts w:ascii="Times New Roman" w:eastAsia="Times New Roman" w:hAnsi="Times New Roman" w:cs="Times New Roman"/>
          <w:sz w:val="28"/>
          <w:szCs w:val="28"/>
          <w:lang w:eastAsia="ru-RU"/>
        </w:rPr>
        <w:t xml:space="preserve"> выводы и предложения и практические рекомендации могут служить при проведении политики приватизации, определении статуса имущества, республиканскими и местными органами власти.</w:t>
      </w:r>
    </w:p>
    <w:p w:rsidR="00040211" w:rsidRPr="00040211" w:rsidRDefault="00040211" w:rsidP="00040211">
      <w:pPr>
        <w:spacing w:after="0" w:line="240" w:lineRule="auto"/>
        <w:ind w:firstLine="709"/>
        <w:jc w:val="both"/>
        <w:rPr>
          <w:rFonts w:ascii="Times New Roman" w:eastAsia="Calibri" w:hAnsi="Times New Roman" w:cs="Times New Roman"/>
          <w:color w:val="000000"/>
          <w:sz w:val="28"/>
          <w:szCs w:val="28"/>
        </w:rPr>
      </w:pPr>
    </w:p>
    <w:p w:rsidR="00040211" w:rsidRPr="00040211" w:rsidRDefault="00040211" w:rsidP="00040211">
      <w:pPr>
        <w:spacing w:after="0" w:line="240" w:lineRule="auto"/>
        <w:ind w:firstLine="709"/>
        <w:jc w:val="both"/>
        <w:rPr>
          <w:rFonts w:ascii="Times New Roman" w:eastAsia="Calibri" w:hAnsi="Times New Roman" w:cs="Times New Roman"/>
          <w:color w:val="000000"/>
          <w:sz w:val="28"/>
          <w:szCs w:val="28"/>
        </w:rPr>
      </w:pPr>
    </w:p>
    <w:p w:rsidR="00040211" w:rsidRPr="00040211" w:rsidRDefault="00040211" w:rsidP="00040211">
      <w:pPr>
        <w:spacing w:after="0" w:line="240" w:lineRule="auto"/>
        <w:ind w:firstLine="709"/>
        <w:jc w:val="center"/>
        <w:rPr>
          <w:rFonts w:ascii="Times New Roman" w:eastAsia="Calibri" w:hAnsi="Times New Roman" w:cs="Times New Roman"/>
          <w:b/>
          <w:sz w:val="28"/>
          <w:szCs w:val="28"/>
        </w:rPr>
      </w:pPr>
    </w:p>
    <w:p w:rsidR="00040211" w:rsidRPr="00040211" w:rsidRDefault="00040211" w:rsidP="00040211">
      <w:pPr>
        <w:spacing w:after="0" w:line="240" w:lineRule="auto"/>
        <w:ind w:firstLine="709"/>
        <w:jc w:val="center"/>
        <w:rPr>
          <w:rFonts w:ascii="Times New Roman" w:eastAsia="Calibri" w:hAnsi="Times New Roman" w:cs="Times New Roman"/>
          <w:b/>
          <w:sz w:val="28"/>
          <w:szCs w:val="28"/>
        </w:rPr>
      </w:pPr>
    </w:p>
    <w:p w:rsidR="00040211" w:rsidRPr="00040211" w:rsidRDefault="00040211" w:rsidP="00040211">
      <w:pPr>
        <w:spacing w:after="0" w:line="240" w:lineRule="auto"/>
        <w:ind w:firstLine="709"/>
        <w:jc w:val="center"/>
        <w:rPr>
          <w:rFonts w:ascii="Times New Roman" w:eastAsia="Calibri" w:hAnsi="Times New Roman" w:cs="Times New Roman"/>
          <w:b/>
          <w:sz w:val="28"/>
          <w:szCs w:val="28"/>
        </w:rPr>
      </w:pPr>
    </w:p>
    <w:p w:rsidR="00040211" w:rsidRPr="00040211" w:rsidRDefault="00040211" w:rsidP="00040211">
      <w:pPr>
        <w:spacing w:after="0" w:line="240" w:lineRule="auto"/>
        <w:ind w:firstLine="709"/>
        <w:jc w:val="center"/>
        <w:rPr>
          <w:rFonts w:ascii="Times New Roman" w:eastAsia="Calibri" w:hAnsi="Times New Roman" w:cs="Times New Roman"/>
          <w:b/>
          <w:sz w:val="28"/>
          <w:szCs w:val="28"/>
          <w:lang w:val="en-US"/>
        </w:rPr>
      </w:pPr>
      <w:r w:rsidRPr="00040211">
        <w:rPr>
          <w:rFonts w:ascii="Times New Roman" w:eastAsia="Calibri" w:hAnsi="Times New Roman" w:cs="Times New Roman"/>
          <w:b/>
          <w:sz w:val="28"/>
          <w:szCs w:val="28"/>
          <w:lang w:val="en-US"/>
        </w:rPr>
        <w:lastRenderedPageBreak/>
        <w:t>Summary</w:t>
      </w:r>
    </w:p>
    <w:p w:rsidR="00040211" w:rsidRPr="00040211" w:rsidRDefault="00040211" w:rsidP="00040211">
      <w:pPr>
        <w:tabs>
          <w:tab w:val="left" w:pos="3105"/>
        </w:tabs>
        <w:spacing w:after="0" w:line="240" w:lineRule="auto"/>
        <w:ind w:firstLine="709"/>
        <w:jc w:val="both"/>
        <w:rPr>
          <w:rFonts w:ascii="Times New Roman" w:eastAsia="Calibri" w:hAnsi="Times New Roman" w:cs="Times New Roman"/>
          <w:b/>
          <w:sz w:val="28"/>
          <w:szCs w:val="28"/>
          <w:lang w:val="en-US"/>
        </w:rPr>
      </w:pPr>
      <w:r w:rsidRPr="00040211">
        <w:rPr>
          <w:rFonts w:ascii="Times New Roman" w:eastAsia="Calibri" w:hAnsi="Times New Roman" w:cs="Times New Roman"/>
          <w:b/>
          <w:sz w:val="28"/>
          <w:szCs w:val="28"/>
          <w:lang w:val="en-US"/>
        </w:rPr>
        <w:t xml:space="preserve">of the dissertation of  </w:t>
      </w:r>
      <w:proofErr w:type="spellStart"/>
      <w:r w:rsidRPr="00040211">
        <w:rPr>
          <w:rFonts w:ascii="Times New Roman" w:eastAsia="Calibri" w:hAnsi="Times New Roman" w:cs="Times New Roman"/>
          <w:b/>
          <w:sz w:val="28"/>
          <w:szCs w:val="28"/>
          <w:lang w:val="en-US"/>
        </w:rPr>
        <w:t>Tashkulova</w:t>
      </w:r>
      <w:proofErr w:type="spellEnd"/>
      <w:r w:rsidRPr="00040211">
        <w:rPr>
          <w:rFonts w:ascii="Times New Roman" w:eastAsia="Calibri" w:hAnsi="Times New Roman" w:cs="Times New Roman"/>
          <w:b/>
          <w:sz w:val="28"/>
          <w:szCs w:val="28"/>
          <w:lang w:val="en-US"/>
        </w:rPr>
        <w:t xml:space="preserve">  </w:t>
      </w:r>
      <w:proofErr w:type="spellStart"/>
      <w:r w:rsidRPr="00040211">
        <w:rPr>
          <w:rFonts w:ascii="Times New Roman" w:eastAsia="Calibri" w:hAnsi="Times New Roman" w:cs="Times New Roman"/>
          <w:b/>
          <w:sz w:val="28"/>
          <w:szCs w:val="28"/>
          <w:lang w:val="en-US"/>
        </w:rPr>
        <w:t>Gulzat</w:t>
      </w:r>
      <w:proofErr w:type="spellEnd"/>
      <w:r w:rsidRPr="00040211">
        <w:rPr>
          <w:rFonts w:ascii="Times New Roman" w:eastAsia="Calibri" w:hAnsi="Times New Roman" w:cs="Times New Roman"/>
          <w:b/>
          <w:sz w:val="28"/>
          <w:szCs w:val="28"/>
          <w:lang w:val="en-US"/>
        </w:rPr>
        <w:t xml:space="preserve">  </w:t>
      </w:r>
      <w:proofErr w:type="spellStart"/>
      <w:r w:rsidRPr="00040211">
        <w:rPr>
          <w:rFonts w:ascii="Times New Roman" w:eastAsia="Calibri" w:hAnsi="Times New Roman" w:cs="Times New Roman"/>
          <w:b/>
          <w:sz w:val="28"/>
          <w:szCs w:val="28"/>
          <w:lang w:val="en-US"/>
        </w:rPr>
        <w:t>Kantoroevna</w:t>
      </w:r>
      <w:proofErr w:type="spellEnd"/>
      <w:r w:rsidRPr="00040211">
        <w:rPr>
          <w:rFonts w:ascii="Times New Roman" w:eastAsia="Calibri" w:hAnsi="Times New Roman" w:cs="Times New Roman"/>
          <w:b/>
          <w:sz w:val="28"/>
          <w:szCs w:val="28"/>
          <w:lang w:val="en-US"/>
        </w:rPr>
        <w:t xml:space="preserve"> "Management of state assets in the market: theory, methodology and practice (on the example of the industry of Kyrgyz Republic)" for the degree of doctor of economic sciences, specialty 08.00.05 - economics and management of the national economy.</w:t>
      </w:r>
    </w:p>
    <w:p w:rsidR="00040211" w:rsidRPr="00040211" w:rsidRDefault="00040211" w:rsidP="00040211">
      <w:pPr>
        <w:tabs>
          <w:tab w:val="left" w:pos="3105"/>
        </w:tabs>
        <w:spacing w:after="0" w:line="240" w:lineRule="auto"/>
        <w:ind w:firstLine="709"/>
        <w:jc w:val="both"/>
        <w:rPr>
          <w:rFonts w:ascii="Times New Roman" w:eastAsia="Calibri" w:hAnsi="Times New Roman" w:cs="Times New Roman"/>
          <w:sz w:val="28"/>
          <w:szCs w:val="28"/>
          <w:lang w:val="en-US"/>
        </w:rPr>
      </w:pPr>
      <w:r w:rsidRPr="00040211">
        <w:rPr>
          <w:rFonts w:ascii="Times New Roman" w:eastAsia="Calibri" w:hAnsi="Times New Roman" w:cs="Times New Roman"/>
          <w:b/>
          <w:sz w:val="28"/>
          <w:szCs w:val="28"/>
          <w:lang w:val="en-US"/>
        </w:rPr>
        <w:t xml:space="preserve">Keywords: </w:t>
      </w:r>
      <w:r w:rsidRPr="00040211">
        <w:rPr>
          <w:rFonts w:ascii="Times New Roman" w:eastAsia="Calibri" w:hAnsi="Times New Roman" w:cs="Times New Roman"/>
          <w:sz w:val="28"/>
          <w:szCs w:val="28"/>
          <w:lang w:val="en-US"/>
        </w:rPr>
        <w:t>state assets, state ownership, state property management, municipal property, privatization, management of the state shareholding, the econometric model.</w:t>
      </w:r>
    </w:p>
    <w:p w:rsidR="00040211" w:rsidRPr="00040211" w:rsidRDefault="00040211" w:rsidP="00040211">
      <w:pPr>
        <w:spacing w:after="0" w:line="240" w:lineRule="auto"/>
        <w:ind w:firstLine="709"/>
        <w:jc w:val="both"/>
        <w:rPr>
          <w:rFonts w:ascii="Times New Roman" w:eastAsia="Calibri" w:hAnsi="Times New Roman" w:cs="Times New Roman"/>
          <w:sz w:val="28"/>
          <w:szCs w:val="28"/>
          <w:lang w:val="en-US"/>
        </w:rPr>
      </w:pPr>
      <w:r w:rsidRPr="00040211">
        <w:rPr>
          <w:rFonts w:ascii="Times New Roman" w:eastAsia="Calibri" w:hAnsi="Times New Roman" w:cs="Times New Roman"/>
          <w:b/>
          <w:sz w:val="28"/>
          <w:szCs w:val="28"/>
          <w:lang w:val="en-US"/>
        </w:rPr>
        <w:t>The object of study:</w:t>
      </w:r>
      <w:r w:rsidRPr="00040211">
        <w:rPr>
          <w:rFonts w:ascii="Times New Roman" w:eastAsia="Calibri" w:hAnsi="Times New Roman" w:cs="Times New Roman"/>
          <w:sz w:val="28"/>
          <w:szCs w:val="28"/>
          <w:lang w:val="en-US"/>
        </w:rPr>
        <w:t xml:space="preserve"> management mechanism of public assets in the market.</w:t>
      </w:r>
    </w:p>
    <w:p w:rsidR="00040211" w:rsidRPr="00040211" w:rsidRDefault="00040211" w:rsidP="00040211">
      <w:pPr>
        <w:spacing w:after="0" w:line="240" w:lineRule="auto"/>
        <w:ind w:firstLine="709"/>
        <w:jc w:val="both"/>
        <w:rPr>
          <w:rFonts w:ascii="Times New Roman" w:eastAsia="Calibri" w:hAnsi="Times New Roman" w:cs="Times New Roman"/>
          <w:sz w:val="28"/>
          <w:szCs w:val="28"/>
          <w:lang w:val="en-US"/>
        </w:rPr>
      </w:pPr>
      <w:r w:rsidRPr="00040211">
        <w:rPr>
          <w:rFonts w:ascii="Times New Roman" w:eastAsia="Calibri" w:hAnsi="Times New Roman" w:cs="Times New Roman"/>
          <w:b/>
          <w:sz w:val="28"/>
          <w:szCs w:val="28"/>
          <w:lang w:val="en-US"/>
        </w:rPr>
        <w:t>Research objective:</w:t>
      </w:r>
      <w:r w:rsidRPr="00040211">
        <w:rPr>
          <w:rFonts w:ascii="Times New Roman" w:eastAsia="Calibri" w:hAnsi="Times New Roman" w:cs="Times New Roman"/>
          <w:sz w:val="28"/>
          <w:szCs w:val="28"/>
          <w:lang w:val="en-US"/>
        </w:rPr>
        <w:t xml:space="preserve"> is the theoretical and methodological basis of recommendations for the management of state assets and systematization of state property.</w:t>
      </w:r>
    </w:p>
    <w:p w:rsidR="00040211" w:rsidRPr="00040211" w:rsidRDefault="00040211" w:rsidP="00040211">
      <w:pPr>
        <w:spacing w:after="0" w:line="240" w:lineRule="auto"/>
        <w:ind w:firstLine="709"/>
        <w:jc w:val="both"/>
        <w:rPr>
          <w:rFonts w:ascii="Times New Roman" w:eastAsia="Calibri" w:hAnsi="Times New Roman" w:cs="Times New Roman"/>
          <w:b/>
          <w:sz w:val="28"/>
          <w:szCs w:val="28"/>
          <w:lang w:val="en-US"/>
        </w:rPr>
      </w:pPr>
      <w:r w:rsidRPr="00040211">
        <w:rPr>
          <w:rFonts w:ascii="Times New Roman" w:eastAsia="Calibri" w:hAnsi="Times New Roman" w:cs="Times New Roman"/>
          <w:b/>
          <w:sz w:val="28"/>
          <w:szCs w:val="28"/>
          <w:lang w:val="en-US"/>
        </w:rPr>
        <w:t xml:space="preserve">Research methods: </w:t>
      </w:r>
      <w:r w:rsidRPr="00040211">
        <w:rPr>
          <w:rFonts w:ascii="Times New Roman" w:eastAsia="Calibri" w:hAnsi="Times New Roman" w:cs="Times New Roman"/>
          <w:sz w:val="28"/>
          <w:szCs w:val="28"/>
          <w:lang w:val="en-US"/>
        </w:rPr>
        <w:t>applied economic and mathematical, statistical, analytical, methods of comparative analysis, correlation and regression analysis.</w:t>
      </w:r>
    </w:p>
    <w:p w:rsidR="00040211" w:rsidRPr="00040211" w:rsidRDefault="00040211" w:rsidP="00040211">
      <w:pPr>
        <w:spacing w:after="0" w:line="240" w:lineRule="auto"/>
        <w:ind w:firstLine="709"/>
        <w:jc w:val="both"/>
        <w:rPr>
          <w:rFonts w:ascii="Times New Roman" w:eastAsia="Calibri" w:hAnsi="Times New Roman" w:cs="Times New Roman"/>
          <w:sz w:val="28"/>
          <w:szCs w:val="28"/>
          <w:lang w:val="en-US"/>
        </w:rPr>
      </w:pPr>
      <w:r w:rsidRPr="00040211">
        <w:rPr>
          <w:rFonts w:ascii="Times New Roman" w:eastAsia="Calibri" w:hAnsi="Times New Roman" w:cs="Times New Roman"/>
          <w:b/>
          <w:sz w:val="28"/>
          <w:szCs w:val="28"/>
          <w:lang w:val="en-US"/>
        </w:rPr>
        <w:t>Obtained results:</w:t>
      </w:r>
      <w:r w:rsidRPr="00040211">
        <w:rPr>
          <w:rFonts w:ascii="Times New Roman" w:eastAsia="Calibri" w:hAnsi="Times New Roman" w:cs="Times New Roman"/>
          <w:sz w:val="28"/>
          <w:szCs w:val="28"/>
          <w:lang w:val="en-US"/>
        </w:rPr>
        <w:t xml:space="preserve"> studied and deepened the basic theoretical and conceptual foundations of state assets in the new emerging economic system, on the basis of examining the current state of state-owned assets of the industrial sector of economy, it was determined that the market transformation of the economy implies the elimination its monopoly position. Based on summarizing the practice of privatization there was recorded the discrepancy from the standpoint of public interest between the declared objectives and actual results. Developed tools to enhance the functioning of state ownership and improving the mechanism of its management at the regional, sectorial and micro levels. Author proposed main areas for improvement of corporate management of state assets in the industry that allowed the author to develop and propose a draft "Law on state property."</w:t>
      </w:r>
    </w:p>
    <w:p w:rsidR="00040211" w:rsidRPr="00040211" w:rsidRDefault="00040211" w:rsidP="00040211">
      <w:pPr>
        <w:spacing w:after="0" w:line="240" w:lineRule="auto"/>
        <w:ind w:firstLine="709"/>
        <w:jc w:val="both"/>
        <w:rPr>
          <w:rFonts w:ascii="Times New Roman" w:eastAsia="Calibri" w:hAnsi="Times New Roman" w:cs="Times New Roman"/>
          <w:sz w:val="28"/>
          <w:szCs w:val="28"/>
          <w:lang w:val="en-US"/>
        </w:rPr>
      </w:pPr>
      <w:r w:rsidRPr="00040211">
        <w:rPr>
          <w:rFonts w:ascii="Times New Roman" w:eastAsia="Calibri" w:hAnsi="Times New Roman" w:cs="Times New Roman"/>
          <w:b/>
          <w:sz w:val="28"/>
          <w:szCs w:val="28"/>
          <w:lang w:val="en-US"/>
        </w:rPr>
        <w:t>Extent of use:</w:t>
      </w:r>
      <w:r w:rsidRPr="00040211">
        <w:rPr>
          <w:rFonts w:ascii="Times New Roman" w:eastAsia="Calibri" w:hAnsi="Times New Roman" w:cs="Times New Roman"/>
          <w:sz w:val="28"/>
          <w:szCs w:val="28"/>
          <w:lang w:val="en-US"/>
        </w:rPr>
        <w:t xml:space="preserve"> research results and practical recommendations can be used by the legislative and executive authorities, local authorities, expert’s appraisers, as well as specialized universities.</w:t>
      </w:r>
    </w:p>
    <w:p w:rsidR="00040211" w:rsidRPr="00040211" w:rsidRDefault="00040211" w:rsidP="00040211">
      <w:pPr>
        <w:spacing w:after="0" w:line="240" w:lineRule="auto"/>
        <w:ind w:firstLine="709"/>
        <w:jc w:val="both"/>
        <w:rPr>
          <w:rFonts w:ascii="Times New Roman" w:hAnsi="Times New Roman"/>
          <w:b/>
          <w:sz w:val="28"/>
          <w:szCs w:val="28"/>
          <w:lang w:val="en-US"/>
        </w:rPr>
      </w:pPr>
      <w:r w:rsidRPr="00040211">
        <w:rPr>
          <w:rFonts w:ascii="Times New Roman" w:eastAsia="Calibri" w:hAnsi="Times New Roman" w:cs="Times New Roman"/>
          <w:b/>
          <w:sz w:val="28"/>
          <w:szCs w:val="28"/>
          <w:lang w:val="en-US"/>
        </w:rPr>
        <w:t xml:space="preserve">Scope of use: </w:t>
      </w:r>
      <w:r w:rsidRPr="00040211">
        <w:rPr>
          <w:rFonts w:ascii="Times New Roman" w:eastAsia="Calibri" w:hAnsi="Times New Roman" w:cs="Times New Roman"/>
          <w:sz w:val="28"/>
          <w:szCs w:val="28"/>
          <w:lang w:val="en-US"/>
        </w:rPr>
        <w:t>conclusions, suggestions and practical recommendations can serve during conducting the policy of privatization, determining the status of the property by national and local authorities.</w:t>
      </w:r>
    </w:p>
    <w:p w:rsidR="00040211" w:rsidRPr="00040211" w:rsidRDefault="00040211" w:rsidP="00040211">
      <w:pPr>
        <w:spacing w:after="0" w:line="240" w:lineRule="auto"/>
        <w:ind w:firstLine="709"/>
        <w:contextualSpacing/>
        <w:jc w:val="center"/>
        <w:rPr>
          <w:rFonts w:ascii="Times New Roman" w:hAnsi="Times New Roman"/>
          <w:b/>
          <w:sz w:val="28"/>
          <w:szCs w:val="28"/>
          <w:lang w:val="en-US"/>
        </w:rPr>
      </w:pPr>
    </w:p>
    <w:p w:rsidR="00040211" w:rsidRPr="00040211" w:rsidRDefault="00040211" w:rsidP="00040211">
      <w:pPr>
        <w:spacing w:after="0" w:line="240" w:lineRule="auto"/>
        <w:ind w:firstLine="709"/>
        <w:contextualSpacing/>
        <w:jc w:val="center"/>
        <w:rPr>
          <w:rFonts w:ascii="Times New Roman" w:hAnsi="Times New Roman"/>
          <w:b/>
          <w:sz w:val="28"/>
          <w:szCs w:val="28"/>
          <w:lang w:val="en-US"/>
        </w:rPr>
      </w:pPr>
    </w:p>
    <w:p w:rsidR="00040211" w:rsidRPr="00040211" w:rsidRDefault="00040211" w:rsidP="00040211">
      <w:pPr>
        <w:spacing w:after="0" w:line="240" w:lineRule="auto"/>
        <w:ind w:firstLine="709"/>
        <w:rPr>
          <w:lang w:val="en-US"/>
        </w:rPr>
      </w:pPr>
    </w:p>
    <w:p w:rsidR="00040211" w:rsidRPr="00040211" w:rsidRDefault="00040211" w:rsidP="00040211">
      <w:pPr>
        <w:spacing w:after="0" w:line="240" w:lineRule="auto"/>
        <w:ind w:firstLine="709"/>
        <w:rPr>
          <w:lang w:val="en-US"/>
        </w:rPr>
      </w:pPr>
    </w:p>
    <w:p w:rsidR="00040211" w:rsidRPr="00040211" w:rsidRDefault="00040211" w:rsidP="00040211">
      <w:pPr>
        <w:spacing w:after="0" w:line="240" w:lineRule="auto"/>
        <w:ind w:firstLine="709"/>
        <w:jc w:val="both"/>
        <w:rPr>
          <w:lang w:val="en-US"/>
        </w:rPr>
      </w:pPr>
      <w:r w:rsidRPr="00040211">
        <w:rPr>
          <w:lang w:val="en-US"/>
        </w:rPr>
        <w:br w:type="page"/>
      </w: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p>
    <w:p w:rsidR="00040211" w:rsidRPr="00040211" w:rsidRDefault="00040211" w:rsidP="00040211">
      <w:pPr>
        <w:jc w:val="center"/>
        <w:rPr>
          <w:color w:val="333333"/>
          <w:lang w:val="en-US"/>
        </w:rPr>
      </w:pPr>
      <w:r w:rsidRPr="00040211">
        <w:rPr>
          <w:noProof/>
          <w:color w:val="333333"/>
          <w:lang w:eastAsia="ru-RU"/>
        </w:rPr>
        <mc:AlternateContent>
          <mc:Choice Requires="wps">
            <w:drawing>
              <wp:anchor distT="0" distB="0" distL="114300" distR="114300" simplePos="0" relativeHeight="251672576" behindDoc="0" locked="0" layoutInCell="1" allowOverlap="1" wp14:anchorId="050C4545" wp14:editId="42CA2D3A">
                <wp:simplePos x="0" y="0"/>
                <wp:positionH relativeFrom="column">
                  <wp:posOffset>643890</wp:posOffset>
                </wp:positionH>
                <wp:positionV relativeFrom="paragraph">
                  <wp:posOffset>79375</wp:posOffset>
                </wp:positionV>
                <wp:extent cx="4762500" cy="0"/>
                <wp:effectExtent l="11430" t="8255" r="7620" b="10795"/>
                <wp:wrapNone/>
                <wp:docPr id="48" name="Прямая со стрелкой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8" o:spid="_x0000_s1026" type="#_x0000_t32" style="position:absolute;margin-left:50.7pt;margin-top:6.25pt;width:375pt;height: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" strokeweight="1pt"/>
            </w:pict>
          </mc:Fallback>
        </mc:AlternateContent>
      </w:r>
      <w:r w:rsidRPr="00040211">
        <w:rPr>
          <w:noProof/>
          <w:color w:val="333333"/>
          <w:lang w:eastAsia="ru-RU"/>
        </w:rPr>
        <mc:AlternateContent>
          <mc:Choice Requires="wps">
            <w:drawing>
              <wp:anchor distT="0" distB="0" distL="114300" distR="114300" simplePos="0" relativeHeight="251671552" behindDoc="0" locked="0" layoutInCell="1" allowOverlap="1" wp14:anchorId="6135D6A5" wp14:editId="69786A34">
                <wp:simplePos x="0" y="0"/>
                <wp:positionH relativeFrom="column">
                  <wp:posOffset>643890</wp:posOffset>
                </wp:positionH>
                <wp:positionV relativeFrom="paragraph">
                  <wp:posOffset>104775</wp:posOffset>
                </wp:positionV>
                <wp:extent cx="4762500" cy="0"/>
                <wp:effectExtent l="11430" t="5080" r="7620" b="13970"/>
                <wp:wrapNone/>
                <wp:docPr id="47" name="Прямая со стрелкой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7" o:spid="_x0000_s1026" type="#_x0000_t32" style="position:absolute;margin-left:50.7pt;margin-top:8.25pt;width:375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" strokeweight=".5pt"/>
            </w:pict>
          </mc:Fallback>
        </mc:AlternateContent>
      </w:r>
    </w:p>
    <w:p w:rsidR="00040211" w:rsidRPr="00040211" w:rsidRDefault="00040211" w:rsidP="00040211">
      <w:pPr>
        <w:jc w:val="center"/>
        <w:rPr>
          <w:color w:val="333333"/>
          <w:lang w:val="en-US"/>
        </w:rPr>
      </w:pPr>
    </w:p>
    <w:p w:rsidR="00040211" w:rsidRPr="00040211" w:rsidRDefault="00040211" w:rsidP="00040211">
      <w:pPr>
        <w:spacing w:after="0"/>
        <w:jc w:val="center"/>
        <w:rPr>
          <w:color w:val="333333"/>
          <w:sz w:val="28"/>
          <w:szCs w:val="28"/>
        </w:rPr>
      </w:pPr>
      <w:r w:rsidRPr="00040211">
        <w:rPr>
          <w:color w:val="333333"/>
          <w:sz w:val="28"/>
          <w:szCs w:val="28"/>
        </w:rPr>
        <w:t>Формат бумаги 60*84. 1/16</w:t>
      </w:r>
    </w:p>
    <w:p w:rsidR="00040211" w:rsidRPr="00040211" w:rsidRDefault="00040211" w:rsidP="00040211">
      <w:pPr>
        <w:spacing w:after="0"/>
        <w:jc w:val="center"/>
        <w:rPr>
          <w:color w:val="333333"/>
          <w:sz w:val="28"/>
          <w:szCs w:val="28"/>
        </w:rPr>
      </w:pPr>
      <w:r w:rsidRPr="00040211">
        <w:rPr>
          <w:color w:val="333333"/>
          <w:sz w:val="28"/>
          <w:szCs w:val="28"/>
        </w:rPr>
        <w:t xml:space="preserve">Бумага </w:t>
      </w:r>
      <w:proofErr w:type="spellStart"/>
      <w:r w:rsidRPr="00040211">
        <w:rPr>
          <w:color w:val="333333"/>
          <w:sz w:val="28"/>
          <w:szCs w:val="28"/>
        </w:rPr>
        <w:t>офс</w:t>
      </w:r>
      <w:proofErr w:type="spellEnd"/>
      <w:r w:rsidRPr="00040211">
        <w:rPr>
          <w:color w:val="333333"/>
          <w:sz w:val="28"/>
          <w:szCs w:val="28"/>
        </w:rPr>
        <w:t xml:space="preserve">. Печать </w:t>
      </w:r>
      <w:proofErr w:type="spellStart"/>
      <w:r w:rsidRPr="00040211">
        <w:rPr>
          <w:color w:val="333333"/>
          <w:sz w:val="28"/>
          <w:szCs w:val="28"/>
        </w:rPr>
        <w:t>офс</w:t>
      </w:r>
      <w:proofErr w:type="spellEnd"/>
      <w:r w:rsidRPr="00040211">
        <w:rPr>
          <w:color w:val="333333"/>
          <w:sz w:val="28"/>
          <w:szCs w:val="28"/>
        </w:rPr>
        <w:t xml:space="preserve">. Объем 2,75  </w:t>
      </w:r>
      <w:proofErr w:type="spellStart"/>
      <w:r w:rsidRPr="00040211">
        <w:rPr>
          <w:color w:val="333333"/>
          <w:sz w:val="28"/>
          <w:szCs w:val="28"/>
        </w:rPr>
        <w:t>п.л</w:t>
      </w:r>
      <w:proofErr w:type="spellEnd"/>
      <w:r w:rsidRPr="00040211">
        <w:rPr>
          <w:color w:val="333333"/>
          <w:sz w:val="28"/>
          <w:szCs w:val="28"/>
        </w:rPr>
        <w:t>. Тираж 100 экз.</w:t>
      </w:r>
    </w:p>
    <w:p w:rsidR="005D5C4B" w:rsidRPr="009935F5" w:rsidRDefault="00040211" w:rsidP="009935F5">
      <w:pPr>
        <w:spacing w:after="0"/>
        <w:jc w:val="center"/>
        <w:rPr>
          <w:sz w:val="28"/>
          <w:szCs w:val="28"/>
        </w:rPr>
      </w:pPr>
      <w:r w:rsidRPr="00040211">
        <w:rPr>
          <w:noProof/>
          <w:color w:val="333333"/>
          <w:sz w:val="28"/>
          <w:szCs w:val="28"/>
          <w:lang w:eastAsia="ru-RU"/>
        </w:rPr>
        <mc:AlternateContent>
          <mc:Choice Requires="wps">
            <w:drawing>
              <wp:anchor distT="0" distB="0" distL="114300" distR="114300" simplePos="0" relativeHeight="251670528" behindDoc="0" locked="0" layoutInCell="1" allowOverlap="1" wp14:anchorId="72DAAF6D" wp14:editId="4A88E50E">
                <wp:simplePos x="0" y="0"/>
                <wp:positionH relativeFrom="column">
                  <wp:posOffset>2684780</wp:posOffset>
                </wp:positionH>
                <wp:positionV relativeFrom="paragraph">
                  <wp:posOffset>311785</wp:posOffset>
                </wp:positionV>
                <wp:extent cx="601345" cy="320675"/>
                <wp:effectExtent l="0" t="0" r="27305" b="22225"/>
                <wp:wrapTopAndBottom/>
                <wp:docPr id="46" name="Прямоугольник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345" cy="32067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6" o:spid="_x0000_s1026" style="position:absolute;margin-left:211.4pt;margin-top:24.55pt;width:47.35pt;height:25.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" strokecolor="white">
                <w10:wrap type="topAndBottom"/>
              </v:rect>
            </w:pict>
          </mc:Fallback>
        </mc:AlternateContent>
      </w:r>
      <w:r w:rsidRPr="00040211">
        <w:rPr>
          <w:color w:val="333333"/>
          <w:sz w:val="28"/>
          <w:szCs w:val="28"/>
        </w:rPr>
        <w:t xml:space="preserve">Отпечатано в типографии КЭУ им. </w:t>
      </w:r>
      <w:proofErr w:type="spellStart"/>
      <w:r w:rsidRPr="00040211">
        <w:rPr>
          <w:color w:val="333333"/>
          <w:sz w:val="28"/>
          <w:szCs w:val="28"/>
        </w:rPr>
        <w:t>М.Рыскулбекова</w:t>
      </w:r>
      <w:proofErr w:type="spellEnd"/>
      <w:r w:rsidRPr="00040211">
        <w:rPr>
          <w:noProof/>
          <w:sz w:val="28"/>
          <w:szCs w:val="28"/>
          <w:lang w:eastAsia="ru-RU"/>
        </w:rPr>
        <mc:AlternateContent>
          <mc:Choice Requires="wps">
            <w:drawing>
              <wp:anchor distT="0" distB="0" distL="114300" distR="114300" simplePos="0" relativeHeight="251669504" behindDoc="0" locked="0" layoutInCell="1" allowOverlap="1" wp14:anchorId="00C82F9E" wp14:editId="1AD77899">
                <wp:simplePos x="0" y="0"/>
                <wp:positionH relativeFrom="column">
                  <wp:posOffset>2539365</wp:posOffset>
                </wp:positionH>
                <wp:positionV relativeFrom="paragraph">
                  <wp:posOffset>9371330</wp:posOffset>
                </wp:positionV>
                <wp:extent cx="971550" cy="514350"/>
                <wp:effectExtent l="11430" t="9525" r="7620" b="9525"/>
                <wp:wrapNone/>
                <wp:docPr id="45" name="Прямоугольник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51435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5" o:spid="_x0000_s1026" style="position:absolute;margin-left:199.95pt;margin-top:737.9pt;width:76.5pt;height:4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" strokecolor="white"/>
            </w:pict>
          </mc:Fallback>
        </mc:AlternateContent>
      </w:r>
      <w:r w:rsidRPr="00040211">
        <w:rPr>
          <w:noProof/>
          <w:color w:val="333333"/>
          <w:sz w:val="28"/>
          <w:szCs w:val="28"/>
          <w:lang w:eastAsia="ru-RU"/>
        </w:rPr>
        <mc:AlternateContent>
          <mc:Choice Requires="wps">
            <w:drawing>
              <wp:anchor distT="0" distB="0" distL="114300" distR="114300" simplePos="0" relativeHeight="251673600" behindDoc="0" locked="0" layoutInCell="1" allowOverlap="1" wp14:anchorId="50492621" wp14:editId="2148952F">
                <wp:simplePos x="0" y="0"/>
                <wp:positionH relativeFrom="column">
                  <wp:posOffset>2837180</wp:posOffset>
                </wp:positionH>
                <wp:positionV relativeFrom="paragraph">
                  <wp:posOffset>9202420</wp:posOffset>
                </wp:positionV>
                <wp:extent cx="601345" cy="320675"/>
                <wp:effectExtent l="0" t="0" r="27305" b="22225"/>
                <wp:wrapTopAndBottom/>
                <wp:docPr id="49" name="Прямоугольник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345" cy="32067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9" o:spid="_x0000_s1026" style="position:absolute;margin-left:223.4pt;margin-top:724.6pt;width:47.35pt;height:25.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" strokecolor="white">
                <w10:wrap type="topAndBottom"/>
              </v:rect>
            </w:pict>
          </mc:Fallback>
        </mc:AlternateContent>
      </w:r>
      <w:r w:rsidRPr="00040211">
        <w:rPr>
          <w:rFonts w:ascii="Times New Roman" w:hAnsi="Times New Roman" w:cs="Times New Roman"/>
          <w:noProof/>
          <w:sz w:val="28"/>
          <w:szCs w:val="28"/>
          <w:lang w:eastAsia="ru-RU"/>
        </w:rPr>
        <mc:AlternateContent>
          <mc:Choice Requires="wps">
            <w:drawing>
              <wp:anchor distT="0" distB="0" distL="114300" distR="114300" simplePos="0" relativeHeight="251667456" behindDoc="0" locked="0" layoutInCell="1" allowOverlap="1" wp14:anchorId="78900217" wp14:editId="47AD1A46">
                <wp:simplePos x="0" y="0"/>
                <wp:positionH relativeFrom="column">
                  <wp:posOffset>2925445</wp:posOffset>
                </wp:positionH>
                <wp:positionV relativeFrom="paragraph">
                  <wp:posOffset>9274810</wp:posOffset>
                </wp:positionV>
                <wp:extent cx="500332" cy="370935"/>
                <wp:effectExtent l="0" t="0" r="0" b="0"/>
                <wp:wrapNone/>
                <wp:docPr id="38" name="Прямоугольник 38"/>
                <wp:cNvGraphicFramePr/>
                <a:graphic xmlns:a="http://schemas.openxmlformats.org/drawingml/2006/main">
                  <a:graphicData uri="http://schemas.microsoft.com/office/word/2010/wordprocessingShape">
                    <wps:wsp>
                      <wps:cNvSpPr/>
                      <wps:spPr>
                        <a:xfrm>
                          <a:off x="0" y="0"/>
                          <a:ext cx="500332" cy="37093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8" o:spid="_x0000_s1026" style="position:absolute;margin-left:230.35pt;margin-top:730.3pt;width:39.4pt;height:29.2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" fillcolor="window" stroked="f" strokeweight="2pt"/>
            </w:pict>
          </mc:Fallback>
        </mc:AlternateContent>
      </w:r>
      <w:r w:rsidRPr="00040211">
        <w:rPr>
          <w:rFonts w:ascii="Times New Roman" w:hAnsi="Times New Roman" w:cs="Times New Roman"/>
          <w:noProof/>
          <w:sz w:val="28"/>
          <w:szCs w:val="28"/>
          <w:lang w:eastAsia="ru-RU"/>
        </w:rPr>
        <mc:AlternateContent>
          <mc:Choice Requires="wps">
            <w:drawing>
              <wp:anchor distT="0" distB="0" distL="114300" distR="114300" simplePos="0" relativeHeight="251668480" behindDoc="0" locked="0" layoutInCell="1" allowOverlap="1" wp14:anchorId="56D5DB40" wp14:editId="65490EB3">
                <wp:simplePos x="0" y="0"/>
                <wp:positionH relativeFrom="column">
                  <wp:posOffset>2896396</wp:posOffset>
                </wp:positionH>
                <wp:positionV relativeFrom="paragraph">
                  <wp:posOffset>9189720</wp:posOffset>
                </wp:positionV>
                <wp:extent cx="500332" cy="370935"/>
                <wp:effectExtent l="0" t="0" r="0" b="0"/>
                <wp:wrapNone/>
                <wp:docPr id="39" name="Прямоугольник 39"/>
                <wp:cNvGraphicFramePr/>
                <a:graphic xmlns:a="http://schemas.openxmlformats.org/drawingml/2006/main">
                  <a:graphicData uri="http://schemas.microsoft.com/office/word/2010/wordprocessingShape">
                    <wps:wsp>
                      <wps:cNvSpPr/>
                      <wps:spPr>
                        <a:xfrm>
                          <a:off x="0" y="0"/>
                          <a:ext cx="500332" cy="37093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9" o:spid="_x0000_s1026" style="position:absolute;margin-left:228.05pt;margin-top:723.6pt;width:39.4pt;height:29.2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" fillcolor="window" stroked="f" strokeweight="2pt"/>
            </w:pict>
          </mc:Fallback>
        </mc:AlternateContent>
      </w:r>
    </w:p>
    <w:sectPr w:rsidR="005D5C4B" w:rsidRPr="009935F5" w:rsidSect="00040211">
      <w:footerReference w:type="default" r:id="rId44"/>
      <w:pgSz w:w="11906" w:h="16838" w:code="9"/>
      <w:pgMar w:top="1134" w:right="1134" w:bottom="1134" w:left="1134"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3339" w:rsidRDefault="00003339">
      <w:pPr>
        <w:spacing w:after="0" w:line="240" w:lineRule="auto"/>
      </w:pPr>
      <w:r>
        <w:separator/>
      </w:r>
    </w:p>
  </w:endnote>
  <w:endnote w:type="continuationSeparator" w:id="0">
    <w:p w:rsidR="00003339" w:rsidRDefault="000033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Times New Roman CYR">
    <w:panose1 w:val="02020603050405020304"/>
    <w:charset w:val="CC"/>
    <w:family w:val="roman"/>
    <w:pitch w:val="variable"/>
    <w:sig w:usb0="E0002AFF" w:usb1="C0007841" w:usb2="00000009" w:usb3="00000000" w:csb0="000001FF" w:csb1="00000000"/>
  </w:font>
  <w:font w:name="SchoolBookCTT">
    <w:altName w:val="Times New Roman"/>
    <w:charset w:val="00"/>
    <w:family w:val="auto"/>
    <w:pitch w:val="variable"/>
    <w:sig w:usb0="00000203" w:usb1="00000000" w:usb2="00000000" w:usb3="00000000" w:csb0="00000005"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40249844"/>
      <w:docPartObj>
        <w:docPartGallery w:val="Page Numbers (Bottom of Page)"/>
        <w:docPartUnique/>
      </w:docPartObj>
    </w:sdtPr>
    <w:sdtContent>
      <w:p w:rsidR="00003339" w:rsidRDefault="00003339" w:rsidP="00040211">
        <w:pPr>
          <w:pStyle w:val="af7"/>
          <w:spacing w:after="0"/>
          <w:jc w:val="center"/>
        </w:pPr>
        <w:r>
          <w:fldChar w:fldCharType="begin"/>
        </w:r>
        <w:r>
          <w:instrText>PAGE   \* MERGEFORMAT</w:instrText>
        </w:r>
        <w:r>
          <w:fldChar w:fldCharType="separate"/>
        </w:r>
        <w:r w:rsidR="00C2696C">
          <w:rPr>
            <w:noProof/>
          </w:rPr>
          <w:t>40</w:t>
        </w:r>
        <w:r>
          <w:fldChar w:fldCharType="end"/>
        </w:r>
      </w:p>
      <w:p w:rsidR="00003339" w:rsidRPr="005A6B0B" w:rsidRDefault="00003339" w:rsidP="00040211">
        <w:pPr>
          <w:pStyle w:val="af7"/>
          <w:spacing w:after="0"/>
          <w:jc w:val="center"/>
          <w:rPr>
            <w:sz w:val="10"/>
            <w:szCs w:val="10"/>
          </w:rPr>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3339" w:rsidRDefault="00003339">
      <w:pPr>
        <w:spacing w:after="0" w:line="240" w:lineRule="auto"/>
      </w:pPr>
      <w:r>
        <w:separator/>
      </w:r>
    </w:p>
  </w:footnote>
  <w:footnote w:type="continuationSeparator" w:id="0">
    <w:p w:rsidR="00003339" w:rsidRDefault="0000333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D62694"/>
    <w:multiLevelType w:val="hybridMultilevel"/>
    <w:tmpl w:val="6E7851BE"/>
    <w:lvl w:ilvl="0" w:tplc="2DAA36DE">
      <w:start w:val="1"/>
      <w:numFmt w:val="decimal"/>
      <w:lvlText w:val="%1."/>
      <w:lvlJc w:val="left"/>
      <w:pPr>
        <w:ind w:left="720" w:hanging="360"/>
      </w:pPr>
      <w:rPr>
        <w:rFonts w:eastAsiaTheme="minorHAnsi" w:cstheme="minorBidi"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B4D7350"/>
    <w:multiLevelType w:val="hybridMultilevel"/>
    <w:tmpl w:val="48B0F58E"/>
    <w:lvl w:ilvl="0" w:tplc="08B8CAA4">
      <w:start w:val="1"/>
      <w:numFmt w:val="bullet"/>
      <w:lvlText w:val="•"/>
      <w:lvlJc w:val="left"/>
      <w:pPr>
        <w:tabs>
          <w:tab w:val="num" w:pos="720"/>
        </w:tabs>
        <w:ind w:left="720" w:hanging="360"/>
      </w:pPr>
      <w:rPr>
        <w:rFonts w:ascii="Times New Roman" w:hAnsi="Times New Roman" w:hint="default"/>
      </w:rPr>
    </w:lvl>
    <w:lvl w:ilvl="1" w:tplc="A0A2D15E" w:tentative="1">
      <w:start w:val="1"/>
      <w:numFmt w:val="bullet"/>
      <w:lvlText w:val="•"/>
      <w:lvlJc w:val="left"/>
      <w:pPr>
        <w:tabs>
          <w:tab w:val="num" w:pos="1440"/>
        </w:tabs>
        <w:ind w:left="1440" w:hanging="360"/>
      </w:pPr>
      <w:rPr>
        <w:rFonts w:ascii="Times New Roman" w:hAnsi="Times New Roman" w:hint="default"/>
      </w:rPr>
    </w:lvl>
    <w:lvl w:ilvl="2" w:tplc="A554F588" w:tentative="1">
      <w:start w:val="1"/>
      <w:numFmt w:val="bullet"/>
      <w:lvlText w:val="•"/>
      <w:lvlJc w:val="left"/>
      <w:pPr>
        <w:tabs>
          <w:tab w:val="num" w:pos="2160"/>
        </w:tabs>
        <w:ind w:left="2160" w:hanging="360"/>
      </w:pPr>
      <w:rPr>
        <w:rFonts w:ascii="Times New Roman" w:hAnsi="Times New Roman" w:hint="default"/>
      </w:rPr>
    </w:lvl>
    <w:lvl w:ilvl="3" w:tplc="236C45B8" w:tentative="1">
      <w:start w:val="1"/>
      <w:numFmt w:val="bullet"/>
      <w:lvlText w:val="•"/>
      <w:lvlJc w:val="left"/>
      <w:pPr>
        <w:tabs>
          <w:tab w:val="num" w:pos="2880"/>
        </w:tabs>
        <w:ind w:left="2880" w:hanging="360"/>
      </w:pPr>
      <w:rPr>
        <w:rFonts w:ascii="Times New Roman" w:hAnsi="Times New Roman" w:hint="default"/>
      </w:rPr>
    </w:lvl>
    <w:lvl w:ilvl="4" w:tplc="F76A2834" w:tentative="1">
      <w:start w:val="1"/>
      <w:numFmt w:val="bullet"/>
      <w:lvlText w:val="•"/>
      <w:lvlJc w:val="left"/>
      <w:pPr>
        <w:tabs>
          <w:tab w:val="num" w:pos="3600"/>
        </w:tabs>
        <w:ind w:left="3600" w:hanging="360"/>
      </w:pPr>
      <w:rPr>
        <w:rFonts w:ascii="Times New Roman" w:hAnsi="Times New Roman" w:hint="default"/>
      </w:rPr>
    </w:lvl>
    <w:lvl w:ilvl="5" w:tplc="B95C7D3A" w:tentative="1">
      <w:start w:val="1"/>
      <w:numFmt w:val="bullet"/>
      <w:lvlText w:val="•"/>
      <w:lvlJc w:val="left"/>
      <w:pPr>
        <w:tabs>
          <w:tab w:val="num" w:pos="4320"/>
        </w:tabs>
        <w:ind w:left="4320" w:hanging="360"/>
      </w:pPr>
      <w:rPr>
        <w:rFonts w:ascii="Times New Roman" w:hAnsi="Times New Roman" w:hint="default"/>
      </w:rPr>
    </w:lvl>
    <w:lvl w:ilvl="6" w:tplc="B6FEA2B2" w:tentative="1">
      <w:start w:val="1"/>
      <w:numFmt w:val="bullet"/>
      <w:lvlText w:val="•"/>
      <w:lvlJc w:val="left"/>
      <w:pPr>
        <w:tabs>
          <w:tab w:val="num" w:pos="5040"/>
        </w:tabs>
        <w:ind w:left="5040" w:hanging="360"/>
      </w:pPr>
      <w:rPr>
        <w:rFonts w:ascii="Times New Roman" w:hAnsi="Times New Roman" w:hint="default"/>
      </w:rPr>
    </w:lvl>
    <w:lvl w:ilvl="7" w:tplc="13F4E82E" w:tentative="1">
      <w:start w:val="1"/>
      <w:numFmt w:val="bullet"/>
      <w:lvlText w:val="•"/>
      <w:lvlJc w:val="left"/>
      <w:pPr>
        <w:tabs>
          <w:tab w:val="num" w:pos="5760"/>
        </w:tabs>
        <w:ind w:left="5760" w:hanging="360"/>
      </w:pPr>
      <w:rPr>
        <w:rFonts w:ascii="Times New Roman" w:hAnsi="Times New Roman" w:hint="default"/>
      </w:rPr>
    </w:lvl>
    <w:lvl w:ilvl="8" w:tplc="E47E5568" w:tentative="1">
      <w:start w:val="1"/>
      <w:numFmt w:val="bullet"/>
      <w:lvlText w:val="•"/>
      <w:lvlJc w:val="left"/>
      <w:pPr>
        <w:tabs>
          <w:tab w:val="num" w:pos="6480"/>
        </w:tabs>
        <w:ind w:left="6480" w:hanging="360"/>
      </w:pPr>
      <w:rPr>
        <w:rFonts w:ascii="Times New Roman" w:hAnsi="Times New Roman" w:hint="default"/>
      </w:rPr>
    </w:lvl>
  </w:abstractNum>
  <w:abstractNum w:abstractNumId="2">
    <w:nsid w:val="305D2275"/>
    <w:multiLevelType w:val="hybridMultilevel"/>
    <w:tmpl w:val="4A2E4E6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3ECB2250"/>
    <w:multiLevelType w:val="hybridMultilevel"/>
    <w:tmpl w:val="D632ED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8094C55"/>
    <w:multiLevelType w:val="hybridMultilevel"/>
    <w:tmpl w:val="8458BFFE"/>
    <w:lvl w:ilvl="0" w:tplc="A676AA58">
      <w:start w:val="1"/>
      <w:numFmt w:val="decimal"/>
      <w:lvlText w:val="%1."/>
      <w:lvlJc w:val="left"/>
      <w:pPr>
        <w:ind w:left="360"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4D4214DD"/>
    <w:multiLevelType w:val="hybridMultilevel"/>
    <w:tmpl w:val="472CED0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4D56286A"/>
    <w:multiLevelType w:val="hybridMultilevel"/>
    <w:tmpl w:val="0F2ED5A2"/>
    <w:lvl w:ilvl="0" w:tplc="E0303838">
      <w:start w:val="1"/>
      <w:numFmt w:val="decimal"/>
      <w:lvlText w:val="%1."/>
      <w:lvlJc w:val="left"/>
      <w:pPr>
        <w:ind w:left="360" w:hanging="360"/>
      </w:pPr>
      <w:rPr>
        <w:rFonts w:eastAsia="Calibri"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53F533E7"/>
    <w:multiLevelType w:val="hybridMultilevel"/>
    <w:tmpl w:val="DD12741A"/>
    <w:lvl w:ilvl="0" w:tplc="932C970A">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5BED4C5D"/>
    <w:multiLevelType w:val="hybridMultilevel"/>
    <w:tmpl w:val="C6FAE2AA"/>
    <w:lvl w:ilvl="0" w:tplc="276CE244">
      <w:start w:val="1"/>
      <w:numFmt w:val="bullet"/>
      <w:lvlText w:val="–"/>
      <w:lvlJc w:val="left"/>
      <w:pPr>
        <w:ind w:left="138" w:hanging="196"/>
      </w:pPr>
      <w:rPr>
        <w:rFonts w:ascii="Times New Roman" w:eastAsia="Times New Roman" w:hAnsi="Times New Roman" w:cs="Times New Roman" w:hint="default"/>
        <w:w w:val="100"/>
        <w:sz w:val="26"/>
        <w:szCs w:val="26"/>
      </w:rPr>
    </w:lvl>
    <w:lvl w:ilvl="1" w:tplc="071279BE">
      <w:start w:val="1"/>
      <w:numFmt w:val="bullet"/>
      <w:lvlText w:val="•"/>
      <w:lvlJc w:val="left"/>
      <w:pPr>
        <w:ind w:left="1060" w:hanging="196"/>
      </w:pPr>
    </w:lvl>
    <w:lvl w:ilvl="2" w:tplc="FC0265C8">
      <w:start w:val="1"/>
      <w:numFmt w:val="bullet"/>
      <w:lvlText w:val="•"/>
      <w:lvlJc w:val="left"/>
      <w:pPr>
        <w:ind w:left="1982" w:hanging="196"/>
      </w:pPr>
    </w:lvl>
    <w:lvl w:ilvl="3" w:tplc="311C6B5E">
      <w:start w:val="1"/>
      <w:numFmt w:val="bullet"/>
      <w:lvlText w:val="•"/>
      <w:lvlJc w:val="left"/>
      <w:pPr>
        <w:ind w:left="2905" w:hanging="196"/>
      </w:pPr>
    </w:lvl>
    <w:lvl w:ilvl="4" w:tplc="93547534">
      <w:start w:val="1"/>
      <w:numFmt w:val="bullet"/>
      <w:lvlText w:val="•"/>
      <w:lvlJc w:val="left"/>
      <w:pPr>
        <w:ind w:left="3827" w:hanging="196"/>
      </w:pPr>
    </w:lvl>
    <w:lvl w:ilvl="5" w:tplc="C92AF238">
      <w:start w:val="1"/>
      <w:numFmt w:val="bullet"/>
      <w:lvlText w:val="•"/>
      <w:lvlJc w:val="left"/>
      <w:pPr>
        <w:ind w:left="4749" w:hanging="196"/>
      </w:pPr>
    </w:lvl>
    <w:lvl w:ilvl="6" w:tplc="00A89156">
      <w:start w:val="1"/>
      <w:numFmt w:val="bullet"/>
      <w:lvlText w:val="•"/>
      <w:lvlJc w:val="left"/>
      <w:pPr>
        <w:ind w:left="5671" w:hanging="196"/>
      </w:pPr>
    </w:lvl>
    <w:lvl w:ilvl="7" w:tplc="1114A70C">
      <w:start w:val="1"/>
      <w:numFmt w:val="bullet"/>
      <w:lvlText w:val="•"/>
      <w:lvlJc w:val="left"/>
      <w:pPr>
        <w:ind w:left="6593" w:hanging="196"/>
      </w:pPr>
    </w:lvl>
    <w:lvl w:ilvl="8" w:tplc="172AF050">
      <w:start w:val="1"/>
      <w:numFmt w:val="bullet"/>
      <w:lvlText w:val="•"/>
      <w:lvlJc w:val="left"/>
      <w:pPr>
        <w:ind w:left="7515" w:hanging="196"/>
      </w:pPr>
    </w:lvl>
  </w:abstractNum>
  <w:abstractNum w:abstractNumId="9">
    <w:nsid w:val="5D706212"/>
    <w:multiLevelType w:val="hybridMultilevel"/>
    <w:tmpl w:val="51B87256"/>
    <w:lvl w:ilvl="0" w:tplc="8B7EDF3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0">
    <w:nsid w:val="74F05A3A"/>
    <w:multiLevelType w:val="hybridMultilevel"/>
    <w:tmpl w:val="4C2A7D7E"/>
    <w:lvl w:ilvl="0" w:tplc="01B6E3FE">
      <w:start w:val="1"/>
      <w:numFmt w:val="decimal"/>
      <w:lvlText w:val="%1)"/>
      <w:lvlJc w:val="left"/>
      <w:pPr>
        <w:ind w:left="1215" w:hanging="360"/>
      </w:pPr>
      <w:rPr>
        <w:rFonts w:hint="default"/>
      </w:rPr>
    </w:lvl>
    <w:lvl w:ilvl="1" w:tplc="04190019" w:tentative="1">
      <w:start w:val="1"/>
      <w:numFmt w:val="lowerLetter"/>
      <w:lvlText w:val="%2."/>
      <w:lvlJc w:val="left"/>
      <w:pPr>
        <w:ind w:left="1935" w:hanging="360"/>
      </w:pPr>
    </w:lvl>
    <w:lvl w:ilvl="2" w:tplc="0419001B" w:tentative="1">
      <w:start w:val="1"/>
      <w:numFmt w:val="lowerRoman"/>
      <w:lvlText w:val="%3."/>
      <w:lvlJc w:val="right"/>
      <w:pPr>
        <w:ind w:left="2655" w:hanging="180"/>
      </w:pPr>
    </w:lvl>
    <w:lvl w:ilvl="3" w:tplc="0419000F" w:tentative="1">
      <w:start w:val="1"/>
      <w:numFmt w:val="decimal"/>
      <w:lvlText w:val="%4."/>
      <w:lvlJc w:val="left"/>
      <w:pPr>
        <w:ind w:left="3375" w:hanging="360"/>
      </w:pPr>
    </w:lvl>
    <w:lvl w:ilvl="4" w:tplc="04190019" w:tentative="1">
      <w:start w:val="1"/>
      <w:numFmt w:val="lowerLetter"/>
      <w:lvlText w:val="%5."/>
      <w:lvlJc w:val="left"/>
      <w:pPr>
        <w:ind w:left="4095" w:hanging="360"/>
      </w:pPr>
    </w:lvl>
    <w:lvl w:ilvl="5" w:tplc="0419001B" w:tentative="1">
      <w:start w:val="1"/>
      <w:numFmt w:val="lowerRoman"/>
      <w:lvlText w:val="%6."/>
      <w:lvlJc w:val="right"/>
      <w:pPr>
        <w:ind w:left="4815" w:hanging="180"/>
      </w:pPr>
    </w:lvl>
    <w:lvl w:ilvl="6" w:tplc="0419000F" w:tentative="1">
      <w:start w:val="1"/>
      <w:numFmt w:val="decimal"/>
      <w:lvlText w:val="%7."/>
      <w:lvlJc w:val="left"/>
      <w:pPr>
        <w:ind w:left="5535" w:hanging="360"/>
      </w:pPr>
    </w:lvl>
    <w:lvl w:ilvl="7" w:tplc="04190019" w:tentative="1">
      <w:start w:val="1"/>
      <w:numFmt w:val="lowerLetter"/>
      <w:lvlText w:val="%8."/>
      <w:lvlJc w:val="left"/>
      <w:pPr>
        <w:ind w:left="6255" w:hanging="360"/>
      </w:pPr>
    </w:lvl>
    <w:lvl w:ilvl="8" w:tplc="0419001B" w:tentative="1">
      <w:start w:val="1"/>
      <w:numFmt w:val="lowerRoman"/>
      <w:lvlText w:val="%9."/>
      <w:lvlJc w:val="right"/>
      <w:pPr>
        <w:ind w:left="6975" w:hanging="180"/>
      </w:pPr>
    </w:lvl>
  </w:abstractNum>
  <w:abstractNum w:abstractNumId="11">
    <w:nsid w:val="768C1D0D"/>
    <w:multiLevelType w:val="multilevel"/>
    <w:tmpl w:val="71ECDD04"/>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9"/>
  </w:num>
  <w:num w:numId="2">
    <w:abstractNumId w:val="5"/>
  </w:num>
  <w:num w:numId="3">
    <w:abstractNumId w:val="2"/>
  </w:num>
  <w:num w:numId="4">
    <w:abstractNumId w:val="0"/>
  </w:num>
  <w:num w:numId="5">
    <w:abstractNumId w:val="11"/>
  </w:num>
  <w:num w:numId="6">
    <w:abstractNumId w:val="1"/>
  </w:num>
  <w:num w:numId="7">
    <w:abstractNumId w:val="4"/>
  </w:num>
  <w:num w:numId="8">
    <w:abstractNumId w:val="3"/>
  </w:num>
  <w:num w:numId="9">
    <w:abstractNumId w:val="8"/>
  </w:num>
  <w:num w:numId="10">
    <w:abstractNumId w:val="10"/>
  </w:num>
  <w:num w:numId="11">
    <w:abstractNumId w:val="6"/>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7772"/>
    <w:rsid w:val="00003339"/>
    <w:rsid w:val="00017412"/>
    <w:rsid w:val="00021924"/>
    <w:rsid w:val="00040211"/>
    <w:rsid w:val="00061C7F"/>
    <w:rsid w:val="00066665"/>
    <w:rsid w:val="000A44CF"/>
    <w:rsid w:val="000B56E9"/>
    <w:rsid w:val="000E48F0"/>
    <w:rsid w:val="00136D14"/>
    <w:rsid w:val="001436BC"/>
    <w:rsid w:val="00167772"/>
    <w:rsid w:val="001D63D6"/>
    <w:rsid w:val="0021227C"/>
    <w:rsid w:val="00283A4B"/>
    <w:rsid w:val="002B60BF"/>
    <w:rsid w:val="00333B67"/>
    <w:rsid w:val="003D2B55"/>
    <w:rsid w:val="00451D9F"/>
    <w:rsid w:val="004B0C01"/>
    <w:rsid w:val="004D2BC8"/>
    <w:rsid w:val="00553A7D"/>
    <w:rsid w:val="005D5C4B"/>
    <w:rsid w:val="006618B2"/>
    <w:rsid w:val="00865FE0"/>
    <w:rsid w:val="0089101D"/>
    <w:rsid w:val="0092261B"/>
    <w:rsid w:val="0097471A"/>
    <w:rsid w:val="009935F5"/>
    <w:rsid w:val="009D1FEF"/>
    <w:rsid w:val="00AA6C7D"/>
    <w:rsid w:val="00AC6973"/>
    <w:rsid w:val="00AD7CA6"/>
    <w:rsid w:val="00AE3CA4"/>
    <w:rsid w:val="00B77ECC"/>
    <w:rsid w:val="00C2696C"/>
    <w:rsid w:val="00C50B9F"/>
    <w:rsid w:val="00C75A1D"/>
    <w:rsid w:val="00C75C38"/>
    <w:rsid w:val="00CA6A43"/>
    <w:rsid w:val="00D462E3"/>
    <w:rsid w:val="00E5409F"/>
    <w:rsid w:val="00E71F7A"/>
    <w:rsid w:val="00E922EA"/>
    <w:rsid w:val="00F83366"/>
    <w:rsid w:val="00F9452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040211"/>
    <w:pPr>
      <w:keepNext/>
      <w:spacing w:line="360" w:lineRule="auto"/>
      <w:jc w:val="both"/>
      <w:outlineLvl w:val="0"/>
    </w:pPr>
    <w:rPr>
      <w:rFonts w:ascii="Calibri" w:eastAsia="Calibri" w:hAnsi="Calibri" w:cs="Times New Roman"/>
      <w:color w:val="000000"/>
      <w:sz w:val="24"/>
    </w:rPr>
  </w:style>
  <w:style w:type="paragraph" w:styleId="2">
    <w:name w:val="heading 2"/>
    <w:basedOn w:val="a"/>
    <w:next w:val="a"/>
    <w:link w:val="20"/>
    <w:qFormat/>
    <w:rsid w:val="00040211"/>
    <w:pPr>
      <w:keepNext/>
      <w:spacing w:line="360" w:lineRule="auto"/>
      <w:jc w:val="center"/>
      <w:outlineLvl w:val="1"/>
    </w:pPr>
    <w:rPr>
      <w:rFonts w:ascii="Calibri" w:eastAsia="Calibri" w:hAnsi="Calibri" w:cs="Times New Roman"/>
      <w:color w:val="000000"/>
      <w:sz w:val="24"/>
    </w:rPr>
  </w:style>
  <w:style w:type="paragraph" w:styleId="3">
    <w:name w:val="heading 3"/>
    <w:basedOn w:val="a"/>
    <w:next w:val="a"/>
    <w:link w:val="30"/>
    <w:qFormat/>
    <w:rsid w:val="00040211"/>
    <w:pPr>
      <w:keepNext/>
      <w:spacing w:line="360" w:lineRule="auto"/>
      <w:ind w:firstLine="720"/>
      <w:outlineLvl w:val="2"/>
    </w:pPr>
    <w:rPr>
      <w:rFonts w:ascii="Calibri" w:eastAsia="Calibri" w:hAnsi="Calibri" w:cs="Times New Roman"/>
      <w:b/>
      <w:i/>
      <w:color w:val="000000"/>
      <w:sz w:val="24"/>
    </w:rPr>
  </w:style>
  <w:style w:type="paragraph" w:styleId="4">
    <w:name w:val="heading 4"/>
    <w:basedOn w:val="a"/>
    <w:next w:val="a"/>
    <w:link w:val="40"/>
    <w:qFormat/>
    <w:rsid w:val="00040211"/>
    <w:pPr>
      <w:keepNext/>
      <w:spacing w:line="360" w:lineRule="auto"/>
      <w:jc w:val="center"/>
      <w:outlineLvl w:val="3"/>
    </w:pPr>
    <w:rPr>
      <w:rFonts w:ascii="Calibri" w:eastAsia="Calibri" w:hAnsi="Calibri" w:cs="Times New Roman"/>
      <w:b/>
      <w:i/>
      <w:color w:val="000000"/>
      <w:sz w:val="28"/>
    </w:rPr>
  </w:style>
  <w:style w:type="paragraph" w:styleId="5">
    <w:name w:val="heading 5"/>
    <w:basedOn w:val="a"/>
    <w:next w:val="a"/>
    <w:link w:val="50"/>
    <w:qFormat/>
    <w:rsid w:val="00040211"/>
    <w:pPr>
      <w:keepNext/>
      <w:spacing w:line="360" w:lineRule="auto"/>
      <w:jc w:val="center"/>
      <w:outlineLvl w:val="4"/>
    </w:pPr>
    <w:rPr>
      <w:rFonts w:ascii="Calibri" w:eastAsia="Calibri" w:hAnsi="Calibri" w:cs="Times New Roman"/>
      <w:b/>
      <w:color w:val="000000"/>
      <w:sz w:val="28"/>
    </w:rPr>
  </w:style>
  <w:style w:type="paragraph" w:styleId="6">
    <w:name w:val="heading 6"/>
    <w:basedOn w:val="a"/>
    <w:next w:val="a"/>
    <w:link w:val="60"/>
    <w:uiPriority w:val="9"/>
    <w:qFormat/>
    <w:rsid w:val="00040211"/>
    <w:pPr>
      <w:keepNext/>
      <w:spacing w:line="360" w:lineRule="auto"/>
      <w:jc w:val="center"/>
      <w:outlineLvl w:val="5"/>
    </w:pPr>
    <w:rPr>
      <w:rFonts w:ascii="Calibri" w:eastAsia="Calibri" w:hAnsi="Calibri" w:cs="Times New Roman"/>
      <w:color w:val="000000"/>
      <w:sz w:val="28"/>
    </w:rPr>
  </w:style>
  <w:style w:type="paragraph" w:styleId="7">
    <w:name w:val="heading 7"/>
    <w:basedOn w:val="a"/>
    <w:next w:val="a"/>
    <w:link w:val="70"/>
    <w:qFormat/>
    <w:rsid w:val="00040211"/>
    <w:pPr>
      <w:keepNext/>
      <w:spacing w:before="120"/>
      <w:jc w:val="center"/>
      <w:outlineLvl w:val="6"/>
    </w:pPr>
    <w:rPr>
      <w:rFonts w:ascii="Calibri" w:eastAsia="Calibri" w:hAnsi="Calibri" w:cs="Times New Roman"/>
      <w:b/>
    </w:rPr>
  </w:style>
  <w:style w:type="paragraph" w:styleId="8">
    <w:name w:val="heading 8"/>
    <w:basedOn w:val="a"/>
    <w:next w:val="a"/>
    <w:link w:val="80"/>
    <w:qFormat/>
    <w:rsid w:val="00040211"/>
    <w:pPr>
      <w:keepNext/>
      <w:spacing w:line="360" w:lineRule="auto"/>
      <w:outlineLvl w:val="7"/>
    </w:pPr>
    <w:rPr>
      <w:rFonts w:ascii="Calibri" w:eastAsia="Calibri" w:hAnsi="Calibri" w:cs="Times New Roman"/>
      <w:sz w:val="24"/>
    </w:rPr>
  </w:style>
  <w:style w:type="paragraph" w:styleId="9">
    <w:name w:val="heading 9"/>
    <w:basedOn w:val="a"/>
    <w:next w:val="a"/>
    <w:link w:val="90"/>
    <w:qFormat/>
    <w:rsid w:val="00040211"/>
    <w:pPr>
      <w:keepNext/>
      <w:spacing w:line="360" w:lineRule="auto"/>
      <w:jc w:val="both"/>
      <w:outlineLvl w:val="8"/>
    </w:pPr>
    <w:rPr>
      <w:rFonts w:ascii="Calibri" w:eastAsia="Calibri" w:hAnsi="Calibri" w:cs="Times New Roman"/>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40211"/>
    <w:rPr>
      <w:rFonts w:ascii="Calibri" w:eastAsia="Calibri" w:hAnsi="Calibri" w:cs="Times New Roman"/>
      <w:color w:val="000000"/>
      <w:sz w:val="24"/>
    </w:rPr>
  </w:style>
  <w:style w:type="character" w:customStyle="1" w:styleId="20">
    <w:name w:val="Заголовок 2 Знак"/>
    <w:basedOn w:val="a0"/>
    <w:link w:val="2"/>
    <w:rsid w:val="00040211"/>
    <w:rPr>
      <w:rFonts w:ascii="Calibri" w:eastAsia="Calibri" w:hAnsi="Calibri" w:cs="Times New Roman"/>
      <w:color w:val="000000"/>
      <w:sz w:val="24"/>
    </w:rPr>
  </w:style>
  <w:style w:type="character" w:customStyle="1" w:styleId="30">
    <w:name w:val="Заголовок 3 Знак"/>
    <w:basedOn w:val="a0"/>
    <w:link w:val="3"/>
    <w:rsid w:val="00040211"/>
    <w:rPr>
      <w:rFonts w:ascii="Calibri" w:eastAsia="Calibri" w:hAnsi="Calibri" w:cs="Times New Roman"/>
      <w:b/>
      <w:i/>
      <w:color w:val="000000"/>
      <w:sz w:val="24"/>
    </w:rPr>
  </w:style>
  <w:style w:type="character" w:customStyle="1" w:styleId="40">
    <w:name w:val="Заголовок 4 Знак"/>
    <w:basedOn w:val="a0"/>
    <w:link w:val="4"/>
    <w:rsid w:val="00040211"/>
    <w:rPr>
      <w:rFonts w:ascii="Calibri" w:eastAsia="Calibri" w:hAnsi="Calibri" w:cs="Times New Roman"/>
      <w:b/>
      <w:i/>
      <w:color w:val="000000"/>
      <w:sz w:val="28"/>
    </w:rPr>
  </w:style>
  <w:style w:type="character" w:customStyle="1" w:styleId="50">
    <w:name w:val="Заголовок 5 Знак"/>
    <w:basedOn w:val="a0"/>
    <w:link w:val="5"/>
    <w:rsid w:val="00040211"/>
    <w:rPr>
      <w:rFonts w:ascii="Calibri" w:eastAsia="Calibri" w:hAnsi="Calibri" w:cs="Times New Roman"/>
      <w:b/>
      <w:color w:val="000000"/>
      <w:sz w:val="28"/>
    </w:rPr>
  </w:style>
  <w:style w:type="character" w:customStyle="1" w:styleId="60">
    <w:name w:val="Заголовок 6 Знак"/>
    <w:basedOn w:val="a0"/>
    <w:link w:val="6"/>
    <w:uiPriority w:val="9"/>
    <w:rsid w:val="00040211"/>
    <w:rPr>
      <w:rFonts w:ascii="Calibri" w:eastAsia="Calibri" w:hAnsi="Calibri" w:cs="Times New Roman"/>
      <w:color w:val="000000"/>
      <w:sz w:val="28"/>
    </w:rPr>
  </w:style>
  <w:style w:type="character" w:customStyle="1" w:styleId="70">
    <w:name w:val="Заголовок 7 Знак"/>
    <w:basedOn w:val="a0"/>
    <w:link w:val="7"/>
    <w:rsid w:val="00040211"/>
    <w:rPr>
      <w:rFonts w:ascii="Calibri" w:eastAsia="Calibri" w:hAnsi="Calibri" w:cs="Times New Roman"/>
      <w:b/>
    </w:rPr>
  </w:style>
  <w:style w:type="character" w:customStyle="1" w:styleId="80">
    <w:name w:val="Заголовок 8 Знак"/>
    <w:basedOn w:val="a0"/>
    <w:link w:val="8"/>
    <w:rsid w:val="00040211"/>
    <w:rPr>
      <w:rFonts w:ascii="Calibri" w:eastAsia="Calibri" w:hAnsi="Calibri" w:cs="Times New Roman"/>
      <w:sz w:val="24"/>
    </w:rPr>
  </w:style>
  <w:style w:type="character" w:customStyle="1" w:styleId="90">
    <w:name w:val="Заголовок 9 Знак"/>
    <w:basedOn w:val="a0"/>
    <w:link w:val="9"/>
    <w:rsid w:val="00040211"/>
    <w:rPr>
      <w:rFonts w:ascii="Calibri" w:eastAsia="Calibri" w:hAnsi="Calibri" w:cs="Times New Roman"/>
      <w:sz w:val="24"/>
    </w:rPr>
  </w:style>
  <w:style w:type="paragraph" w:styleId="a3">
    <w:name w:val="Balloon Text"/>
    <w:basedOn w:val="a"/>
    <w:link w:val="a4"/>
    <w:uiPriority w:val="99"/>
    <w:semiHidden/>
    <w:unhideWhenUsed/>
    <w:rsid w:val="0004021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40211"/>
    <w:rPr>
      <w:rFonts w:ascii="Tahoma" w:hAnsi="Tahoma" w:cs="Tahoma"/>
      <w:sz w:val="16"/>
      <w:szCs w:val="16"/>
    </w:rPr>
  </w:style>
  <w:style w:type="paragraph" w:styleId="a5">
    <w:name w:val="Title"/>
    <w:basedOn w:val="a"/>
    <w:link w:val="a6"/>
    <w:uiPriority w:val="99"/>
    <w:qFormat/>
    <w:rsid w:val="00040211"/>
    <w:pPr>
      <w:jc w:val="center"/>
    </w:pPr>
    <w:rPr>
      <w:rFonts w:ascii="Calibri" w:eastAsia="Calibri" w:hAnsi="Calibri" w:cs="Times New Roman"/>
      <w:b/>
      <w:sz w:val="28"/>
      <w:lang w:val="en-US"/>
    </w:rPr>
  </w:style>
  <w:style w:type="character" w:customStyle="1" w:styleId="a6">
    <w:name w:val="Название Знак"/>
    <w:basedOn w:val="a0"/>
    <w:link w:val="a5"/>
    <w:uiPriority w:val="99"/>
    <w:rsid w:val="00040211"/>
    <w:rPr>
      <w:rFonts w:ascii="Calibri" w:eastAsia="Calibri" w:hAnsi="Calibri" w:cs="Times New Roman"/>
      <w:b/>
      <w:sz w:val="28"/>
      <w:lang w:val="en-US"/>
    </w:rPr>
  </w:style>
  <w:style w:type="paragraph" w:styleId="a7">
    <w:name w:val="List Paragraph"/>
    <w:basedOn w:val="a"/>
    <w:uiPriority w:val="99"/>
    <w:qFormat/>
    <w:rsid w:val="00040211"/>
    <w:pPr>
      <w:ind w:left="720"/>
      <w:contextualSpacing/>
    </w:pPr>
    <w:rPr>
      <w:rFonts w:ascii="Calibri" w:eastAsia="Calibri" w:hAnsi="Calibri" w:cs="Times New Roman"/>
    </w:rPr>
  </w:style>
  <w:style w:type="character" w:customStyle="1" w:styleId="a8">
    <w:name w:val="Текст сноски Знак"/>
    <w:aliases w:val="Footnote Знак,12pt Знак,single space Знак,FOOTNOTES Знак,fn Знак,footnote text Знак,12pt Знак Знак Знак Знак Знак Знак,12pt Знак Знак Знак Знак Знак1,ft Знак,Used by Word for text of Help footnotes Знак,Style 7 Знак"/>
    <w:basedOn w:val="a0"/>
    <w:link w:val="a9"/>
    <w:semiHidden/>
    <w:rsid w:val="00040211"/>
    <w:rPr>
      <w:rFonts w:ascii="Calibri" w:eastAsia="Calibri" w:hAnsi="Calibri" w:cs="Times New Roman"/>
      <w:sz w:val="20"/>
      <w:szCs w:val="20"/>
    </w:rPr>
  </w:style>
  <w:style w:type="paragraph" w:styleId="a9">
    <w:name w:val="footnote text"/>
    <w:aliases w:val="Footnote,12pt,single space,FOOTNOTES,fn,footnote text,12pt Знак Знак Знак Знак Знак,12pt Знак Знак Знак Знак,ft,Used by Word for text of Help footnotes,Style 7"/>
    <w:basedOn w:val="a"/>
    <w:link w:val="a8"/>
    <w:semiHidden/>
    <w:unhideWhenUsed/>
    <w:rsid w:val="00040211"/>
    <w:pPr>
      <w:spacing w:after="0" w:line="240" w:lineRule="auto"/>
    </w:pPr>
    <w:rPr>
      <w:rFonts w:ascii="Calibri" w:eastAsia="Calibri" w:hAnsi="Calibri" w:cs="Times New Roman"/>
      <w:sz w:val="20"/>
      <w:szCs w:val="20"/>
    </w:rPr>
  </w:style>
  <w:style w:type="character" w:customStyle="1" w:styleId="11">
    <w:name w:val="Текст сноски Знак1"/>
    <w:basedOn w:val="a0"/>
    <w:semiHidden/>
    <w:rsid w:val="00040211"/>
    <w:rPr>
      <w:sz w:val="20"/>
      <w:szCs w:val="20"/>
    </w:rPr>
  </w:style>
  <w:style w:type="paragraph" w:customStyle="1" w:styleId="aa">
    <w:name w:val="А"/>
    <w:basedOn w:val="a"/>
    <w:qFormat/>
    <w:rsid w:val="00040211"/>
    <w:pPr>
      <w:spacing w:after="0" w:line="360" w:lineRule="auto"/>
      <w:ind w:firstLine="720"/>
      <w:contextualSpacing/>
      <w:jc w:val="both"/>
    </w:pPr>
    <w:rPr>
      <w:rFonts w:ascii="Times New Roman" w:eastAsia="Times New Roman" w:hAnsi="Times New Roman" w:cs="Times New Roman"/>
      <w:sz w:val="28"/>
      <w:szCs w:val="20"/>
      <w:lang w:eastAsia="ru-RU"/>
    </w:rPr>
  </w:style>
  <w:style w:type="paragraph" w:customStyle="1" w:styleId="ab">
    <w:name w:val="Б"/>
    <w:basedOn w:val="aa"/>
    <w:qFormat/>
    <w:rsid w:val="00040211"/>
    <w:pPr>
      <w:ind w:firstLine="0"/>
      <w:jc w:val="left"/>
    </w:pPr>
    <w:rPr>
      <w:sz w:val="20"/>
    </w:rPr>
  </w:style>
  <w:style w:type="character" w:styleId="ac">
    <w:name w:val="page number"/>
    <w:uiPriority w:val="99"/>
    <w:rsid w:val="00040211"/>
  </w:style>
  <w:style w:type="paragraph" w:customStyle="1" w:styleId="ad">
    <w:name w:val="Содержимое таблицы"/>
    <w:basedOn w:val="a"/>
    <w:rsid w:val="00040211"/>
    <w:pPr>
      <w:suppressLineNumbers/>
      <w:suppressAutoHyphens/>
      <w:spacing w:after="0" w:line="240" w:lineRule="auto"/>
    </w:pPr>
    <w:rPr>
      <w:rFonts w:ascii="Times New Roman" w:eastAsia="MS Mincho" w:hAnsi="Times New Roman" w:cs="Times New Roman"/>
      <w:sz w:val="24"/>
      <w:szCs w:val="24"/>
      <w:lang w:eastAsia="ar-SA"/>
    </w:rPr>
  </w:style>
  <w:style w:type="paragraph" w:customStyle="1" w:styleId="ae">
    <w:name w:val="Заголовок таблицы"/>
    <w:basedOn w:val="ad"/>
    <w:rsid w:val="00040211"/>
    <w:pPr>
      <w:jc w:val="center"/>
    </w:pPr>
    <w:rPr>
      <w:b/>
      <w:bCs/>
      <w:i/>
      <w:iCs/>
    </w:rPr>
  </w:style>
  <w:style w:type="paragraph" w:styleId="af">
    <w:name w:val="header"/>
    <w:basedOn w:val="a"/>
    <w:link w:val="af0"/>
    <w:uiPriority w:val="99"/>
    <w:rsid w:val="00040211"/>
    <w:pPr>
      <w:widowControl w:val="0"/>
      <w:tabs>
        <w:tab w:val="center" w:pos="4153"/>
        <w:tab w:val="right" w:pos="8306"/>
      </w:tabs>
      <w:autoSpaceDE w:val="0"/>
      <w:autoSpaceDN w:val="0"/>
      <w:adjustRightInd w:val="0"/>
      <w:spacing w:after="0" w:line="240" w:lineRule="auto"/>
    </w:pPr>
    <w:rPr>
      <w:rFonts w:ascii="Times New Roman CYR" w:eastAsia="Times New Roman" w:hAnsi="Times New Roman CYR" w:cs="Times New Roman"/>
      <w:sz w:val="24"/>
      <w:szCs w:val="24"/>
      <w:lang w:eastAsia="ru-RU"/>
    </w:rPr>
  </w:style>
  <w:style w:type="character" w:customStyle="1" w:styleId="af0">
    <w:name w:val="Верхний колонтитул Знак"/>
    <w:basedOn w:val="a0"/>
    <w:link w:val="af"/>
    <w:uiPriority w:val="99"/>
    <w:rsid w:val="00040211"/>
    <w:rPr>
      <w:rFonts w:ascii="Times New Roman CYR" w:eastAsia="Times New Roman" w:hAnsi="Times New Roman CYR" w:cs="Times New Roman"/>
      <w:sz w:val="24"/>
      <w:szCs w:val="24"/>
      <w:lang w:eastAsia="ru-RU"/>
    </w:rPr>
  </w:style>
  <w:style w:type="paragraph" w:customStyle="1" w:styleId="Normal1">
    <w:name w:val="Normal1"/>
    <w:rsid w:val="00040211"/>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Default">
    <w:name w:val="Default"/>
    <w:rsid w:val="00040211"/>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f1">
    <w:name w:val="Body Text"/>
    <w:basedOn w:val="a"/>
    <w:link w:val="af2"/>
    <w:unhideWhenUsed/>
    <w:rsid w:val="00040211"/>
    <w:pPr>
      <w:spacing w:after="120"/>
    </w:pPr>
    <w:rPr>
      <w:rFonts w:ascii="Calibri" w:eastAsia="Times New Roman" w:hAnsi="Calibri" w:cs="Times New Roman"/>
      <w:lang w:eastAsia="ru-RU"/>
    </w:rPr>
  </w:style>
  <w:style w:type="character" w:customStyle="1" w:styleId="af2">
    <w:name w:val="Основной текст Знак"/>
    <w:basedOn w:val="a0"/>
    <w:link w:val="af1"/>
    <w:rsid w:val="00040211"/>
    <w:rPr>
      <w:rFonts w:ascii="Calibri" w:eastAsia="Times New Roman" w:hAnsi="Calibri" w:cs="Times New Roman"/>
      <w:lang w:eastAsia="ru-RU"/>
    </w:rPr>
  </w:style>
  <w:style w:type="paragraph" w:styleId="af3">
    <w:name w:val="Body Text Indent"/>
    <w:basedOn w:val="a"/>
    <w:link w:val="af4"/>
    <w:unhideWhenUsed/>
    <w:rsid w:val="00040211"/>
    <w:pPr>
      <w:spacing w:after="120"/>
      <w:ind w:left="283"/>
    </w:pPr>
    <w:rPr>
      <w:rFonts w:ascii="Calibri" w:eastAsia="Calibri" w:hAnsi="Calibri" w:cs="Times New Roman"/>
    </w:rPr>
  </w:style>
  <w:style w:type="character" w:customStyle="1" w:styleId="af4">
    <w:name w:val="Основной текст с отступом Знак"/>
    <w:basedOn w:val="a0"/>
    <w:link w:val="af3"/>
    <w:rsid w:val="00040211"/>
    <w:rPr>
      <w:rFonts w:ascii="Calibri" w:eastAsia="Calibri" w:hAnsi="Calibri" w:cs="Times New Roman"/>
    </w:rPr>
  </w:style>
  <w:style w:type="character" w:customStyle="1" w:styleId="21">
    <w:name w:val="Основной текст 2 Знак"/>
    <w:basedOn w:val="a0"/>
    <w:link w:val="22"/>
    <w:semiHidden/>
    <w:rsid w:val="00040211"/>
    <w:rPr>
      <w:rFonts w:ascii="Calibri" w:eastAsia="Calibri" w:hAnsi="Calibri" w:cs="Times New Roman"/>
    </w:rPr>
  </w:style>
  <w:style w:type="paragraph" w:styleId="22">
    <w:name w:val="Body Text 2"/>
    <w:basedOn w:val="a"/>
    <w:link w:val="21"/>
    <w:semiHidden/>
    <w:unhideWhenUsed/>
    <w:rsid w:val="00040211"/>
    <w:pPr>
      <w:spacing w:after="120" w:line="480" w:lineRule="auto"/>
    </w:pPr>
    <w:rPr>
      <w:rFonts w:ascii="Calibri" w:eastAsia="Calibri" w:hAnsi="Calibri" w:cs="Times New Roman"/>
    </w:rPr>
  </w:style>
  <w:style w:type="character" w:customStyle="1" w:styleId="210">
    <w:name w:val="Основной текст 2 Знак1"/>
    <w:basedOn w:val="a0"/>
    <w:semiHidden/>
    <w:rsid w:val="00040211"/>
  </w:style>
  <w:style w:type="character" w:customStyle="1" w:styleId="af5">
    <w:name w:val="Колонтитул_"/>
    <w:link w:val="af6"/>
    <w:locked/>
    <w:rsid w:val="00040211"/>
    <w:rPr>
      <w:b/>
      <w:bCs/>
      <w:spacing w:val="2"/>
      <w:shd w:val="clear" w:color="auto" w:fill="FFFFFF"/>
    </w:rPr>
  </w:style>
  <w:style w:type="paragraph" w:customStyle="1" w:styleId="af6">
    <w:name w:val="Колонтитул"/>
    <w:basedOn w:val="a"/>
    <w:link w:val="af5"/>
    <w:rsid w:val="00040211"/>
    <w:pPr>
      <w:widowControl w:val="0"/>
      <w:shd w:val="clear" w:color="auto" w:fill="FFFFFF"/>
      <w:spacing w:after="0" w:line="331" w:lineRule="exact"/>
      <w:jc w:val="center"/>
    </w:pPr>
    <w:rPr>
      <w:b/>
      <w:bCs/>
      <w:spacing w:val="2"/>
      <w:shd w:val="clear" w:color="auto" w:fill="FFFFFF"/>
    </w:rPr>
  </w:style>
  <w:style w:type="paragraph" w:customStyle="1" w:styleId="ListParagraph1">
    <w:name w:val="List Paragraph1"/>
    <w:basedOn w:val="a"/>
    <w:rsid w:val="00040211"/>
    <w:pPr>
      <w:ind w:left="720"/>
      <w:contextualSpacing/>
    </w:pPr>
    <w:rPr>
      <w:rFonts w:ascii="Calibri" w:eastAsia="Calibri" w:hAnsi="Calibri" w:cs="Times New Roman"/>
    </w:rPr>
  </w:style>
  <w:style w:type="paragraph" w:styleId="af7">
    <w:name w:val="footer"/>
    <w:basedOn w:val="a"/>
    <w:link w:val="af8"/>
    <w:uiPriority w:val="99"/>
    <w:rsid w:val="00040211"/>
    <w:pPr>
      <w:tabs>
        <w:tab w:val="center" w:pos="4677"/>
        <w:tab w:val="right" w:pos="9355"/>
      </w:tabs>
    </w:pPr>
    <w:rPr>
      <w:rFonts w:ascii="Calibri" w:eastAsia="Calibri" w:hAnsi="Calibri" w:cs="Times New Roman"/>
    </w:rPr>
  </w:style>
  <w:style w:type="character" w:customStyle="1" w:styleId="af8">
    <w:name w:val="Нижний колонтитул Знак"/>
    <w:basedOn w:val="a0"/>
    <w:link w:val="af7"/>
    <w:uiPriority w:val="99"/>
    <w:rsid w:val="00040211"/>
    <w:rPr>
      <w:rFonts w:ascii="Calibri" w:eastAsia="Calibri" w:hAnsi="Calibri" w:cs="Times New Roman"/>
    </w:rPr>
  </w:style>
  <w:style w:type="paragraph" w:styleId="af9">
    <w:name w:val="Normal (Web)"/>
    <w:basedOn w:val="a"/>
    <w:uiPriority w:val="99"/>
    <w:unhideWhenUsed/>
    <w:rsid w:val="0004021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40211"/>
  </w:style>
  <w:style w:type="character" w:styleId="afa">
    <w:name w:val="Emphasis"/>
    <w:basedOn w:val="a0"/>
    <w:uiPriority w:val="20"/>
    <w:qFormat/>
    <w:rsid w:val="00040211"/>
    <w:rPr>
      <w:i/>
      <w:iCs/>
    </w:rPr>
  </w:style>
  <w:style w:type="character" w:styleId="afb">
    <w:name w:val="Strong"/>
    <w:basedOn w:val="a0"/>
    <w:uiPriority w:val="22"/>
    <w:qFormat/>
    <w:rsid w:val="00040211"/>
    <w:rPr>
      <w:b/>
      <w:bCs/>
    </w:rPr>
  </w:style>
  <w:style w:type="paragraph" w:styleId="afc">
    <w:name w:val="Subtitle"/>
    <w:basedOn w:val="a"/>
    <w:link w:val="afd"/>
    <w:uiPriority w:val="99"/>
    <w:qFormat/>
    <w:rsid w:val="00040211"/>
    <w:pPr>
      <w:autoSpaceDE w:val="0"/>
      <w:autoSpaceDN w:val="0"/>
      <w:adjustRightInd w:val="0"/>
      <w:spacing w:after="0" w:line="240" w:lineRule="auto"/>
      <w:jc w:val="right"/>
    </w:pPr>
    <w:rPr>
      <w:rFonts w:ascii="Courier New" w:eastAsia="Times New Roman" w:hAnsi="Courier New" w:cs="Courier New"/>
      <w:sz w:val="28"/>
      <w:szCs w:val="28"/>
      <w:lang w:eastAsia="ru-RU"/>
    </w:rPr>
  </w:style>
  <w:style w:type="character" w:customStyle="1" w:styleId="afd">
    <w:name w:val="Подзаголовок Знак"/>
    <w:basedOn w:val="a0"/>
    <w:link w:val="afc"/>
    <w:uiPriority w:val="99"/>
    <w:rsid w:val="00040211"/>
    <w:rPr>
      <w:rFonts w:ascii="Courier New" w:eastAsia="Times New Roman" w:hAnsi="Courier New" w:cs="Courier New"/>
      <w:sz w:val="28"/>
      <w:szCs w:val="28"/>
      <w:lang w:eastAsia="ru-RU"/>
    </w:rPr>
  </w:style>
  <w:style w:type="character" w:customStyle="1" w:styleId="afe">
    <w:name w:val="Красная строка Знак"/>
    <w:basedOn w:val="af2"/>
    <w:link w:val="aff"/>
    <w:uiPriority w:val="99"/>
    <w:semiHidden/>
    <w:rsid w:val="00040211"/>
    <w:rPr>
      <w:rFonts w:ascii="Calibri" w:eastAsiaTheme="minorEastAsia" w:hAnsi="Calibri" w:cs="Times New Roman"/>
      <w:lang w:eastAsia="ru-RU"/>
    </w:rPr>
  </w:style>
  <w:style w:type="paragraph" w:styleId="aff">
    <w:name w:val="Body Text First Indent"/>
    <w:basedOn w:val="af1"/>
    <w:link w:val="afe"/>
    <w:uiPriority w:val="99"/>
    <w:semiHidden/>
    <w:unhideWhenUsed/>
    <w:rsid w:val="00040211"/>
    <w:pPr>
      <w:spacing w:after="200"/>
      <w:ind w:firstLine="360"/>
    </w:pPr>
    <w:rPr>
      <w:rFonts w:eastAsiaTheme="minorEastAsia"/>
    </w:rPr>
  </w:style>
  <w:style w:type="character" w:customStyle="1" w:styleId="12">
    <w:name w:val="Красная строка Знак1"/>
    <w:basedOn w:val="af2"/>
    <w:uiPriority w:val="99"/>
    <w:semiHidden/>
    <w:rsid w:val="00040211"/>
    <w:rPr>
      <w:rFonts w:ascii="Calibri" w:eastAsia="Times New Roman" w:hAnsi="Calibri" w:cs="Times New Roman"/>
      <w:lang w:eastAsia="ru-RU"/>
    </w:rPr>
  </w:style>
  <w:style w:type="paragraph" w:styleId="aff0">
    <w:name w:val="caption"/>
    <w:basedOn w:val="a"/>
    <w:next w:val="a"/>
    <w:uiPriority w:val="99"/>
    <w:qFormat/>
    <w:rsid w:val="00040211"/>
    <w:pPr>
      <w:spacing w:before="120" w:after="120" w:line="240" w:lineRule="auto"/>
    </w:pPr>
    <w:rPr>
      <w:rFonts w:ascii="Courier New" w:eastAsia="Times New Roman" w:hAnsi="Courier New" w:cs="Times New Roman"/>
      <w:b/>
      <w:bCs/>
      <w:sz w:val="20"/>
      <w:szCs w:val="20"/>
      <w:lang w:eastAsia="ru-RU"/>
    </w:rPr>
  </w:style>
  <w:style w:type="paragraph" w:styleId="aff1">
    <w:name w:val="Block Text"/>
    <w:basedOn w:val="a"/>
    <w:uiPriority w:val="99"/>
    <w:rsid w:val="00040211"/>
    <w:pPr>
      <w:shd w:val="clear" w:color="auto" w:fill="FFFFFF"/>
      <w:spacing w:after="173" w:line="360" w:lineRule="auto"/>
      <w:ind w:left="1642" w:right="-2700" w:hanging="624"/>
      <w:jc w:val="both"/>
    </w:pPr>
    <w:rPr>
      <w:rFonts w:ascii="Courier New" w:eastAsia="Times New Roman" w:hAnsi="Courier New" w:cs="Times New Roman"/>
      <w:color w:val="000000"/>
      <w:w w:val="91"/>
      <w:sz w:val="28"/>
      <w:szCs w:val="28"/>
      <w:lang w:eastAsia="ru-RU"/>
    </w:rPr>
  </w:style>
  <w:style w:type="paragraph" w:styleId="aff2">
    <w:name w:val="List"/>
    <w:basedOn w:val="a"/>
    <w:uiPriority w:val="99"/>
    <w:rsid w:val="00040211"/>
    <w:pPr>
      <w:spacing w:after="0" w:line="240" w:lineRule="auto"/>
      <w:ind w:left="283" w:hanging="283"/>
    </w:pPr>
    <w:rPr>
      <w:rFonts w:ascii="Courier New" w:eastAsia="Times New Roman" w:hAnsi="Courier New" w:cs="Times New Roman"/>
      <w:sz w:val="24"/>
      <w:szCs w:val="24"/>
      <w:lang w:val="en-GB"/>
    </w:rPr>
  </w:style>
  <w:style w:type="paragraph" w:customStyle="1" w:styleId="23">
    <w:name w:val="Подзаголовок 2"/>
    <w:basedOn w:val="a"/>
    <w:rsid w:val="00040211"/>
    <w:pPr>
      <w:autoSpaceDE w:val="0"/>
      <w:autoSpaceDN w:val="0"/>
      <w:adjustRightInd w:val="0"/>
      <w:spacing w:after="0" w:line="240" w:lineRule="auto"/>
      <w:jc w:val="center"/>
    </w:pPr>
    <w:rPr>
      <w:rFonts w:ascii="SchoolBookCTT" w:eastAsia="MS Mincho" w:hAnsi="SchoolBookCTT" w:cs="SchoolBookCTT"/>
      <w:b/>
      <w:bCs/>
      <w:sz w:val="20"/>
      <w:szCs w:val="20"/>
      <w:lang w:val="en-US" w:bidi="en-US"/>
    </w:rPr>
  </w:style>
  <w:style w:type="table" w:styleId="aff3">
    <w:name w:val="Table Grid"/>
    <w:basedOn w:val="a1"/>
    <w:uiPriority w:val="59"/>
    <w:rsid w:val="0004021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semiHidden/>
    <w:rsid w:val="00040211"/>
    <w:pPr>
      <w:widowControl w:val="0"/>
      <w:spacing w:after="0" w:line="240" w:lineRule="auto"/>
    </w:pPr>
    <w:rPr>
      <w:rFonts w:ascii="Calibri" w:eastAsia="Times New Roman" w:hAnsi="Calibri" w:cs="Times New Roman"/>
      <w:lang w:val="en-US"/>
    </w:rPr>
    <w:tblPr>
      <w:tblCellMar>
        <w:top w:w="0" w:type="dxa"/>
        <w:left w:w="0" w:type="dxa"/>
        <w:bottom w:w="0" w:type="dxa"/>
        <w:right w:w="0" w:type="dxa"/>
      </w:tblCellMar>
    </w:tblPr>
  </w:style>
  <w:style w:type="character" w:customStyle="1" w:styleId="24">
    <w:name w:val="Основной текст с отступом 2 Знак"/>
    <w:basedOn w:val="a0"/>
    <w:link w:val="25"/>
    <w:uiPriority w:val="99"/>
    <w:semiHidden/>
    <w:rsid w:val="00040211"/>
  </w:style>
  <w:style w:type="paragraph" w:styleId="25">
    <w:name w:val="Body Text Indent 2"/>
    <w:basedOn w:val="a"/>
    <w:link w:val="24"/>
    <w:uiPriority w:val="99"/>
    <w:semiHidden/>
    <w:unhideWhenUsed/>
    <w:rsid w:val="00040211"/>
    <w:pPr>
      <w:spacing w:after="120" w:line="480" w:lineRule="auto"/>
      <w:ind w:left="283"/>
    </w:pPr>
  </w:style>
  <w:style w:type="character" w:customStyle="1" w:styleId="211">
    <w:name w:val="Основной текст с отступом 2 Знак1"/>
    <w:basedOn w:val="a0"/>
    <w:uiPriority w:val="99"/>
    <w:semiHidden/>
    <w:rsid w:val="00040211"/>
  </w:style>
  <w:style w:type="character" w:customStyle="1" w:styleId="hps">
    <w:name w:val="hps"/>
    <w:basedOn w:val="a0"/>
    <w:rsid w:val="0004021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040211"/>
    <w:pPr>
      <w:keepNext/>
      <w:spacing w:line="360" w:lineRule="auto"/>
      <w:jc w:val="both"/>
      <w:outlineLvl w:val="0"/>
    </w:pPr>
    <w:rPr>
      <w:rFonts w:ascii="Calibri" w:eastAsia="Calibri" w:hAnsi="Calibri" w:cs="Times New Roman"/>
      <w:color w:val="000000"/>
      <w:sz w:val="24"/>
    </w:rPr>
  </w:style>
  <w:style w:type="paragraph" w:styleId="2">
    <w:name w:val="heading 2"/>
    <w:basedOn w:val="a"/>
    <w:next w:val="a"/>
    <w:link w:val="20"/>
    <w:qFormat/>
    <w:rsid w:val="00040211"/>
    <w:pPr>
      <w:keepNext/>
      <w:spacing w:line="360" w:lineRule="auto"/>
      <w:jc w:val="center"/>
      <w:outlineLvl w:val="1"/>
    </w:pPr>
    <w:rPr>
      <w:rFonts w:ascii="Calibri" w:eastAsia="Calibri" w:hAnsi="Calibri" w:cs="Times New Roman"/>
      <w:color w:val="000000"/>
      <w:sz w:val="24"/>
    </w:rPr>
  </w:style>
  <w:style w:type="paragraph" w:styleId="3">
    <w:name w:val="heading 3"/>
    <w:basedOn w:val="a"/>
    <w:next w:val="a"/>
    <w:link w:val="30"/>
    <w:qFormat/>
    <w:rsid w:val="00040211"/>
    <w:pPr>
      <w:keepNext/>
      <w:spacing w:line="360" w:lineRule="auto"/>
      <w:ind w:firstLine="720"/>
      <w:outlineLvl w:val="2"/>
    </w:pPr>
    <w:rPr>
      <w:rFonts w:ascii="Calibri" w:eastAsia="Calibri" w:hAnsi="Calibri" w:cs="Times New Roman"/>
      <w:b/>
      <w:i/>
      <w:color w:val="000000"/>
      <w:sz w:val="24"/>
    </w:rPr>
  </w:style>
  <w:style w:type="paragraph" w:styleId="4">
    <w:name w:val="heading 4"/>
    <w:basedOn w:val="a"/>
    <w:next w:val="a"/>
    <w:link w:val="40"/>
    <w:qFormat/>
    <w:rsid w:val="00040211"/>
    <w:pPr>
      <w:keepNext/>
      <w:spacing w:line="360" w:lineRule="auto"/>
      <w:jc w:val="center"/>
      <w:outlineLvl w:val="3"/>
    </w:pPr>
    <w:rPr>
      <w:rFonts w:ascii="Calibri" w:eastAsia="Calibri" w:hAnsi="Calibri" w:cs="Times New Roman"/>
      <w:b/>
      <w:i/>
      <w:color w:val="000000"/>
      <w:sz w:val="28"/>
    </w:rPr>
  </w:style>
  <w:style w:type="paragraph" w:styleId="5">
    <w:name w:val="heading 5"/>
    <w:basedOn w:val="a"/>
    <w:next w:val="a"/>
    <w:link w:val="50"/>
    <w:qFormat/>
    <w:rsid w:val="00040211"/>
    <w:pPr>
      <w:keepNext/>
      <w:spacing w:line="360" w:lineRule="auto"/>
      <w:jc w:val="center"/>
      <w:outlineLvl w:val="4"/>
    </w:pPr>
    <w:rPr>
      <w:rFonts w:ascii="Calibri" w:eastAsia="Calibri" w:hAnsi="Calibri" w:cs="Times New Roman"/>
      <w:b/>
      <w:color w:val="000000"/>
      <w:sz w:val="28"/>
    </w:rPr>
  </w:style>
  <w:style w:type="paragraph" w:styleId="6">
    <w:name w:val="heading 6"/>
    <w:basedOn w:val="a"/>
    <w:next w:val="a"/>
    <w:link w:val="60"/>
    <w:uiPriority w:val="9"/>
    <w:qFormat/>
    <w:rsid w:val="00040211"/>
    <w:pPr>
      <w:keepNext/>
      <w:spacing w:line="360" w:lineRule="auto"/>
      <w:jc w:val="center"/>
      <w:outlineLvl w:val="5"/>
    </w:pPr>
    <w:rPr>
      <w:rFonts w:ascii="Calibri" w:eastAsia="Calibri" w:hAnsi="Calibri" w:cs="Times New Roman"/>
      <w:color w:val="000000"/>
      <w:sz w:val="28"/>
    </w:rPr>
  </w:style>
  <w:style w:type="paragraph" w:styleId="7">
    <w:name w:val="heading 7"/>
    <w:basedOn w:val="a"/>
    <w:next w:val="a"/>
    <w:link w:val="70"/>
    <w:qFormat/>
    <w:rsid w:val="00040211"/>
    <w:pPr>
      <w:keepNext/>
      <w:spacing w:before="120"/>
      <w:jc w:val="center"/>
      <w:outlineLvl w:val="6"/>
    </w:pPr>
    <w:rPr>
      <w:rFonts w:ascii="Calibri" w:eastAsia="Calibri" w:hAnsi="Calibri" w:cs="Times New Roman"/>
      <w:b/>
    </w:rPr>
  </w:style>
  <w:style w:type="paragraph" w:styleId="8">
    <w:name w:val="heading 8"/>
    <w:basedOn w:val="a"/>
    <w:next w:val="a"/>
    <w:link w:val="80"/>
    <w:qFormat/>
    <w:rsid w:val="00040211"/>
    <w:pPr>
      <w:keepNext/>
      <w:spacing w:line="360" w:lineRule="auto"/>
      <w:outlineLvl w:val="7"/>
    </w:pPr>
    <w:rPr>
      <w:rFonts w:ascii="Calibri" w:eastAsia="Calibri" w:hAnsi="Calibri" w:cs="Times New Roman"/>
      <w:sz w:val="24"/>
    </w:rPr>
  </w:style>
  <w:style w:type="paragraph" w:styleId="9">
    <w:name w:val="heading 9"/>
    <w:basedOn w:val="a"/>
    <w:next w:val="a"/>
    <w:link w:val="90"/>
    <w:qFormat/>
    <w:rsid w:val="00040211"/>
    <w:pPr>
      <w:keepNext/>
      <w:spacing w:line="360" w:lineRule="auto"/>
      <w:jc w:val="both"/>
      <w:outlineLvl w:val="8"/>
    </w:pPr>
    <w:rPr>
      <w:rFonts w:ascii="Calibri" w:eastAsia="Calibri" w:hAnsi="Calibri" w:cs="Times New Roman"/>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40211"/>
    <w:rPr>
      <w:rFonts w:ascii="Calibri" w:eastAsia="Calibri" w:hAnsi="Calibri" w:cs="Times New Roman"/>
      <w:color w:val="000000"/>
      <w:sz w:val="24"/>
    </w:rPr>
  </w:style>
  <w:style w:type="character" w:customStyle="1" w:styleId="20">
    <w:name w:val="Заголовок 2 Знак"/>
    <w:basedOn w:val="a0"/>
    <w:link w:val="2"/>
    <w:rsid w:val="00040211"/>
    <w:rPr>
      <w:rFonts w:ascii="Calibri" w:eastAsia="Calibri" w:hAnsi="Calibri" w:cs="Times New Roman"/>
      <w:color w:val="000000"/>
      <w:sz w:val="24"/>
    </w:rPr>
  </w:style>
  <w:style w:type="character" w:customStyle="1" w:styleId="30">
    <w:name w:val="Заголовок 3 Знак"/>
    <w:basedOn w:val="a0"/>
    <w:link w:val="3"/>
    <w:rsid w:val="00040211"/>
    <w:rPr>
      <w:rFonts w:ascii="Calibri" w:eastAsia="Calibri" w:hAnsi="Calibri" w:cs="Times New Roman"/>
      <w:b/>
      <w:i/>
      <w:color w:val="000000"/>
      <w:sz w:val="24"/>
    </w:rPr>
  </w:style>
  <w:style w:type="character" w:customStyle="1" w:styleId="40">
    <w:name w:val="Заголовок 4 Знак"/>
    <w:basedOn w:val="a0"/>
    <w:link w:val="4"/>
    <w:rsid w:val="00040211"/>
    <w:rPr>
      <w:rFonts w:ascii="Calibri" w:eastAsia="Calibri" w:hAnsi="Calibri" w:cs="Times New Roman"/>
      <w:b/>
      <w:i/>
      <w:color w:val="000000"/>
      <w:sz w:val="28"/>
    </w:rPr>
  </w:style>
  <w:style w:type="character" w:customStyle="1" w:styleId="50">
    <w:name w:val="Заголовок 5 Знак"/>
    <w:basedOn w:val="a0"/>
    <w:link w:val="5"/>
    <w:rsid w:val="00040211"/>
    <w:rPr>
      <w:rFonts w:ascii="Calibri" w:eastAsia="Calibri" w:hAnsi="Calibri" w:cs="Times New Roman"/>
      <w:b/>
      <w:color w:val="000000"/>
      <w:sz w:val="28"/>
    </w:rPr>
  </w:style>
  <w:style w:type="character" w:customStyle="1" w:styleId="60">
    <w:name w:val="Заголовок 6 Знак"/>
    <w:basedOn w:val="a0"/>
    <w:link w:val="6"/>
    <w:uiPriority w:val="9"/>
    <w:rsid w:val="00040211"/>
    <w:rPr>
      <w:rFonts w:ascii="Calibri" w:eastAsia="Calibri" w:hAnsi="Calibri" w:cs="Times New Roman"/>
      <w:color w:val="000000"/>
      <w:sz w:val="28"/>
    </w:rPr>
  </w:style>
  <w:style w:type="character" w:customStyle="1" w:styleId="70">
    <w:name w:val="Заголовок 7 Знак"/>
    <w:basedOn w:val="a0"/>
    <w:link w:val="7"/>
    <w:rsid w:val="00040211"/>
    <w:rPr>
      <w:rFonts w:ascii="Calibri" w:eastAsia="Calibri" w:hAnsi="Calibri" w:cs="Times New Roman"/>
      <w:b/>
    </w:rPr>
  </w:style>
  <w:style w:type="character" w:customStyle="1" w:styleId="80">
    <w:name w:val="Заголовок 8 Знак"/>
    <w:basedOn w:val="a0"/>
    <w:link w:val="8"/>
    <w:rsid w:val="00040211"/>
    <w:rPr>
      <w:rFonts w:ascii="Calibri" w:eastAsia="Calibri" w:hAnsi="Calibri" w:cs="Times New Roman"/>
      <w:sz w:val="24"/>
    </w:rPr>
  </w:style>
  <w:style w:type="character" w:customStyle="1" w:styleId="90">
    <w:name w:val="Заголовок 9 Знак"/>
    <w:basedOn w:val="a0"/>
    <w:link w:val="9"/>
    <w:rsid w:val="00040211"/>
    <w:rPr>
      <w:rFonts w:ascii="Calibri" w:eastAsia="Calibri" w:hAnsi="Calibri" w:cs="Times New Roman"/>
      <w:sz w:val="24"/>
    </w:rPr>
  </w:style>
  <w:style w:type="paragraph" w:styleId="a3">
    <w:name w:val="Balloon Text"/>
    <w:basedOn w:val="a"/>
    <w:link w:val="a4"/>
    <w:uiPriority w:val="99"/>
    <w:semiHidden/>
    <w:unhideWhenUsed/>
    <w:rsid w:val="0004021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40211"/>
    <w:rPr>
      <w:rFonts w:ascii="Tahoma" w:hAnsi="Tahoma" w:cs="Tahoma"/>
      <w:sz w:val="16"/>
      <w:szCs w:val="16"/>
    </w:rPr>
  </w:style>
  <w:style w:type="paragraph" w:styleId="a5">
    <w:name w:val="Title"/>
    <w:basedOn w:val="a"/>
    <w:link w:val="a6"/>
    <w:uiPriority w:val="99"/>
    <w:qFormat/>
    <w:rsid w:val="00040211"/>
    <w:pPr>
      <w:jc w:val="center"/>
    </w:pPr>
    <w:rPr>
      <w:rFonts w:ascii="Calibri" w:eastAsia="Calibri" w:hAnsi="Calibri" w:cs="Times New Roman"/>
      <w:b/>
      <w:sz w:val="28"/>
      <w:lang w:val="en-US"/>
    </w:rPr>
  </w:style>
  <w:style w:type="character" w:customStyle="1" w:styleId="a6">
    <w:name w:val="Название Знак"/>
    <w:basedOn w:val="a0"/>
    <w:link w:val="a5"/>
    <w:uiPriority w:val="99"/>
    <w:rsid w:val="00040211"/>
    <w:rPr>
      <w:rFonts w:ascii="Calibri" w:eastAsia="Calibri" w:hAnsi="Calibri" w:cs="Times New Roman"/>
      <w:b/>
      <w:sz w:val="28"/>
      <w:lang w:val="en-US"/>
    </w:rPr>
  </w:style>
  <w:style w:type="paragraph" w:styleId="a7">
    <w:name w:val="List Paragraph"/>
    <w:basedOn w:val="a"/>
    <w:uiPriority w:val="99"/>
    <w:qFormat/>
    <w:rsid w:val="00040211"/>
    <w:pPr>
      <w:ind w:left="720"/>
      <w:contextualSpacing/>
    </w:pPr>
    <w:rPr>
      <w:rFonts w:ascii="Calibri" w:eastAsia="Calibri" w:hAnsi="Calibri" w:cs="Times New Roman"/>
    </w:rPr>
  </w:style>
  <w:style w:type="character" w:customStyle="1" w:styleId="a8">
    <w:name w:val="Текст сноски Знак"/>
    <w:aliases w:val="Footnote Знак,12pt Знак,single space Знак,FOOTNOTES Знак,fn Знак,footnote text Знак,12pt Знак Знак Знак Знак Знак Знак,12pt Знак Знак Знак Знак Знак1,ft Знак,Used by Word for text of Help footnotes Знак,Style 7 Знак"/>
    <w:basedOn w:val="a0"/>
    <w:link w:val="a9"/>
    <w:semiHidden/>
    <w:rsid w:val="00040211"/>
    <w:rPr>
      <w:rFonts w:ascii="Calibri" w:eastAsia="Calibri" w:hAnsi="Calibri" w:cs="Times New Roman"/>
      <w:sz w:val="20"/>
      <w:szCs w:val="20"/>
    </w:rPr>
  </w:style>
  <w:style w:type="paragraph" w:styleId="a9">
    <w:name w:val="footnote text"/>
    <w:aliases w:val="Footnote,12pt,single space,FOOTNOTES,fn,footnote text,12pt Знак Знак Знак Знак Знак,12pt Знак Знак Знак Знак,ft,Used by Word for text of Help footnotes,Style 7"/>
    <w:basedOn w:val="a"/>
    <w:link w:val="a8"/>
    <w:semiHidden/>
    <w:unhideWhenUsed/>
    <w:rsid w:val="00040211"/>
    <w:pPr>
      <w:spacing w:after="0" w:line="240" w:lineRule="auto"/>
    </w:pPr>
    <w:rPr>
      <w:rFonts w:ascii="Calibri" w:eastAsia="Calibri" w:hAnsi="Calibri" w:cs="Times New Roman"/>
      <w:sz w:val="20"/>
      <w:szCs w:val="20"/>
    </w:rPr>
  </w:style>
  <w:style w:type="character" w:customStyle="1" w:styleId="11">
    <w:name w:val="Текст сноски Знак1"/>
    <w:basedOn w:val="a0"/>
    <w:semiHidden/>
    <w:rsid w:val="00040211"/>
    <w:rPr>
      <w:sz w:val="20"/>
      <w:szCs w:val="20"/>
    </w:rPr>
  </w:style>
  <w:style w:type="paragraph" w:customStyle="1" w:styleId="aa">
    <w:name w:val="А"/>
    <w:basedOn w:val="a"/>
    <w:qFormat/>
    <w:rsid w:val="00040211"/>
    <w:pPr>
      <w:spacing w:after="0" w:line="360" w:lineRule="auto"/>
      <w:ind w:firstLine="720"/>
      <w:contextualSpacing/>
      <w:jc w:val="both"/>
    </w:pPr>
    <w:rPr>
      <w:rFonts w:ascii="Times New Roman" w:eastAsia="Times New Roman" w:hAnsi="Times New Roman" w:cs="Times New Roman"/>
      <w:sz w:val="28"/>
      <w:szCs w:val="20"/>
      <w:lang w:eastAsia="ru-RU"/>
    </w:rPr>
  </w:style>
  <w:style w:type="paragraph" w:customStyle="1" w:styleId="ab">
    <w:name w:val="Б"/>
    <w:basedOn w:val="aa"/>
    <w:qFormat/>
    <w:rsid w:val="00040211"/>
    <w:pPr>
      <w:ind w:firstLine="0"/>
      <w:jc w:val="left"/>
    </w:pPr>
    <w:rPr>
      <w:sz w:val="20"/>
    </w:rPr>
  </w:style>
  <w:style w:type="character" w:styleId="ac">
    <w:name w:val="page number"/>
    <w:uiPriority w:val="99"/>
    <w:rsid w:val="00040211"/>
  </w:style>
  <w:style w:type="paragraph" w:customStyle="1" w:styleId="ad">
    <w:name w:val="Содержимое таблицы"/>
    <w:basedOn w:val="a"/>
    <w:rsid w:val="00040211"/>
    <w:pPr>
      <w:suppressLineNumbers/>
      <w:suppressAutoHyphens/>
      <w:spacing w:after="0" w:line="240" w:lineRule="auto"/>
    </w:pPr>
    <w:rPr>
      <w:rFonts w:ascii="Times New Roman" w:eastAsia="MS Mincho" w:hAnsi="Times New Roman" w:cs="Times New Roman"/>
      <w:sz w:val="24"/>
      <w:szCs w:val="24"/>
      <w:lang w:eastAsia="ar-SA"/>
    </w:rPr>
  </w:style>
  <w:style w:type="paragraph" w:customStyle="1" w:styleId="ae">
    <w:name w:val="Заголовок таблицы"/>
    <w:basedOn w:val="ad"/>
    <w:rsid w:val="00040211"/>
    <w:pPr>
      <w:jc w:val="center"/>
    </w:pPr>
    <w:rPr>
      <w:b/>
      <w:bCs/>
      <w:i/>
      <w:iCs/>
    </w:rPr>
  </w:style>
  <w:style w:type="paragraph" w:styleId="af">
    <w:name w:val="header"/>
    <w:basedOn w:val="a"/>
    <w:link w:val="af0"/>
    <w:uiPriority w:val="99"/>
    <w:rsid w:val="00040211"/>
    <w:pPr>
      <w:widowControl w:val="0"/>
      <w:tabs>
        <w:tab w:val="center" w:pos="4153"/>
        <w:tab w:val="right" w:pos="8306"/>
      </w:tabs>
      <w:autoSpaceDE w:val="0"/>
      <w:autoSpaceDN w:val="0"/>
      <w:adjustRightInd w:val="0"/>
      <w:spacing w:after="0" w:line="240" w:lineRule="auto"/>
    </w:pPr>
    <w:rPr>
      <w:rFonts w:ascii="Times New Roman CYR" w:eastAsia="Times New Roman" w:hAnsi="Times New Roman CYR" w:cs="Times New Roman"/>
      <w:sz w:val="24"/>
      <w:szCs w:val="24"/>
      <w:lang w:eastAsia="ru-RU"/>
    </w:rPr>
  </w:style>
  <w:style w:type="character" w:customStyle="1" w:styleId="af0">
    <w:name w:val="Верхний колонтитул Знак"/>
    <w:basedOn w:val="a0"/>
    <w:link w:val="af"/>
    <w:uiPriority w:val="99"/>
    <w:rsid w:val="00040211"/>
    <w:rPr>
      <w:rFonts w:ascii="Times New Roman CYR" w:eastAsia="Times New Roman" w:hAnsi="Times New Roman CYR" w:cs="Times New Roman"/>
      <w:sz w:val="24"/>
      <w:szCs w:val="24"/>
      <w:lang w:eastAsia="ru-RU"/>
    </w:rPr>
  </w:style>
  <w:style w:type="paragraph" w:customStyle="1" w:styleId="Normal1">
    <w:name w:val="Normal1"/>
    <w:rsid w:val="00040211"/>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Default">
    <w:name w:val="Default"/>
    <w:rsid w:val="00040211"/>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f1">
    <w:name w:val="Body Text"/>
    <w:basedOn w:val="a"/>
    <w:link w:val="af2"/>
    <w:unhideWhenUsed/>
    <w:rsid w:val="00040211"/>
    <w:pPr>
      <w:spacing w:after="120"/>
    </w:pPr>
    <w:rPr>
      <w:rFonts w:ascii="Calibri" w:eastAsia="Times New Roman" w:hAnsi="Calibri" w:cs="Times New Roman"/>
      <w:lang w:eastAsia="ru-RU"/>
    </w:rPr>
  </w:style>
  <w:style w:type="character" w:customStyle="1" w:styleId="af2">
    <w:name w:val="Основной текст Знак"/>
    <w:basedOn w:val="a0"/>
    <w:link w:val="af1"/>
    <w:rsid w:val="00040211"/>
    <w:rPr>
      <w:rFonts w:ascii="Calibri" w:eastAsia="Times New Roman" w:hAnsi="Calibri" w:cs="Times New Roman"/>
      <w:lang w:eastAsia="ru-RU"/>
    </w:rPr>
  </w:style>
  <w:style w:type="paragraph" w:styleId="af3">
    <w:name w:val="Body Text Indent"/>
    <w:basedOn w:val="a"/>
    <w:link w:val="af4"/>
    <w:unhideWhenUsed/>
    <w:rsid w:val="00040211"/>
    <w:pPr>
      <w:spacing w:after="120"/>
      <w:ind w:left="283"/>
    </w:pPr>
    <w:rPr>
      <w:rFonts w:ascii="Calibri" w:eastAsia="Calibri" w:hAnsi="Calibri" w:cs="Times New Roman"/>
    </w:rPr>
  </w:style>
  <w:style w:type="character" w:customStyle="1" w:styleId="af4">
    <w:name w:val="Основной текст с отступом Знак"/>
    <w:basedOn w:val="a0"/>
    <w:link w:val="af3"/>
    <w:rsid w:val="00040211"/>
    <w:rPr>
      <w:rFonts w:ascii="Calibri" w:eastAsia="Calibri" w:hAnsi="Calibri" w:cs="Times New Roman"/>
    </w:rPr>
  </w:style>
  <w:style w:type="character" w:customStyle="1" w:styleId="21">
    <w:name w:val="Основной текст 2 Знак"/>
    <w:basedOn w:val="a0"/>
    <w:link w:val="22"/>
    <w:semiHidden/>
    <w:rsid w:val="00040211"/>
    <w:rPr>
      <w:rFonts w:ascii="Calibri" w:eastAsia="Calibri" w:hAnsi="Calibri" w:cs="Times New Roman"/>
    </w:rPr>
  </w:style>
  <w:style w:type="paragraph" w:styleId="22">
    <w:name w:val="Body Text 2"/>
    <w:basedOn w:val="a"/>
    <w:link w:val="21"/>
    <w:semiHidden/>
    <w:unhideWhenUsed/>
    <w:rsid w:val="00040211"/>
    <w:pPr>
      <w:spacing w:after="120" w:line="480" w:lineRule="auto"/>
    </w:pPr>
    <w:rPr>
      <w:rFonts w:ascii="Calibri" w:eastAsia="Calibri" w:hAnsi="Calibri" w:cs="Times New Roman"/>
    </w:rPr>
  </w:style>
  <w:style w:type="character" w:customStyle="1" w:styleId="210">
    <w:name w:val="Основной текст 2 Знак1"/>
    <w:basedOn w:val="a0"/>
    <w:semiHidden/>
    <w:rsid w:val="00040211"/>
  </w:style>
  <w:style w:type="character" w:customStyle="1" w:styleId="af5">
    <w:name w:val="Колонтитул_"/>
    <w:link w:val="af6"/>
    <w:locked/>
    <w:rsid w:val="00040211"/>
    <w:rPr>
      <w:b/>
      <w:bCs/>
      <w:spacing w:val="2"/>
      <w:shd w:val="clear" w:color="auto" w:fill="FFFFFF"/>
    </w:rPr>
  </w:style>
  <w:style w:type="paragraph" w:customStyle="1" w:styleId="af6">
    <w:name w:val="Колонтитул"/>
    <w:basedOn w:val="a"/>
    <w:link w:val="af5"/>
    <w:rsid w:val="00040211"/>
    <w:pPr>
      <w:widowControl w:val="0"/>
      <w:shd w:val="clear" w:color="auto" w:fill="FFFFFF"/>
      <w:spacing w:after="0" w:line="331" w:lineRule="exact"/>
      <w:jc w:val="center"/>
    </w:pPr>
    <w:rPr>
      <w:b/>
      <w:bCs/>
      <w:spacing w:val="2"/>
      <w:shd w:val="clear" w:color="auto" w:fill="FFFFFF"/>
    </w:rPr>
  </w:style>
  <w:style w:type="paragraph" w:customStyle="1" w:styleId="ListParagraph1">
    <w:name w:val="List Paragraph1"/>
    <w:basedOn w:val="a"/>
    <w:rsid w:val="00040211"/>
    <w:pPr>
      <w:ind w:left="720"/>
      <w:contextualSpacing/>
    </w:pPr>
    <w:rPr>
      <w:rFonts w:ascii="Calibri" w:eastAsia="Calibri" w:hAnsi="Calibri" w:cs="Times New Roman"/>
    </w:rPr>
  </w:style>
  <w:style w:type="paragraph" w:styleId="af7">
    <w:name w:val="footer"/>
    <w:basedOn w:val="a"/>
    <w:link w:val="af8"/>
    <w:uiPriority w:val="99"/>
    <w:rsid w:val="00040211"/>
    <w:pPr>
      <w:tabs>
        <w:tab w:val="center" w:pos="4677"/>
        <w:tab w:val="right" w:pos="9355"/>
      </w:tabs>
    </w:pPr>
    <w:rPr>
      <w:rFonts w:ascii="Calibri" w:eastAsia="Calibri" w:hAnsi="Calibri" w:cs="Times New Roman"/>
    </w:rPr>
  </w:style>
  <w:style w:type="character" w:customStyle="1" w:styleId="af8">
    <w:name w:val="Нижний колонтитул Знак"/>
    <w:basedOn w:val="a0"/>
    <w:link w:val="af7"/>
    <w:uiPriority w:val="99"/>
    <w:rsid w:val="00040211"/>
    <w:rPr>
      <w:rFonts w:ascii="Calibri" w:eastAsia="Calibri" w:hAnsi="Calibri" w:cs="Times New Roman"/>
    </w:rPr>
  </w:style>
  <w:style w:type="paragraph" w:styleId="af9">
    <w:name w:val="Normal (Web)"/>
    <w:basedOn w:val="a"/>
    <w:uiPriority w:val="99"/>
    <w:unhideWhenUsed/>
    <w:rsid w:val="0004021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40211"/>
  </w:style>
  <w:style w:type="character" w:styleId="afa">
    <w:name w:val="Emphasis"/>
    <w:basedOn w:val="a0"/>
    <w:uiPriority w:val="20"/>
    <w:qFormat/>
    <w:rsid w:val="00040211"/>
    <w:rPr>
      <w:i/>
      <w:iCs/>
    </w:rPr>
  </w:style>
  <w:style w:type="character" w:styleId="afb">
    <w:name w:val="Strong"/>
    <w:basedOn w:val="a0"/>
    <w:uiPriority w:val="22"/>
    <w:qFormat/>
    <w:rsid w:val="00040211"/>
    <w:rPr>
      <w:b/>
      <w:bCs/>
    </w:rPr>
  </w:style>
  <w:style w:type="paragraph" w:styleId="afc">
    <w:name w:val="Subtitle"/>
    <w:basedOn w:val="a"/>
    <w:link w:val="afd"/>
    <w:uiPriority w:val="99"/>
    <w:qFormat/>
    <w:rsid w:val="00040211"/>
    <w:pPr>
      <w:autoSpaceDE w:val="0"/>
      <w:autoSpaceDN w:val="0"/>
      <w:adjustRightInd w:val="0"/>
      <w:spacing w:after="0" w:line="240" w:lineRule="auto"/>
      <w:jc w:val="right"/>
    </w:pPr>
    <w:rPr>
      <w:rFonts w:ascii="Courier New" w:eastAsia="Times New Roman" w:hAnsi="Courier New" w:cs="Courier New"/>
      <w:sz w:val="28"/>
      <w:szCs w:val="28"/>
      <w:lang w:eastAsia="ru-RU"/>
    </w:rPr>
  </w:style>
  <w:style w:type="character" w:customStyle="1" w:styleId="afd">
    <w:name w:val="Подзаголовок Знак"/>
    <w:basedOn w:val="a0"/>
    <w:link w:val="afc"/>
    <w:uiPriority w:val="99"/>
    <w:rsid w:val="00040211"/>
    <w:rPr>
      <w:rFonts w:ascii="Courier New" w:eastAsia="Times New Roman" w:hAnsi="Courier New" w:cs="Courier New"/>
      <w:sz w:val="28"/>
      <w:szCs w:val="28"/>
      <w:lang w:eastAsia="ru-RU"/>
    </w:rPr>
  </w:style>
  <w:style w:type="character" w:customStyle="1" w:styleId="afe">
    <w:name w:val="Красная строка Знак"/>
    <w:basedOn w:val="af2"/>
    <w:link w:val="aff"/>
    <w:uiPriority w:val="99"/>
    <w:semiHidden/>
    <w:rsid w:val="00040211"/>
    <w:rPr>
      <w:rFonts w:ascii="Calibri" w:eastAsiaTheme="minorEastAsia" w:hAnsi="Calibri" w:cs="Times New Roman"/>
      <w:lang w:eastAsia="ru-RU"/>
    </w:rPr>
  </w:style>
  <w:style w:type="paragraph" w:styleId="aff">
    <w:name w:val="Body Text First Indent"/>
    <w:basedOn w:val="af1"/>
    <w:link w:val="afe"/>
    <w:uiPriority w:val="99"/>
    <w:semiHidden/>
    <w:unhideWhenUsed/>
    <w:rsid w:val="00040211"/>
    <w:pPr>
      <w:spacing w:after="200"/>
      <w:ind w:firstLine="360"/>
    </w:pPr>
    <w:rPr>
      <w:rFonts w:eastAsiaTheme="minorEastAsia"/>
    </w:rPr>
  </w:style>
  <w:style w:type="character" w:customStyle="1" w:styleId="12">
    <w:name w:val="Красная строка Знак1"/>
    <w:basedOn w:val="af2"/>
    <w:uiPriority w:val="99"/>
    <w:semiHidden/>
    <w:rsid w:val="00040211"/>
    <w:rPr>
      <w:rFonts w:ascii="Calibri" w:eastAsia="Times New Roman" w:hAnsi="Calibri" w:cs="Times New Roman"/>
      <w:lang w:eastAsia="ru-RU"/>
    </w:rPr>
  </w:style>
  <w:style w:type="paragraph" w:styleId="aff0">
    <w:name w:val="caption"/>
    <w:basedOn w:val="a"/>
    <w:next w:val="a"/>
    <w:uiPriority w:val="99"/>
    <w:qFormat/>
    <w:rsid w:val="00040211"/>
    <w:pPr>
      <w:spacing w:before="120" w:after="120" w:line="240" w:lineRule="auto"/>
    </w:pPr>
    <w:rPr>
      <w:rFonts w:ascii="Courier New" w:eastAsia="Times New Roman" w:hAnsi="Courier New" w:cs="Times New Roman"/>
      <w:b/>
      <w:bCs/>
      <w:sz w:val="20"/>
      <w:szCs w:val="20"/>
      <w:lang w:eastAsia="ru-RU"/>
    </w:rPr>
  </w:style>
  <w:style w:type="paragraph" w:styleId="aff1">
    <w:name w:val="Block Text"/>
    <w:basedOn w:val="a"/>
    <w:uiPriority w:val="99"/>
    <w:rsid w:val="00040211"/>
    <w:pPr>
      <w:shd w:val="clear" w:color="auto" w:fill="FFFFFF"/>
      <w:spacing w:after="173" w:line="360" w:lineRule="auto"/>
      <w:ind w:left="1642" w:right="-2700" w:hanging="624"/>
      <w:jc w:val="both"/>
    </w:pPr>
    <w:rPr>
      <w:rFonts w:ascii="Courier New" w:eastAsia="Times New Roman" w:hAnsi="Courier New" w:cs="Times New Roman"/>
      <w:color w:val="000000"/>
      <w:w w:val="91"/>
      <w:sz w:val="28"/>
      <w:szCs w:val="28"/>
      <w:lang w:eastAsia="ru-RU"/>
    </w:rPr>
  </w:style>
  <w:style w:type="paragraph" w:styleId="aff2">
    <w:name w:val="List"/>
    <w:basedOn w:val="a"/>
    <w:uiPriority w:val="99"/>
    <w:rsid w:val="00040211"/>
    <w:pPr>
      <w:spacing w:after="0" w:line="240" w:lineRule="auto"/>
      <w:ind w:left="283" w:hanging="283"/>
    </w:pPr>
    <w:rPr>
      <w:rFonts w:ascii="Courier New" w:eastAsia="Times New Roman" w:hAnsi="Courier New" w:cs="Times New Roman"/>
      <w:sz w:val="24"/>
      <w:szCs w:val="24"/>
      <w:lang w:val="en-GB"/>
    </w:rPr>
  </w:style>
  <w:style w:type="paragraph" w:customStyle="1" w:styleId="23">
    <w:name w:val="Подзаголовок 2"/>
    <w:basedOn w:val="a"/>
    <w:rsid w:val="00040211"/>
    <w:pPr>
      <w:autoSpaceDE w:val="0"/>
      <w:autoSpaceDN w:val="0"/>
      <w:adjustRightInd w:val="0"/>
      <w:spacing w:after="0" w:line="240" w:lineRule="auto"/>
      <w:jc w:val="center"/>
    </w:pPr>
    <w:rPr>
      <w:rFonts w:ascii="SchoolBookCTT" w:eastAsia="MS Mincho" w:hAnsi="SchoolBookCTT" w:cs="SchoolBookCTT"/>
      <w:b/>
      <w:bCs/>
      <w:sz w:val="20"/>
      <w:szCs w:val="20"/>
      <w:lang w:val="en-US" w:bidi="en-US"/>
    </w:rPr>
  </w:style>
  <w:style w:type="table" w:styleId="aff3">
    <w:name w:val="Table Grid"/>
    <w:basedOn w:val="a1"/>
    <w:uiPriority w:val="59"/>
    <w:rsid w:val="0004021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semiHidden/>
    <w:rsid w:val="00040211"/>
    <w:pPr>
      <w:widowControl w:val="0"/>
      <w:spacing w:after="0" w:line="240" w:lineRule="auto"/>
    </w:pPr>
    <w:rPr>
      <w:rFonts w:ascii="Calibri" w:eastAsia="Times New Roman" w:hAnsi="Calibri" w:cs="Times New Roman"/>
      <w:lang w:val="en-US"/>
    </w:rPr>
    <w:tblPr>
      <w:tblCellMar>
        <w:top w:w="0" w:type="dxa"/>
        <w:left w:w="0" w:type="dxa"/>
        <w:bottom w:w="0" w:type="dxa"/>
        <w:right w:w="0" w:type="dxa"/>
      </w:tblCellMar>
    </w:tblPr>
  </w:style>
  <w:style w:type="character" w:customStyle="1" w:styleId="24">
    <w:name w:val="Основной текст с отступом 2 Знак"/>
    <w:basedOn w:val="a0"/>
    <w:link w:val="25"/>
    <w:uiPriority w:val="99"/>
    <w:semiHidden/>
    <w:rsid w:val="00040211"/>
  </w:style>
  <w:style w:type="paragraph" w:styleId="25">
    <w:name w:val="Body Text Indent 2"/>
    <w:basedOn w:val="a"/>
    <w:link w:val="24"/>
    <w:uiPriority w:val="99"/>
    <w:semiHidden/>
    <w:unhideWhenUsed/>
    <w:rsid w:val="00040211"/>
    <w:pPr>
      <w:spacing w:after="120" w:line="480" w:lineRule="auto"/>
      <w:ind w:left="283"/>
    </w:pPr>
  </w:style>
  <w:style w:type="character" w:customStyle="1" w:styleId="211">
    <w:name w:val="Основной текст с отступом 2 Знак1"/>
    <w:basedOn w:val="a0"/>
    <w:uiPriority w:val="99"/>
    <w:semiHidden/>
    <w:rsid w:val="00040211"/>
  </w:style>
  <w:style w:type="character" w:customStyle="1" w:styleId="hps">
    <w:name w:val="hps"/>
    <w:basedOn w:val="a0"/>
    <w:rsid w:val="000402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4.xml"/><Relationship Id="rId18" Type="http://schemas.openxmlformats.org/officeDocument/2006/relationships/image" Target="media/image3.wmf"/><Relationship Id="rId26" Type="http://schemas.openxmlformats.org/officeDocument/2006/relationships/chart" Target="charts/chart7.xml"/><Relationship Id="rId39" Type="http://schemas.openxmlformats.org/officeDocument/2006/relationships/hyperlink" Target="jl:30947363.540000%20" TargetMode="External"/><Relationship Id="rId3" Type="http://schemas.microsoft.com/office/2007/relationships/stylesWithEffects" Target="stylesWithEffects.xml"/><Relationship Id="rId21" Type="http://schemas.openxmlformats.org/officeDocument/2006/relationships/oleObject" Target="embeddings/oleObject4.bin"/><Relationship Id="rId34" Type="http://schemas.openxmlformats.org/officeDocument/2006/relationships/diagramQuickStyle" Target="diagrams/quickStyle2.xml"/><Relationship Id="rId42" Type="http://schemas.openxmlformats.org/officeDocument/2006/relationships/hyperlink" Target="jl:30947363.930000%20" TargetMode="Externa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oleObject" Target="embeddings/oleObject2.bin"/><Relationship Id="rId25" Type="http://schemas.openxmlformats.org/officeDocument/2006/relationships/image" Target="media/image7.emf"/><Relationship Id="rId33" Type="http://schemas.openxmlformats.org/officeDocument/2006/relationships/diagramLayout" Target="diagrams/layout2.xml"/><Relationship Id="rId38" Type="http://schemas.openxmlformats.org/officeDocument/2006/relationships/hyperlink" Target="jl:30947363.190000%20" TargetMode="External"/><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wmf"/><Relationship Id="rId20" Type="http://schemas.openxmlformats.org/officeDocument/2006/relationships/image" Target="media/image4.wmf"/><Relationship Id="rId29" Type="http://schemas.openxmlformats.org/officeDocument/2006/relationships/diagramQuickStyle" Target="diagrams/quickStyle1.xml"/><Relationship Id="rId41" Type="http://schemas.openxmlformats.org/officeDocument/2006/relationships/hyperlink" Target="jl:30947363.700000%20"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image" Target="media/image6.emf"/><Relationship Id="rId32" Type="http://schemas.openxmlformats.org/officeDocument/2006/relationships/diagramData" Target="diagrams/data2.xml"/><Relationship Id="rId37" Type="http://schemas.openxmlformats.org/officeDocument/2006/relationships/hyperlink" Target="jl:30947363.110000%20" TargetMode="External"/><Relationship Id="rId40" Type="http://schemas.openxmlformats.org/officeDocument/2006/relationships/hyperlink" Target="jl:30947363.610000%20"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oleObject" Target="embeddings/oleObject5.bin"/><Relationship Id="rId28" Type="http://schemas.openxmlformats.org/officeDocument/2006/relationships/diagramLayout" Target="diagrams/layout1.xml"/><Relationship Id="rId36" Type="http://schemas.microsoft.com/office/2007/relationships/diagramDrawing" Target="diagrams/drawing2.xml"/><Relationship Id="rId10" Type="http://schemas.openxmlformats.org/officeDocument/2006/relationships/chart" Target="charts/chart1.xml"/><Relationship Id="rId19" Type="http://schemas.openxmlformats.org/officeDocument/2006/relationships/oleObject" Target="embeddings/oleObject3.bin"/><Relationship Id="rId31" Type="http://schemas.microsoft.com/office/2007/relationships/diagramDrawing" Target="diagrams/drawing1.xm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chart" Target="charts/chart5.xml"/><Relationship Id="rId22" Type="http://schemas.openxmlformats.org/officeDocument/2006/relationships/image" Target="media/image5.wmf"/><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diagramColors" Target="diagrams/colors2.xml"/><Relationship Id="rId43" Type="http://schemas.openxmlformats.org/officeDocument/2006/relationships/hyperlink" Target="jl:30947363.1660000%20"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2002</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Лист1!$B$2:$B$5</c:f>
              <c:numCache>
                <c:formatCode>General</c:formatCode>
                <c:ptCount val="4"/>
                <c:pt idx="0">
                  <c:v>70</c:v>
                </c:pt>
                <c:pt idx="1">
                  <c:v>1720</c:v>
                </c:pt>
                <c:pt idx="2">
                  <c:v>118</c:v>
                </c:pt>
              </c:numCache>
            </c:numRef>
          </c:val>
        </c:ser>
        <c:ser>
          <c:idx val="1"/>
          <c:order val="1"/>
          <c:tx>
            <c:strRef>
              <c:f>Лист1!$C$1</c:f>
              <c:strCache>
                <c:ptCount val="1"/>
                <c:pt idx="0">
                  <c:v>2003</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Лист1!$C$2:$C$5</c:f>
              <c:numCache>
                <c:formatCode>General</c:formatCode>
                <c:ptCount val="4"/>
                <c:pt idx="0">
                  <c:v>76</c:v>
                </c:pt>
                <c:pt idx="1">
                  <c:v>1730</c:v>
                </c:pt>
                <c:pt idx="2">
                  <c:v>120</c:v>
                </c:pt>
              </c:numCache>
            </c:numRef>
          </c:val>
        </c:ser>
        <c:ser>
          <c:idx val="2"/>
          <c:order val="2"/>
          <c:tx>
            <c:strRef>
              <c:f>Лист1!$D$1</c:f>
              <c:strCache>
                <c:ptCount val="1"/>
                <c:pt idx="0">
                  <c:v>2004</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Лист1!$D$2:$D$5</c:f>
              <c:numCache>
                <c:formatCode>General</c:formatCode>
                <c:ptCount val="4"/>
                <c:pt idx="0">
                  <c:v>78</c:v>
                </c:pt>
                <c:pt idx="1">
                  <c:v>1736</c:v>
                </c:pt>
                <c:pt idx="2">
                  <c:v>124</c:v>
                </c:pt>
              </c:numCache>
            </c:numRef>
          </c:val>
        </c:ser>
        <c:ser>
          <c:idx val="3"/>
          <c:order val="3"/>
          <c:tx>
            <c:strRef>
              <c:f>Лист1!$E$1</c:f>
              <c:strCache>
                <c:ptCount val="1"/>
                <c:pt idx="0">
                  <c:v>2005</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Лист1!$E$2:$E$5</c:f>
              <c:numCache>
                <c:formatCode>General</c:formatCode>
                <c:ptCount val="4"/>
                <c:pt idx="0">
                  <c:v>80</c:v>
                </c:pt>
                <c:pt idx="1">
                  <c:v>1712</c:v>
                </c:pt>
                <c:pt idx="2">
                  <c:v>180</c:v>
                </c:pt>
              </c:numCache>
            </c:numRef>
          </c:val>
        </c:ser>
        <c:ser>
          <c:idx val="4"/>
          <c:order val="4"/>
          <c:tx>
            <c:strRef>
              <c:f>Лист1!$F$1</c:f>
              <c:strCache>
                <c:ptCount val="1"/>
                <c:pt idx="0">
                  <c:v>2006</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Лист1!$F$2:$F$5</c:f>
              <c:numCache>
                <c:formatCode>General</c:formatCode>
                <c:ptCount val="4"/>
                <c:pt idx="0">
                  <c:v>78</c:v>
                </c:pt>
                <c:pt idx="1">
                  <c:v>1681</c:v>
                </c:pt>
                <c:pt idx="2">
                  <c:v>213</c:v>
                </c:pt>
              </c:numCache>
            </c:numRef>
          </c:val>
        </c:ser>
        <c:ser>
          <c:idx val="5"/>
          <c:order val="5"/>
          <c:tx>
            <c:strRef>
              <c:f>Лист1!$G$1</c:f>
              <c:strCache>
                <c:ptCount val="1"/>
                <c:pt idx="0">
                  <c:v>2007</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Лист1!$G$2:$G$5</c:f>
              <c:numCache>
                <c:formatCode>General</c:formatCode>
                <c:ptCount val="4"/>
                <c:pt idx="0">
                  <c:v>79</c:v>
                </c:pt>
                <c:pt idx="1">
                  <c:v>1674</c:v>
                </c:pt>
                <c:pt idx="2">
                  <c:v>245</c:v>
                </c:pt>
              </c:numCache>
            </c:numRef>
          </c:val>
        </c:ser>
        <c:ser>
          <c:idx val="6"/>
          <c:order val="6"/>
          <c:tx>
            <c:strRef>
              <c:f>Лист1!$H$1</c:f>
              <c:strCache>
                <c:ptCount val="1"/>
                <c:pt idx="0">
                  <c:v>2008</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Лист1!$H$2:$H$5</c:f>
              <c:numCache>
                <c:formatCode>General</c:formatCode>
                <c:ptCount val="4"/>
                <c:pt idx="0">
                  <c:v>99</c:v>
                </c:pt>
                <c:pt idx="1">
                  <c:v>1679</c:v>
                </c:pt>
                <c:pt idx="2">
                  <c:v>275</c:v>
                </c:pt>
              </c:numCache>
            </c:numRef>
          </c:val>
        </c:ser>
        <c:ser>
          <c:idx val="7"/>
          <c:order val="7"/>
          <c:tx>
            <c:strRef>
              <c:f>Лист1!$I$1</c:f>
              <c:strCache>
                <c:ptCount val="1"/>
                <c:pt idx="0">
                  <c:v>2009</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Лист1!$I$2:$I$5</c:f>
              <c:numCache>
                <c:formatCode>General</c:formatCode>
                <c:ptCount val="4"/>
                <c:pt idx="0">
                  <c:v>133</c:v>
                </c:pt>
                <c:pt idx="1">
                  <c:v>1660</c:v>
                </c:pt>
                <c:pt idx="2">
                  <c:v>299</c:v>
                </c:pt>
              </c:numCache>
            </c:numRef>
          </c:val>
        </c:ser>
        <c:ser>
          <c:idx val="8"/>
          <c:order val="8"/>
          <c:tx>
            <c:strRef>
              <c:f>Лист1!$J$1</c:f>
              <c:strCache>
                <c:ptCount val="1"/>
                <c:pt idx="0">
                  <c:v>2010</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Лист1!$J$2:$J$5</c:f>
              <c:numCache>
                <c:formatCode>General</c:formatCode>
                <c:ptCount val="4"/>
                <c:pt idx="0">
                  <c:v>140</c:v>
                </c:pt>
                <c:pt idx="1">
                  <c:v>1591</c:v>
                </c:pt>
                <c:pt idx="2">
                  <c:v>308</c:v>
                </c:pt>
              </c:numCache>
            </c:numRef>
          </c:val>
        </c:ser>
        <c:ser>
          <c:idx val="9"/>
          <c:order val="9"/>
          <c:tx>
            <c:strRef>
              <c:f>Лист1!$K$1</c:f>
              <c:strCache>
                <c:ptCount val="1"/>
                <c:pt idx="0">
                  <c:v>2011</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Лист1!$K$2:$K$5</c:f>
              <c:numCache>
                <c:formatCode>General</c:formatCode>
                <c:ptCount val="4"/>
                <c:pt idx="0">
                  <c:v>142</c:v>
                </c:pt>
                <c:pt idx="1">
                  <c:v>1455</c:v>
                </c:pt>
                <c:pt idx="2">
                  <c:v>334</c:v>
                </c:pt>
              </c:numCache>
            </c:numRef>
          </c:val>
        </c:ser>
        <c:ser>
          <c:idx val="10"/>
          <c:order val="10"/>
          <c:tx>
            <c:strRef>
              <c:f>Лист1!$L$1</c:f>
              <c:strCache>
                <c:ptCount val="1"/>
                <c:pt idx="0">
                  <c:v>2012</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Лист1!$L$2:$L$5</c:f>
              <c:numCache>
                <c:formatCode>General</c:formatCode>
                <c:ptCount val="4"/>
                <c:pt idx="0">
                  <c:v>132</c:v>
                </c:pt>
                <c:pt idx="1">
                  <c:v>1865</c:v>
                </c:pt>
                <c:pt idx="2">
                  <c:v>332</c:v>
                </c:pt>
              </c:numCache>
            </c:numRef>
          </c:val>
        </c:ser>
        <c:ser>
          <c:idx val="11"/>
          <c:order val="11"/>
          <c:tx>
            <c:strRef>
              <c:f>Лист1!$M$1</c:f>
              <c:strCache>
                <c:ptCount val="1"/>
                <c:pt idx="0">
                  <c:v>2013</c:v>
                </c:pt>
              </c:strCache>
            </c:strRef>
          </c:tx>
          <c:invertIfNegative val="0"/>
          <c:cat>
            <c:strRef>
              <c:f>Лист1!$A$2:$A$5</c:f>
              <c:strCache>
                <c:ptCount val="3"/>
                <c:pt idx="0">
                  <c:v>горнодобывающая промышленность</c:v>
                </c:pt>
                <c:pt idx="1">
                  <c:v>обрабатывающая промышленность</c:v>
                </c:pt>
                <c:pt idx="2">
                  <c:v>распределение электороэнергии и воды</c:v>
                </c:pt>
              </c:strCache>
            </c:strRef>
          </c:cat>
          <c:val>
            <c:numRef>
              <c:f>Лист1!$M$2:$M$5</c:f>
              <c:numCache>
                <c:formatCode>General</c:formatCode>
                <c:ptCount val="4"/>
                <c:pt idx="0">
                  <c:v>137</c:v>
                </c:pt>
                <c:pt idx="1">
                  <c:v>1912</c:v>
                </c:pt>
                <c:pt idx="2">
                  <c:v>318</c:v>
                </c:pt>
              </c:numCache>
            </c:numRef>
          </c:val>
        </c:ser>
        <c:dLbls>
          <c:showLegendKey val="0"/>
          <c:showVal val="0"/>
          <c:showCatName val="0"/>
          <c:showSerName val="0"/>
          <c:showPercent val="0"/>
          <c:showBubbleSize val="0"/>
        </c:dLbls>
        <c:gapWidth val="150"/>
        <c:axId val="74046848"/>
        <c:axId val="58262656"/>
      </c:barChart>
      <c:catAx>
        <c:axId val="74046848"/>
        <c:scaling>
          <c:orientation val="minMax"/>
        </c:scaling>
        <c:delete val="0"/>
        <c:axPos val="b"/>
        <c:numFmt formatCode="@" sourceLinked="0"/>
        <c:majorTickMark val="out"/>
        <c:minorTickMark val="none"/>
        <c:tickLblPos val="low"/>
        <c:crossAx val="58262656"/>
        <c:crosses val="autoZero"/>
        <c:auto val="1"/>
        <c:lblAlgn val="ctr"/>
        <c:lblOffset val="100"/>
        <c:noMultiLvlLbl val="0"/>
      </c:catAx>
      <c:valAx>
        <c:axId val="58262656"/>
        <c:scaling>
          <c:orientation val="minMax"/>
        </c:scaling>
        <c:delete val="0"/>
        <c:axPos val="l"/>
        <c:majorGridlines/>
        <c:numFmt formatCode="General" sourceLinked="1"/>
        <c:majorTickMark val="out"/>
        <c:minorTickMark val="none"/>
        <c:tickLblPos val="nextTo"/>
        <c:crossAx val="74046848"/>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горнодобывающая промышленность</c:v>
                </c:pt>
              </c:strCache>
            </c:strRef>
          </c:tx>
          <c:invertIfNegative val="0"/>
          <c:cat>
            <c:numRef>
              <c:f>Лист1!$A$2:$A$13</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Лист1!$B$2:$B$13</c:f>
              <c:numCache>
                <c:formatCode>General</c:formatCode>
                <c:ptCount val="12"/>
                <c:pt idx="0">
                  <c:v>2225.1</c:v>
                </c:pt>
                <c:pt idx="1">
                  <c:v>2234.6999999999998</c:v>
                </c:pt>
                <c:pt idx="2">
                  <c:v>2258.5</c:v>
                </c:pt>
                <c:pt idx="3">
                  <c:v>2677.8</c:v>
                </c:pt>
                <c:pt idx="4">
                  <c:v>3594.5</c:v>
                </c:pt>
                <c:pt idx="5">
                  <c:v>4379.1000000000004</c:v>
                </c:pt>
                <c:pt idx="6">
                  <c:v>5751.5</c:v>
                </c:pt>
                <c:pt idx="7">
                  <c:v>5640</c:v>
                </c:pt>
                <c:pt idx="8">
                  <c:v>1118.4000000000001</c:v>
                </c:pt>
                <c:pt idx="9">
                  <c:v>10545.6</c:v>
                </c:pt>
                <c:pt idx="10">
                  <c:v>15069</c:v>
                </c:pt>
                <c:pt idx="11">
                  <c:v>11345</c:v>
                </c:pt>
              </c:numCache>
            </c:numRef>
          </c:val>
        </c:ser>
        <c:ser>
          <c:idx val="1"/>
          <c:order val="1"/>
          <c:tx>
            <c:strRef>
              <c:f>Лист1!$C$1</c:f>
              <c:strCache>
                <c:ptCount val="1"/>
                <c:pt idx="0">
                  <c:v>обрабатывающая промышленность</c:v>
                </c:pt>
              </c:strCache>
            </c:strRef>
          </c:tx>
          <c:invertIfNegative val="0"/>
          <c:cat>
            <c:numRef>
              <c:f>Лист1!$A$2:$A$13</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Лист1!$C$2:$C$13</c:f>
              <c:numCache>
                <c:formatCode>General</c:formatCode>
                <c:ptCount val="12"/>
                <c:pt idx="0">
                  <c:v>4390.8999999999996</c:v>
                </c:pt>
                <c:pt idx="1">
                  <c:v>4405.6000000000004</c:v>
                </c:pt>
                <c:pt idx="2">
                  <c:v>4417.6000000000004</c:v>
                </c:pt>
                <c:pt idx="3">
                  <c:v>5033.7</c:v>
                </c:pt>
                <c:pt idx="4">
                  <c:v>6129.1</c:v>
                </c:pt>
                <c:pt idx="5">
                  <c:v>6889.8</c:v>
                </c:pt>
                <c:pt idx="6">
                  <c:v>8572.1</c:v>
                </c:pt>
                <c:pt idx="7">
                  <c:v>11200.3</c:v>
                </c:pt>
                <c:pt idx="8">
                  <c:v>12701.2</c:v>
                </c:pt>
                <c:pt idx="9">
                  <c:v>16125.7</c:v>
                </c:pt>
                <c:pt idx="10">
                  <c:v>16879</c:v>
                </c:pt>
                <c:pt idx="11">
                  <c:v>17123</c:v>
                </c:pt>
              </c:numCache>
            </c:numRef>
          </c:val>
        </c:ser>
        <c:ser>
          <c:idx val="2"/>
          <c:order val="2"/>
          <c:tx>
            <c:strRef>
              <c:f>Лист1!$D$1</c:f>
              <c:strCache>
                <c:ptCount val="1"/>
                <c:pt idx="0">
                  <c:v>распределение электроэнергии и воды</c:v>
                </c:pt>
              </c:strCache>
            </c:strRef>
          </c:tx>
          <c:invertIfNegative val="0"/>
          <c:cat>
            <c:numRef>
              <c:f>Лист1!$A$2:$A$13</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Лист1!$D$2:$D$13</c:f>
              <c:numCache>
                <c:formatCode>General</c:formatCode>
                <c:ptCount val="12"/>
                <c:pt idx="0">
                  <c:v>4181.2</c:v>
                </c:pt>
                <c:pt idx="1">
                  <c:v>4190</c:v>
                </c:pt>
                <c:pt idx="2">
                  <c:v>4192.7</c:v>
                </c:pt>
                <c:pt idx="3">
                  <c:v>4440.3</c:v>
                </c:pt>
                <c:pt idx="4">
                  <c:v>5376.8</c:v>
                </c:pt>
                <c:pt idx="5">
                  <c:v>6342.4</c:v>
                </c:pt>
                <c:pt idx="6">
                  <c:v>7952.4</c:v>
                </c:pt>
                <c:pt idx="7">
                  <c:v>8686.4</c:v>
                </c:pt>
                <c:pt idx="8">
                  <c:v>10805</c:v>
                </c:pt>
                <c:pt idx="9">
                  <c:v>12832</c:v>
                </c:pt>
                <c:pt idx="10">
                  <c:v>12321</c:v>
                </c:pt>
                <c:pt idx="11">
                  <c:v>13684</c:v>
                </c:pt>
              </c:numCache>
            </c:numRef>
          </c:val>
        </c:ser>
        <c:dLbls>
          <c:showLegendKey val="0"/>
          <c:showVal val="0"/>
          <c:showCatName val="0"/>
          <c:showSerName val="0"/>
          <c:showPercent val="0"/>
          <c:showBubbleSize val="0"/>
        </c:dLbls>
        <c:gapWidth val="150"/>
        <c:axId val="36379264"/>
        <c:axId val="36393344"/>
      </c:barChart>
      <c:catAx>
        <c:axId val="36379264"/>
        <c:scaling>
          <c:orientation val="minMax"/>
        </c:scaling>
        <c:delete val="0"/>
        <c:axPos val="b"/>
        <c:numFmt formatCode="General" sourceLinked="1"/>
        <c:majorTickMark val="out"/>
        <c:minorTickMark val="none"/>
        <c:tickLblPos val="nextTo"/>
        <c:crossAx val="36393344"/>
        <c:crosses val="autoZero"/>
        <c:auto val="1"/>
        <c:lblAlgn val="ctr"/>
        <c:lblOffset val="100"/>
        <c:noMultiLvlLbl val="0"/>
      </c:catAx>
      <c:valAx>
        <c:axId val="36393344"/>
        <c:scaling>
          <c:orientation val="minMax"/>
        </c:scaling>
        <c:delete val="0"/>
        <c:axPos val="l"/>
        <c:majorGridlines/>
        <c:numFmt formatCode="General" sourceLinked="1"/>
        <c:majorTickMark val="out"/>
        <c:minorTickMark val="none"/>
        <c:tickLblPos val="nextTo"/>
        <c:crossAx val="36379264"/>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горнодобывающая промышленность</c:v>
                </c:pt>
              </c:strCache>
            </c:strRef>
          </c:tx>
          <c:invertIfNegative val="0"/>
          <c:cat>
            <c:numRef>
              <c:f>Лист1!$A$2:$A$13</c:f>
              <c:numCache>
                <c:formatCode>General</c:formatCode>
                <c:ptCount val="12"/>
                <c:pt idx="0">
                  <c:v>2002</c:v>
                </c:pt>
                <c:pt idx="1">
                  <c:v>2003</c:v>
                </c:pt>
                <c:pt idx="2">
                  <c:v>2004</c:v>
                </c:pt>
                <c:pt idx="3">
                  <c:v>2205</c:v>
                </c:pt>
                <c:pt idx="4">
                  <c:v>2006</c:v>
                </c:pt>
                <c:pt idx="5">
                  <c:v>2007</c:v>
                </c:pt>
                <c:pt idx="6">
                  <c:v>2008</c:v>
                </c:pt>
                <c:pt idx="7">
                  <c:v>2009</c:v>
                </c:pt>
                <c:pt idx="8">
                  <c:v>2010</c:v>
                </c:pt>
                <c:pt idx="9">
                  <c:v>2011</c:v>
                </c:pt>
                <c:pt idx="10">
                  <c:v>2012</c:v>
                </c:pt>
                <c:pt idx="11">
                  <c:v>2013</c:v>
                </c:pt>
              </c:numCache>
            </c:numRef>
          </c:cat>
          <c:val>
            <c:numRef>
              <c:f>Лист1!$B$2:$B$13</c:f>
              <c:numCache>
                <c:formatCode>General</c:formatCode>
                <c:ptCount val="12"/>
                <c:pt idx="0">
                  <c:v>1027.5</c:v>
                </c:pt>
                <c:pt idx="1">
                  <c:v>1095.4000000000001</c:v>
                </c:pt>
                <c:pt idx="2">
                  <c:v>1114.8</c:v>
                </c:pt>
                <c:pt idx="3">
                  <c:v>959.2</c:v>
                </c:pt>
                <c:pt idx="4">
                  <c:v>1136.0999999999999</c:v>
                </c:pt>
                <c:pt idx="5">
                  <c:v>1291.8</c:v>
                </c:pt>
                <c:pt idx="6">
                  <c:v>1884.3</c:v>
                </c:pt>
                <c:pt idx="7">
                  <c:v>1939.7</c:v>
                </c:pt>
                <c:pt idx="8">
                  <c:v>2399.6999999999998</c:v>
                </c:pt>
                <c:pt idx="9">
                  <c:v>3683</c:v>
                </c:pt>
                <c:pt idx="10">
                  <c:v>5643</c:v>
                </c:pt>
                <c:pt idx="11">
                  <c:v>6025</c:v>
                </c:pt>
              </c:numCache>
            </c:numRef>
          </c:val>
        </c:ser>
        <c:ser>
          <c:idx val="1"/>
          <c:order val="1"/>
          <c:tx>
            <c:strRef>
              <c:f>Лист1!$C$1</c:f>
              <c:strCache>
                <c:ptCount val="1"/>
                <c:pt idx="0">
                  <c:v>обрабатывающая промышленность</c:v>
                </c:pt>
              </c:strCache>
            </c:strRef>
          </c:tx>
          <c:invertIfNegative val="0"/>
          <c:cat>
            <c:numRef>
              <c:f>Лист1!$A$2:$A$13</c:f>
              <c:numCache>
                <c:formatCode>General</c:formatCode>
                <c:ptCount val="12"/>
                <c:pt idx="0">
                  <c:v>2002</c:v>
                </c:pt>
                <c:pt idx="1">
                  <c:v>2003</c:v>
                </c:pt>
                <c:pt idx="2">
                  <c:v>2004</c:v>
                </c:pt>
                <c:pt idx="3">
                  <c:v>2205</c:v>
                </c:pt>
                <c:pt idx="4">
                  <c:v>2006</c:v>
                </c:pt>
                <c:pt idx="5">
                  <c:v>2007</c:v>
                </c:pt>
                <c:pt idx="6">
                  <c:v>2008</c:v>
                </c:pt>
                <c:pt idx="7">
                  <c:v>2009</c:v>
                </c:pt>
                <c:pt idx="8">
                  <c:v>2010</c:v>
                </c:pt>
                <c:pt idx="9">
                  <c:v>2011</c:v>
                </c:pt>
                <c:pt idx="10">
                  <c:v>2012</c:v>
                </c:pt>
                <c:pt idx="11">
                  <c:v>2013</c:v>
                </c:pt>
              </c:numCache>
            </c:numRef>
          </c:cat>
          <c:val>
            <c:numRef>
              <c:f>Лист1!$C$2:$C$13</c:f>
              <c:numCache>
                <c:formatCode>General</c:formatCode>
                <c:ptCount val="12"/>
                <c:pt idx="0">
                  <c:v>40379.9</c:v>
                </c:pt>
                <c:pt idx="1">
                  <c:v>40440.199999999997</c:v>
                </c:pt>
                <c:pt idx="2">
                  <c:v>40465.1</c:v>
                </c:pt>
                <c:pt idx="3">
                  <c:v>43408.1</c:v>
                </c:pt>
                <c:pt idx="4">
                  <c:v>47324</c:v>
                </c:pt>
                <c:pt idx="5">
                  <c:v>54039.1</c:v>
                </c:pt>
                <c:pt idx="6">
                  <c:v>59112</c:v>
                </c:pt>
                <c:pt idx="7">
                  <c:v>69134.5</c:v>
                </c:pt>
                <c:pt idx="8">
                  <c:v>79859.5</c:v>
                </c:pt>
                <c:pt idx="9">
                  <c:v>88409.600000000006</c:v>
                </c:pt>
                <c:pt idx="10">
                  <c:v>90321</c:v>
                </c:pt>
                <c:pt idx="11">
                  <c:v>91235</c:v>
                </c:pt>
              </c:numCache>
            </c:numRef>
          </c:val>
        </c:ser>
        <c:ser>
          <c:idx val="2"/>
          <c:order val="2"/>
          <c:tx>
            <c:strRef>
              <c:f>Лист1!$D$1</c:f>
              <c:strCache>
                <c:ptCount val="1"/>
                <c:pt idx="0">
                  <c:v>распределение электроэнергии, газа и воды</c:v>
                </c:pt>
              </c:strCache>
            </c:strRef>
          </c:tx>
          <c:invertIfNegative val="0"/>
          <c:cat>
            <c:numRef>
              <c:f>Лист1!$A$2:$A$13</c:f>
              <c:numCache>
                <c:formatCode>General</c:formatCode>
                <c:ptCount val="12"/>
                <c:pt idx="0">
                  <c:v>2002</c:v>
                </c:pt>
                <c:pt idx="1">
                  <c:v>2003</c:v>
                </c:pt>
                <c:pt idx="2">
                  <c:v>2004</c:v>
                </c:pt>
                <c:pt idx="3">
                  <c:v>2205</c:v>
                </c:pt>
                <c:pt idx="4">
                  <c:v>2006</c:v>
                </c:pt>
                <c:pt idx="5">
                  <c:v>2007</c:v>
                </c:pt>
                <c:pt idx="6">
                  <c:v>2008</c:v>
                </c:pt>
                <c:pt idx="7">
                  <c:v>2009</c:v>
                </c:pt>
                <c:pt idx="8">
                  <c:v>2010</c:v>
                </c:pt>
                <c:pt idx="9">
                  <c:v>2011</c:v>
                </c:pt>
                <c:pt idx="10">
                  <c:v>2012</c:v>
                </c:pt>
                <c:pt idx="11">
                  <c:v>2013</c:v>
                </c:pt>
              </c:numCache>
            </c:numRef>
          </c:cat>
          <c:val>
            <c:numRef>
              <c:f>Лист1!$D$2:$D$13</c:f>
              <c:numCache>
                <c:formatCode>General</c:formatCode>
                <c:ptCount val="12"/>
                <c:pt idx="0">
                  <c:v>20012.599999999999</c:v>
                </c:pt>
                <c:pt idx="1">
                  <c:v>20956.400000000001</c:v>
                </c:pt>
                <c:pt idx="2">
                  <c:v>21044.3</c:v>
                </c:pt>
                <c:pt idx="3">
                  <c:v>20976.6</c:v>
                </c:pt>
                <c:pt idx="4">
                  <c:v>22500.400000000001</c:v>
                </c:pt>
                <c:pt idx="5">
                  <c:v>23447.599999999999</c:v>
                </c:pt>
                <c:pt idx="6">
                  <c:v>24210</c:v>
                </c:pt>
                <c:pt idx="7">
                  <c:v>25885.7</c:v>
                </c:pt>
                <c:pt idx="8">
                  <c:v>31480.1</c:v>
                </c:pt>
                <c:pt idx="9">
                  <c:v>32573.3</c:v>
                </c:pt>
                <c:pt idx="10">
                  <c:v>35512</c:v>
                </c:pt>
                <c:pt idx="11">
                  <c:v>35512</c:v>
                </c:pt>
              </c:numCache>
            </c:numRef>
          </c:val>
        </c:ser>
        <c:dLbls>
          <c:showLegendKey val="0"/>
          <c:showVal val="0"/>
          <c:showCatName val="0"/>
          <c:showSerName val="0"/>
          <c:showPercent val="0"/>
          <c:showBubbleSize val="0"/>
        </c:dLbls>
        <c:gapWidth val="150"/>
        <c:axId val="36447360"/>
        <c:axId val="36448896"/>
      </c:barChart>
      <c:catAx>
        <c:axId val="36447360"/>
        <c:scaling>
          <c:orientation val="minMax"/>
        </c:scaling>
        <c:delete val="0"/>
        <c:axPos val="b"/>
        <c:numFmt formatCode="General" sourceLinked="1"/>
        <c:majorTickMark val="out"/>
        <c:minorTickMark val="none"/>
        <c:tickLblPos val="nextTo"/>
        <c:crossAx val="36448896"/>
        <c:crosses val="autoZero"/>
        <c:auto val="1"/>
        <c:lblAlgn val="ctr"/>
        <c:lblOffset val="100"/>
        <c:noMultiLvlLbl val="0"/>
      </c:catAx>
      <c:valAx>
        <c:axId val="36448896"/>
        <c:scaling>
          <c:orientation val="minMax"/>
        </c:scaling>
        <c:delete val="0"/>
        <c:axPos val="l"/>
        <c:majorGridlines/>
        <c:numFmt formatCode="General" sourceLinked="1"/>
        <c:majorTickMark val="out"/>
        <c:minorTickMark val="none"/>
        <c:tickLblPos val="nextTo"/>
        <c:crossAx val="36447360"/>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Лист1!$B$1</c:f>
              <c:strCache>
                <c:ptCount val="1"/>
                <c:pt idx="0">
                  <c:v>горнодобывающая промышленность</c:v>
                </c:pt>
              </c:strCache>
            </c:strRef>
          </c:tx>
          <c:cat>
            <c:numRef>
              <c:f>Лист1!$A$2:$A$13</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Лист1!$B$2:$B$13</c:f>
              <c:numCache>
                <c:formatCode>General</c:formatCode>
                <c:ptCount val="12"/>
                <c:pt idx="0">
                  <c:v>228.3</c:v>
                </c:pt>
                <c:pt idx="1">
                  <c:v>235.4</c:v>
                </c:pt>
                <c:pt idx="2">
                  <c:v>255.4</c:v>
                </c:pt>
                <c:pt idx="3">
                  <c:v>703.1</c:v>
                </c:pt>
                <c:pt idx="4">
                  <c:v>863.6</c:v>
                </c:pt>
                <c:pt idx="5">
                  <c:v>467.3</c:v>
                </c:pt>
                <c:pt idx="6">
                  <c:v>428.8</c:v>
                </c:pt>
                <c:pt idx="7">
                  <c:v>479.8</c:v>
                </c:pt>
                <c:pt idx="8">
                  <c:v>637.9</c:v>
                </c:pt>
                <c:pt idx="9">
                  <c:v>922.1</c:v>
                </c:pt>
                <c:pt idx="10">
                  <c:v>879</c:v>
                </c:pt>
                <c:pt idx="11">
                  <c:v>785</c:v>
                </c:pt>
              </c:numCache>
            </c:numRef>
          </c:val>
          <c:smooth val="0"/>
        </c:ser>
        <c:ser>
          <c:idx val="1"/>
          <c:order val="1"/>
          <c:tx>
            <c:strRef>
              <c:f>Лист1!$C$1</c:f>
              <c:strCache>
                <c:ptCount val="1"/>
                <c:pt idx="0">
                  <c:v>обрабатывающая промышленность</c:v>
                </c:pt>
              </c:strCache>
            </c:strRef>
          </c:tx>
          <c:cat>
            <c:numRef>
              <c:f>Лист1!$A$2:$A$13</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Лист1!$C$2:$C$13</c:f>
              <c:numCache>
                <c:formatCode>General</c:formatCode>
                <c:ptCount val="12"/>
                <c:pt idx="0">
                  <c:v>5693.7</c:v>
                </c:pt>
                <c:pt idx="1">
                  <c:v>5776.9</c:v>
                </c:pt>
                <c:pt idx="2">
                  <c:v>5962.1</c:v>
                </c:pt>
                <c:pt idx="3">
                  <c:v>5233.6000000000004</c:v>
                </c:pt>
                <c:pt idx="4">
                  <c:v>6734.9</c:v>
                </c:pt>
                <c:pt idx="5">
                  <c:v>7611.4</c:v>
                </c:pt>
                <c:pt idx="6">
                  <c:v>10141.1</c:v>
                </c:pt>
                <c:pt idx="7">
                  <c:v>13211.4</c:v>
                </c:pt>
                <c:pt idx="8">
                  <c:v>15641.7</c:v>
                </c:pt>
                <c:pt idx="9">
                  <c:v>17835.099999999999</c:v>
                </c:pt>
                <c:pt idx="10">
                  <c:v>18236</c:v>
                </c:pt>
                <c:pt idx="11">
                  <c:v>16891</c:v>
                </c:pt>
              </c:numCache>
            </c:numRef>
          </c:val>
          <c:smooth val="0"/>
        </c:ser>
        <c:ser>
          <c:idx val="2"/>
          <c:order val="2"/>
          <c:tx>
            <c:strRef>
              <c:f>Лист1!$D$1</c:f>
              <c:strCache>
                <c:ptCount val="1"/>
                <c:pt idx="0">
                  <c:v>распределение электроэнергии и воды</c:v>
                </c:pt>
              </c:strCache>
            </c:strRef>
          </c:tx>
          <c:cat>
            <c:numRef>
              <c:f>Лист1!$A$2:$A$13</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Лист1!$D$2:$D$13</c:f>
              <c:numCache>
                <c:formatCode>General</c:formatCode>
                <c:ptCount val="12"/>
                <c:pt idx="0">
                  <c:v>9579.7000000000007</c:v>
                </c:pt>
                <c:pt idx="1">
                  <c:v>9689.1</c:v>
                </c:pt>
                <c:pt idx="2">
                  <c:v>9754.7000000000007</c:v>
                </c:pt>
                <c:pt idx="3">
                  <c:v>11538.7</c:v>
                </c:pt>
                <c:pt idx="4">
                  <c:v>12359.7</c:v>
                </c:pt>
                <c:pt idx="5">
                  <c:v>12173.2</c:v>
                </c:pt>
                <c:pt idx="6">
                  <c:v>12865.6</c:v>
                </c:pt>
                <c:pt idx="7">
                  <c:v>12921.3</c:v>
                </c:pt>
                <c:pt idx="8">
                  <c:v>8936.7000000000007</c:v>
                </c:pt>
                <c:pt idx="9">
                  <c:v>10638.4</c:v>
                </c:pt>
                <c:pt idx="10">
                  <c:v>9659</c:v>
                </c:pt>
                <c:pt idx="11">
                  <c:v>8945</c:v>
                </c:pt>
              </c:numCache>
            </c:numRef>
          </c:val>
          <c:smooth val="0"/>
        </c:ser>
        <c:dLbls>
          <c:showLegendKey val="0"/>
          <c:showVal val="0"/>
          <c:showCatName val="0"/>
          <c:showSerName val="0"/>
          <c:showPercent val="0"/>
          <c:showBubbleSize val="0"/>
        </c:dLbls>
        <c:marker val="1"/>
        <c:smooth val="0"/>
        <c:axId val="36495360"/>
        <c:axId val="36496896"/>
      </c:lineChart>
      <c:catAx>
        <c:axId val="36495360"/>
        <c:scaling>
          <c:orientation val="minMax"/>
        </c:scaling>
        <c:delete val="0"/>
        <c:axPos val="b"/>
        <c:numFmt formatCode="General" sourceLinked="1"/>
        <c:majorTickMark val="out"/>
        <c:minorTickMark val="none"/>
        <c:tickLblPos val="nextTo"/>
        <c:crossAx val="36496896"/>
        <c:crosses val="autoZero"/>
        <c:auto val="1"/>
        <c:lblAlgn val="ctr"/>
        <c:lblOffset val="100"/>
        <c:noMultiLvlLbl val="0"/>
      </c:catAx>
      <c:valAx>
        <c:axId val="36496896"/>
        <c:scaling>
          <c:orientation val="minMax"/>
        </c:scaling>
        <c:delete val="0"/>
        <c:axPos val="l"/>
        <c:majorGridlines/>
        <c:numFmt formatCode="General" sourceLinked="1"/>
        <c:majorTickMark val="out"/>
        <c:minorTickMark val="none"/>
        <c:tickLblPos val="nextTo"/>
        <c:crossAx val="36495360"/>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Лист1!$B$1</c:f>
              <c:strCache>
                <c:ptCount val="1"/>
                <c:pt idx="0">
                  <c:v>горнодобывающая промышленность</c:v>
                </c:pt>
              </c:strCache>
            </c:strRef>
          </c:tx>
          <c:cat>
            <c:numRef>
              <c:f>Лист1!$A$2:$A$13</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Лист1!$B$2:$B$13</c:f>
              <c:numCache>
                <c:formatCode>General</c:formatCode>
                <c:ptCount val="12"/>
                <c:pt idx="0">
                  <c:v>595.4</c:v>
                </c:pt>
                <c:pt idx="1">
                  <c:v>608.20000000000005</c:v>
                </c:pt>
                <c:pt idx="2">
                  <c:v>610.1</c:v>
                </c:pt>
                <c:pt idx="3">
                  <c:v>935.3</c:v>
                </c:pt>
                <c:pt idx="4">
                  <c:v>825</c:v>
                </c:pt>
                <c:pt idx="5">
                  <c:v>940.9</c:v>
                </c:pt>
                <c:pt idx="6">
                  <c:v>1053.4000000000001</c:v>
                </c:pt>
                <c:pt idx="7">
                  <c:v>749.9</c:v>
                </c:pt>
                <c:pt idx="8">
                  <c:v>1070.3</c:v>
                </c:pt>
                <c:pt idx="9">
                  <c:v>1510.5</c:v>
                </c:pt>
                <c:pt idx="10">
                  <c:v>1523</c:v>
                </c:pt>
                <c:pt idx="11">
                  <c:v>1465</c:v>
                </c:pt>
              </c:numCache>
            </c:numRef>
          </c:val>
          <c:smooth val="0"/>
        </c:ser>
        <c:ser>
          <c:idx val="1"/>
          <c:order val="1"/>
          <c:tx>
            <c:strRef>
              <c:f>Лист1!$C$1</c:f>
              <c:strCache>
                <c:ptCount val="1"/>
                <c:pt idx="0">
                  <c:v>обрабатывающая промышленность</c:v>
                </c:pt>
              </c:strCache>
            </c:strRef>
          </c:tx>
          <c:cat>
            <c:numRef>
              <c:f>Лист1!$A$2:$A$13</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Лист1!$C$2:$C$13</c:f>
              <c:numCache>
                <c:formatCode>General</c:formatCode>
                <c:ptCount val="12"/>
                <c:pt idx="0">
                  <c:v>6557.6</c:v>
                </c:pt>
                <c:pt idx="1">
                  <c:v>7036.5</c:v>
                </c:pt>
                <c:pt idx="2">
                  <c:v>7049.2</c:v>
                </c:pt>
                <c:pt idx="3">
                  <c:v>7302.2</c:v>
                </c:pt>
                <c:pt idx="4">
                  <c:v>9348.7000000000007</c:v>
                </c:pt>
                <c:pt idx="5">
                  <c:v>11725.3</c:v>
                </c:pt>
                <c:pt idx="6">
                  <c:v>15174</c:v>
                </c:pt>
                <c:pt idx="7">
                  <c:v>18001.5</c:v>
                </c:pt>
                <c:pt idx="8">
                  <c:v>21014.1</c:v>
                </c:pt>
                <c:pt idx="9">
                  <c:v>18065.8</c:v>
                </c:pt>
                <c:pt idx="10">
                  <c:v>16023</c:v>
                </c:pt>
                <c:pt idx="11">
                  <c:v>15642</c:v>
                </c:pt>
              </c:numCache>
            </c:numRef>
          </c:val>
          <c:smooth val="0"/>
        </c:ser>
        <c:ser>
          <c:idx val="2"/>
          <c:order val="2"/>
          <c:tx>
            <c:strRef>
              <c:f>Лист1!$D$1</c:f>
              <c:strCache>
                <c:ptCount val="1"/>
                <c:pt idx="0">
                  <c:v>распределение электроэнергии, газа и воды</c:v>
                </c:pt>
              </c:strCache>
            </c:strRef>
          </c:tx>
          <c:cat>
            <c:numRef>
              <c:f>Лист1!$A$2:$A$13</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Лист1!$D$2:$D$13</c:f>
              <c:numCache>
                <c:formatCode>General</c:formatCode>
                <c:ptCount val="12"/>
                <c:pt idx="0">
                  <c:v>9115.6</c:v>
                </c:pt>
                <c:pt idx="1">
                  <c:v>9908.6</c:v>
                </c:pt>
                <c:pt idx="2">
                  <c:v>10048.5</c:v>
                </c:pt>
                <c:pt idx="3">
                  <c:v>12194.8</c:v>
                </c:pt>
                <c:pt idx="4">
                  <c:v>13681.8</c:v>
                </c:pt>
                <c:pt idx="5">
                  <c:v>13514.9</c:v>
                </c:pt>
                <c:pt idx="6">
                  <c:v>14176.5</c:v>
                </c:pt>
                <c:pt idx="7">
                  <c:v>13810.6</c:v>
                </c:pt>
                <c:pt idx="8">
                  <c:v>7941.9</c:v>
                </c:pt>
                <c:pt idx="9">
                  <c:v>8456.2999999999993</c:v>
                </c:pt>
                <c:pt idx="10">
                  <c:v>7896</c:v>
                </c:pt>
                <c:pt idx="11">
                  <c:v>6598</c:v>
                </c:pt>
              </c:numCache>
            </c:numRef>
          </c:val>
          <c:smooth val="0"/>
        </c:ser>
        <c:dLbls>
          <c:showLegendKey val="0"/>
          <c:showVal val="0"/>
          <c:showCatName val="0"/>
          <c:showSerName val="0"/>
          <c:showPercent val="0"/>
          <c:showBubbleSize val="0"/>
        </c:dLbls>
        <c:marker val="1"/>
        <c:smooth val="0"/>
        <c:axId val="36514816"/>
        <c:axId val="36561664"/>
      </c:lineChart>
      <c:catAx>
        <c:axId val="36514816"/>
        <c:scaling>
          <c:orientation val="minMax"/>
        </c:scaling>
        <c:delete val="0"/>
        <c:axPos val="b"/>
        <c:numFmt formatCode="General" sourceLinked="1"/>
        <c:majorTickMark val="out"/>
        <c:minorTickMark val="none"/>
        <c:tickLblPos val="nextTo"/>
        <c:crossAx val="36561664"/>
        <c:crosses val="autoZero"/>
        <c:auto val="1"/>
        <c:lblAlgn val="ctr"/>
        <c:lblOffset val="100"/>
        <c:noMultiLvlLbl val="0"/>
      </c:catAx>
      <c:valAx>
        <c:axId val="36561664"/>
        <c:scaling>
          <c:orientation val="minMax"/>
        </c:scaling>
        <c:delete val="0"/>
        <c:axPos val="l"/>
        <c:majorGridlines/>
        <c:numFmt formatCode="General" sourceLinked="1"/>
        <c:majorTickMark val="out"/>
        <c:minorTickMark val="none"/>
        <c:tickLblPos val="nextTo"/>
        <c:crossAx val="36514816"/>
        <c:crosses val="autoZero"/>
        <c:crossBetween val="between"/>
      </c:valAx>
    </c:plotArea>
    <c:legend>
      <c:legendPos val="r"/>
      <c:layout>
        <c:manualLayout>
          <c:xMode val="edge"/>
          <c:yMode val="edge"/>
          <c:x val="0.69096055701370662"/>
          <c:y val="0.24851924759405075"/>
          <c:w val="0.30672462817147855"/>
          <c:h val="0.50296119235095615"/>
        </c:manualLayout>
      </c:layout>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Лист1!$I$23</c:f>
              <c:strCache>
                <c:ptCount val="1"/>
                <c:pt idx="0">
                  <c:v>приток </c:v>
                </c:pt>
              </c:strCache>
            </c:strRef>
          </c:tx>
          <c:invertIfNegative val="0"/>
          <c:cat>
            <c:numRef>
              <c:f>Лист1!$J$22:$T$22</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Лист1!$J$23:$T$23</c:f>
              <c:numCache>
                <c:formatCode>General</c:formatCode>
                <c:ptCount val="11"/>
                <c:pt idx="0">
                  <c:v>147</c:v>
                </c:pt>
                <c:pt idx="1">
                  <c:v>176</c:v>
                </c:pt>
                <c:pt idx="2">
                  <c:v>210</c:v>
                </c:pt>
                <c:pt idx="3">
                  <c:v>335</c:v>
                </c:pt>
                <c:pt idx="4">
                  <c:v>437</c:v>
                </c:pt>
                <c:pt idx="5">
                  <c:v>866</c:v>
                </c:pt>
                <c:pt idx="6">
                  <c:v>661</c:v>
                </c:pt>
                <c:pt idx="7">
                  <c:v>666</c:v>
                </c:pt>
                <c:pt idx="8">
                  <c:v>849</c:v>
                </c:pt>
                <c:pt idx="9">
                  <c:v>591</c:v>
                </c:pt>
                <c:pt idx="10">
                  <c:v>993</c:v>
                </c:pt>
              </c:numCache>
            </c:numRef>
          </c:val>
        </c:ser>
        <c:ser>
          <c:idx val="1"/>
          <c:order val="1"/>
          <c:tx>
            <c:strRef>
              <c:f>Лист1!$I$24</c:f>
              <c:strCache>
                <c:ptCount val="1"/>
                <c:pt idx="0">
                  <c:v>сальдо</c:v>
                </c:pt>
              </c:strCache>
            </c:strRef>
          </c:tx>
          <c:invertIfNegative val="0"/>
          <c:cat>
            <c:numRef>
              <c:f>Лист1!$J$22:$T$22</c:f>
              <c:numCache>
                <c:formatCode>General</c:formatCode>
                <c:ptCount val="11"/>
                <c:pt idx="0">
                  <c:v>2003</c:v>
                </c:pt>
                <c:pt idx="1">
                  <c:v>2004</c:v>
                </c:pt>
                <c:pt idx="2">
                  <c:v>2005</c:v>
                </c:pt>
                <c:pt idx="3">
                  <c:v>2006</c:v>
                </c:pt>
                <c:pt idx="4">
                  <c:v>2007</c:v>
                </c:pt>
                <c:pt idx="5">
                  <c:v>2008</c:v>
                </c:pt>
                <c:pt idx="6">
                  <c:v>2009</c:v>
                </c:pt>
                <c:pt idx="7">
                  <c:v>2010</c:v>
                </c:pt>
                <c:pt idx="8">
                  <c:v>2011</c:v>
                </c:pt>
                <c:pt idx="9">
                  <c:v>2012</c:v>
                </c:pt>
                <c:pt idx="10">
                  <c:v>2013</c:v>
                </c:pt>
              </c:numCache>
            </c:numRef>
          </c:cat>
          <c:val>
            <c:numRef>
              <c:f>Лист1!$J$24:$T$24</c:f>
              <c:numCache>
                <c:formatCode>General</c:formatCode>
                <c:ptCount val="11"/>
                <c:pt idx="0">
                  <c:v>46</c:v>
                </c:pt>
                <c:pt idx="1">
                  <c:v>45</c:v>
                </c:pt>
                <c:pt idx="2">
                  <c:v>43</c:v>
                </c:pt>
                <c:pt idx="3">
                  <c:v>107</c:v>
                </c:pt>
                <c:pt idx="4">
                  <c:v>208</c:v>
                </c:pt>
                <c:pt idx="5">
                  <c:v>377</c:v>
                </c:pt>
                <c:pt idx="6">
                  <c:v>189</c:v>
                </c:pt>
                <c:pt idx="7">
                  <c:v>438</c:v>
                </c:pt>
                <c:pt idx="8">
                  <c:v>694</c:v>
                </c:pt>
                <c:pt idx="9">
                  <c:v>293</c:v>
                </c:pt>
                <c:pt idx="10">
                  <c:v>758</c:v>
                </c:pt>
              </c:numCache>
            </c:numRef>
          </c:val>
        </c:ser>
        <c:dLbls>
          <c:showLegendKey val="0"/>
          <c:showVal val="0"/>
          <c:showCatName val="0"/>
          <c:showSerName val="0"/>
          <c:showPercent val="0"/>
          <c:showBubbleSize val="0"/>
        </c:dLbls>
        <c:gapWidth val="150"/>
        <c:shape val="cone"/>
        <c:axId val="36594816"/>
        <c:axId val="36596352"/>
        <c:axId val="0"/>
      </c:bar3DChart>
      <c:catAx>
        <c:axId val="36594816"/>
        <c:scaling>
          <c:orientation val="minMax"/>
        </c:scaling>
        <c:delete val="0"/>
        <c:axPos val="b"/>
        <c:numFmt formatCode="General" sourceLinked="1"/>
        <c:majorTickMark val="out"/>
        <c:minorTickMark val="none"/>
        <c:tickLblPos val="nextTo"/>
        <c:crossAx val="36596352"/>
        <c:crosses val="autoZero"/>
        <c:auto val="1"/>
        <c:lblAlgn val="ctr"/>
        <c:lblOffset val="100"/>
        <c:noMultiLvlLbl val="0"/>
      </c:catAx>
      <c:valAx>
        <c:axId val="36596352"/>
        <c:scaling>
          <c:orientation val="minMax"/>
        </c:scaling>
        <c:delete val="0"/>
        <c:axPos val="l"/>
        <c:majorGridlines/>
        <c:numFmt formatCode="General" sourceLinked="1"/>
        <c:majorTickMark val="out"/>
        <c:minorTickMark val="none"/>
        <c:tickLblPos val="nextTo"/>
        <c:crossAx val="36594816"/>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Лист1!$H$36:$J$36</c:f>
              <c:strCache>
                <c:ptCount val="1"/>
                <c:pt idx="0">
                  <c:v>Генерация Нарынского каскада ГВтч</c:v>
                </c:pt>
              </c:strCache>
            </c:strRef>
          </c:tx>
          <c:invertIfNegative val="0"/>
          <c:cat>
            <c:strRef>
              <c:f>Лист1!$K$35:$V$35</c:f>
              <c:strCache>
                <c:ptCount val="12"/>
                <c:pt idx="0">
                  <c:v>2014 ожид.</c:v>
                </c:pt>
                <c:pt idx="1">
                  <c:v>2015 прогноз</c:v>
                </c:pt>
                <c:pt idx="2">
                  <c:v>2016 прогноз</c:v>
                </c:pt>
                <c:pt idx="3">
                  <c:v>2017 прогноз</c:v>
                </c:pt>
                <c:pt idx="4">
                  <c:v>2018 прогноз</c:v>
                </c:pt>
                <c:pt idx="5">
                  <c:v>2019 прогноз</c:v>
                </c:pt>
                <c:pt idx="6">
                  <c:v>2020 прогноз</c:v>
                </c:pt>
                <c:pt idx="7">
                  <c:v>2021 прогноз</c:v>
                </c:pt>
                <c:pt idx="8">
                  <c:v>2022 прогноз</c:v>
                </c:pt>
                <c:pt idx="9">
                  <c:v>2023 прогноз</c:v>
                </c:pt>
                <c:pt idx="10">
                  <c:v>2024 прогноз</c:v>
                </c:pt>
                <c:pt idx="11">
                  <c:v>2025 прогноз</c:v>
                </c:pt>
              </c:strCache>
            </c:strRef>
          </c:cat>
          <c:val>
            <c:numRef>
              <c:f>Лист1!$K$36:$V$36</c:f>
              <c:numCache>
                <c:formatCode>General</c:formatCode>
                <c:ptCount val="12"/>
                <c:pt idx="0">
                  <c:v>3849</c:v>
                </c:pt>
                <c:pt idx="1">
                  <c:v>8986</c:v>
                </c:pt>
                <c:pt idx="2">
                  <c:v>12835</c:v>
                </c:pt>
                <c:pt idx="3">
                  <c:v>3574</c:v>
                </c:pt>
                <c:pt idx="4">
                  <c:v>7800</c:v>
                </c:pt>
                <c:pt idx="5">
                  <c:v>11374</c:v>
                </c:pt>
                <c:pt idx="6">
                  <c:v>2383</c:v>
                </c:pt>
                <c:pt idx="7">
                  <c:v>5740</c:v>
                </c:pt>
                <c:pt idx="8">
                  <c:v>8122</c:v>
                </c:pt>
                <c:pt idx="9">
                  <c:v>2438</c:v>
                </c:pt>
                <c:pt idx="10">
                  <c:v>5685</c:v>
                </c:pt>
                <c:pt idx="11">
                  <c:v>8122</c:v>
                </c:pt>
              </c:numCache>
            </c:numRef>
          </c:val>
        </c:ser>
        <c:ser>
          <c:idx val="1"/>
          <c:order val="1"/>
          <c:tx>
            <c:strRef>
              <c:f>Лист1!$H$37:$J$37</c:f>
              <c:strCache>
                <c:ptCount val="1"/>
                <c:pt idx="0">
                  <c:v>Произв-ть выр-ки электроэнергии после вынужд выр-ки обусл потр в тепл. энергии</c:v>
                </c:pt>
              </c:strCache>
            </c:strRef>
          </c:tx>
          <c:invertIfNegative val="0"/>
          <c:cat>
            <c:strRef>
              <c:f>Лист1!$K$35:$V$35</c:f>
              <c:strCache>
                <c:ptCount val="12"/>
                <c:pt idx="0">
                  <c:v>2014 ожид.</c:v>
                </c:pt>
                <c:pt idx="1">
                  <c:v>2015 прогноз</c:v>
                </c:pt>
                <c:pt idx="2">
                  <c:v>2016 прогноз</c:v>
                </c:pt>
                <c:pt idx="3">
                  <c:v>2017 прогноз</c:v>
                </c:pt>
                <c:pt idx="4">
                  <c:v>2018 прогноз</c:v>
                </c:pt>
                <c:pt idx="5">
                  <c:v>2019 прогноз</c:v>
                </c:pt>
                <c:pt idx="6">
                  <c:v>2020 прогноз</c:v>
                </c:pt>
                <c:pt idx="7">
                  <c:v>2021 прогноз</c:v>
                </c:pt>
                <c:pt idx="8">
                  <c:v>2022 прогноз</c:v>
                </c:pt>
                <c:pt idx="9">
                  <c:v>2023 прогноз</c:v>
                </c:pt>
                <c:pt idx="10">
                  <c:v>2024 прогноз</c:v>
                </c:pt>
                <c:pt idx="11">
                  <c:v>2025 прогноз</c:v>
                </c:pt>
              </c:strCache>
            </c:strRef>
          </c:cat>
          <c:val>
            <c:numRef>
              <c:f>Лист1!$K$37:$V$37</c:f>
              <c:numCache>
                <c:formatCode>General</c:formatCode>
                <c:ptCount val="12"/>
                <c:pt idx="0">
                  <c:v>1402</c:v>
                </c:pt>
                <c:pt idx="1">
                  <c:v>1102</c:v>
                </c:pt>
                <c:pt idx="2">
                  <c:v>2504</c:v>
                </c:pt>
                <c:pt idx="3">
                  <c:v>1402</c:v>
                </c:pt>
                <c:pt idx="4">
                  <c:v>1102</c:v>
                </c:pt>
                <c:pt idx="5">
                  <c:v>2504</c:v>
                </c:pt>
                <c:pt idx="6">
                  <c:v>1402</c:v>
                </c:pt>
                <c:pt idx="7">
                  <c:v>1102</c:v>
                </c:pt>
                <c:pt idx="8">
                  <c:v>2504</c:v>
                </c:pt>
                <c:pt idx="9">
                  <c:v>1402</c:v>
                </c:pt>
                <c:pt idx="10">
                  <c:v>1102</c:v>
                </c:pt>
                <c:pt idx="11">
                  <c:v>2504</c:v>
                </c:pt>
              </c:numCache>
            </c:numRef>
          </c:val>
        </c:ser>
        <c:ser>
          <c:idx val="2"/>
          <c:order val="2"/>
          <c:tx>
            <c:strRef>
              <c:f>Лист1!$H$38:$J$38</c:f>
              <c:strCache>
                <c:ptCount val="1"/>
                <c:pt idx="0">
                  <c:v>Излишек или дефицит выр-ки кВт ч/КМ</c:v>
                </c:pt>
              </c:strCache>
            </c:strRef>
          </c:tx>
          <c:invertIfNegative val="0"/>
          <c:cat>
            <c:strRef>
              <c:f>Лист1!$K$35:$V$35</c:f>
              <c:strCache>
                <c:ptCount val="12"/>
                <c:pt idx="0">
                  <c:v>2014 ожид.</c:v>
                </c:pt>
                <c:pt idx="1">
                  <c:v>2015 прогноз</c:v>
                </c:pt>
                <c:pt idx="2">
                  <c:v>2016 прогноз</c:v>
                </c:pt>
                <c:pt idx="3">
                  <c:v>2017 прогноз</c:v>
                </c:pt>
                <c:pt idx="4">
                  <c:v>2018 прогноз</c:v>
                </c:pt>
                <c:pt idx="5">
                  <c:v>2019 прогноз</c:v>
                </c:pt>
                <c:pt idx="6">
                  <c:v>2020 прогноз</c:v>
                </c:pt>
                <c:pt idx="7">
                  <c:v>2021 прогноз</c:v>
                </c:pt>
                <c:pt idx="8">
                  <c:v>2022 прогноз</c:v>
                </c:pt>
                <c:pt idx="9">
                  <c:v>2023 прогноз</c:v>
                </c:pt>
                <c:pt idx="10">
                  <c:v>2024 прогноз</c:v>
                </c:pt>
                <c:pt idx="11">
                  <c:v>2025 прогноз</c:v>
                </c:pt>
              </c:strCache>
            </c:strRef>
          </c:cat>
          <c:val>
            <c:numRef>
              <c:f>Лист1!$K$38:$V$38</c:f>
              <c:numCache>
                <c:formatCode>General</c:formatCode>
                <c:ptCount val="12"/>
                <c:pt idx="0">
                  <c:v>-323</c:v>
                </c:pt>
                <c:pt idx="1">
                  <c:v>0</c:v>
                </c:pt>
                <c:pt idx="2">
                  <c:v>-323</c:v>
                </c:pt>
                <c:pt idx="3">
                  <c:v>-1164</c:v>
                </c:pt>
                <c:pt idx="4">
                  <c:v>-2146</c:v>
                </c:pt>
                <c:pt idx="5">
                  <c:v>-3310</c:v>
                </c:pt>
                <c:pt idx="6">
                  <c:v>-2943</c:v>
                </c:pt>
                <c:pt idx="7">
                  <c:v>-5234</c:v>
                </c:pt>
                <c:pt idx="8">
                  <c:v>-8178</c:v>
                </c:pt>
                <c:pt idx="9">
                  <c:v>-3528</c:v>
                </c:pt>
                <c:pt idx="10">
                  <c:v>-6408</c:v>
                </c:pt>
                <c:pt idx="11">
                  <c:v>-9936</c:v>
                </c:pt>
              </c:numCache>
            </c:numRef>
          </c:val>
        </c:ser>
        <c:dLbls>
          <c:showLegendKey val="0"/>
          <c:showVal val="0"/>
          <c:showCatName val="0"/>
          <c:showSerName val="0"/>
          <c:showPercent val="0"/>
          <c:showBubbleSize val="0"/>
        </c:dLbls>
        <c:gapWidth val="150"/>
        <c:shape val="cylinder"/>
        <c:axId val="34134272"/>
        <c:axId val="36638720"/>
        <c:axId val="0"/>
      </c:bar3DChart>
      <c:catAx>
        <c:axId val="34134272"/>
        <c:scaling>
          <c:orientation val="minMax"/>
        </c:scaling>
        <c:delete val="0"/>
        <c:axPos val="b"/>
        <c:majorTickMark val="out"/>
        <c:minorTickMark val="none"/>
        <c:tickLblPos val="nextTo"/>
        <c:crossAx val="36638720"/>
        <c:crosses val="autoZero"/>
        <c:auto val="1"/>
        <c:lblAlgn val="ctr"/>
        <c:lblOffset val="100"/>
        <c:noMultiLvlLbl val="0"/>
      </c:catAx>
      <c:valAx>
        <c:axId val="36638720"/>
        <c:scaling>
          <c:orientation val="minMax"/>
        </c:scaling>
        <c:delete val="0"/>
        <c:axPos val="l"/>
        <c:majorGridlines/>
        <c:numFmt formatCode="General" sourceLinked="1"/>
        <c:majorTickMark val="out"/>
        <c:minorTickMark val="none"/>
        <c:tickLblPos val="nextTo"/>
        <c:crossAx val="34134272"/>
        <c:crosses val="autoZero"/>
        <c:crossBetween val="between"/>
      </c:valAx>
    </c:plotArea>
    <c:legend>
      <c:legendPos val="r"/>
      <c:layout/>
      <c:overlay val="0"/>
    </c:legend>
    <c:plotVisOnly val="1"/>
    <c:dispBlanksAs val="gap"/>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6FCEF0D-650F-48FB-8CC7-E3AC69AC2F1B}"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ru-RU"/>
        </a:p>
      </dgm:t>
    </dgm:pt>
    <dgm:pt modelId="{A30DD575-8D1D-461A-820A-008F12F346B4}">
      <dgm:prSet phldrT="[Текст]"/>
      <dgm:spPr>
        <a:xfrm>
          <a:off x="1562983" y="79758"/>
          <a:ext cx="2360433" cy="40978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 Председатель правления ФНД</a:t>
          </a:r>
        </a:p>
      </dgm:t>
    </dgm:pt>
    <dgm:pt modelId="{97FAB8CE-491B-440F-8A3E-79BCBB44EC4D}" type="parTrans" cxnId="{9EF601BA-6E01-45A4-B07D-E0EC269E8C7D}">
      <dgm:prSet/>
      <dgm:spPr/>
      <dgm:t>
        <a:bodyPr/>
        <a:lstStyle/>
        <a:p>
          <a:endParaRPr lang="ru-RU"/>
        </a:p>
      </dgm:t>
    </dgm:pt>
    <dgm:pt modelId="{E22AE489-BCA9-49D1-998C-F0B8AE70DAD1}" type="sibTrans" cxnId="{9EF601BA-6E01-45A4-B07D-E0EC269E8C7D}">
      <dgm:prSet/>
      <dgm:spPr/>
      <dgm:t>
        <a:bodyPr/>
        <a:lstStyle/>
        <a:p>
          <a:endParaRPr lang="ru-RU"/>
        </a:p>
      </dgm:t>
    </dgm:pt>
    <dgm:pt modelId="{EB62D726-3E96-4C21-A952-840412445E64}" type="asst">
      <dgm:prSet phldrT="[Текст]"/>
      <dgm:spPr>
        <a:xfrm>
          <a:off x="989532" y="661659"/>
          <a:ext cx="1667611" cy="40978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заместитель председателя правления </a:t>
          </a:r>
        </a:p>
      </dgm:t>
    </dgm:pt>
    <dgm:pt modelId="{DEE4B6AA-B773-49F3-89DB-827EF9805BD9}" type="parTrans" cxnId="{DE2091BF-CFD0-49B9-8DC2-4B412A700290}">
      <dgm:prSet/>
      <dgm:spPr>
        <a:xfrm>
          <a:off x="2611424" y="489547"/>
          <a:ext cx="91440" cy="377005"/>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C46833E1-BCB5-48E4-8B33-EDE987D63F6C}" type="sibTrans" cxnId="{DE2091BF-CFD0-49B9-8DC2-4B412A700290}">
      <dgm:prSet/>
      <dgm:spPr/>
      <dgm:t>
        <a:bodyPr/>
        <a:lstStyle/>
        <a:p>
          <a:endParaRPr lang="ru-RU"/>
        </a:p>
      </dgm:t>
    </dgm:pt>
    <dgm:pt modelId="{9366A99F-8716-4137-8739-066404605FBD}">
      <dgm:prSet phldrT="[Текст]"/>
      <dgm:spPr>
        <a:xfrm>
          <a:off x="1347" y="1243559"/>
          <a:ext cx="819577" cy="40978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менеджер по горной отрасли</a:t>
          </a:r>
        </a:p>
      </dgm:t>
    </dgm:pt>
    <dgm:pt modelId="{7E9E9B7D-4051-448E-A173-E746FC756DD4}" type="parTrans" cxnId="{6699E8BC-5B58-40C5-84ED-C74F1C9BEB52}">
      <dgm:prSet/>
      <dgm:spPr>
        <a:xfrm>
          <a:off x="411136" y="489547"/>
          <a:ext cx="2332063" cy="754011"/>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12A80992-CC95-4B45-8893-3E1FC642AFFD}" type="sibTrans" cxnId="{6699E8BC-5B58-40C5-84ED-C74F1C9BEB52}">
      <dgm:prSet/>
      <dgm:spPr/>
      <dgm:t>
        <a:bodyPr/>
        <a:lstStyle/>
        <a:p>
          <a:endParaRPr lang="ru-RU"/>
        </a:p>
      </dgm:t>
    </dgm:pt>
    <dgm:pt modelId="{6BE2C7BA-341D-45F2-96FD-91FC4ABD0F0A}">
      <dgm:prSet phldrT="[Текст]"/>
      <dgm:spPr>
        <a:xfrm>
          <a:off x="993036" y="1243559"/>
          <a:ext cx="819577" cy="40978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менеджер по энергетике</a:t>
          </a:r>
        </a:p>
      </dgm:t>
    </dgm:pt>
    <dgm:pt modelId="{79CAFC53-D5A2-4DA4-90D6-62B2979F32FF}" type="parTrans" cxnId="{E7B5B680-116C-427B-B509-8ACDFD8DAEB2}">
      <dgm:prSet/>
      <dgm:spPr>
        <a:xfrm>
          <a:off x="1402825" y="489547"/>
          <a:ext cx="1340374" cy="754011"/>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BDED0419-0F53-41D4-A665-EDA20070DA66}" type="sibTrans" cxnId="{E7B5B680-116C-427B-B509-8ACDFD8DAEB2}">
      <dgm:prSet/>
      <dgm:spPr/>
      <dgm:t>
        <a:bodyPr/>
        <a:lstStyle/>
        <a:p>
          <a:endParaRPr lang="ru-RU"/>
        </a:p>
      </dgm:t>
    </dgm:pt>
    <dgm:pt modelId="{96CEA8D4-8131-4E82-89C7-8089F5B72BF8}">
      <dgm:prSet phldrT="[Текст]"/>
      <dgm:spPr>
        <a:xfrm>
          <a:off x="1984725" y="1243559"/>
          <a:ext cx="1627525" cy="40978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менеджер по сельскому хозяйству</a:t>
          </a:r>
        </a:p>
      </dgm:t>
    </dgm:pt>
    <dgm:pt modelId="{35D3B0C8-75B9-4613-BF80-B205C2C6A871}" type="parTrans" cxnId="{BA590D5E-550C-49C8-BFD6-349032F5668F}">
      <dgm:prSet/>
      <dgm:spPr>
        <a:xfrm>
          <a:off x="2697480" y="489547"/>
          <a:ext cx="91440" cy="754011"/>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5F54CACC-2F76-4C32-8F48-8D254B24D513}" type="sibTrans" cxnId="{BA590D5E-550C-49C8-BFD6-349032F5668F}">
      <dgm:prSet/>
      <dgm:spPr/>
      <dgm:t>
        <a:bodyPr/>
        <a:lstStyle/>
        <a:p>
          <a:endParaRPr lang="ru-RU"/>
        </a:p>
      </dgm:t>
    </dgm:pt>
    <dgm:pt modelId="{FA2536AB-BD1D-49CC-AE4C-9399418E0560}">
      <dgm:prSet phldrT="[Текст]"/>
      <dgm:spPr>
        <a:xfrm>
          <a:off x="2864165" y="669354"/>
          <a:ext cx="1700689" cy="40978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 заместитель председателя правления </a:t>
          </a:r>
        </a:p>
      </dgm:t>
    </dgm:pt>
    <dgm:pt modelId="{4E0DEDA6-FACF-46E7-B554-98113E933308}" type="parTrans" cxnId="{2150E6A6-61FD-4178-8492-ADA4C41D5DF1}">
      <dgm:prSet/>
      <dgm:spPr>
        <a:xfrm>
          <a:off x="2743200" y="489547"/>
          <a:ext cx="971310" cy="179807"/>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BE4F046D-2B20-4802-BBEA-E0F9531A2156}" type="sibTrans" cxnId="{2150E6A6-61FD-4178-8492-ADA4C41D5DF1}">
      <dgm:prSet/>
      <dgm:spPr/>
      <dgm:t>
        <a:bodyPr/>
        <a:lstStyle/>
        <a:p>
          <a:endParaRPr lang="ru-RU"/>
        </a:p>
      </dgm:t>
    </dgm:pt>
    <dgm:pt modelId="{CB9BA9A4-4E1C-439D-B722-52ED08C04669}" type="pres">
      <dgm:prSet presAssocID="{26FCEF0D-650F-48FB-8CC7-E3AC69AC2F1B}" presName="hierChild1" presStyleCnt="0">
        <dgm:presLayoutVars>
          <dgm:orgChart val="1"/>
          <dgm:chPref val="1"/>
          <dgm:dir/>
          <dgm:animOne val="branch"/>
          <dgm:animLvl val="lvl"/>
          <dgm:resizeHandles/>
        </dgm:presLayoutVars>
      </dgm:prSet>
      <dgm:spPr/>
      <dgm:t>
        <a:bodyPr/>
        <a:lstStyle/>
        <a:p>
          <a:endParaRPr lang="ru-RU"/>
        </a:p>
      </dgm:t>
    </dgm:pt>
    <dgm:pt modelId="{50F7DB80-CD52-4A33-917E-439F065D4AB0}" type="pres">
      <dgm:prSet presAssocID="{A30DD575-8D1D-461A-820A-008F12F346B4}" presName="hierRoot1" presStyleCnt="0">
        <dgm:presLayoutVars>
          <dgm:hierBranch val="init"/>
        </dgm:presLayoutVars>
      </dgm:prSet>
      <dgm:spPr/>
    </dgm:pt>
    <dgm:pt modelId="{8A2249E7-68E7-441A-A850-95C3796DFB47}" type="pres">
      <dgm:prSet presAssocID="{A30DD575-8D1D-461A-820A-008F12F346B4}" presName="rootComposite1" presStyleCnt="0"/>
      <dgm:spPr/>
    </dgm:pt>
    <dgm:pt modelId="{0E6F0EC9-A1C9-4329-B3D7-97AF88922464}" type="pres">
      <dgm:prSet presAssocID="{A30DD575-8D1D-461A-820A-008F12F346B4}" presName="rootText1" presStyleLbl="node0" presStyleIdx="0" presStyleCnt="1" custScaleX="288006">
        <dgm:presLayoutVars>
          <dgm:chPref val="3"/>
        </dgm:presLayoutVars>
      </dgm:prSet>
      <dgm:spPr>
        <a:prstGeom prst="rect">
          <a:avLst/>
        </a:prstGeom>
      </dgm:spPr>
      <dgm:t>
        <a:bodyPr/>
        <a:lstStyle/>
        <a:p>
          <a:endParaRPr lang="ru-RU"/>
        </a:p>
      </dgm:t>
    </dgm:pt>
    <dgm:pt modelId="{F78CDBB5-FA2A-4554-ABF8-C2619DA48858}" type="pres">
      <dgm:prSet presAssocID="{A30DD575-8D1D-461A-820A-008F12F346B4}" presName="rootConnector1" presStyleLbl="node1" presStyleIdx="0" presStyleCnt="0"/>
      <dgm:spPr/>
      <dgm:t>
        <a:bodyPr/>
        <a:lstStyle/>
        <a:p>
          <a:endParaRPr lang="ru-RU"/>
        </a:p>
      </dgm:t>
    </dgm:pt>
    <dgm:pt modelId="{1DFA127F-1106-4CAB-8CE9-CF1D96DFA3B3}" type="pres">
      <dgm:prSet presAssocID="{A30DD575-8D1D-461A-820A-008F12F346B4}" presName="hierChild2" presStyleCnt="0"/>
      <dgm:spPr/>
    </dgm:pt>
    <dgm:pt modelId="{FE7E661E-515B-4901-99E6-9A7CEDCDAAD3}" type="pres">
      <dgm:prSet presAssocID="{7E9E9B7D-4051-448E-A173-E746FC756DD4}" presName="Name37" presStyleLbl="parChTrans1D2" presStyleIdx="0" presStyleCnt="5"/>
      <dgm:spPr>
        <a:custGeom>
          <a:avLst/>
          <a:gdLst/>
          <a:ahLst/>
          <a:cxnLst/>
          <a:rect l="0" t="0" r="0" b="0"/>
          <a:pathLst>
            <a:path>
              <a:moveTo>
                <a:pt x="2148491" y="0"/>
              </a:moveTo>
              <a:lnTo>
                <a:pt x="2148491" y="964749"/>
              </a:lnTo>
              <a:lnTo>
                <a:pt x="0" y="964749"/>
              </a:lnTo>
              <a:lnTo>
                <a:pt x="0" y="1089042"/>
              </a:lnTo>
            </a:path>
          </a:pathLst>
        </a:custGeom>
      </dgm:spPr>
      <dgm:t>
        <a:bodyPr/>
        <a:lstStyle/>
        <a:p>
          <a:endParaRPr lang="ru-RU"/>
        </a:p>
      </dgm:t>
    </dgm:pt>
    <dgm:pt modelId="{431BEA2A-FDBC-4F82-91CF-D24B2CAAB58F}" type="pres">
      <dgm:prSet presAssocID="{9366A99F-8716-4137-8739-066404605FBD}" presName="hierRoot2" presStyleCnt="0">
        <dgm:presLayoutVars>
          <dgm:hierBranch val="init"/>
        </dgm:presLayoutVars>
      </dgm:prSet>
      <dgm:spPr/>
    </dgm:pt>
    <dgm:pt modelId="{B08420BA-34AD-4B5D-B282-D292CDD86121}" type="pres">
      <dgm:prSet presAssocID="{9366A99F-8716-4137-8739-066404605FBD}" presName="rootComposite" presStyleCnt="0"/>
      <dgm:spPr/>
    </dgm:pt>
    <dgm:pt modelId="{3BFB4859-4B8F-4488-9805-88084C10B87E}" type="pres">
      <dgm:prSet presAssocID="{9366A99F-8716-4137-8739-066404605FBD}" presName="rootText" presStyleLbl="node2" presStyleIdx="0" presStyleCnt="4">
        <dgm:presLayoutVars>
          <dgm:chPref val="3"/>
        </dgm:presLayoutVars>
      </dgm:prSet>
      <dgm:spPr>
        <a:prstGeom prst="rect">
          <a:avLst/>
        </a:prstGeom>
      </dgm:spPr>
      <dgm:t>
        <a:bodyPr/>
        <a:lstStyle/>
        <a:p>
          <a:endParaRPr lang="ru-RU"/>
        </a:p>
      </dgm:t>
    </dgm:pt>
    <dgm:pt modelId="{51558FB6-9CBC-49C5-9731-5F4044F26676}" type="pres">
      <dgm:prSet presAssocID="{9366A99F-8716-4137-8739-066404605FBD}" presName="rootConnector" presStyleLbl="node2" presStyleIdx="0" presStyleCnt="4"/>
      <dgm:spPr/>
      <dgm:t>
        <a:bodyPr/>
        <a:lstStyle/>
        <a:p>
          <a:endParaRPr lang="ru-RU"/>
        </a:p>
      </dgm:t>
    </dgm:pt>
    <dgm:pt modelId="{571B2F1D-24E3-4D59-9DF9-021E7905B1E9}" type="pres">
      <dgm:prSet presAssocID="{9366A99F-8716-4137-8739-066404605FBD}" presName="hierChild4" presStyleCnt="0"/>
      <dgm:spPr/>
    </dgm:pt>
    <dgm:pt modelId="{8C1AC3B0-1BE1-4021-A974-C3F4012DA12B}" type="pres">
      <dgm:prSet presAssocID="{9366A99F-8716-4137-8739-066404605FBD}" presName="hierChild5" presStyleCnt="0"/>
      <dgm:spPr/>
    </dgm:pt>
    <dgm:pt modelId="{27700440-995F-4936-B364-64D42609AB39}" type="pres">
      <dgm:prSet presAssocID="{79CAFC53-D5A2-4DA4-90D6-62B2979F32FF}" presName="Name37" presStyleLbl="parChTrans1D2" presStyleIdx="1" presStyleCnt="5"/>
      <dgm:spPr>
        <a:custGeom>
          <a:avLst/>
          <a:gdLst/>
          <a:ahLst/>
          <a:cxnLst/>
          <a:rect l="0" t="0" r="0" b="0"/>
          <a:pathLst>
            <a:path>
              <a:moveTo>
                <a:pt x="716163" y="0"/>
              </a:moveTo>
              <a:lnTo>
                <a:pt x="716163" y="964749"/>
              </a:lnTo>
              <a:lnTo>
                <a:pt x="0" y="964749"/>
              </a:lnTo>
              <a:lnTo>
                <a:pt x="0" y="1089042"/>
              </a:lnTo>
            </a:path>
          </a:pathLst>
        </a:custGeom>
      </dgm:spPr>
      <dgm:t>
        <a:bodyPr/>
        <a:lstStyle/>
        <a:p>
          <a:endParaRPr lang="ru-RU"/>
        </a:p>
      </dgm:t>
    </dgm:pt>
    <dgm:pt modelId="{7C0EA81B-C854-41D4-BAB4-0191707DF85B}" type="pres">
      <dgm:prSet presAssocID="{6BE2C7BA-341D-45F2-96FD-91FC4ABD0F0A}" presName="hierRoot2" presStyleCnt="0">
        <dgm:presLayoutVars>
          <dgm:hierBranch val="init"/>
        </dgm:presLayoutVars>
      </dgm:prSet>
      <dgm:spPr/>
    </dgm:pt>
    <dgm:pt modelId="{597B2910-955E-43E7-94A0-146FA33808DA}" type="pres">
      <dgm:prSet presAssocID="{6BE2C7BA-341D-45F2-96FD-91FC4ABD0F0A}" presName="rootComposite" presStyleCnt="0"/>
      <dgm:spPr/>
    </dgm:pt>
    <dgm:pt modelId="{0EBD8C0C-7D4A-43E0-B7FD-30CF608F878B}" type="pres">
      <dgm:prSet presAssocID="{6BE2C7BA-341D-45F2-96FD-91FC4ABD0F0A}" presName="rootText" presStyleLbl="node2" presStyleIdx="1" presStyleCnt="4">
        <dgm:presLayoutVars>
          <dgm:chPref val="3"/>
        </dgm:presLayoutVars>
      </dgm:prSet>
      <dgm:spPr>
        <a:prstGeom prst="rect">
          <a:avLst/>
        </a:prstGeom>
      </dgm:spPr>
      <dgm:t>
        <a:bodyPr/>
        <a:lstStyle/>
        <a:p>
          <a:endParaRPr lang="ru-RU"/>
        </a:p>
      </dgm:t>
    </dgm:pt>
    <dgm:pt modelId="{438E7D12-1221-4916-A4FC-123FD92D7587}" type="pres">
      <dgm:prSet presAssocID="{6BE2C7BA-341D-45F2-96FD-91FC4ABD0F0A}" presName="rootConnector" presStyleLbl="node2" presStyleIdx="1" presStyleCnt="4"/>
      <dgm:spPr/>
      <dgm:t>
        <a:bodyPr/>
        <a:lstStyle/>
        <a:p>
          <a:endParaRPr lang="ru-RU"/>
        </a:p>
      </dgm:t>
    </dgm:pt>
    <dgm:pt modelId="{BB2251A8-E409-443C-ADFB-79C4B3B25167}" type="pres">
      <dgm:prSet presAssocID="{6BE2C7BA-341D-45F2-96FD-91FC4ABD0F0A}" presName="hierChild4" presStyleCnt="0"/>
      <dgm:spPr/>
    </dgm:pt>
    <dgm:pt modelId="{A7F9978F-0D3B-4698-A0F3-E5BCCB26E4CC}" type="pres">
      <dgm:prSet presAssocID="{6BE2C7BA-341D-45F2-96FD-91FC4ABD0F0A}" presName="hierChild5" presStyleCnt="0"/>
      <dgm:spPr/>
    </dgm:pt>
    <dgm:pt modelId="{2958F5D2-9D99-460C-8DFC-6B2C2B537EA1}" type="pres">
      <dgm:prSet presAssocID="{35D3B0C8-75B9-4613-BF80-B205C2C6A871}" presName="Name37" presStyleLbl="parChTrans1D2" presStyleIdx="2" presStyleCnt="5"/>
      <dgm:spPr>
        <a:custGeom>
          <a:avLst/>
          <a:gdLst/>
          <a:ahLst/>
          <a:cxnLst/>
          <a:rect l="0" t="0" r="0" b="0"/>
          <a:pathLst>
            <a:path>
              <a:moveTo>
                <a:pt x="0" y="0"/>
              </a:moveTo>
              <a:lnTo>
                <a:pt x="0" y="964749"/>
              </a:lnTo>
              <a:lnTo>
                <a:pt x="716163" y="964749"/>
              </a:lnTo>
              <a:lnTo>
                <a:pt x="716163" y="1089042"/>
              </a:lnTo>
            </a:path>
          </a:pathLst>
        </a:custGeom>
      </dgm:spPr>
      <dgm:t>
        <a:bodyPr/>
        <a:lstStyle/>
        <a:p>
          <a:endParaRPr lang="ru-RU"/>
        </a:p>
      </dgm:t>
    </dgm:pt>
    <dgm:pt modelId="{2C9BB923-4DBA-472A-AD05-BA2CF5A478CA}" type="pres">
      <dgm:prSet presAssocID="{96CEA8D4-8131-4E82-89C7-8089F5B72BF8}" presName="hierRoot2" presStyleCnt="0">
        <dgm:presLayoutVars>
          <dgm:hierBranch val="init"/>
        </dgm:presLayoutVars>
      </dgm:prSet>
      <dgm:spPr/>
    </dgm:pt>
    <dgm:pt modelId="{8226C89B-DA14-45EE-BD7E-814F9822F0E8}" type="pres">
      <dgm:prSet presAssocID="{96CEA8D4-8131-4E82-89C7-8089F5B72BF8}" presName="rootComposite" presStyleCnt="0"/>
      <dgm:spPr/>
    </dgm:pt>
    <dgm:pt modelId="{5EB88DE0-09C1-4CA7-B44E-D22E4A36DA5F}" type="pres">
      <dgm:prSet presAssocID="{96CEA8D4-8131-4E82-89C7-8089F5B72BF8}" presName="rootText" presStyleLbl="node2" presStyleIdx="2" presStyleCnt="4" custScaleX="198581">
        <dgm:presLayoutVars>
          <dgm:chPref val="3"/>
        </dgm:presLayoutVars>
      </dgm:prSet>
      <dgm:spPr>
        <a:prstGeom prst="rect">
          <a:avLst/>
        </a:prstGeom>
      </dgm:spPr>
      <dgm:t>
        <a:bodyPr/>
        <a:lstStyle/>
        <a:p>
          <a:endParaRPr lang="ru-RU"/>
        </a:p>
      </dgm:t>
    </dgm:pt>
    <dgm:pt modelId="{44384889-C2C5-435A-86E1-FAF24BD728F9}" type="pres">
      <dgm:prSet presAssocID="{96CEA8D4-8131-4E82-89C7-8089F5B72BF8}" presName="rootConnector" presStyleLbl="node2" presStyleIdx="2" presStyleCnt="4"/>
      <dgm:spPr/>
      <dgm:t>
        <a:bodyPr/>
        <a:lstStyle/>
        <a:p>
          <a:endParaRPr lang="ru-RU"/>
        </a:p>
      </dgm:t>
    </dgm:pt>
    <dgm:pt modelId="{687ABE01-8D4E-4B4D-B119-E80235303645}" type="pres">
      <dgm:prSet presAssocID="{96CEA8D4-8131-4E82-89C7-8089F5B72BF8}" presName="hierChild4" presStyleCnt="0"/>
      <dgm:spPr/>
    </dgm:pt>
    <dgm:pt modelId="{20D806F0-0FC8-43AF-A519-52B40E379D99}" type="pres">
      <dgm:prSet presAssocID="{96CEA8D4-8131-4E82-89C7-8089F5B72BF8}" presName="hierChild5" presStyleCnt="0"/>
      <dgm:spPr/>
    </dgm:pt>
    <dgm:pt modelId="{E8521034-BA61-4C52-87A5-4C75F1455F44}" type="pres">
      <dgm:prSet presAssocID="{4E0DEDA6-FACF-46E7-B554-98113E933308}" presName="Name37" presStyleLbl="parChTrans1D2" presStyleIdx="3" presStyleCnt="5"/>
      <dgm:spPr>
        <a:custGeom>
          <a:avLst/>
          <a:gdLst/>
          <a:ahLst/>
          <a:cxnLst/>
          <a:rect l="0" t="0" r="0" b="0"/>
          <a:pathLst>
            <a:path>
              <a:moveTo>
                <a:pt x="0" y="0"/>
              </a:moveTo>
              <a:lnTo>
                <a:pt x="0" y="135408"/>
              </a:lnTo>
              <a:lnTo>
                <a:pt x="819421" y="135408"/>
              </a:lnTo>
              <a:lnTo>
                <a:pt x="819421" y="259701"/>
              </a:lnTo>
            </a:path>
          </a:pathLst>
        </a:custGeom>
      </dgm:spPr>
      <dgm:t>
        <a:bodyPr/>
        <a:lstStyle/>
        <a:p>
          <a:endParaRPr lang="ru-RU"/>
        </a:p>
      </dgm:t>
    </dgm:pt>
    <dgm:pt modelId="{C40A8B91-0E0D-4B4C-BE43-0194B1B2B010}" type="pres">
      <dgm:prSet presAssocID="{FA2536AB-BD1D-49CC-AE4C-9399418E0560}" presName="hierRoot2" presStyleCnt="0">
        <dgm:presLayoutVars>
          <dgm:hierBranch val="init"/>
        </dgm:presLayoutVars>
      </dgm:prSet>
      <dgm:spPr/>
    </dgm:pt>
    <dgm:pt modelId="{104B76A9-1FD5-4535-AF21-A18CAACCC989}" type="pres">
      <dgm:prSet presAssocID="{FA2536AB-BD1D-49CC-AE4C-9399418E0560}" presName="rootComposite" presStyleCnt="0"/>
      <dgm:spPr/>
    </dgm:pt>
    <dgm:pt modelId="{B154D144-5888-4418-B161-986C972EADAE}" type="pres">
      <dgm:prSet presAssocID="{FA2536AB-BD1D-49CC-AE4C-9399418E0560}" presName="rootText" presStyleLbl="node2" presStyleIdx="3" presStyleCnt="4" custScaleX="207508" custLinFactX="-12277" custLinFactY="-40122" custLinFactNeighborX="-100000" custLinFactNeighborY="-100000">
        <dgm:presLayoutVars>
          <dgm:chPref val="3"/>
        </dgm:presLayoutVars>
      </dgm:prSet>
      <dgm:spPr>
        <a:prstGeom prst="rect">
          <a:avLst/>
        </a:prstGeom>
      </dgm:spPr>
      <dgm:t>
        <a:bodyPr/>
        <a:lstStyle/>
        <a:p>
          <a:endParaRPr lang="ru-RU"/>
        </a:p>
      </dgm:t>
    </dgm:pt>
    <dgm:pt modelId="{85B27C7A-6D20-42F1-A1E5-7238753CE2E5}" type="pres">
      <dgm:prSet presAssocID="{FA2536AB-BD1D-49CC-AE4C-9399418E0560}" presName="rootConnector" presStyleLbl="node2" presStyleIdx="3" presStyleCnt="4"/>
      <dgm:spPr/>
      <dgm:t>
        <a:bodyPr/>
        <a:lstStyle/>
        <a:p>
          <a:endParaRPr lang="ru-RU"/>
        </a:p>
      </dgm:t>
    </dgm:pt>
    <dgm:pt modelId="{49F91C32-9AC2-4DE0-9C38-F8C0FD137821}" type="pres">
      <dgm:prSet presAssocID="{FA2536AB-BD1D-49CC-AE4C-9399418E0560}" presName="hierChild4" presStyleCnt="0"/>
      <dgm:spPr/>
    </dgm:pt>
    <dgm:pt modelId="{4A61A5E4-082C-4948-A6D7-7C90BD94E3F4}" type="pres">
      <dgm:prSet presAssocID="{FA2536AB-BD1D-49CC-AE4C-9399418E0560}" presName="hierChild5" presStyleCnt="0"/>
      <dgm:spPr/>
    </dgm:pt>
    <dgm:pt modelId="{93BC6EAA-05D6-46FB-85CF-9B414404E46B}" type="pres">
      <dgm:prSet presAssocID="{A30DD575-8D1D-461A-820A-008F12F346B4}" presName="hierChild3" presStyleCnt="0"/>
      <dgm:spPr/>
    </dgm:pt>
    <dgm:pt modelId="{79A0462D-D963-46E7-A9D1-46931CAC1B2E}" type="pres">
      <dgm:prSet presAssocID="{DEE4B6AA-B773-49F3-89DB-827EF9805BD9}" presName="Name111" presStyleLbl="parChTrans1D2" presStyleIdx="4" presStyleCnt="5"/>
      <dgm:spPr>
        <a:custGeom>
          <a:avLst/>
          <a:gdLst/>
          <a:ahLst/>
          <a:cxnLst/>
          <a:rect l="0" t="0" r="0" b="0"/>
          <a:pathLst>
            <a:path>
              <a:moveTo>
                <a:pt x="124292" y="0"/>
              </a:moveTo>
              <a:lnTo>
                <a:pt x="124292" y="544521"/>
              </a:lnTo>
              <a:lnTo>
                <a:pt x="0" y="544521"/>
              </a:lnTo>
            </a:path>
          </a:pathLst>
        </a:custGeom>
      </dgm:spPr>
      <dgm:t>
        <a:bodyPr/>
        <a:lstStyle/>
        <a:p>
          <a:endParaRPr lang="ru-RU"/>
        </a:p>
      </dgm:t>
    </dgm:pt>
    <dgm:pt modelId="{8119E0EF-E29C-4117-A5F1-3C092A34B94A}" type="pres">
      <dgm:prSet presAssocID="{EB62D726-3E96-4C21-A952-840412445E64}" presName="hierRoot3" presStyleCnt="0">
        <dgm:presLayoutVars>
          <dgm:hierBranch val="init"/>
        </dgm:presLayoutVars>
      </dgm:prSet>
      <dgm:spPr/>
    </dgm:pt>
    <dgm:pt modelId="{93D5A35E-7EEF-4063-82B8-EE0CB6C1722E}" type="pres">
      <dgm:prSet presAssocID="{EB62D726-3E96-4C21-A952-840412445E64}" presName="rootComposite3" presStyleCnt="0"/>
      <dgm:spPr/>
    </dgm:pt>
    <dgm:pt modelId="{D0C60F18-EF48-4369-B01C-7955E95E5998}" type="pres">
      <dgm:prSet presAssocID="{EB62D726-3E96-4C21-A952-840412445E64}" presName="rootText3" presStyleLbl="asst1" presStyleIdx="0" presStyleCnt="1" custScaleX="203472">
        <dgm:presLayoutVars>
          <dgm:chPref val="3"/>
        </dgm:presLayoutVars>
      </dgm:prSet>
      <dgm:spPr>
        <a:prstGeom prst="rect">
          <a:avLst/>
        </a:prstGeom>
      </dgm:spPr>
      <dgm:t>
        <a:bodyPr/>
        <a:lstStyle/>
        <a:p>
          <a:endParaRPr lang="ru-RU"/>
        </a:p>
      </dgm:t>
    </dgm:pt>
    <dgm:pt modelId="{E7021928-334B-48EF-BC5E-BBFB81F4E8A5}" type="pres">
      <dgm:prSet presAssocID="{EB62D726-3E96-4C21-A952-840412445E64}" presName="rootConnector3" presStyleLbl="asst1" presStyleIdx="0" presStyleCnt="1"/>
      <dgm:spPr/>
      <dgm:t>
        <a:bodyPr/>
        <a:lstStyle/>
        <a:p>
          <a:endParaRPr lang="ru-RU"/>
        </a:p>
      </dgm:t>
    </dgm:pt>
    <dgm:pt modelId="{C6C847D5-0D31-4DB7-8F01-D0D7C848771E}" type="pres">
      <dgm:prSet presAssocID="{EB62D726-3E96-4C21-A952-840412445E64}" presName="hierChild6" presStyleCnt="0"/>
      <dgm:spPr/>
    </dgm:pt>
    <dgm:pt modelId="{268702A7-0715-45F6-B15A-828956E19272}" type="pres">
      <dgm:prSet presAssocID="{EB62D726-3E96-4C21-A952-840412445E64}" presName="hierChild7" presStyleCnt="0"/>
      <dgm:spPr/>
    </dgm:pt>
  </dgm:ptLst>
  <dgm:cxnLst>
    <dgm:cxn modelId="{52C3DFE2-96AE-4A67-8BCE-36CEBDF33690}" type="presOf" srcId="{DEE4B6AA-B773-49F3-89DB-827EF9805BD9}" destId="{79A0462D-D963-46E7-A9D1-46931CAC1B2E}" srcOrd="0" destOrd="0" presId="urn:microsoft.com/office/officeart/2005/8/layout/orgChart1"/>
    <dgm:cxn modelId="{BA590D5E-550C-49C8-BFD6-349032F5668F}" srcId="{A30DD575-8D1D-461A-820A-008F12F346B4}" destId="{96CEA8D4-8131-4E82-89C7-8089F5B72BF8}" srcOrd="3" destOrd="0" parTransId="{35D3B0C8-75B9-4613-BF80-B205C2C6A871}" sibTransId="{5F54CACC-2F76-4C32-8F48-8D254B24D513}"/>
    <dgm:cxn modelId="{4E2ACE71-5ABA-47BC-811D-B54292BFF7DB}" type="presOf" srcId="{A30DD575-8D1D-461A-820A-008F12F346B4}" destId="{F78CDBB5-FA2A-4554-ABF8-C2619DA48858}" srcOrd="1" destOrd="0" presId="urn:microsoft.com/office/officeart/2005/8/layout/orgChart1"/>
    <dgm:cxn modelId="{0E8F5C4D-A5BA-4FA3-88BA-4E34599BB73F}" type="presOf" srcId="{9366A99F-8716-4137-8739-066404605FBD}" destId="{3BFB4859-4B8F-4488-9805-88084C10B87E}" srcOrd="0" destOrd="0" presId="urn:microsoft.com/office/officeart/2005/8/layout/orgChart1"/>
    <dgm:cxn modelId="{7857E9DA-64C8-48BC-8339-8589DEBDEF8D}" type="presOf" srcId="{26FCEF0D-650F-48FB-8CC7-E3AC69AC2F1B}" destId="{CB9BA9A4-4E1C-439D-B722-52ED08C04669}" srcOrd="0" destOrd="0" presId="urn:microsoft.com/office/officeart/2005/8/layout/orgChart1"/>
    <dgm:cxn modelId="{2150E6A6-61FD-4178-8492-ADA4C41D5DF1}" srcId="{A30DD575-8D1D-461A-820A-008F12F346B4}" destId="{FA2536AB-BD1D-49CC-AE4C-9399418E0560}" srcOrd="4" destOrd="0" parTransId="{4E0DEDA6-FACF-46E7-B554-98113E933308}" sibTransId="{BE4F046D-2B20-4802-BBEA-E0F9531A2156}"/>
    <dgm:cxn modelId="{DE2091BF-CFD0-49B9-8DC2-4B412A700290}" srcId="{A30DD575-8D1D-461A-820A-008F12F346B4}" destId="{EB62D726-3E96-4C21-A952-840412445E64}" srcOrd="0" destOrd="0" parTransId="{DEE4B6AA-B773-49F3-89DB-827EF9805BD9}" sibTransId="{C46833E1-BCB5-48E4-8B33-EDE987D63F6C}"/>
    <dgm:cxn modelId="{055F27CC-AE7F-42A6-B303-49B26814B75D}" type="presOf" srcId="{7E9E9B7D-4051-448E-A173-E746FC756DD4}" destId="{FE7E661E-515B-4901-99E6-9A7CEDCDAAD3}" srcOrd="0" destOrd="0" presId="urn:microsoft.com/office/officeart/2005/8/layout/orgChart1"/>
    <dgm:cxn modelId="{6699E8BC-5B58-40C5-84ED-C74F1C9BEB52}" srcId="{A30DD575-8D1D-461A-820A-008F12F346B4}" destId="{9366A99F-8716-4137-8739-066404605FBD}" srcOrd="1" destOrd="0" parTransId="{7E9E9B7D-4051-448E-A173-E746FC756DD4}" sibTransId="{12A80992-CC95-4B45-8893-3E1FC642AFFD}"/>
    <dgm:cxn modelId="{33D15CB4-B8EB-4E34-88AC-B261FC4117E7}" type="presOf" srcId="{96CEA8D4-8131-4E82-89C7-8089F5B72BF8}" destId="{5EB88DE0-09C1-4CA7-B44E-D22E4A36DA5F}" srcOrd="0" destOrd="0" presId="urn:microsoft.com/office/officeart/2005/8/layout/orgChart1"/>
    <dgm:cxn modelId="{E7B5B680-116C-427B-B509-8ACDFD8DAEB2}" srcId="{A30DD575-8D1D-461A-820A-008F12F346B4}" destId="{6BE2C7BA-341D-45F2-96FD-91FC4ABD0F0A}" srcOrd="2" destOrd="0" parTransId="{79CAFC53-D5A2-4DA4-90D6-62B2979F32FF}" sibTransId="{BDED0419-0F53-41D4-A665-EDA20070DA66}"/>
    <dgm:cxn modelId="{E3C3E30C-8290-4639-B6F7-F2F7FA4D7DE5}" type="presOf" srcId="{A30DD575-8D1D-461A-820A-008F12F346B4}" destId="{0E6F0EC9-A1C9-4329-B3D7-97AF88922464}" srcOrd="0" destOrd="0" presId="urn:microsoft.com/office/officeart/2005/8/layout/orgChart1"/>
    <dgm:cxn modelId="{3F49907A-4947-44F8-B245-70D6824E8C2B}" type="presOf" srcId="{EB62D726-3E96-4C21-A952-840412445E64}" destId="{E7021928-334B-48EF-BC5E-BBFB81F4E8A5}" srcOrd="1" destOrd="0" presId="urn:microsoft.com/office/officeart/2005/8/layout/orgChart1"/>
    <dgm:cxn modelId="{3B5BBDDB-4971-49B7-A821-37D50303A26E}" type="presOf" srcId="{96CEA8D4-8131-4E82-89C7-8089F5B72BF8}" destId="{44384889-C2C5-435A-86E1-FAF24BD728F9}" srcOrd="1" destOrd="0" presId="urn:microsoft.com/office/officeart/2005/8/layout/orgChart1"/>
    <dgm:cxn modelId="{23CABA56-7C1B-49B8-B5B7-BB339A091318}" type="presOf" srcId="{6BE2C7BA-341D-45F2-96FD-91FC4ABD0F0A}" destId="{438E7D12-1221-4916-A4FC-123FD92D7587}" srcOrd="1" destOrd="0" presId="urn:microsoft.com/office/officeart/2005/8/layout/orgChart1"/>
    <dgm:cxn modelId="{24626A8B-83D7-4614-9D46-F5B03953AD14}" type="presOf" srcId="{4E0DEDA6-FACF-46E7-B554-98113E933308}" destId="{E8521034-BA61-4C52-87A5-4C75F1455F44}" srcOrd="0" destOrd="0" presId="urn:microsoft.com/office/officeart/2005/8/layout/orgChart1"/>
    <dgm:cxn modelId="{A9C1F404-5086-4422-BF0E-0A0C7908D221}" type="presOf" srcId="{79CAFC53-D5A2-4DA4-90D6-62B2979F32FF}" destId="{27700440-995F-4936-B364-64D42609AB39}" srcOrd="0" destOrd="0" presId="urn:microsoft.com/office/officeart/2005/8/layout/orgChart1"/>
    <dgm:cxn modelId="{9EF601BA-6E01-45A4-B07D-E0EC269E8C7D}" srcId="{26FCEF0D-650F-48FB-8CC7-E3AC69AC2F1B}" destId="{A30DD575-8D1D-461A-820A-008F12F346B4}" srcOrd="0" destOrd="0" parTransId="{97FAB8CE-491B-440F-8A3E-79BCBB44EC4D}" sibTransId="{E22AE489-BCA9-49D1-998C-F0B8AE70DAD1}"/>
    <dgm:cxn modelId="{E42D9C4E-80CA-42D4-A44E-19333C43EF1E}" type="presOf" srcId="{FA2536AB-BD1D-49CC-AE4C-9399418E0560}" destId="{85B27C7A-6D20-42F1-A1E5-7238753CE2E5}" srcOrd="1" destOrd="0" presId="urn:microsoft.com/office/officeart/2005/8/layout/orgChart1"/>
    <dgm:cxn modelId="{AE52E3B3-4877-4E01-9A76-8C4D801592E0}" type="presOf" srcId="{35D3B0C8-75B9-4613-BF80-B205C2C6A871}" destId="{2958F5D2-9D99-460C-8DFC-6B2C2B537EA1}" srcOrd="0" destOrd="0" presId="urn:microsoft.com/office/officeart/2005/8/layout/orgChart1"/>
    <dgm:cxn modelId="{AB818671-42E6-42FD-8471-4C5A176FD393}" type="presOf" srcId="{EB62D726-3E96-4C21-A952-840412445E64}" destId="{D0C60F18-EF48-4369-B01C-7955E95E5998}" srcOrd="0" destOrd="0" presId="urn:microsoft.com/office/officeart/2005/8/layout/orgChart1"/>
    <dgm:cxn modelId="{9546E6A6-296B-4CD7-8C77-D7A2B8EDFB6C}" type="presOf" srcId="{9366A99F-8716-4137-8739-066404605FBD}" destId="{51558FB6-9CBC-49C5-9731-5F4044F26676}" srcOrd="1" destOrd="0" presId="urn:microsoft.com/office/officeart/2005/8/layout/orgChart1"/>
    <dgm:cxn modelId="{B68EE423-E650-470F-B137-BF1258243BE4}" type="presOf" srcId="{FA2536AB-BD1D-49CC-AE4C-9399418E0560}" destId="{B154D144-5888-4418-B161-986C972EADAE}" srcOrd="0" destOrd="0" presId="urn:microsoft.com/office/officeart/2005/8/layout/orgChart1"/>
    <dgm:cxn modelId="{367B9A23-CCAF-4C3E-8D75-582C66DB6A59}" type="presOf" srcId="{6BE2C7BA-341D-45F2-96FD-91FC4ABD0F0A}" destId="{0EBD8C0C-7D4A-43E0-B7FD-30CF608F878B}" srcOrd="0" destOrd="0" presId="urn:microsoft.com/office/officeart/2005/8/layout/orgChart1"/>
    <dgm:cxn modelId="{5423FE31-5051-46D8-81C1-789E66F74B8B}" type="presParOf" srcId="{CB9BA9A4-4E1C-439D-B722-52ED08C04669}" destId="{50F7DB80-CD52-4A33-917E-439F065D4AB0}" srcOrd="0" destOrd="0" presId="urn:microsoft.com/office/officeart/2005/8/layout/orgChart1"/>
    <dgm:cxn modelId="{622C1C11-95A2-45A4-A025-3E16BA67CA25}" type="presParOf" srcId="{50F7DB80-CD52-4A33-917E-439F065D4AB0}" destId="{8A2249E7-68E7-441A-A850-95C3796DFB47}" srcOrd="0" destOrd="0" presId="urn:microsoft.com/office/officeart/2005/8/layout/orgChart1"/>
    <dgm:cxn modelId="{560011D3-46EF-4A2B-BBE0-BEC35FCE4E1D}" type="presParOf" srcId="{8A2249E7-68E7-441A-A850-95C3796DFB47}" destId="{0E6F0EC9-A1C9-4329-B3D7-97AF88922464}" srcOrd="0" destOrd="0" presId="urn:microsoft.com/office/officeart/2005/8/layout/orgChart1"/>
    <dgm:cxn modelId="{1083C3F3-44CC-46D8-BE1D-4DF8BBCA5772}" type="presParOf" srcId="{8A2249E7-68E7-441A-A850-95C3796DFB47}" destId="{F78CDBB5-FA2A-4554-ABF8-C2619DA48858}" srcOrd="1" destOrd="0" presId="urn:microsoft.com/office/officeart/2005/8/layout/orgChart1"/>
    <dgm:cxn modelId="{DF674B28-8BC2-420B-BA76-825703E312D3}" type="presParOf" srcId="{50F7DB80-CD52-4A33-917E-439F065D4AB0}" destId="{1DFA127F-1106-4CAB-8CE9-CF1D96DFA3B3}" srcOrd="1" destOrd="0" presId="urn:microsoft.com/office/officeart/2005/8/layout/orgChart1"/>
    <dgm:cxn modelId="{E27CAD91-2AA4-4CBD-8021-6C87E1AB82F3}" type="presParOf" srcId="{1DFA127F-1106-4CAB-8CE9-CF1D96DFA3B3}" destId="{FE7E661E-515B-4901-99E6-9A7CEDCDAAD3}" srcOrd="0" destOrd="0" presId="urn:microsoft.com/office/officeart/2005/8/layout/orgChart1"/>
    <dgm:cxn modelId="{80F407E2-F7E5-4678-9ECD-B3495FE52713}" type="presParOf" srcId="{1DFA127F-1106-4CAB-8CE9-CF1D96DFA3B3}" destId="{431BEA2A-FDBC-4F82-91CF-D24B2CAAB58F}" srcOrd="1" destOrd="0" presId="urn:microsoft.com/office/officeart/2005/8/layout/orgChart1"/>
    <dgm:cxn modelId="{E94434C4-0D44-4DCD-9A8B-A3BDAB49BE51}" type="presParOf" srcId="{431BEA2A-FDBC-4F82-91CF-D24B2CAAB58F}" destId="{B08420BA-34AD-4B5D-B282-D292CDD86121}" srcOrd="0" destOrd="0" presId="urn:microsoft.com/office/officeart/2005/8/layout/orgChart1"/>
    <dgm:cxn modelId="{6F6533DB-87E2-4C3B-B5CD-22556478C794}" type="presParOf" srcId="{B08420BA-34AD-4B5D-B282-D292CDD86121}" destId="{3BFB4859-4B8F-4488-9805-88084C10B87E}" srcOrd="0" destOrd="0" presId="urn:microsoft.com/office/officeart/2005/8/layout/orgChart1"/>
    <dgm:cxn modelId="{B332AD0C-B755-4413-8E65-2A173BD5F43E}" type="presParOf" srcId="{B08420BA-34AD-4B5D-B282-D292CDD86121}" destId="{51558FB6-9CBC-49C5-9731-5F4044F26676}" srcOrd="1" destOrd="0" presId="urn:microsoft.com/office/officeart/2005/8/layout/orgChart1"/>
    <dgm:cxn modelId="{7A0473F1-8721-4D7E-94F0-9C243601E207}" type="presParOf" srcId="{431BEA2A-FDBC-4F82-91CF-D24B2CAAB58F}" destId="{571B2F1D-24E3-4D59-9DF9-021E7905B1E9}" srcOrd="1" destOrd="0" presId="urn:microsoft.com/office/officeart/2005/8/layout/orgChart1"/>
    <dgm:cxn modelId="{A4B2E23B-4875-4DDE-AE81-4F3A89309A6A}" type="presParOf" srcId="{431BEA2A-FDBC-4F82-91CF-D24B2CAAB58F}" destId="{8C1AC3B0-1BE1-4021-A974-C3F4012DA12B}" srcOrd="2" destOrd="0" presId="urn:microsoft.com/office/officeart/2005/8/layout/orgChart1"/>
    <dgm:cxn modelId="{C5CA6E34-A1B7-4635-926D-1A70A765CD77}" type="presParOf" srcId="{1DFA127F-1106-4CAB-8CE9-CF1D96DFA3B3}" destId="{27700440-995F-4936-B364-64D42609AB39}" srcOrd="2" destOrd="0" presId="urn:microsoft.com/office/officeart/2005/8/layout/orgChart1"/>
    <dgm:cxn modelId="{9A405C94-95C4-46BD-9B1C-D00804E00934}" type="presParOf" srcId="{1DFA127F-1106-4CAB-8CE9-CF1D96DFA3B3}" destId="{7C0EA81B-C854-41D4-BAB4-0191707DF85B}" srcOrd="3" destOrd="0" presId="urn:microsoft.com/office/officeart/2005/8/layout/orgChart1"/>
    <dgm:cxn modelId="{18CEC5AA-8E18-4686-B435-49328EB77231}" type="presParOf" srcId="{7C0EA81B-C854-41D4-BAB4-0191707DF85B}" destId="{597B2910-955E-43E7-94A0-146FA33808DA}" srcOrd="0" destOrd="0" presId="urn:microsoft.com/office/officeart/2005/8/layout/orgChart1"/>
    <dgm:cxn modelId="{B6D62E4C-03D3-4D85-B9F2-27134F6F7ADA}" type="presParOf" srcId="{597B2910-955E-43E7-94A0-146FA33808DA}" destId="{0EBD8C0C-7D4A-43E0-B7FD-30CF608F878B}" srcOrd="0" destOrd="0" presId="urn:microsoft.com/office/officeart/2005/8/layout/orgChart1"/>
    <dgm:cxn modelId="{9E016BB0-3346-49BF-A16B-DC26B5807A69}" type="presParOf" srcId="{597B2910-955E-43E7-94A0-146FA33808DA}" destId="{438E7D12-1221-4916-A4FC-123FD92D7587}" srcOrd="1" destOrd="0" presId="urn:microsoft.com/office/officeart/2005/8/layout/orgChart1"/>
    <dgm:cxn modelId="{57232223-8793-4D38-AE77-F73EFBD8E7EF}" type="presParOf" srcId="{7C0EA81B-C854-41D4-BAB4-0191707DF85B}" destId="{BB2251A8-E409-443C-ADFB-79C4B3B25167}" srcOrd="1" destOrd="0" presId="urn:microsoft.com/office/officeart/2005/8/layout/orgChart1"/>
    <dgm:cxn modelId="{DF7CDF9D-E196-4D38-AC94-65E47EEF0735}" type="presParOf" srcId="{7C0EA81B-C854-41D4-BAB4-0191707DF85B}" destId="{A7F9978F-0D3B-4698-A0F3-E5BCCB26E4CC}" srcOrd="2" destOrd="0" presId="urn:microsoft.com/office/officeart/2005/8/layout/orgChart1"/>
    <dgm:cxn modelId="{808AED5D-752F-4396-8BD6-23EF2267D4D2}" type="presParOf" srcId="{1DFA127F-1106-4CAB-8CE9-CF1D96DFA3B3}" destId="{2958F5D2-9D99-460C-8DFC-6B2C2B537EA1}" srcOrd="4" destOrd="0" presId="urn:microsoft.com/office/officeart/2005/8/layout/orgChart1"/>
    <dgm:cxn modelId="{B8A4DA9A-0CFA-4E27-A90E-1DB3A009B09F}" type="presParOf" srcId="{1DFA127F-1106-4CAB-8CE9-CF1D96DFA3B3}" destId="{2C9BB923-4DBA-472A-AD05-BA2CF5A478CA}" srcOrd="5" destOrd="0" presId="urn:microsoft.com/office/officeart/2005/8/layout/orgChart1"/>
    <dgm:cxn modelId="{59605E21-D591-49CD-96F6-ACA94CA4CADC}" type="presParOf" srcId="{2C9BB923-4DBA-472A-AD05-BA2CF5A478CA}" destId="{8226C89B-DA14-45EE-BD7E-814F9822F0E8}" srcOrd="0" destOrd="0" presId="urn:microsoft.com/office/officeart/2005/8/layout/orgChart1"/>
    <dgm:cxn modelId="{7EC992CC-8F86-4DE1-9DEA-8CD5EB3DD379}" type="presParOf" srcId="{8226C89B-DA14-45EE-BD7E-814F9822F0E8}" destId="{5EB88DE0-09C1-4CA7-B44E-D22E4A36DA5F}" srcOrd="0" destOrd="0" presId="urn:microsoft.com/office/officeart/2005/8/layout/orgChart1"/>
    <dgm:cxn modelId="{F3FF8452-7907-4D5E-945B-ECD1F5186406}" type="presParOf" srcId="{8226C89B-DA14-45EE-BD7E-814F9822F0E8}" destId="{44384889-C2C5-435A-86E1-FAF24BD728F9}" srcOrd="1" destOrd="0" presId="urn:microsoft.com/office/officeart/2005/8/layout/orgChart1"/>
    <dgm:cxn modelId="{EB962239-2764-4A53-AEF8-B9D1FAD193B0}" type="presParOf" srcId="{2C9BB923-4DBA-472A-AD05-BA2CF5A478CA}" destId="{687ABE01-8D4E-4B4D-B119-E80235303645}" srcOrd="1" destOrd="0" presId="urn:microsoft.com/office/officeart/2005/8/layout/orgChart1"/>
    <dgm:cxn modelId="{063181B1-7413-49BF-B4AA-99BA0580BDCB}" type="presParOf" srcId="{2C9BB923-4DBA-472A-AD05-BA2CF5A478CA}" destId="{20D806F0-0FC8-43AF-A519-52B40E379D99}" srcOrd="2" destOrd="0" presId="urn:microsoft.com/office/officeart/2005/8/layout/orgChart1"/>
    <dgm:cxn modelId="{706ECCA7-3C30-4B99-9FF9-D52480097CBD}" type="presParOf" srcId="{1DFA127F-1106-4CAB-8CE9-CF1D96DFA3B3}" destId="{E8521034-BA61-4C52-87A5-4C75F1455F44}" srcOrd="6" destOrd="0" presId="urn:microsoft.com/office/officeart/2005/8/layout/orgChart1"/>
    <dgm:cxn modelId="{DA5153B1-27F2-4433-A9CA-EC3C05A6D191}" type="presParOf" srcId="{1DFA127F-1106-4CAB-8CE9-CF1D96DFA3B3}" destId="{C40A8B91-0E0D-4B4C-BE43-0194B1B2B010}" srcOrd="7" destOrd="0" presId="urn:microsoft.com/office/officeart/2005/8/layout/orgChart1"/>
    <dgm:cxn modelId="{8EBE2339-7D99-46BA-BA0A-8D43CE8906BA}" type="presParOf" srcId="{C40A8B91-0E0D-4B4C-BE43-0194B1B2B010}" destId="{104B76A9-1FD5-4535-AF21-A18CAACCC989}" srcOrd="0" destOrd="0" presId="urn:microsoft.com/office/officeart/2005/8/layout/orgChart1"/>
    <dgm:cxn modelId="{F60C2801-49F2-49ED-8C1B-6433943134F1}" type="presParOf" srcId="{104B76A9-1FD5-4535-AF21-A18CAACCC989}" destId="{B154D144-5888-4418-B161-986C972EADAE}" srcOrd="0" destOrd="0" presId="urn:microsoft.com/office/officeart/2005/8/layout/orgChart1"/>
    <dgm:cxn modelId="{42358EF5-0DA4-420F-A727-C40CD240B74A}" type="presParOf" srcId="{104B76A9-1FD5-4535-AF21-A18CAACCC989}" destId="{85B27C7A-6D20-42F1-A1E5-7238753CE2E5}" srcOrd="1" destOrd="0" presId="urn:microsoft.com/office/officeart/2005/8/layout/orgChart1"/>
    <dgm:cxn modelId="{2F06359A-36A2-485F-86EF-0C66A896492C}" type="presParOf" srcId="{C40A8B91-0E0D-4B4C-BE43-0194B1B2B010}" destId="{49F91C32-9AC2-4DE0-9C38-F8C0FD137821}" srcOrd="1" destOrd="0" presId="urn:microsoft.com/office/officeart/2005/8/layout/orgChart1"/>
    <dgm:cxn modelId="{0D861215-BF58-42BF-8038-5D4982627F45}" type="presParOf" srcId="{C40A8B91-0E0D-4B4C-BE43-0194B1B2B010}" destId="{4A61A5E4-082C-4948-A6D7-7C90BD94E3F4}" srcOrd="2" destOrd="0" presId="urn:microsoft.com/office/officeart/2005/8/layout/orgChart1"/>
    <dgm:cxn modelId="{2F8259EA-460B-4CCD-A34B-0180742CC718}" type="presParOf" srcId="{50F7DB80-CD52-4A33-917E-439F065D4AB0}" destId="{93BC6EAA-05D6-46FB-85CF-9B414404E46B}" srcOrd="2" destOrd="0" presId="urn:microsoft.com/office/officeart/2005/8/layout/orgChart1"/>
    <dgm:cxn modelId="{153411EE-45F9-4186-9C28-568B07C0F92B}" type="presParOf" srcId="{93BC6EAA-05D6-46FB-85CF-9B414404E46B}" destId="{79A0462D-D963-46E7-A9D1-46931CAC1B2E}" srcOrd="0" destOrd="0" presId="urn:microsoft.com/office/officeart/2005/8/layout/orgChart1"/>
    <dgm:cxn modelId="{521BEE9A-349B-4284-BB1A-B162DAC32586}" type="presParOf" srcId="{93BC6EAA-05D6-46FB-85CF-9B414404E46B}" destId="{8119E0EF-E29C-4117-A5F1-3C092A34B94A}" srcOrd="1" destOrd="0" presId="urn:microsoft.com/office/officeart/2005/8/layout/orgChart1"/>
    <dgm:cxn modelId="{27082D74-A37C-4280-AB6B-7910D63A8B0F}" type="presParOf" srcId="{8119E0EF-E29C-4117-A5F1-3C092A34B94A}" destId="{93D5A35E-7EEF-4063-82B8-EE0CB6C1722E}" srcOrd="0" destOrd="0" presId="urn:microsoft.com/office/officeart/2005/8/layout/orgChart1"/>
    <dgm:cxn modelId="{D6654E22-6A4F-42A2-A19E-8C36D3F9F10E}" type="presParOf" srcId="{93D5A35E-7EEF-4063-82B8-EE0CB6C1722E}" destId="{D0C60F18-EF48-4369-B01C-7955E95E5998}" srcOrd="0" destOrd="0" presId="urn:microsoft.com/office/officeart/2005/8/layout/orgChart1"/>
    <dgm:cxn modelId="{A72934A3-D74D-4D12-B8AB-63BBF6F12C1C}" type="presParOf" srcId="{93D5A35E-7EEF-4063-82B8-EE0CB6C1722E}" destId="{E7021928-334B-48EF-BC5E-BBFB81F4E8A5}" srcOrd="1" destOrd="0" presId="urn:microsoft.com/office/officeart/2005/8/layout/orgChart1"/>
    <dgm:cxn modelId="{3AE0DA87-23D7-4B03-9E17-86F7B5B624CD}" type="presParOf" srcId="{8119E0EF-E29C-4117-A5F1-3C092A34B94A}" destId="{C6C847D5-0D31-4DB7-8F01-D0D7C848771E}" srcOrd="1" destOrd="0" presId="urn:microsoft.com/office/officeart/2005/8/layout/orgChart1"/>
    <dgm:cxn modelId="{B1B059A3-E43D-4B70-BB9B-89612040DF10}" type="presParOf" srcId="{8119E0EF-E29C-4117-A5F1-3C092A34B94A}" destId="{268702A7-0715-45F6-B15A-828956E19272}" srcOrd="2" destOrd="0" presId="urn:microsoft.com/office/officeart/2005/8/layout/orgChart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EEC6EED-0EE9-4890-B1FB-06E845081B5A}" type="doc">
      <dgm:prSet loTypeId="urn:microsoft.com/office/officeart/2005/8/layout/hierarchy4" loCatId="list" qsTypeId="urn:microsoft.com/office/officeart/2005/8/quickstyle/simple1" qsCatId="simple" csTypeId="urn:microsoft.com/office/officeart/2005/8/colors/accent1_2" csCatId="accent1" phldr="1"/>
      <dgm:spPr/>
      <dgm:t>
        <a:bodyPr/>
        <a:lstStyle/>
        <a:p>
          <a:endParaRPr lang="ru-RU"/>
        </a:p>
      </dgm:t>
    </dgm:pt>
    <dgm:pt modelId="{6B1DE78C-127F-4D0F-8BAD-D2FD5CCEDE26}">
      <dgm:prSet phldrT="[Текст]" custT="1"/>
      <dgm:spPr>
        <a:xfrm>
          <a:off x="76" y="1597"/>
          <a:ext cx="5486246" cy="1090466"/>
        </a:xfrm>
        <a:solidFill>
          <a:srgbClr val="C0504D"/>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Цель создания </a:t>
          </a:r>
        </a:p>
        <a:p>
          <a:r>
            <a:rPr lang="ru-RU" sz="1200">
              <a:solidFill>
                <a:sysClr val="window" lastClr="FFFFFF"/>
              </a:solidFill>
              <a:latin typeface="Calibri"/>
              <a:ea typeface="+mn-ea"/>
              <a:cs typeface="+mn-cs"/>
            </a:rPr>
            <a:t>Фонда Национального достояния</a:t>
          </a:r>
        </a:p>
      </dgm:t>
    </dgm:pt>
    <dgm:pt modelId="{FA4484FE-701E-496F-8D24-86B7A1945600}" type="parTrans" cxnId="{197FC587-A291-4753-BE8A-BB38D28CEB0C}">
      <dgm:prSet/>
      <dgm:spPr/>
      <dgm:t>
        <a:bodyPr/>
        <a:lstStyle/>
        <a:p>
          <a:endParaRPr lang="ru-RU"/>
        </a:p>
      </dgm:t>
    </dgm:pt>
    <dgm:pt modelId="{04A5D98A-2BCD-4488-8E9C-3713B27F6107}" type="sibTrans" cxnId="{197FC587-A291-4753-BE8A-BB38D28CEB0C}">
      <dgm:prSet/>
      <dgm:spPr/>
      <dgm:t>
        <a:bodyPr/>
        <a:lstStyle/>
        <a:p>
          <a:endParaRPr lang="ru-RU"/>
        </a:p>
      </dgm:t>
    </dgm:pt>
    <dgm:pt modelId="{086AA5B2-A102-4B47-B878-DCAD027AA0E3}">
      <dgm:prSet phldrT="[Текст]" custT="1"/>
      <dgm:spPr>
        <a:xfrm>
          <a:off x="5431" y="1188676"/>
          <a:ext cx="1360817" cy="1090466"/>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100">
              <a:solidFill>
                <a:sysClr val="window" lastClr="FFFFFF"/>
              </a:solidFill>
              <a:latin typeface="Calibri"/>
              <a:ea typeface="+mn-ea"/>
              <a:cs typeface="+mn-cs"/>
            </a:rPr>
            <a:t>Реализация цели</a:t>
          </a:r>
        </a:p>
      </dgm:t>
    </dgm:pt>
    <dgm:pt modelId="{28114DCF-A955-49DC-B189-F4C4327063AF}" type="parTrans" cxnId="{203087C5-8E3B-4A84-B594-022C30874D31}">
      <dgm:prSet/>
      <dgm:spPr/>
      <dgm:t>
        <a:bodyPr/>
        <a:lstStyle/>
        <a:p>
          <a:endParaRPr lang="ru-RU"/>
        </a:p>
      </dgm:t>
    </dgm:pt>
    <dgm:pt modelId="{CBCDDFEE-FF77-45DA-9B72-7CD6040001D9}" type="sibTrans" cxnId="{203087C5-8E3B-4A84-B594-022C30874D31}">
      <dgm:prSet/>
      <dgm:spPr/>
      <dgm:t>
        <a:bodyPr/>
        <a:lstStyle/>
        <a:p>
          <a:endParaRPr lang="ru-RU"/>
        </a:p>
      </dgm:t>
    </dgm:pt>
    <dgm:pt modelId="{66E8CC8C-8AFC-47F9-844E-E6B84361B017}">
      <dgm:prSet phldrT="[Текст]" custT="1"/>
      <dgm:spPr>
        <a:xfrm>
          <a:off x="695976" y="2377352"/>
          <a:ext cx="666413" cy="1090466"/>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формирование перечня объектов слияния</a:t>
          </a:r>
        </a:p>
      </dgm:t>
    </dgm:pt>
    <dgm:pt modelId="{AC882962-3428-451C-BB87-9CE445692F7E}" type="parTrans" cxnId="{38FE1747-E58A-48FD-A36A-0A4D562417A6}">
      <dgm:prSet/>
      <dgm:spPr/>
      <dgm:t>
        <a:bodyPr/>
        <a:lstStyle/>
        <a:p>
          <a:endParaRPr lang="ru-RU"/>
        </a:p>
      </dgm:t>
    </dgm:pt>
    <dgm:pt modelId="{D8D769A4-C59F-4130-AEA4-54007EBDB298}" type="sibTrans" cxnId="{38FE1747-E58A-48FD-A36A-0A4D562417A6}">
      <dgm:prSet/>
      <dgm:spPr/>
      <dgm:t>
        <a:bodyPr/>
        <a:lstStyle/>
        <a:p>
          <a:endParaRPr lang="ru-RU"/>
        </a:p>
      </dgm:t>
    </dgm:pt>
    <dgm:pt modelId="{4130DAF2-3E1B-43F6-9EE7-22D297AEB7AA}">
      <dgm:prSet phldrT="[Текст]" custT="1"/>
      <dgm:spPr>
        <a:xfrm>
          <a:off x="3379" y="2377352"/>
          <a:ext cx="666413" cy="1090466"/>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 формирование управленческого </a:t>
          </a:r>
          <a:r>
            <a:rPr lang="ru-RU" sz="900">
              <a:solidFill>
                <a:sysClr val="window" lastClr="FFFFFF"/>
              </a:solidFill>
              <a:latin typeface="Calibri"/>
              <a:ea typeface="+mn-ea"/>
              <a:cs typeface="+mn-cs"/>
            </a:rPr>
            <a:t>персонала</a:t>
          </a:r>
        </a:p>
      </dgm:t>
    </dgm:pt>
    <dgm:pt modelId="{D72C205B-B7DC-4BCC-B04B-912142CB277D}" type="parTrans" cxnId="{B77A1985-0CC3-4338-871F-00E208B75B68}">
      <dgm:prSet/>
      <dgm:spPr/>
      <dgm:t>
        <a:bodyPr/>
        <a:lstStyle/>
        <a:p>
          <a:endParaRPr lang="ru-RU"/>
        </a:p>
      </dgm:t>
    </dgm:pt>
    <dgm:pt modelId="{B1C3A2FE-D64C-4242-8273-BB8F4E0101F5}" type="sibTrans" cxnId="{B77A1985-0CC3-4338-871F-00E208B75B68}">
      <dgm:prSet/>
      <dgm:spPr/>
      <dgm:t>
        <a:bodyPr/>
        <a:lstStyle/>
        <a:p>
          <a:endParaRPr lang="ru-RU"/>
        </a:p>
      </dgm:t>
    </dgm:pt>
    <dgm:pt modelId="{2F1840DA-729F-4523-9F1C-F2F7C4008BDD}">
      <dgm:prSet phldrT="[Текст]" custT="1"/>
      <dgm:spPr>
        <a:xfrm>
          <a:off x="1422227" y="1188676"/>
          <a:ext cx="4058740" cy="1090466"/>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100">
              <a:solidFill>
                <a:sysClr val="window" lastClr="FFFFFF"/>
              </a:solidFill>
              <a:latin typeface="Calibri"/>
              <a:ea typeface="+mn-ea"/>
              <a:cs typeface="+mn-cs"/>
            </a:rPr>
            <a:t>Постановка задач</a:t>
          </a:r>
        </a:p>
      </dgm:t>
    </dgm:pt>
    <dgm:pt modelId="{426D0189-C648-414C-92F0-5BA294B5A8D1}" type="parTrans" cxnId="{A68FB14C-55EB-4760-9BA0-98CBE27D7E2D}">
      <dgm:prSet/>
      <dgm:spPr/>
      <dgm:t>
        <a:bodyPr/>
        <a:lstStyle/>
        <a:p>
          <a:endParaRPr lang="ru-RU"/>
        </a:p>
      </dgm:t>
    </dgm:pt>
    <dgm:pt modelId="{ED940742-B653-4C11-A7E1-848EF4630AD9}" type="sibTrans" cxnId="{A68FB14C-55EB-4760-9BA0-98CBE27D7E2D}">
      <dgm:prSet/>
      <dgm:spPr/>
      <dgm:t>
        <a:bodyPr/>
        <a:lstStyle/>
        <a:p>
          <a:endParaRPr lang="ru-RU"/>
        </a:p>
      </dgm:t>
    </dgm:pt>
    <dgm:pt modelId="{D9103AFA-2E1F-42A7-80AC-A9ACE1C82FD4}">
      <dgm:prSet phldrT="[Текст]" custT="1"/>
      <dgm:spPr>
        <a:xfrm>
          <a:off x="1422227" y="2375754"/>
          <a:ext cx="666413" cy="1090466"/>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опреде-ление узловых стратегий</a:t>
          </a:r>
          <a:endParaRPr lang="ru-RU" sz="500">
            <a:solidFill>
              <a:sysClr val="window" lastClr="FFFFFF"/>
            </a:solidFill>
            <a:latin typeface="Calibri"/>
            <a:ea typeface="+mn-ea"/>
            <a:cs typeface="+mn-cs"/>
          </a:endParaRPr>
        </a:p>
      </dgm:t>
    </dgm:pt>
    <dgm:pt modelId="{1B7C74D0-EB6B-4923-B918-EBA7766FB0A7}" type="parTrans" cxnId="{45C06DAB-45C3-48B4-B131-A6CAD3115699}">
      <dgm:prSet/>
      <dgm:spPr/>
      <dgm:t>
        <a:bodyPr/>
        <a:lstStyle/>
        <a:p>
          <a:endParaRPr lang="ru-RU"/>
        </a:p>
      </dgm:t>
    </dgm:pt>
    <dgm:pt modelId="{DDDDC106-3974-4169-BD86-AC80D6D3FFA3}" type="sibTrans" cxnId="{45C06DAB-45C3-48B4-B131-A6CAD3115699}">
      <dgm:prSet/>
      <dgm:spPr/>
      <dgm:t>
        <a:bodyPr/>
        <a:lstStyle/>
        <a:p>
          <a:endParaRPr lang="ru-RU"/>
        </a:p>
      </dgm:t>
    </dgm:pt>
    <dgm:pt modelId="{2BC26370-08CA-47AF-8BB9-CA41F9EA3502}">
      <dgm:prSet phldrT="[Текст]" custT="1"/>
      <dgm:spPr>
        <a:xfrm>
          <a:off x="2160334" y="2377352"/>
          <a:ext cx="666413" cy="1090466"/>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технико-экономи-ческое обоснование по </a:t>
          </a:r>
          <a:r>
            <a:rPr lang="ru-RU" sz="900">
              <a:solidFill>
                <a:sysClr val="window" lastClr="FFFFFF"/>
              </a:solidFill>
              <a:latin typeface="Calibri"/>
              <a:ea typeface="+mn-ea"/>
              <a:cs typeface="+mn-cs"/>
            </a:rPr>
            <a:t>стратегиям</a:t>
          </a:r>
        </a:p>
      </dgm:t>
    </dgm:pt>
    <dgm:pt modelId="{363695FA-578C-4453-8553-7299E7934754}" type="parTrans" cxnId="{5F28180A-6801-45AE-AC5A-0DFC84823845}">
      <dgm:prSet/>
      <dgm:spPr/>
      <dgm:t>
        <a:bodyPr/>
        <a:lstStyle/>
        <a:p>
          <a:endParaRPr lang="ru-RU"/>
        </a:p>
      </dgm:t>
    </dgm:pt>
    <dgm:pt modelId="{8566BDE4-4A17-45C7-8A95-7D4AC6996E50}" type="sibTrans" cxnId="{5F28180A-6801-45AE-AC5A-0DFC84823845}">
      <dgm:prSet/>
      <dgm:spPr/>
      <dgm:t>
        <a:bodyPr/>
        <a:lstStyle/>
        <a:p>
          <a:endParaRPr lang="ru-RU"/>
        </a:p>
      </dgm:t>
    </dgm:pt>
    <dgm:pt modelId="{F215C74A-2DFB-4CFD-ADFC-CFBD9168960A}">
      <dgm:prSet phldrT="[Текст]" custT="1"/>
      <dgm:spPr>
        <a:xfrm>
          <a:off x="2983282" y="2377352"/>
          <a:ext cx="666413" cy="1090466"/>
        </a:xfrm>
        <a:solidFill>
          <a:srgbClr val="C0504D"/>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создание энергети-ческой корпора-ции</a:t>
          </a:r>
        </a:p>
      </dgm:t>
    </dgm:pt>
    <dgm:pt modelId="{484C5B2F-EB77-4657-8218-4866DAB018F0}" type="parTrans" cxnId="{A8E8EE4C-5477-499B-A984-BF27F39F0DEA}">
      <dgm:prSet/>
      <dgm:spPr/>
      <dgm:t>
        <a:bodyPr/>
        <a:lstStyle/>
        <a:p>
          <a:endParaRPr lang="ru-RU"/>
        </a:p>
      </dgm:t>
    </dgm:pt>
    <dgm:pt modelId="{D3A75B4C-BF8B-4530-9B3F-BE3017C0CCBE}" type="sibTrans" cxnId="{A8E8EE4C-5477-499B-A984-BF27F39F0DEA}">
      <dgm:prSet/>
      <dgm:spPr/>
      <dgm:t>
        <a:bodyPr/>
        <a:lstStyle/>
        <a:p>
          <a:endParaRPr lang="ru-RU"/>
        </a:p>
      </dgm:t>
    </dgm:pt>
    <dgm:pt modelId="{E1C85130-C518-4B56-9CF7-0EB88ED6BEAB}">
      <dgm:prSet phldrT="[Текст]" custT="1"/>
      <dgm:spPr>
        <a:xfrm>
          <a:off x="3614669" y="2377352"/>
          <a:ext cx="586724" cy="1090466"/>
        </a:xfrm>
        <a:solidFill>
          <a:srgbClr val="C0504D"/>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создание горной корпора-ции</a:t>
          </a:r>
        </a:p>
      </dgm:t>
    </dgm:pt>
    <dgm:pt modelId="{39F6BB0B-F5F7-4120-987B-653183C94F44}" type="parTrans" cxnId="{BB104798-1E9E-4C2C-96C8-04D28B756E89}">
      <dgm:prSet/>
      <dgm:spPr/>
      <dgm:t>
        <a:bodyPr/>
        <a:lstStyle/>
        <a:p>
          <a:endParaRPr lang="ru-RU"/>
        </a:p>
      </dgm:t>
    </dgm:pt>
    <dgm:pt modelId="{462BB859-776C-4B42-A0C0-315F2F1E95E3}" type="sibTrans" cxnId="{BB104798-1E9E-4C2C-96C8-04D28B756E89}">
      <dgm:prSet/>
      <dgm:spPr/>
      <dgm:t>
        <a:bodyPr/>
        <a:lstStyle/>
        <a:p>
          <a:endParaRPr lang="ru-RU"/>
        </a:p>
      </dgm:t>
    </dgm:pt>
    <dgm:pt modelId="{DCC11972-BDFE-440A-AE39-84229E5A3FDD}">
      <dgm:prSet phldrT="[Текст]" custT="1"/>
      <dgm:spPr>
        <a:xfrm>
          <a:off x="4151505" y="2377352"/>
          <a:ext cx="666413" cy="1090466"/>
        </a:xfrm>
        <a:solidFill>
          <a:srgbClr val="C0504D"/>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инвести-ционные и иннова-ционные компо-ненты обеспе-чения</a:t>
          </a:r>
        </a:p>
      </dgm:t>
    </dgm:pt>
    <dgm:pt modelId="{E2FD0FB6-8B27-4A0F-AA40-A8202283648E}" type="parTrans" cxnId="{CD97E923-762B-4215-84B5-1175096F3117}">
      <dgm:prSet/>
      <dgm:spPr/>
      <dgm:t>
        <a:bodyPr/>
        <a:lstStyle/>
        <a:p>
          <a:endParaRPr lang="ru-RU"/>
        </a:p>
      </dgm:t>
    </dgm:pt>
    <dgm:pt modelId="{5BB2DF67-01A7-4E05-9670-49749FDB626D}" type="sibTrans" cxnId="{CD97E923-762B-4215-84B5-1175096F3117}">
      <dgm:prSet/>
      <dgm:spPr/>
      <dgm:t>
        <a:bodyPr/>
        <a:lstStyle/>
        <a:p>
          <a:endParaRPr lang="ru-RU"/>
        </a:p>
      </dgm:t>
    </dgm:pt>
    <dgm:pt modelId="{96926864-6F5F-4218-BEAF-F868637592CE}">
      <dgm:prSet phldrT="[Текст]" custT="1"/>
      <dgm:spPr>
        <a:xfrm>
          <a:off x="4784492" y="2377352"/>
          <a:ext cx="666413" cy="1090466"/>
        </a:xfrm>
        <a:solidFill>
          <a:srgbClr val="C0504D"/>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финансово-кредитная структура</a:t>
          </a:r>
        </a:p>
      </dgm:t>
    </dgm:pt>
    <dgm:pt modelId="{36B8C17A-06EB-4CB5-8A5E-EB1E75BD5782}" type="parTrans" cxnId="{BD3226AE-F186-4CEF-9CA9-687C673B404C}">
      <dgm:prSet/>
      <dgm:spPr/>
      <dgm:t>
        <a:bodyPr/>
        <a:lstStyle/>
        <a:p>
          <a:endParaRPr lang="ru-RU"/>
        </a:p>
      </dgm:t>
    </dgm:pt>
    <dgm:pt modelId="{3C37485E-0BFF-4E86-AE95-BE114A1E439B}" type="sibTrans" cxnId="{BD3226AE-F186-4CEF-9CA9-687C673B404C}">
      <dgm:prSet/>
      <dgm:spPr/>
      <dgm:t>
        <a:bodyPr/>
        <a:lstStyle/>
        <a:p>
          <a:endParaRPr lang="ru-RU"/>
        </a:p>
      </dgm:t>
    </dgm:pt>
    <dgm:pt modelId="{D1CE3A7C-BFD4-4BFD-8F48-A00BB4EB9EE3}" type="pres">
      <dgm:prSet presAssocID="{BEEC6EED-0EE9-4890-B1FB-06E845081B5A}" presName="Name0" presStyleCnt="0">
        <dgm:presLayoutVars>
          <dgm:chPref val="1"/>
          <dgm:dir/>
          <dgm:animOne val="branch"/>
          <dgm:animLvl val="lvl"/>
          <dgm:resizeHandles/>
        </dgm:presLayoutVars>
      </dgm:prSet>
      <dgm:spPr/>
      <dgm:t>
        <a:bodyPr/>
        <a:lstStyle/>
        <a:p>
          <a:endParaRPr lang="ru-RU"/>
        </a:p>
      </dgm:t>
    </dgm:pt>
    <dgm:pt modelId="{3B38C236-0D03-4A72-A95C-E675FFA50C32}" type="pres">
      <dgm:prSet presAssocID="{6B1DE78C-127F-4D0F-8BAD-D2FD5CCEDE26}" presName="vertOne" presStyleCnt="0"/>
      <dgm:spPr/>
    </dgm:pt>
    <dgm:pt modelId="{EBB86427-B4D2-413E-AC84-7B7B11E1BE62}" type="pres">
      <dgm:prSet presAssocID="{6B1DE78C-127F-4D0F-8BAD-D2FD5CCEDE26}" presName="txOne" presStyleLbl="node0" presStyleIdx="0" presStyleCnt="1" custScaleX="54492" custScaleY="41354">
        <dgm:presLayoutVars>
          <dgm:chPref val="3"/>
        </dgm:presLayoutVars>
      </dgm:prSet>
      <dgm:spPr>
        <a:prstGeom prst="roundRect">
          <a:avLst>
            <a:gd name="adj" fmla="val 10000"/>
          </a:avLst>
        </a:prstGeom>
      </dgm:spPr>
      <dgm:t>
        <a:bodyPr/>
        <a:lstStyle/>
        <a:p>
          <a:endParaRPr lang="ru-RU"/>
        </a:p>
      </dgm:t>
    </dgm:pt>
    <dgm:pt modelId="{1515F2E3-E6AB-44B6-9940-8ED79395D7FC}" type="pres">
      <dgm:prSet presAssocID="{6B1DE78C-127F-4D0F-8BAD-D2FD5CCEDE26}" presName="parTransOne" presStyleCnt="0"/>
      <dgm:spPr/>
    </dgm:pt>
    <dgm:pt modelId="{62EA4A04-37F1-4D94-AD57-A96D252DB3C3}" type="pres">
      <dgm:prSet presAssocID="{6B1DE78C-127F-4D0F-8BAD-D2FD5CCEDE26}" presName="horzOne" presStyleCnt="0"/>
      <dgm:spPr/>
    </dgm:pt>
    <dgm:pt modelId="{A8C21325-38C3-4559-A6F9-A7E2D7A87E8B}" type="pres">
      <dgm:prSet presAssocID="{086AA5B2-A102-4B47-B878-DCAD027AA0E3}" presName="vertTwo" presStyleCnt="0"/>
      <dgm:spPr/>
    </dgm:pt>
    <dgm:pt modelId="{FB76A231-2019-4704-A34D-B6A5B0F177B1}" type="pres">
      <dgm:prSet presAssocID="{086AA5B2-A102-4B47-B878-DCAD027AA0E3}" presName="txTwo" presStyleLbl="node2" presStyleIdx="0" presStyleCnt="2" custScaleX="134822" custScaleY="27041" custLinFactNeighborX="64493" custLinFactNeighborY="9414">
        <dgm:presLayoutVars>
          <dgm:chPref val="3"/>
        </dgm:presLayoutVars>
      </dgm:prSet>
      <dgm:spPr>
        <a:prstGeom prst="roundRect">
          <a:avLst>
            <a:gd name="adj" fmla="val 10000"/>
          </a:avLst>
        </a:prstGeom>
      </dgm:spPr>
      <dgm:t>
        <a:bodyPr/>
        <a:lstStyle/>
        <a:p>
          <a:endParaRPr lang="ru-RU"/>
        </a:p>
      </dgm:t>
    </dgm:pt>
    <dgm:pt modelId="{904A96F0-D66C-415F-8F7B-24C5384631B3}" type="pres">
      <dgm:prSet presAssocID="{086AA5B2-A102-4B47-B878-DCAD027AA0E3}" presName="parTransTwo" presStyleCnt="0"/>
      <dgm:spPr/>
    </dgm:pt>
    <dgm:pt modelId="{8B3B1FD8-5E7C-4042-8C71-FD77BCDA3EC1}" type="pres">
      <dgm:prSet presAssocID="{086AA5B2-A102-4B47-B878-DCAD027AA0E3}" presName="horzTwo" presStyleCnt="0"/>
      <dgm:spPr/>
    </dgm:pt>
    <dgm:pt modelId="{3C784106-46FB-47AE-84F5-8F44298FE553}" type="pres">
      <dgm:prSet presAssocID="{66E8CC8C-8AFC-47F9-844E-E6B84361B017}" presName="vertThree" presStyleCnt="0"/>
      <dgm:spPr/>
    </dgm:pt>
    <dgm:pt modelId="{BA43180C-5BDD-4145-918E-688B9F8D57AB}" type="pres">
      <dgm:prSet presAssocID="{66E8CC8C-8AFC-47F9-844E-E6B84361B017}" presName="txThree" presStyleLbl="node3" presStyleIdx="0" presStyleCnt="8" custScaleX="156091" custScaleY="71309" custLinFactX="4015" custLinFactNeighborX="100000" custLinFactNeighborY="1476">
        <dgm:presLayoutVars>
          <dgm:chPref val="3"/>
        </dgm:presLayoutVars>
      </dgm:prSet>
      <dgm:spPr>
        <a:prstGeom prst="roundRect">
          <a:avLst>
            <a:gd name="adj" fmla="val 10000"/>
          </a:avLst>
        </a:prstGeom>
      </dgm:spPr>
      <dgm:t>
        <a:bodyPr/>
        <a:lstStyle/>
        <a:p>
          <a:endParaRPr lang="ru-RU"/>
        </a:p>
      </dgm:t>
    </dgm:pt>
    <dgm:pt modelId="{A835C8DC-A2DE-46E0-9D0A-E36EFFFE0083}" type="pres">
      <dgm:prSet presAssocID="{66E8CC8C-8AFC-47F9-844E-E6B84361B017}" presName="horzThree" presStyleCnt="0"/>
      <dgm:spPr/>
    </dgm:pt>
    <dgm:pt modelId="{88CAF19F-E6FA-4C74-9A78-0F07EB23EE0E}" type="pres">
      <dgm:prSet presAssocID="{D8D769A4-C59F-4130-AEA4-54007EBDB298}" presName="sibSpaceThree" presStyleCnt="0"/>
      <dgm:spPr/>
    </dgm:pt>
    <dgm:pt modelId="{4AF37A7E-9CFF-4C0B-8948-C533E51B4CA4}" type="pres">
      <dgm:prSet presAssocID="{4130DAF2-3E1B-43F6-9EE7-22D297AEB7AA}" presName="vertThree" presStyleCnt="0"/>
      <dgm:spPr/>
    </dgm:pt>
    <dgm:pt modelId="{F06B32D9-F3F4-4698-9F83-AE77FBC5F147}" type="pres">
      <dgm:prSet presAssocID="{4130DAF2-3E1B-43F6-9EE7-22D297AEB7AA}" presName="txThree" presStyleLbl="node3" presStyleIdx="1" presStyleCnt="8" custScaleX="155148" custScaleY="70403" custLinFactX="-100000" custLinFactNeighborX="-119185" custLinFactNeighborY="1476">
        <dgm:presLayoutVars>
          <dgm:chPref val="3"/>
        </dgm:presLayoutVars>
      </dgm:prSet>
      <dgm:spPr>
        <a:prstGeom prst="roundRect">
          <a:avLst>
            <a:gd name="adj" fmla="val 10000"/>
          </a:avLst>
        </a:prstGeom>
      </dgm:spPr>
      <dgm:t>
        <a:bodyPr/>
        <a:lstStyle/>
        <a:p>
          <a:endParaRPr lang="ru-RU"/>
        </a:p>
      </dgm:t>
    </dgm:pt>
    <dgm:pt modelId="{AF61BD21-7BA7-4961-B45A-3FE942DF7D73}" type="pres">
      <dgm:prSet presAssocID="{4130DAF2-3E1B-43F6-9EE7-22D297AEB7AA}" presName="horzThree" presStyleCnt="0"/>
      <dgm:spPr/>
    </dgm:pt>
    <dgm:pt modelId="{298D1634-7A9F-4615-971A-1A7D94CB4D5F}" type="pres">
      <dgm:prSet presAssocID="{CBCDDFEE-FF77-45DA-9B72-7CD6040001D9}" presName="sibSpaceTwo" presStyleCnt="0"/>
      <dgm:spPr/>
    </dgm:pt>
    <dgm:pt modelId="{8F4155C8-41A9-4A91-9E6A-F7958597E24C}" type="pres">
      <dgm:prSet presAssocID="{2F1840DA-729F-4523-9F1C-F2F7C4008BDD}" presName="vertTwo" presStyleCnt="0"/>
      <dgm:spPr/>
    </dgm:pt>
    <dgm:pt modelId="{8FB51C45-F1F7-4BF3-9F0B-413DCCD2088C}" type="pres">
      <dgm:prSet presAssocID="{2F1840DA-729F-4523-9F1C-F2F7C4008BDD}" presName="txTwo" presStyleLbl="node2" presStyleIdx="1" presStyleCnt="2" custScaleX="45328" custScaleY="28493" custLinFactNeighborX="6117">
        <dgm:presLayoutVars>
          <dgm:chPref val="3"/>
        </dgm:presLayoutVars>
      </dgm:prSet>
      <dgm:spPr>
        <a:prstGeom prst="roundRect">
          <a:avLst>
            <a:gd name="adj" fmla="val 10000"/>
          </a:avLst>
        </a:prstGeom>
      </dgm:spPr>
      <dgm:t>
        <a:bodyPr/>
        <a:lstStyle/>
        <a:p>
          <a:endParaRPr lang="ru-RU"/>
        </a:p>
      </dgm:t>
    </dgm:pt>
    <dgm:pt modelId="{1050E948-4709-41E7-B552-EEF7A83703B2}" type="pres">
      <dgm:prSet presAssocID="{2F1840DA-729F-4523-9F1C-F2F7C4008BDD}" presName="parTransTwo" presStyleCnt="0"/>
      <dgm:spPr/>
    </dgm:pt>
    <dgm:pt modelId="{107287FA-8D25-4094-9081-394E1C25AE67}" type="pres">
      <dgm:prSet presAssocID="{2F1840DA-729F-4523-9F1C-F2F7C4008BDD}" presName="horzTwo" presStyleCnt="0"/>
      <dgm:spPr/>
    </dgm:pt>
    <dgm:pt modelId="{19B6EB7A-4DDF-462F-8429-0FE3DBF926F2}" type="pres">
      <dgm:prSet presAssocID="{D9103AFA-2E1F-42A7-80AC-A9ACE1C82FD4}" presName="vertThree" presStyleCnt="0"/>
      <dgm:spPr/>
    </dgm:pt>
    <dgm:pt modelId="{CBD5D18F-2ED9-4AA6-944F-BFA398421B5F}" type="pres">
      <dgm:prSet presAssocID="{D9103AFA-2E1F-42A7-80AC-A9ACE1C82FD4}" presName="txThree" presStyleLbl="node3" presStyleIdx="2" presStyleCnt="8" custScaleX="159732" custScaleY="71835" custLinFactX="-12709" custLinFactNeighborX="-100000" custLinFactNeighborY="24">
        <dgm:presLayoutVars>
          <dgm:chPref val="3"/>
        </dgm:presLayoutVars>
      </dgm:prSet>
      <dgm:spPr>
        <a:prstGeom prst="roundRect">
          <a:avLst>
            <a:gd name="adj" fmla="val 10000"/>
          </a:avLst>
        </a:prstGeom>
      </dgm:spPr>
      <dgm:t>
        <a:bodyPr/>
        <a:lstStyle/>
        <a:p>
          <a:endParaRPr lang="ru-RU"/>
        </a:p>
      </dgm:t>
    </dgm:pt>
    <dgm:pt modelId="{631DE575-6214-4E27-8A47-F481D34B6224}" type="pres">
      <dgm:prSet presAssocID="{D9103AFA-2E1F-42A7-80AC-A9ACE1C82FD4}" presName="horzThree" presStyleCnt="0"/>
      <dgm:spPr/>
    </dgm:pt>
    <dgm:pt modelId="{D6771B8F-8BEB-497D-9E23-6A80C641C742}" type="pres">
      <dgm:prSet presAssocID="{DDDDC106-3974-4169-BD86-AC80D6D3FFA3}" presName="sibSpaceThree" presStyleCnt="0"/>
      <dgm:spPr/>
    </dgm:pt>
    <dgm:pt modelId="{377FDB05-90AD-4933-864A-C0DD136D7039}" type="pres">
      <dgm:prSet presAssocID="{2BC26370-08CA-47AF-8BB9-CA41F9EA3502}" presName="vertThree" presStyleCnt="0"/>
      <dgm:spPr/>
    </dgm:pt>
    <dgm:pt modelId="{B24E3BEF-9C14-44F8-8674-F15C1CFC6CBB}" type="pres">
      <dgm:prSet presAssocID="{2BC26370-08CA-47AF-8BB9-CA41F9EA3502}" presName="txThree" presStyleLbl="node3" presStyleIdx="3" presStyleCnt="8" custScaleX="164860" custScaleY="71388" custLinFactX="-7724" custLinFactNeighborX="-100000" custLinFactNeighborY="24">
        <dgm:presLayoutVars>
          <dgm:chPref val="3"/>
        </dgm:presLayoutVars>
      </dgm:prSet>
      <dgm:spPr>
        <a:prstGeom prst="roundRect">
          <a:avLst>
            <a:gd name="adj" fmla="val 10000"/>
          </a:avLst>
        </a:prstGeom>
      </dgm:spPr>
      <dgm:t>
        <a:bodyPr/>
        <a:lstStyle/>
        <a:p>
          <a:endParaRPr lang="ru-RU"/>
        </a:p>
      </dgm:t>
    </dgm:pt>
    <dgm:pt modelId="{5C1495CF-E406-47DB-A654-32B42B5EBF31}" type="pres">
      <dgm:prSet presAssocID="{2BC26370-08CA-47AF-8BB9-CA41F9EA3502}" presName="horzThree" presStyleCnt="0"/>
      <dgm:spPr/>
    </dgm:pt>
    <dgm:pt modelId="{20B458D7-8C06-47CA-9B51-44E897D299C8}" type="pres">
      <dgm:prSet presAssocID="{8566BDE4-4A17-45C7-8A95-7D4AC6996E50}" presName="sibSpaceThree" presStyleCnt="0"/>
      <dgm:spPr/>
    </dgm:pt>
    <dgm:pt modelId="{1EF91538-E4C2-4ECA-B566-1D9FFCD184A0}" type="pres">
      <dgm:prSet presAssocID="{F215C74A-2DFB-4CFD-ADFC-CFBD9168960A}" presName="vertThree" presStyleCnt="0"/>
      <dgm:spPr/>
    </dgm:pt>
    <dgm:pt modelId="{2CFF7A99-9DB9-4E64-B762-789B89E6626D}" type="pres">
      <dgm:prSet presAssocID="{F215C74A-2DFB-4CFD-ADFC-CFBD9168960A}" presName="txThree" presStyleLbl="node3" presStyleIdx="4" presStyleCnt="8" custScaleX="163808" custScaleY="70129" custLinFactNeighborX="-92108" custLinFactNeighborY="24">
        <dgm:presLayoutVars>
          <dgm:chPref val="3"/>
        </dgm:presLayoutVars>
      </dgm:prSet>
      <dgm:spPr>
        <a:prstGeom prst="roundRect">
          <a:avLst>
            <a:gd name="adj" fmla="val 10000"/>
          </a:avLst>
        </a:prstGeom>
      </dgm:spPr>
      <dgm:t>
        <a:bodyPr/>
        <a:lstStyle/>
        <a:p>
          <a:endParaRPr lang="ru-RU"/>
        </a:p>
      </dgm:t>
    </dgm:pt>
    <dgm:pt modelId="{A250DDB1-8F10-4345-BC5F-69163DFA903F}" type="pres">
      <dgm:prSet presAssocID="{F215C74A-2DFB-4CFD-ADFC-CFBD9168960A}" presName="horzThree" presStyleCnt="0"/>
      <dgm:spPr/>
    </dgm:pt>
    <dgm:pt modelId="{6C83AC72-794B-4394-A568-20E63537C4EB}" type="pres">
      <dgm:prSet presAssocID="{D3A75B4C-BF8B-4530-9B3F-BE3017C0CCBE}" presName="sibSpaceThree" presStyleCnt="0"/>
      <dgm:spPr/>
    </dgm:pt>
    <dgm:pt modelId="{213583F2-C190-446F-85F7-661DBF54C609}" type="pres">
      <dgm:prSet presAssocID="{E1C85130-C518-4B56-9CF7-0EB88ED6BEAB}" presName="vertThree" presStyleCnt="0"/>
      <dgm:spPr/>
    </dgm:pt>
    <dgm:pt modelId="{BA6C54B9-891F-428F-BE8A-C07464317379}" type="pres">
      <dgm:prSet presAssocID="{E1C85130-C518-4B56-9CF7-0EB88ED6BEAB}" presName="txThree" presStyleLbl="node3" presStyleIdx="5" presStyleCnt="8" custScaleX="167277" custScaleY="71007" custLinFactNeighborX="-88678" custLinFactNeighborY="24">
        <dgm:presLayoutVars>
          <dgm:chPref val="3"/>
        </dgm:presLayoutVars>
      </dgm:prSet>
      <dgm:spPr>
        <a:prstGeom prst="roundRect">
          <a:avLst>
            <a:gd name="adj" fmla="val 10000"/>
          </a:avLst>
        </a:prstGeom>
      </dgm:spPr>
      <dgm:t>
        <a:bodyPr/>
        <a:lstStyle/>
        <a:p>
          <a:endParaRPr lang="ru-RU"/>
        </a:p>
      </dgm:t>
    </dgm:pt>
    <dgm:pt modelId="{5441B8A6-C544-4B0B-BFA1-6CDB2B683B84}" type="pres">
      <dgm:prSet presAssocID="{E1C85130-C518-4B56-9CF7-0EB88ED6BEAB}" presName="horzThree" presStyleCnt="0"/>
      <dgm:spPr/>
    </dgm:pt>
    <dgm:pt modelId="{BDD069CD-DBF9-4789-899F-44CA6ABB9DDA}" type="pres">
      <dgm:prSet presAssocID="{462BB859-776C-4B42-A0C0-315F2F1E95E3}" presName="sibSpaceThree" presStyleCnt="0"/>
      <dgm:spPr/>
    </dgm:pt>
    <dgm:pt modelId="{440D4F20-1039-425E-A989-56323E85D892}" type="pres">
      <dgm:prSet presAssocID="{DCC11972-BDFE-440A-AE39-84229E5A3FDD}" presName="vertThree" presStyleCnt="0"/>
      <dgm:spPr/>
    </dgm:pt>
    <dgm:pt modelId="{8483C9E3-037B-442D-B527-F814B4588ACD}" type="pres">
      <dgm:prSet presAssocID="{DCC11972-BDFE-440A-AE39-84229E5A3FDD}" presName="txThree" presStyleLbl="node3" presStyleIdx="6" presStyleCnt="8" custScaleX="171466" custScaleY="71597" custLinFactNeighborX="-81952" custLinFactNeighborY="129">
        <dgm:presLayoutVars>
          <dgm:chPref val="3"/>
        </dgm:presLayoutVars>
      </dgm:prSet>
      <dgm:spPr>
        <a:prstGeom prst="roundRect">
          <a:avLst>
            <a:gd name="adj" fmla="val 10000"/>
          </a:avLst>
        </a:prstGeom>
      </dgm:spPr>
      <dgm:t>
        <a:bodyPr/>
        <a:lstStyle/>
        <a:p>
          <a:endParaRPr lang="ru-RU"/>
        </a:p>
      </dgm:t>
    </dgm:pt>
    <dgm:pt modelId="{8257A614-D2EE-4919-9B16-E5FE80A9B6BD}" type="pres">
      <dgm:prSet presAssocID="{DCC11972-BDFE-440A-AE39-84229E5A3FDD}" presName="horzThree" presStyleCnt="0"/>
      <dgm:spPr/>
    </dgm:pt>
    <dgm:pt modelId="{5025541C-A91A-4619-8CC4-16D6E897F36D}" type="pres">
      <dgm:prSet presAssocID="{5BB2DF67-01A7-4E05-9670-49749FDB626D}" presName="sibSpaceThree" presStyleCnt="0"/>
      <dgm:spPr/>
    </dgm:pt>
    <dgm:pt modelId="{AC2758A0-C68F-4D2E-BB50-57066FBAD878}" type="pres">
      <dgm:prSet presAssocID="{96926864-6F5F-4218-BEAF-F868637592CE}" presName="vertThree" presStyleCnt="0"/>
      <dgm:spPr/>
    </dgm:pt>
    <dgm:pt modelId="{70DA744B-8ACD-4DC5-930A-5AB029DF2C0B}" type="pres">
      <dgm:prSet presAssocID="{96926864-6F5F-4218-BEAF-F868637592CE}" presName="txThree" presStyleLbl="node3" presStyleIdx="7" presStyleCnt="8" custScaleX="176171" custScaleY="71759" custLinFactNeighborX="-69596" custLinFactNeighborY="24">
        <dgm:presLayoutVars>
          <dgm:chPref val="3"/>
        </dgm:presLayoutVars>
      </dgm:prSet>
      <dgm:spPr>
        <a:prstGeom prst="roundRect">
          <a:avLst>
            <a:gd name="adj" fmla="val 10000"/>
          </a:avLst>
        </a:prstGeom>
      </dgm:spPr>
      <dgm:t>
        <a:bodyPr/>
        <a:lstStyle/>
        <a:p>
          <a:endParaRPr lang="ru-RU"/>
        </a:p>
      </dgm:t>
    </dgm:pt>
    <dgm:pt modelId="{611FB4ED-EC26-4BC7-BAED-C306F5152E7A}" type="pres">
      <dgm:prSet presAssocID="{96926864-6F5F-4218-BEAF-F868637592CE}" presName="horzThree" presStyleCnt="0"/>
      <dgm:spPr/>
    </dgm:pt>
  </dgm:ptLst>
  <dgm:cxnLst>
    <dgm:cxn modelId="{5F28180A-6801-45AE-AC5A-0DFC84823845}" srcId="{2F1840DA-729F-4523-9F1C-F2F7C4008BDD}" destId="{2BC26370-08CA-47AF-8BB9-CA41F9EA3502}" srcOrd="1" destOrd="0" parTransId="{363695FA-578C-4453-8553-7299E7934754}" sibTransId="{8566BDE4-4A17-45C7-8A95-7D4AC6996E50}"/>
    <dgm:cxn modelId="{45C06DAB-45C3-48B4-B131-A6CAD3115699}" srcId="{2F1840DA-729F-4523-9F1C-F2F7C4008BDD}" destId="{D9103AFA-2E1F-42A7-80AC-A9ACE1C82FD4}" srcOrd="0" destOrd="0" parTransId="{1B7C74D0-EB6B-4923-B918-EBA7766FB0A7}" sibTransId="{DDDDC106-3974-4169-BD86-AC80D6D3FFA3}"/>
    <dgm:cxn modelId="{B36A0F0D-179F-4EEB-803D-4BB81D3D611C}" type="presOf" srcId="{96926864-6F5F-4218-BEAF-F868637592CE}" destId="{70DA744B-8ACD-4DC5-930A-5AB029DF2C0B}" srcOrd="0" destOrd="0" presId="urn:microsoft.com/office/officeart/2005/8/layout/hierarchy4"/>
    <dgm:cxn modelId="{D561E7BB-B09A-439F-BE29-3E47B535574F}" type="presOf" srcId="{086AA5B2-A102-4B47-B878-DCAD027AA0E3}" destId="{FB76A231-2019-4704-A34D-B6A5B0F177B1}" srcOrd="0" destOrd="0" presId="urn:microsoft.com/office/officeart/2005/8/layout/hierarchy4"/>
    <dgm:cxn modelId="{38FE1747-E58A-48FD-A36A-0A4D562417A6}" srcId="{086AA5B2-A102-4B47-B878-DCAD027AA0E3}" destId="{66E8CC8C-8AFC-47F9-844E-E6B84361B017}" srcOrd="0" destOrd="0" parTransId="{AC882962-3428-451C-BB87-9CE445692F7E}" sibTransId="{D8D769A4-C59F-4130-AEA4-54007EBDB298}"/>
    <dgm:cxn modelId="{A047B5CA-18AD-49A7-A52D-835C1C8E4807}" type="presOf" srcId="{DCC11972-BDFE-440A-AE39-84229E5A3FDD}" destId="{8483C9E3-037B-442D-B527-F814B4588ACD}" srcOrd="0" destOrd="0" presId="urn:microsoft.com/office/officeart/2005/8/layout/hierarchy4"/>
    <dgm:cxn modelId="{203087C5-8E3B-4A84-B594-022C30874D31}" srcId="{6B1DE78C-127F-4D0F-8BAD-D2FD5CCEDE26}" destId="{086AA5B2-A102-4B47-B878-DCAD027AA0E3}" srcOrd="0" destOrd="0" parTransId="{28114DCF-A955-49DC-B189-F4C4327063AF}" sibTransId="{CBCDDFEE-FF77-45DA-9B72-7CD6040001D9}"/>
    <dgm:cxn modelId="{036C341B-B854-4A67-8027-EDCF05D4BE71}" type="presOf" srcId="{6B1DE78C-127F-4D0F-8BAD-D2FD5CCEDE26}" destId="{EBB86427-B4D2-413E-AC84-7B7B11E1BE62}" srcOrd="0" destOrd="0" presId="urn:microsoft.com/office/officeart/2005/8/layout/hierarchy4"/>
    <dgm:cxn modelId="{660FC0C5-20F4-4373-9750-57D43425713C}" type="presOf" srcId="{E1C85130-C518-4B56-9CF7-0EB88ED6BEAB}" destId="{BA6C54B9-891F-428F-BE8A-C07464317379}" srcOrd="0" destOrd="0" presId="urn:microsoft.com/office/officeart/2005/8/layout/hierarchy4"/>
    <dgm:cxn modelId="{7F31E678-1E49-4DC2-ACD6-4DD2ECF59C5F}" type="presOf" srcId="{2F1840DA-729F-4523-9F1C-F2F7C4008BDD}" destId="{8FB51C45-F1F7-4BF3-9F0B-413DCCD2088C}" srcOrd="0" destOrd="0" presId="urn:microsoft.com/office/officeart/2005/8/layout/hierarchy4"/>
    <dgm:cxn modelId="{CD97E923-762B-4215-84B5-1175096F3117}" srcId="{2F1840DA-729F-4523-9F1C-F2F7C4008BDD}" destId="{DCC11972-BDFE-440A-AE39-84229E5A3FDD}" srcOrd="4" destOrd="0" parTransId="{E2FD0FB6-8B27-4A0F-AA40-A8202283648E}" sibTransId="{5BB2DF67-01A7-4E05-9670-49749FDB626D}"/>
    <dgm:cxn modelId="{BD3226AE-F186-4CEF-9CA9-687C673B404C}" srcId="{2F1840DA-729F-4523-9F1C-F2F7C4008BDD}" destId="{96926864-6F5F-4218-BEAF-F868637592CE}" srcOrd="5" destOrd="0" parTransId="{36B8C17A-06EB-4CB5-8A5E-EB1E75BD5782}" sibTransId="{3C37485E-0BFF-4E86-AE95-BE114A1E439B}"/>
    <dgm:cxn modelId="{197FC587-A291-4753-BE8A-BB38D28CEB0C}" srcId="{BEEC6EED-0EE9-4890-B1FB-06E845081B5A}" destId="{6B1DE78C-127F-4D0F-8BAD-D2FD5CCEDE26}" srcOrd="0" destOrd="0" parTransId="{FA4484FE-701E-496F-8D24-86B7A1945600}" sibTransId="{04A5D98A-2BCD-4488-8E9C-3713B27F6107}"/>
    <dgm:cxn modelId="{B77A1985-0CC3-4338-871F-00E208B75B68}" srcId="{086AA5B2-A102-4B47-B878-DCAD027AA0E3}" destId="{4130DAF2-3E1B-43F6-9EE7-22D297AEB7AA}" srcOrd="1" destOrd="0" parTransId="{D72C205B-B7DC-4BCC-B04B-912142CB277D}" sibTransId="{B1C3A2FE-D64C-4242-8273-BB8F4E0101F5}"/>
    <dgm:cxn modelId="{4B109F3F-6652-47C0-8ACC-41385A98F07A}" type="presOf" srcId="{D9103AFA-2E1F-42A7-80AC-A9ACE1C82FD4}" destId="{CBD5D18F-2ED9-4AA6-944F-BFA398421B5F}" srcOrd="0" destOrd="0" presId="urn:microsoft.com/office/officeart/2005/8/layout/hierarchy4"/>
    <dgm:cxn modelId="{FBE96E6D-B639-4AE2-B34F-09E87E70B175}" type="presOf" srcId="{2BC26370-08CA-47AF-8BB9-CA41F9EA3502}" destId="{B24E3BEF-9C14-44F8-8674-F15C1CFC6CBB}" srcOrd="0" destOrd="0" presId="urn:microsoft.com/office/officeart/2005/8/layout/hierarchy4"/>
    <dgm:cxn modelId="{97FF972E-BDFD-4B88-A73B-5CAE23362D4F}" type="presOf" srcId="{4130DAF2-3E1B-43F6-9EE7-22D297AEB7AA}" destId="{F06B32D9-F3F4-4698-9F83-AE77FBC5F147}" srcOrd="0" destOrd="0" presId="urn:microsoft.com/office/officeart/2005/8/layout/hierarchy4"/>
    <dgm:cxn modelId="{5E446DFB-9A4B-470D-A184-D66999A78C96}" type="presOf" srcId="{BEEC6EED-0EE9-4890-B1FB-06E845081B5A}" destId="{D1CE3A7C-BFD4-4BFD-8F48-A00BB4EB9EE3}" srcOrd="0" destOrd="0" presId="urn:microsoft.com/office/officeart/2005/8/layout/hierarchy4"/>
    <dgm:cxn modelId="{75153698-90C2-4A6F-8931-B986195A6429}" type="presOf" srcId="{66E8CC8C-8AFC-47F9-844E-E6B84361B017}" destId="{BA43180C-5BDD-4145-918E-688B9F8D57AB}" srcOrd="0" destOrd="0" presId="urn:microsoft.com/office/officeart/2005/8/layout/hierarchy4"/>
    <dgm:cxn modelId="{A68FB14C-55EB-4760-9BA0-98CBE27D7E2D}" srcId="{6B1DE78C-127F-4D0F-8BAD-D2FD5CCEDE26}" destId="{2F1840DA-729F-4523-9F1C-F2F7C4008BDD}" srcOrd="1" destOrd="0" parTransId="{426D0189-C648-414C-92F0-5BA294B5A8D1}" sibTransId="{ED940742-B653-4C11-A7E1-848EF4630AD9}"/>
    <dgm:cxn modelId="{A8E8EE4C-5477-499B-A984-BF27F39F0DEA}" srcId="{2F1840DA-729F-4523-9F1C-F2F7C4008BDD}" destId="{F215C74A-2DFB-4CFD-ADFC-CFBD9168960A}" srcOrd="2" destOrd="0" parTransId="{484C5B2F-EB77-4657-8218-4866DAB018F0}" sibTransId="{D3A75B4C-BF8B-4530-9B3F-BE3017C0CCBE}"/>
    <dgm:cxn modelId="{41F204DC-557A-4595-9B45-55E6C81D2DDB}" type="presOf" srcId="{F215C74A-2DFB-4CFD-ADFC-CFBD9168960A}" destId="{2CFF7A99-9DB9-4E64-B762-789B89E6626D}" srcOrd="0" destOrd="0" presId="urn:microsoft.com/office/officeart/2005/8/layout/hierarchy4"/>
    <dgm:cxn modelId="{BB104798-1E9E-4C2C-96C8-04D28B756E89}" srcId="{2F1840DA-729F-4523-9F1C-F2F7C4008BDD}" destId="{E1C85130-C518-4B56-9CF7-0EB88ED6BEAB}" srcOrd="3" destOrd="0" parTransId="{39F6BB0B-F5F7-4120-987B-653183C94F44}" sibTransId="{462BB859-776C-4B42-A0C0-315F2F1E95E3}"/>
    <dgm:cxn modelId="{AD12B155-9731-4060-90FF-6A13228EA7F0}" type="presParOf" srcId="{D1CE3A7C-BFD4-4BFD-8F48-A00BB4EB9EE3}" destId="{3B38C236-0D03-4A72-A95C-E675FFA50C32}" srcOrd="0" destOrd="0" presId="urn:microsoft.com/office/officeart/2005/8/layout/hierarchy4"/>
    <dgm:cxn modelId="{B4F10819-4233-4DDE-9BFC-7340E315B0A2}" type="presParOf" srcId="{3B38C236-0D03-4A72-A95C-E675FFA50C32}" destId="{EBB86427-B4D2-413E-AC84-7B7B11E1BE62}" srcOrd="0" destOrd="0" presId="urn:microsoft.com/office/officeart/2005/8/layout/hierarchy4"/>
    <dgm:cxn modelId="{2A4DD6D8-40E0-406A-AE60-25DF9B3A3EC6}" type="presParOf" srcId="{3B38C236-0D03-4A72-A95C-E675FFA50C32}" destId="{1515F2E3-E6AB-44B6-9940-8ED79395D7FC}" srcOrd="1" destOrd="0" presId="urn:microsoft.com/office/officeart/2005/8/layout/hierarchy4"/>
    <dgm:cxn modelId="{A11A7026-999C-422A-8A97-2B936731D59C}" type="presParOf" srcId="{3B38C236-0D03-4A72-A95C-E675FFA50C32}" destId="{62EA4A04-37F1-4D94-AD57-A96D252DB3C3}" srcOrd="2" destOrd="0" presId="urn:microsoft.com/office/officeart/2005/8/layout/hierarchy4"/>
    <dgm:cxn modelId="{CDE86F3B-FD4C-4D54-B48D-86CA0C94E037}" type="presParOf" srcId="{62EA4A04-37F1-4D94-AD57-A96D252DB3C3}" destId="{A8C21325-38C3-4559-A6F9-A7E2D7A87E8B}" srcOrd="0" destOrd="0" presId="urn:microsoft.com/office/officeart/2005/8/layout/hierarchy4"/>
    <dgm:cxn modelId="{477D85F2-6F6D-471E-9E3F-5476AC4BDC77}" type="presParOf" srcId="{A8C21325-38C3-4559-A6F9-A7E2D7A87E8B}" destId="{FB76A231-2019-4704-A34D-B6A5B0F177B1}" srcOrd="0" destOrd="0" presId="urn:microsoft.com/office/officeart/2005/8/layout/hierarchy4"/>
    <dgm:cxn modelId="{22A4F1A4-007E-49F9-93CF-7EDD49747D00}" type="presParOf" srcId="{A8C21325-38C3-4559-A6F9-A7E2D7A87E8B}" destId="{904A96F0-D66C-415F-8F7B-24C5384631B3}" srcOrd="1" destOrd="0" presId="urn:microsoft.com/office/officeart/2005/8/layout/hierarchy4"/>
    <dgm:cxn modelId="{71CF7BEF-7737-45B8-8B40-8B8004CB4933}" type="presParOf" srcId="{A8C21325-38C3-4559-A6F9-A7E2D7A87E8B}" destId="{8B3B1FD8-5E7C-4042-8C71-FD77BCDA3EC1}" srcOrd="2" destOrd="0" presId="urn:microsoft.com/office/officeart/2005/8/layout/hierarchy4"/>
    <dgm:cxn modelId="{39E7CE0E-A1A9-413C-98CD-976BD2432D1E}" type="presParOf" srcId="{8B3B1FD8-5E7C-4042-8C71-FD77BCDA3EC1}" destId="{3C784106-46FB-47AE-84F5-8F44298FE553}" srcOrd="0" destOrd="0" presId="urn:microsoft.com/office/officeart/2005/8/layout/hierarchy4"/>
    <dgm:cxn modelId="{45A9E678-3ED9-4554-B881-5C0850B764B6}" type="presParOf" srcId="{3C784106-46FB-47AE-84F5-8F44298FE553}" destId="{BA43180C-5BDD-4145-918E-688B9F8D57AB}" srcOrd="0" destOrd="0" presId="urn:microsoft.com/office/officeart/2005/8/layout/hierarchy4"/>
    <dgm:cxn modelId="{8A4706B1-A7E2-437C-A47D-58A1F546A181}" type="presParOf" srcId="{3C784106-46FB-47AE-84F5-8F44298FE553}" destId="{A835C8DC-A2DE-46E0-9D0A-E36EFFFE0083}" srcOrd="1" destOrd="0" presId="urn:microsoft.com/office/officeart/2005/8/layout/hierarchy4"/>
    <dgm:cxn modelId="{A715F36F-AAB3-4B32-90B3-9898D29312A6}" type="presParOf" srcId="{8B3B1FD8-5E7C-4042-8C71-FD77BCDA3EC1}" destId="{88CAF19F-E6FA-4C74-9A78-0F07EB23EE0E}" srcOrd="1" destOrd="0" presId="urn:microsoft.com/office/officeart/2005/8/layout/hierarchy4"/>
    <dgm:cxn modelId="{895B83EB-230D-42ED-8890-1B6876558C27}" type="presParOf" srcId="{8B3B1FD8-5E7C-4042-8C71-FD77BCDA3EC1}" destId="{4AF37A7E-9CFF-4C0B-8948-C533E51B4CA4}" srcOrd="2" destOrd="0" presId="urn:microsoft.com/office/officeart/2005/8/layout/hierarchy4"/>
    <dgm:cxn modelId="{76A01F4C-EC52-48F4-BACF-05B4081F1544}" type="presParOf" srcId="{4AF37A7E-9CFF-4C0B-8948-C533E51B4CA4}" destId="{F06B32D9-F3F4-4698-9F83-AE77FBC5F147}" srcOrd="0" destOrd="0" presId="urn:microsoft.com/office/officeart/2005/8/layout/hierarchy4"/>
    <dgm:cxn modelId="{82E67751-5018-40E0-99B4-87E31CFA1288}" type="presParOf" srcId="{4AF37A7E-9CFF-4C0B-8948-C533E51B4CA4}" destId="{AF61BD21-7BA7-4961-B45A-3FE942DF7D73}" srcOrd="1" destOrd="0" presId="urn:microsoft.com/office/officeart/2005/8/layout/hierarchy4"/>
    <dgm:cxn modelId="{94F1981D-06CA-4940-9C26-A689C2D952AD}" type="presParOf" srcId="{62EA4A04-37F1-4D94-AD57-A96D252DB3C3}" destId="{298D1634-7A9F-4615-971A-1A7D94CB4D5F}" srcOrd="1" destOrd="0" presId="urn:microsoft.com/office/officeart/2005/8/layout/hierarchy4"/>
    <dgm:cxn modelId="{573A8573-F4A3-4928-8E5F-15A2968184BC}" type="presParOf" srcId="{62EA4A04-37F1-4D94-AD57-A96D252DB3C3}" destId="{8F4155C8-41A9-4A91-9E6A-F7958597E24C}" srcOrd="2" destOrd="0" presId="urn:microsoft.com/office/officeart/2005/8/layout/hierarchy4"/>
    <dgm:cxn modelId="{3A64BC5D-46D7-4FB9-8185-A63406CEFC06}" type="presParOf" srcId="{8F4155C8-41A9-4A91-9E6A-F7958597E24C}" destId="{8FB51C45-F1F7-4BF3-9F0B-413DCCD2088C}" srcOrd="0" destOrd="0" presId="urn:microsoft.com/office/officeart/2005/8/layout/hierarchy4"/>
    <dgm:cxn modelId="{5D60DB52-6311-4EF0-8B62-1E0C8DB5F9A0}" type="presParOf" srcId="{8F4155C8-41A9-4A91-9E6A-F7958597E24C}" destId="{1050E948-4709-41E7-B552-EEF7A83703B2}" srcOrd="1" destOrd="0" presId="urn:microsoft.com/office/officeart/2005/8/layout/hierarchy4"/>
    <dgm:cxn modelId="{BE9C73DF-418A-4E0A-9F11-C1EA50F39413}" type="presParOf" srcId="{8F4155C8-41A9-4A91-9E6A-F7958597E24C}" destId="{107287FA-8D25-4094-9081-394E1C25AE67}" srcOrd="2" destOrd="0" presId="urn:microsoft.com/office/officeart/2005/8/layout/hierarchy4"/>
    <dgm:cxn modelId="{BD3E2811-96B5-49FF-9ED9-9C8793E8BB31}" type="presParOf" srcId="{107287FA-8D25-4094-9081-394E1C25AE67}" destId="{19B6EB7A-4DDF-462F-8429-0FE3DBF926F2}" srcOrd="0" destOrd="0" presId="urn:microsoft.com/office/officeart/2005/8/layout/hierarchy4"/>
    <dgm:cxn modelId="{E5EA939B-8FEC-4C81-B087-9FEE5F7C6DBC}" type="presParOf" srcId="{19B6EB7A-4DDF-462F-8429-0FE3DBF926F2}" destId="{CBD5D18F-2ED9-4AA6-944F-BFA398421B5F}" srcOrd="0" destOrd="0" presId="urn:microsoft.com/office/officeart/2005/8/layout/hierarchy4"/>
    <dgm:cxn modelId="{7B55847D-C707-4F06-AD0D-3DF0232D4464}" type="presParOf" srcId="{19B6EB7A-4DDF-462F-8429-0FE3DBF926F2}" destId="{631DE575-6214-4E27-8A47-F481D34B6224}" srcOrd="1" destOrd="0" presId="urn:microsoft.com/office/officeart/2005/8/layout/hierarchy4"/>
    <dgm:cxn modelId="{FAC3DB1B-3E87-46D6-A848-F17E7AB4DDA1}" type="presParOf" srcId="{107287FA-8D25-4094-9081-394E1C25AE67}" destId="{D6771B8F-8BEB-497D-9E23-6A80C641C742}" srcOrd="1" destOrd="0" presId="urn:microsoft.com/office/officeart/2005/8/layout/hierarchy4"/>
    <dgm:cxn modelId="{98A1367D-8792-4B7D-8202-BB49240E6AAD}" type="presParOf" srcId="{107287FA-8D25-4094-9081-394E1C25AE67}" destId="{377FDB05-90AD-4933-864A-C0DD136D7039}" srcOrd="2" destOrd="0" presId="urn:microsoft.com/office/officeart/2005/8/layout/hierarchy4"/>
    <dgm:cxn modelId="{BE48F942-359E-405D-BFFA-9C187B9134A7}" type="presParOf" srcId="{377FDB05-90AD-4933-864A-C0DD136D7039}" destId="{B24E3BEF-9C14-44F8-8674-F15C1CFC6CBB}" srcOrd="0" destOrd="0" presId="urn:microsoft.com/office/officeart/2005/8/layout/hierarchy4"/>
    <dgm:cxn modelId="{E8C5B483-D86E-4D3F-A1A6-5A3D181A8C6F}" type="presParOf" srcId="{377FDB05-90AD-4933-864A-C0DD136D7039}" destId="{5C1495CF-E406-47DB-A654-32B42B5EBF31}" srcOrd="1" destOrd="0" presId="urn:microsoft.com/office/officeart/2005/8/layout/hierarchy4"/>
    <dgm:cxn modelId="{6CD124E3-BF18-4909-8D77-8769D40E16CF}" type="presParOf" srcId="{107287FA-8D25-4094-9081-394E1C25AE67}" destId="{20B458D7-8C06-47CA-9B51-44E897D299C8}" srcOrd="3" destOrd="0" presId="urn:microsoft.com/office/officeart/2005/8/layout/hierarchy4"/>
    <dgm:cxn modelId="{1932A13D-0D43-471C-9F14-BA81B3BCAA14}" type="presParOf" srcId="{107287FA-8D25-4094-9081-394E1C25AE67}" destId="{1EF91538-E4C2-4ECA-B566-1D9FFCD184A0}" srcOrd="4" destOrd="0" presId="urn:microsoft.com/office/officeart/2005/8/layout/hierarchy4"/>
    <dgm:cxn modelId="{58C21CD5-53EB-4D31-AEF3-D33C3C00F91A}" type="presParOf" srcId="{1EF91538-E4C2-4ECA-B566-1D9FFCD184A0}" destId="{2CFF7A99-9DB9-4E64-B762-789B89E6626D}" srcOrd="0" destOrd="0" presId="urn:microsoft.com/office/officeart/2005/8/layout/hierarchy4"/>
    <dgm:cxn modelId="{2370024A-3714-4843-AE4C-021806F28567}" type="presParOf" srcId="{1EF91538-E4C2-4ECA-B566-1D9FFCD184A0}" destId="{A250DDB1-8F10-4345-BC5F-69163DFA903F}" srcOrd="1" destOrd="0" presId="urn:microsoft.com/office/officeart/2005/8/layout/hierarchy4"/>
    <dgm:cxn modelId="{375B05CE-BD68-44A2-9102-898046EDB4BA}" type="presParOf" srcId="{107287FA-8D25-4094-9081-394E1C25AE67}" destId="{6C83AC72-794B-4394-A568-20E63537C4EB}" srcOrd="5" destOrd="0" presId="urn:microsoft.com/office/officeart/2005/8/layout/hierarchy4"/>
    <dgm:cxn modelId="{109ABC26-1196-4A4D-9948-659C86B788B1}" type="presParOf" srcId="{107287FA-8D25-4094-9081-394E1C25AE67}" destId="{213583F2-C190-446F-85F7-661DBF54C609}" srcOrd="6" destOrd="0" presId="urn:microsoft.com/office/officeart/2005/8/layout/hierarchy4"/>
    <dgm:cxn modelId="{359E34DC-395C-425B-8894-57E330FB2B32}" type="presParOf" srcId="{213583F2-C190-446F-85F7-661DBF54C609}" destId="{BA6C54B9-891F-428F-BE8A-C07464317379}" srcOrd="0" destOrd="0" presId="urn:microsoft.com/office/officeart/2005/8/layout/hierarchy4"/>
    <dgm:cxn modelId="{A360456C-78D1-4DD2-BEA9-A8242B993E9B}" type="presParOf" srcId="{213583F2-C190-446F-85F7-661DBF54C609}" destId="{5441B8A6-C544-4B0B-BFA1-6CDB2B683B84}" srcOrd="1" destOrd="0" presId="urn:microsoft.com/office/officeart/2005/8/layout/hierarchy4"/>
    <dgm:cxn modelId="{4B3F8F74-416D-4A86-9CAE-C937706E2B48}" type="presParOf" srcId="{107287FA-8D25-4094-9081-394E1C25AE67}" destId="{BDD069CD-DBF9-4789-899F-44CA6ABB9DDA}" srcOrd="7" destOrd="0" presId="urn:microsoft.com/office/officeart/2005/8/layout/hierarchy4"/>
    <dgm:cxn modelId="{C4EE6F90-7AB3-40EB-8698-26C7CDD1C88E}" type="presParOf" srcId="{107287FA-8D25-4094-9081-394E1C25AE67}" destId="{440D4F20-1039-425E-A989-56323E85D892}" srcOrd="8" destOrd="0" presId="urn:microsoft.com/office/officeart/2005/8/layout/hierarchy4"/>
    <dgm:cxn modelId="{C872AC71-CFB1-4419-B375-8846DE3E9F46}" type="presParOf" srcId="{440D4F20-1039-425E-A989-56323E85D892}" destId="{8483C9E3-037B-442D-B527-F814B4588ACD}" srcOrd="0" destOrd="0" presId="urn:microsoft.com/office/officeart/2005/8/layout/hierarchy4"/>
    <dgm:cxn modelId="{91904CF6-238A-414F-A8BD-EC1B80CF82D0}" type="presParOf" srcId="{440D4F20-1039-425E-A989-56323E85D892}" destId="{8257A614-D2EE-4919-9B16-E5FE80A9B6BD}" srcOrd="1" destOrd="0" presId="urn:microsoft.com/office/officeart/2005/8/layout/hierarchy4"/>
    <dgm:cxn modelId="{D3F8C301-086A-4D0A-8996-0D86FD4BEFD9}" type="presParOf" srcId="{107287FA-8D25-4094-9081-394E1C25AE67}" destId="{5025541C-A91A-4619-8CC4-16D6E897F36D}" srcOrd="9" destOrd="0" presId="urn:microsoft.com/office/officeart/2005/8/layout/hierarchy4"/>
    <dgm:cxn modelId="{91FDD7BD-7A52-4D6F-8B51-B3EEB73118E3}" type="presParOf" srcId="{107287FA-8D25-4094-9081-394E1C25AE67}" destId="{AC2758A0-C68F-4D2E-BB50-57066FBAD878}" srcOrd="10" destOrd="0" presId="urn:microsoft.com/office/officeart/2005/8/layout/hierarchy4"/>
    <dgm:cxn modelId="{F52262BD-BE11-4982-AA43-B6A324785E3F}" type="presParOf" srcId="{AC2758A0-C68F-4D2E-BB50-57066FBAD878}" destId="{70DA744B-8ACD-4DC5-930A-5AB029DF2C0B}" srcOrd="0" destOrd="0" presId="urn:microsoft.com/office/officeart/2005/8/layout/hierarchy4"/>
    <dgm:cxn modelId="{1AFF2B76-8B0A-4F62-B919-0A580259B355}" type="presParOf" srcId="{AC2758A0-C68F-4D2E-BB50-57066FBAD878}" destId="{611FB4ED-EC26-4BC7-BAED-C306F5152E7A}" srcOrd="1" destOrd="0" presId="urn:microsoft.com/office/officeart/2005/8/layout/hierarchy4"/>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9A0462D-D963-46E7-A9D1-46931CAC1B2E}">
      <dsp:nvSpPr>
        <dsp:cNvPr id="0" name=""/>
        <dsp:cNvSpPr/>
      </dsp:nvSpPr>
      <dsp:spPr>
        <a:xfrm>
          <a:off x="2611424" y="489547"/>
          <a:ext cx="91440" cy="377005"/>
        </a:xfrm>
        <a:custGeom>
          <a:avLst/>
          <a:gdLst/>
          <a:ahLst/>
          <a:cxnLst/>
          <a:rect l="0" t="0" r="0" b="0"/>
          <a:pathLst>
            <a:path>
              <a:moveTo>
                <a:pt x="124292" y="0"/>
              </a:moveTo>
              <a:lnTo>
                <a:pt x="124292" y="544521"/>
              </a:lnTo>
              <a:lnTo>
                <a:pt x="0" y="544521"/>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8521034-BA61-4C52-87A5-4C75F1455F44}">
      <dsp:nvSpPr>
        <dsp:cNvPr id="0" name=""/>
        <dsp:cNvSpPr/>
      </dsp:nvSpPr>
      <dsp:spPr>
        <a:xfrm>
          <a:off x="2743200" y="489547"/>
          <a:ext cx="971310" cy="179807"/>
        </a:xfrm>
        <a:custGeom>
          <a:avLst/>
          <a:gdLst/>
          <a:ahLst/>
          <a:cxnLst/>
          <a:rect l="0" t="0" r="0" b="0"/>
          <a:pathLst>
            <a:path>
              <a:moveTo>
                <a:pt x="0" y="0"/>
              </a:moveTo>
              <a:lnTo>
                <a:pt x="0" y="135408"/>
              </a:lnTo>
              <a:lnTo>
                <a:pt x="819421" y="135408"/>
              </a:lnTo>
              <a:lnTo>
                <a:pt x="819421" y="259701"/>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958F5D2-9D99-460C-8DFC-6B2C2B537EA1}">
      <dsp:nvSpPr>
        <dsp:cNvPr id="0" name=""/>
        <dsp:cNvSpPr/>
      </dsp:nvSpPr>
      <dsp:spPr>
        <a:xfrm>
          <a:off x="2697480" y="489547"/>
          <a:ext cx="91440" cy="754011"/>
        </a:xfrm>
        <a:custGeom>
          <a:avLst/>
          <a:gdLst/>
          <a:ahLst/>
          <a:cxnLst/>
          <a:rect l="0" t="0" r="0" b="0"/>
          <a:pathLst>
            <a:path>
              <a:moveTo>
                <a:pt x="0" y="0"/>
              </a:moveTo>
              <a:lnTo>
                <a:pt x="0" y="964749"/>
              </a:lnTo>
              <a:lnTo>
                <a:pt x="716163" y="964749"/>
              </a:lnTo>
              <a:lnTo>
                <a:pt x="716163" y="108904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7700440-995F-4936-B364-64D42609AB39}">
      <dsp:nvSpPr>
        <dsp:cNvPr id="0" name=""/>
        <dsp:cNvSpPr/>
      </dsp:nvSpPr>
      <dsp:spPr>
        <a:xfrm>
          <a:off x="1402825" y="489547"/>
          <a:ext cx="1340374" cy="754011"/>
        </a:xfrm>
        <a:custGeom>
          <a:avLst/>
          <a:gdLst/>
          <a:ahLst/>
          <a:cxnLst/>
          <a:rect l="0" t="0" r="0" b="0"/>
          <a:pathLst>
            <a:path>
              <a:moveTo>
                <a:pt x="716163" y="0"/>
              </a:moveTo>
              <a:lnTo>
                <a:pt x="716163" y="964749"/>
              </a:lnTo>
              <a:lnTo>
                <a:pt x="0" y="964749"/>
              </a:lnTo>
              <a:lnTo>
                <a:pt x="0" y="108904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E7E661E-515B-4901-99E6-9A7CEDCDAAD3}">
      <dsp:nvSpPr>
        <dsp:cNvPr id="0" name=""/>
        <dsp:cNvSpPr/>
      </dsp:nvSpPr>
      <dsp:spPr>
        <a:xfrm>
          <a:off x="411136" y="489547"/>
          <a:ext cx="2332063" cy="754011"/>
        </a:xfrm>
        <a:custGeom>
          <a:avLst/>
          <a:gdLst/>
          <a:ahLst/>
          <a:cxnLst/>
          <a:rect l="0" t="0" r="0" b="0"/>
          <a:pathLst>
            <a:path>
              <a:moveTo>
                <a:pt x="2148491" y="0"/>
              </a:moveTo>
              <a:lnTo>
                <a:pt x="2148491" y="964749"/>
              </a:lnTo>
              <a:lnTo>
                <a:pt x="0" y="964749"/>
              </a:lnTo>
              <a:lnTo>
                <a:pt x="0" y="108904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E6F0EC9-A1C9-4329-B3D7-97AF88922464}">
      <dsp:nvSpPr>
        <dsp:cNvPr id="0" name=""/>
        <dsp:cNvSpPr/>
      </dsp:nvSpPr>
      <dsp:spPr>
        <a:xfrm>
          <a:off x="1562983" y="79758"/>
          <a:ext cx="2360433" cy="409788"/>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solidFill>
                <a:sysClr val="window" lastClr="FFFFFF"/>
              </a:solidFill>
              <a:latin typeface="Calibri"/>
              <a:ea typeface="+mn-ea"/>
              <a:cs typeface="+mn-cs"/>
            </a:rPr>
            <a:t> Председатель правления ФНД</a:t>
          </a:r>
        </a:p>
      </dsp:txBody>
      <dsp:txXfrm>
        <a:off x="1562983" y="79758"/>
        <a:ext cx="2360433" cy="409788"/>
      </dsp:txXfrm>
    </dsp:sp>
    <dsp:sp modelId="{3BFB4859-4B8F-4488-9805-88084C10B87E}">
      <dsp:nvSpPr>
        <dsp:cNvPr id="0" name=""/>
        <dsp:cNvSpPr/>
      </dsp:nvSpPr>
      <dsp:spPr>
        <a:xfrm>
          <a:off x="1347" y="1243559"/>
          <a:ext cx="819577" cy="409788"/>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solidFill>
                <a:sysClr val="window" lastClr="FFFFFF"/>
              </a:solidFill>
              <a:latin typeface="Calibri"/>
              <a:ea typeface="+mn-ea"/>
              <a:cs typeface="+mn-cs"/>
            </a:rPr>
            <a:t>менеджер по горной отрасли</a:t>
          </a:r>
        </a:p>
      </dsp:txBody>
      <dsp:txXfrm>
        <a:off x="1347" y="1243559"/>
        <a:ext cx="819577" cy="409788"/>
      </dsp:txXfrm>
    </dsp:sp>
    <dsp:sp modelId="{0EBD8C0C-7D4A-43E0-B7FD-30CF608F878B}">
      <dsp:nvSpPr>
        <dsp:cNvPr id="0" name=""/>
        <dsp:cNvSpPr/>
      </dsp:nvSpPr>
      <dsp:spPr>
        <a:xfrm>
          <a:off x="993036" y="1243559"/>
          <a:ext cx="819577" cy="409788"/>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solidFill>
                <a:sysClr val="window" lastClr="FFFFFF"/>
              </a:solidFill>
              <a:latin typeface="Calibri"/>
              <a:ea typeface="+mn-ea"/>
              <a:cs typeface="+mn-cs"/>
            </a:rPr>
            <a:t>менеджер по энергетике</a:t>
          </a:r>
        </a:p>
      </dsp:txBody>
      <dsp:txXfrm>
        <a:off x="993036" y="1243559"/>
        <a:ext cx="819577" cy="409788"/>
      </dsp:txXfrm>
    </dsp:sp>
    <dsp:sp modelId="{5EB88DE0-09C1-4CA7-B44E-D22E4A36DA5F}">
      <dsp:nvSpPr>
        <dsp:cNvPr id="0" name=""/>
        <dsp:cNvSpPr/>
      </dsp:nvSpPr>
      <dsp:spPr>
        <a:xfrm>
          <a:off x="1984725" y="1243559"/>
          <a:ext cx="1627525" cy="409788"/>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solidFill>
                <a:sysClr val="window" lastClr="FFFFFF"/>
              </a:solidFill>
              <a:latin typeface="Calibri"/>
              <a:ea typeface="+mn-ea"/>
              <a:cs typeface="+mn-cs"/>
            </a:rPr>
            <a:t>менеджер по сельскому хозяйству</a:t>
          </a:r>
        </a:p>
      </dsp:txBody>
      <dsp:txXfrm>
        <a:off x="1984725" y="1243559"/>
        <a:ext cx="1627525" cy="409788"/>
      </dsp:txXfrm>
    </dsp:sp>
    <dsp:sp modelId="{B154D144-5888-4418-B161-986C972EADAE}">
      <dsp:nvSpPr>
        <dsp:cNvPr id="0" name=""/>
        <dsp:cNvSpPr/>
      </dsp:nvSpPr>
      <dsp:spPr>
        <a:xfrm>
          <a:off x="2864165" y="669354"/>
          <a:ext cx="1700689" cy="409788"/>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solidFill>
                <a:sysClr val="window" lastClr="FFFFFF"/>
              </a:solidFill>
              <a:latin typeface="Calibri"/>
              <a:ea typeface="+mn-ea"/>
              <a:cs typeface="+mn-cs"/>
            </a:rPr>
            <a:t> заместитель председателя правления </a:t>
          </a:r>
        </a:p>
      </dsp:txBody>
      <dsp:txXfrm>
        <a:off x="2864165" y="669354"/>
        <a:ext cx="1700689" cy="409788"/>
      </dsp:txXfrm>
    </dsp:sp>
    <dsp:sp modelId="{D0C60F18-EF48-4369-B01C-7955E95E5998}">
      <dsp:nvSpPr>
        <dsp:cNvPr id="0" name=""/>
        <dsp:cNvSpPr/>
      </dsp:nvSpPr>
      <dsp:spPr>
        <a:xfrm>
          <a:off x="989532" y="661659"/>
          <a:ext cx="1667611" cy="409788"/>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solidFill>
                <a:sysClr val="window" lastClr="FFFFFF"/>
              </a:solidFill>
              <a:latin typeface="Calibri"/>
              <a:ea typeface="+mn-ea"/>
              <a:cs typeface="+mn-cs"/>
            </a:rPr>
            <a:t>заместитель председателя правления </a:t>
          </a:r>
        </a:p>
      </dsp:txBody>
      <dsp:txXfrm>
        <a:off x="989532" y="661659"/>
        <a:ext cx="1667611" cy="40978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BB86427-B4D2-413E-AC84-7B7B11E1BE62}">
      <dsp:nvSpPr>
        <dsp:cNvPr id="0" name=""/>
        <dsp:cNvSpPr/>
      </dsp:nvSpPr>
      <dsp:spPr>
        <a:xfrm>
          <a:off x="1385116" y="1528"/>
          <a:ext cx="3318840" cy="886827"/>
        </a:xfrm>
        <a:prstGeom prst="roundRect">
          <a:avLst>
            <a:gd name="adj" fmla="val 10000"/>
          </a:avLst>
        </a:prstGeom>
        <a:solidFill>
          <a:srgbClr val="C0504D"/>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Цель создания </a:t>
          </a:r>
        </a:p>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Фонда Национального достояния</a:t>
          </a:r>
        </a:p>
      </dsp:txBody>
      <dsp:txXfrm>
        <a:off x="1411090" y="27502"/>
        <a:ext cx="3266892" cy="834879"/>
      </dsp:txXfrm>
    </dsp:sp>
    <dsp:sp modelId="{FB76A231-2019-4704-A34D-B6A5B0F177B1}">
      <dsp:nvSpPr>
        <dsp:cNvPr id="0" name=""/>
        <dsp:cNvSpPr/>
      </dsp:nvSpPr>
      <dsp:spPr>
        <a:xfrm>
          <a:off x="853384" y="1119350"/>
          <a:ext cx="1773066" cy="57988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ru-RU" sz="1100" kern="1200">
              <a:solidFill>
                <a:sysClr val="window" lastClr="FFFFFF"/>
              </a:solidFill>
              <a:latin typeface="Calibri"/>
              <a:ea typeface="+mn-ea"/>
              <a:cs typeface="+mn-cs"/>
            </a:rPr>
            <a:t>Реализация цели</a:t>
          </a:r>
        </a:p>
      </dsp:txBody>
      <dsp:txXfrm>
        <a:off x="870368" y="1136334"/>
        <a:ext cx="1739098" cy="545920"/>
      </dsp:txXfrm>
    </dsp:sp>
    <dsp:sp modelId="{BA43180C-5BDD-4145-918E-688B9F8D57AB}">
      <dsp:nvSpPr>
        <dsp:cNvPr id="0" name=""/>
        <dsp:cNvSpPr/>
      </dsp:nvSpPr>
      <dsp:spPr>
        <a:xfrm>
          <a:off x="667857" y="1922136"/>
          <a:ext cx="650768" cy="1529206"/>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формирование перечня объектов слияния</a:t>
          </a:r>
        </a:p>
      </dsp:txBody>
      <dsp:txXfrm>
        <a:off x="686917" y="1941196"/>
        <a:ext cx="612648" cy="1491086"/>
      </dsp:txXfrm>
    </dsp:sp>
    <dsp:sp modelId="{F06B32D9-F3F4-4698-9F83-AE77FBC5F147}">
      <dsp:nvSpPr>
        <dsp:cNvPr id="0" name=""/>
        <dsp:cNvSpPr/>
      </dsp:nvSpPr>
      <dsp:spPr>
        <a:xfrm>
          <a:off x="0" y="1922136"/>
          <a:ext cx="646837" cy="15097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 формирование управленческого </a:t>
          </a:r>
          <a:r>
            <a:rPr lang="ru-RU" sz="900" kern="1200">
              <a:solidFill>
                <a:sysClr val="window" lastClr="FFFFFF"/>
              </a:solidFill>
              <a:latin typeface="Calibri"/>
              <a:ea typeface="+mn-ea"/>
              <a:cs typeface="+mn-cs"/>
            </a:rPr>
            <a:t>персонала</a:t>
          </a:r>
        </a:p>
      </dsp:txBody>
      <dsp:txXfrm>
        <a:off x="18945" y="1941081"/>
        <a:ext cx="608947" cy="1471887"/>
      </dsp:txXfrm>
    </dsp:sp>
    <dsp:sp modelId="{8FB51C45-F1F7-4BF3-9F0B-413DCCD2088C}">
      <dsp:nvSpPr>
        <dsp:cNvPr id="0" name=""/>
        <dsp:cNvSpPr/>
      </dsp:nvSpPr>
      <dsp:spPr>
        <a:xfrm>
          <a:off x="3241935" y="1099476"/>
          <a:ext cx="1935746" cy="611026"/>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ru-RU" sz="1100" kern="1200">
              <a:solidFill>
                <a:sysClr val="window" lastClr="FFFFFF"/>
              </a:solidFill>
              <a:latin typeface="Calibri"/>
              <a:ea typeface="+mn-ea"/>
              <a:cs typeface="+mn-cs"/>
            </a:rPr>
            <a:t>Постановка задач</a:t>
          </a:r>
        </a:p>
      </dsp:txBody>
      <dsp:txXfrm>
        <a:off x="3259831" y="1117372"/>
        <a:ext cx="1899954" cy="575234"/>
      </dsp:txXfrm>
    </dsp:sp>
    <dsp:sp modelId="{CBD5D18F-2ED9-4AA6-944F-BFA398421B5F}">
      <dsp:nvSpPr>
        <dsp:cNvPr id="0" name=""/>
        <dsp:cNvSpPr/>
      </dsp:nvSpPr>
      <dsp:spPr>
        <a:xfrm>
          <a:off x="1343411" y="1922136"/>
          <a:ext cx="665948" cy="1540486"/>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опреде-ление узловых стратегий</a:t>
          </a:r>
          <a:endParaRPr lang="ru-RU" sz="500" kern="1200">
            <a:solidFill>
              <a:sysClr val="window" lastClr="FFFFFF"/>
            </a:solidFill>
            <a:latin typeface="Calibri"/>
            <a:ea typeface="+mn-ea"/>
            <a:cs typeface="+mn-cs"/>
          </a:endParaRPr>
        </a:p>
      </dsp:txBody>
      <dsp:txXfrm>
        <a:off x="1362916" y="1941641"/>
        <a:ext cx="626938" cy="1501476"/>
      </dsp:txXfrm>
    </dsp:sp>
    <dsp:sp modelId="{B24E3BEF-9C14-44F8-8674-F15C1CFC6CBB}">
      <dsp:nvSpPr>
        <dsp:cNvPr id="0" name=""/>
        <dsp:cNvSpPr/>
      </dsp:nvSpPr>
      <dsp:spPr>
        <a:xfrm>
          <a:off x="2047654" y="1922136"/>
          <a:ext cx="687328" cy="1530900"/>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технико-экономи-ческое обоснование по </a:t>
          </a:r>
          <a:r>
            <a:rPr lang="ru-RU" sz="900" kern="1200">
              <a:solidFill>
                <a:sysClr val="window" lastClr="FFFFFF"/>
              </a:solidFill>
              <a:latin typeface="Calibri"/>
              <a:ea typeface="+mn-ea"/>
              <a:cs typeface="+mn-cs"/>
            </a:rPr>
            <a:t>стратегиям</a:t>
          </a:r>
        </a:p>
      </dsp:txBody>
      <dsp:txXfrm>
        <a:off x="2067785" y="1942267"/>
        <a:ext cx="647066" cy="1490638"/>
      </dsp:txXfrm>
    </dsp:sp>
    <dsp:sp modelId="{2CFF7A99-9DB9-4E64-B762-789B89E6626D}">
      <dsp:nvSpPr>
        <dsp:cNvPr id="0" name=""/>
        <dsp:cNvSpPr/>
      </dsp:nvSpPr>
      <dsp:spPr>
        <a:xfrm>
          <a:off x="2817598" y="1922136"/>
          <a:ext cx="682942" cy="1503901"/>
        </a:xfrm>
        <a:prstGeom prst="roundRect">
          <a:avLst>
            <a:gd name="adj" fmla="val 10000"/>
          </a:avLst>
        </a:prstGeom>
        <a:solidFill>
          <a:srgbClr val="C0504D"/>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создание энергети-ческой корпора-ции</a:t>
          </a:r>
        </a:p>
      </dsp:txBody>
      <dsp:txXfrm>
        <a:off x="2837601" y="1942139"/>
        <a:ext cx="642936" cy="1463895"/>
      </dsp:txXfrm>
    </dsp:sp>
    <dsp:sp modelId="{BA6C54B9-891F-428F-BE8A-C07464317379}">
      <dsp:nvSpPr>
        <dsp:cNvPr id="0" name=""/>
        <dsp:cNvSpPr/>
      </dsp:nvSpPr>
      <dsp:spPr>
        <a:xfrm>
          <a:off x="3532351" y="1922136"/>
          <a:ext cx="697405" cy="1522729"/>
        </a:xfrm>
        <a:prstGeom prst="roundRect">
          <a:avLst>
            <a:gd name="adj" fmla="val 10000"/>
          </a:avLst>
        </a:prstGeom>
        <a:solidFill>
          <a:srgbClr val="C0504D"/>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создание горной корпора-ции</a:t>
          </a:r>
        </a:p>
      </dsp:txBody>
      <dsp:txXfrm>
        <a:off x="3552777" y="1942562"/>
        <a:ext cx="656553" cy="1481877"/>
      </dsp:txXfrm>
    </dsp:sp>
    <dsp:sp modelId="{8483C9E3-037B-442D-B527-F814B4588ACD}">
      <dsp:nvSpPr>
        <dsp:cNvPr id="0" name=""/>
        <dsp:cNvSpPr/>
      </dsp:nvSpPr>
      <dsp:spPr>
        <a:xfrm>
          <a:off x="4275309" y="1924388"/>
          <a:ext cx="714869" cy="1535382"/>
        </a:xfrm>
        <a:prstGeom prst="roundRect">
          <a:avLst>
            <a:gd name="adj" fmla="val 10000"/>
          </a:avLst>
        </a:prstGeom>
        <a:solidFill>
          <a:srgbClr val="C0504D"/>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инвести-ционные и иннова-ционные компо-ненты обеспе-чения</a:t>
          </a:r>
        </a:p>
      </dsp:txBody>
      <dsp:txXfrm>
        <a:off x="4296247" y="1945326"/>
        <a:ext cx="672993" cy="1493506"/>
      </dsp:txXfrm>
    </dsp:sp>
    <dsp:sp modelId="{70DA744B-8ACD-4DC5-930A-5AB029DF2C0B}">
      <dsp:nvSpPr>
        <dsp:cNvPr id="0" name=""/>
        <dsp:cNvSpPr/>
      </dsp:nvSpPr>
      <dsp:spPr>
        <a:xfrm>
          <a:off x="5059203" y="1922136"/>
          <a:ext cx="734485" cy="1538856"/>
        </a:xfrm>
        <a:prstGeom prst="roundRect">
          <a:avLst>
            <a:gd name="adj" fmla="val 10000"/>
          </a:avLst>
        </a:prstGeom>
        <a:solidFill>
          <a:srgbClr val="C0504D"/>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финансово-кредитная структура</a:t>
          </a:r>
        </a:p>
      </dsp:txBody>
      <dsp:txXfrm>
        <a:off x="5080715" y="1943648"/>
        <a:ext cx="691461" cy="149583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174</TotalTime>
  <Pages>41</Pages>
  <Words>13261</Words>
  <Characters>75590</Characters>
  <Application>Microsoft Office Word</Application>
  <DocSecurity>0</DocSecurity>
  <Lines>629</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88674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38</cp:revision>
  <dcterms:created xsi:type="dcterms:W3CDTF">2015-02-02T16:18:00Z</dcterms:created>
  <dcterms:modified xsi:type="dcterms:W3CDTF">2015-02-03T07:56:00Z</dcterms:modified>
</cp:coreProperties>
</file>