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D8" w:rsidRPr="00936A17" w:rsidRDefault="00E040D8" w:rsidP="00E040D8">
      <w:pPr>
        <w:ind w:firstLine="567"/>
        <w:jc w:val="center"/>
        <w:rPr>
          <w:b/>
          <w:noProof w:val="0"/>
          <w:sz w:val="28"/>
          <w:szCs w:val="28"/>
        </w:rPr>
      </w:pPr>
      <w:r w:rsidRPr="00936A17">
        <w:rPr>
          <w:b/>
          <w:sz w:val="28"/>
          <w:szCs w:val="28"/>
        </w:rPr>
        <w:t>Министерство образования</w:t>
      </w:r>
      <w:r w:rsidR="00936A17" w:rsidRPr="00936A17">
        <w:rPr>
          <w:b/>
          <w:sz w:val="28"/>
          <w:szCs w:val="28"/>
        </w:rPr>
        <w:t xml:space="preserve"> и науки Кыргызской Республики</w:t>
      </w:r>
    </w:p>
    <w:p w:rsidR="00936A17" w:rsidRPr="00936A17" w:rsidRDefault="00936A17" w:rsidP="00E040D8">
      <w:pPr>
        <w:ind w:firstLine="567"/>
        <w:jc w:val="center"/>
        <w:rPr>
          <w:b/>
          <w:noProof w:val="0"/>
          <w:sz w:val="28"/>
          <w:szCs w:val="28"/>
        </w:rPr>
      </w:pPr>
      <w:r w:rsidRPr="00936A17">
        <w:rPr>
          <w:b/>
          <w:noProof w:val="0"/>
          <w:sz w:val="28"/>
          <w:szCs w:val="28"/>
        </w:rPr>
        <w:t xml:space="preserve">Кыргызский экономический </w:t>
      </w:r>
      <w:r>
        <w:rPr>
          <w:b/>
          <w:noProof w:val="0"/>
          <w:sz w:val="28"/>
          <w:szCs w:val="28"/>
        </w:rPr>
        <w:t xml:space="preserve">университет им. М. </w:t>
      </w:r>
      <w:proofErr w:type="spellStart"/>
      <w:r>
        <w:rPr>
          <w:b/>
          <w:noProof w:val="0"/>
          <w:sz w:val="28"/>
          <w:szCs w:val="28"/>
        </w:rPr>
        <w:t>Рыскулбекова</w:t>
      </w:r>
      <w:proofErr w:type="spellEnd"/>
    </w:p>
    <w:p w:rsidR="00936A17" w:rsidRPr="00936A17" w:rsidRDefault="00936A17" w:rsidP="00E040D8">
      <w:pPr>
        <w:ind w:firstLine="567"/>
        <w:jc w:val="center"/>
        <w:rPr>
          <w:b/>
          <w:noProof w:val="0"/>
          <w:sz w:val="28"/>
          <w:szCs w:val="28"/>
        </w:rPr>
      </w:pPr>
    </w:p>
    <w:p w:rsidR="009A5F1E" w:rsidRDefault="009A5F1E" w:rsidP="00E040D8">
      <w:pPr>
        <w:ind w:firstLine="567"/>
        <w:jc w:val="center"/>
        <w:rPr>
          <w:noProof w:val="0"/>
          <w:sz w:val="28"/>
          <w:szCs w:val="28"/>
        </w:rPr>
      </w:pPr>
    </w:p>
    <w:p w:rsidR="00E040D8" w:rsidRPr="00936A17" w:rsidRDefault="00E040D8" w:rsidP="00E040D8">
      <w:pPr>
        <w:ind w:firstLine="567"/>
        <w:jc w:val="center"/>
        <w:rPr>
          <w:noProof w:val="0"/>
          <w:sz w:val="28"/>
          <w:szCs w:val="28"/>
        </w:rPr>
      </w:pPr>
      <w:r w:rsidRPr="00936A17">
        <w:rPr>
          <w:noProof w:val="0"/>
          <w:sz w:val="28"/>
          <w:szCs w:val="28"/>
        </w:rPr>
        <w:t>Диссертационный совет Д. 08.13.005</w:t>
      </w:r>
    </w:p>
    <w:p w:rsidR="00E040D8" w:rsidRPr="00936A17" w:rsidRDefault="00E040D8" w:rsidP="00E040D8">
      <w:pPr>
        <w:ind w:firstLine="567"/>
        <w:jc w:val="center"/>
        <w:rPr>
          <w:noProof w:val="0"/>
          <w:sz w:val="28"/>
          <w:szCs w:val="28"/>
        </w:rPr>
      </w:pPr>
    </w:p>
    <w:p w:rsidR="00E040D8" w:rsidRPr="0033639C" w:rsidRDefault="00E040D8" w:rsidP="00E040D8">
      <w:pPr>
        <w:ind w:firstLine="567"/>
        <w:jc w:val="center"/>
        <w:rPr>
          <w:b/>
          <w:noProof w:val="0"/>
          <w:sz w:val="28"/>
          <w:szCs w:val="28"/>
        </w:rPr>
      </w:pPr>
    </w:p>
    <w:p w:rsidR="00E040D8" w:rsidRPr="0033639C" w:rsidRDefault="00E040D8" w:rsidP="00E040D8">
      <w:pPr>
        <w:ind w:firstLine="567"/>
        <w:jc w:val="both"/>
        <w:rPr>
          <w:b/>
          <w:noProof w:val="0"/>
          <w:sz w:val="28"/>
          <w:szCs w:val="28"/>
        </w:rPr>
      </w:pPr>
    </w:p>
    <w:p w:rsidR="00E040D8" w:rsidRPr="00936A17" w:rsidRDefault="00E040D8" w:rsidP="00E040D8">
      <w:pPr>
        <w:ind w:firstLine="567"/>
        <w:jc w:val="right"/>
        <w:rPr>
          <w:noProof w:val="0"/>
          <w:sz w:val="28"/>
          <w:szCs w:val="28"/>
        </w:rPr>
      </w:pPr>
      <w:r w:rsidRPr="00936A17">
        <w:rPr>
          <w:noProof w:val="0"/>
          <w:sz w:val="28"/>
          <w:szCs w:val="28"/>
        </w:rPr>
        <w:t>На правах рукописи</w:t>
      </w:r>
    </w:p>
    <w:p w:rsidR="00E040D8" w:rsidRPr="0033639C" w:rsidRDefault="00E040D8" w:rsidP="00E040D8">
      <w:pPr>
        <w:jc w:val="right"/>
        <w:rPr>
          <w:noProof w:val="0"/>
          <w:sz w:val="28"/>
          <w:szCs w:val="28"/>
        </w:rPr>
      </w:pPr>
      <w:r w:rsidRPr="0033639C">
        <w:rPr>
          <w:b/>
          <w:noProof w:val="0"/>
          <w:sz w:val="28"/>
          <w:szCs w:val="28"/>
        </w:rPr>
        <w:t xml:space="preserve">                                                                                         </w:t>
      </w:r>
      <w:r w:rsidRPr="0033639C">
        <w:rPr>
          <w:noProof w:val="0"/>
          <w:sz w:val="28"/>
          <w:szCs w:val="28"/>
        </w:rPr>
        <w:t>УДК 339.92(575.2) (043.3)</w:t>
      </w:r>
    </w:p>
    <w:p w:rsidR="00E040D8" w:rsidRPr="0033639C" w:rsidRDefault="00E040D8" w:rsidP="00E040D8">
      <w:pPr>
        <w:ind w:firstLine="567"/>
        <w:jc w:val="right"/>
        <w:rPr>
          <w:noProof w:val="0"/>
          <w:sz w:val="28"/>
          <w:szCs w:val="28"/>
        </w:rPr>
      </w:pPr>
    </w:p>
    <w:p w:rsidR="00E040D8" w:rsidRPr="0033639C" w:rsidRDefault="00E040D8" w:rsidP="00E040D8">
      <w:pPr>
        <w:ind w:firstLine="567"/>
        <w:jc w:val="both"/>
        <w:rPr>
          <w:b/>
          <w:noProof w:val="0"/>
          <w:sz w:val="28"/>
          <w:szCs w:val="28"/>
        </w:rPr>
      </w:pPr>
    </w:p>
    <w:p w:rsidR="00E040D8" w:rsidRPr="0033639C" w:rsidRDefault="00E040D8" w:rsidP="00E040D8">
      <w:pPr>
        <w:ind w:firstLine="567"/>
        <w:jc w:val="center"/>
        <w:rPr>
          <w:b/>
          <w:noProof w:val="0"/>
          <w:sz w:val="28"/>
          <w:szCs w:val="28"/>
        </w:rPr>
      </w:pPr>
    </w:p>
    <w:p w:rsidR="009A5F1E" w:rsidRDefault="009A5F1E" w:rsidP="00E040D8">
      <w:pPr>
        <w:ind w:firstLine="567"/>
        <w:jc w:val="center"/>
        <w:rPr>
          <w:b/>
          <w:noProof w:val="0"/>
          <w:sz w:val="28"/>
          <w:szCs w:val="28"/>
        </w:rPr>
      </w:pPr>
    </w:p>
    <w:p w:rsidR="00E040D8" w:rsidRPr="0033639C" w:rsidRDefault="00E040D8" w:rsidP="00E040D8">
      <w:pPr>
        <w:ind w:firstLine="567"/>
        <w:jc w:val="center"/>
        <w:rPr>
          <w:noProof w:val="0"/>
          <w:sz w:val="28"/>
          <w:szCs w:val="28"/>
        </w:rPr>
      </w:pPr>
      <w:proofErr w:type="spellStart"/>
      <w:r w:rsidRPr="0033639C">
        <w:rPr>
          <w:b/>
          <w:noProof w:val="0"/>
          <w:sz w:val="28"/>
          <w:szCs w:val="28"/>
        </w:rPr>
        <w:t>Шеримкулов</w:t>
      </w:r>
      <w:proofErr w:type="spellEnd"/>
      <w:r w:rsidRPr="0033639C">
        <w:rPr>
          <w:b/>
          <w:noProof w:val="0"/>
          <w:sz w:val="28"/>
          <w:szCs w:val="28"/>
        </w:rPr>
        <w:t xml:space="preserve"> Алмаз </w:t>
      </w:r>
      <w:proofErr w:type="spellStart"/>
      <w:r w:rsidRPr="0033639C">
        <w:rPr>
          <w:b/>
          <w:noProof w:val="0"/>
          <w:sz w:val="28"/>
          <w:szCs w:val="28"/>
        </w:rPr>
        <w:t>Медетканович</w:t>
      </w:r>
      <w:proofErr w:type="spellEnd"/>
    </w:p>
    <w:p w:rsidR="00E040D8" w:rsidRPr="0033639C" w:rsidRDefault="00E040D8" w:rsidP="00E040D8">
      <w:pPr>
        <w:ind w:firstLine="567"/>
        <w:jc w:val="center"/>
        <w:rPr>
          <w:noProof w:val="0"/>
          <w:sz w:val="28"/>
          <w:szCs w:val="28"/>
        </w:rPr>
      </w:pPr>
    </w:p>
    <w:p w:rsidR="00E040D8" w:rsidRDefault="00E040D8" w:rsidP="00E040D8">
      <w:pPr>
        <w:spacing w:line="360" w:lineRule="auto"/>
        <w:ind w:firstLine="567"/>
        <w:jc w:val="both"/>
        <w:rPr>
          <w:b/>
          <w:noProof w:val="0"/>
          <w:sz w:val="28"/>
          <w:szCs w:val="28"/>
        </w:rPr>
      </w:pPr>
    </w:p>
    <w:p w:rsidR="00E040D8" w:rsidRPr="0033639C" w:rsidRDefault="00E040D8" w:rsidP="00E040D8">
      <w:pPr>
        <w:spacing w:line="360" w:lineRule="auto"/>
        <w:ind w:firstLine="567"/>
        <w:jc w:val="both"/>
        <w:rPr>
          <w:b/>
          <w:noProof w:val="0"/>
          <w:sz w:val="28"/>
          <w:szCs w:val="28"/>
        </w:rPr>
      </w:pPr>
    </w:p>
    <w:p w:rsidR="00E040D8" w:rsidRPr="00A66B6F" w:rsidRDefault="00E040D8" w:rsidP="00924583">
      <w:pPr>
        <w:ind w:firstLine="567"/>
        <w:jc w:val="center"/>
        <w:rPr>
          <w:b/>
          <w:noProof w:val="0"/>
          <w:sz w:val="32"/>
          <w:szCs w:val="32"/>
        </w:rPr>
      </w:pPr>
      <w:r w:rsidRPr="00A66B6F">
        <w:rPr>
          <w:b/>
          <w:noProof w:val="0"/>
          <w:sz w:val="32"/>
          <w:szCs w:val="32"/>
        </w:rPr>
        <w:t>Конкурентоспособность страховых компаний в Кыргызской Республике</w:t>
      </w:r>
    </w:p>
    <w:p w:rsidR="00E040D8" w:rsidRPr="0033639C" w:rsidRDefault="00E040D8" w:rsidP="00924583">
      <w:pPr>
        <w:ind w:firstLine="567"/>
        <w:jc w:val="center"/>
        <w:rPr>
          <w:noProof w:val="0"/>
          <w:sz w:val="28"/>
          <w:szCs w:val="28"/>
        </w:rPr>
      </w:pPr>
    </w:p>
    <w:p w:rsidR="00E040D8" w:rsidRPr="0033639C" w:rsidRDefault="00E040D8" w:rsidP="00E040D8">
      <w:pPr>
        <w:ind w:firstLine="567"/>
        <w:jc w:val="both"/>
        <w:rPr>
          <w:noProof w:val="0"/>
          <w:sz w:val="28"/>
          <w:szCs w:val="28"/>
        </w:rPr>
      </w:pPr>
    </w:p>
    <w:p w:rsidR="009A5F1E" w:rsidRDefault="009A5F1E" w:rsidP="00924583">
      <w:pPr>
        <w:jc w:val="center"/>
        <w:rPr>
          <w:noProof w:val="0"/>
          <w:sz w:val="28"/>
          <w:szCs w:val="28"/>
        </w:rPr>
      </w:pPr>
    </w:p>
    <w:p w:rsidR="00E040D8" w:rsidRPr="00A66B6F" w:rsidRDefault="00E040D8" w:rsidP="00924583">
      <w:pPr>
        <w:jc w:val="center"/>
        <w:rPr>
          <w:noProof w:val="0"/>
          <w:sz w:val="28"/>
          <w:szCs w:val="28"/>
        </w:rPr>
      </w:pPr>
      <w:r w:rsidRPr="00A66B6F">
        <w:rPr>
          <w:noProof w:val="0"/>
          <w:sz w:val="28"/>
          <w:szCs w:val="28"/>
        </w:rPr>
        <w:t>Специальность 08.00.05 – Экономика и управление народным хозяйством</w:t>
      </w:r>
      <w:r w:rsidR="005C6A32" w:rsidRPr="005C6A32">
        <w:rPr>
          <w:noProof w:val="0"/>
          <w:sz w:val="28"/>
          <w:szCs w:val="28"/>
        </w:rPr>
        <w:t xml:space="preserve"> </w:t>
      </w:r>
      <w:r w:rsidR="00936A17">
        <w:rPr>
          <w:noProof w:val="0"/>
          <w:sz w:val="28"/>
          <w:szCs w:val="28"/>
        </w:rPr>
        <w:t>(экономика, организация и управление предприятиями, отраслями, комплексами)</w:t>
      </w:r>
    </w:p>
    <w:p w:rsidR="00E040D8" w:rsidRPr="00A66B6F" w:rsidRDefault="00E040D8" w:rsidP="00924583">
      <w:pPr>
        <w:ind w:firstLine="567"/>
        <w:jc w:val="center"/>
        <w:rPr>
          <w:noProof w:val="0"/>
          <w:sz w:val="28"/>
          <w:szCs w:val="28"/>
        </w:rPr>
      </w:pPr>
    </w:p>
    <w:p w:rsidR="00E040D8" w:rsidRPr="0033639C" w:rsidRDefault="00E040D8" w:rsidP="00924583">
      <w:pPr>
        <w:ind w:firstLine="567"/>
        <w:jc w:val="center"/>
        <w:rPr>
          <w:noProof w:val="0"/>
          <w:sz w:val="28"/>
          <w:szCs w:val="28"/>
        </w:rPr>
      </w:pPr>
    </w:p>
    <w:p w:rsidR="00E040D8" w:rsidRPr="0033639C" w:rsidRDefault="00E040D8" w:rsidP="00E040D8">
      <w:pPr>
        <w:ind w:firstLine="567"/>
        <w:jc w:val="both"/>
        <w:rPr>
          <w:noProof w:val="0"/>
          <w:sz w:val="28"/>
          <w:szCs w:val="28"/>
        </w:rPr>
      </w:pPr>
    </w:p>
    <w:p w:rsidR="00E040D8" w:rsidRPr="00A66B6F" w:rsidRDefault="00936A17" w:rsidP="00E040D8">
      <w:pPr>
        <w:ind w:firstLine="567"/>
        <w:jc w:val="center"/>
        <w:rPr>
          <w:noProof w:val="0"/>
          <w:sz w:val="28"/>
          <w:szCs w:val="28"/>
        </w:rPr>
      </w:pPr>
      <w:r>
        <w:rPr>
          <w:noProof w:val="0"/>
          <w:sz w:val="28"/>
          <w:szCs w:val="28"/>
        </w:rPr>
        <w:t>Автореферат диссертации</w:t>
      </w:r>
      <w:r w:rsidR="00E040D8">
        <w:rPr>
          <w:noProof w:val="0"/>
          <w:sz w:val="28"/>
          <w:szCs w:val="28"/>
        </w:rPr>
        <w:t xml:space="preserve"> </w:t>
      </w:r>
      <w:r w:rsidR="00E040D8" w:rsidRPr="00A66B6F">
        <w:rPr>
          <w:noProof w:val="0"/>
          <w:sz w:val="28"/>
          <w:szCs w:val="28"/>
        </w:rPr>
        <w:t>на соискание ученой степени</w:t>
      </w:r>
    </w:p>
    <w:p w:rsidR="00E040D8" w:rsidRPr="00A66B6F" w:rsidRDefault="00E040D8" w:rsidP="00E040D8">
      <w:pPr>
        <w:ind w:firstLine="567"/>
        <w:jc w:val="center"/>
        <w:rPr>
          <w:noProof w:val="0"/>
          <w:sz w:val="28"/>
          <w:szCs w:val="28"/>
        </w:rPr>
      </w:pPr>
      <w:r w:rsidRPr="00A66B6F">
        <w:rPr>
          <w:noProof w:val="0"/>
          <w:sz w:val="28"/>
          <w:szCs w:val="28"/>
        </w:rPr>
        <w:t>кандидата экономических наук</w:t>
      </w:r>
    </w:p>
    <w:p w:rsidR="00E040D8" w:rsidRPr="0033639C" w:rsidRDefault="00E040D8" w:rsidP="00E040D8">
      <w:pPr>
        <w:ind w:firstLine="567"/>
        <w:jc w:val="right"/>
        <w:rPr>
          <w:b/>
          <w:noProof w:val="0"/>
          <w:sz w:val="28"/>
          <w:szCs w:val="28"/>
        </w:rPr>
      </w:pPr>
    </w:p>
    <w:p w:rsidR="00E040D8" w:rsidRDefault="00E040D8" w:rsidP="00E040D8">
      <w:pPr>
        <w:ind w:firstLine="567"/>
        <w:jc w:val="right"/>
        <w:rPr>
          <w:b/>
          <w:noProof w:val="0"/>
          <w:sz w:val="28"/>
          <w:szCs w:val="28"/>
        </w:rPr>
      </w:pPr>
    </w:p>
    <w:p w:rsidR="00E040D8" w:rsidRDefault="00E040D8" w:rsidP="00E040D8">
      <w:pPr>
        <w:ind w:firstLine="567"/>
        <w:jc w:val="right"/>
        <w:rPr>
          <w:b/>
          <w:noProof w:val="0"/>
          <w:sz w:val="28"/>
          <w:szCs w:val="28"/>
        </w:rPr>
      </w:pPr>
    </w:p>
    <w:p w:rsidR="00E040D8" w:rsidRDefault="00E040D8" w:rsidP="00E040D8">
      <w:pPr>
        <w:ind w:firstLine="567"/>
        <w:jc w:val="right"/>
        <w:rPr>
          <w:b/>
          <w:noProof w:val="0"/>
          <w:sz w:val="28"/>
          <w:szCs w:val="28"/>
        </w:rPr>
      </w:pPr>
    </w:p>
    <w:p w:rsidR="00E040D8" w:rsidRDefault="00E040D8" w:rsidP="00E040D8">
      <w:pPr>
        <w:ind w:firstLine="567"/>
        <w:jc w:val="right"/>
        <w:rPr>
          <w:b/>
          <w:noProof w:val="0"/>
          <w:sz w:val="28"/>
          <w:szCs w:val="28"/>
        </w:rPr>
      </w:pPr>
    </w:p>
    <w:p w:rsidR="00E040D8" w:rsidRPr="0033639C" w:rsidRDefault="00E040D8" w:rsidP="00E040D8">
      <w:pPr>
        <w:ind w:firstLine="567"/>
        <w:jc w:val="right"/>
        <w:rPr>
          <w:b/>
          <w:noProof w:val="0"/>
          <w:sz w:val="28"/>
          <w:szCs w:val="28"/>
        </w:rPr>
      </w:pPr>
    </w:p>
    <w:p w:rsidR="00E040D8" w:rsidRPr="0033639C" w:rsidRDefault="00E040D8" w:rsidP="00E040D8">
      <w:pPr>
        <w:ind w:firstLine="567"/>
        <w:jc w:val="both"/>
        <w:rPr>
          <w:b/>
          <w:noProof w:val="0"/>
          <w:sz w:val="28"/>
          <w:szCs w:val="28"/>
        </w:rPr>
      </w:pPr>
    </w:p>
    <w:p w:rsidR="00E040D8" w:rsidRPr="0033639C" w:rsidRDefault="00E040D8" w:rsidP="00E040D8">
      <w:pPr>
        <w:ind w:firstLine="567"/>
        <w:jc w:val="both"/>
        <w:rPr>
          <w:noProof w:val="0"/>
          <w:sz w:val="28"/>
          <w:szCs w:val="28"/>
        </w:rPr>
      </w:pPr>
    </w:p>
    <w:p w:rsidR="00E040D8" w:rsidRPr="0033639C" w:rsidRDefault="00E040D8" w:rsidP="00E040D8">
      <w:pPr>
        <w:ind w:firstLine="567"/>
        <w:jc w:val="both"/>
        <w:rPr>
          <w:noProof w:val="0"/>
          <w:sz w:val="28"/>
          <w:szCs w:val="28"/>
        </w:rPr>
      </w:pPr>
    </w:p>
    <w:p w:rsidR="00E040D8" w:rsidRDefault="00E040D8" w:rsidP="00E040D8">
      <w:pPr>
        <w:ind w:firstLine="567"/>
        <w:jc w:val="both"/>
        <w:rPr>
          <w:b/>
          <w:noProof w:val="0"/>
          <w:sz w:val="28"/>
          <w:szCs w:val="28"/>
        </w:rPr>
      </w:pPr>
    </w:p>
    <w:p w:rsidR="00924583" w:rsidRDefault="00E040D8" w:rsidP="009A5F1E">
      <w:pPr>
        <w:jc w:val="center"/>
        <w:rPr>
          <w:b/>
          <w:noProof w:val="0"/>
          <w:sz w:val="28"/>
          <w:szCs w:val="28"/>
        </w:rPr>
      </w:pPr>
      <w:r w:rsidRPr="0033639C">
        <w:rPr>
          <w:b/>
          <w:noProof w:val="0"/>
          <w:sz w:val="28"/>
          <w:szCs w:val="28"/>
        </w:rPr>
        <w:t>Бишкек     201</w:t>
      </w:r>
      <w:r w:rsidR="009A5F1E">
        <w:rPr>
          <w:b/>
          <w:noProof w:val="0"/>
          <w:sz w:val="28"/>
          <w:szCs w:val="28"/>
        </w:rPr>
        <w:t>5</w:t>
      </w:r>
    </w:p>
    <w:p w:rsidR="00924583" w:rsidRDefault="00924583" w:rsidP="004E33E4">
      <w:pPr>
        <w:ind w:firstLine="567"/>
        <w:jc w:val="both"/>
        <w:rPr>
          <w:b/>
          <w:noProof w:val="0"/>
          <w:sz w:val="28"/>
          <w:szCs w:val="28"/>
        </w:rPr>
      </w:pPr>
      <w:r w:rsidRPr="004E33E4">
        <w:rPr>
          <w:noProof w:val="0"/>
          <w:sz w:val="28"/>
          <w:szCs w:val="28"/>
        </w:rPr>
        <w:lastRenderedPageBreak/>
        <w:t>Диссертационная работа выполнена</w:t>
      </w:r>
      <w:r w:rsidR="004E33E4">
        <w:rPr>
          <w:b/>
          <w:noProof w:val="0"/>
          <w:sz w:val="28"/>
          <w:szCs w:val="28"/>
        </w:rPr>
        <w:t xml:space="preserve"> в Кыргызском э</w:t>
      </w:r>
      <w:r w:rsidR="00986068">
        <w:rPr>
          <w:b/>
          <w:noProof w:val="0"/>
          <w:sz w:val="28"/>
          <w:szCs w:val="28"/>
        </w:rPr>
        <w:t xml:space="preserve">кономическом университете </w:t>
      </w:r>
      <w:proofErr w:type="spellStart"/>
      <w:r w:rsidR="00986068">
        <w:rPr>
          <w:b/>
          <w:noProof w:val="0"/>
          <w:sz w:val="28"/>
          <w:szCs w:val="28"/>
        </w:rPr>
        <w:t>им.М.</w:t>
      </w:r>
      <w:r w:rsidR="004E33E4">
        <w:rPr>
          <w:b/>
          <w:noProof w:val="0"/>
          <w:sz w:val="28"/>
          <w:szCs w:val="28"/>
        </w:rPr>
        <w:t>Рыскулбекова</w:t>
      </w:r>
      <w:proofErr w:type="spellEnd"/>
      <w:r w:rsidR="004E33E4">
        <w:rPr>
          <w:b/>
          <w:noProof w:val="0"/>
          <w:sz w:val="28"/>
          <w:szCs w:val="28"/>
        </w:rPr>
        <w:t>.</w:t>
      </w:r>
    </w:p>
    <w:p w:rsidR="004E33E4" w:rsidRDefault="004E33E4" w:rsidP="004E33E4">
      <w:pPr>
        <w:ind w:firstLine="567"/>
        <w:jc w:val="both"/>
        <w:rPr>
          <w:b/>
          <w:noProof w:val="0"/>
          <w:sz w:val="28"/>
          <w:szCs w:val="28"/>
        </w:rPr>
      </w:pPr>
    </w:p>
    <w:p w:rsidR="004E33E4" w:rsidRDefault="004E33E4" w:rsidP="004E33E4">
      <w:pPr>
        <w:ind w:firstLine="567"/>
        <w:jc w:val="both"/>
        <w:rPr>
          <w:b/>
          <w:noProof w:val="0"/>
          <w:sz w:val="28"/>
          <w:szCs w:val="28"/>
        </w:rPr>
      </w:pPr>
    </w:p>
    <w:p w:rsidR="004E33E4" w:rsidRDefault="004E33E4" w:rsidP="004E33E4">
      <w:pPr>
        <w:ind w:firstLine="567"/>
        <w:jc w:val="both"/>
        <w:rPr>
          <w:b/>
          <w:noProof w:val="0"/>
          <w:sz w:val="28"/>
          <w:szCs w:val="28"/>
        </w:rPr>
      </w:pPr>
    </w:p>
    <w:p w:rsidR="004E33E4" w:rsidRPr="00AB5988" w:rsidRDefault="004E33E4" w:rsidP="00D83C09">
      <w:pPr>
        <w:ind w:firstLine="567"/>
        <w:jc w:val="both"/>
        <w:rPr>
          <w:noProof w:val="0"/>
          <w:sz w:val="28"/>
          <w:szCs w:val="28"/>
        </w:rPr>
      </w:pPr>
      <w:r>
        <w:rPr>
          <w:b/>
          <w:noProof w:val="0"/>
          <w:sz w:val="28"/>
          <w:szCs w:val="28"/>
        </w:rPr>
        <w:t>Научный руководитель</w:t>
      </w:r>
      <w:r w:rsidR="00360EAC">
        <w:rPr>
          <w:b/>
          <w:noProof w:val="0"/>
          <w:sz w:val="28"/>
          <w:szCs w:val="28"/>
        </w:rPr>
        <w:t xml:space="preserve">: </w:t>
      </w:r>
      <w:r w:rsidR="00AB5988">
        <w:rPr>
          <w:b/>
          <w:noProof w:val="0"/>
          <w:sz w:val="28"/>
          <w:szCs w:val="28"/>
        </w:rPr>
        <w:t xml:space="preserve">   </w:t>
      </w:r>
      <w:r w:rsidR="00D97750">
        <w:rPr>
          <w:b/>
          <w:noProof w:val="0"/>
          <w:sz w:val="28"/>
          <w:szCs w:val="28"/>
        </w:rPr>
        <w:t xml:space="preserve">  </w:t>
      </w:r>
      <w:r w:rsidR="00360EAC" w:rsidRPr="00360EAC">
        <w:rPr>
          <w:noProof w:val="0"/>
          <w:sz w:val="28"/>
          <w:szCs w:val="28"/>
        </w:rPr>
        <w:t>доктор экономических наук, профес</w:t>
      </w:r>
      <w:r w:rsidR="00360EAC">
        <w:rPr>
          <w:noProof w:val="0"/>
          <w:sz w:val="28"/>
          <w:szCs w:val="28"/>
        </w:rPr>
        <w:t>с</w:t>
      </w:r>
      <w:r w:rsidR="00360EAC" w:rsidRPr="00360EAC">
        <w:rPr>
          <w:noProof w:val="0"/>
          <w:sz w:val="28"/>
          <w:szCs w:val="28"/>
        </w:rPr>
        <w:t>ор</w:t>
      </w:r>
    </w:p>
    <w:p w:rsidR="005C6A32" w:rsidRPr="00AB5988" w:rsidRDefault="005C6A32" w:rsidP="004E33E4">
      <w:pPr>
        <w:ind w:firstLine="567"/>
        <w:jc w:val="both"/>
        <w:rPr>
          <w:b/>
          <w:noProof w:val="0"/>
          <w:sz w:val="28"/>
          <w:szCs w:val="28"/>
        </w:rPr>
      </w:pPr>
      <w:r w:rsidRPr="00AB5988">
        <w:rPr>
          <w:b/>
          <w:noProof w:val="0"/>
          <w:sz w:val="28"/>
          <w:szCs w:val="28"/>
        </w:rPr>
        <w:t xml:space="preserve">              </w:t>
      </w:r>
      <w:r w:rsidR="00AB5988" w:rsidRPr="00AB5988">
        <w:rPr>
          <w:b/>
          <w:noProof w:val="0"/>
          <w:sz w:val="28"/>
          <w:szCs w:val="28"/>
        </w:rPr>
        <w:t xml:space="preserve">                                </w:t>
      </w:r>
      <w:proofErr w:type="spellStart"/>
      <w:r w:rsidRPr="00AB5988">
        <w:rPr>
          <w:b/>
          <w:noProof w:val="0"/>
          <w:sz w:val="28"/>
          <w:szCs w:val="28"/>
        </w:rPr>
        <w:t>Токсобаева</w:t>
      </w:r>
      <w:proofErr w:type="spellEnd"/>
      <w:r w:rsidRPr="00AB5988">
        <w:rPr>
          <w:b/>
          <w:noProof w:val="0"/>
          <w:sz w:val="28"/>
          <w:szCs w:val="28"/>
        </w:rPr>
        <w:t xml:space="preserve"> </w:t>
      </w:r>
      <w:proofErr w:type="spellStart"/>
      <w:r w:rsidRPr="00AB5988">
        <w:rPr>
          <w:b/>
          <w:noProof w:val="0"/>
          <w:sz w:val="28"/>
          <w:szCs w:val="28"/>
        </w:rPr>
        <w:t>Бактыгуль</w:t>
      </w:r>
      <w:proofErr w:type="spellEnd"/>
      <w:r w:rsidRPr="00AB5988">
        <w:rPr>
          <w:b/>
          <w:noProof w:val="0"/>
          <w:sz w:val="28"/>
          <w:szCs w:val="28"/>
        </w:rPr>
        <w:t xml:space="preserve"> </w:t>
      </w:r>
      <w:proofErr w:type="spellStart"/>
      <w:r w:rsidRPr="00AB5988">
        <w:rPr>
          <w:b/>
          <w:noProof w:val="0"/>
          <w:sz w:val="28"/>
          <w:szCs w:val="28"/>
        </w:rPr>
        <w:t>Асановна</w:t>
      </w:r>
      <w:proofErr w:type="spellEnd"/>
    </w:p>
    <w:p w:rsidR="00360EAC" w:rsidRDefault="00360EAC" w:rsidP="004E33E4">
      <w:pPr>
        <w:ind w:firstLine="567"/>
        <w:jc w:val="both"/>
        <w:rPr>
          <w:noProof w:val="0"/>
          <w:sz w:val="28"/>
          <w:szCs w:val="28"/>
        </w:rPr>
      </w:pPr>
    </w:p>
    <w:p w:rsidR="009A5F1E" w:rsidRDefault="009A5F1E" w:rsidP="004E33E4">
      <w:pPr>
        <w:ind w:firstLine="567"/>
        <w:jc w:val="both"/>
        <w:rPr>
          <w:b/>
          <w:noProof w:val="0"/>
          <w:sz w:val="28"/>
          <w:szCs w:val="28"/>
        </w:rPr>
      </w:pPr>
    </w:p>
    <w:p w:rsidR="00360EAC" w:rsidRDefault="00360EAC" w:rsidP="00D83C09">
      <w:pPr>
        <w:ind w:firstLine="567"/>
        <w:jc w:val="both"/>
        <w:rPr>
          <w:noProof w:val="0"/>
          <w:sz w:val="28"/>
          <w:szCs w:val="28"/>
        </w:rPr>
      </w:pPr>
      <w:r w:rsidRPr="00756F25">
        <w:rPr>
          <w:b/>
          <w:noProof w:val="0"/>
          <w:sz w:val="28"/>
          <w:szCs w:val="28"/>
        </w:rPr>
        <w:t>Официальные оппоненты</w:t>
      </w:r>
      <w:r>
        <w:rPr>
          <w:noProof w:val="0"/>
          <w:sz w:val="28"/>
          <w:szCs w:val="28"/>
        </w:rPr>
        <w:t xml:space="preserve">: </w:t>
      </w:r>
      <w:r w:rsidR="00986068">
        <w:rPr>
          <w:noProof w:val="0"/>
          <w:sz w:val="28"/>
          <w:szCs w:val="28"/>
        </w:rPr>
        <w:t xml:space="preserve"> </w:t>
      </w:r>
      <w:r>
        <w:rPr>
          <w:noProof w:val="0"/>
          <w:sz w:val="28"/>
          <w:szCs w:val="28"/>
        </w:rPr>
        <w:t>доктор экономических наук, профессор</w:t>
      </w:r>
    </w:p>
    <w:p w:rsidR="00360EAC" w:rsidRPr="00AB5988" w:rsidRDefault="00360EAC" w:rsidP="004E33E4">
      <w:pPr>
        <w:ind w:firstLine="567"/>
        <w:jc w:val="both"/>
        <w:rPr>
          <w:b/>
          <w:noProof w:val="0"/>
          <w:sz w:val="28"/>
          <w:szCs w:val="28"/>
        </w:rPr>
      </w:pPr>
      <w:r w:rsidRPr="00AB5988">
        <w:rPr>
          <w:b/>
          <w:noProof w:val="0"/>
          <w:sz w:val="28"/>
          <w:szCs w:val="28"/>
        </w:rPr>
        <w:t xml:space="preserve">                                              </w:t>
      </w:r>
      <w:proofErr w:type="spellStart"/>
      <w:r w:rsidRPr="00AB5988">
        <w:rPr>
          <w:b/>
          <w:noProof w:val="0"/>
          <w:sz w:val="28"/>
          <w:szCs w:val="28"/>
        </w:rPr>
        <w:t>Атантаев</w:t>
      </w:r>
      <w:proofErr w:type="spellEnd"/>
      <w:r w:rsidRPr="00AB5988">
        <w:rPr>
          <w:b/>
          <w:noProof w:val="0"/>
          <w:sz w:val="28"/>
          <w:szCs w:val="28"/>
        </w:rPr>
        <w:t xml:space="preserve"> </w:t>
      </w:r>
      <w:proofErr w:type="spellStart"/>
      <w:r w:rsidRPr="00AB5988">
        <w:rPr>
          <w:b/>
          <w:noProof w:val="0"/>
          <w:sz w:val="28"/>
          <w:szCs w:val="28"/>
        </w:rPr>
        <w:t>Истанбек</w:t>
      </w:r>
      <w:proofErr w:type="spellEnd"/>
      <w:r w:rsidRPr="00AB5988">
        <w:rPr>
          <w:b/>
          <w:noProof w:val="0"/>
          <w:sz w:val="28"/>
          <w:szCs w:val="28"/>
        </w:rPr>
        <w:t xml:space="preserve"> </w:t>
      </w:r>
      <w:proofErr w:type="spellStart"/>
      <w:r w:rsidRPr="00AB5988">
        <w:rPr>
          <w:b/>
          <w:noProof w:val="0"/>
          <w:sz w:val="28"/>
          <w:szCs w:val="28"/>
        </w:rPr>
        <w:t>Акматович</w:t>
      </w:r>
      <w:proofErr w:type="spellEnd"/>
    </w:p>
    <w:p w:rsidR="00360EAC" w:rsidRDefault="00360EAC" w:rsidP="004E33E4">
      <w:pPr>
        <w:ind w:firstLine="567"/>
        <w:jc w:val="both"/>
        <w:rPr>
          <w:noProof w:val="0"/>
          <w:sz w:val="28"/>
          <w:szCs w:val="28"/>
        </w:rPr>
      </w:pPr>
    </w:p>
    <w:p w:rsidR="00360EAC" w:rsidRDefault="00360EAC" w:rsidP="00360EAC">
      <w:pPr>
        <w:ind w:firstLine="567"/>
        <w:jc w:val="both"/>
        <w:rPr>
          <w:noProof w:val="0"/>
          <w:sz w:val="28"/>
          <w:szCs w:val="28"/>
        </w:rPr>
      </w:pPr>
      <w:r>
        <w:rPr>
          <w:noProof w:val="0"/>
          <w:sz w:val="28"/>
          <w:szCs w:val="28"/>
        </w:rPr>
        <w:t xml:space="preserve">                                             </w:t>
      </w:r>
      <w:r w:rsidR="00AB5988">
        <w:rPr>
          <w:noProof w:val="0"/>
          <w:sz w:val="28"/>
          <w:szCs w:val="28"/>
        </w:rPr>
        <w:t xml:space="preserve"> </w:t>
      </w:r>
      <w:r w:rsidR="00756F25">
        <w:rPr>
          <w:noProof w:val="0"/>
          <w:sz w:val="28"/>
          <w:szCs w:val="28"/>
        </w:rPr>
        <w:t>к</w:t>
      </w:r>
      <w:r>
        <w:rPr>
          <w:noProof w:val="0"/>
          <w:sz w:val="28"/>
          <w:szCs w:val="28"/>
        </w:rPr>
        <w:t xml:space="preserve">андидат экономических наук, </w:t>
      </w:r>
      <w:r w:rsidR="008C5570">
        <w:rPr>
          <w:noProof w:val="0"/>
          <w:sz w:val="28"/>
          <w:szCs w:val="28"/>
        </w:rPr>
        <w:t xml:space="preserve"> </w:t>
      </w:r>
    </w:p>
    <w:p w:rsidR="00360EAC" w:rsidRPr="00AB5988" w:rsidRDefault="00360EAC" w:rsidP="00360EAC">
      <w:pPr>
        <w:ind w:firstLine="567"/>
        <w:jc w:val="both"/>
        <w:rPr>
          <w:b/>
          <w:noProof w:val="0"/>
          <w:sz w:val="28"/>
          <w:szCs w:val="28"/>
        </w:rPr>
      </w:pPr>
      <w:r w:rsidRPr="00AB5988">
        <w:rPr>
          <w:b/>
          <w:noProof w:val="0"/>
          <w:sz w:val="28"/>
          <w:szCs w:val="28"/>
        </w:rPr>
        <w:t xml:space="preserve">                                             </w:t>
      </w:r>
      <w:r w:rsidR="00AB5988" w:rsidRPr="00AB5988">
        <w:rPr>
          <w:b/>
          <w:noProof w:val="0"/>
          <w:sz w:val="28"/>
          <w:szCs w:val="28"/>
        </w:rPr>
        <w:t xml:space="preserve"> </w:t>
      </w:r>
      <w:proofErr w:type="spellStart"/>
      <w:r w:rsidRPr="00AB5988">
        <w:rPr>
          <w:b/>
          <w:noProof w:val="0"/>
          <w:sz w:val="28"/>
          <w:szCs w:val="28"/>
        </w:rPr>
        <w:t>Дооранов</w:t>
      </w:r>
      <w:proofErr w:type="spellEnd"/>
      <w:r w:rsidRPr="00AB5988">
        <w:rPr>
          <w:b/>
          <w:noProof w:val="0"/>
          <w:sz w:val="28"/>
          <w:szCs w:val="28"/>
        </w:rPr>
        <w:t xml:space="preserve"> </w:t>
      </w:r>
      <w:proofErr w:type="spellStart"/>
      <w:r w:rsidRPr="00AB5988">
        <w:rPr>
          <w:b/>
          <w:noProof w:val="0"/>
          <w:sz w:val="28"/>
          <w:szCs w:val="28"/>
        </w:rPr>
        <w:t>Алмаз</w:t>
      </w:r>
      <w:r w:rsidR="008C5570">
        <w:rPr>
          <w:b/>
          <w:noProof w:val="0"/>
          <w:sz w:val="28"/>
          <w:szCs w:val="28"/>
        </w:rPr>
        <w:t>бек</w:t>
      </w:r>
      <w:proofErr w:type="spellEnd"/>
      <w:r w:rsidR="008C5570">
        <w:rPr>
          <w:b/>
          <w:noProof w:val="0"/>
          <w:sz w:val="28"/>
          <w:szCs w:val="28"/>
        </w:rPr>
        <w:t xml:space="preserve"> </w:t>
      </w:r>
      <w:proofErr w:type="spellStart"/>
      <w:r w:rsidR="008C5570">
        <w:rPr>
          <w:b/>
          <w:noProof w:val="0"/>
          <w:sz w:val="28"/>
          <w:szCs w:val="28"/>
        </w:rPr>
        <w:t>Пазылбекович</w:t>
      </w:r>
      <w:proofErr w:type="spellEnd"/>
    </w:p>
    <w:p w:rsidR="00D7298E" w:rsidRPr="00AB5988" w:rsidRDefault="00D7298E" w:rsidP="00360EAC">
      <w:pPr>
        <w:ind w:firstLine="567"/>
        <w:jc w:val="both"/>
        <w:rPr>
          <w:b/>
          <w:noProof w:val="0"/>
          <w:sz w:val="28"/>
          <w:szCs w:val="28"/>
        </w:rPr>
      </w:pPr>
    </w:p>
    <w:p w:rsidR="00D7298E" w:rsidRDefault="00D7298E" w:rsidP="00360EAC">
      <w:pPr>
        <w:ind w:firstLine="567"/>
        <w:jc w:val="both"/>
        <w:rPr>
          <w:noProof w:val="0"/>
          <w:sz w:val="28"/>
          <w:szCs w:val="28"/>
        </w:rPr>
      </w:pPr>
    </w:p>
    <w:p w:rsidR="00552E6C" w:rsidRDefault="00D7298E" w:rsidP="00D83C09">
      <w:pPr>
        <w:ind w:firstLine="567"/>
        <w:jc w:val="both"/>
        <w:rPr>
          <w:noProof w:val="0"/>
          <w:sz w:val="28"/>
          <w:szCs w:val="28"/>
        </w:rPr>
      </w:pPr>
      <w:r w:rsidRPr="00D7298E">
        <w:rPr>
          <w:b/>
          <w:noProof w:val="0"/>
          <w:sz w:val="28"/>
          <w:szCs w:val="28"/>
        </w:rPr>
        <w:t>Ведущая организация</w:t>
      </w:r>
      <w:r>
        <w:rPr>
          <w:noProof w:val="0"/>
          <w:sz w:val="28"/>
          <w:szCs w:val="28"/>
        </w:rPr>
        <w:t>:</w:t>
      </w:r>
      <w:r w:rsidR="00552E6C">
        <w:rPr>
          <w:noProof w:val="0"/>
          <w:sz w:val="28"/>
          <w:szCs w:val="28"/>
        </w:rPr>
        <w:t xml:space="preserve">   </w:t>
      </w:r>
      <w:r>
        <w:rPr>
          <w:noProof w:val="0"/>
          <w:sz w:val="28"/>
          <w:szCs w:val="28"/>
        </w:rPr>
        <w:t xml:space="preserve"> </w:t>
      </w:r>
      <w:r w:rsidR="00552E6C">
        <w:rPr>
          <w:noProof w:val="0"/>
          <w:sz w:val="28"/>
          <w:szCs w:val="28"/>
        </w:rPr>
        <w:t xml:space="preserve">Кыргызский государственный университет   </w:t>
      </w:r>
    </w:p>
    <w:p w:rsidR="00D7298E" w:rsidRDefault="00552E6C" w:rsidP="00552E6C">
      <w:pPr>
        <w:ind w:firstLine="567"/>
        <w:jc w:val="both"/>
        <w:rPr>
          <w:noProof w:val="0"/>
          <w:sz w:val="28"/>
          <w:szCs w:val="28"/>
        </w:rPr>
      </w:pPr>
      <w:r>
        <w:rPr>
          <w:noProof w:val="0"/>
          <w:sz w:val="28"/>
          <w:szCs w:val="28"/>
        </w:rPr>
        <w:t xml:space="preserve">             </w:t>
      </w:r>
      <w:r w:rsidR="00C7740C">
        <w:rPr>
          <w:noProof w:val="0"/>
          <w:sz w:val="28"/>
          <w:szCs w:val="28"/>
        </w:rPr>
        <w:t xml:space="preserve">                             </w:t>
      </w:r>
      <w:r>
        <w:rPr>
          <w:noProof w:val="0"/>
          <w:sz w:val="28"/>
          <w:szCs w:val="28"/>
        </w:rPr>
        <w:t>им.</w:t>
      </w:r>
      <w:r w:rsidR="002E4D18">
        <w:rPr>
          <w:noProof w:val="0"/>
          <w:sz w:val="28"/>
          <w:szCs w:val="28"/>
        </w:rPr>
        <w:t xml:space="preserve"> </w:t>
      </w:r>
      <w:r>
        <w:rPr>
          <w:noProof w:val="0"/>
          <w:sz w:val="28"/>
          <w:szCs w:val="28"/>
        </w:rPr>
        <w:t xml:space="preserve">И. </w:t>
      </w:r>
      <w:proofErr w:type="spellStart"/>
      <w:r>
        <w:rPr>
          <w:noProof w:val="0"/>
          <w:sz w:val="28"/>
          <w:szCs w:val="28"/>
        </w:rPr>
        <w:t>Арабаева</w:t>
      </w:r>
      <w:proofErr w:type="spellEnd"/>
      <w:r>
        <w:rPr>
          <w:noProof w:val="0"/>
          <w:sz w:val="28"/>
          <w:szCs w:val="28"/>
        </w:rPr>
        <w:t xml:space="preserve">, </w:t>
      </w:r>
      <w:r w:rsidR="00D7298E">
        <w:rPr>
          <w:noProof w:val="0"/>
          <w:sz w:val="28"/>
          <w:szCs w:val="28"/>
        </w:rPr>
        <w:t xml:space="preserve">Институт экономики и </w:t>
      </w:r>
      <w:r>
        <w:rPr>
          <w:noProof w:val="0"/>
          <w:sz w:val="28"/>
          <w:szCs w:val="28"/>
        </w:rPr>
        <w:t xml:space="preserve">  </w:t>
      </w:r>
    </w:p>
    <w:p w:rsidR="00756F25" w:rsidRDefault="00552E6C" w:rsidP="00360EAC">
      <w:pPr>
        <w:ind w:firstLine="567"/>
        <w:jc w:val="both"/>
        <w:rPr>
          <w:noProof w:val="0"/>
          <w:sz w:val="28"/>
          <w:szCs w:val="28"/>
        </w:rPr>
      </w:pPr>
      <w:r>
        <w:rPr>
          <w:noProof w:val="0"/>
          <w:sz w:val="28"/>
          <w:szCs w:val="28"/>
        </w:rPr>
        <w:t xml:space="preserve">             </w:t>
      </w:r>
      <w:r w:rsidR="00C7740C">
        <w:rPr>
          <w:noProof w:val="0"/>
          <w:sz w:val="28"/>
          <w:szCs w:val="28"/>
        </w:rPr>
        <w:t xml:space="preserve">                             </w:t>
      </w:r>
      <w:r>
        <w:rPr>
          <w:noProof w:val="0"/>
          <w:sz w:val="28"/>
          <w:szCs w:val="28"/>
        </w:rPr>
        <w:t>менеджмента.</w:t>
      </w:r>
    </w:p>
    <w:p w:rsidR="00EF09EE" w:rsidRDefault="00EF09EE" w:rsidP="00360EAC">
      <w:pPr>
        <w:ind w:firstLine="567"/>
        <w:jc w:val="both"/>
        <w:rPr>
          <w:noProof w:val="0"/>
          <w:sz w:val="28"/>
          <w:szCs w:val="28"/>
        </w:rPr>
      </w:pPr>
    </w:p>
    <w:p w:rsidR="009A5F1E" w:rsidRDefault="009A5F1E" w:rsidP="00360EAC">
      <w:pPr>
        <w:ind w:firstLine="567"/>
        <w:jc w:val="both"/>
        <w:rPr>
          <w:noProof w:val="0"/>
          <w:sz w:val="28"/>
          <w:szCs w:val="28"/>
        </w:rPr>
      </w:pPr>
    </w:p>
    <w:p w:rsidR="00EF09EE" w:rsidRDefault="00EF09EE" w:rsidP="00360EAC">
      <w:pPr>
        <w:ind w:firstLine="567"/>
        <w:jc w:val="both"/>
        <w:rPr>
          <w:noProof w:val="0"/>
          <w:sz w:val="28"/>
          <w:szCs w:val="28"/>
        </w:rPr>
      </w:pPr>
      <w:r>
        <w:rPr>
          <w:noProof w:val="0"/>
          <w:sz w:val="28"/>
          <w:szCs w:val="28"/>
        </w:rPr>
        <w:t>Защита состоится 20 февраля 2015 года в 14-00 часов на заседании Диссертационного совета Д</w:t>
      </w:r>
      <w:r w:rsidR="00112E85">
        <w:rPr>
          <w:noProof w:val="0"/>
          <w:sz w:val="28"/>
          <w:szCs w:val="28"/>
        </w:rPr>
        <w:t>.</w:t>
      </w:r>
      <w:r>
        <w:rPr>
          <w:noProof w:val="0"/>
          <w:sz w:val="28"/>
          <w:szCs w:val="28"/>
        </w:rPr>
        <w:t xml:space="preserve"> 08.13.005. по защите диссертаций на соискание ученой степени доктора</w:t>
      </w:r>
      <w:r w:rsidR="00A75952">
        <w:rPr>
          <w:noProof w:val="0"/>
          <w:sz w:val="28"/>
          <w:szCs w:val="28"/>
        </w:rPr>
        <w:t xml:space="preserve"> </w:t>
      </w:r>
      <w:r>
        <w:rPr>
          <w:noProof w:val="0"/>
          <w:sz w:val="28"/>
          <w:szCs w:val="28"/>
        </w:rPr>
        <w:t xml:space="preserve">(кандидата) экономических наук при Кыргызском экономическом университете им. М. </w:t>
      </w:r>
      <w:proofErr w:type="spellStart"/>
      <w:r>
        <w:rPr>
          <w:noProof w:val="0"/>
          <w:sz w:val="28"/>
          <w:szCs w:val="28"/>
        </w:rPr>
        <w:t>Рыскулбекова</w:t>
      </w:r>
      <w:proofErr w:type="spellEnd"/>
      <w:r>
        <w:rPr>
          <w:noProof w:val="0"/>
          <w:sz w:val="28"/>
          <w:szCs w:val="28"/>
        </w:rPr>
        <w:t xml:space="preserve"> по адресу: 720033, г. Бишкек, ул. </w:t>
      </w:r>
      <w:proofErr w:type="spellStart"/>
      <w:r>
        <w:rPr>
          <w:noProof w:val="0"/>
          <w:sz w:val="28"/>
          <w:szCs w:val="28"/>
        </w:rPr>
        <w:t>Тоголок</w:t>
      </w:r>
      <w:proofErr w:type="spellEnd"/>
      <w:r>
        <w:rPr>
          <w:noProof w:val="0"/>
          <w:sz w:val="28"/>
          <w:szCs w:val="28"/>
        </w:rPr>
        <w:t xml:space="preserve"> </w:t>
      </w:r>
      <w:proofErr w:type="spellStart"/>
      <w:r>
        <w:rPr>
          <w:noProof w:val="0"/>
          <w:sz w:val="28"/>
          <w:szCs w:val="28"/>
        </w:rPr>
        <w:t>Молдо</w:t>
      </w:r>
      <w:proofErr w:type="spellEnd"/>
      <w:r>
        <w:rPr>
          <w:noProof w:val="0"/>
          <w:sz w:val="28"/>
          <w:szCs w:val="28"/>
        </w:rPr>
        <w:t xml:space="preserve"> 58.</w:t>
      </w:r>
    </w:p>
    <w:p w:rsidR="00EF09EE" w:rsidRDefault="00EF09EE" w:rsidP="00360EAC">
      <w:pPr>
        <w:ind w:firstLine="567"/>
        <w:jc w:val="both"/>
        <w:rPr>
          <w:noProof w:val="0"/>
          <w:sz w:val="28"/>
          <w:szCs w:val="28"/>
        </w:rPr>
      </w:pPr>
    </w:p>
    <w:p w:rsidR="009A5F1E" w:rsidRDefault="009A5F1E" w:rsidP="008F413F">
      <w:pPr>
        <w:ind w:firstLine="567"/>
        <w:jc w:val="both"/>
        <w:rPr>
          <w:noProof w:val="0"/>
          <w:sz w:val="28"/>
          <w:szCs w:val="28"/>
        </w:rPr>
      </w:pPr>
    </w:p>
    <w:p w:rsidR="008F413F" w:rsidRDefault="008F413F" w:rsidP="008F413F">
      <w:pPr>
        <w:ind w:firstLine="567"/>
        <w:jc w:val="both"/>
        <w:rPr>
          <w:noProof w:val="0"/>
          <w:sz w:val="28"/>
          <w:szCs w:val="28"/>
        </w:rPr>
      </w:pPr>
      <w:r>
        <w:rPr>
          <w:noProof w:val="0"/>
          <w:sz w:val="28"/>
          <w:szCs w:val="28"/>
        </w:rPr>
        <w:t xml:space="preserve">С диссертацией можно ознакомиться в научном зале библиотеки Кыргызского экономического университета </w:t>
      </w:r>
      <w:proofErr w:type="spellStart"/>
      <w:r>
        <w:rPr>
          <w:noProof w:val="0"/>
          <w:sz w:val="28"/>
          <w:szCs w:val="28"/>
        </w:rPr>
        <w:t>им.М</w:t>
      </w:r>
      <w:proofErr w:type="spellEnd"/>
      <w:r>
        <w:rPr>
          <w:noProof w:val="0"/>
          <w:sz w:val="28"/>
          <w:szCs w:val="28"/>
        </w:rPr>
        <w:t xml:space="preserve">. </w:t>
      </w:r>
      <w:proofErr w:type="spellStart"/>
      <w:r>
        <w:rPr>
          <w:noProof w:val="0"/>
          <w:sz w:val="28"/>
          <w:szCs w:val="28"/>
        </w:rPr>
        <w:t>Рыскулбекова</w:t>
      </w:r>
      <w:proofErr w:type="spellEnd"/>
      <w:r>
        <w:rPr>
          <w:noProof w:val="0"/>
          <w:sz w:val="28"/>
          <w:szCs w:val="28"/>
        </w:rPr>
        <w:t xml:space="preserve"> по</w:t>
      </w:r>
      <w:r w:rsidRPr="008F413F">
        <w:rPr>
          <w:noProof w:val="0"/>
          <w:sz w:val="28"/>
          <w:szCs w:val="28"/>
        </w:rPr>
        <w:t xml:space="preserve"> </w:t>
      </w:r>
      <w:r>
        <w:rPr>
          <w:noProof w:val="0"/>
          <w:sz w:val="28"/>
          <w:szCs w:val="28"/>
        </w:rPr>
        <w:t xml:space="preserve">адресу: 720033, г. Бишкек, ул. </w:t>
      </w:r>
      <w:proofErr w:type="spellStart"/>
      <w:r>
        <w:rPr>
          <w:noProof w:val="0"/>
          <w:sz w:val="28"/>
          <w:szCs w:val="28"/>
        </w:rPr>
        <w:t>Тоголок</w:t>
      </w:r>
      <w:proofErr w:type="spellEnd"/>
      <w:r>
        <w:rPr>
          <w:noProof w:val="0"/>
          <w:sz w:val="28"/>
          <w:szCs w:val="28"/>
        </w:rPr>
        <w:t xml:space="preserve"> </w:t>
      </w:r>
      <w:proofErr w:type="spellStart"/>
      <w:r>
        <w:rPr>
          <w:noProof w:val="0"/>
          <w:sz w:val="28"/>
          <w:szCs w:val="28"/>
        </w:rPr>
        <w:t>Молдо</w:t>
      </w:r>
      <w:proofErr w:type="spellEnd"/>
      <w:r>
        <w:rPr>
          <w:noProof w:val="0"/>
          <w:sz w:val="28"/>
          <w:szCs w:val="28"/>
        </w:rPr>
        <w:t xml:space="preserve"> 58.</w:t>
      </w:r>
    </w:p>
    <w:p w:rsidR="00EF09EE" w:rsidRDefault="00EF09EE" w:rsidP="00360EAC">
      <w:pPr>
        <w:ind w:firstLine="567"/>
        <w:jc w:val="both"/>
        <w:rPr>
          <w:noProof w:val="0"/>
          <w:sz w:val="28"/>
          <w:szCs w:val="28"/>
        </w:rPr>
      </w:pPr>
    </w:p>
    <w:p w:rsidR="008F413F" w:rsidRDefault="008F413F" w:rsidP="00360EAC">
      <w:pPr>
        <w:ind w:firstLine="567"/>
        <w:jc w:val="both"/>
        <w:rPr>
          <w:noProof w:val="0"/>
          <w:sz w:val="28"/>
          <w:szCs w:val="28"/>
        </w:rPr>
      </w:pPr>
    </w:p>
    <w:p w:rsidR="008F413F" w:rsidRDefault="008F413F" w:rsidP="00360EAC">
      <w:pPr>
        <w:ind w:firstLine="567"/>
        <w:jc w:val="both"/>
        <w:rPr>
          <w:noProof w:val="0"/>
          <w:sz w:val="28"/>
          <w:szCs w:val="28"/>
        </w:rPr>
      </w:pPr>
      <w:r>
        <w:rPr>
          <w:noProof w:val="0"/>
          <w:sz w:val="28"/>
          <w:szCs w:val="28"/>
        </w:rPr>
        <w:t xml:space="preserve">Автореферат разослан         </w:t>
      </w:r>
      <w:r w:rsidR="008C5570">
        <w:rPr>
          <w:noProof w:val="0"/>
          <w:sz w:val="28"/>
          <w:szCs w:val="28"/>
        </w:rPr>
        <w:t xml:space="preserve">января </w:t>
      </w:r>
      <w:r>
        <w:rPr>
          <w:noProof w:val="0"/>
          <w:sz w:val="28"/>
          <w:szCs w:val="28"/>
        </w:rPr>
        <w:t xml:space="preserve">    2015 года</w:t>
      </w:r>
    </w:p>
    <w:p w:rsidR="009A5F1E" w:rsidRDefault="009A5F1E" w:rsidP="00360EAC">
      <w:pPr>
        <w:ind w:firstLine="567"/>
        <w:jc w:val="both"/>
        <w:rPr>
          <w:noProof w:val="0"/>
          <w:sz w:val="28"/>
          <w:szCs w:val="28"/>
        </w:rPr>
      </w:pPr>
    </w:p>
    <w:p w:rsidR="009A5F1E" w:rsidRDefault="009A5F1E" w:rsidP="00360EAC">
      <w:pPr>
        <w:ind w:firstLine="567"/>
        <w:jc w:val="both"/>
        <w:rPr>
          <w:noProof w:val="0"/>
          <w:sz w:val="28"/>
          <w:szCs w:val="28"/>
        </w:rPr>
      </w:pPr>
    </w:p>
    <w:p w:rsidR="009A5F1E" w:rsidRDefault="009A5F1E" w:rsidP="00360EAC">
      <w:pPr>
        <w:ind w:firstLine="567"/>
        <w:jc w:val="both"/>
        <w:rPr>
          <w:noProof w:val="0"/>
          <w:sz w:val="28"/>
          <w:szCs w:val="28"/>
        </w:rPr>
      </w:pPr>
    </w:p>
    <w:p w:rsidR="009A5F1E" w:rsidRDefault="009A5F1E" w:rsidP="00360EAC">
      <w:pPr>
        <w:ind w:firstLine="567"/>
        <w:jc w:val="both"/>
        <w:rPr>
          <w:noProof w:val="0"/>
          <w:sz w:val="28"/>
          <w:szCs w:val="28"/>
        </w:rPr>
      </w:pPr>
    </w:p>
    <w:p w:rsidR="00D83C09" w:rsidRDefault="00D83C09" w:rsidP="00360EAC">
      <w:pPr>
        <w:ind w:firstLine="567"/>
        <w:jc w:val="both"/>
        <w:rPr>
          <w:noProof w:val="0"/>
          <w:sz w:val="28"/>
          <w:szCs w:val="28"/>
        </w:rPr>
      </w:pPr>
    </w:p>
    <w:p w:rsidR="009A5F1E" w:rsidRPr="00B37800" w:rsidRDefault="009A5F1E" w:rsidP="00360EAC">
      <w:pPr>
        <w:ind w:firstLine="567"/>
        <w:jc w:val="both"/>
        <w:rPr>
          <w:noProof w:val="0"/>
          <w:sz w:val="28"/>
          <w:szCs w:val="28"/>
        </w:rPr>
      </w:pPr>
      <w:proofErr w:type="spellStart"/>
      <w:r w:rsidRPr="00B37800">
        <w:rPr>
          <w:noProof w:val="0"/>
          <w:sz w:val="28"/>
          <w:szCs w:val="28"/>
        </w:rPr>
        <w:t>И.</w:t>
      </w:r>
      <w:r w:rsidR="008C5570">
        <w:rPr>
          <w:noProof w:val="0"/>
          <w:sz w:val="28"/>
          <w:szCs w:val="28"/>
        </w:rPr>
        <w:t>о</w:t>
      </w:r>
      <w:proofErr w:type="spellEnd"/>
      <w:r w:rsidRPr="00B37800">
        <w:rPr>
          <w:noProof w:val="0"/>
          <w:sz w:val="28"/>
          <w:szCs w:val="28"/>
        </w:rPr>
        <w:t>. ученого секретаря</w:t>
      </w:r>
    </w:p>
    <w:p w:rsidR="003C75D4" w:rsidRPr="00B37800" w:rsidRDefault="00112E85" w:rsidP="00360EAC">
      <w:pPr>
        <w:ind w:firstLine="567"/>
        <w:jc w:val="both"/>
        <w:rPr>
          <w:noProof w:val="0"/>
          <w:sz w:val="28"/>
          <w:szCs w:val="28"/>
        </w:rPr>
      </w:pPr>
      <w:r>
        <w:rPr>
          <w:noProof w:val="0"/>
          <w:sz w:val="28"/>
          <w:szCs w:val="28"/>
        </w:rPr>
        <w:t>д</w:t>
      </w:r>
      <w:r w:rsidR="009A5F1E" w:rsidRPr="00B37800">
        <w:rPr>
          <w:noProof w:val="0"/>
          <w:sz w:val="28"/>
          <w:szCs w:val="28"/>
        </w:rPr>
        <w:t xml:space="preserve">октор экономических наук                               </w:t>
      </w:r>
      <w:r w:rsidR="008C5570">
        <w:rPr>
          <w:noProof w:val="0"/>
          <w:sz w:val="28"/>
          <w:szCs w:val="28"/>
        </w:rPr>
        <w:t xml:space="preserve">          </w:t>
      </w:r>
      <w:r w:rsidR="009A5F1E" w:rsidRPr="00B37800">
        <w:rPr>
          <w:noProof w:val="0"/>
          <w:sz w:val="28"/>
          <w:szCs w:val="28"/>
        </w:rPr>
        <w:t xml:space="preserve">  </w:t>
      </w:r>
      <w:proofErr w:type="spellStart"/>
      <w:r w:rsidR="009A5F1E" w:rsidRPr="00B37800">
        <w:rPr>
          <w:noProof w:val="0"/>
          <w:sz w:val="28"/>
          <w:szCs w:val="28"/>
        </w:rPr>
        <w:t>Асизбаев</w:t>
      </w:r>
      <w:proofErr w:type="spellEnd"/>
      <w:r w:rsidR="009A5F1E" w:rsidRPr="00B37800">
        <w:rPr>
          <w:noProof w:val="0"/>
          <w:sz w:val="28"/>
          <w:szCs w:val="28"/>
        </w:rPr>
        <w:t xml:space="preserve"> Р.Э.</w:t>
      </w:r>
    </w:p>
    <w:p w:rsidR="003C75D4" w:rsidRPr="00B37800" w:rsidRDefault="003C75D4" w:rsidP="00360EAC">
      <w:pPr>
        <w:ind w:firstLine="567"/>
        <w:jc w:val="both"/>
        <w:rPr>
          <w:b/>
          <w:noProof w:val="0"/>
          <w:sz w:val="28"/>
          <w:szCs w:val="28"/>
        </w:rPr>
      </w:pPr>
    </w:p>
    <w:p w:rsidR="003C75D4" w:rsidRDefault="003C75D4" w:rsidP="00360EAC">
      <w:pPr>
        <w:ind w:firstLine="567"/>
        <w:jc w:val="both"/>
        <w:rPr>
          <w:noProof w:val="0"/>
          <w:sz w:val="28"/>
          <w:szCs w:val="28"/>
        </w:rPr>
      </w:pPr>
    </w:p>
    <w:p w:rsidR="003C75D4" w:rsidRDefault="003C75D4" w:rsidP="00360EAC">
      <w:pPr>
        <w:ind w:firstLine="567"/>
        <w:jc w:val="both"/>
        <w:rPr>
          <w:noProof w:val="0"/>
          <w:sz w:val="28"/>
          <w:szCs w:val="28"/>
        </w:rPr>
      </w:pPr>
    </w:p>
    <w:p w:rsidR="003C75D4" w:rsidRDefault="003C75D4" w:rsidP="00360EAC">
      <w:pPr>
        <w:ind w:firstLine="567"/>
        <w:jc w:val="both"/>
        <w:rPr>
          <w:noProof w:val="0"/>
          <w:sz w:val="28"/>
          <w:szCs w:val="28"/>
        </w:rPr>
      </w:pPr>
    </w:p>
    <w:p w:rsidR="009A5F1E" w:rsidRDefault="003C75D4" w:rsidP="003C75D4">
      <w:pPr>
        <w:ind w:firstLine="567"/>
        <w:jc w:val="center"/>
        <w:rPr>
          <w:b/>
          <w:noProof w:val="0"/>
          <w:sz w:val="28"/>
          <w:szCs w:val="28"/>
        </w:rPr>
      </w:pPr>
      <w:r w:rsidRPr="003C75D4">
        <w:rPr>
          <w:b/>
          <w:noProof w:val="0"/>
          <w:sz w:val="28"/>
          <w:szCs w:val="28"/>
        </w:rPr>
        <w:lastRenderedPageBreak/>
        <w:t>ОБЩАЯ ХАРАКТЕРИСТИКА РАБОТЫ</w:t>
      </w:r>
    </w:p>
    <w:p w:rsidR="00617DE2" w:rsidRDefault="00617DE2" w:rsidP="003C75D4">
      <w:pPr>
        <w:ind w:firstLine="567"/>
        <w:jc w:val="center"/>
        <w:rPr>
          <w:b/>
          <w:noProof w:val="0"/>
          <w:sz w:val="28"/>
          <w:szCs w:val="28"/>
        </w:rPr>
      </w:pPr>
    </w:p>
    <w:p w:rsidR="00CE4A3B" w:rsidRDefault="00A62FA0" w:rsidP="000437F7">
      <w:pPr>
        <w:ind w:firstLine="567"/>
        <w:jc w:val="both"/>
        <w:rPr>
          <w:noProof w:val="0"/>
          <w:sz w:val="28"/>
          <w:szCs w:val="28"/>
        </w:rPr>
      </w:pPr>
      <w:r w:rsidRPr="0033639C">
        <w:rPr>
          <w:b/>
          <w:bCs/>
          <w:noProof w:val="0"/>
          <w:sz w:val="28"/>
          <w:szCs w:val="28"/>
        </w:rPr>
        <w:t xml:space="preserve">Актуальность темы исследования. </w:t>
      </w:r>
      <w:r w:rsidRPr="0033639C">
        <w:rPr>
          <w:noProof w:val="0"/>
          <w:sz w:val="28"/>
          <w:szCs w:val="28"/>
        </w:rPr>
        <w:t xml:space="preserve">В условиях, трансформирующейся экономики, актуальным становится вопрос о существовании финансовой безопасности участников рыночных взаимоотношений. </w:t>
      </w:r>
    </w:p>
    <w:p w:rsidR="00A62FA0" w:rsidRPr="0033639C" w:rsidRDefault="00A62FA0" w:rsidP="000437F7">
      <w:pPr>
        <w:ind w:firstLine="567"/>
        <w:jc w:val="both"/>
        <w:rPr>
          <w:noProof w:val="0"/>
          <w:sz w:val="28"/>
          <w:szCs w:val="28"/>
        </w:rPr>
      </w:pPr>
      <w:r w:rsidRPr="0033639C">
        <w:rPr>
          <w:noProof w:val="0"/>
          <w:sz w:val="28"/>
          <w:szCs w:val="28"/>
        </w:rPr>
        <w:t>Широкая самостоятельность производителей, процесс формирования рыночной инфраструктуры, договорных обязательств, снижение государственного воздействия на развитие процесс</w:t>
      </w:r>
      <w:r>
        <w:rPr>
          <w:noProof w:val="0"/>
          <w:sz w:val="28"/>
          <w:szCs w:val="28"/>
        </w:rPr>
        <w:t>ов производства и распределения,</w:t>
      </w:r>
      <w:r w:rsidRPr="0033639C">
        <w:rPr>
          <w:noProof w:val="0"/>
          <w:sz w:val="28"/>
          <w:szCs w:val="28"/>
        </w:rPr>
        <w:t xml:space="preserve"> материальных благ, вызывают необходимость поиска новых подходов по</w:t>
      </w:r>
      <w:r>
        <w:rPr>
          <w:noProof w:val="0"/>
          <w:sz w:val="28"/>
          <w:szCs w:val="28"/>
        </w:rPr>
        <w:t xml:space="preserve"> использованию финансовых</w:t>
      </w:r>
      <w:r w:rsidRPr="0033639C">
        <w:rPr>
          <w:noProof w:val="0"/>
          <w:sz w:val="28"/>
          <w:szCs w:val="28"/>
        </w:rPr>
        <w:t xml:space="preserve"> и кредитных механизмов в управлении экономикой страны. Особую значимость, по этой причине приобретают проблемы страхования хозяйственной деятельности, заинтересованность субъектов государства  в развертывании  и углублении  рыночных отношений. Конечно же, эта проблема однозначно несет в себе важное теоретическое и практическое значение, ставит перед экономической наукой новые цели, достижение которых позволяет повысить научную обоснованность мер в деле оздоровления экономики, её социальной ориентации, сбалансированности товарного и денежного оборотов, сдерживанию инфляционных процессов.</w:t>
      </w:r>
    </w:p>
    <w:p w:rsidR="00A62FA0" w:rsidRPr="0033639C" w:rsidRDefault="00A62FA0" w:rsidP="000437F7">
      <w:pPr>
        <w:ind w:firstLine="567"/>
        <w:jc w:val="both"/>
        <w:rPr>
          <w:noProof w:val="0"/>
          <w:sz w:val="28"/>
          <w:szCs w:val="28"/>
        </w:rPr>
      </w:pPr>
      <w:r>
        <w:rPr>
          <w:noProof w:val="0"/>
          <w:sz w:val="28"/>
          <w:szCs w:val="28"/>
        </w:rPr>
        <w:t>Н</w:t>
      </w:r>
      <w:r w:rsidRPr="0033639C">
        <w:rPr>
          <w:noProof w:val="0"/>
          <w:sz w:val="28"/>
          <w:szCs w:val="28"/>
        </w:rPr>
        <w:t>изкий уровень деловой и инвестиционной активности, отсутствие практики страхования венчурного капитала требуют глубокого изучения и теоретического и практического осмысления. Неустойчивое положение данной системы определяется не</w:t>
      </w:r>
      <w:r w:rsidR="00415184">
        <w:rPr>
          <w:noProof w:val="0"/>
          <w:sz w:val="28"/>
          <w:szCs w:val="28"/>
        </w:rPr>
        <w:t xml:space="preserve"> только внутренними условиями</w:t>
      </w:r>
      <w:r w:rsidRPr="0033639C">
        <w:rPr>
          <w:noProof w:val="0"/>
          <w:sz w:val="28"/>
          <w:szCs w:val="28"/>
        </w:rPr>
        <w:t xml:space="preserve"> его развития, но и является следствием процессов</w:t>
      </w:r>
      <w:r w:rsidR="00F71411">
        <w:rPr>
          <w:noProof w:val="0"/>
          <w:sz w:val="28"/>
          <w:szCs w:val="28"/>
        </w:rPr>
        <w:t xml:space="preserve"> макроэкономического масштаба, а также</w:t>
      </w:r>
      <w:r w:rsidRPr="0033639C">
        <w:rPr>
          <w:noProof w:val="0"/>
          <w:sz w:val="28"/>
          <w:szCs w:val="28"/>
        </w:rPr>
        <w:t xml:space="preserve"> таких процессов как конкуренция, которые  наблюдаются  в странах, где экономика находится в фазе реформации.</w:t>
      </w:r>
    </w:p>
    <w:p w:rsidR="00A62FA0" w:rsidRDefault="00A62FA0" w:rsidP="000437F7">
      <w:pPr>
        <w:ind w:firstLine="567"/>
        <w:jc w:val="both"/>
        <w:rPr>
          <w:b/>
          <w:noProof w:val="0"/>
          <w:sz w:val="28"/>
          <w:szCs w:val="28"/>
        </w:rPr>
      </w:pPr>
      <w:r w:rsidRPr="0033639C">
        <w:rPr>
          <w:noProof w:val="0"/>
          <w:sz w:val="28"/>
          <w:szCs w:val="28"/>
        </w:rPr>
        <w:t>Роль конкурентных отношений на рынке страховых услуг главным образом важна в контексте экономических преобразова</w:t>
      </w:r>
      <w:r>
        <w:rPr>
          <w:noProof w:val="0"/>
          <w:sz w:val="28"/>
          <w:szCs w:val="28"/>
        </w:rPr>
        <w:t>ний, вследствие того, что</w:t>
      </w:r>
      <w:r w:rsidRPr="0033639C">
        <w:rPr>
          <w:noProof w:val="0"/>
          <w:sz w:val="28"/>
          <w:szCs w:val="28"/>
        </w:rPr>
        <w:t xml:space="preserve"> оно стимулирует рост рыночных отношений и бизнес активности, преобразует инвестиционный климат в положительную сторону. Поэтому развитие национальной системы страхования может стать одной из важных стратегических направлений в части формирования инфраструктуры рынка. Для Кыргызстана, где фактически многие виды деятельности отмечаются повышенным риском, это имеет огромное значение. </w:t>
      </w:r>
      <w:r w:rsidRPr="0033639C">
        <w:rPr>
          <w:b/>
          <w:noProof w:val="0"/>
          <w:sz w:val="28"/>
          <w:szCs w:val="28"/>
        </w:rPr>
        <w:tab/>
      </w:r>
    </w:p>
    <w:p w:rsidR="00A62FA0" w:rsidRPr="00DD7973" w:rsidRDefault="00A62FA0" w:rsidP="000437F7">
      <w:pPr>
        <w:ind w:firstLine="567"/>
        <w:jc w:val="both"/>
        <w:rPr>
          <w:color w:val="000000"/>
          <w:sz w:val="28"/>
          <w:szCs w:val="28"/>
        </w:rPr>
      </w:pPr>
      <w:r w:rsidRPr="00DD7973">
        <w:rPr>
          <w:color w:val="000000"/>
          <w:sz w:val="28"/>
          <w:szCs w:val="28"/>
        </w:rPr>
        <w:t>Изучению проблем</w:t>
      </w:r>
      <w:r w:rsidR="00FE55B0">
        <w:rPr>
          <w:color w:val="000000"/>
          <w:sz w:val="28"/>
          <w:szCs w:val="28"/>
        </w:rPr>
        <w:t xml:space="preserve"> формирования и</w:t>
      </w:r>
      <w:r w:rsidRPr="00DD7973">
        <w:rPr>
          <w:color w:val="000000"/>
          <w:sz w:val="28"/>
          <w:szCs w:val="28"/>
        </w:rPr>
        <w:t xml:space="preserve"> оценки конкурен</w:t>
      </w:r>
      <w:r w:rsidR="00FE55B0">
        <w:rPr>
          <w:color w:val="000000"/>
          <w:sz w:val="28"/>
          <w:szCs w:val="28"/>
        </w:rPr>
        <w:t>тоспособности</w:t>
      </w:r>
      <w:r>
        <w:rPr>
          <w:color w:val="000000"/>
          <w:sz w:val="28"/>
          <w:szCs w:val="28"/>
        </w:rPr>
        <w:t xml:space="preserve"> посвящены работы различных</w:t>
      </w:r>
      <w:r w:rsidRPr="00DD7973">
        <w:rPr>
          <w:color w:val="000000"/>
          <w:sz w:val="28"/>
          <w:szCs w:val="28"/>
        </w:rPr>
        <w:t xml:space="preserve"> ученых</w:t>
      </w:r>
      <w:r>
        <w:rPr>
          <w:color w:val="000000"/>
          <w:sz w:val="28"/>
          <w:szCs w:val="28"/>
        </w:rPr>
        <w:t xml:space="preserve"> и экономистов</w:t>
      </w:r>
      <w:r w:rsidRPr="00DD7973">
        <w:rPr>
          <w:color w:val="000000"/>
          <w:sz w:val="28"/>
          <w:szCs w:val="28"/>
        </w:rPr>
        <w:t>. Вместе с тем, целый ряд актуальных проблем, связанных с к</w:t>
      </w:r>
      <w:r>
        <w:rPr>
          <w:color w:val="000000"/>
          <w:sz w:val="28"/>
          <w:szCs w:val="28"/>
        </w:rPr>
        <w:t>онкурентоспособностью кыргызских</w:t>
      </w:r>
      <w:r w:rsidRPr="00DD7973">
        <w:rPr>
          <w:color w:val="000000"/>
          <w:sz w:val="28"/>
          <w:szCs w:val="28"/>
        </w:rPr>
        <w:t xml:space="preserve"> страховых компаний, остается недостаточно исследованным. В том числе существует необходимость уточнения места и роли страховой отрасли в повышении </w:t>
      </w:r>
      <w:r>
        <w:rPr>
          <w:color w:val="000000"/>
          <w:sz w:val="28"/>
          <w:szCs w:val="28"/>
        </w:rPr>
        <w:t>конкурентоспособности</w:t>
      </w:r>
      <w:r w:rsidRPr="00DD7973">
        <w:rPr>
          <w:color w:val="000000"/>
          <w:sz w:val="28"/>
          <w:szCs w:val="28"/>
        </w:rPr>
        <w:t xml:space="preserve"> экономики</w:t>
      </w:r>
      <w:r>
        <w:rPr>
          <w:color w:val="000000"/>
          <w:sz w:val="28"/>
          <w:szCs w:val="28"/>
        </w:rPr>
        <w:t xml:space="preserve"> республики</w:t>
      </w:r>
      <w:r w:rsidRPr="00DD7973">
        <w:rPr>
          <w:color w:val="000000"/>
          <w:sz w:val="28"/>
          <w:szCs w:val="28"/>
        </w:rPr>
        <w:t xml:space="preserve">, анализа повышения конкурентоспособности страховой отрасли на основе привлечения иностранных инвестиций. Недостаточно внимания уделялось комплексному анализу факторов повышения конкурентоспособности отечественной страховой отрасли, системе показателей ее конкурентоспособности. </w:t>
      </w:r>
    </w:p>
    <w:p w:rsidR="00A62FA0" w:rsidRPr="006E7572" w:rsidRDefault="00A62FA0" w:rsidP="000437F7">
      <w:pPr>
        <w:pStyle w:val="a3"/>
        <w:spacing w:before="0" w:beforeAutospacing="0" w:after="0" w:afterAutospacing="0"/>
        <w:ind w:firstLine="567"/>
        <w:jc w:val="both"/>
        <w:rPr>
          <w:noProof w:val="0"/>
          <w:sz w:val="28"/>
          <w:szCs w:val="28"/>
        </w:rPr>
      </w:pPr>
      <w:r w:rsidRPr="006E7572">
        <w:rPr>
          <w:color w:val="000000"/>
          <w:sz w:val="28"/>
          <w:szCs w:val="28"/>
        </w:rPr>
        <w:lastRenderedPageBreak/>
        <w:t>Таким образом, актуальность темы исследования обусловлена необходимостью выявления основных факторов повышения конкурентоспособности страховых компаний, анализа этих факторов, изучения основных направлений и механизмов развития страхового рынка, совершенствования национальной конкурентной среды и инновационных стратегий страховых</w:t>
      </w:r>
      <w:r>
        <w:rPr>
          <w:color w:val="000000"/>
          <w:sz w:val="28"/>
          <w:szCs w:val="28"/>
        </w:rPr>
        <w:t xml:space="preserve"> компаний.</w:t>
      </w:r>
    </w:p>
    <w:p w:rsidR="00A62FA0" w:rsidRPr="0033639C" w:rsidRDefault="00A62FA0" w:rsidP="000437F7">
      <w:pPr>
        <w:ind w:firstLine="567"/>
        <w:jc w:val="both"/>
        <w:rPr>
          <w:sz w:val="28"/>
          <w:szCs w:val="28"/>
        </w:rPr>
      </w:pPr>
      <w:r w:rsidRPr="0033639C">
        <w:rPr>
          <w:b/>
          <w:sz w:val="28"/>
          <w:szCs w:val="28"/>
        </w:rPr>
        <w:t xml:space="preserve">Связь темы диссертации с научными программами и основными научно-исследовательскими работами. </w:t>
      </w:r>
      <w:r w:rsidRPr="0033639C">
        <w:rPr>
          <w:sz w:val="28"/>
          <w:szCs w:val="28"/>
        </w:rPr>
        <w:t xml:space="preserve">Тема диссертационной работы связана с рализацией Национальной Стратегии устойчивого развития Кыргызской Республики на период </w:t>
      </w:r>
      <w:r>
        <w:rPr>
          <w:sz w:val="28"/>
          <w:szCs w:val="28"/>
        </w:rPr>
        <w:t xml:space="preserve"> </w:t>
      </w:r>
      <w:r w:rsidRPr="0033639C">
        <w:rPr>
          <w:sz w:val="28"/>
          <w:szCs w:val="28"/>
        </w:rPr>
        <w:t>2013-2017 годы, Стратегией инновационной модернизации экономического развития КР на период до 2020</w:t>
      </w:r>
      <w:r>
        <w:rPr>
          <w:sz w:val="28"/>
          <w:szCs w:val="28"/>
        </w:rPr>
        <w:t xml:space="preserve"> </w:t>
      </w:r>
      <w:r w:rsidRPr="0033639C">
        <w:rPr>
          <w:sz w:val="28"/>
          <w:szCs w:val="28"/>
        </w:rPr>
        <w:t>года</w:t>
      </w:r>
      <w:r>
        <w:rPr>
          <w:sz w:val="28"/>
          <w:szCs w:val="28"/>
        </w:rPr>
        <w:t>.</w:t>
      </w:r>
      <w:r w:rsidRPr="0033639C">
        <w:rPr>
          <w:sz w:val="28"/>
          <w:szCs w:val="28"/>
        </w:rPr>
        <w:t xml:space="preserve"> </w:t>
      </w:r>
    </w:p>
    <w:p w:rsidR="00A62FA0" w:rsidRPr="0033639C" w:rsidRDefault="00A62FA0" w:rsidP="000437F7">
      <w:pPr>
        <w:shd w:val="clear" w:color="auto" w:fill="FFFFFF"/>
        <w:autoSpaceDE w:val="0"/>
        <w:autoSpaceDN w:val="0"/>
        <w:adjustRightInd w:val="0"/>
        <w:ind w:firstLine="567"/>
        <w:jc w:val="both"/>
        <w:rPr>
          <w:noProof w:val="0"/>
          <w:sz w:val="28"/>
          <w:szCs w:val="28"/>
        </w:rPr>
      </w:pPr>
      <w:r w:rsidRPr="0033639C">
        <w:rPr>
          <w:b/>
          <w:bCs/>
          <w:noProof w:val="0"/>
          <w:sz w:val="28"/>
          <w:szCs w:val="28"/>
        </w:rPr>
        <w:t xml:space="preserve">Цель и задачи исследования. </w:t>
      </w:r>
      <w:r w:rsidRPr="0033639C">
        <w:rPr>
          <w:noProof w:val="0"/>
          <w:sz w:val="28"/>
          <w:szCs w:val="28"/>
        </w:rPr>
        <w:t>Цель диссертационной работы заключается в разработке механизмов формирования конкурентоспособности страховых организаций на основе теоретико-методических обоснований и использования  маркетинговых  и кластерных подходов.</w:t>
      </w:r>
    </w:p>
    <w:p w:rsidR="00A62FA0" w:rsidRPr="0033639C" w:rsidRDefault="00A62FA0" w:rsidP="000437F7">
      <w:pPr>
        <w:shd w:val="clear" w:color="auto" w:fill="FFFFFF"/>
        <w:autoSpaceDE w:val="0"/>
        <w:autoSpaceDN w:val="0"/>
        <w:adjustRightInd w:val="0"/>
        <w:ind w:firstLine="567"/>
        <w:jc w:val="both"/>
        <w:rPr>
          <w:noProof w:val="0"/>
          <w:sz w:val="28"/>
          <w:szCs w:val="28"/>
        </w:rPr>
      </w:pPr>
      <w:r w:rsidRPr="0033639C">
        <w:rPr>
          <w:noProof w:val="0"/>
          <w:sz w:val="28"/>
          <w:szCs w:val="28"/>
        </w:rPr>
        <w:t xml:space="preserve"> В соответствии с поставленной целью исследования  были решены следующие задачи:</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раскрыть экономическое содержание конкурентных процессов на рынке страхования и особенности образования конкурентных стратегий;</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lang w:eastAsia="en-US"/>
        </w:rPr>
        <w:t xml:space="preserve">изучить использование инструментов и методов маркетинга при формировании конкурентоспособности страховой </w:t>
      </w:r>
      <w:r w:rsidRPr="0033639C">
        <w:rPr>
          <w:b/>
          <w:noProof w:val="0"/>
          <w:sz w:val="28"/>
          <w:szCs w:val="28"/>
          <w:lang w:eastAsia="en-US"/>
        </w:rPr>
        <w:t xml:space="preserve"> </w:t>
      </w:r>
      <w:r w:rsidRPr="0033639C">
        <w:rPr>
          <w:noProof w:val="0"/>
          <w:sz w:val="28"/>
          <w:szCs w:val="28"/>
          <w:lang w:eastAsia="en-US"/>
        </w:rPr>
        <w:t>компании;</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 xml:space="preserve">рассмотреть  </w:t>
      </w:r>
      <w:r w:rsidRPr="0033639C">
        <w:rPr>
          <w:bCs/>
          <w:noProof w:val="0"/>
          <w:sz w:val="28"/>
          <w:szCs w:val="28"/>
        </w:rPr>
        <w:t>реинжиниринг  бизнес-процессов страховой компании как фактора конкурентного преимущества на рынке;</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исследовать состояние  и дальнейшее развитие современного страхового рынка и страховых компаний;</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 xml:space="preserve">определить эффективность государственного  регулирования страховой  деятельности; </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bCs/>
          <w:noProof w:val="0"/>
          <w:sz w:val="28"/>
          <w:szCs w:val="28"/>
        </w:rPr>
        <w:t xml:space="preserve">разработать механизмы формирования </w:t>
      </w:r>
      <w:r w:rsidRPr="0033639C">
        <w:rPr>
          <w:bCs/>
          <w:iCs/>
          <w:noProof w:val="0"/>
          <w:kern w:val="36"/>
          <w:sz w:val="28"/>
          <w:szCs w:val="28"/>
          <w:lang w:eastAsia="ky-KG"/>
        </w:rPr>
        <w:t>конкурентоспособности страховой организации  с использованием кластерных подходов;</w:t>
      </w:r>
    </w:p>
    <w:p w:rsidR="00A62FA0"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 xml:space="preserve">разработать стратегию формирования конкурентных преимуществ страховой компании путем оптимизация системы </w:t>
      </w:r>
      <w:proofErr w:type="gramStart"/>
      <w:r w:rsidRPr="0033639C">
        <w:rPr>
          <w:noProof w:val="0"/>
          <w:sz w:val="28"/>
          <w:szCs w:val="28"/>
        </w:rPr>
        <w:t>риск-менеджмента</w:t>
      </w:r>
      <w:proofErr w:type="gramEnd"/>
      <w:r w:rsidRPr="0033639C">
        <w:rPr>
          <w:noProof w:val="0"/>
          <w:sz w:val="28"/>
          <w:szCs w:val="28"/>
        </w:rPr>
        <w:t xml:space="preserve"> бизнеса;</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Pr>
          <w:noProof w:val="0"/>
          <w:sz w:val="28"/>
          <w:szCs w:val="28"/>
        </w:rPr>
        <w:t>разработать эконометрическую модель факторов воздействия на развитие страхового рынка.</w:t>
      </w:r>
    </w:p>
    <w:p w:rsidR="00A62FA0" w:rsidRPr="0033639C" w:rsidRDefault="00A62FA0" w:rsidP="000437F7">
      <w:pPr>
        <w:shd w:val="clear" w:color="auto" w:fill="FFFFFF"/>
        <w:autoSpaceDE w:val="0"/>
        <w:autoSpaceDN w:val="0"/>
        <w:adjustRightInd w:val="0"/>
        <w:ind w:firstLine="567"/>
        <w:jc w:val="both"/>
        <w:rPr>
          <w:noProof w:val="0"/>
          <w:sz w:val="28"/>
          <w:szCs w:val="28"/>
        </w:rPr>
      </w:pPr>
      <w:r w:rsidRPr="0033639C">
        <w:rPr>
          <w:b/>
          <w:bCs/>
          <w:noProof w:val="0"/>
          <w:sz w:val="28"/>
          <w:szCs w:val="28"/>
        </w:rPr>
        <w:t xml:space="preserve">Научная новизна диссертационной работы </w:t>
      </w:r>
      <w:r w:rsidRPr="0033639C">
        <w:rPr>
          <w:bCs/>
          <w:noProof w:val="0"/>
          <w:sz w:val="28"/>
          <w:szCs w:val="28"/>
        </w:rPr>
        <w:t xml:space="preserve">заключается в том, что  в рамках, </w:t>
      </w:r>
      <w:r w:rsidRPr="0033639C">
        <w:rPr>
          <w:noProof w:val="0"/>
          <w:sz w:val="28"/>
          <w:szCs w:val="28"/>
        </w:rPr>
        <w:t>имеющихся теоретико</w:t>
      </w:r>
      <w:r w:rsidR="008F1C24">
        <w:rPr>
          <w:noProof w:val="0"/>
          <w:sz w:val="28"/>
          <w:szCs w:val="28"/>
        </w:rPr>
        <w:t>-</w:t>
      </w:r>
      <w:r w:rsidRPr="0033639C">
        <w:rPr>
          <w:noProof w:val="0"/>
          <w:sz w:val="28"/>
          <w:szCs w:val="28"/>
        </w:rPr>
        <w:t>методических и практических подходов</w:t>
      </w:r>
      <w:r w:rsidR="00906AB8">
        <w:rPr>
          <w:noProof w:val="0"/>
          <w:sz w:val="28"/>
          <w:szCs w:val="28"/>
        </w:rPr>
        <w:t>,</w:t>
      </w:r>
      <w:r w:rsidRPr="0033639C">
        <w:rPr>
          <w:noProof w:val="0"/>
          <w:sz w:val="28"/>
          <w:szCs w:val="28"/>
        </w:rPr>
        <w:t xml:space="preserve"> разработаны и предложены пути повышения  конкурентоспо</w:t>
      </w:r>
      <w:r w:rsidR="00550142">
        <w:rPr>
          <w:noProof w:val="0"/>
          <w:sz w:val="28"/>
          <w:szCs w:val="28"/>
        </w:rPr>
        <w:t xml:space="preserve">собности страховых организаций. </w:t>
      </w:r>
      <w:r w:rsidRPr="0033639C">
        <w:rPr>
          <w:noProof w:val="0"/>
          <w:sz w:val="28"/>
          <w:szCs w:val="28"/>
        </w:rPr>
        <w:t xml:space="preserve">Предлагаемые, пути повышения конкурентоспособности страховых компаний теоретически и методически обоснованы на основе предлагаемых модели финансово-промышленного кластера и стратегии формирования конкурентных преимуществ, страховых организаций путем оптимизации системы </w:t>
      </w:r>
      <w:proofErr w:type="gramStart"/>
      <w:r w:rsidRPr="0033639C">
        <w:rPr>
          <w:noProof w:val="0"/>
          <w:sz w:val="28"/>
          <w:szCs w:val="28"/>
        </w:rPr>
        <w:t>риск-менеджмента</w:t>
      </w:r>
      <w:proofErr w:type="gramEnd"/>
      <w:r w:rsidRPr="0033639C">
        <w:rPr>
          <w:noProof w:val="0"/>
          <w:sz w:val="28"/>
          <w:szCs w:val="28"/>
        </w:rPr>
        <w:t xml:space="preserve">.  </w:t>
      </w:r>
    </w:p>
    <w:p w:rsidR="00A62FA0" w:rsidRPr="0033639C" w:rsidRDefault="00A62FA0" w:rsidP="000437F7">
      <w:pPr>
        <w:shd w:val="clear" w:color="auto" w:fill="FFFFFF"/>
        <w:autoSpaceDE w:val="0"/>
        <w:autoSpaceDN w:val="0"/>
        <w:adjustRightInd w:val="0"/>
        <w:ind w:firstLine="567"/>
        <w:jc w:val="both"/>
        <w:rPr>
          <w:b/>
          <w:noProof w:val="0"/>
          <w:sz w:val="28"/>
          <w:szCs w:val="28"/>
        </w:rPr>
      </w:pPr>
      <w:r w:rsidRPr="0033639C">
        <w:rPr>
          <w:noProof w:val="0"/>
          <w:sz w:val="28"/>
          <w:szCs w:val="28"/>
        </w:rPr>
        <w:t>Автором в диссертационном исследовании получены следующие научные результаты</w:t>
      </w:r>
      <w:r w:rsidRPr="00C40401">
        <w:rPr>
          <w:noProof w:val="0"/>
          <w:sz w:val="28"/>
          <w:szCs w:val="28"/>
        </w:rPr>
        <w:t>:</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lastRenderedPageBreak/>
        <w:t>обобщено и уточнено экономическое содержание категории конкур</w:t>
      </w:r>
      <w:r w:rsidR="004A445E">
        <w:rPr>
          <w:noProof w:val="0"/>
          <w:sz w:val="28"/>
          <w:szCs w:val="28"/>
        </w:rPr>
        <w:t xml:space="preserve">ентоспособности, </w:t>
      </w:r>
      <w:r w:rsidR="00806BBE">
        <w:rPr>
          <w:noProof w:val="0"/>
          <w:sz w:val="28"/>
          <w:szCs w:val="28"/>
        </w:rPr>
        <w:t>дано авторское определение понятию конкурентоспособность страховой компании</w:t>
      </w:r>
      <w:r w:rsidRPr="0033639C">
        <w:rPr>
          <w:noProof w:val="0"/>
          <w:sz w:val="28"/>
          <w:szCs w:val="28"/>
        </w:rPr>
        <w:t>;</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lang w:eastAsia="en-US"/>
        </w:rPr>
        <w:t xml:space="preserve">определен маркетинговый инструментарий и методы формирования конкурентоспособности страховой </w:t>
      </w:r>
      <w:r w:rsidRPr="0033639C">
        <w:rPr>
          <w:b/>
          <w:noProof w:val="0"/>
          <w:sz w:val="28"/>
          <w:szCs w:val="28"/>
          <w:lang w:eastAsia="en-US"/>
        </w:rPr>
        <w:t xml:space="preserve"> </w:t>
      </w:r>
      <w:r w:rsidRPr="0033639C">
        <w:rPr>
          <w:noProof w:val="0"/>
          <w:sz w:val="28"/>
          <w:szCs w:val="28"/>
          <w:lang w:eastAsia="en-US"/>
        </w:rPr>
        <w:t>компании;</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дано обоснование необходимости разработки конкурентной стратегии стра</w:t>
      </w:r>
      <w:r w:rsidRPr="0033639C">
        <w:rPr>
          <w:noProof w:val="0"/>
          <w:sz w:val="28"/>
          <w:szCs w:val="28"/>
        </w:rPr>
        <w:softHyphen/>
        <w:t>ховой компании с использованием маркетингового инструментария;</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 xml:space="preserve">на основе изучения </w:t>
      </w:r>
      <w:r w:rsidRPr="0033639C">
        <w:rPr>
          <w:bCs/>
          <w:noProof w:val="0"/>
          <w:sz w:val="28"/>
          <w:szCs w:val="28"/>
        </w:rPr>
        <w:t>реинжиниринга  бизнес-процессов страховой компании выявлена их основополагающая роль при формировании конкурентного преимущества на рынке;</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предложена методика оценки конкурентоспособности страховых услуг;</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исследовано состояние  и дальнейшее развитие современного страхового рынка и страховых компаний, выявлены тенденции и пропорции развития, влияющие на формирование конкурентных преимуществ, страховых организаций;</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bCs/>
          <w:noProof w:val="0"/>
          <w:sz w:val="28"/>
          <w:szCs w:val="28"/>
        </w:rPr>
        <w:t xml:space="preserve">разработаны механизмы формирования </w:t>
      </w:r>
      <w:r w:rsidRPr="0033639C">
        <w:rPr>
          <w:bCs/>
          <w:iCs/>
          <w:noProof w:val="0"/>
          <w:kern w:val="36"/>
          <w:sz w:val="28"/>
          <w:szCs w:val="28"/>
          <w:lang w:eastAsia="ky-KG"/>
        </w:rPr>
        <w:t>конкурентоспособности страховой организации  с использованием кластерных подходов;</w:t>
      </w:r>
    </w:p>
    <w:p w:rsidR="00A62FA0"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предложена стратегия формирования конкурентных преимуществ страховой компании путем оптимизация системы рис</w:t>
      </w:r>
      <w:proofErr w:type="gramStart"/>
      <w:r w:rsidRPr="0033639C">
        <w:rPr>
          <w:noProof w:val="0"/>
          <w:sz w:val="28"/>
          <w:szCs w:val="28"/>
        </w:rPr>
        <w:t>к-</w:t>
      </w:r>
      <w:proofErr w:type="gramEnd"/>
      <w:r>
        <w:rPr>
          <w:noProof w:val="0"/>
          <w:sz w:val="28"/>
          <w:szCs w:val="28"/>
        </w:rPr>
        <w:t xml:space="preserve"> </w:t>
      </w:r>
      <w:r w:rsidRPr="0033639C">
        <w:rPr>
          <w:noProof w:val="0"/>
          <w:sz w:val="28"/>
          <w:szCs w:val="28"/>
        </w:rPr>
        <w:t>менеджмента бизнеса;</w:t>
      </w:r>
    </w:p>
    <w:p w:rsidR="00A62FA0" w:rsidRPr="0033639C" w:rsidRDefault="00A62FA0" w:rsidP="000437F7">
      <w:pPr>
        <w:pStyle w:val="a4"/>
        <w:numPr>
          <w:ilvl w:val="0"/>
          <w:numId w:val="1"/>
        </w:numPr>
        <w:shd w:val="clear" w:color="auto" w:fill="FFFFFF"/>
        <w:autoSpaceDE w:val="0"/>
        <w:autoSpaceDN w:val="0"/>
        <w:adjustRightInd w:val="0"/>
        <w:ind w:left="0" w:firstLine="360"/>
        <w:jc w:val="both"/>
        <w:rPr>
          <w:noProof w:val="0"/>
          <w:sz w:val="28"/>
          <w:szCs w:val="28"/>
        </w:rPr>
      </w:pPr>
      <w:r>
        <w:rPr>
          <w:noProof w:val="0"/>
          <w:sz w:val="28"/>
          <w:szCs w:val="28"/>
        </w:rPr>
        <w:t>разработана эконометрическая модель факторов воздействия на развитие страхового рынка.</w:t>
      </w:r>
    </w:p>
    <w:p w:rsidR="006128E9" w:rsidRPr="00906AB8" w:rsidRDefault="006128E9" w:rsidP="00C26F16">
      <w:pPr>
        <w:shd w:val="clear" w:color="auto" w:fill="FFFFFF"/>
        <w:autoSpaceDE w:val="0"/>
        <w:autoSpaceDN w:val="0"/>
        <w:adjustRightInd w:val="0"/>
        <w:ind w:firstLine="567"/>
        <w:jc w:val="both"/>
        <w:rPr>
          <w:bCs/>
          <w:noProof w:val="0"/>
          <w:sz w:val="28"/>
          <w:szCs w:val="28"/>
        </w:rPr>
      </w:pPr>
      <w:r w:rsidRPr="0033639C">
        <w:rPr>
          <w:b/>
          <w:bCs/>
          <w:noProof w:val="0"/>
          <w:sz w:val="28"/>
          <w:szCs w:val="28"/>
        </w:rPr>
        <w:t xml:space="preserve">Практическая значимость полученных результатов. </w:t>
      </w:r>
      <w:r w:rsidRPr="0033639C">
        <w:rPr>
          <w:bCs/>
          <w:noProof w:val="0"/>
          <w:sz w:val="28"/>
          <w:szCs w:val="28"/>
        </w:rPr>
        <w:t xml:space="preserve">Практическая значимость основных полученных результатов исследования состоит в том, </w:t>
      </w:r>
      <w:r>
        <w:rPr>
          <w:bCs/>
          <w:noProof w:val="0"/>
          <w:sz w:val="28"/>
          <w:szCs w:val="28"/>
        </w:rPr>
        <w:t>ч</w:t>
      </w:r>
      <w:r w:rsidRPr="0033639C">
        <w:rPr>
          <w:bCs/>
          <w:noProof w:val="0"/>
          <w:sz w:val="28"/>
          <w:szCs w:val="28"/>
        </w:rPr>
        <w:t xml:space="preserve">то они могут быть применимы при разработке конкурентных стратегий страховых организаций. При решении вопросов формирования конкурентоспособности этих организаций и при решении проблем государственного </w:t>
      </w:r>
      <w:r w:rsidR="00906AB8">
        <w:rPr>
          <w:bCs/>
          <w:noProof w:val="0"/>
          <w:sz w:val="28"/>
          <w:szCs w:val="28"/>
        </w:rPr>
        <w:t xml:space="preserve">регулирования страхового рынка. </w:t>
      </w:r>
      <w:r w:rsidRPr="0033639C">
        <w:rPr>
          <w:bCs/>
          <w:noProof w:val="0"/>
          <w:sz w:val="28"/>
          <w:szCs w:val="28"/>
        </w:rPr>
        <w:t>Результаты диссертационного исследования могут быть использованы как научно-методическая основа при разработке учебно-методических пособий</w:t>
      </w:r>
      <w:r>
        <w:rPr>
          <w:bCs/>
          <w:noProof w:val="0"/>
          <w:sz w:val="28"/>
          <w:szCs w:val="28"/>
        </w:rPr>
        <w:t xml:space="preserve"> и программ по дисциплинам «М</w:t>
      </w:r>
      <w:r w:rsidRPr="0033639C">
        <w:rPr>
          <w:bCs/>
          <w:noProof w:val="0"/>
          <w:sz w:val="28"/>
          <w:szCs w:val="28"/>
        </w:rPr>
        <w:t>аркетинговые исследования», «Управление конкурентоспособностью организации», «Менеджмент организации» при преподавании студентам  и магистрантам экономического направления.</w:t>
      </w:r>
    </w:p>
    <w:p w:rsidR="006128E9" w:rsidRPr="0033639C" w:rsidRDefault="006128E9" w:rsidP="006128E9">
      <w:pPr>
        <w:shd w:val="clear" w:color="auto" w:fill="FFFFFF"/>
        <w:autoSpaceDE w:val="0"/>
        <w:autoSpaceDN w:val="0"/>
        <w:adjustRightInd w:val="0"/>
        <w:ind w:firstLine="567"/>
        <w:jc w:val="both"/>
        <w:rPr>
          <w:noProof w:val="0"/>
          <w:sz w:val="28"/>
          <w:szCs w:val="28"/>
        </w:rPr>
      </w:pPr>
      <w:r w:rsidRPr="0033639C">
        <w:rPr>
          <w:b/>
          <w:bCs/>
          <w:noProof w:val="0"/>
          <w:sz w:val="28"/>
          <w:szCs w:val="28"/>
        </w:rPr>
        <w:t xml:space="preserve">Экономическая значимость полученных результатов </w:t>
      </w:r>
      <w:r w:rsidRPr="00C40401">
        <w:rPr>
          <w:b/>
          <w:noProof w:val="0"/>
          <w:sz w:val="28"/>
          <w:szCs w:val="28"/>
        </w:rPr>
        <w:t>исследования</w:t>
      </w:r>
      <w:r w:rsidRPr="0033639C">
        <w:rPr>
          <w:noProof w:val="0"/>
          <w:sz w:val="28"/>
          <w:szCs w:val="28"/>
        </w:rPr>
        <w:t xml:space="preserve">. Предложенные автором механизмы формирования конкурентоспособности   с учетом кластерного подхода могут быть использованы  при разработке и реализации финансовой политики и формирования стратегий развития страховых организаций, что может оказать положительное воздействие на стабилизацию экономического роста и повышение конкурентоспособности на международных и отечественных страховых рынках. </w:t>
      </w:r>
    </w:p>
    <w:p w:rsidR="006128E9" w:rsidRPr="0033639C" w:rsidRDefault="006128E9" w:rsidP="006128E9">
      <w:pPr>
        <w:shd w:val="clear" w:color="auto" w:fill="FFFFFF"/>
        <w:autoSpaceDE w:val="0"/>
        <w:autoSpaceDN w:val="0"/>
        <w:adjustRightInd w:val="0"/>
        <w:ind w:firstLine="567"/>
        <w:jc w:val="both"/>
        <w:rPr>
          <w:noProof w:val="0"/>
          <w:sz w:val="28"/>
          <w:szCs w:val="28"/>
        </w:rPr>
      </w:pPr>
      <w:r w:rsidRPr="0033639C">
        <w:rPr>
          <w:noProof w:val="0"/>
          <w:sz w:val="28"/>
          <w:szCs w:val="28"/>
        </w:rPr>
        <w:t>Полученные теоретические, методические и практиче</w:t>
      </w:r>
      <w:r w:rsidRPr="0033639C">
        <w:rPr>
          <w:noProof w:val="0"/>
          <w:sz w:val="28"/>
          <w:szCs w:val="28"/>
        </w:rPr>
        <w:softHyphen/>
        <w:t>ские выводы могут быть применены на практике по совершенствованию стратегии управления конкурентоспособностью услуг в страховой компании.</w:t>
      </w:r>
    </w:p>
    <w:p w:rsidR="006128E9" w:rsidRPr="0033639C" w:rsidRDefault="006128E9" w:rsidP="006128E9">
      <w:pPr>
        <w:shd w:val="clear" w:color="auto" w:fill="FFFFFF"/>
        <w:autoSpaceDE w:val="0"/>
        <w:autoSpaceDN w:val="0"/>
        <w:adjustRightInd w:val="0"/>
        <w:ind w:firstLine="567"/>
        <w:jc w:val="both"/>
        <w:rPr>
          <w:b/>
          <w:bCs/>
          <w:noProof w:val="0"/>
          <w:sz w:val="28"/>
          <w:szCs w:val="28"/>
        </w:rPr>
      </w:pPr>
      <w:r w:rsidRPr="0033639C">
        <w:rPr>
          <w:b/>
          <w:bCs/>
          <w:noProof w:val="0"/>
          <w:sz w:val="28"/>
          <w:szCs w:val="28"/>
        </w:rPr>
        <w:t>Основные положения, выносимые на защиту.</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lastRenderedPageBreak/>
        <w:t>теоретически обосновано и уточнено экономическое содержание категории «конкуренция»</w:t>
      </w:r>
      <w:r w:rsidR="00454019">
        <w:rPr>
          <w:noProof w:val="0"/>
          <w:sz w:val="28"/>
          <w:szCs w:val="28"/>
        </w:rPr>
        <w:t xml:space="preserve"> и «конкурентоспособность»</w:t>
      </w:r>
      <w:r w:rsidRPr="0033639C">
        <w:rPr>
          <w:noProof w:val="0"/>
          <w:sz w:val="28"/>
          <w:szCs w:val="28"/>
        </w:rPr>
        <w:t xml:space="preserve"> на страховом рынке, которое позволило совершенствовать механизмы формирования конкурентоспособности  страховых услуг;</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проведенный  анализ конкурентных процессов на страховом рынке, позволил обосновать необходимость разработки конкурентной стратегии стра</w:t>
      </w:r>
      <w:r w:rsidRPr="0033639C">
        <w:rPr>
          <w:noProof w:val="0"/>
          <w:sz w:val="28"/>
          <w:szCs w:val="28"/>
        </w:rPr>
        <w:softHyphen/>
        <w:t>ховой компании с использованием маркетингового инструментария;</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bCs/>
          <w:noProof w:val="0"/>
          <w:sz w:val="28"/>
          <w:szCs w:val="28"/>
        </w:rPr>
        <w:t>выявленная автором основополагающая роль  реинжиниринга  бизнес-процессов страховой компании позволила использовать эти инструменты при формировании конкурентного преимущества на рынке;</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на основании изучения протекающих конкурентных процессов на страховом рынке автором предложена методика оценки конкурентоспособности страховых услуг;</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проведенный  анализ состояния  и дальнейшего развития современного страхового рынка и страховых компаний позволил выявить  тенденции и пропорции развития, влияющие на формирование конкурентных преимуществ, страховых организаций;</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bCs/>
          <w:noProof w:val="0"/>
          <w:sz w:val="28"/>
          <w:szCs w:val="28"/>
        </w:rPr>
        <w:t xml:space="preserve">на основании проведенного анализа состояния страхового рынка  для обеспечения конкурентоспособности автором разработаны механизмы формирования </w:t>
      </w:r>
      <w:r w:rsidRPr="0033639C">
        <w:rPr>
          <w:bCs/>
          <w:iCs/>
          <w:noProof w:val="0"/>
          <w:kern w:val="36"/>
          <w:sz w:val="28"/>
          <w:szCs w:val="28"/>
          <w:lang w:eastAsia="ky-KG"/>
        </w:rPr>
        <w:t>конкурентоспособности страховой организации  с использованием кластерных подходов;</w:t>
      </w:r>
    </w:p>
    <w:p w:rsidR="006128E9"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sidRPr="0033639C">
        <w:rPr>
          <w:noProof w:val="0"/>
          <w:sz w:val="28"/>
          <w:szCs w:val="28"/>
        </w:rPr>
        <w:t>автором на основании изученных конкурентных и бизнес - процессов предложена стратегия формирования конкурентных преимуществ страховой компании путем оптимизация системы рис</w:t>
      </w:r>
      <w:proofErr w:type="gramStart"/>
      <w:r w:rsidRPr="0033639C">
        <w:rPr>
          <w:noProof w:val="0"/>
          <w:sz w:val="28"/>
          <w:szCs w:val="28"/>
        </w:rPr>
        <w:t>к-</w:t>
      </w:r>
      <w:proofErr w:type="gramEnd"/>
      <w:r>
        <w:rPr>
          <w:noProof w:val="0"/>
          <w:sz w:val="28"/>
          <w:szCs w:val="28"/>
        </w:rPr>
        <w:t xml:space="preserve"> </w:t>
      </w:r>
      <w:r w:rsidRPr="0033639C">
        <w:rPr>
          <w:noProof w:val="0"/>
          <w:sz w:val="28"/>
          <w:szCs w:val="28"/>
        </w:rPr>
        <w:t>менеджмента бизнеса;</w:t>
      </w:r>
    </w:p>
    <w:p w:rsidR="006128E9" w:rsidRPr="0033639C" w:rsidRDefault="006128E9" w:rsidP="006128E9">
      <w:pPr>
        <w:pStyle w:val="a4"/>
        <w:numPr>
          <w:ilvl w:val="0"/>
          <w:numId w:val="1"/>
        </w:numPr>
        <w:shd w:val="clear" w:color="auto" w:fill="FFFFFF"/>
        <w:autoSpaceDE w:val="0"/>
        <w:autoSpaceDN w:val="0"/>
        <w:adjustRightInd w:val="0"/>
        <w:ind w:left="0" w:firstLine="360"/>
        <w:jc w:val="both"/>
        <w:rPr>
          <w:noProof w:val="0"/>
          <w:sz w:val="28"/>
          <w:szCs w:val="28"/>
        </w:rPr>
      </w:pPr>
      <w:r>
        <w:rPr>
          <w:noProof w:val="0"/>
          <w:sz w:val="28"/>
          <w:szCs w:val="28"/>
        </w:rPr>
        <w:t>разработана эконометрическая модель факторов воздействия на развитие страхового рынка.</w:t>
      </w:r>
    </w:p>
    <w:p w:rsidR="006128E9" w:rsidRPr="0033639C" w:rsidRDefault="006128E9" w:rsidP="006128E9">
      <w:pPr>
        <w:ind w:firstLine="567"/>
        <w:jc w:val="both"/>
        <w:rPr>
          <w:noProof w:val="0"/>
          <w:sz w:val="28"/>
          <w:szCs w:val="28"/>
        </w:rPr>
      </w:pPr>
      <w:r w:rsidRPr="0033639C">
        <w:rPr>
          <w:b/>
          <w:noProof w:val="0"/>
          <w:sz w:val="28"/>
          <w:szCs w:val="28"/>
        </w:rPr>
        <w:t xml:space="preserve">Личный вклад соискателя </w:t>
      </w:r>
      <w:r w:rsidRPr="0033639C">
        <w:rPr>
          <w:noProof w:val="0"/>
          <w:sz w:val="28"/>
          <w:szCs w:val="28"/>
        </w:rPr>
        <w:t>заключается</w:t>
      </w:r>
      <w:r>
        <w:rPr>
          <w:noProof w:val="0"/>
          <w:sz w:val="28"/>
          <w:szCs w:val="28"/>
        </w:rPr>
        <w:t xml:space="preserve"> в</w:t>
      </w:r>
      <w:r w:rsidRPr="0033639C">
        <w:rPr>
          <w:noProof w:val="0"/>
          <w:sz w:val="28"/>
          <w:szCs w:val="28"/>
        </w:rPr>
        <w:t xml:space="preserve"> теоретик</w:t>
      </w:r>
      <w:proofErr w:type="gramStart"/>
      <w:r w:rsidRPr="0033639C">
        <w:rPr>
          <w:noProof w:val="0"/>
          <w:sz w:val="28"/>
          <w:szCs w:val="28"/>
        </w:rPr>
        <w:t>о-</w:t>
      </w:r>
      <w:proofErr w:type="gramEnd"/>
      <w:r w:rsidRPr="0033639C">
        <w:rPr>
          <w:noProof w:val="0"/>
          <w:sz w:val="28"/>
          <w:szCs w:val="28"/>
        </w:rPr>
        <w:t xml:space="preserve"> методическом и научном обобщении маркетинговых исследований страхового рынка для решения проблем повышения конкурентоспособности  страховых организаций. Автором, разработаны </w:t>
      </w:r>
      <w:r w:rsidRPr="0033639C">
        <w:rPr>
          <w:bCs/>
          <w:noProof w:val="0"/>
          <w:sz w:val="28"/>
          <w:szCs w:val="28"/>
        </w:rPr>
        <w:t xml:space="preserve">механизмы формирования </w:t>
      </w:r>
      <w:r w:rsidRPr="0033639C">
        <w:rPr>
          <w:bCs/>
          <w:iCs/>
          <w:noProof w:val="0"/>
          <w:kern w:val="36"/>
          <w:sz w:val="28"/>
          <w:szCs w:val="28"/>
          <w:lang w:eastAsia="ky-KG"/>
        </w:rPr>
        <w:t>конкурентоспособности страховой организации  с использованием кластерных подходов</w:t>
      </w:r>
      <w:r w:rsidR="00454019">
        <w:rPr>
          <w:bCs/>
          <w:iCs/>
          <w:noProof w:val="0"/>
          <w:kern w:val="36"/>
          <w:sz w:val="28"/>
          <w:szCs w:val="28"/>
          <w:lang w:eastAsia="ky-KG"/>
        </w:rPr>
        <w:t>,</w:t>
      </w:r>
      <w:r w:rsidRPr="0033639C">
        <w:rPr>
          <w:noProof w:val="0"/>
          <w:sz w:val="28"/>
          <w:szCs w:val="28"/>
        </w:rPr>
        <w:t xml:space="preserve"> предложена стратегия формирования конкурентных преимуществ</w:t>
      </w:r>
      <w:r w:rsidR="008F1C24">
        <w:rPr>
          <w:noProof w:val="0"/>
          <w:sz w:val="28"/>
          <w:szCs w:val="28"/>
        </w:rPr>
        <w:t>,</w:t>
      </w:r>
      <w:r w:rsidRPr="0033639C">
        <w:rPr>
          <w:noProof w:val="0"/>
          <w:sz w:val="28"/>
          <w:szCs w:val="28"/>
        </w:rPr>
        <w:t xml:space="preserve"> страховой компании путем оптимизация системы риск</w:t>
      </w:r>
      <w:r>
        <w:rPr>
          <w:noProof w:val="0"/>
          <w:sz w:val="28"/>
          <w:szCs w:val="28"/>
        </w:rPr>
        <w:t xml:space="preserve"> </w:t>
      </w:r>
      <w:r w:rsidRPr="0033639C">
        <w:rPr>
          <w:noProof w:val="0"/>
          <w:sz w:val="28"/>
          <w:szCs w:val="28"/>
        </w:rPr>
        <w:t>-</w:t>
      </w:r>
      <w:r>
        <w:rPr>
          <w:noProof w:val="0"/>
          <w:sz w:val="28"/>
          <w:szCs w:val="28"/>
        </w:rPr>
        <w:t xml:space="preserve"> </w:t>
      </w:r>
      <w:r w:rsidR="008F1C24">
        <w:rPr>
          <w:noProof w:val="0"/>
          <w:sz w:val="28"/>
          <w:szCs w:val="28"/>
        </w:rPr>
        <w:t>менеджмента бизнеса.</w:t>
      </w:r>
      <w:r>
        <w:rPr>
          <w:noProof w:val="0"/>
          <w:sz w:val="28"/>
          <w:szCs w:val="28"/>
        </w:rPr>
        <w:t xml:space="preserve"> Разработана эконометрическая модель факторов воздействия на развитие страхового рынка.</w:t>
      </w:r>
    </w:p>
    <w:p w:rsidR="006128E9" w:rsidRPr="0033639C" w:rsidRDefault="006128E9" w:rsidP="006128E9">
      <w:pPr>
        <w:ind w:firstLine="567"/>
        <w:jc w:val="both"/>
        <w:rPr>
          <w:sz w:val="28"/>
          <w:szCs w:val="28"/>
        </w:rPr>
      </w:pPr>
      <w:r w:rsidRPr="0033639C">
        <w:rPr>
          <w:b/>
          <w:bCs/>
          <w:noProof w:val="0"/>
          <w:sz w:val="28"/>
          <w:szCs w:val="28"/>
        </w:rPr>
        <w:t xml:space="preserve">Апробация работы. </w:t>
      </w:r>
      <w:r w:rsidRPr="0033639C">
        <w:rPr>
          <w:noProof w:val="0"/>
          <w:sz w:val="28"/>
          <w:szCs w:val="28"/>
        </w:rPr>
        <w:t>Важнейшие теоретические выводы и практические ре</w:t>
      </w:r>
      <w:r w:rsidRPr="0033639C">
        <w:rPr>
          <w:noProof w:val="0"/>
          <w:sz w:val="28"/>
          <w:szCs w:val="28"/>
        </w:rPr>
        <w:softHyphen/>
        <w:t xml:space="preserve">комендации диссертационного исследования были доложены и обсуждались на ряде научных семинаров и конференций. </w:t>
      </w:r>
      <w:proofErr w:type="gramStart"/>
      <w:r w:rsidRPr="0033639C">
        <w:rPr>
          <w:noProof w:val="0"/>
          <w:sz w:val="28"/>
          <w:szCs w:val="28"/>
        </w:rPr>
        <w:t>Автор принял участие и выступил с докладами:</w:t>
      </w:r>
      <w:r w:rsidRPr="0033639C">
        <w:rPr>
          <w:sz w:val="28"/>
          <w:szCs w:val="28"/>
        </w:rPr>
        <w:t xml:space="preserve"> на международной научно-практической конференции «Новая парадигма экономического развития страны: интеграция, индустриализация, инновация» посвященная 20-летию Независимости Республики Казахстан, КазНУ им </w:t>
      </w:r>
      <w:r>
        <w:rPr>
          <w:sz w:val="28"/>
          <w:szCs w:val="28"/>
        </w:rPr>
        <w:t>А</w:t>
      </w:r>
      <w:r w:rsidR="00CC3BEE">
        <w:rPr>
          <w:sz w:val="28"/>
          <w:szCs w:val="28"/>
        </w:rPr>
        <w:t>ль-Фараби;</w:t>
      </w:r>
      <w:r w:rsidRPr="0033639C">
        <w:rPr>
          <w:b/>
          <w:sz w:val="28"/>
          <w:szCs w:val="28"/>
        </w:rPr>
        <w:t xml:space="preserve"> </w:t>
      </w:r>
      <w:r w:rsidRPr="0033639C">
        <w:rPr>
          <w:sz w:val="28"/>
          <w:szCs w:val="28"/>
        </w:rPr>
        <w:t>на республиканской научно-практической конференции «Экономическое развитие Кыргызской Республики после апрельских событий»- 2011, КНУ им. Ж</w:t>
      </w:r>
      <w:r w:rsidRPr="0033639C">
        <w:rPr>
          <w:sz w:val="28"/>
          <w:szCs w:val="28"/>
          <w:lang w:val="en-US"/>
        </w:rPr>
        <w:t xml:space="preserve">. </w:t>
      </w:r>
      <w:r w:rsidRPr="0033639C">
        <w:rPr>
          <w:sz w:val="28"/>
          <w:szCs w:val="28"/>
        </w:rPr>
        <w:t>Баласагына</w:t>
      </w:r>
      <w:r w:rsidR="00CC3BEE" w:rsidRPr="00CC3BEE">
        <w:rPr>
          <w:sz w:val="28"/>
          <w:szCs w:val="28"/>
          <w:lang w:val="en-US"/>
        </w:rPr>
        <w:t>;</w:t>
      </w:r>
      <w:r w:rsidRPr="0033639C">
        <w:rPr>
          <w:sz w:val="28"/>
          <w:szCs w:val="28"/>
          <w:lang w:val="en-US"/>
        </w:rPr>
        <w:t xml:space="preserve"> Materialy VIII mezinarodni vede</w:t>
      </w:r>
      <w:r w:rsidRPr="0033639C">
        <w:rPr>
          <w:sz w:val="28"/>
          <w:szCs w:val="28"/>
        </w:rPr>
        <w:t>с</w:t>
      </w:r>
      <w:r w:rsidRPr="0033639C">
        <w:rPr>
          <w:sz w:val="28"/>
          <w:szCs w:val="28"/>
          <w:lang w:val="en-US"/>
        </w:rPr>
        <w:t xml:space="preserve">ko – prakticka conference </w:t>
      </w:r>
      <w:r w:rsidRPr="0033639C">
        <w:rPr>
          <w:sz w:val="28"/>
          <w:szCs w:val="28"/>
          <w:lang w:val="en-US"/>
        </w:rPr>
        <w:lastRenderedPageBreak/>
        <w:t>«VEDA A TECHNOLO</w:t>
      </w:r>
      <w:r w:rsidR="00CC3BEE">
        <w:rPr>
          <w:sz w:val="28"/>
          <w:szCs w:val="28"/>
          <w:lang w:val="en-US"/>
        </w:rPr>
        <w:t>GIE:</w:t>
      </w:r>
      <w:proofErr w:type="gramEnd"/>
      <w:r w:rsidR="00CC3BEE">
        <w:rPr>
          <w:sz w:val="28"/>
          <w:szCs w:val="28"/>
          <w:lang w:val="en-US"/>
        </w:rPr>
        <w:t xml:space="preserve"> KROK DO BUDOUCNOSTI -2012»</w:t>
      </w:r>
      <w:r w:rsidR="00CC3BEE" w:rsidRPr="00CC3BEE">
        <w:rPr>
          <w:sz w:val="28"/>
          <w:szCs w:val="28"/>
          <w:lang w:val="en-US"/>
        </w:rPr>
        <w:t>,</w:t>
      </w:r>
      <w:r w:rsidRPr="00A83381">
        <w:rPr>
          <w:sz w:val="28"/>
          <w:szCs w:val="28"/>
          <w:lang w:val="en-US"/>
        </w:rPr>
        <w:t xml:space="preserve"> </w:t>
      </w:r>
      <w:r w:rsidRPr="0033639C">
        <w:rPr>
          <w:sz w:val="28"/>
          <w:szCs w:val="28"/>
          <w:lang w:val="en-US"/>
        </w:rPr>
        <w:t>27unora-05 brezen, 2012 roku. Ekonomicke</w:t>
      </w:r>
      <w:r w:rsidRPr="00AB5988">
        <w:rPr>
          <w:sz w:val="28"/>
          <w:szCs w:val="28"/>
        </w:rPr>
        <w:t xml:space="preserve"> </w:t>
      </w:r>
      <w:r w:rsidRPr="0033639C">
        <w:rPr>
          <w:sz w:val="28"/>
          <w:szCs w:val="28"/>
          <w:lang w:val="en-US"/>
        </w:rPr>
        <w:t>vedy</w:t>
      </w:r>
      <w:r w:rsidRPr="00AB5988">
        <w:rPr>
          <w:sz w:val="28"/>
          <w:szCs w:val="28"/>
        </w:rPr>
        <w:t>,</w:t>
      </w:r>
      <w:r w:rsidRPr="0033639C">
        <w:rPr>
          <w:sz w:val="28"/>
          <w:szCs w:val="28"/>
          <w:lang w:val="en-US"/>
        </w:rPr>
        <w:t>Praha</w:t>
      </w:r>
      <w:r w:rsidRPr="00AB5988">
        <w:rPr>
          <w:sz w:val="28"/>
          <w:szCs w:val="28"/>
        </w:rPr>
        <w:t xml:space="preserve">, </w:t>
      </w:r>
      <w:r w:rsidRPr="0033639C">
        <w:rPr>
          <w:sz w:val="28"/>
          <w:szCs w:val="28"/>
          <w:lang w:val="en-US"/>
        </w:rPr>
        <w:t>Publishing</w:t>
      </w:r>
      <w:r w:rsidRPr="00AB5988">
        <w:rPr>
          <w:sz w:val="28"/>
          <w:szCs w:val="28"/>
        </w:rPr>
        <w:t xml:space="preserve"> </w:t>
      </w:r>
      <w:r w:rsidRPr="0033639C">
        <w:rPr>
          <w:sz w:val="28"/>
          <w:szCs w:val="28"/>
          <w:lang w:val="en-US"/>
        </w:rPr>
        <w:t>House</w:t>
      </w:r>
      <w:r w:rsidRPr="00AB5988">
        <w:rPr>
          <w:sz w:val="28"/>
          <w:szCs w:val="28"/>
        </w:rPr>
        <w:t xml:space="preserve"> «</w:t>
      </w:r>
      <w:r w:rsidRPr="0033639C">
        <w:rPr>
          <w:sz w:val="28"/>
          <w:szCs w:val="28"/>
          <w:lang w:val="en-US"/>
        </w:rPr>
        <w:t>Education</w:t>
      </w:r>
      <w:r w:rsidRPr="00AB5988">
        <w:rPr>
          <w:sz w:val="28"/>
          <w:szCs w:val="28"/>
        </w:rPr>
        <w:t xml:space="preserve"> </w:t>
      </w:r>
      <w:r w:rsidRPr="0033639C">
        <w:rPr>
          <w:sz w:val="28"/>
          <w:szCs w:val="28"/>
          <w:lang w:val="en-US"/>
        </w:rPr>
        <w:t>and</w:t>
      </w:r>
      <w:r w:rsidRPr="00AB5988">
        <w:rPr>
          <w:sz w:val="28"/>
          <w:szCs w:val="28"/>
        </w:rPr>
        <w:t xml:space="preserve"> </w:t>
      </w:r>
      <w:r w:rsidRPr="0033639C">
        <w:rPr>
          <w:sz w:val="28"/>
          <w:szCs w:val="28"/>
          <w:lang w:val="en-US"/>
        </w:rPr>
        <w:t>Science</w:t>
      </w:r>
      <w:r w:rsidRPr="00AB5988">
        <w:rPr>
          <w:sz w:val="28"/>
          <w:szCs w:val="28"/>
        </w:rPr>
        <w:t>».</w:t>
      </w:r>
      <w:r w:rsidRPr="00AB5988">
        <w:rPr>
          <w:b/>
          <w:sz w:val="28"/>
          <w:szCs w:val="28"/>
        </w:rPr>
        <w:t xml:space="preserve"> </w:t>
      </w:r>
      <w:r w:rsidRPr="0033639C">
        <w:rPr>
          <w:sz w:val="28"/>
          <w:szCs w:val="28"/>
        </w:rPr>
        <w:t>На междуна</w:t>
      </w:r>
      <w:r w:rsidR="00CC3BEE">
        <w:rPr>
          <w:sz w:val="28"/>
          <w:szCs w:val="28"/>
        </w:rPr>
        <w:t>родной научно-практической конфе</w:t>
      </w:r>
      <w:r w:rsidRPr="0033639C">
        <w:rPr>
          <w:sz w:val="28"/>
          <w:szCs w:val="28"/>
        </w:rPr>
        <w:t>ренции «Национальная стратегия развития: экономические проблемы и пути решения» II Мусакожоевские чтения (2014).</w:t>
      </w:r>
    </w:p>
    <w:p w:rsidR="006128E9" w:rsidRPr="0033639C" w:rsidRDefault="006128E9" w:rsidP="006128E9">
      <w:pPr>
        <w:ind w:firstLine="567"/>
        <w:jc w:val="both"/>
        <w:rPr>
          <w:sz w:val="28"/>
          <w:szCs w:val="28"/>
        </w:rPr>
      </w:pPr>
      <w:r w:rsidRPr="0033639C">
        <w:rPr>
          <w:b/>
          <w:sz w:val="28"/>
          <w:szCs w:val="28"/>
        </w:rPr>
        <w:t xml:space="preserve">Полнота отражения результатов диссертации в публикациях. </w:t>
      </w:r>
      <w:r w:rsidRPr="0033639C">
        <w:rPr>
          <w:sz w:val="28"/>
          <w:szCs w:val="28"/>
        </w:rPr>
        <w:t>По результатам работы были опубликованы, в отечественных и зарубежных научных периодических изданиях 7 научных статей и работ  общим объемом 4,0 п.л., отражающих основное содержание диссертации.</w:t>
      </w:r>
    </w:p>
    <w:p w:rsidR="006128E9" w:rsidRDefault="006128E9" w:rsidP="006128E9">
      <w:pPr>
        <w:ind w:firstLine="567"/>
        <w:jc w:val="both"/>
        <w:rPr>
          <w:sz w:val="28"/>
          <w:szCs w:val="28"/>
        </w:rPr>
      </w:pPr>
      <w:r w:rsidRPr="0033639C">
        <w:rPr>
          <w:b/>
          <w:sz w:val="28"/>
          <w:szCs w:val="28"/>
        </w:rPr>
        <w:t xml:space="preserve">Структура и объем диссертации. </w:t>
      </w:r>
      <w:r w:rsidRPr="0033639C">
        <w:rPr>
          <w:sz w:val="28"/>
          <w:szCs w:val="28"/>
        </w:rPr>
        <w:t>Диссертация состоит из введения, трех глав, девяти параграфов, заключения, списка использованных источников, содержит</w:t>
      </w:r>
      <w:r>
        <w:rPr>
          <w:sz w:val="28"/>
          <w:szCs w:val="28"/>
        </w:rPr>
        <w:t xml:space="preserve"> 1</w:t>
      </w:r>
      <w:r w:rsidR="00D83C09">
        <w:rPr>
          <w:sz w:val="28"/>
          <w:szCs w:val="28"/>
        </w:rPr>
        <w:t>7</w:t>
      </w:r>
      <w:r>
        <w:rPr>
          <w:sz w:val="28"/>
          <w:szCs w:val="28"/>
        </w:rPr>
        <w:t xml:space="preserve">2 </w:t>
      </w:r>
      <w:r w:rsidRPr="0033639C">
        <w:rPr>
          <w:sz w:val="28"/>
          <w:szCs w:val="28"/>
        </w:rPr>
        <w:t xml:space="preserve"> страниц компьютерного текста, включает </w:t>
      </w:r>
      <w:r>
        <w:rPr>
          <w:sz w:val="28"/>
          <w:szCs w:val="28"/>
        </w:rPr>
        <w:t xml:space="preserve"> 11</w:t>
      </w:r>
      <w:r w:rsidRPr="0033639C">
        <w:rPr>
          <w:sz w:val="28"/>
          <w:szCs w:val="28"/>
        </w:rPr>
        <w:t xml:space="preserve"> таблиц, </w:t>
      </w:r>
      <w:r>
        <w:rPr>
          <w:sz w:val="28"/>
          <w:szCs w:val="28"/>
        </w:rPr>
        <w:t xml:space="preserve"> 27 </w:t>
      </w:r>
      <w:r w:rsidRPr="0033639C">
        <w:rPr>
          <w:sz w:val="28"/>
          <w:szCs w:val="28"/>
        </w:rPr>
        <w:t>рисунков</w:t>
      </w:r>
      <w:r>
        <w:rPr>
          <w:sz w:val="28"/>
          <w:szCs w:val="28"/>
        </w:rPr>
        <w:t>.</w:t>
      </w:r>
    </w:p>
    <w:p w:rsidR="008C5570" w:rsidRDefault="008C5570" w:rsidP="006C2A77">
      <w:pPr>
        <w:ind w:firstLine="567"/>
        <w:jc w:val="center"/>
        <w:rPr>
          <w:b/>
          <w:sz w:val="28"/>
          <w:szCs w:val="28"/>
        </w:rPr>
      </w:pPr>
    </w:p>
    <w:p w:rsidR="006C2A77" w:rsidRDefault="006C2A77" w:rsidP="006C2A77">
      <w:pPr>
        <w:ind w:firstLine="567"/>
        <w:jc w:val="center"/>
        <w:rPr>
          <w:b/>
          <w:sz w:val="28"/>
          <w:szCs w:val="28"/>
        </w:rPr>
      </w:pPr>
      <w:r w:rsidRPr="006C2A77">
        <w:rPr>
          <w:b/>
          <w:sz w:val="28"/>
          <w:szCs w:val="28"/>
        </w:rPr>
        <w:t>ОСНОВНОЕ СОДЕРЖАНИЕ ДИССЕРТАЦИИ</w:t>
      </w:r>
    </w:p>
    <w:p w:rsidR="00617DE2" w:rsidRDefault="00617DE2" w:rsidP="006C2A77">
      <w:pPr>
        <w:ind w:firstLine="567"/>
        <w:jc w:val="center"/>
        <w:rPr>
          <w:b/>
          <w:sz w:val="28"/>
          <w:szCs w:val="28"/>
        </w:rPr>
      </w:pPr>
    </w:p>
    <w:p w:rsidR="006C2A77" w:rsidRDefault="001F789F" w:rsidP="006C2A77">
      <w:pPr>
        <w:ind w:firstLine="567"/>
        <w:jc w:val="both"/>
        <w:rPr>
          <w:sz w:val="28"/>
          <w:szCs w:val="28"/>
        </w:rPr>
      </w:pPr>
      <w:r w:rsidRPr="001F789F">
        <w:rPr>
          <w:sz w:val="28"/>
          <w:szCs w:val="28"/>
        </w:rPr>
        <w:t>Во введении обосновывается</w:t>
      </w:r>
      <w:r>
        <w:rPr>
          <w:sz w:val="28"/>
          <w:szCs w:val="28"/>
        </w:rPr>
        <w:t xml:space="preserve"> актуальность темы диссертационной работы, сформулированы цели и задачи, раскрыта научная новизна исследования и научные результаты, указана практическая и экономическая значимость исследования, сформулированы основные положения, выносимые на защиту, указана</w:t>
      </w:r>
      <w:r w:rsidR="00B22531">
        <w:rPr>
          <w:sz w:val="28"/>
          <w:szCs w:val="28"/>
        </w:rPr>
        <w:t xml:space="preserve"> апробация результатов работы.</w:t>
      </w:r>
    </w:p>
    <w:p w:rsidR="00627E7D" w:rsidRPr="0033639C" w:rsidRDefault="00B22531" w:rsidP="006E0B4D">
      <w:pPr>
        <w:ind w:firstLine="567"/>
        <w:jc w:val="both"/>
        <w:rPr>
          <w:noProof w:val="0"/>
          <w:sz w:val="28"/>
          <w:szCs w:val="28"/>
        </w:rPr>
      </w:pPr>
      <w:r w:rsidRPr="00627E7D">
        <w:rPr>
          <w:b/>
          <w:sz w:val="28"/>
          <w:szCs w:val="28"/>
        </w:rPr>
        <w:t>В главе 1.</w:t>
      </w:r>
      <w:r w:rsidR="00627E7D" w:rsidRPr="0033639C">
        <w:rPr>
          <w:b/>
          <w:noProof w:val="0"/>
          <w:sz w:val="28"/>
          <w:szCs w:val="28"/>
        </w:rPr>
        <w:t>Теоретические основы конкуренции в условия ры</w:t>
      </w:r>
      <w:r w:rsidR="00627E7D">
        <w:rPr>
          <w:b/>
          <w:noProof w:val="0"/>
          <w:sz w:val="28"/>
          <w:szCs w:val="28"/>
        </w:rPr>
        <w:t xml:space="preserve">ночной среды </w:t>
      </w:r>
      <w:r w:rsidR="00627E7D" w:rsidRPr="00627E7D">
        <w:rPr>
          <w:noProof w:val="0"/>
          <w:sz w:val="28"/>
          <w:szCs w:val="28"/>
        </w:rPr>
        <w:t>исследованы</w:t>
      </w:r>
      <w:r w:rsidR="007A5FBD">
        <w:rPr>
          <w:noProof w:val="0"/>
          <w:sz w:val="28"/>
          <w:szCs w:val="28"/>
        </w:rPr>
        <w:t xml:space="preserve"> и уточнены</w:t>
      </w:r>
      <w:r w:rsidR="00627E7D" w:rsidRPr="00627E7D">
        <w:rPr>
          <w:noProof w:val="0"/>
          <w:sz w:val="28"/>
          <w:szCs w:val="28"/>
        </w:rPr>
        <w:t xml:space="preserve"> вопросы</w:t>
      </w:r>
      <w:r w:rsidR="00627E7D">
        <w:rPr>
          <w:noProof w:val="0"/>
          <w:sz w:val="28"/>
          <w:szCs w:val="28"/>
        </w:rPr>
        <w:t xml:space="preserve"> содержательной характеристики</w:t>
      </w:r>
      <w:r w:rsidR="00627E7D" w:rsidRPr="0033639C">
        <w:rPr>
          <w:noProof w:val="0"/>
          <w:sz w:val="28"/>
          <w:szCs w:val="28"/>
        </w:rPr>
        <w:t xml:space="preserve"> </w:t>
      </w:r>
      <w:r w:rsidR="007A5FBD">
        <w:rPr>
          <w:noProof w:val="0"/>
          <w:sz w:val="28"/>
          <w:szCs w:val="28"/>
        </w:rPr>
        <w:t>конкуренции и конкурентоспособности страховой  компании</w:t>
      </w:r>
      <w:r w:rsidR="00627E7D">
        <w:rPr>
          <w:noProof w:val="0"/>
          <w:sz w:val="28"/>
          <w:szCs w:val="28"/>
        </w:rPr>
        <w:t xml:space="preserve">, </w:t>
      </w:r>
      <w:r w:rsidR="00627E7D">
        <w:rPr>
          <w:noProof w:val="0"/>
          <w:sz w:val="28"/>
          <w:szCs w:val="28"/>
          <w:lang w:eastAsia="en-US"/>
        </w:rPr>
        <w:t>и</w:t>
      </w:r>
      <w:r w:rsidR="00627E7D" w:rsidRPr="0033639C">
        <w:rPr>
          <w:noProof w:val="0"/>
          <w:sz w:val="28"/>
          <w:szCs w:val="28"/>
          <w:lang w:eastAsia="en-US"/>
        </w:rPr>
        <w:t xml:space="preserve">спользование инструментов и методов маркетинга при формировании конкурентоспособности страховой </w:t>
      </w:r>
      <w:r w:rsidR="00627E7D" w:rsidRPr="0033639C">
        <w:rPr>
          <w:b/>
          <w:noProof w:val="0"/>
          <w:sz w:val="28"/>
          <w:szCs w:val="28"/>
          <w:lang w:eastAsia="en-US"/>
        </w:rPr>
        <w:t xml:space="preserve"> </w:t>
      </w:r>
      <w:r w:rsidR="00627E7D">
        <w:rPr>
          <w:noProof w:val="0"/>
          <w:sz w:val="28"/>
          <w:szCs w:val="28"/>
          <w:lang w:eastAsia="en-US"/>
        </w:rPr>
        <w:t>компании, рассмотрен</w:t>
      </w:r>
      <w:r w:rsidR="00177169">
        <w:rPr>
          <w:noProof w:val="0"/>
          <w:sz w:val="28"/>
          <w:szCs w:val="28"/>
          <w:lang w:eastAsia="en-US"/>
        </w:rPr>
        <w:t>ы</w:t>
      </w:r>
      <w:r w:rsidR="00627E7D">
        <w:rPr>
          <w:noProof w:val="0"/>
          <w:sz w:val="28"/>
          <w:szCs w:val="28"/>
          <w:lang w:eastAsia="en-US"/>
        </w:rPr>
        <w:t xml:space="preserve"> </w:t>
      </w:r>
      <w:r w:rsidR="00627E7D">
        <w:rPr>
          <w:bCs/>
          <w:noProof w:val="0"/>
          <w:sz w:val="28"/>
          <w:szCs w:val="28"/>
        </w:rPr>
        <w:t>р</w:t>
      </w:r>
      <w:r w:rsidR="00627E7D" w:rsidRPr="0033639C">
        <w:rPr>
          <w:bCs/>
          <w:noProof w:val="0"/>
          <w:sz w:val="28"/>
          <w:szCs w:val="28"/>
        </w:rPr>
        <w:t>еинжиниринг  бизнес-процессов страховой компании</w:t>
      </w:r>
      <w:r w:rsidR="002359C7">
        <w:rPr>
          <w:bCs/>
          <w:noProof w:val="0"/>
          <w:sz w:val="28"/>
          <w:szCs w:val="28"/>
        </w:rPr>
        <w:t>,</w:t>
      </w:r>
      <w:r w:rsidR="00627E7D" w:rsidRPr="0033639C">
        <w:rPr>
          <w:bCs/>
          <w:noProof w:val="0"/>
          <w:sz w:val="28"/>
          <w:szCs w:val="28"/>
        </w:rPr>
        <w:t xml:space="preserve"> как фактор</w:t>
      </w:r>
      <w:r w:rsidR="00627E7D">
        <w:rPr>
          <w:bCs/>
          <w:noProof w:val="0"/>
          <w:sz w:val="28"/>
          <w:szCs w:val="28"/>
        </w:rPr>
        <w:t>а формирования</w:t>
      </w:r>
      <w:r w:rsidR="00627E7D" w:rsidRPr="0033639C">
        <w:rPr>
          <w:bCs/>
          <w:noProof w:val="0"/>
          <w:sz w:val="28"/>
          <w:szCs w:val="28"/>
        </w:rPr>
        <w:t xml:space="preserve"> конкурентного преимущества на рынке</w:t>
      </w:r>
      <w:r w:rsidR="006E0B4D">
        <w:rPr>
          <w:bCs/>
          <w:noProof w:val="0"/>
          <w:sz w:val="28"/>
          <w:szCs w:val="28"/>
        </w:rPr>
        <w:t>.</w:t>
      </w:r>
    </w:p>
    <w:p w:rsidR="005028AD" w:rsidRPr="0033639C" w:rsidRDefault="005028AD" w:rsidP="005028AD">
      <w:pPr>
        <w:shd w:val="clear" w:color="auto" w:fill="FFFFFF"/>
        <w:autoSpaceDE w:val="0"/>
        <w:autoSpaceDN w:val="0"/>
        <w:adjustRightInd w:val="0"/>
        <w:ind w:firstLine="567"/>
        <w:jc w:val="both"/>
        <w:rPr>
          <w:noProof w:val="0"/>
          <w:sz w:val="28"/>
          <w:szCs w:val="28"/>
        </w:rPr>
      </w:pPr>
      <w:r w:rsidRPr="0033639C">
        <w:rPr>
          <w:noProof w:val="0"/>
          <w:sz w:val="28"/>
          <w:szCs w:val="28"/>
        </w:rPr>
        <w:t>Учитывая приведенные позиции, мы считаем, целесоо</w:t>
      </w:r>
      <w:r w:rsidR="006F18CE">
        <w:rPr>
          <w:noProof w:val="0"/>
          <w:sz w:val="28"/>
          <w:szCs w:val="28"/>
        </w:rPr>
        <w:t>бразным уточнить сущность</w:t>
      </w:r>
      <w:r w:rsidR="00701784">
        <w:rPr>
          <w:noProof w:val="0"/>
          <w:sz w:val="28"/>
          <w:szCs w:val="28"/>
        </w:rPr>
        <w:t xml:space="preserve"> «конкурентоспособность страховой компании»</w:t>
      </w:r>
      <w:r w:rsidRPr="0033639C">
        <w:rPr>
          <w:noProof w:val="0"/>
          <w:sz w:val="28"/>
          <w:szCs w:val="28"/>
        </w:rPr>
        <w:t xml:space="preserve">. </w:t>
      </w:r>
      <w:r w:rsidRPr="0033639C">
        <w:rPr>
          <w:iCs/>
          <w:noProof w:val="0"/>
          <w:sz w:val="28"/>
          <w:szCs w:val="28"/>
        </w:rPr>
        <w:t>Конкуренция на страховом рынке — это экономическая категория, возникающая в результате процесса преодоления монополизма государства в проведении политики страхования, функционирующая на основе закона конкуренции и проявляющая отношения между страховщиками относительно экономического соперничества за получение добавочной прибыли.</w:t>
      </w:r>
    </w:p>
    <w:p w:rsidR="00846826" w:rsidRPr="0033639C" w:rsidRDefault="00846826" w:rsidP="00846826">
      <w:pPr>
        <w:shd w:val="clear" w:color="auto" w:fill="FFFFFF"/>
        <w:autoSpaceDE w:val="0"/>
        <w:autoSpaceDN w:val="0"/>
        <w:adjustRightInd w:val="0"/>
        <w:ind w:firstLine="567"/>
        <w:jc w:val="both"/>
        <w:rPr>
          <w:noProof w:val="0"/>
          <w:sz w:val="28"/>
          <w:szCs w:val="28"/>
        </w:rPr>
      </w:pPr>
      <w:r w:rsidRPr="0033639C">
        <w:rPr>
          <w:noProof w:val="0"/>
          <w:sz w:val="28"/>
          <w:szCs w:val="28"/>
        </w:rPr>
        <w:t>С нашей точки зрения, если конкуренция подразумевает состязание, то кон</w:t>
      </w:r>
      <w:r w:rsidRPr="0033639C">
        <w:rPr>
          <w:noProof w:val="0"/>
          <w:sz w:val="28"/>
          <w:szCs w:val="28"/>
        </w:rPr>
        <w:softHyphen/>
        <w:t xml:space="preserve">курентоспособность означает достижимость выигрыша, связанного с наличием   у субъекта свойств, владение которыми создает ему преимущества перед остальными субъектами. Подобные свойства могут относиться </w:t>
      </w:r>
      <w:r w:rsidR="00C4761B">
        <w:rPr>
          <w:noProof w:val="0"/>
          <w:sz w:val="28"/>
          <w:szCs w:val="28"/>
        </w:rPr>
        <w:t xml:space="preserve"> раз</w:t>
      </w:r>
      <w:r w:rsidRPr="0033639C">
        <w:rPr>
          <w:noProof w:val="0"/>
          <w:sz w:val="28"/>
          <w:szCs w:val="28"/>
        </w:rPr>
        <w:t>ного рода, объектам — видам предоставляемых услуг, факторам производства, рыночным нишам, технологиям. Таким образом, мы можем сформулировать, что «</w:t>
      </w:r>
      <w:r w:rsidR="004B2030">
        <w:rPr>
          <w:i/>
          <w:iCs/>
          <w:noProof w:val="0"/>
          <w:sz w:val="28"/>
          <w:szCs w:val="28"/>
        </w:rPr>
        <w:t>к</w:t>
      </w:r>
      <w:r w:rsidRPr="0033639C">
        <w:rPr>
          <w:i/>
          <w:iCs/>
          <w:noProof w:val="0"/>
          <w:sz w:val="28"/>
          <w:szCs w:val="28"/>
        </w:rPr>
        <w:t>онкурентоспособность страховой компании — вероятность сбыта страховых продук</w:t>
      </w:r>
      <w:r w:rsidRPr="0033639C">
        <w:rPr>
          <w:i/>
          <w:iCs/>
          <w:noProof w:val="0"/>
          <w:sz w:val="28"/>
          <w:szCs w:val="28"/>
        </w:rPr>
        <w:softHyphen/>
        <w:t>тов на отдельном страховом рынке, получение дохода из существующих страховых интересов, отслеженных маркетинговой службой страховщика».</w:t>
      </w:r>
    </w:p>
    <w:p w:rsidR="00F80C44" w:rsidRPr="0033639C" w:rsidRDefault="00374B13" w:rsidP="00F702ED">
      <w:pPr>
        <w:ind w:firstLine="567"/>
        <w:jc w:val="both"/>
        <w:rPr>
          <w:rFonts w:eastAsia="Calibri"/>
          <w:noProof w:val="0"/>
          <w:sz w:val="28"/>
          <w:szCs w:val="28"/>
          <w:lang w:eastAsia="en-US"/>
        </w:rPr>
      </w:pPr>
      <w:r w:rsidRPr="0033639C">
        <w:rPr>
          <w:rFonts w:eastAsia="Calibri"/>
          <w:noProof w:val="0"/>
          <w:sz w:val="28"/>
          <w:szCs w:val="28"/>
          <w:lang w:eastAsia="en-US"/>
        </w:rPr>
        <w:lastRenderedPageBreak/>
        <w:t>Применение всякого рода маркетинговых инструментов и интегрированных маркетинговых коммуникаций в страховом деле позволяет компании находиться в состоянии конкурентоспособной единицы, составлять свои модели стратегического развития, создавать клиентскую базу и уве</w:t>
      </w:r>
      <w:r w:rsidR="004B2030">
        <w:rPr>
          <w:rFonts w:eastAsia="Calibri"/>
          <w:noProof w:val="0"/>
          <w:sz w:val="28"/>
          <w:szCs w:val="28"/>
          <w:lang w:eastAsia="en-US"/>
        </w:rPr>
        <w:t>личивать финансовые возможности</w:t>
      </w:r>
      <w:r w:rsidR="00F702ED">
        <w:rPr>
          <w:rFonts w:eastAsia="Calibri"/>
          <w:noProof w:val="0"/>
          <w:sz w:val="28"/>
          <w:szCs w:val="28"/>
          <w:lang w:eastAsia="en-US"/>
        </w:rPr>
        <w:t xml:space="preserve">. Далее, </w:t>
      </w:r>
      <w:r w:rsidR="00F80C44" w:rsidRPr="0033639C">
        <w:rPr>
          <w:rFonts w:eastAsia="Calibri"/>
          <w:noProof w:val="0"/>
          <w:sz w:val="28"/>
          <w:szCs w:val="28"/>
          <w:lang w:eastAsia="en-US"/>
        </w:rPr>
        <w:t>по мере того как эволюционирует рынок страхования при предельном количестве клиентов ужесточается конкуренция среди страховых компаний. В связи с чем, появляется необходимость разработки  таких страховых продуктов, которые включали бы наибольший спектр предлагаемых услуг, и компания становится конкурентоспособной на рынке по количеству предлагаемых услуг и качественных характеристик.</w:t>
      </w:r>
    </w:p>
    <w:p w:rsidR="00F94559" w:rsidRPr="0033639C" w:rsidRDefault="00F94559" w:rsidP="00F94559">
      <w:pPr>
        <w:ind w:firstLine="567"/>
        <w:jc w:val="both"/>
        <w:rPr>
          <w:rFonts w:eastAsia="Calibri"/>
          <w:noProof w:val="0"/>
          <w:sz w:val="28"/>
          <w:szCs w:val="28"/>
          <w:lang w:eastAsia="en-US"/>
        </w:rPr>
      </w:pPr>
      <w:r w:rsidRPr="0033639C">
        <w:rPr>
          <w:rFonts w:eastAsia="Calibri"/>
          <w:noProof w:val="0"/>
          <w:sz w:val="28"/>
          <w:szCs w:val="28"/>
          <w:lang w:eastAsia="en-US"/>
        </w:rPr>
        <w:t>Таким образом, следует  вывод о том, что курс на прогрессивные и инновационные направления в страховой деятельности является весьма актуальным курсом в современных условиях и играет значительную роль в деле увеличения прибыли и страхового фонда фирмы, оптимизируя работу страховой компании, что в результате повышает его конкурентоспособность.</w:t>
      </w:r>
    </w:p>
    <w:p w:rsidR="00BE729E" w:rsidRPr="004B2030" w:rsidRDefault="00836A6E" w:rsidP="004B2030">
      <w:pPr>
        <w:ind w:firstLine="567"/>
        <w:jc w:val="both"/>
        <w:rPr>
          <w:i/>
          <w:noProof w:val="0"/>
          <w:sz w:val="28"/>
          <w:szCs w:val="28"/>
        </w:rPr>
      </w:pPr>
      <w:r>
        <w:rPr>
          <w:noProof w:val="0"/>
          <w:sz w:val="28"/>
          <w:szCs w:val="28"/>
        </w:rPr>
        <w:t xml:space="preserve"> С</w:t>
      </w:r>
      <w:r w:rsidRPr="0033639C">
        <w:rPr>
          <w:noProof w:val="0"/>
          <w:sz w:val="28"/>
          <w:szCs w:val="28"/>
        </w:rPr>
        <w:t>огласно М. Портеру, «</w:t>
      </w:r>
      <w:r w:rsidRPr="0033639C">
        <w:rPr>
          <w:i/>
          <w:noProof w:val="0"/>
          <w:sz w:val="28"/>
          <w:szCs w:val="28"/>
        </w:rPr>
        <w:t>оптимизация бизнес-процессов – это способ достижения конкурентного преимущества на рынке, если мы сможем правильно построить эти бизнес-процессы и координацию между ними»</w:t>
      </w:r>
      <w:r w:rsidRPr="00CE74C9">
        <w:rPr>
          <w:noProof w:val="0"/>
          <w:sz w:val="28"/>
          <w:szCs w:val="28"/>
        </w:rPr>
        <w:t xml:space="preserve"> </w:t>
      </w:r>
      <w:r>
        <w:rPr>
          <w:noProof w:val="0"/>
          <w:sz w:val="28"/>
          <w:szCs w:val="28"/>
        </w:rPr>
        <w:t>[65]</w:t>
      </w:r>
      <w:r w:rsidRPr="0033639C">
        <w:rPr>
          <w:noProof w:val="0"/>
          <w:sz w:val="28"/>
          <w:szCs w:val="28"/>
        </w:rPr>
        <w:t>.</w:t>
      </w:r>
      <w:r>
        <w:rPr>
          <w:noProof w:val="0"/>
          <w:sz w:val="28"/>
          <w:szCs w:val="28"/>
        </w:rPr>
        <w:t xml:space="preserve"> </w:t>
      </w:r>
      <w:r w:rsidRPr="0033639C">
        <w:rPr>
          <w:noProof w:val="0"/>
          <w:sz w:val="28"/>
          <w:szCs w:val="28"/>
        </w:rPr>
        <w:t xml:space="preserve"> </w:t>
      </w:r>
      <w:r w:rsidR="00BE729E">
        <w:rPr>
          <w:noProof w:val="0"/>
          <w:sz w:val="28"/>
          <w:szCs w:val="28"/>
        </w:rPr>
        <w:t>В</w:t>
      </w:r>
      <w:r w:rsidR="00BE729E" w:rsidRPr="0033639C">
        <w:rPr>
          <w:noProof w:val="0"/>
          <w:sz w:val="28"/>
          <w:szCs w:val="28"/>
        </w:rPr>
        <w:t xml:space="preserve"> результате реинжиниринга бизнес-процессов линейная структура  страховой компании, ориентированная на отдельные не связанные между собой функции, уступает место новой структуре, в которой сформированы горизонтальные технологические связи по основным бизнес-процессам</w:t>
      </w:r>
      <w:r w:rsidR="00BE729E">
        <w:rPr>
          <w:noProof w:val="0"/>
          <w:sz w:val="28"/>
          <w:szCs w:val="28"/>
        </w:rPr>
        <w:t>,</w:t>
      </w:r>
      <w:r w:rsidR="00BE729E" w:rsidRPr="0033639C">
        <w:rPr>
          <w:noProof w:val="0"/>
          <w:sz w:val="28"/>
          <w:szCs w:val="28"/>
        </w:rPr>
        <w:t xml:space="preserve"> во главе которых стоят процессные менеджеры. </w:t>
      </w:r>
    </w:p>
    <w:p w:rsidR="00291055" w:rsidRDefault="00291055" w:rsidP="00291055">
      <w:pPr>
        <w:ind w:firstLine="567"/>
        <w:jc w:val="both"/>
        <w:rPr>
          <w:noProof w:val="0"/>
          <w:sz w:val="28"/>
          <w:szCs w:val="28"/>
        </w:rPr>
      </w:pPr>
      <w:r>
        <w:rPr>
          <w:noProof w:val="0"/>
          <w:sz w:val="28"/>
          <w:szCs w:val="28"/>
        </w:rPr>
        <w:t>Н</w:t>
      </w:r>
      <w:r w:rsidRPr="0033639C">
        <w:rPr>
          <w:noProof w:val="0"/>
          <w:sz w:val="28"/>
          <w:szCs w:val="28"/>
        </w:rPr>
        <w:t>еобхо</w:t>
      </w:r>
      <w:r>
        <w:rPr>
          <w:noProof w:val="0"/>
          <w:sz w:val="28"/>
          <w:szCs w:val="28"/>
        </w:rPr>
        <w:t>димость реинжиниринга можно</w:t>
      </w:r>
      <w:r w:rsidRPr="0033639C">
        <w:rPr>
          <w:noProof w:val="0"/>
          <w:sz w:val="28"/>
          <w:szCs w:val="28"/>
        </w:rPr>
        <w:t xml:space="preserve"> связать с тем, что страховой рынок имеет как никогда высокую динамичность развития в мире. Постоянные и довольно значительные изменения в технологиях, рынках сбыта и требованиях клиентов стали повседневным явлением, и страховые компании, стремясь остаться на плаву и сохранить конкурентоспособность, должны неустанно перестраивать как свою стратегию, так и тактику.</w:t>
      </w:r>
    </w:p>
    <w:p w:rsidR="00241968" w:rsidRDefault="00241968" w:rsidP="00241968">
      <w:pPr>
        <w:ind w:firstLine="567"/>
        <w:jc w:val="both"/>
        <w:rPr>
          <w:noProof w:val="0"/>
          <w:sz w:val="28"/>
          <w:szCs w:val="28"/>
        </w:rPr>
      </w:pPr>
      <w:r w:rsidRPr="00B41312">
        <w:rPr>
          <w:b/>
          <w:noProof w:val="0"/>
          <w:sz w:val="28"/>
          <w:szCs w:val="28"/>
        </w:rPr>
        <w:t xml:space="preserve">В главе 2. Состояние и </w:t>
      </w:r>
      <w:r w:rsidR="008C5570" w:rsidRPr="00B41312">
        <w:rPr>
          <w:b/>
          <w:noProof w:val="0"/>
          <w:sz w:val="28"/>
          <w:szCs w:val="28"/>
        </w:rPr>
        <w:t xml:space="preserve">оценка </w:t>
      </w:r>
      <w:r w:rsidRPr="00B41312">
        <w:rPr>
          <w:b/>
          <w:noProof w:val="0"/>
          <w:sz w:val="28"/>
          <w:szCs w:val="28"/>
        </w:rPr>
        <w:t xml:space="preserve"> страхов</w:t>
      </w:r>
      <w:r w:rsidR="00B41312">
        <w:rPr>
          <w:b/>
          <w:noProof w:val="0"/>
          <w:sz w:val="28"/>
          <w:szCs w:val="28"/>
        </w:rPr>
        <w:t xml:space="preserve">ых компаний </w:t>
      </w:r>
      <w:r w:rsidRPr="00B41312">
        <w:rPr>
          <w:b/>
          <w:noProof w:val="0"/>
          <w:sz w:val="28"/>
          <w:szCs w:val="28"/>
        </w:rPr>
        <w:t xml:space="preserve"> Кыргызской  Республики</w:t>
      </w:r>
      <w:r>
        <w:rPr>
          <w:b/>
          <w:noProof w:val="0"/>
          <w:sz w:val="28"/>
          <w:szCs w:val="28"/>
        </w:rPr>
        <w:t xml:space="preserve"> </w:t>
      </w:r>
      <w:r w:rsidRPr="00241968">
        <w:rPr>
          <w:noProof w:val="0"/>
          <w:sz w:val="28"/>
          <w:szCs w:val="28"/>
        </w:rPr>
        <w:t>были рассмотрены</w:t>
      </w:r>
      <w:r>
        <w:rPr>
          <w:b/>
          <w:noProof w:val="0"/>
          <w:sz w:val="28"/>
          <w:szCs w:val="28"/>
        </w:rPr>
        <w:t xml:space="preserve"> </w:t>
      </w:r>
      <w:r>
        <w:rPr>
          <w:noProof w:val="0"/>
          <w:sz w:val="28"/>
          <w:szCs w:val="28"/>
        </w:rPr>
        <w:t>а</w:t>
      </w:r>
      <w:r w:rsidRPr="0033639C">
        <w:rPr>
          <w:noProof w:val="0"/>
          <w:sz w:val="28"/>
          <w:szCs w:val="28"/>
        </w:rPr>
        <w:t>нализ состояния страхового рынка и проблемы его развития</w:t>
      </w:r>
      <w:r>
        <w:rPr>
          <w:noProof w:val="0"/>
          <w:sz w:val="28"/>
          <w:szCs w:val="28"/>
        </w:rPr>
        <w:t>, о</w:t>
      </w:r>
      <w:r w:rsidRPr="00241968">
        <w:rPr>
          <w:noProof w:val="0"/>
          <w:sz w:val="28"/>
          <w:szCs w:val="28"/>
        </w:rPr>
        <w:t>сновные факторы, обуславливающие конкуренцию страховых компаний</w:t>
      </w:r>
      <w:r>
        <w:rPr>
          <w:noProof w:val="0"/>
          <w:sz w:val="28"/>
          <w:szCs w:val="28"/>
        </w:rPr>
        <w:t>,</w:t>
      </w:r>
      <w:r w:rsidRPr="00241968">
        <w:rPr>
          <w:noProof w:val="0"/>
          <w:sz w:val="28"/>
          <w:szCs w:val="28"/>
        </w:rPr>
        <w:t xml:space="preserve"> </w:t>
      </w:r>
      <w:r>
        <w:rPr>
          <w:noProof w:val="0"/>
          <w:sz w:val="28"/>
          <w:szCs w:val="28"/>
        </w:rPr>
        <w:t>э</w:t>
      </w:r>
      <w:r w:rsidRPr="0033639C">
        <w:rPr>
          <w:noProof w:val="0"/>
          <w:sz w:val="28"/>
          <w:szCs w:val="28"/>
        </w:rPr>
        <w:t>ффективность государственного  регулирования страховой  деятельности</w:t>
      </w:r>
      <w:r>
        <w:rPr>
          <w:noProof w:val="0"/>
          <w:sz w:val="28"/>
          <w:szCs w:val="28"/>
        </w:rPr>
        <w:t>.</w:t>
      </w:r>
    </w:p>
    <w:p w:rsidR="00AE7840" w:rsidRDefault="00B51131" w:rsidP="00922789">
      <w:pPr>
        <w:ind w:firstLine="567"/>
        <w:jc w:val="both"/>
        <w:rPr>
          <w:sz w:val="28"/>
          <w:szCs w:val="28"/>
        </w:rPr>
      </w:pPr>
      <w:r w:rsidRPr="00FE4DF3">
        <w:rPr>
          <w:sz w:val="28"/>
          <w:szCs w:val="28"/>
        </w:rPr>
        <w:t>Становление  национального страхового рынка,  после обретения Кыргызской Республикой независимости,  п</w:t>
      </w:r>
      <w:r>
        <w:rPr>
          <w:sz w:val="28"/>
          <w:szCs w:val="28"/>
        </w:rPr>
        <w:t xml:space="preserve">роходило  в  сложных условиях. </w:t>
      </w:r>
      <w:r w:rsidRPr="00FE4DF3">
        <w:rPr>
          <w:sz w:val="28"/>
          <w:szCs w:val="28"/>
        </w:rPr>
        <w:t>За эти годы страховыми организациями Кыргызстана приобретен определенный опыт в осуществлении</w:t>
      </w:r>
      <w:r w:rsidR="00906AB8">
        <w:rPr>
          <w:sz w:val="28"/>
          <w:szCs w:val="28"/>
        </w:rPr>
        <w:t xml:space="preserve"> страхования и перестрахования.   </w:t>
      </w:r>
      <w:r w:rsidRPr="00FE4DF3">
        <w:rPr>
          <w:sz w:val="28"/>
          <w:szCs w:val="28"/>
        </w:rPr>
        <w:t>Успешное развитие страхового дела невозможно в условиях национальной самоизоляции, без использования, апробированного международного опыта. В этом начинании необ</w:t>
      </w:r>
      <w:r>
        <w:rPr>
          <w:sz w:val="28"/>
          <w:szCs w:val="28"/>
        </w:rPr>
        <w:t xml:space="preserve">ходимо отметить помощь  </w:t>
      </w:r>
      <w:r w:rsidRPr="00813FD1">
        <w:rPr>
          <w:sz w:val="28"/>
          <w:szCs w:val="28"/>
        </w:rPr>
        <w:t>П</w:t>
      </w:r>
      <w:r w:rsidRPr="00FE4DF3">
        <w:rPr>
          <w:sz w:val="28"/>
          <w:szCs w:val="28"/>
        </w:rPr>
        <w:t>равительства</w:t>
      </w:r>
      <w:r>
        <w:rPr>
          <w:sz w:val="28"/>
          <w:szCs w:val="28"/>
        </w:rPr>
        <w:t xml:space="preserve"> Германии</w:t>
      </w:r>
      <w:r w:rsidR="002B3661">
        <w:rPr>
          <w:sz w:val="28"/>
          <w:szCs w:val="28"/>
        </w:rPr>
        <w:t xml:space="preserve"> </w:t>
      </w:r>
      <w:r w:rsidRPr="00FE4DF3">
        <w:rPr>
          <w:sz w:val="28"/>
          <w:szCs w:val="28"/>
        </w:rPr>
        <w:lastRenderedPageBreak/>
        <w:t>Кыргызской Республике путем реализации проекта GTZt</w:t>
      </w:r>
      <w:r w:rsidRPr="00FE4DF3">
        <w:rPr>
          <w:rStyle w:val="a7"/>
          <w:sz w:val="28"/>
          <w:szCs w:val="28"/>
        </w:rPr>
        <w:footnoteReference w:id="1"/>
      </w:r>
      <w:r w:rsidRPr="00FE4DF3">
        <w:rPr>
          <w:sz w:val="28"/>
          <w:szCs w:val="28"/>
        </w:rPr>
        <w:t xml:space="preserve"> на начальном этапе становления молодого страхового рынка Кыргызстана.</w:t>
      </w:r>
      <w:r w:rsidR="00AE7840">
        <w:rPr>
          <w:sz w:val="28"/>
          <w:szCs w:val="28"/>
        </w:rPr>
        <w:t xml:space="preserve"> </w:t>
      </w:r>
    </w:p>
    <w:p w:rsidR="00FD160A" w:rsidRPr="00FE4DF3" w:rsidRDefault="00922789" w:rsidP="00922789">
      <w:pPr>
        <w:ind w:firstLine="567"/>
        <w:jc w:val="both"/>
        <w:rPr>
          <w:sz w:val="28"/>
          <w:szCs w:val="28"/>
        </w:rPr>
      </w:pPr>
      <w:r>
        <w:rPr>
          <w:sz w:val="28"/>
          <w:szCs w:val="28"/>
        </w:rPr>
        <w:t xml:space="preserve"> </w:t>
      </w:r>
      <w:r w:rsidR="00FD160A" w:rsidRPr="00FE4DF3">
        <w:rPr>
          <w:sz w:val="28"/>
          <w:szCs w:val="28"/>
        </w:rPr>
        <w:t>Эволюция системы государственного регулирования страхового рынка Кыргызской Республики представляется тремя этапами развития страхового рынка КР:</w:t>
      </w:r>
    </w:p>
    <w:p w:rsidR="00FD160A" w:rsidRPr="00FE4DF3" w:rsidRDefault="00FD160A" w:rsidP="00DF400F">
      <w:pPr>
        <w:pStyle w:val="21"/>
        <w:spacing w:after="0" w:line="240" w:lineRule="auto"/>
        <w:ind w:firstLine="567"/>
        <w:jc w:val="both"/>
        <w:rPr>
          <w:sz w:val="28"/>
          <w:szCs w:val="28"/>
        </w:rPr>
      </w:pPr>
      <w:r w:rsidRPr="00FE4DF3">
        <w:rPr>
          <w:i/>
          <w:sz w:val="28"/>
          <w:szCs w:val="28"/>
        </w:rPr>
        <w:t>С 1990 по 1992 годы – этап демонополизации страхования СССР</w:t>
      </w:r>
      <w:r w:rsidRPr="0033639C">
        <w:rPr>
          <w:noProof w:val="0"/>
          <w:sz w:val="28"/>
          <w:szCs w:val="28"/>
        </w:rPr>
        <w:t>.</w:t>
      </w:r>
      <w:r>
        <w:rPr>
          <w:noProof w:val="0"/>
          <w:sz w:val="28"/>
          <w:szCs w:val="28"/>
        </w:rPr>
        <w:t xml:space="preserve"> </w:t>
      </w:r>
      <w:r w:rsidRPr="0033639C">
        <w:rPr>
          <w:noProof w:val="0"/>
          <w:sz w:val="28"/>
          <w:szCs w:val="28"/>
        </w:rPr>
        <w:t xml:space="preserve"> </w:t>
      </w:r>
      <w:r w:rsidRPr="00FE4DF3">
        <w:rPr>
          <w:sz w:val="28"/>
          <w:szCs w:val="28"/>
        </w:rPr>
        <w:t xml:space="preserve">Характеризовался отсутствием какой-либо методологии страхования. Формирование страхового рынка КР </w:t>
      </w:r>
      <w:r>
        <w:rPr>
          <w:sz w:val="28"/>
          <w:szCs w:val="28"/>
        </w:rPr>
        <w:t xml:space="preserve">на данном этапе сопровождалось </w:t>
      </w:r>
      <w:r w:rsidRPr="00FE4DF3">
        <w:rPr>
          <w:sz w:val="28"/>
          <w:szCs w:val="28"/>
        </w:rPr>
        <w:t xml:space="preserve"> реформированием организаций бывшего Госстраха СССР, которые являлись самыми крупными страховщиками в КР. </w:t>
      </w:r>
    </w:p>
    <w:p w:rsidR="00DF400F" w:rsidRDefault="00FD160A" w:rsidP="00DF400F">
      <w:pPr>
        <w:tabs>
          <w:tab w:val="left" w:pos="375"/>
        </w:tabs>
        <w:ind w:firstLine="567"/>
        <w:jc w:val="both"/>
        <w:rPr>
          <w:color w:val="000000"/>
          <w:sz w:val="28"/>
          <w:szCs w:val="28"/>
        </w:rPr>
      </w:pPr>
      <w:r w:rsidRPr="00FE4DF3">
        <w:rPr>
          <w:sz w:val="28"/>
          <w:szCs w:val="28"/>
        </w:rPr>
        <w:t xml:space="preserve">С </w:t>
      </w:r>
      <w:r w:rsidRPr="00FE4DF3">
        <w:rPr>
          <w:i/>
          <w:sz w:val="28"/>
          <w:szCs w:val="28"/>
        </w:rPr>
        <w:t>1992 по 2000 годы –</w:t>
      </w:r>
      <w:r>
        <w:rPr>
          <w:i/>
          <w:sz w:val="28"/>
          <w:szCs w:val="28"/>
        </w:rPr>
        <w:t xml:space="preserve"> начался</w:t>
      </w:r>
      <w:r w:rsidRPr="00FE4DF3">
        <w:rPr>
          <w:i/>
          <w:sz w:val="28"/>
          <w:szCs w:val="28"/>
        </w:rPr>
        <w:t xml:space="preserve"> этап экстенсивного роста</w:t>
      </w:r>
      <w:r>
        <w:rPr>
          <w:i/>
          <w:sz w:val="28"/>
          <w:szCs w:val="28"/>
        </w:rPr>
        <w:t xml:space="preserve"> </w:t>
      </w:r>
      <w:r w:rsidRPr="00FE4DF3">
        <w:rPr>
          <w:sz w:val="28"/>
          <w:szCs w:val="28"/>
        </w:rPr>
        <w:t xml:space="preserve"> страхо</w:t>
      </w:r>
      <w:r>
        <w:rPr>
          <w:sz w:val="28"/>
          <w:szCs w:val="28"/>
        </w:rPr>
        <w:t>вого рынка Кыргызстана</w:t>
      </w:r>
      <w:r w:rsidRPr="0033639C">
        <w:rPr>
          <w:noProof w:val="0"/>
          <w:sz w:val="28"/>
          <w:szCs w:val="28"/>
        </w:rPr>
        <w:t>.</w:t>
      </w:r>
      <w:r w:rsidR="00DF400F">
        <w:rPr>
          <w:noProof w:val="0"/>
          <w:sz w:val="28"/>
          <w:szCs w:val="28"/>
        </w:rPr>
        <w:t xml:space="preserve"> </w:t>
      </w:r>
      <w:r>
        <w:rPr>
          <w:sz w:val="28"/>
          <w:szCs w:val="28"/>
        </w:rPr>
        <w:t>Стала</w:t>
      </w:r>
      <w:r w:rsidRPr="00FE4DF3">
        <w:rPr>
          <w:sz w:val="28"/>
          <w:szCs w:val="28"/>
        </w:rPr>
        <w:t xml:space="preserve"> создаваться национальная система государственного регулирования путем образования государственного регулирующего органа в лице </w:t>
      </w:r>
      <w:r>
        <w:rPr>
          <w:color w:val="000000"/>
          <w:sz w:val="28"/>
          <w:szCs w:val="28"/>
        </w:rPr>
        <w:t>Государственного агентства</w:t>
      </w:r>
      <w:r w:rsidRPr="00FE4DF3">
        <w:rPr>
          <w:color w:val="000000"/>
          <w:sz w:val="28"/>
          <w:szCs w:val="28"/>
        </w:rPr>
        <w:t xml:space="preserve"> по финансовому надзору и отчетности при Правительстве Кыргызской Республики созданного Указом Президента Кыргызской Республики № 419 от 30 сентября 2005</w:t>
      </w:r>
      <w:r w:rsidR="00ED75B0">
        <w:rPr>
          <w:color w:val="000000"/>
          <w:sz w:val="28"/>
          <w:szCs w:val="28"/>
        </w:rPr>
        <w:t>.</w:t>
      </w:r>
      <w:r w:rsidRPr="00FE4DF3">
        <w:rPr>
          <w:color w:val="000000"/>
          <w:sz w:val="28"/>
          <w:szCs w:val="28"/>
        </w:rPr>
        <w:t xml:space="preserve"> В мае 1998 года в республике было зарегистрировано 86 страховых компаний, однако реально действовало только 39-45% остальные фирмы либо не действовали, либо закрывались вследствие отсутствия поступлений страховых платежей. </w:t>
      </w:r>
    </w:p>
    <w:p w:rsidR="00FD160A" w:rsidRPr="00FE4DF3" w:rsidRDefault="00FD160A" w:rsidP="00DF400F">
      <w:pPr>
        <w:tabs>
          <w:tab w:val="left" w:pos="375"/>
        </w:tabs>
        <w:ind w:firstLine="567"/>
        <w:jc w:val="both"/>
        <w:rPr>
          <w:sz w:val="28"/>
          <w:szCs w:val="28"/>
        </w:rPr>
      </w:pPr>
      <w:r>
        <w:rPr>
          <w:i/>
          <w:sz w:val="28"/>
          <w:szCs w:val="28"/>
        </w:rPr>
        <w:t>С 2000 г. по настоящее время можно отметить как</w:t>
      </w:r>
      <w:r w:rsidRPr="00FE4DF3">
        <w:rPr>
          <w:i/>
          <w:sz w:val="28"/>
          <w:szCs w:val="28"/>
        </w:rPr>
        <w:t xml:space="preserve">  этап перераспределения страховых полей</w:t>
      </w:r>
      <w:r>
        <w:rPr>
          <w:i/>
          <w:sz w:val="28"/>
          <w:szCs w:val="28"/>
        </w:rPr>
        <w:t xml:space="preserve"> </w:t>
      </w:r>
      <w:r>
        <w:rPr>
          <w:noProof w:val="0"/>
          <w:sz w:val="28"/>
          <w:szCs w:val="28"/>
        </w:rPr>
        <w:t>[84]</w:t>
      </w:r>
      <w:r w:rsidRPr="0033639C">
        <w:rPr>
          <w:noProof w:val="0"/>
          <w:sz w:val="28"/>
          <w:szCs w:val="28"/>
        </w:rPr>
        <w:t>.</w:t>
      </w:r>
      <w:r>
        <w:rPr>
          <w:noProof w:val="0"/>
          <w:sz w:val="28"/>
          <w:szCs w:val="28"/>
        </w:rPr>
        <w:t xml:space="preserve"> </w:t>
      </w:r>
      <w:r w:rsidRPr="00FE4DF3">
        <w:rPr>
          <w:sz w:val="28"/>
          <w:szCs w:val="28"/>
        </w:rPr>
        <w:t xml:space="preserve">За эти годы отмечается сокращение числа страховых организаций, имеющих право на проведение страховой деятельности на территории Кыргызской Республики. </w:t>
      </w:r>
    </w:p>
    <w:p w:rsidR="00AA357F" w:rsidRDefault="004F4F67" w:rsidP="00ED75B0">
      <w:pPr>
        <w:ind w:firstLine="567"/>
        <w:jc w:val="both"/>
        <w:rPr>
          <w:rFonts w:eastAsia="SimSun"/>
          <w:sz w:val="28"/>
          <w:szCs w:val="28"/>
          <w:lang w:eastAsia="zh-CN"/>
        </w:rPr>
      </w:pPr>
      <w:r w:rsidRPr="001B01EC">
        <w:rPr>
          <w:rFonts w:eastAsia="SimSun"/>
          <w:sz w:val="28"/>
          <w:szCs w:val="28"/>
          <w:lang w:eastAsia="zh-CN"/>
        </w:rPr>
        <w:t>По состоянию на 1 января 2014 года в Кыргызской Республике осуществляют деятельность 17 страховых организаций, включая дв</w:t>
      </w:r>
      <w:r w:rsidR="00AA357F">
        <w:rPr>
          <w:rFonts w:eastAsia="SimSun"/>
          <w:sz w:val="28"/>
          <w:szCs w:val="28"/>
          <w:lang w:eastAsia="zh-CN"/>
        </w:rPr>
        <w:t xml:space="preserve">е перестраховочные организации </w:t>
      </w:r>
      <w:r w:rsidRPr="001B01EC">
        <w:rPr>
          <w:rFonts w:eastAsia="SimSun"/>
          <w:sz w:val="28"/>
          <w:szCs w:val="28"/>
          <w:lang w:eastAsia="zh-CN"/>
        </w:rPr>
        <w:t>ЗАО «Страх</w:t>
      </w:r>
      <w:r w:rsidR="00AA357F">
        <w:rPr>
          <w:rFonts w:eastAsia="SimSun"/>
          <w:sz w:val="28"/>
          <w:szCs w:val="28"/>
          <w:lang w:eastAsia="zh-CN"/>
        </w:rPr>
        <w:t>овой резерв» и ЗАО СК «Фаворит»</w:t>
      </w:r>
      <w:r w:rsidRPr="001B01EC">
        <w:rPr>
          <w:rFonts w:eastAsia="SimSun"/>
          <w:sz w:val="28"/>
          <w:szCs w:val="28"/>
          <w:lang w:eastAsia="zh-CN"/>
        </w:rPr>
        <w:t>, а также 6 ко</w:t>
      </w:r>
      <w:r w:rsidR="00AA357F">
        <w:rPr>
          <w:rFonts w:eastAsia="SimSun"/>
          <w:sz w:val="28"/>
          <w:szCs w:val="28"/>
          <w:lang w:eastAsia="zh-CN"/>
        </w:rPr>
        <w:t xml:space="preserve">мпаний с участием нерезидентов </w:t>
      </w:r>
      <w:r w:rsidRPr="001B01EC">
        <w:rPr>
          <w:rFonts w:eastAsia="SimSun"/>
          <w:sz w:val="28"/>
          <w:szCs w:val="28"/>
          <w:lang w:eastAsia="zh-CN"/>
        </w:rPr>
        <w:t>САОЗТ «Кыргызинстрах», ЗАО СК «Росстрах – Кыргызстан», ЗАО СК «Джубили Кыргызстан Иншуренс Компани», ЗАО «Страховой резерв», ЗАО  «Н</w:t>
      </w:r>
      <w:r w:rsidRPr="001B01EC">
        <w:rPr>
          <w:rFonts w:eastAsia="SimSun"/>
          <w:sz w:val="28"/>
          <w:szCs w:val="28"/>
          <w:lang w:val="en-US" w:eastAsia="zh-CN"/>
        </w:rPr>
        <w:t>C</w:t>
      </w:r>
      <w:r w:rsidRPr="001B01EC">
        <w:rPr>
          <w:rFonts w:eastAsia="SimSun"/>
          <w:sz w:val="28"/>
          <w:szCs w:val="28"/>
          <w:lang w:eastAsia="zh-CN"/>
        </w:rPr>
        <w:t>К», ЗАО</w:t>
      </w:r>
      <w:r w:rsidR="00AA357F">
        <w:rPr>
          <w:rFonts w:eastAsia="SimSun"/>
          <w:sz w:val="28"/>
          <w:szCs w:val="28"/>
          <w:lang w:eastAsia="zh-CN"/>
        </w:rPr>
        <w:t xml:space="preserve"> «Столичное Страховое Общество»</w:t>
      </w:r>
      <w:r w:rsidRPr="001B01EC">
        <w:rPr>
          <w:rFonts w:eastAsia="SimSun"/>
          <w:sz w:val="28"/>
          <w:szCs w:val="28"/>
          <w:lang w:eastAsia="zh-CN"/>
        </w:rPr>
        <w:t>. В основном страховой</w:t>
      </w:r>
      <w:r w:rsidR="00AA357F">
        <w:rPr>
          <w:rFonts w:eastAsia="SimSun"/>
          <w:sz w:val="28"/>
          <w:szCs w:val="28"/>
          <w:lang w:eastAsia="zh-CN"/>
        </w:rPr>
        <w:t xml:space="preserve"> бизнес сосредоточен в столице в лице 16 компаний</w:t>
      </w:r>
      <w:r w:rsidRPr="001B01EC">
        <w:rPr>
          <w:rFonts w:eastAsia="SimSun"/>
          <w:sz w:val="28"/>
          <w:szCs w:val="28"/>
          <w:lang w:eastAsia="zh-CN"/>
        </w:rPr>
        <w:t xml:space="preserve"> и только одна страховая компания действует в городе Жалалабат (ЗАО СК «Дос – Инвест»).</w:t>
      </w:r>
      <w:r w:rsidR="00AA357F">
        <w:rPr>
          <w:rFonts w:eastAsia="SimSun"/>
          <w:sz w:val="28"/>
          <w:szCs w:val="28"/>
          <w:lang w:eastAsia="zh-CN"/>
        </w:rPr>
        <w:t xml:space="preserve"> На рисунке 1 показано количество страховых организаций в Кыргызской Республике с 2009 года по 2013 год.</w:t>
      </w:r>
    </w:p>
    <w:p w:rsidR="008A4FDE" w:rsidRDefault="004F4F67" w:rsidP="00AA357F">
      <w:pPr>
        <w:ind w:firstLine="567"/>
        <w:jc w:val="both"/>
        <w:rPr>
          <w:sz w:val="28"/>
          <w:szCs w:val="28"/>
        </w:rPr>
      </w:pPr>
      <w:r w:rsidRPr="001B01EC">
        <w:rPr>
          <w:rFonts w:eastAsia="SimSun"/>
          <w:sz w:val="28"/>
          <w:szCs w:val="28"/>
          <w:lang w:eastAsia="zh-CN"/>
        </w:rPr>
        <w:t xml:space="preserve"> </w:t>
      </w:r>
      <w:r w:rsidR="008A4FDE">
        <w:rPr>
          <w:sz w:val="28"/>
          <w:szCs w:val="28"/>
        </w:rPr>
        <w:t>Как</w:t>
      </w:r>
      <w:r w:rsidR="008A4FDE">
        <w:rPr>
          <w:sz w:val="28"/>
          <w:szCs w:val="28"/>
        </w:rPr>
        <w:tab/>
        <w:t>видно</w:t>
      </w:r>
      <w:r w:rsidR="008A4FDE">
        <w:rPr>
          <w:sz w:val="28"/>
          <w:szCs w:val="28"/>
        </w:rPr>
        <w:tab/>
        <w:t>из</w:t>
      </w:r>
      <w:r w:rsidR="008A4FDE">
        <w:rPr>
          <w:sz w:val="28"/>
          <w:szCs w:val="28"/>
        </w:rPr>
        <w:tab/>
        <w:t>р</w:t>
      </w:r>
      <w:r w:rsidR="008A4FDE" w:rsidRPr="00FE4DF3">
        <w:rPr>
          <w:sz w:val="28"/>
          <w:szCs w:val="28"/>
        </w:rPr>
        <w:t>ис</w:t>
      </w:r>
      <w:r w:rsidR="008A4FDE">
        <w:rPr>
          <w:sz w:val="28"/>
          <w:szCs w:val="28"/>
        </w:rPr>
        <w:t xml:space="preserve">унка </w:t>
      </w:r>
      <w:r w:rsidR="008A4FDE" w:rsidRPr="00FE4DF3">
        <w:rPr>
          <w:sz w:val="28"/>
          <w:szCs w:val="28"/>
        </w:rPr>
        <w:t xml:space="preserve">1.  </w:t>
      </w:r>
      <w:r w:rsidR="00AA357F">
        <w:rPr>
          <w:sz w:val="28"/>
          <w:szCs w:val="28"/>
        </w:rPr>
        <w:t>количество страховых организаций</w:t>
      </w:r>
      <w:r w:rsidR="008A4FDE" w:rsidRPr="00FE4DF3">
        <w:rPr>
          <w:sz w:val="28"/>
          <w:szCs w:val="28"/>
        </w:rPr>
        <w:t xml:space="preserve"> с 20</w:t>
      </w:r>
      <w:r w:rsidR="00454019">
        <w:rPr>
          <w:sz w:val="28"/>
          <w:szCs w:val="28"/>
        </w:rPr>
        <w:t>11</w:t>
      </w:r>
      <w:r w:rsidR="008A4FDE" w:rsidRPr="00FE4DF3">
        <w:rPr>
          <w:sz w:val="28"/>
          <w:szCs w:val="28"/>
        </w:rPr>
        <w:t xml:space="preserve"> года по 201</w:t>
      </w:r>
      <w:r w:rsidR="008A4FDE">
        <w:rPr>
          <w:sz w:val="28"/>
          <w:szCs w:val="28"/>
        </w:rPr>
        <w:t xml:space="preserve">3 </w:t>
      </w:r>
      <w:r w:rsidR="008A4FDE" w:rsidRPr="00FE4DF3">
        <w:rPr>
          <w:sz w:val="28"/>
          <w:szCs w:val="28"/>
        </w:rPr>
        <w:t>год выросло</w:t>
      </w:r>
      <w:r w:rsidR="00454019">
        <w:rPr>
          <w:sz w:val="28"/>
          <w:szCs w:val="28"/>
        </w:rPr>
        <w:t>,</w:t>
      </w:r>
      <w:r w:rsidR="008A4FDE" w:rsidRPr="00FE4DF3">
        <w:rPr>
          <w:sz w:val="28"/>
          <w:szCs w:val="28"/>
        </w:rPr>
        <w:t xml:space="preserve"> </w:t>
      </w:r>
      <w:r w:rsidR="008A4FDE">
        <w:rPr>
          <w:sz w:val="28"/>
          <w:szCs w:val="28"/>
        </w:rPr>
        <w:t>но несмотря на рост количества</w:t>
      </w:r>
      <w:r w:rsidR="008A4FDE" w:rsidRPr="00FE4DF3">
        <w:rPr>
          <w:sz w:val="28"/>
          <w:szCs w:val="28"/>
        </w:rPr>
        <w:t xml:space="preserve"> компа</w:t>
      </w:r>
      <w:r w:rsidR="008A4FDE">
        <w:rPr>
          <w:sz w:val="28"/>
          <w:szCs w:val="28"/>
        </w:rPr>
        <w:t>ний, не произошло</w:t>
      </w:r>
      <w:r w:rsidR="008A4FDE" w:rsidRPr="00FE4DF3">
        <w:rPr>
          <w:sz w:val="28"/>
          <w:szCs w:val="28"/>
        </w:rPr>
        <w:t xml:space="preserve"> существенных </w:t>
      </w:r>
      <w:r w:rsidR="008A4FDE">
        <w:rPr>
          <w:sz w:val="28"/>
          <w:szCs w:val="28"/>
        </w:rPr>
        <w:t>изменений в системе страхования.</w:t>
      </w:r>
      <w:r w:rsidR="008A4FDE" w:rsidRPr="00FE4DF3">
        <w:rPr>
          <w:sz w:val="28"/>
          <w:szCs w:val="28"/>
        </w:rPr>
        <w:t xml:space="preserve"> </w:t>
      </w:r>
      <w:r w:rsidR="008A4FDE">
        <w:rPr>
          <w:sz w:val="28"/>
          <w:szCs w:val="28"/>
        </w:rPr>
        <w:t xml:space="preserve">Вследствие этого </w:t>
      </w:r>
      <w:r w:rsidR="008A4FDE" w:rsidRPr="00FE4DF3">
        <w:rPr>
          <w:sz w:val="28"/>
          <w:szCs w:val="28"/>
        </w:rPr>
        <w:t>необходимо   постоянно</w:t>
      </w:r>
      <w:r w:rsidR="00AE7840">
        <w:rPr>
          <w:sz w:val="28"/>
          <w:szCs w:val="28"/>
        </w:rPr>
        <w:t xml:space="preserve"> </w:t>
      </w:r>
      <w:r w:rsidR="008A4FDE" w:rsidRPr="00FE4DF3">
        <w:rPr>
          <w:sz w:val="28"/>
          <w:szCs w:val="28"/>
        </w:rPr>
        <w:t>соверше</w:t>
      </w:r>
      <w:r w:rsidR="008A4FDE">
        <w:rPr>
          <w:sz w:val="28"/>
          <w:szCs w:val="28"/>
        </w:rPr>
        <w:t>н</w:t>
      </w:r>
      <w:r w:rsidR="008A4FDE" w:rsidRPr="00FE4DF3">
        <w:rPr>
          <w:sz w:val="28"/>
          <w:szCs w:val="28"/>
        </w:rPr>
        <w:t>ствовать как регулятивные механизмы в  сфере страхования</w:t>
      </w:r>
      <w:r w:rsidR="008A4FDE">
        <w:rPr>
          <w:sz w:val="28"/>
          <w:szCs w:val="28"/>
        </w:rPr>
        <w:t>,</w:t>
      </w:r>
      <w:r w:rsidR="008A4FDE" w:rsidRPr="00FE4DF3">
        <w:rPr>
          <w:sz w:val="28"/>
          <w:szCs w:val="28"/>
        </w:rPr>
        <w:t xml:space="preserve"> так и конкурентную среду.</w:t>
      </w:r>
    </w:p>
    <w:p w:rsidR="004F4F67" w:rsidRDefault="004F4F67" w:rsidP="004F4F67">
      <w:pPr>
        <w:spacing w:line="360" w:lineRule="auto"/>
        <w:jc w:val="both"/>
        <w:rPr>
          <w:sz w:val="28"/>
          <w:szCs w:val="28"/>
        </w:rPr>
      </w:pPr>
      <w:r>
        <w:rPr>
          <w:sz w:val="28"/>
          <w:szCs w:val="28"/>
        </w:rPr>
        <w:lastRenderedPageBreak/>
        <w:drawing>
          <wp:inline distT="0" distB="0" distL="0" distR="0">
            <wp:extent cx="5875361" cy="1678674"/>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F4F67" w:rsidRPr="001C5E5C" w:rsidRDefault="008A4FDE" w:rsidP="004F4F67">
      <w:pPr>
        <w:jc w:val="both"/>
        <w:rPr>
          <w:bCs/>
          <w:sz w:val="28"/>
          <w:szCs w:val="28"/>
        </w:rPr>
      </w:pPr>
      <w:r>
        <w:rPr>
          <w:bCs/>
          <w:sz w:val="28"/>
          <w:szCs w:val="28"/>
        </w:rPr>
        <w:t xml:space="preserve">Рис. </w:t>
      </w:r>
      <w:r w:rsidR="004F4F67" w:rsidRPr="001C5E5C">
        <w:rPr>
          <w:bCs/>
          <w:sz w:val="28"/>
          <w:szCs w:val="28"/>
        </w:rPr>
        <w:t xml:space="preserve">1. </w:t>
      </w:r>
      <w:r w:rsidR="004F4F67" w:rsidRPr="001C5E5C">
        <w:rPr>
          <w:sz w:val="28"/>
          <w:szCs w:val="28"/>
        </w:rPr>
        <w:t>Количество страховых (перестраховочных) организаций в КР.</w:t>
      </w:r>
    </w:p>
    <w:p w:rsidR="008C5570" w:rsidRDefault="008C5570" w:rsidP="00800D82">
      <w:pPr>
        <w:ind w:firstLine="708"/>
        <w:jc w:val="both"/>
        <w:rPr>
          <w:sz w:val="28"/>
          <w:szCs w:val="28"/>
        </w:rPr>
      </w:pPr>
    </w:p>
    <w:p w:rsidR="00F55E5B" w:rsidRDefault="00F55E5B" w:rsidP="00800D82">
      <w:pPr>
        <w:ind w:firstLine="708"/>
        <w:jc w:val="both"/>
        <w:rPr>
          <w:sz w:val="28"/>
          <w:szCs w:val="28"/>
        </w:rPr>
      </w:pPr>
      <w:r>
        <w:rPr>
          <w:sz w:val="28"/>
          <w:szCs w:val="28"/>
        </w:rPr>
        <w:t xml:space="preserve">На рисунке 2 показаны совокупные активы страховых организаций. </w:t>
      </w:r>
      <w:r w:rsidRPr="00A17B28">
        <w:rPr>
          <w:sz w:val="28"/>
          <w:szCs w:val="28"/>
        </w:rPr>
        <w:t>Совокупные активы страховых организаций по состоянию на 01.01.2014 года составили 1651,5 млн. сомов и по сравнению с данными по состоянию на 01.01.2013 года совокупные активы увеличились на 20,0%.</w:t>
      </w:r>
    </w:p>
    <w:p w:rsidR="00617DE2" w:rsidRDefault="00617DE2" w:rsidP="00800D82">
      <w:pPr>
        <w:ind w:firstLine="708"/>
        <w:jc w:val="both"/>
        <w:rPr>
          <w:sz w:val="28"/>
          <w:szCs w:val="28"/>
        </w:rPr>
      </w:pPr>
    </w:p>
    <w:p w:rsidR="008800B2" w:rsidRDefault="008800B2" w:rsidP="008800B2">
      <w:pPr>
        <w:spacing w:line="360" w:lineRule="auto"/>
        <w:jc w:val="both"/>
        <w:rPr>
          <w:sz w:val="28"/>
          <w:szCs w:val="28"/>
        </w:rPr>
      </w:pPr>
      <w:r>
        <w:rPr>
          <w:sz w:val="28"/>
          <w:szCs w:val="28"/>
        </w:rPr>
        <w:drawing>
          <wp:inline distT="0" distB="0" distL="0" distR="0">
            <wp:extent cx="5895833" cy="1651379"/>
            <wp:effectExtent l="0" t="0" r="0" b="63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800B2" w:rsidRPr="004762EF" w:rsidRDefault="00F55E5B" w:rsidP="008800B2">
      <w:pPr>
        <w:pStyle w:val="ConsTitle"/>
        <w:widowControl/>
        <w:autoSpaceDE/>
        <w:adjustRightInd/>
        <w:jc w:val="both"/>
        <w:rPr>
          <w:rFonts w:ascii="Times New Roman" w:hAnsi="Times New Roman" w:cs="Times New Roman"/>
          <w:b w:val="0"/>
          <w:sz w:val="28"/>
          <w:szCs w:val="28"/>
        </w:rPr>
      </w:pPr>
      <w:r>
        <w:rPr>
          <w:rFonts w:ascii="Times New Roman" w:hAnsi="Times New Roman" w:cs="Times New Roman"/>
          <w:b w:val="0"/>
          <w:sz w:val="28"/>
          <w:szCs w:val="28"/>
        </w:rPr>
        <w:t xml:space="preserve">Рис. 2. </w:t>
      </w:r>
      <w:r w:rsidR="008800B2" w:rsidRPr="004762EF">
        <w:rPr>
          <w:rFonts w:ascii="Times New Roman" w:hAnsi="Times New Roman" w:cs="Times New Roman"/>
          <w:b w:val="0"/>
          <w:sz w:val="28"/>
          <w:szCs w:val="28"/>
        </w:rPr>
        <w:t>Совокупные активы страховых организаций в 2009-2013гг. (млн. сомов)</w:t>
      </w:r>
    </w:p>
    <w:p w:rsidR="008C5570" w:rsidRDefault="008C5570" w:rsidP="00800D82">
      <w:pPr>
        <w:ind w:firstLine="708"/>
        <w:jc w:val="both"/>
        <w:rPr>
          <w:sz w:val="28"/>
          <w:szCs w:val="28"/>
        </w:rPr>
      </w:pPr>
    </w:p>
    <w:p w:rsidR="00524649" w:rsidRDefault="00524649" w:rsidP="00800D82">
      <w:pPr>
        <w:ind w:firstLine="708"/>
        <w:jc w:val="both"/>
        <w:rPr>
          <w:sz w:val="28"/>
          <w:szCs w:val="28"/>
        </w:rPr>
      </w:pPr>
      <w:r w:rsidRPr="000849DB">
        <w:rPr>
          <w:sz w:val="28"/>
          <w:szCs w:val="28"/>
        </w:rPr>
        <w:t>Совокупный собственный капитал страховых организаций по состоянию на 01.01.2014 года составил 1391,7 млн. сомов, который увеличился по сравнению с  01.01.2013 года на 25,3%.</w:t>
      </w:r>
    </w:p>
    <w:p w:rsidR="00617DE2" w:rsidRDefault="00617DE2" w:rsidP="00800D82">
      <w:pPr>
        <w:ind w:firstLine="708"/>
        <w:jc w:val="both"/>
        <w:rPr>
          <w:sz w:val="28"/>
          <w:szCs w:val="28"/>
        </w:rPr>
      </w:pPr>
    </w:p>
    <w:p w:rsidR="00AE0FDB" w:rsidRPr="00FE4DF3" w:rsidRDefault="00AE0FDB" w:rsidP="00AE0FDB">
      <w:pPr>
        <w:jc w:val="both"/>
        <w:rPr>
          <w:sz w:val="28"/>
          <w:szCs w:val="28"/>
        </w:rPr>
      </w:pPr>
      <w:r>
        <w:rPr>
          <w:sz w:val="28"/>
          <w:szCs w:val="28"/>
        </w:rPr>
        <w:drawing>
          <wp:inline distT="0" distB="0" distL="0" distR="0">
            <wp:extent cx="6021859" cy="1598141"/>
            <wp:effectExtent l="0" t="0" r="0" b="254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E0FDB" w:rsidRPr="00F46FE5" w:rsidRDefault="00D53102" w:rsidP="00AE0FDB">
      <w:pPr>
        <w:pStyle w:val="1"/>
        <w:ind w:left="0"/>
        <w:jc w:val="both"/>
        <w:rPr>
          <w:sz w:val="28"/>
          <w:szCs w:val="28"/>
        </w:rPr>
      </w:pPr>
      <w:r>
        <w:rPr>
          <w:sz w:val="28"/>
          <w:szCs w:val="28"/>
        </w:rPr>
        <w:t>Рис. 3</w:t>
      </w:r>
      <w:r w:rsidR="00AE0FDB" w:rsidRPr="00F46FE5">
        <w:rPr>
          <w:sz w:val="28"/>
          <w:szCs w:val="28"/>
        </w:rPr>
        <w:t>. Доля активов страховых компаний в структуре ВВП в 2009-2013гг. (%)</w:t>
      </w:r>
    </w:p>
    <w:p w:rsidR="008C5570" w:rsidRDefault="008C5570" w:rsidP="00800D82">
      <w:pPr>
        <w:pStyle w:val="1"/>
        <w:ind w:left="0" w:firstLine="567"/>
        <w:jc w:val="both"/>
        <w:rPr>
          <w:sz w:val="28"/>
          <w:szCs w:val="28"/>
        </w:rPr>
      </w:pPr>
    </w:p>
    <w:p w:rsidR="007951F7" w:rsidRPr="00FE4DF3" w:rsidRDefault="007951F7" w:rsidP="007951F7">
      <w:pPr>
        <w:pStyle w:val="1"/>
        <w:ind w:left="0" w:firstLine="567"/>
        <w:jc w:val="both"/>
        <w:rPr>
          <w:sz w:val="28"/>
          <w:szCs w:val="28"/>
        </w:rPr>
      </w:pPr>
      <w:proofErr w:type="gramStart"/>
      <w:r w:rsidRPr="00C4689A">
        <w:rPr>
          <w:rFonts w:eastAsia="SimSun"/>
          <w:sz w:val="28"/>
          <w:szCs w:val="28"/>
          <w:lang w:eastAsia="zh-CN"/>
        </w:rPr>
        <w:t xml:space="preserve">За 2013 год объем страховых премий составил 967,8 млн. сомов и по сравнению с 2012 годом увеличился на 15,2%, в том числе, соответственно, по имущественному страхованию  – 714,8 млн. сомов и на 16,1%, по </w:t>
      </w:r>
      <w:r w:rsidRPr="00C4689A">
        <w:rPr>
          <w:rFonts w:eastAsia="SimSun"/>
          <w:sz w:val="28"/>
          <w:szCs w:val="28"/>
          <w:lang w:eastAsia="zh-CN"/>
        </w:rPr>
        <w:lastRenderedPageBreak/>
        <w:t>страхованию ответственности – 85,4 млн. сомов и на 22,5%, по личному страхованию – 79,7 млн. сомов и на 2,7%.</w:t>
      </w:r>
      <w:r w:rsidRPr="00D93249">
        <w:rPr>
          <w:sz w:val="28"/>
          <w:szCs w:val="28"/>
        </w:rPr>
        <w:t xml:space="preserve"> </w:t>
      </w:r>
      <w:r w:rsidRPr="00FE4DF3">
        <w:rPr>
          <w:sz w:val="28"/>
          <w:szCs w:val="28"/>
        </w:rPr>
        <w:t>Как видно из представленной диаграммы</w:t>
      </w:r>
      <w:r>
        <w:rPr>
          <w:sz w:val="28"/>
          <w:szCs w:val="28"/>
        </w:rPr>
        <w:t xml:space="preserve"> на рисунке 3</w:t>
      </w:r>
      <w:r w:rsidRPr="00FE4DF3">
        <w:rPr>
          <w:sz w:val="28"/>
          <w:szCs w:val="28"/>
        </w:rPr>
        <w:t>, доля активов</w:t>
      </w:r>
      <w:proofErr w:type="gramEnd"/>
      <w:r w:rsidRPr="00FE4DF3">
        <w:rPr>
          <w:sz w:val="28"/>
          <w:szCs w:val="28"/>
        </w:rPr>
        <w:t xml:space="preserve"> страховых организаций в структуре ВВП в среднем колеблется от 0,2 до 0,5 процентов. Минимальное значение данного показателя можно отметить в 2006 году 0,21%, максимальное в 201</w:t>
      </w:r>
      <w:r>
        <w:rPr>
          <w:sz w:val="28"/>
          <w:szCs w:val="28"/>
        </w:rPr>
        <w:t>3</w:t>
      </w:r>
      <w:r w:rsidRPr="00FE4DF3">
        <w:rPr>
          <w:sz w:val="28"/>
          <w:szCs w:val="28"/>
        </w:rPr>
        <w:t xml:space="preserve"> году 0,4</w:t>
      </w:r>
      <w:r>
        <w:rPr>
          <w:sz w:val="28"/>
          <w:szCs w:val="28"/>
        </w:rPr>
        <w:t>7</w:t>
      </w:r>
      <w:r w:rsidRPr="00FE4DF3">
        <w:rPr>
          <w:sz w:val="28"/>
          <w:szCs w:val="28"/>
        </w:rPr>
        <w:t xml:space="preserve">%. </w:t>
      </w:r>
    </w:p>
    <w:p w:rsidR="0024690B" w:rsidRPr="00FE4DF3" w:rsidRDefault="0024690B" w:rsidP="0024690B">
      <w:pPr>
        <w:tabs>
          <w:tab w:val="left" w:pos="709"/>
        </w:tabs>
        <w:ind w:firstLine="567"/>
        <w:jc w:val="both"/>
        <w:rPr>
          <w:sz w:val="28"/>
          <w:szCs w:val="28"/>
        </w:rPr>
      </w:pPr>
      <w:r w:rsidRPr="00FE4DF3">
        <w:rPr>
          <w:sz w:val="28"/>
          <w:szCs w:val="28"/>
        </w:rPr>
        <w:t>В 2009 году стр</w:t>
      </w:r>
      <w:r>
        <w:rPr>
          <w:sz w:val="28"/>
          <w:szCs w:val="28"/>
        </w:rPr>
        <w:t>у</w:t>
      </w:r>
      <w:r w:rsidRPr="00FE4DF3">
        <w:rPr>
          <w:sz w:val="28"/>
          <w:szCs w:val="28"/>
        </w:rPr>
        <w:t>ктура лидеров рынка несколько изменилась, однако лидирующее место по объему поступающих страховых премий осталось за компаний “AUB-Страхование”. В 2010 году общая сумма поступивщих премий по всем компаниям составила 382 588,18 тыс.сом.  В 2011  и 2012 годах лидерство по количеству собранных страховых премий принадлежало  компании “Кыргызинстрах”.</w:t>
      </w:r>
    </w:p>
    <w:p w:rsidR="0024690B" w:rsidRPr="00FE4DF3" w:rsidRDefault="0024690B" w:rsidP="0024690B">
      <w:pPr>
        <w:ind w:firstLine="708"/>
        <w:jc w:val="both"/>
        <w:rPr>
          <w:sz w:val="28"/>
          <w:szCs w:val="28"/>
        </w:rPr>
      </w:pPr>
      <w:r w:rsidRPr="00FE4DF3">
        <w:rPr>
          <w:sz w:val="28"/>
          <w:szCs w:val="28"/>
        </w:rPr>
        <w:t xml:space="preserve">В 2010 году лидерство по сборам страховых премий принадлежало компании  “Ак-Жол”,  13 547,1 тыс.сом за </w:t>
      </w:r>
      <w:r w:rsidR="00332522">
        <w:rPr>
          <w:sz w:val="28"/>
          <w:szCs w:val="28"/>
        </w:rPr>
        <w:t>год.  В 2011 году  страховые пре</w:t>
      </w:r>
      <w:r w:rsidRPr="00FE4DF3">
        <w:rPr>
          <w:sz w:val="28"/>
          <w:szCs w:val="28"/>
        </w:rPr>
        <w:t>мии поступали лишь по 13 из 19 компаний, максимальный объем поступлений по СК “Кыргызстан” 12 284,5 тыс</w:t>
      </w:r>
      <w:r w:rsidR="00800D82">
        <w:rPr>
          <w:sz w:val="28"/>
          <w:szCs w:val="28"/>
        </w:rPr>
        <w:t>.сом.  в 2012 объем страховых п</w:t>
      </w:r>
      <w:r w:rsidRPr="00FE4DF3">
        <w:rPr>
          <w:sz w:val="28"/>
          <w:szCs w:val="28"/>
        </w:rPr>
        <w:t>ремий по личному страхованию вырос на 9 257,7 тыс.сом по сравнению с предыдущим годом и составил 77 641,2 тыс.сом.</w:t>
      </w:r>
    </w:p>
    <w:p w:rsidR="0024690B" w:rsidRPr="00FE4DF3" w:rsidRDefault="00274168" w:rsidP="004D2CF0">
      <w:pPr>
        <w:pStyle w:val="aa"/>
        <w:spacing w:after="0"/>
        <w:ind w:left="0" w:firstLine="567"/>
        <w:jc w:val="both"/>
        <w:rPr>
          <w:sz w:val="28"/>
          <w:szCs w:val="28"/>
        </w:rPr>
      </w:pPr>
      <w:r>
        <w:rPr>
          <w:sz w:val="28"/>
          <w:szCs w:val="28"/>
        </w:rPr>
        <w:t>В 2011 году п</w:t>
      </w:r>
      <w:r w:rsidR="0024690B" w:rsidRPr="00FE4DF3">
        <w:rPr>
          <w:sz w:val="28"/>
          <w:szCs w:val="28"/>
        </w:rPr>
        <w:t>р</w:t>
      </w:r>
      <w:r>
        <w:rPr>
          <w:sz w:val="28"/>
          <w:szCs w:val="28"/>
        </w:rPr>
        <w:t>е</w:t>
      </w:r>
      <w:r w:rsidR="0024690B" w:rsidRPr="00FE4DF3">
        <w:rPr>
          <w:sz w:val="28"/>
          <w:szCs w:val="28"/>
        </w:rPr>
        <w:t>мии поступали от 13 компаний. В 2012 году объем поступающих премий  возрос на 15 715,27 тыс.сом и составил 53 985,20 тыс.сом.  Структура лидеров рынка осталась прежней с небольш</w:t>
      </w:r>
      <w:r w:rsidR="00E3191B">
        <w:rPr>
          <w:sz w:val="28"/>
          <w:szCs w:val="28"/>
        </w:rPr>
        <w:t>ими изменениями размеров  посту</w:t>
      </w:r>
      <w:r w:rsidR="0024690B" w:rsidRPr="00FE4DF3">
        <w:rPr>
          <w:sz w:val="28"/>
          <w:szCs w:val="28"/>
        </w:rPr>
        <w:t xml:space="preserve">пающих сумм. </w:t>
      </w:r>
      <w:r w:rsidR="0024690B" w:rsidRPr="00FE4DF3">
        <w:rPr>
          <w:sz w:val="28"/>
          <w:szCs w:val="28"/>
        </w:rPr>
        <w:tab/>
        <w:t>Наибольшее значение за пять лет по поступающим премиям имеют 6 компаний, среди них наибольшее значение у страховой компании   “Кыргызинстрах” и “Нефтяная страховая компания”.</w:t>
      </w:r>
    </w:p>
    <w:p w:rsidR="002F4AE8" w:rsidRDefault="002F4AE8" w:rsidP="00E15865">
      <w:pPr>
        <w:autoSpaceDE w:val="0"/>
        <w:autoSpaceDN w:val="0"/>
        <w:adjustRightInd w:val="0"/>
        <w:ind w:firstLine="709"/>
        <w:jc w:val="both"/>
        <w:rPr>
          <w:sz w:val="28"/>
          <w:szCs w:val="28"/>
        </w:rPr>
      </w:pPr>
    </w:p>
    <w:p w:rsidR="00E5032B" w:rsidRPr="00E15865" w:rsidRDefault="00BB3B73" w:rsidP="00D93249">
      <w:pPr>
        <w:autoSpaceDE w:val="0"/>
        <w:autoSpaceDN w:val="0"/>
        <w:adjustRightInd w:val="0"/>
        <w:jc w:val="both"/>
        <w:rPr>
          <w:rFonts w:eastAsia="SimSun"/>
          <w:sz w:val="28"/>
          <w:szCs w:val="28"/>
          <w:lang w:eastAsia="zh-CN"/>
        </w:rPr>
      </w:pPr>
      <w:r>
        <w:rPr>
          <w:sz w:val="28"/>
          <w:szCs w:val="28"/>
        </w:rPr>
        <w:t xml:space="preserve">Таблица </w:t>
      </w:r>
      <w:r w:rsidR="00D93249">
        <w:rPr>
          <w:sz w:val="28"/>
          <w:szCs w:val="28"/>
        </w:rPr>
        <w:t>1</w:t>
      </w:r>
      <w:r>
        <w:rPr>
          <w:sz w:val="28"/>
          <w:szCs w:val="28"/>
        </w:rPr>
        <w:t>.</w:t>
      </w:r>
      <w:r w:rsidR="00E5032B">
        <w:rPr>
          <w:sz w:val="28"/>
          <w:szCs w:val="28"/>
        </w:rPr>
        <w:t xml:space="preserve"> </w:t>
      </w:r>
      <w:r w:rsidR="00E5032B" w:rsidRPr="00212E13">
        <w:rPr>
          <w:sz w:val="28"/>
          <w:szCs w:val="28"/>
        </w:rPr>
        <w:t>Сравнительная таблица страховых премий страховых организаций по видам страхования (млн. сомов)</w:t>
      </w:r>
    </w:p>
    <w:tbl>
      <w:tblPr>
        <w:tblStyle w:val="23"/>
        <w:tblW w:w="9802" w:type="dxa"/>
        <w:tblLayout w:type="fixed"/>
        <w:tblLook w:val="01E0" w:firstRow="1" w:lastRow="1" w:firstColumn="1" w:lastColumn="1" w:noHBand="0" w:noVBand="0"/>
      </w:tblPr>
      <w:tblGrid>
        <w:gridCol w:w="2372"/>
        <w:gridCol w:w="1193"/>
        <w:gridCol w:w="1134"/>
        <w:gridCol w:w="998"/>
        <w:gridCol w:w="999"/>
        <w:gridCol w:w="998"/>
        <w:gridCol w:w="974"/>
        <w:gridCol w:w="1134"/>
      </w:tblGrid>
      <w:tr w:rsidR="00E5032B" w:rsidRPr="00FE4DF3" w:rsidTr="00C4761B">
        <w:trPr>
          <w:cnfStyle w:val="100000000000" w:firstRow="1" w:lastRow="0" w:firstColumn="0" w:lastColumn="0" w:oddVBand="0" w:evenVBand="0" w:oddHBand="0" w:evenHBand="0" w:firstRowFirstColumn="0" w:firstRowLastColumn="0" w:lastRowFirstColumn="0" w:lastRowLastColumn="0"/>
          <w:trHeight w:val="455"/>
        </w:trPr>
        <w:tc>
          <w:tcPr>
            <w:tcW w:w="2312" w:type="dxa"/>
          </w:tcPr>
          <w:p w:rsidR="00E5032B" w:rsidRPr="000A308C" w:rsidRDefault="00E5032B" w:rsidP="00C4761B">
            <w:pPr>
              <w:jc w:val="both"/>
              <w:rPr>
                <w:b/>
              </w:rPr>
            </w:pPr>
            <w:r w:rsidRPr="000A308C">
              <w:rPr>
                <w:b/>
                <w:bCs/>
              </w:rPr>
              <w:t>Виды страхования</w:t>
            </w:r>
          </w:p>
        </w:tc>
        <w:tc>
          <w:tcPr>
            <w:tcW w:w="1153" w:type="dxa"/>
          </w:tcPr>
          <w:p w:rsidR="00E5032B" w:rsidRPr="000A308C" w:rsidRDefault="00E5032B" w:rsidP="00C4761B">
            <w:pPr>
              <w:jc w:val="center"/>
              <w:rPr>
                <w:b/>
              </w:rPr>
            </w:pPr>
            <w:r w:rsidRPr="000A308C">
              <w:rPr>
                <w:b/>
              </w:rPr>
              <w:t>2009</w:t>
            </w:r>
          </w:p>
        </w:tc>
        <w:tc>
          <w:tcPr>
            <w:tcW w:w="1094" w:type="dxa"/>
          </w:tcPr>
          <w:p w:rsidR="00E5032B" w:rsidRPr="000A308C" w:rsidRDefault="00E5032B" w:rsidP="00C4761B">
            <w:pPr>
              <w:jc w:val="center"/>
              <w:rPr>
                <w:b/>
              </w:rPr>
            </w:pPr>
            <w:r w:rsidRPr="000A308C">
              <w:rPr>
                <w:b/>
              </w:rPr>
              <w:t>2010</w:t>
            </w:r>
          </w:p>
        </w:tc>
        <w:tc>
          <w:tcPr>
            <w:tcW w:w="958" w:type="dxa"/>
          </w:tcPr>
          <w:p w:rsidR="00E5032B" w:rsidRPr="000A308C" w:rsidRDefault="00E5032B" w:rsidP="00C4761B">
            <w:pPr>
              <w:jc w:val="center"/>
              <w:rPr>
                <w:b/>
              </w:rPr>
            </w:pPr>
            <w:r w:rsidRPr="000A308C">
              <w:rPr>
                <w:b/>
              </w:rPr>
              <w:t>2011</w:t>
            </w:r>
          </w:p>
        </w:tc>
        <w:tc>
          <w:tcPr>
            <w:tcW w:w="959" w:type="dxa"/>
          </w:tcPr>
          <w:p w:rsidR="00E5032B" w:rsidRPr="000A308C" w:rsidRDefault="00E5032B" w:rsidP="00C4761B">
            <w:pPr>
              <w:jc w:val="center"/>
              <w:rPr>
                <w:b/>
              </w:rPr>
            </w:pPr>
            <w:r w:rsidRPr="000A308C">
              <w:rPr>
                <w:b/>
              </w:rPr>
              <w:t>2012</w:t>
            </w:r>
          </w:p>
        </w:tc>
        <w:tc>
          <w:tcPr>
            <w:tcW w:w="958" w:type="dxa"/>
          </w:tcPr>
          <w:p w:rsidR="00E5032B" w:rsidRPr="000A308C" w:rsidRDefault="00E5032B" w:rsidP="00C4761B">
            <w:pPr>
              <w:jc w:val="center"/>
              <w:rPr>
                <w:b/>
              </w:rPr>
            </w:pPr>
            <w:r w:rsidRPr="000A308C">
              <w:rPr>
                <w:b/>
              </w:rPr>
              <w:t>2013</w:t>
            </w:r>
          </w:p>
        </w:tc>
        <w:tc>
          <w:tcPr>
            <w:tcW w:w="934" w:type="dxa"/>
          </w:tcPr>
          <w:p w:rsidR="00E5032B" w:rsidRPr="000A308C" w:rsidRDefault="00E5032B" w:rsidP="00C4761B">
            <w:pPr>
              <w:jc w:val="center"/>
              <w:rPr>
                <w:rFonts w:eastAsia="SimSun"/>
                <w:b/>
                <w:lang w:eastAsia="zh-CN"/>
              </w:rPr>
            </w:pPr>
            <w:r w:rsidRPr="000A308C">
              <w:rPr>
                <w:rFonts w:eastAsia="SimSun"/>
                <w:b/>
                <w:lang w:eastAsia="zh-CN"/>
              </w:rPr>
              <w:t>Прирост, в %</w:t>
            </w:r>
          </w:p>
        </w:tc>
        <w:tc>
          <w:tcPr>
            <w:tcW w:w="1074" w:type="dxa"/>
          </w:tcPr>
          <w:p w:rsidR="00E5032B" w:rsidRPr="000A308C" w:rsidRDefault="00E5032B" w:rsidP="00C4761B">
            <w:pPr>
              <w:jc w:val="center"/>
              <w:rPr>
                <w:rFonts w:eastAsia="SimSun"/>
                <w:b/>
                <w:lang w:eastAsia="zh-CN"/>
              </w:rPr>
            </w:pPr>
            <w:r w:rsidRPr="000A308C">
              <w:rPr>
                <w:rFonts w:eastAsia="SimSun"/>
                <w:b/>
                <w:lang w:eastAsia="zh-CN"/>
              </w:rPr>
              <w:t>Отклонение</w:t>
            </w:r>
          </w:p>
          <w:p w:rsidR="00E5032B" w:rsidRPr="000A308C" w:rsidRDefault="00E5032B" w:rsidP="00C4761B">
            <w:pPr>
              <w:jc w:val="center"/>
              <w:rPr>
                <w:rFonts w:eastAsia="SimSun"/>
                <w:b/>
                <w:lang w:eastAsia="zh-CN"/>
              </w:rPr>
            </w:pPr>
            <w:r w:rsidRPr="000A308C">
              <w:rPr>
                <w:rFonts w:eastAsia="SimSun"/>
                <w:b/>
                <w:lang w:eastAsia="zh-CN"/>
              </w:rPr>
              <w:t>(+, -)</w:t>
            </w:r>
          </w:p>
        </w:tc>
      </w:tr>
      <w:tr w:rsidR="00E5032B" w:rsidRPr="00FE4DF3" w:rsidTr="00C4761B">
        <w:tc>
          <w:tcPr>
            <w:tcW w:w="2312" w:type="dxa"/>
          </w:tcPr>
          <w:p w:rsidR="00E5032B" w:rsidRPr="000A308C" w:rsidRDefault="00E5032B" w:rsidP="00C4761B">
            <w:pPr>
              <w:jc w:val="both"/>
            </w:pPr>
            <w:r w:rsidRPr="000A308C">
              <w:t>Страхование жизни (накопительное)</w:t>
            </w:r>
          </w:p>
        </w:tc>
        <w:tc>
          <w:tcPr>
            <w:tcW w:w="1153" w:type="dxa"/>
          </w:tcPr>
          <w:p w:rsidR="00E5032B" w:rsidRPr="000A308C" w:rsidRDefault="00E5032B" w:rsidP="00C4761B">
            <w:pPr>
              <w:jc w:val="center"/>
            </w:pPr>
            <w:r w:rsidRPr="000A308C">
              <w:t>0,14</w:t>
            </w:r>
          </w:p>
        </w:tc>
        <w:tc>
          <w:tcPr>
            <w:tcW w:w="1094" w:type="dxa"/>
          </w:tcPr>
          <w:p w:rsidR="00E5032B" w:rsidRPr="000A308C" w:rsidRDefault="00E5032B" w:rsidP="00C4761B">
            <w:pPr>
              <w:jc w:val="center"/>
            </w:pPr>
            <w:r w:rsidRPr="000A308C">
              <w:t>0,25</w:t>
            </w:r>
          </w:p>
        </w:tc>
        <w:tc>
          <w:tcPr>
            <w:tcW w:w="958" w:type="dxa"/>
          </w:tcPr>
          <w:p w:rsidR="00E5032B" w:rsidRPr="000A308C" w:rsidRDefault="00E5032B" w:rsidP="00C4761B">
            <w:pPr>
              <w:jc w:val="center"/>
            </w:pPr>
            <w:r w:rsidRPr="000A308C">
              <w:t>0,0</w:t>
            </w:r>
          </w:p>
        </w:tc>
        <w:tc>
          <w:tcPr>
            <w:tcW w:w="959" w:type="dxa"/>
          </w:tcPr>
          <w:p w:rsidR="00E5032B" w:rsidRPr="000A308C" w:rsidRDefault="00E5032B" w:rsidP="00C4761B">
            <w:pPr>
              <w:jc w:val="center"/>
            </w:pPr>
            <w:r w:rsidRPr="000A308C">
              <w:t>0,0</w:t>
            </w:r>
          </w:p>
        </w:tc>
        <w:tc>
          <w:tcPr>
            <w:tcW w:w="958" w:type="dxa"/>
          </w:tcPr>
          <w:p w:rsidR="00E5032B" w:rsidRPr="000A308C" w:rsidRDefault="00E5032B" w:rsidP="00C4761B">
            <w:pPr>
              <w:jc w:val="center"/>
            </w:pPr>
            <w:r w:rsidRPr="000A308C">
              <w:t>0,2</w:t>
            </w:r>
          </w:p>
        </w:tc>
        <w:tc>
          <w:tcPr>
            <w:tcW w:w="934" w:type="dxa"/>
          </w:tcPr>
          <w:p w:rsidR="00E5032B" w:rsidRPr="000A308C" w:rsidRDefault="00E5032B" w:rsidP="00C4761B">
            <w:pPr>
              <w:jc w:val="center"/>
              <w:rPr>
                <w:rFonts w:eastAsia="SimSun"/>
                <w:b/>
                <w:lang w:eastAsia="zh-CN"/>
              </w:rPr>
            </w:pPr>
          </w:p>
        </w:tc>
        <w:tc>
          <w:tcPr>
            <w:tcW w:w="1074" w:type="dxa"/>
          </w:tcPr>
          <w:p w:rsidR="00E5032B" w:rsidRPr="000A308C" w:rsidRDefault="00E5032B" w:rsidP="00C4761B">
            <w:pPr>
              <w:jc w:val="center"/>
              <w:rPr>
                <w:rFonts w:eastAsia="SimSun"/>
                <w:b/>
                <w:lang w:eastAsia="zh-CN"/>
              </w:rPr>
            </w:pPr>
          </w:p>
        </w:tc>
      </w:tr>
      <w:tr w:rsidR="00E5032B" w:rsidRPr="00FE4DF3" w:rsidTr="00C4761B">
        <w:tc>
          <w:tcPr>
            <w:tcW w:w="2312" w:type="dxa"/>
          </w:tcPr>
          <w:p w:rsidR="00E5032B" w:rsidRPr="000A308C" w:rsidRDefault="00E5032B" w:rsidP="00C4761B">
            <w:pPr>
              <w:jc w:val="both"/>
            </w:pPr>
            <w:r w:rsidRPr="000A308C">
              <w:t>Личное страхование</w:t>
            </w:r>
          </w:p>
        </w:tc>
        <w:tc>
          <w:tcPr>
            <w:tcW w:w="1153" w:type="dxa"/>
          </w:tcPr>
          <w:p w:rsidR="00E5032B" w:rsidRPr="000A308C" w:rsidRDefault="00E5032B" w:rsidP="00C4761B">
            <w:pPr>
              <w:jc w:val="center"/>
            </w:pPr>
            <w:r w:rsidRPr="000A308C">
              <w:t>63,1</w:t>
            </w:r>
          </w:p>
        </w:tc>
        <w:tc>
          <w:tcPr>
            <w:tcW w:w="1094" w:type="dxa"/>
          </w:tcPr>
          <w:p w:rsidR="00E5032B" w:rsidRPr="000A308C" w:rsidRDefault="00E5032B" w:rsidP="00C4761B">
            <w:pPr>
              <w:jc w:val="center"/>
            </w:pPr>
            <w:r w:rsidRPr="000A308C">
              <w:t>70,3</w:t>
            </w:r>
          </w:p>
        </w:tc>
        <w:tc>
          <w:tcPr>
            <w:tcW w:w="958" w:type="dxa"/>
          </w:tcPr>
          <w:p w:rsidR="00E5032B" w:rsidRPr="000A308C" w:rsidRDefault="00E5032B" w:rsidP="00C4761B">
            <w:pPr>
              <w:jc w:val="center"/>
            </w:pPr>
            <w:r w:rsidRPr="000A308C">
              <w:t>68,3</w:t>
            </w:r>
          </w:p>
        </w:tc>
        <w:tc>
          <w:tcPr>
            <w:tcW w:w="959" w:type="dxa"/>
          </w:tcPr>
          <w:p w:rsidR="00E5032B" w:rsidRPr="000A308C" w:rsidRDefault="00E5032B" w:rsidP="00C4761B">
            <w:pPr>
              <w:jc w:val="center"/>
            </w:pPr>
            <w:r w:rsidRPr="000A308C">
              <w:t>77,6</w:t>
            </w:r>
          </w:p>
        </w:tc>
        <w:tc>
          <w:tcPr>
            <w:tcW w:w="958" w:type="dxa"/>
          </w:tcPr>
          <w:p w:rsidR="00E5032B" w:rsidRPr="000A308C" w:rsidRDefault="00E5032B" w:rsidP="00C4761B">
            <w:pPr>
              <w:jc w:val="center"/>
            </w:pPr>
            <w:r w:rsidRPr="000A308C">
              <w:t>79,7</w:t>
            </w:r>
          </w:p>
        </w:tc>
        <w:tc>
          <w:tcPr>
            <w:tcW w:w="934" w:type="dxa"/>
          </w:tcPr>
          <w:p w:rsidR="00E5032B" w:rsidRPr="000A308C" w:rsidRDefault="00E5032B" w:rsidP="00C4761B">
            <w:pPr>
              <w:jc w:val="center"/>
              <w:rPr>
                <w:rFonts w:eastAsia="SimSun"/>
                <w:lang w:eastAsia="zh-CN"/>
              </w:rPr>
            </w:pPr>
            <w:r w:rsidRPr="000A308C">
              <w:rPr>
                <w:rFonts w:eastAsia="SimSun"/>
                <w:lang w:eastAsia="zh-CN"/>
              </w:rPr>
              <w:t>-</w:t>
            </w:r>
          </w:p>
        </w:tc>
        <w:tc>
          <w:tcPr>
            <w:tcW w:w="1074" w:type="dxa"/>
          </w:tcPr>
          <w:p w:rsidR="00E5032B" w:rsidRPr="000A308C" w:rsidRDefault="00E5032B" w:rsidP="00C4761B">
            <w:pPr>
              <w:jc w:val="center"/>
              <w:rPr>
                <w:rFonts w:eastAsia="SimSun"/>
                <w:lang w:val="en-US" w:eastAsia="zh-CN"/>
              </w:rPr>
            </w:pPr>
            <w:r w:rsidRPr="000A308C">
              <w:rPr>
                <w:rFonts w:eastAsia="SimSun"/>
                <w:lang w:eastAsia="zh-CN"/>
              </w:rPr>
              <w:t>+0</w:t>
            </w:r>
            <w:r w:rsidRPr="000A308C">
              <w:rPr>
                <w:rFonts w:eastAsia="SimSun"/>
                <w:lang w:val="en-US" w:eastAsia="zh-CN"/>
              </w:rPr>
              <w:t>,2</w:t>
            </w:r>
          </w:p>
        </w:tc>
      </w:tr>
      <w:tr w:rsidR="00E5032B" w:rsidRPr="00FE4DF3" w:rsidTr="00C4761B">
        <w:tc>
          <w:tcPr>
            <w:tcW w:w="2312" w:type="dxa"/>
          </w:tcPr>
          <w:p w:rsidR="00E5032B" w:rsidRPr="000A308C" w:rsidRDefault="00E5032B" w:rsidP="00C4761B">
            <w:pPr>
              <w:jc w:val="both"/>
            </w:pPr>
            <w:r w:rsidRPr="000A308C">
              <w:t>Имущественное страхование</w:t>
            </w:r>
          </w:p>
        </w:tc>
        <w:tc>
          <w:tcPr>
            <w:tcW w:w="1153" w:type="dxa"/>
          </w:tcPr>
          <w:p w:rsidR="00E5032B" w:rsidRPr="000A308C" w:rsidRDefault="00E5032B" w:rsidP="00C4761B">
            <w:pPr>
              <w:jc w:val="center"/>
            </w:pPr>
            <w:r w:rsidRPr="000A308C">
              <w:t>354,7</w:t>
            </w:r>
          </w:p>
        </w:tc>
        <w:tc>
          <w:tcPr>
            <w:tcW w:w="1094" w:type="dxa"/>
          </w:tcPr>
          <w:p w:rsidR="00E5032B" w:rsidRPr="000A308C" w:rsidRDefault="00E5032B" w:rsidP="00C4761B">
            <w:pPr>
              <w:jc w:val="center"/>
            </w:pPr>
            <w:r w:rsidRPr="000A308C">
              <w:t>382,6</w:t>
            </w:r>
          </w:p>
        </w:tc>
        <w:tc>
          <w:tcPr>
            <w:tcW w:w="958" w:type="dxa"/>
          </w:tcPr>
          <w:p w:rsidR="00E5032B" w:rsidRPr="000A308C" w:rsidRDefault="00E5032B" w:rsidP="00C4761B">
            <w:pPr>
              <w:jc w:val="center"/>
            </w:pPr>
            <w:r w:rsidRPr="000A308C">
              <w:t>536,7</w:t>
            </w:r>
          </w:p>
        </w:tc>
        <w:tc>
          <w:tcPr>
            <w:tcW w:w="959" w:type="dxa"/>
          </w:tcPr>
          <w:p w:rsidR="00E5032B" w:rsidRPr="000A308C" w:rsidRDefault="00E5032B" w:rsidP="00C4761B">
            <w:pPr>
              <w:jc w:val="center"/>
            </w:pPr>
            <w:r w:rsidRPr="000A308C">
              <w:t>615,8</w:t>
            </w:r>
          </w:p>
        </w:tc>
        <w:tc>
          <w:tcPr>
            <w:tcW w:w="958" w:type="dxa"/>
          </w:tcPr>
          <w:p w:rsidR="00E5032B" w:rsidRPr="000A308C" w:rsidRDefault="00E5032B" w:rsidP="00C4761B">
            <w:pPr>
              <w:jc w:val="center"/>
            </w:pPr>
            <w:r w:rsidRPr="000A308C">
              <w:t>714,8</w:t>
            </w:r>
          </w:p>
        </w:tc>
        <w:tc>
          <w:tcPr>
            <w:tcW w:w="934" w:type="dxa"/>
          </w:tcPr>
          <w:p w:rsidR="00E5032B" w:rsidRPr="000A308C" w:rsidRDefault="00E5032B" w:rsidP="00C4761B">
            <w:pPr>
              <w:jc w:val="center"/>
              <w:rPr>
                <w:rFonts w:eastAsia="SimSun"/>
                <w:lang w:eastAsia="zh-CN"/>
              </w:rPr>
            </w:pPr>
            <w:r w:rsidRPr="000A308C">
              <w:rPr>
                <w:rFonts w:eastAsia="SimSun"/>
                <w:lang w:eastAsia="zh-CN"/>
              </w:rPr>
              <w:t>2,7</w:t>
            </w:r>
          </w:p>
        </w:tc>
        <w:tc>
          <w:tcPr>
            <w:tcW w:w="1074" w:type="dxa"/>
          </w:tcPr>
          <w:p w:rsidR="00E5032B" w:rsidRPr="000A308C" w:rsidRDefault="00E5032B" w:rsidP="00C4761B">
            <w:pPr>
              <w:jc w:val="center"/>
              <w:rPr>
                <w:rFonts w:eastAsia="SimSun"/>
                <w:lang w:eastAsia="zh-CN"/>
              </w:rPr>
            </w:pPr>
            <w:r w:rsidRPr="000A308C">
              <w:rPr>
                <w:rFonts w:eastAsia="SimSun"/>
                <w:lang w:eastAsia="zh-CN"/>
              </w:rPr>
              <w:t>+2,1</w:t>
            </w:r>
          </w:p>
        </w:tc>
      </w:tr>
      <w:tr w:rsidR="00E5032B" w:rsidRPr="00FE4DF3" w:rsidTr="00C4761B">
        <w:tc>
          <w:tcPr>
            <w:tcW w:w="2312" w:type="dxa"/>
          </w:tcPr>
          <w:p w:rsidR="00E5032B" w:rsidRPr="000A308C" w:rsidRDefault="00E5032B" w:rsidP="00C4761B">
            <w:pPr>
              <w:jc w:val="both"/>
            </w:pPr>
            <w:r w:rsidRPr="000A308C">
              <w:t>Страхование ответственности</w:t>
            </w:r>
          </w:p>
        </w:tc>
        <w:tc>
          <w:tcPr>
            <w:tcW w:w="1153" w:type="dxa"/>
          </w:tcPr>
          <w:p w:rsidR="00E5032B" w:rsidRPr="000A308C" w:rsidRDefault="00E5032B" w:rsidP="00C4761B">
            <w:pPr>
              <w:jc w:val="center"/>
            </w:pPr>
            <w:r w:rsidRPr="000A308C">
              <w:t>60,4</w:t>
            </w:r>
          </w:p>
        </w:tc>
        <w:tc>
          <w:tcPr>
            <w:tcW w:w="1094" w:type="dxa"/>
          </w:tcPr>
          <w:p w:rsidR="00E5032B" w:rsidRPr="000A308C" w:rsidRDefault="00E5032B" w:rsidP="00C4761B">
            <w:pPr>
              <w:jc w:val="center"/>
            </w:pPr>
            <w:r w:rsidRPr="000A308C">
              <w:t>61,6</w:t>
            </w:r>
          </w:p>
        </w:tc>
        <w:tc>
          <w:tcPr>
            <w:tcW w:w="958" w:type="dxa"/>
          </w:tcPr>
          <w:p w:rsidR="00E5032B" w:rsidRPr="000A308C" w:rsidRDefault="00E5032B" w:rsidP="00C4761B">
            <w:pPr>
              <w:jc w:val="center"/>
            </w:pPr>
            <w:r w:rsidRPr="000A308C">
              <w:t>53,9</w:t>
            </w:r>
          </w:p>
        </w:tc>
        <w:tc>
          <w:tcPr>
            <w:tcW w:w="959" w:type="dxa"/>
          </w:tcPr>
          <w:p w:rsidR="00E5032B" w:rsidRPr="000A308C" w:rsidRDefault="00E5032B" w:rsidP="00C4761B">
            <w:pPr>
              <w:jc w:val="center"/>
            </w:pPr>
            <w:r w:rsidRPr="000A308C">
              <w:t>69,7</w:t>
            </w:r>
          </w:p>
        </w:tc>
        <w:tc>
          <w:tcPr>
            <w:tcW w:w="958" w:type="dxa"/>
          </w:tcPr>
          <w:p w:rsidR="00E5032B" w:rsidRPr="000A308C" w:rsidRDefault="00E5032B" w:rsidP="00C4761B">
            <w:pPr>
              <w:jc w:val="center"/>
            </w:pPr>
            <w:r w:rsidRPr="000A308C">
              <w:t>85,4</w:t>
            </w:r>
          </w:p>
        </w:tc>
        <w:tc>
          <w:tcPr>
            <w:tcW w:w="934" w:type="dxa"/>
          </w:tcPr>
          <w:p w:rsidR="00E5032B" w:rsidRPr="000A308C" w:rsidRDefault="00E5032B" w:rsidP="00C4761B">
            <w:pPr>
              <w:jc w:val="center"/>
              <w:rPr>
                <w:rFonts w:eastAsia="SimSun"/>
                <w:lang w:eastAsia="zh-CN"/>
              </w:rPr>
            </w:pPr>
            <w:r w:rsidRPr="000A308C">
              <w:rPr>
                <w:rFonts w:eastAsia="SimSun"/>
                <w:lang w:eastAsia="zh-CN"/>
              </w:rPr>
              <w:t>16,1</w:t>
            </w:r>
          </w:p>
        </w:tc>
        <w:tc>
          <w:tcPr>
            <w:tcW w:w="1074" w:type="dxa"/>
          </w:tcPr>
          <w:p w:rsidR="00E5032B" w:rsidRPr="000A308C" w:rsidRDefault="00E5032B" w:rsidP="00C4761B">
            <w:pPr>
              <w:jc w:val="center"/>
              <w:rPr>
                <w:rFonts w:eastAsia="SimSun"/>
                <w:lang w:eastAsia="zh-CN"/>
              </w:rPr>
            </w:pPr>
            <w:r w:rsidRPr="000A308C">
              <w:rPr>
                <w:rFonts w:eastAsia="SimSun"/>
                <w:lang w:eastAsia="zh-CN"/>
              </w:rPr>
              <w:t>+99,0</w:t>
            </w:r>
          </w:p>
        </w:tc>
      </w:tr>
      <w:tr w:rsidR="00E5032B" w:rsidRPr="00FE4DF3" w:rsidTr="00C4761B">
        <w:tc>
          <w:tcPr>
            <w:tcW w:w="2312" w:type="dxa"/>
          </w:tcPr>
          <w:p w:rsidR="00E5032B" w:rsidRPr="000A308C" w:rsidRDefault="00E5032B" w:rsidP="00C4761B">
            <w:pPr>
              <w:jc w:val="both"/>
            </w:pPr>
            <w:r w:rsidRPr="000A308C">
              <w:t>Обязательное страхование</w:t>
            </w:r>
          </w:p>
        </w:tc>
        <w:tc>
          <w:tcPr>
            <w:tcW w:w="1153" w:type="dxa"/>
          </w:tcPr>
          <w:p w:rsidR="00E5032B" w:rsidRPr="000A308C" w:rsidRDefault="00E5032B" w:rsidP="00C4761B">
            <w:pPr>
              <w:jc w:val="center"/>
            </w:pPr>
            <w:r w:rsidRPr="000A308C">
              <w:t>0,0</w:t>
            </w:r>
          </w:p>
        </w:tc>
        <w:tc>
          <w:tcPr>
            <w:tcW w:w="1094" w:type="dxa"/>
          </w:tcPr>
          <w:p w:rsidR="00E5032B" w:rsidRPr="000A308C" w:rsidRDefault="00E5032B" w:rsidP="00C4761B">
            <w:pPr>
              <w:jc w:val="center"/>
            </w:pPr>
            <w:r w:rsidRPr="000A308C">
              <w:t>16,6</w:t>
            </w:r>
          </w:p>
        </w:tc>
        <w:tc>
          <w:tcPr>
            <w:tcW w:w="958" w:type="dxa"/>
          </w:tcPr>
          <w:p w:rsidR="00E5032B" w:rsidRPr="000A308C" w:rsidRDefault="00E5032B" w:rsidP="00C4761B">
            <w:pPr>
              <w:jc w:val="center"/>
            </w:pPr>
            <w:r w:rsidRPr="000A308C">
              <w:t>66,9</w:t>
            </w:r>
          </w:p>
        </w:tc>
        <w:tc>
          <w:tcPr>
            <w:tcW w:w="959" w:type="dxa"/>
          </w:tcPr>
          <w:p w:rsidR="00E5032B" w:rsidRPr="000A308C" w:rsidRDefault="00E5032B" w:rsidP="00C4761B">
            <w:pPr>
              <w:jc w:val="center"/>
            </w:pPr>
            <w:r w:rsidRPr="000A308C">
              <w:t>76,8</w:t>
            </w:r>
          </w:p>
        </w:tc>
        <w:tc>
          <w:tcPr>
            <w:tcW w:w="958" w:type="dxa"/>
          </w:tcPr>
          <w:p w:rsidR="00E5032B" w:rsidRPr="000A308C" w:rsidRDefault="00E5032B" w:rsidP="00C4761B">
            <w:pPr>
              <w:jc w:val="center"/>
            </w:pPr>
            <w:r w:rsidRPr="000A308C">
              <w:t>87,7</w:t>
            </w:r>
          </w:p>
        </w:tc>
        <w:tc>
          <w:tcPr>
            <w:tcW w:w="934" w:type="dxa"/>
          </w:tcPr>
          <w:p w:rsidR="00E5032B" w:rsidRPr="000A308C" w:rsidRDefault="00E5032B" w:rsidP="00C4761B">
            <w:pPr>
              <w:jc w:val="center"/>
              <w:rPr>
                <w:rFonts w:eastAsia="SimSun"/>
                <w:lang w:eastAsia="zh-CN"/>
              </w:rPr>
            </w:pPr>
            <w:r w:rsidRPr="000A308C">
              <w:rPr>
                <w:rFonts w:eastAsia="SimSun"/>
                <w:lang w:eastAsia="zh-CN"/>
              </w:rPr>
              <w:t>22,5</w:t>
            </w:r>
          </w:p>
        </w:tc>
        <w:tc>
          <w:tcPr>
            <w:tcW w:w="1074" w:type="dxa"/>
          </w:tcPr>
          <w:p w:rsidR="00E5032B" w:rsidRPr="000A308C" w:rsidRDefault="00E5032B" w:rsidP="00C4761B">
            <w:pPr>
              <w:jc w:val="center"/>
              <w:rPr>
                <w:rFonts w:eastAsia="SimSun"/>
                <w:lang w:eastAsia="zh-CN"/>
              </w:rPr>
            </w:pPr>
            <w:r w:rsidRPr="000A308C">
              <w:rPr>
                <w:rFonts w:eastAsia="SimSun"/>
                <w:lang w:eastAsia="zh-CN"/>
              </w:rPr>
              <w:t>+15,7</w:t>
            </w:r>
          </w:p>
        </w:tc>
      </w:tr>
      <w:tr w:rsidR="00E5032B" w:rsidRPr="00FE4DF3" w:rsidTr="00C4761B">
        <w:trPr>
          <w:trHeight w:val="343"/>
        </w:trPr>
        <w:tc>
          <w:tcPr>
            <w:tcW w:w="2312" w:type="dxa"/>
          </w:tcPr>
          <w:p w:rsidR="00E5032B" w:rsidRPr="000A308C" w:rsidRDefault="00E5032B" w:rsidP="00C4761B">
            <w:pPr>
              <w:jc w:val="both"/>
              <w:rPr>
                <w:b/>
                <w:bCs/>
              </w:rPr>
            </w:pPr>
            <w:r w:rsidRPr="000A308C">
              <w:rPr>
                <w:b/>
                <w:bCs/>
              </w:rPr>
              <w:t>Всего по видам страхования</w:t>
            </w:r>
          </w:p>
        </w:tc>
        <w:tc>
          <w:tcPr>
            <w:tcW w:w="1153" w:type="dxa"/>
          </w:tcPr>
          <w:p w:rsidR="00E5032B" w:rsidRPr="000A308C" w:rsidRDefault="00E5032B" w:rsidP="00C4761B">
            <w:pPr>
              <w:jc w:val="center"/>
              <w:rPr>
                <w:b/>
              </w:rPr>
            </w:pPr>
            <w:r w:rsidRPr="000A308C">
              <w:rPr>
                <w:b/>
              </w:rPr>
              <w:t>478,34</w:t>
            </w:r>
          </w:p>
        </w:tc>
        <w:tc>
          <w:tcPr>
            <w:tcW w:w="1094" w:type="dxa"/>
          </w:tcPr>
          <w:p w:rsidR="00E5032B" w:rsidRPr="000A308C" w:rsidRDefault="00E5032B" w:rsidP="00C4761B">
            <w:pPr>
              <w:jc w:val="center"/>
              <w:rPr>
                <w:b/>
              </w:rPr>
            </w:pPr>
            <w:r w:rsidRPr="000A308C">
              <w:rPr>
                <w:b/>
              </w:rPr>
              <w:t>531,35</w:t>
            </w:r>
          </w:p>
        </w:tc>
        <w:tc>
          <w:tcPr>
            <w:tcW w:w="958" w:type="dxa"/>
          </w:tcPr>
          <w:p w:rsidR="00E5032B" w:rsidRPr="000A308C" w:rsidRDefault="00E5032B" w:rsidP="00C4761B">
            <w:pPr>
              <w:jc w:val="center"/>
              <w:rPr>
                <w:b/>
              </w:rPr>
            </w:pPr>
            <w:r w:rsidRPr="000A308C">
              <w:rPr>
                <w:b/>
              </w:rPr>
              <w:t>725,8</w:t>
            </w:r>
          </w:p>
        </w:tc>
        <w:tc>
          <w:tcPr>
            <w:tcW w:w="959" w:type="dxa"/>
          </w:tcPr>
          <w:p w:rsidR="00E5032B" w:rsidRPr="000A308C" w:rsidRDefault="00E5032B" w:rsidP="00C4761B">
            <w:pPr>
              <w:jc w:val="center"/>
              <w:rPr>
                <w:b/>
              </w:rPr>
            </w:pPr>
            <w:r w:rsidRPr="000A308C">
              <w:rPr>
                <w:b/>
              </w:rPr>
              <w:t>839,9</w:t>
            </w:r>
          </w:p>
        </w:tc>
        <w:tc>
          <w:tcPr>
            <w:tcW w:w="958" w:type="dxa"/>
          </w:tcPr>
          <w:p w:rsidR="00E5032B" w:rsidRPr="000A308C" w:rsidRDefault="00E5032B" w:rsidP="00C4761B">
            <w:pPr>
              <w:jc w:val="center"/>
              <w:rPr>
                <w:b/>
              </w:rPr>
            </w:pPr>
            <w:r w:rsidRPr="000A308C">
              <w:rPr>
                <w:b/>
              </w:rPr>
              <w:t>967,8</w:t>
            </w:r>
          </w:p>
        </w:tc>
        <w:tc>
          <w:tcPr>
            <w:tcW w:w="934" w:type="dxa"/>
          </w:tcPr>
          <w:p w:rsidR="00E5032B" w:rsidRPr="000A308C" w:rsidRDefault="00E5032B" w:rsidP="00C4761B">
            <w:pPr>
              <w:jc w:val="center"/>
              <w:rPr>
                <w:rFonts w:eastAsia="SimSun"/>
                <w:lang w:eastAsia="zh-CN"/>
              </w:rPr>
            </w:pPr>
            <w:r w:rsidRPr="000A308C">
              <w:rPr>
                <w:rFonts w:eastAsia="SimSun"/>
                <w:lang w:eastAsia="zh-CN"/>
              </w:rPr>
              <w:t>14,2</w:t>
            </w:r>
          </w:p>
        </w:tc>
        <w:tc>
          <w:tcPr>
            <w:tcW w:w="1074" w:type="dxa"/>
          </w:tcPr>
          <w:p w:rsidR="00E5032B" w:rsidRPr="000A308C" w:rsidRDefault="00E5032B" w:rsidP="00C4761B">
            <w:pPr>
              <w:jc w:val="center"/>
              <w:rPr>
                <w:rFonts w:eastAsia="SimSun"/>
                <w:lang w:eastAsia="zh-CN"/>
              </w:rPr>
            </w:pPr>
            <w:r w:rsidRPr="000A308C">
              <w:rPr>
                <w:rFonts w:eastAsia="SimSun"/>
                <w:lang w:eastAsia="zh-CN"/>
              </w:rPr>
              <w:t>+10,9</w:t>
            </w:r>
          </w:p>
        </w:tc>
      </w:tr>
      <w:tr w:rsidR="00E5032B" w:rsidRPr="00FE4DF3" w:rsidTr="00C4761B">
        <w:trPr>
          <w:trHeight w:val="343"/>
        </w:trPr>
        <w:tc>
          <w:tcPr>
            <w:tcW w:w="2312" w:type="dxa"/>
          </w:tcPr>
          <w:p w:rsidR="00E5032B" w:rsidRPr="000A308C" w:rsidRDefault="00E5032B" w:rsidP="00C4761B">
            <w:pPr>
              <w:jc w:val="both"/>
              <w:rPr>
                <w:b/>
                <w:bCs/>
              </w:rPr>
            </w:pPr>
          </w:p>
        </w:tc>
        <w:tc>
          <w:tcPr>
            <w:tcW w:w="1153" w:type="dxa"/>
          </w:tcPr>
          <w:p w:rsidR="00E5032B" w:rsidRPr="000A308C" w:rsidRDefault="00E5032B" w:rsidP="00C4761B">
            <w:pPr>
              <w:jc w:val="center"/>
              <w:rPr>
                <w:b/>
              </w:rPr>
            </w:pPr>
          </w:p>
        </w:tc>
        <w:tc>
          <w:tcPr>
            <w:tcW w:w="1094" w:type="dxa"/>
          </w:tcPr>
          <w:p w:rsidR="00E5032B" w:rsidRPr="000A308C" w:rsidRDefault="00E5032B" w:rsidP="00C4761B">
            <w:pPr>
              <w:jc w:val="center"/>
              <w:rPr>
                <w:b/>
              </w:rPr>
            </w:pPr>
          </w:p>
        </w:tc>
        <w:tc>
          <w:tcPr>
            <w:tcW w:w="958" w:type="dxa"/>
          </w:tcPr>
          <w:p w:rsidR="00E5032B" w:rsidRPr="000A308C" w:rsidRDefault="00E5032B" w:rsidP="00C4761B">
            <w:pPr>
              <w:ind w:firstLine="567"/>
              <w:jc w:val="center"/>
              <w:rPr>
                <w:b/>
              </w:rPr>
            </w:pPr>
          </w:p>
        </w:tc>
        <w:tc>
          <w:tcPr>
            <w:tcW w:w="959" w:type="dxa"/>
          </w:tcPr>
          <w:p w:rsidR="00E5032B" w:rsidRPr="000A308C" w:rsidRDefault="00E5032B" w:rsidP="00C4761B">
            <w:pPr>
              <w:ind w:firstLine="567"/>
              <w:jc w:val="center"/>
              <w:rPr>
                <w:b/>
              </w:rPr>
            </w:pPr>
          </w:p>
        </w:tc>
        <w:tc>
          <w:tcPr>
            <w:tcW w:w="958" w:type="dxa"/>
          </w:tcPr>
          <w:p w:rsidR="00E5032B" w:rsidRPr="000A308C" w:rsidRDefault="00E5032B" w:rsidP="00C4761B">
            <w:pPr>
              <w:ind w:firstLine="567"/>
              <w:jc w:val="center"/>
              <w:rPr>
                <w:b/>
              </w:rPr>
            </w:pPr>
          </w:p>
        </w:tc>
        <w:tc>
          <w:tcPr>
            <w:tcW w:w="934" w:type="dxa"/>
          </w:tcPr>
          <w:p w:rsidR="00E5032B" w:rsidRPr="000A308C" w:rsidRDefault="00E5032B" w:rsidP="00C4761B">
            <w:pPr>
              <w:jc w:val="center"/>
              <w:rPr>
                <w:rFonts w:eastAsia="SimSun"/>
                <w:b/>
                <w:lang w:eastAsia="zh-CN"/>
              </w:rPr>
            </w:pPr>
            <w:r w:rsidRPr="000A308C">
              <w:rPr>
                <w:rFonts w:eastAsia="SimSun"/>
                <w:b/>
                <w:lang w:eastAsia="zh-CN"/>
              </w:rPr>
              <w:t>15,2</w:t>
            </w:r>
          </w:p>
        </w:tc>
        <w:tc>
          <w:tcPr>
            <w:tcW w:w="1074" w:type="dxa"/>
          </w:tcPr>
          <w:p w:rsidR="00E5032B" w:rsidRPr="000A308C" w:rsidRDefault="00E5032B" w:rsidP="00C4761B">
            <w:pPr>
              <w:jc w:val="center"/>
              <w:rPr>
                <w:rFonts w:eastAsia="SimSun"/>
                <w:b/>
                <w:lang w:eastAsia="zh-CN"/>
              </w:rPr>
            </w:pPr>
            <w:r w:rsidRPr="000A308C">
              <w:rPr>
                <w:rFonts w:eastAsia="SimSun"/>
                <w:b/>
                <w:lang w:eastAsia="zh-CN"/>
              </w:rPr>
              <w:t>+127,9</w:t>
            </w:r>
          </w:p>
        </w:tc>
      </w:tr>
    </w:tbl>
    <w:p w:rsidR="002F4AE8" w:rsidRPr="00454019" w:rsidRDefault="00454019" w:rsidP="00842B2B">
      <w:pPr>
        <w:autoSpaceDE w:val="0"/>
        <w:autoSpaceDN w:val="0"/>
        <w:adjustRightInd w:val="0"/>
        <w:jc w:val="both"/>
        <w:rPr>
          <w:rFonts w:eastAsia="SimSun"/>
          <w:sz w:val="20"/>
          <w:szCs w:val="20"/>
          <w:lang w:eastAsia="zh-CN"/>
        </w:rPr>
      </w:pPr>
      <w:r>
        <w:rPr>
          <w:rFonts w:eastAsia="SimSun"/>
          <w:sz w:val="20"/>
          <w:szCs w:val="20"/>
          <w:lang w:eastAsia="zh-CN"/>
        </w:rPr>
        <w:t>И</w:t>
      </w:r>
      <w:r w:rsidRPr="00454019">
        <w:rPr>
          <w:rFonts w:eastAsia="SimSun"/>
          <w:sz w:val="20"/>
          <w:szCs w:val="20"/>
          <w:lang w:eastAsia="zh-CN"/>
        </w:rPr>
        <w:t>сточник</w:t>
      </w:r>
      <w:r>
        <w:rPr>
          <w:rFonts w:eastAsia="SimSun"/>
          <w:sz w:val="20"/>
          <w:szCs w:val="20"/>
          <w:lang w:eastAsia="zh-CN"/>
        </w:rPr>
        <w:t xml:space="preserve">: Отчетные данные </w:t>
      </w:r>
      <w:r w:rsidRPr="00454019">
        <w:rPr>
          <w:rFonts w:eastAsia="SimSun"/>
          <w:sz w:val="20"/>
          <w:szCs w:val="20"/>
          <w:lang w:eastAsia="zh-CN"/>
        </w:rPr>
        <w:t>Госфиннадзора</w:t>
      </w:r>
      <w:r>
        <w:rPr>
          <w:rFonts w:eastAsia="SimSun"/>
          <w:sz w:val="20"/>
          <w:szCs w:val="20"/>
          <w:lang w:eastAsia="zh-CN"/>
        </w:rPr>
        <w:t xml:space="preserve"> за 2009-2013гг. </w:t>
      </w:r>
    </w:p>
    <w:p w:rsidR="00454019" w:rsidRDefault="00454019" w:rsidP="002F4AE8">
      <w:pPr>
        <w:autoSpaceDE w:val="0"/>
        <w:autoSpaceDN w:val="0"/>
        <w:adjustRightInd w:val="0"/>
        <w:ind w:firstLine="708"/>
        <w:jc w:val="both"/>
        <w:rPr>
          <w:sz w:val="28"/>
          <w:szCs w:val="28"/>
        </w:rPr>
      </w:pPr>
    </w:p>
    <w:p w:rsidR="007951F7" w:rsidRDefault="007951F7" w:rsidP="007951F7">
      <w:pPr>
        <w:autoSpaceDE w:val="0"/>
        <w:autoSpaceDN w:val="0"/>
        <w:adjustRightInd w:val="0"/>
        <w:ind w:firstLine="567"/>
        <w:jc w:val="both"/>
        <w:rPr>
          <w:sz w:val="28"/>
          <w:szCs w:val="28"/>
        </w:rPr>
      </w:pPr>
      <w:proofErr w:type="gramStart"/>
      <w:r w:rsidRPr="00FE4DF3">
        <w:rPr>
          <w:sz w:val="28"/>
          <w:szCs w:val="28"/>
        </w:rPr>
        <w:t>За 2012 год</w:t>
      </w:r>
      <w:r>
        <w:rPr>
          <w:sz w:val="28"/>
          <w:szCs w:val="28"/>
        </w:rPr>
        <w:t xml:space="preserve">, </w:t>
      </w:r>
      <w:r w:rsidRPr="00FE4DF3">
        <w:rPr>
          <w:sz w:val="28"/>
          <w:szCs w:val="28"/>
        </w:rPr>
        <w:t xml:space="preserve"> объем страховых выплат в целом по республике составил - 51,2 млн. сомов и по сравнению с</w:t>
      </w:r>
      <w:r>
        <w:rPr>
          <w:sz w:val="28"/>
          <w:szCs w:val="28"/>
        </w:rPr>
        <w:t xml:space="preserve"> </w:t>
      </w:r>
      <w:r w:rsidRPr="00FE4DF3">
        <w:rPr>
          <w:sz w:val="28"/>
          <w:szCs w:val="28"/>
        </w:rPr>
        <w:t xml:space="preserve"> 2011 годом уменьшился на  -15,7 %,</w:t>
      </w:r>
      <w:r>
        <w:rPr>
          <w:sz w:val="28"/>
          <w:szCs w:val="28"/>
        </w:rPr>
        <w:t xml:space="preserve"> </w:t>
      </w:r>
      <w:r w:rsidRPr="00FE4DF3">
        <w:rPr>
          <w:sz w:val="28"/>
          <w:szCs w:val="28"/>
        </w:rPr>
        <w:t xml:space="preserve"> в том числе, соответственно, по личному страхованию  – 15,8 млн. сомов и увеличился на 15,3 %,</w:t>
      </w:r>
      <w:r>
        <w:rPr>
          <w:sz w:val="28"/>
          <w:szCs w:val="28"/>
        </w:rPr>
        <w:t xml:space="preserve"> </w:t>
      </w:r>
      <w:r w:rsidRPr="00FE4DF3">
        <w:rPr>
          <w:sz w:val="28"/>
          <w:szCs w:val="28"/>
        </w:rPr>
        <w:t xml:space="preserve"> по страхованию ответственности – 3,3 млн. сомов и увеличился на 6,5 %,</w:t>
      </w:r>
      <w:r>
        <w:rPr>
          <w:sz w:val="28"/>
          <w:szCs w:val="28"/>
        </w:rPr>
        <w:t xml:space="preserve"> </w:t>
      </w:r>
      <w:r w:rsidRPr="00FE4DF3">
        <w:rPr>
          <w:sz w:val="28"/>
          <w:szCs w:val="28"/>
        </w:rPr>
        <w:t xml:space="preserve"> по имущественному страхованию составил – 30,1 млн. сомов и уменьшился на -31,4 %, а по</w:t>
      </w:r>
      <w:proofErr w:type="gramEnd"/>
      <w:r w:rsidRPr="00FE4DF3">
        <w:rPr>
          <w:sz w:val="28"/>
          <w:szCs w:val="28"/>
        </w:rPr>
        <w:t xml:space="preserve"> обязательному страхованию гражданской ответственности объем страховых вып</w:t>
      </w:r>
      <w:r>
        <w:rPr>
          <w:sz w:val="28"/>
          <w:szCs w:val="28"/>
        </w:rPr>
        <w:t xml:space="preserve">лат составил – 2,0 млн. сомов, </w:t>
      </w:r>
      <w:r w:rsidRPr="00FE4DF3">
        <w:rPr>
          <w:sz w:val="28"/>
          <w:szCs w:val="28"/>
        </w:rPr>
        <w:t xml:space="preserve"> за 2011 год по данным видам страхования выплаты не производились.</w:t>
      </w:r>
    </w:p>
    <w:p w:rsidR="007951F7" w:rsidRDefault="007951F7" w:rsidP="007951F7">
      <w:pPr>
        <w:autoSpaceDE w:val="0"/>
        <w:autoSpaceDN w:val="0"/>
        <w:adjustRightInd w:val="0"/>
        <w:ind w:firstLine="709"/>
        <w:jc w:val="both"/>
        <w:rPr>
          <w:rFonts w:eastAsia="SimSun"/>
          <w:sz w:val="28"/>
          <w:szCs w:val="28"/>
          <w:lang w:eastAsia="zh-CN"/>
        </w:rPr>
      </w:pPr>
      <w:r w:rsidRPr="00C4689A">
        <w:rPr>
          <w:rFonts w:eastAsia="SimSun"/>
          <w:sz w:val="28"/>
          <w:szCs w:val="28"/>
          <w:lang w:eastAsia="zh-CN"/>
        </w:rPr>
        <w:t>За 2013 год объем страховых премий составил 967,8 млн. сомов и по сравнению с 2012 годом увеличился на 15,2%, в том числе, соответственно, по имущественному страхованию  – 714,8 млн. сомов и на 16,1%, по страхованию ответственности – 85,4 млн. сомов и на 22,5%, по личному страхованию – 79,7 млн. сомов и на 2,7%.</w:t>
      </w:r>
    </w:p>
    <w:p w:rsidR="00E5032B" w:rsidRDefault="00842B2B" w:rsidP="002F4AE8">
      <w:pPr>
        <w:autoSpaceDE w:val="0"/>
        <w:autoSpaceDN w:val="0"/>
        <w:adjustRightInd w:val="0"/>
        <w:ind w:firstLine="708"/>
        <w:jc w:val="both"/>
        <w:rPr>
          <w:sz w:val="28"/>
          <w:szCs w:val="28"/>
        </w:rPr>
      </w:pPr>
      <w:r w:rsidRPr="00FE4DF3">
        <w:rPr>
          <w:sz w:val="28"/>
          <w:szCs w:val="28"/>
        </w:rPr>
        <w:t>Из представленной диаграммы</w:t>
      </w:r>
      <w:r>
        <w:rPr>
          <w:sz w:val="28"/>
          <w:szCs w:val="28"/>
        </w:rPr>
        <w:t xml:space="preserve"> на рисунке 4</w:t>
      </w:r>
      <w:r w:rsidRPr="00FE4DF3">
        <w:rPr>
          <w:sz w:val="28"/>
          <w:szCs w:val="28"/>
        </w:rPr>
        <w:t xml:space="preserve"> наглядно видно, что  на фоне общего роста поступления страховых премий,</w:t>
      </w:r>
      <w:r>
        <w:rPr>
          <w:sz w:val="28"/>
          <w:szCs w:val="28"/>
        </w:rPr>
        <w:t xml:space="preserve"> видна</w:t>
      </w:r>
      <w:r w:rsidRPr="00256558">
        <w:rPr>
          <w:sz w:val="28"/>
          <w:szCs w:val="28"/>
        </w:rPr>
        <w:t xml:space="preserve"> </w:t>
      </w:r>
      <w:r w:rsidRPr="00FE4DF3">
        <w:rPr>
          <w:sz w:val="28"/>
          <w:szCs w:val="28"/>
        </w:rPr>
        <w:t>положительная и устойчивая динамика роста</w:t>
      </w:r>
      <w:r>
        <w:rPr>
          <w:sz w:val="28"/>
          <w:szCs w:val="28"/>
        </w:rPr>
        <w:t>,</w:t>
      </w:r>
      <w:r w:rsidRPr="00FE4DF3">
        <w:rPr>
          <w:sz w:val="28"/>
          <w:szCs w:val="28"/>
        </w:rPr>
        <w:t xml:space="preserve"> объем страховых премий </w:t>
      </w:r>
      <w:r>
        <w:rPr>
          <w:sz w:val="28"/>
          <w:szCs w:val="28"/>
        </w:rPr>
        <w:t xml:space="preserve">по личному страхованию </w:t>
      </w:r>
      <w:r w:rsidRPr="00FE4DF3">
        <w:rPr>
          <w:sz w:val="28"/>
          <w:szCs w:val="28"/>
        </w:rPr>
        <w:t xml:space="preserve"> на протяжении последних 5 лет</w:t>
      </w:r>
      <w:r w:rsidRPr="00CB6A56">
        <w:rPr>
          <w:sz w:val="28"/>
          <w:szCs w:val="28"/>
        </w:rPr>
        <w:t xml:space="preserve"> </w:t>
      </w:r>
      <w:r w:rsidRPr="00FE4DF3">
        <w:rPr>
          <w:sz w:val="28"/>
          <w:szCs w:val="28"/>
        </w:rPr>
        <w:t>практически на одном уровне.</w:t>
      </w:r>
    </w:p>
    <w:p w:rsidR="00617DE2" w:rsidRDefault="00617DE2" w:rsidP="002F4AE8">
      <w:pPr>
        <w:autoSpaceDE w:val="0"/>
        <w:autoSpaceDN w:val="0"/>
        <w:adjustRightInd w:val="0"/>
        <w:ind w:firstLine="708"/>
        <w:jc w:val="both"/>
        <w:rPr>
          <w:rFonts w:eastAsia="SimSun"/>
          <w:b/>
          <w:sz w:val="28"/>
          <w:szCs w:val="28"/>
          <w:lang w:eastAsia="zh-CN"/>
        </w:rPr>
      </w:pPr>
    </w:p>
    <w:p w:rsidR="00E5032B" w:rsidRPr="00FE4DF3" w:rsidRDefault="00E5032B" w:rsidP="00E5032B">
      <w:pPr>
        <w:pStyle w:val="1"/>
        <w:spacing w:line="360" w:lineRule="auto"/>
        <w:ind w:left="0"/>
        <w:jc w:val="both"/>
        <w:rPr>
          <w:sz w:val="28"/>
          <w:szCs w:val="28"/>
        </w:rPr>
      </w:pPr>
      <w:r>
        <w:rPr>
          <w:sz w:val="28"/>
          <w:szCs w:val="28"/>
        </w:rPr>
        <w:drawing>
          <wp:inline distT="0" distB="0" distL="0" distR="0">
            <wp:extent cx="5972432" cy="1688757"/>
            <wp:effectExtent l="0" t="0" r="0" b="698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5032B" w:rsidRPr="006E3CA7" w:rsidRDefault="004471E6" w:rsidP="00E5032B">
      <w:pPr>
        <w:jc w:val="both"/>
        <w:rPr>
          <w:sz w:val="28"/>
          <w:szCs w:val="28"/>
        </w:rPr>
      </w:pPr>
      <w:r>
        <w:rPr>
          <w:sz w:val="28"/>
          <w:szCs w:val="28"/>
        </w:rPr>
        <w:t>Рис. 4</w:t>
      </w:r>
      <w:r w:rsidR="00E5032B" w:rsidRPr="006E3CA7">
        <w:rPr>
          <w:sz w:val="28"/>
          <w:szCs w:val="28"/>
        </w:rPr>
        <w:t>.  Динамика страховых премий  по личному страхованию в сравнении с общим объемом премий по всем видам страхования  за 2009-2013гг. (млн.сом)</w:t>
      </w:r>
    </w:p>
    <w:p w:rsidR="008C5570" w:rsidRDefault="008C5570" w:rsidP="00837644">
      <w:pPr>
        <w:ind w:firstLine="567"/>
        <w:jc w:val="both"/>
        <w:rPr>
          <w:bCs/>
          <w:sz w:val="28"/>
          <w:szCs w:val="28"/>
        </w:rPr>
      </w:pPr>
    </w:p>
    <w:p w:rsidR="00837644" w:rsidRPr="001275DD" w:rsidRDefault="00837644" w:rsidP="00837644">
      <w:pPr>
        <w:ind w:firstLine="567"/>
        <w:jc w:val="both"/>
        <w:rPr>
          <w:bCs/>
          <w:sz w:val="28"/>
          <w:szCs w:val="28"/>
        </w:rPr>
      </w:pPr>
      <w:r w:rsidRPr="001275DD">
        <w:rPr>
          <w:bCs/>
          <w:sz w:val="28"/>
          <w:szCs w:val="28"/>
        </w:rPr>
        <w:t xml:space="preserve">Основную долю страховой премии за 2013 год занимает имущественное страхование, где на него приходится 73,9% от общей суммы страховой премии, на страхование ответственности – 8,8%, на личное страхование – 8,2%, на обязательное страхование гражданской ответственности – 9,1%. </w:t>
      </w:r>
    </w:p>
    <w:p w:rsidR="00AC695C" w:rsidRPr="00355E66" w:rsidRDefault="00C06728" w:rsidP="00AC695C">
      <w:pPr>
        <w:ind w:firstLine="567"/>
        <w:jc w:val="both"/>
        <w:rPr>
          <w:sz w:val="28"/>
          <w:szCs w:val="28"/>
        </w:rPr>
      </w:pPr>
      <w:r>
        <w:rPr>
          <w:sz w:val="28"/>
          <w:szCs w:val="28"/>
        </w:rPr>
        <w:t>Ниже н</w:t>
      </w:r>
      <w:r w:rsidR="00AC695C">
        <w:rPr>
          <w:sz w:val="28"/>
          <w:szCs w:val="28"/>
        </w:rPr>
        <w:t>а рисунке 5 показана</w:t>
      </w:r>
      <w:r w:rsidR="00AC695C" w:rsidRPr="00AC695C">
        <w:rPr>
          <w:sz w:val="28"/>
          <w:szCs w:val="28"/>
        </w:rPr>
        <w:t xml:space="preserve"> </w:t>
      </w:r>
      <w:r w:rsidR="00AC695C">
        <w:rPr>
          <w:sz w:val="28"/>
          <w:szCs w:val="28"/>
        </w:rPr>
        <w:t>д</w:t>
      </w:r>
      <w:r w:rsidR="00AC695C" w:rsidRPr="00355E66">
        <w:rPr>
          <w:sz w:val="28"/>
          <w:szCs w:val="28"/>
        </w:rPr>
        <w:t>инамика страховых премий  по имущественному страхованию в сравнении с общим объемом премий по всем видам страхования  за 2009-2013гг. (млн.сом)</w:t>
      </w:r>
      <w:r w:rsidR="00A1413E">
        <w:rPr>
          <w:sz w:val="28"/>
          <w:szCs w:val="28"/>
        </w:rPr>
        <w:t>.</w:t>
      </w:r>
    </w:p>
    <w:p w:rsidR="00E5032B" w:rsidRDefault="00E5032B" w:rsidP="00E5032B">
      <w:pPr>
        <w:spacing w:line="360" w:lineRule="auto"/>
        <w:jc w:val="both"/>
        <w:rPr>
          <w:sz w:val="28"/>
          <w:szCs w:val="28"/>
        </w:rPr>
      </w:pPr>
      <w:r>
        <w:rPr>
          <w:sz w:val="28"/>
          <w:szCs w:val="28"/>
        </w:rPr>
        <w:lastRenderedPageBreak/>
        <w:drawing>
          <wp:inline distT="0" distB="0" distL="0" distR="0">
            <wp:extent cx="5857102" cy="1556951"/>
            <wp:effectExtent l="0" t="0" r="0" b="571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5032B" w:rsidRDefault="00801347" w:rsidP="00E5032B">
      <w:pPr>
        <w:jc w:val="both"/>
        <w:rPr>
          <w:sz w:val="28"/>
          <w:szCs w:val="28"/>
        </w:rPr>
      </w:pPr>
      <w:r>
        <w:rPr>
          <w:sz w:val="28"/>
          <w:szCs w:val="28"/>
        </w:rPr>
        <w:t>Рис. 5</w:t>
      </w:r>
      <w:r w:rsidR="00E5032B" w:rsidRPr="00355E66">
        <w:rPr>
          <w:sz w:val="28"/>
          <w:szCs w:val="28"/>
        </w:rPr>
        <w:t>. Динамика страховых премий  по имущественному страхованию в сравнении с общим объемом премий по всем видам страхования  за 2009-2013гг. (млн.сом)</w:t>
      </w:r>
    </w:p>
    <w:p w:rsidR="00617DE2" w:rsidRPr="00355E66" w:rsidRDefault="00617DE2" w:rsidP="00E5032B">
      <w:pPr>
        <w:jc w:val="both"/>
        <w:rPr>
          <w:sz w:val="28"/>
          <w:szCs w:val="28"/>
        </w:rPr>
      </w:pPr>
    </w:p>
    <w:p w:rsidR="00837644" w:rsidRPr="00FE4DF3" w:rsidRDefault="00837644" w:rsidP="00842B2B">
      <w:pPr>
        <w:pStyle w:val="aa"/>
        <w:spacing w:after="0"/>
        <w:ind w:left="0" w:firstLine="708"/>
        <w:jc w:val="both"/>
        <w:rPr>
          <w:bCs/>
          <w:sz w:val="28"/>
          <w:szCs w:val="28"/>
        </w:rPr>
      </w:pPr>
      <w:r>
        <w:rPr>
          <w:bCs/>
          <w:sz w:val="28"/>
          <w:szCs w:val="28"/>
        </w:rPr>
        <w:t>З</w:t>
      </w:r>
      <w:r w:rsidRPr="00FE4DF3">
        <w:rPr>
          <w:bCs/>
          <w:sz w:val="28"/>
          <w:szCs w:val="28"/>
        </w:rPr>
        <w:t>а 2012 год занимает имущественное страхование, где на него приходится 73,3 % от общей суммы страховой премии, на страхование ответственности - 8,3 %, на личное страхование – 9,3 %, на обязательное страхование гражданской ответственности – 9,1 %. Основную долю страховой премии за 2010 год занимает имущественное страхование, где на него п</w:t>
      </w:r>
      <w:r>
        <w:rPr>
          <w:bCs/>
          <w:sz w:val="28"/>
          <w:szCs w:val="28"/>
        </w:rPr>
        <w:t>риходится 72,0% от общей суммы.</w:t>
      </w:r>
    </w:p>
    <w:p w:rsidR="00837644" w:rsidRPr="00656C01" w:rsidRDefault="00837644" w:rsidP="00837644">
      <w:pPr>
        <w:ind w:firstLine="567"/>
        <w:jc w:val="both"/>
      </w:pPr>
    </w:p>
    <w:p w:rsidR="00837644" w:rsidRPr="007C40D8" w:rsidRDefault="00837644" w:rsidP="00837644">
      <w:pPr>
        <w:jc w:val="both"/>
        <w:rPr>
          <w:color w:val="FABF8F" w:themeColor="accent6" w:themeTint="99"/>
          <w:sz w:val="28"/>
          <w:szCs w:val="28"/>
        </w:rPr>
      </w:pPr>
      <w:r w:rsidRPr="007C40D8">
        <w:rPr>
          <w:sz w:val="28"/>
          <w:szCs w:val="28"/>
          <w:highlight w:val="red"/>
        </w:rPr>
        <w:drawing>
          <wp:inline distT="0" distB="0" distL="0" distR="0">
            <wp:extent cx="5972432" cy="1664043"/>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37644" w:rsidRPr="00F46FE5" w:rsidRDefault="00D63ECE" w:rsidP="00837644">
      <w:pPr>
        <w:jc w:val="both"/>
        <w:rPr>
          <w:sz w:val="28"/>
          <w:szCs w:val="28"/>
        </w:rPr>
      </w:pPr>
      <w:r>
        <w:rPr>
          <w:sz w:val="28"/>
          <w:szCs w:val="28"/>
        </w:rPr>
        <w:t>Рис. 6</w:t>
      </w:r>
      <w:r w:rsidR="00837644" w:rsidRPr="00F46FE5">
        <w:rPr>
          <w:sz w:val="28"/>
          <w:szCs w:val="28"/>
        </w:rPr>
        <w:t xml:space="preserve">.  </w:t>
      </w:r>
      <w:r w:rsidR="00837644" w:rsidRPr="00F46FE5">
        <w:rPr>
          <w:bCs/>
          <w:sz w:val="28"/>
          <w:szCs w:val="28"/>
        </w:rPr>
        <w:t xml:space="preserve">Доля страховых премий  </w:t>
      </w:r>
      <w:r w:rsidR="00837644" w:rsidRPr="00F46FE5">
        <w:rPr>
          <w:sz w:val="28"/>
          <w:szCs w:val="28"/>
        </w:rPr>
        <w:t xml:space="preserve">страховых организаций </w:t>
      </w:r>
      <w:r w:rsidR="00837644" w:rsidRPr="00F46FE5">
        <w:rPr>
          <w:bCs/>
          <w:sz w:val="28"/>
          <w:szCs w:val="28"/>
        </w:rPr>
        <w:t xml:space="preserve">к структуре ВВП </w:t>
      </w:r>
      <w:r w:rsidR="00837644" w:rsidRPr="00F46FE5">
        <w:rPr>
          <w:sz w:val="28"/>
          <w:szCs w:val="28"/>
        </w:rPr>
        <w:t xml:space="preserve">за 2009-2013гг. </w:t>
      </w:r>
      <w:r w:rsidR="00837644" w:rsidRPr="00F46FE5">
        <w:rPr>
          <w:bCs/>
          <w:sz w:val="28"/>
          <w:szCs w:val="28"/>
        </w:rPr>
        <w:t>(%)</w:t>
      </w:r>
      <w:r w:rsidR="00B148E1">
        <w:rPr>
          <w:bCs/>
          <w:sz w:val="28"/>
          <w:szCs w:val="28"/>
        </w:rPr>
        <w:t xml:space="preserve"> (составлено автором по данным Госфиннадзора)</w:t>
      </w:r>
    </w:p>
    <w:p w:rsidR="00D63ECE" w:rsidRDefault="00D63ECE" w:rsidP="00837644">
      <w:pPr>
        <w:ind w:firstLine="709"/>
        <w:jc w:val="both"/>
        <w:rPr>
          <w:rFonts w:eastAsia="SimSun"/>
          <w:sz w:val="28"/>
          <w:szCs w:val="28"/>
          <w:lang w:eastAsia="zh-CN"/>
        </w:rPr>
      </w:pPr>
    </w:p>
    <w:p w:rsidR="00837644" w:rsidRPr="00D120FD" w:rsidRDefault="00837644" w:rsidP="00837644">
      <w:pPr>
        <w:ind w:firstLine="709"/>
        <w:jc w:val="both"/>
        <w:rPr>
          <w:bCs/>
          <w:sz w:val="28"/>
          <w:szCs w:val="28"/>
        </w:rPr>
      </w:pPr>
      <w:r w:rsidRPr="00D120FD">
        <w:rPr>
          <w:rFonts w:eastAsia="SimSun"/>
          <w:sz w:val="28"/>
          <w:szCs w:val="28"/>
          <w:lang w:eastAsia="zh-CN"/>
        </w:rPr>
        <w:t>Общий объем страховых премий</w:t>
      </w:r>
      <w:r>
        <w:rPr>
          <w:rFonts w:eastAsia="SimSun"/>
          <w:sz w:val="28"/>
          <w:szCs w:val="28"/>
          <w:lang w:eastAsia="zh-CN"/>
        </w:rPr>
        <w:t xml:space="preserve">, </w:t>
      </w:r>
      <w:r w:rsidRPr="00D120FD">
        <w:rPr>
          <w:rFonts w:eastAsia="SimSun"/>
          <w:sz w:val="28"/>
          <w:szCs w:val="28"/>
          <w:lang w:eastAsia="zh-CN"/>
        </w:rPr>
        <w:t xml:space="preserve"> переданных на перестрахование страховыми организациями Кыргызской Республики составил 665,4 млн. сомов, что составляет 68,7% к общему объему страховых премий, из них передано на перестрахование за рубеж 645,4 млн. сомов, что</w:t>
      </w:r>
      <w:r w:rsidRPr="00D120FD">
        <w:rPr>
          <w:bCs/>
          <w:sz w:val="28"/>
          <w:szCs w:val="28"/>
        </w:rPr>
        <w:t xml:space="preserve"> составляет 97,0% к общему объему страховых премий переданных на перестрахование, а на перестрахование внутри республики передано 19,9 млн. сомов, что составляет всего лишь 3,0</w:t>
      </w:r>
      <w:r>
        <w:rPr>
          <w:bCs/>
          <w:sz w:val="28"/>
          <w:szCs w:val="28"/>
        </w:rPr>
        <w:t xml:space="preserve"> </w:t>
      </w:r>
      <w:r w:rsidRPr="00D120FD">
        <w:rPr>
          <w:bCs/>
          <w:sz w:val="28"/>
          <w:szCs w:val="28"/>
        </w:rPr>
        <w:t>% к общему объему премий переданных на перестрахование.</w:t>
      </w:r>
    </w:p>
    <w:p w:rsidR="00971353" w:rsidRPr="00FE4DF3" w:rsidRDefault="00482575" w:rsidP="00F224D1">
      <w:pPr>
        <w:ind w:firstLine="567"/>
        <w:jc w:val="both"/>
        <w:rPr>
          <w:sz w:val="28"/>
          <w:szCs w:val="28"/>
        </w:rPr>
      </w:pPr>
      <w:r>
        <w:rPr>
          <w:sz w:val="28"/>
          <w:szCs w:val="28"/>
        </w:rPr>
        <w:t>Основным этапом анализа страхового рынка</w:t>
      </w:r>
      <w:r w:rsidR="00324CDA" w:rsidRPr="00324CDA">
        <w:rPr>
          <w:sz w:val="28"/>
          <w:szCs w:val="28"/>
        </w:rPr>
        <w:t xml:space="preserve"> является оценка степени подверженности рынка процессам конкуренции на базе анализа основных факторов, обусловли</w:t>
      </w:r>
      <w:r w:rsidR="00243654">
        <w:rPr>
          <w:sz w:val="28"/>
          <w:szCs w:val="28"/>
        </w:rPr>
        <w:t>вающих ее интенсивность</w:t>
      </w:r>
      <w:r w:rsidR="00F224D1">
        <w:rPr>
          <w:sz w:val="28"/>
          <w:szCs w:val="28"/>
        </w:rPr>
        <w:t xml:space="preserve">.  </w:t>
      </w:r>
      <w:r w:rsidR="00971353" w:rsidRPr="00FE4DF3">
        <w:rPr>
          <w:sz w:val="28"/>
          <w:szCs w:val="28"/>
        </w:rPr>
        <w:t>Основные факторы, определяющие уровень конкуренции в от</w:t>
      </w:r>
      <w:r w:rsidR="00B148E1">
        <w:rPr>
          <w:sz w:val="28"/>
          <w:szCs w:val="28"/>
        </w:rPr>
        <w:t>расли, объединенны</w:t>
      </w:r>
      <w:r w:rsidR="00971353" w:rsidRPr="00FE4DF3">
        <w:rPr>
          <w:sz w:val="28"/>
          <w:szCs w:val="28"/>
        </w:rPr>
        <w:t xml:space="preserve"> в группы</w:t>
      </w:r>
      <w:r w:rsidR="00986068">
        <w:rPr>
          <w:sz w:val="28"/>
          <w:szCs w:val="28"/>
        </w:rPr>
        <w:t>.</w:t>
      </w:r>
      <w:r w:rsidR="00971353" w:rsidRPr="00FE4DF3">
        <w:rPr>
          <w:sz w:val="28"/>
          <w:szCs w:val="28"/>
        </w:rPr>
        <w:t xml:space="preserve"> </w:t>
      </w:r>
    </w:p>
    <w:p w:rsidR="00514A30" w:rsidRPr="00FE4DF3" w:rsidRDefault="00514A30" w:rsidP="00514A30">
      <w:pPr>
        <w:ind w:firstLine="567"/>
        <w:jc w:val="both"/>
        <w:rPr>
          <w:sz w:val="28"/>
          <w:szCs w:val="28"/>
        </w:rPr>
      </w:pPr>
      <w:r w:rsidRPr="00FE4DF3">
        <w:rPr>
          <w:sz w:val="28"/>
          <w:szCs w:val="28"/>
        </w:rPr>
        <w:t>Каждый из факторов, характеризующих конкуренцию на рынке, оценивается экспертами в балльной ш</w:t>
      </w:r>
      <w:r>
        <w:rPr>
          <w:sz w:val="28"/>
          <w:szCs w:val="28"/>
        </w:rPr>
        <w:t xml:space="preserve">кале. </w:t>
      </w:r>
      <w:r w:rsidRPr="00FE4DF3">
        <w:rPr>
          <w:sz w:val="28"/>
          <w:szCs w:val="28"/>
        </w:rPr>
        <w:t xml:space="preserve">Кроме того, рассмотренные факторы оказывают различное влияние на конкуренцию на рынке. Для учета </w:t>
      </w:r>
      <w:r w:rsidRPr="00FE4DF3">
        <w:rPr>
          <w:sz w:val="28"/>
          <w:szCs w:val="28"/>
        </w:rPr>
        <w:lastRenderedPageBreak/>
        <w:t xml:space="preserve">относительной значимости </w:t>
      </w:r>
      <w:r w:rsidR="00B750F4">
        <w:rPr>
          <w:sz w:val="28"/>
          <w:szCs w:val="28"/>
        </w:rPr>
        <w:t>различных факторов значимость</w:t>
      </w:r>
      <w:r w:rsidRPr="00FE4DF3">
        <w:rPr>
          <w:sz w:val="28"/>
          <w:szCs w:val="28"/>
        </w:rPr>
        <w:t xml:space="preserve"> каждого из них определяется непосредственно в ходе анализа. </w:t>
      </w:r>
    </w:p>
    <w:p w:rsidR="00514A30" w:rsidRPr="00FE4DF3" w:rsidRDefault="00514A30" w:rsidP="00514A30">
      <w:pPr>
        <w:ind w:firstLine="567"/>
        <w:jc w:val="both"/>
        <w:rPr>
          <w:sz w:val="28"/>
          <w:szCs w:val="28"/>
        </w:rPr>
      </w:pPr>
      <w:r w:rsidRPr="00FE4DF3">
        <w:rPr>
          <w:sz w:val="28"/>
          <w:szCs w:val="28"/>
        </w:rPr>
        <w:t>Полученная таким образом оценка степени влияния каждой из пяти сил конкуренции на рынке представляет собой средневзвешенный балл</w:t>
      </w:r>
      <w:r>
        <w:rPr>
          <w:sz w:val="28"/>
          <w:szCs w:val="28"/>
        </w:rPr>
        <w:t xml:space="preserve"> [41].</w:t>
      </w:r>
    </w:p>
    <w:p w:rsidR="00514A30" w:rsidRPr="00FE4DF3" w:rsidRDefault="00514A30" w:rsidP="00514A30">
      <w:pPr>
        <w:ind w:firstLine="567"/>
        <w:jc w:val="center"/>
        <w:rPr>
          <w:sz w:val="28"/>
          <w:szCs w:val="28"/>
        </w:rPr>
      </w:pPr>
      <w:r w:rsidRPr="0008061C">
        <w:rPr>
          <w:b/>
          <w:sz w:val="28"/>
          <w:szCs w:val="28"/>
        </w:rPr>
        <w:object w:dxaOrig="1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75pt;height:33.1pt" o:ole="">
            <v:imagedata r:id="rId15" o:title=""/>
          </v:shape>
          <o:OLEObject Type="Embed" ProgID="Equation.3" ShapeID="_x0000_i1025" DrawAspect="Content" ObjectID="_1482997116" r:id="rId16"/>
        </w:object>
      </w:r>
    </w:p>
    <w:p w:rsidR="00514A30" w:rsidRPr="00FE4DF3" w:rsidRDefault="00514A30" w:rsidP="00514A30">
      <w:pPr>
        <w:ind w:firstLine="567"/>
        <w:jc w:val="both"/>
        <w:rPr>
          <w:sz w:val="28"/>
          <w:szCs w:val="28"/>
        </w:rPr>
      </w:pPr>
      <w:r w:rsidRPr="00FE4DF3">
        <w:rPr>
          <w:sz w:val="28"/>
          <w:szCs w:val="28"/>
        </w:rPr>
        <w:t xml:space="preserve">Где  К – показатель конкуренции на рынке, </w:t>
      </w:r>
    </w:p>
    <w:p w:rsidR="00514A30" w:rsidRPr="00FE4DF3" w:rsidRDefault="00514A30" w:rsidP="00514A30">
      <w:pPr>
        <w:ind w:firstLine="567"/>
        <w:jc w:val="both"/>
        <w:rPr>
          <w:sz w:val="28"/>
          <w:szCs w:val="28"/>
        </w:rPr>
      </w:pPr>
      <w:r w:rsidRPr="00FE4DF3">
        <w:rPr>
          <w:sz w:val="28"/>
          <w:szCs w:val="28"/>
        </w:rPr>
        <w:t xml:space="preserve">Rf - балльная оценка j-го эксперта степени проявления i-го фактора; </w:t>
      </w:r>
    </w:p>
    <w:p w:rsidR="00514A30" w:rsidRPr="00FE4DF3" w:rsidRDefault="00514A30" w:rsidP="00514A30">
      <w:pPr>
        <w:ind w:firstLine="567"/>
        <w:jc w:val="both"/>
        <w:rPr>
          <w:sz w:val="28"/>
          <w:szCs w:val="28"/>
        </w:rPr>
      </w:pPr>
      <w:r w:rsidRPr="00FE4DF3">
        <w:rPr>
          <w:sz w:val="28"/>
          <w:szCs w:val="28"/>
        </w:rPr>
        <w:t xml:space="preserve">N - количество экспертов; </w:t>
      </w:r>
    </w:p>
    <w:p w:rsidR="00514A30" w:rsidRPr="00FE4DF3" w:rsidRDefault="00514A30" w:rsidP="00514A30">
      <w:pPr>
        <w:ind w:firstLine="567"/>
        <w:jc w:val="both"/>
        <w:rPr>
          <w:sz w:val="28"/>
          <w:szCs w:val="28"/>
        </w:rPr>
      </w:pPr>
      <w:r w:rsidRPr="00FE4DF3">
        <w:rPr>
          <w:sz w:val="28"/>
          <w:szCs w:val="28"/>
        </w:rPr>
        <w:t>W - коэффициент важности i-го фактора</w:t>
      </w:r>
      <w:r>
        <w:rPr>
          <w:sz w:val="28"/>
          <w:szCs w:val="28"/>
        </w:rPr>
        <w:t>.</w:t>
      </w:r>
      <w:r w:rsidRPr="00FE4DF3">
        <w:rPr>
          <w:sz w:val="28"/>
          <w:szCs w:val="28"/>
        </w:rPr>
        <w:t xml:space="preserve"> </w:t>
      </w:r>
    </w:p>
    <w:p w:rsidR="00514A30" w:rsidRPr="00FE4DF3" w:rsidRDefault="00514A30" w:rsidP="00514A30">
      <w:pPr>
        <w:ind w:firstLine="567"/>
        <w:jc w:val="both"/>
        <w:rPr>
          <w:sz w:val="28"/>
          <w:szCs w:val="28"/>
        </w:rPr>
      </w:pPr>
      <w:r>
        <w:rPr>
          <w:sz w:val="28"/>
          <w:szCs w:val="28"/>
        </w:rPr>
        <w:t>Из п</w:t>
      </w:r>
      <w:r w:rsidRPr="00FE4DF3">
        <w:rPr>
          <w:sz w:val="28"/>
          <w:szCs w:val="28"/>
        </w:rPr>
        <w:t>р</w:t>
      </w:r>
      <w:r>
        <w:rPr>
          <w:sz w:val="28"/>
          <w:szCs w:val="28"/>
        </w:rPr>
        <w:t>едложенной Едаковой  А. математической модели</w:t>
      </w:r>
      <w:r w:rsidRPr="00FE4DF3">
        <w:rPr>
          <w:sz w:val="28"/>
          <w:szCs w:val="28"/>
        </w:rPr>
        <w:t xml:space="preserve"> для прогнозирования</w:t>
      </w:r>
      <w:r>
        <w:rPr>
          <w:sz w:val="28"/>
          <w:szCs w:val="28"/>
        </w:rPr>
        <w:t xml:space="preserve"> результатов страховой компании с  полученным средневзвешенным баллом</w:t>
      </w:r>
      <w:r w:rsidRPr="00FE4DF3">
        <w:rPr>
          <w:sz w:val="28"/>
          <w:szCs w:val="28"/>
        </w:rPr>
        <w:t xml:space="preserve"> делаются следующие выводы, если значение К меньше 20, то конкуренция на рынке низкая. Если значение К находится в промежутке между 20 и 40, то конкуренция на рынке средняя. Если значение К больше 40, </w:t>
      </w:r>
      <w:r>
        <w:rPr>
          <w:sz w:val="28"/>
          <w:szCs w:val="28"/>
        </w:rPr>
        <w:t>то конкуренция на рынке высокая [39].</w:t>
      </w:r>
    </w:p>
    <w:p w:rsidR="00514A30" w:rsidRPr="00FE4DF3" w:rsidRDefault="00514A30" w:rsidP="00514A30">
      <w:pPr>
        <w:ind w:firstLine="567"/>
        <w:jc w:val="both"/>
        <w:rPr>
          <w:sz w:val="28"/>
          <w:szCs w:val="28"/>
        </w:rPr>
      </w:pPr>
      <w:r w:rsidRPr="00FE4DF3">
        <w:rPr>
          <w:sz w:val="28"/>
          <w:szCs w:val="28"/>
        </w:rPr>
        <w:tab/>
        <w:t>Используя данную методику,  мы провели  р</w:t>
      </w:r>
      <w:r>
        <w:rPr>
          <w:sz w:val="28"/>
          <w:szCs w:val="28"/>
        </w:rPr>
        <w:t>асчет уровня конкуренции на кыр</w:t>
      </w:r>
      <w:r w:rsidRPr="00FE4DF3">
        <w:rPr>
          <w:sz w:val="28"/>
          <w:szCs w:val="28"/>
        </w:rPr>
        <w:t>гызском страховом рынке. В таблице</w:t>
      </w:r>
      <w:r w:rsidR="00270857">
        <w:rPr>
          <w:sz w:val="28"/>
          <w:szCs w:val="28"/>
        </w:rPr>
        <w:t xml:space="preserve"> </w:t>
      </w:r>
      <w:r w:rsidR="00A1413E">
        <w:rPr>
          <w:sz w:val="28"/>
          <w:szCs w:val="28"/>
        </w:rPr>
        <w:t>2</w:t>
      </w:r>
      <w:r w:rsidRPr="00FE4DF3">
        <w:rPr>
          <w:sz w:val="28"/>
          <w:szCs w:val="28"/>
        </w:rPr>
        <w:t xml:space="preserve"> представлена оценка факторов конкуренции на страховом рынке КР, проведенная четырьмя экспертами. В качестве экспертов выступили специалисты ОАО СК «Ак-Ж</w:t>
      </w:r>
      <w:r w:rsidR="00B148E1">
        <w:rPr>
          <w:sz w:val="28"/>
          <w:szCs w:val="28"/>
        </w:rPr>
        <w:t>ол</w:t>
      </w:r>
      <w:r w:rsidRPr="00FE4DF3">
        <w:rPr>
          <w:sz w:val="28"/>
          <w:szCs w:val="28"/>
        </w:rPr>
        <w:t>". Оценка проводилась по пятибалльной шкале.</w:t>
      </w:r>
    </w:p>
    <w:p w:rsidR="00514A30" w:rsidRPr="00FE4DF3" w:rsidRDefault="00514A30" w:rsidP="00514A30">
      <w:pPr>
        <w:ind w:firstLine="567"/>
        <w:jc w:val="both"/>
        <w:rPr>
          <w:sz w:val="28"/>
          <w:szCs w:val="28"/>
        </w:rPr>
      </w:pPr>
      <w:r w:rsidRPr="00FE4DF3">
        <w:rPr>
          <w:sz w:val="28"/>
          <w:szCs w:val="28"/>
        </w:rPr>
        <w:tab/>
        <w:t>Показатель К, для нашего случая составляет 44,07. Таким образом, уровень конкуренции на кыргызском страховом рынке выше среднего.</w:t>
      </w:r>
    </w:p>
    <w:p w:rsidR="008C5570" w:rsidRDefault="008C5570" w:rsidP="006139C8">
      <w:pPr>
        <w:jc w:val="both"/>
        <w:rPr>
          <w:sz w:val="28"/>
          <w:szCs w:val="28"/>
        </w:rPr>
      </w:pPr>
    </w:p>
    <w:p w:rsidR="006139C8" w:rsidRDefault="00353A3F" w:rsidP="006139C8">
      <w:pPr>
        <w:jc w:val="both"/>
        <w:rPr>
          <w:bCs/>
          <w:sz w:val="28"/>
          <w:szCs w:val="28"/>
        </w:rPr>
      </w:pPr>
      <w:r>
        <w:rPr>
          <w:sz w:val="28"/>
          <w:szCs w:val="28"/>
        </w:rPr>
        <w:t xml:space="preserve">Таблица </w:t>
      </w:r>
      <w:r w:rsidR="00A1413E">
        <w:rPr>
          <w:sz w:val="28"/>
          <w:szCs w:val="28"/>
        </w:rPr>
        <w:t>2</w:t>
      </w:r>
      <w:r w:rsidR="006139C8">
        <w:rPr>
          <w:sz w:val="28"/>
          <w:szCs w:val="28"/>
        </w:rPr>
        <w:t>-</w:t>
      </w:r>
      <w:r w:rsidR="006139C8" w:rsidRPr="006E6997">
        <w:rPr>
          <w:sz w:val="28"/>
          <w:szCs w:val="28"/>
        </w:rPr>
        <w:t xml:space="preserve"> </w:t>
      </w:r>
      <w:r w:rsidR="006139C8" w:rsidRPr="006E6997">
        <w:rPr>
          <w:bCs/>
          <w:sz w:val="28"/>
          <w:szCs w:val="28"/>
        </w:rPr>
        <w:t>Анализ факторов конкуренции на кыргызском страховом рынке</w:t>
      </w:r>
    </w:p>
    <w:p w:rsidR="00A1413E" w:rsidRDefault="00A1413E" w:rsidP="006139C8">
      <w:pPr>
        <w:jc w:val="both"/>
        <w:rPr>
          <w:bCs/>
          <w:sz w:val="28"/>
          <w:szCs w:val="28"/>
        </w:rPr>
      </w:pPr>
    </w:p>
    <w:tbl>
      <w:tblPr>
        <w:tblStyle w:val="23"/>
        <w:tblW w:w="9584" w:type="dxa"/>
        <w:tblLayout w:type="fixed"/>
        <w:tblLook w:val="0000" w:firstRow="0" w:lastRow="0" w:firstColumn="0" w:lastColumn="0" w:noHBand="0" w:noVBand="0"/>
      </w:tblPr>
      <w:tblGrid>
        <w:gridCol w:w="826"/>
        <w:gridCol w:w="3873"/>
        <w:gridCol w:w="1483"/>
        <w:gridCol w:w="851"/>
        <w:gridCol w:w="850"/>
        <w:gridCol w:w="851"/>
        <w:gridCol w:w="850"/>
      </w:tblGrid>
      <w:tr w:rsidR="006139C8" w:rsidRPr="00FE4DF3" w:rsidTr="00C4761B">
        <w:trPr>
          <w:trHeight w:val="300"/>
        </w:trPr>
        <w:tc>
          <w:tcPr>
            <w:tcW w:w="766" w:type="dxa"/>
            <w:vMerge w:val="restart"/>
          </w:tcPr>
          <w:p w:rsidR="006139C8" w:rsidRPr="003A71EF" w:rsidRDefault="006139C8" w:rsidP="00A1413E">
            <w:pPr>
              <w:jc w:val="center"/>
            </w:pPr>
            <w:r w:rsidRPr="003A71EF">
              <w:t>№ п/п</w:t>
            </w:r>
          </w:p>
        </w:tc>
        <w:tc>
          <w:tcPr>
            <w:tcW w:w="3833" w:type="dxa"/>
            <w:vMerge w:val="restart"/>
          </w:tcPr>
          <w:p w:rsidR="006139C8" w:rsidRPr="003A71EF" w:rsidRDefault="006139C8" w:rsidP="00A1413E">
            <w:pPr>
              <w:jc w:val="center"/>
            </w:pPr>
            <w:r w:rsidRPr="003A71EF">
              <w:t>Факторы конкуренции</w:t>
            </w:r>
          </w:p>
        </w:tc>
        <w:tc>
          <w:tcPr>
            <w:tcW w:w="1443" w:type="dxa"/>
            <w:vMerge w:val="restart"/>
          </w:tcPr>
          <w:p w:rsidR="006139C8" w:rsidRPr="003A71EF" w:rsidRDefault="006139C8" w:rsidP="00A1413E">
            <w:pPr>
              <w:jc w:val="center"/>
            </w:pPr>
            <w:r w:rsidRPr="003A71EF">
              <w:t>Коэф. важности фактора</w:t>
            </w:r>
          </w:p>
        </w:tc>
        <w:tc>
          <w:tcPr>
            <w:tcW w:w="3342" w:type="dxa"/>
            <w:gridSpan w:val="4"/>
          </w:tcPr>
          <w:p w:rsidR="006139C8" w:rsidRPr="003A71EF" w:rsidRDefault="006139C8" w:rsidP="00A1413E">
            <w:pPr>
              <w:jc w:val="center"/>
            </w:pPr>
            <w:r w:rsidRPr="003A71EF">
              <w:t>Эксперты / Оценка</w:t>
            </w:r>
          </w:p>
        </w:tc>
      </w:tr>
      <w:tr w:rsidR="006139C8" w:rsidRPr="00FE4DF3" w:rsidTr="00C4761B">
        <w:trPr>
          <w:trHeight w:val="320"/>
        </w:trPr>
        <w:tc>
          <w:tcPr>
            <w:tcW w:w="766" w:type="dxa"/>
            <w:vMerge/>
          </w:tcPr>
          <w:p w:rsidR="006139C8" w:rsidRPr="003A71EF" w:rsidRDefault="006139C8" w:rsidP="00C4761B">
            <w:pPr>
              <w:jc w:val="both"/>
            </w:pPr>
          </w:p>
        </w:tc>
        <w:tc>
          <w:tcPr>
            <w:tcW w:w="3833" w:type="dxa"/>
            <w:vMerge/>
          </w:tcPr>
          <w:p w:rsidR="006139C8" w:rsidRPr="003A71EF" w:rsidRDefault="006139C8" w:rsidP="00C4761B">
            <w:pPr>
              <w:jc w:val="both"/>
            </w:pPr>
          </w:p>
        </w:tc>
        <w:tc>
          <w:tcPr>
            <w:tcW w:w="1443" w:type="dxa"/>
            <w:vMerge/>
          </w:tcPr>
          <w:p w:rsidR="006139C8" w:rsidRPr="003A71EF" w:rsidRDefault="006139C8" w:rsidP="00C4761B">
            <w:pPr>
              <w:jc w:val="both"/>
            </w:pPr>
          </w:p>
        </w:tc>
        <w:tc>
          <w:tcPr>
            <w:tcW w:w="811" w:type="dxa"/>
          </w:tcPr>
          <w:p w:rsidR="006139C8" w:rsidRPr="003A71EF" w:rsidRDefault="006139C8" w:rsidP="00A1413E">
            <w:pPr>
              <w:jc w:val="center"/>
            </w:pPr>
            <w:r w:rsidRPr="003A71EF">
              <w:t>А</w:t>
            </w:r>
          </w:p>
        </w:tc>
        <w:tc>
          <w:tcPr>
            <w:tcW w:w="810" w:type="dxa"/>
          </w:tcPr>
          <w:p w:rsidR="006139C8" w:rsidRPr="003A71EF" w:rsidRDefault="006139C8" w:rsidP="00A1413E">
            <w:pPr>
              <w:jc w:val="center"/>
            </w:pPr>
            <w:r w:rsidRPr="003A71EF">
              <w:t>Б</w:t>
            </w:r>
          </w:p>
        </w:tc>
        <w:tc>
          <w:tcPr>
            <w:tcW w:w="811" w:type="dxa"/>
          </w:tcPr>
          <w:p w:rsidR="006139C8" w:rsidRPr="003A71EF" w:rsidRDefault="006139C8" w:rsidP="00A1413E">
            <w:pPr>
              <w:jc w:val="center"/>
            </w:pPr>
            <w:r w:rsidRPr="003A71EF">
              <w:t>В</w:t>
            </w:r>
          </w:p>
        </w:tc>
        <w:tc>
          <w:tcPr>
            <w:tcW w:w="790" w:type="dxa"/>
          </w:tcPr>
          <w:p w:rsidR="006139C8" w:rsidRPr="003A71EF" w:rsidRDefault="006139C8" w:rsidP="00A1413E">
            <w:pPr>
              <w:jc w:val="center"/>
            </w:pPr>
            <w:r w:rsidRPr="003A71EF">
              <w:t>Г</w:t>
            </w:r>
          </w:p>
        </w:tc>
      </w:tr>
      <w:tr w:rsidR="006139C8" w:rsidRPr="00FE4DF3" w:rsidTr="00C4761B">
        <w:tc>
          <w:tcPr>
            <w:tcW w:w="9504" w:type="dxa"/>
            <w:gridSpan w:val="7"/>
          </w:tcPr>
          <w:p w:rsidR="006139C8" w:rsidRPr="003A71EF" w:rsidRDefault="006139C8" w:rsidP="00C4761B">
            <w:pPr>
              <w:jc w:val="center"/>
              <w:rPr>
                <w:b/>
              </w:rPr>
            </w:pPr>
            <w:r w:rsidRPr="003A71EF">
              <w:rPr>
                <w:b/>
              </w:rPr>
              <w:t>1. Ситуация в отрасли</w:t>
            </w:r>
          </w:p>
        </w:tc>
      </w:tr>
      <w:tr w:rsidR="006139C8" w:rsidRPr="00FE4DF3" w:rsidTr="00C4761B">
        <w:tc>
          <w:tcPr>
            <w:tcW w:w="766" w:type="dxa"/>
          </w:tcPr>
          <w:p w:rsidR="006139C8" w:rsidRPr="003A71EF" w:rsidRDefault="006139C8" w:rsidP="00C4761B">
            <w:pPr>
              <w:jc w:val="both"/>
            </w:pPr>
            <w:r w:rsidRPr="003A71EF">
              <w:t>1.1</w:t>
            </w:r>
          </w:p>
        </w:tc>
        <w:tc>
          <w:tcPr>
            <w:tcW w:w="3833" w:type="dxa"/>
          </w:tcPr>
          <w:p w:rsidR="006139C8" w:rsidRPr="003A71EF" w:rsidRDefault="006139C8" w:rsidP="00C4761B">
            <w:pPr>
              <w:jc w:val="both"/>
            </w:pPr>
            <w:r w:rsidRPr="003A71EF">
              <w:t>Число и мощность страховых компаний, конкурирующих на рынке</w:t>
            </w:r>
          </w:p>
        </w:tc>
        <w:tc>
          <w:tcPr>
            <w:tcW w:w="1443" w:type="dxa"/>
          </w:tcPr>
          <w:p w:rsidR="006139C8" w:rsidRPr="003A71EF" w:rsidRDefault="006139C8" w:rsidP="00C4761B">
            <w:pPr>
              <w:jc w:val="both"/>
            </w:pPr>
            <w:r w:rsidRPr="003A71EF">
              <w:t>0,98</w:t>
            </w:r>
          </w:p>
        </w:tc>
        <w:tc>
          <w:tcPr>
            <w:tcW w:w="811" w:type="dxa"/>
          </w:tcPr>
          <w:p w:rsidR="006139C8" w:rsidRPr="003A71EF" w:rsidRDefault="006139C8" w:rsidP="00C4761B">
            <w:pPr>
              <w:jc w:val="both"/>
            </w:pPr>
            <w:r w:rsidRPr="003A71EF">
              <w:t>4,7</w:t>
            </w:r>
          </w:p>
        </w:tc>
        <w:tc>
          <w:tcPr>
            <w:tcW w:w="810" w:type="dxa"/>
          </w:tcPr>
          <w:p w:rsidR="006139C8" w:rsidRPr="003A71EF" w:rsidRDefault="006139C8" w:rsidP="00C4761B">
            <w:pPr>
              <w:jc w:val="both"/>
            </w:pPr>
            <w:r w:rsidRPr="003A71EF">
              <w:t>4,4</w:t>
            </w:r>
          </w:p>
        </w:tc>
        <w:tc>
          <w:tcPr>
            <w:tcW w:w="811" w:type="dxa"/>
          </w:tcPr>
          <w:p w:rsidR="006139C8" w:rsidRPr="003A71EF" w:rsidRDefault="006139C8" w:rsidP="00C4761B">
            <w:pPr>
              <w:jc w:val="both"/>
            </w:pPr>
            <w:r w:rsidRPr="003A71EF">
              <w:t>5,0</w:t>
            </w:r>
          </w:p>
        </w:tc>
        <w:tc>
          <w:tcPr>
            <w:tcW w:w="790" w:type="dxa"/>
          </w:tcPr>
          <w:p w:rsidR="006139C8" w:rsidRPr="003A71EF" w:rsidRDefault="006139C8" w:rsidP="00C4761B">
            <w:pPr>
              <w:jc w:val="both"/>
            </w:pPr>
            <w:r w:rsidRPr="003A71EF">
              <w:t>4,5</w:t>
            </w:r>
          </w:p>
        </w:tc>
      </w:tr>
      <w:tr w:rsidR="006139C8" w:rsidRPr="00FE4DF3" w:rsidTr="00C4761B">
        <w:trPr>
          <w:trHeight w:val="675"/>
        </w:trPr>
        <w:tc>
          <w:tcPr>
            <w:tcW w:w="766" w:type="dxa"/>
          </w:tcPr>
          <w:p w:rsidR="006139C8" w:rsidRPr="003A71EF" w:rsidRDefault="006139C8" w:rsidP="00C4761B">
            <w:pPr>
              <w:jc w:val="both"/>
            </w:pPr>
            <w:r w:rsidRPr="003A71EF">
              <w:t>1.2</w:t>
            </w:r>
          </w:p>
        </w:tc>
        <w:tc>
          <w:tcPr>
            <w:tcW w:w="3833" w:type="dxa"/>
          </w:tcPr>
          <w:p w:rsidR="006139C8" w:rsidRPr="003A71EF" w:rsidRDefault="006139C8" w:rsidP="00C4761B">
            <w:pPr>
              <w:jc w:val="both"/>
            </w:pPr>
            <w:r w:rsidRPr="003A71EF">
              <w:t>Изменение платежеспособного спроса</w:t>
            </w:r>
          </w:p>
        </w:tc>
        <w:tc>
          <w:tcPr>
            <w:tcW w:w="1443" w:type="dxa"/>
          </w:tcPr>
          <w:p w:rsidR="006139C8" w:rsidRPr="003A71EF" w:rsidRDefault="006139C8" w:rsidP="00C4761B">
            <w:pPr>
              <w:jc w:val="both"/>
            </w:pPr>
            <w:r w:rsidRPr="003A71EF">
              <w:t>0,97</w:t>
            </w:r>
          </w:p>
        </w:tc>
        <w:tc>
          <w:tcPr>
            <w:tcW w:w="811" w:type="dxa"/>
          </w:tcPr>
          <w:p w:rsidR="006139C8" w:rsidRPr="003A71EF" w:rsidRDefault="006139C8" w:rsidP="00C4761B">
            <w:pPr>
              <w:jc w:val="both"/>
            </w:pPr>
            <w:r w:rsidRPr="003A71EF">
              <w:t>5,0</w:t>
            </w:r>
          </w:p>
        </w:tc>
        <w:tc>
          <w:tcPr>
            <w:tcW w:w="810" w:type="dxa"/>
          </w:tcPr>
          <w:p w:rsidR="006139C8" w:rsidRPr="003A71EF" w:rsidRDefault="006139C8" w:rsidP="00C4761B">
            <w:pPr>
              <w:jc w:val="both"/>
            </w:pPr>
            <w:r w:rsidRPr="003A71EF">
              <w:t>5,0</w:t>
            </w:r>
          </w:p>
        </w:tc>
        <w:tc>
          <w:tcPr>
            <w:tcW w:w="811" w:type="dxa"/>
          </w:tcPr>
          <w:p w:rsidR="006139C8" w:rsidRPr="003A71EF" w:rsidRDefault="006139C8" w:rsidP="00C4761B">
            <w:pPr>
              <w:jc w:val="both"/>
            </w:pPr>
            <w:r w:rsidRPr="003A71EF">
              <w:t>4,7</w:t>
            </w:r>
          </w:p>
        </w:tc>
        <w:tc>
          <w:tcPr>
            <w:tcW w:w="790" w:type="dxa"/>
          </w:tcPr>
          <w:p w:rsidR="006139C8" w:rsidRPr="003A71EF" w:rsidRDefault="006139C8" w:rsidP="00C4761B">
            <w:pPr>
              <w:jc w:val="both"/>
            </w:pPr>
            <w:r w:rsidRPr="003A71EF">
              <w:t>4,8</w:t>
            </w:r>
          </w:p>
        </w:tc>
      </w:tr>
      <w:tr w:rsidR="006139C8" w:rsidRPr="00FE4DF3" w:rsidTr="00C4761B">
        <w:tc>
          <w:tcPr>
            <w:tcW w:w="766" w:type="dxa"/>
          </w:tcPr>
          <w:p w:rsidR="006139C8" w:rsidRPr="003A71EF" w:rsidRDefault="006139C8" w:rsidP="00C4761B">
            <w:pPr>
              <w:jc w:val="both"/>
            </w:pPr>
            <w:r w:rsidRPr="003A71EF">
              <w:t>1.3</w:t>
            </w:r>
          </w:p>
        </w:tc>
        <w:tc>
          <w:tcPr>
            <w:tcW w:w="3833" w:type="dxa"/>
          </w:tcPr>
          <w:p w:rsidR="006139C8" w:rsidRPr="003A71EF" w:rsidRDefault="006139C8" w:rsidP="00C4761B">
            <w:pPr>
              <w:jc w:val="both"/>
            </w:pPr>
            <w:r w:rsidRPr="003A71EF">
              <w:t>Степень стандартизации услуг, предлагаемых на рынке</w:t>
            </w:r>
          </w:p>
        </w:tc>
        <w:tc>
          <w:tcPr>
            <w:tcW w:w="1443" w:type="dxa"/>
          </w:tcPr>
          <w:p w:rsidR="006139C8" w:rsidRPr="003A71EF" w:rsidRDefault="006139C8" w:rsidP="00C4761B">
            <w:pPr>
              <w:jc w:val="both"/>
            </w:pPr>
            <w:r w:rsidRPr="003A71EF">
              <w:t>0,85</w:t>
            </w:r>
          </w:p>
        </w:tc>
        <w:tc>
          <w:tcPr>
            <w:tcW w:w="811" w:type="dxa"/>
          </w:tcPr>
          <w:p w:rsidR="006139C8" w:rsidRPr="003A71EF" w:rsidRDefault="006139C8" w:rsidP="00C4761B">
            <w:pPr>
              <w:jc w:val="both"/>
            </w:pPr>
            <w:r w:rsidRPr="003A71EF">
              <w:t>3,7</w:t>
            </w:r>
          </w:p>
        </w:tc>
        <w:tc>
          <w:tcPr>
            <w:tcW w:w="810" w:type="dxa"/>
          </w:tcPr>
          <w:p w:rsidR="006139C8" w:rsidRPr="003A71EF" w:rsidRDefault="006139C8" w:rsidP="00C4761B">
            <w:pPr>
              <w:jc w:val="both"/>
            </w:pPr>
            <w:r w:rsidRPr="003A71EF">
              <w:t>4,2</w:t>
            </w:r>
          </w:p>
        </w:tc>
        <w:tc>
          <w:tcPr>
            <w:tcW w:w="811" w:type="dxa"/>
          </w:tcPr>
          <w:p w:rsidR="006139C8" w:rsidRPr="003A71EF" w:rsidRDefault="006139C8" w:rsidP="00C4761B">
            <w:pPr>
              <w:jc w:val="both"/>
            </w:pPr>
            <w:r w:rsidRPr="003A71EF">
              <w:t>3,5</w:t>
            </w:r>
          </w:p>
        </w:tc>
        <w:tc>
          <w:tcPr>
            <w:tcW w:w="790" w:type="dxa"/>
          </w:tcPr>
          <w:p w:rsidR="006139C8" w:rsidRPr="003A71EF" w:rsidRDefault="006139C8" w:rsidP="00C4761B">
            <w:pPr>
              <w:jc w:val="both"/>
            </w:pPr>
            <w:r w:rsidRPr="003A71EF">
              <w:t>4,0</w:t>
            </w:r>
          </w:p>
        </w:tc>
      </w:tr>
      <w:tr w:rsidR="006139C8" w:rsidRPr="00FE4DF3" w:rsidTr="00C4761B">
        <w:tc>
          <w:tcPr>
            <w:tcW w:w="766" w:type="dxa"/>
          </w:tcPr>
          <w:p w:rsidR="006139C8" w:rsidRPr="003A71EF" w:rsidRDefault="006139C8" w:rsidP="00C4761B">
            <w:pPr>
              <w:jc w:val="both"/>
            </w:pPr>
            <w:r w:rsidRPr="003A71EF">
              <w:t>1.4</w:t>
            </w:r>
          </w:p>
        </w:tc>
        <w:tc>
          <w:tcPr>
            <w:tcW w:w="3833" w:type="dxa"/>
          </w:tcPr>
          <w:p w:rsidR="006139C8" w:rsidRPr="003A71EF" w:rsidRDefault="006139C8" w:rsidP="00C4761B">
            <w:pPr>
              <w:jc w:val="both"/>
            </w:pPr>
            <w:r w:rsidRPr="003A71EF">
              <w:t>Издержки переключения клиента с одного страховщика на другого</w:t>
            </w:r>
          </w:p>
        </w:tc>
        <w:tc>
          <w:tcPr>
            <w:tcW w:w="1443" w:type="dxa"/>
          </w:tcPr>
          <w:p w:rsidR="006139C8" w:rsidRPr="003A71EF" w:rsidRDefault="006139C8" w:rsidP="00C4761B">
            <w:pPr>
              <w:jc w:val="both"/>
            </w:pPr>
            <w:r w:rsidRPr="003A71EF">
              <w:t>0,89</w:t>
            </w:r>
          </w:p>
        </w:tc>
        <w:tc>
          <w:tcPr>
            <w:tcW w:w="811" w:type="dxa"/>
          </w:tcPr>
          <w:p w:rsidR="006139C8" w:rsidRPr="003A71EF" w:rsidRDefault="006139C8" w:rsidP="00C4761B">
            <w:pPr>
              <w:jc w:val="both"/>
            </w:pPr>
            <w:r w:rsidRPr="003A71EF">
              <w:t>2,4</w:t>
            </w:r>
          </w:p>
        </w:tc>
        <w:tc>
          <w:tcPr>
            <w:tcW w:w="810" w:type="dxa"/>
          </w:tcPr>
          <w:p w:rsidR="006139C8" w:rsidRPr="003A71EF" w:rsidRDefault="006139C8" w:rsidP="00C4761B">
            <w:pPr>
              <w:jc w:val="both"/>
            </w:pPr>
            <w:r w:rsidRPr="003A71EF">
              <w:t>2,8</w:t>
            </w:r>
          </w:p>
        </w:tc>
        <w:tc>
          <w:tcPr>
            <w:tcW w:w="811" w:type="dxa"/>
          </w:tcPr>
          <w:p w:rsidR="006139C8" w:rsidRPr="003A71EF" w:rsidRDefault="006139C8" w:rsidP="00C4761B">
            <w:pPr>
              <w:jc w:val="both"/>
            </w:pPr>
            <w:r w:rsidRPr="003A71EF">
              <w:t>2,3</w:t>
            </w:r>
          </w:p>
        </w:tc>
        <w:tc>
          <w:tcPr>
            <w:tcW w:w="790" w:type="dxa"/>
          </w:tcPr>
          <w:p w:rsidR="006139C8" w:rsidRPr="003A71EF" w:rsidRDefault="006139C8" w:rsidP="00C4761B">
            <w:pPr>
              <w:jc w:val="both"/>
            </w:pPr>
            <w:r w:rsidRPr="003A71EF">
              <w:t>3,1</w:t>
            </w:r>
          </w:p>
        </w:tc>
      </w:tr>
      <w:tr w:rsidR="006139C8" w:rsidRPr="00FE4DF3" w:rsidTr="00C4761B">
        <w:tc>
          <w:tcPr>
            <w:tcW w:w="766" w:type="dxa"/>
          </w:tcPr>
          <w:p w:rsidR="006139C8" w:rsidRPr="003A71EF" w:rsidRDefault="006139C8" w:rsidP="00C4761B">
            <w:pPr>
              <w:jc w:val="both"/>
            </w:pPr>
            <w:r w:rsidRPr="003A71EF">
              <w:t>1.5</w:t>
            </w:r>
          </w:p>
        </w:tc>
        <w:tc>
          <w:tcPr>
            <w:tcW w:w="3833" w:type="dxa"/>
          </w:tcPr>
          <w:p w:rsidR="006139C8" w:rsidRPr="003A71EF" w:rsidRDefault="006139C8" w:rsidP="00C4761B">
            <w:pPr>
              <w:jc w:val="both"/>
            </w:pPr>
            <w:r w:rsidRPr="003A71EF">
              <w:t>Барьеры ухода с рынка (затраты компании на перепрофилирование)</w:t>
            </w:r>
          </w:p>
        </w:tc>
        <w:tc>
          <w:tcPr>
            <w:tcW w:w="1443" w:type="dxa"/>
          </w:tcPr>
          <w:p w:rsidR="006139C8" w:rsidRPr="003A71EF" w:rsidRDefault="006139C8" w:rsidP="00C4761B">
            <w:pPr>
              <w:jc w:val="both"/>
            </w:pPr>
            <w:r w:rsidRPr="003A71EF">
              <w:t>0,83</w:t>
            </w:r>
          </w:p>
        </w:tc>
        <w:tc>
          <w:tcPr>
            <w:tcW w:w="811" w:type="dxa"/>
          </w:tcPr>
          <w:p w:rsidR="006139C8" w:rsidRPr="003A71EF" w:rsidRDefault="006139C8" w:rsidP="00C4761B">
            <w:pPr>
              <w:jc w:val="both"/>
            </w:pPr>
            <w:r w:rsidRPr="003A71EF">
              <w:t>4,3</w:t>
            </w:r>
          </w:p>
        </w:tc>
        <w:tc>
          <w:tcPr>
            <w:tcW w:w="810" w:type="dxa"/>
          </w:tcPr>
          <w:p w:rsidR="006139C8" w:rsidRPr="003A71EF" w:rsidRDefault="006139C8" w:rsidP="00C4761B">
            <w:pPr>
              <w:jc w:val="both"/>
            </w:pPr>
            <w:r w:rsidRPr="003A71EF">
              <w:t>4,4</w:t>
            </w:r>
          </w:p>
        </w:tc>
        <w:tc>
          <w:tcPr>
            <w:tcW w:w="811" w:type="dxa"/>
          </w:tcPr>
          <w:p w:rsidR="006139C8" w:rsidRPr="003A71EF" w:rsidRDefault="006139C8" w:rsidP="00C4761B">
            <w:pPr>
              <w:jc w:val="both"/>
            </w:pPr>
            <w:r w:rsidRPr="003A71EF">
              <w:t>3,9</w:t>
            </w:r>
          </w:p>
        </w:tc>
        <w:tc>
          <w:tcPr>
            <w:tcW w:w="790" w:type="dxa"/>
          </w:tcPr>
          <w:p w:rsidR="006139C8" w:rsidRPr="003A71EF" w:rsidRDefault="006139C8" w:rsidP="00C4761B">
            <w:pPr>
              <w:jc w:val="both"/>
            </w:pPr>
            <w:r w:rsidRPr="003A71EF">
              <w:t>4,1</w:t>
            </w:r>
          </w:p>
        </w:tc>
      </w:tr>
      <w:tr w:rsidR="006139C8" w:rsidRPr="00FE4DF3" w:rsidTr="00C4761B">
        <w:tc>
          <w:tcPr>
            <w:tcW w:w="766" w:type="dxa"/>
          </w:tcPr>
          <w:p w:rsidR="006139C8" w:rsidRPr="003A71EF" w:rsidRDefault="006139C8" w:rsidP="00C4761B">
            <w:pPr>
              <w:jc w:val="both"/>
            </w:pPr>
            <w:r w:rsidRPr="003A71EF">
              <w:t>1.6</w:t>
            </w:r>
          </w:p>
        </w:tc>
        <w:tc>
          <w:tcPr>
            <w:tcW w:w="3833" w:type="dxa"/>
          </w:tcPr>
          <w:p w:rsidR="006139C8" w:rsidRPr="003A71EF" w:rsidRDefault="006139C8" w:rsidP="00C4761B">
            <w:pPr>
              <w:jc w:val="both"/>
            </w:pPr>
            <w:r w:rsidRPr="003A71EF">
              <w:t>Барьеры проникновения на рынок</w:t>
            </w:r>
          </w:p>
        </w:tc>
        <w:tc>
          <w:tcPr>
            <w:tcW w:w="1443" w:type="dxa"/>
          </w:tcPr>
          <w:p w:rsidR="006139C8" w:rsidRPr="003A71EF" w:rsidRDefault="006139C8" w:rsidP="00C4761B">
            <w:pPr>
              <w:jc w:val="both"/>
            </w:pPr>
            <w:r w:rsidRPr="003A71EF">
              <w:t>0,85</w:t>
            </w:r>
          </w:p>
        </w:tc>
        <w:tc>
          <w:tcPr>
            <w:tcW w:w="811" w:type="dxa"/>
          </w:tcPr>
          <w:p w:rsidR="006139C8" w:rsidRPr="003A71EF" w:rsidRDefault="006139C8" w:rsidP="00C4761B">
            <w:pPr>
              <w:jc w:val="both"/>
            </w:pPr>
            <w:r w:rsidRPr="003A71EF">
              <w:t>4,8</w:t>
            </w:r>
          </w:p>
        </w:tc>
        <w:tc>
          <w:tcPr>
            <w:tcW w:w="810" w:type="dxa"/>
          </w:tcPr>
          <w:p w:rsidR="006139C8" w:rsidRPr="003A71EF" w:rsidRDefault="006139C8" w:rsidP="00C4761B">
            <w:pPr>
              <w:jc w:val="both"/>
            </w:pPr>
            <w:r w:rsidRPr="003A71EF">
              <w:t>5,0</w:t>
            </w:r>
          </w:p>
        </w:tc>
        <w:tc>
          <w:tcPr>
            <w:tcW w:w="811" w:type="dxa"/>
          </w:tcPr>
          <w:p w:rsidR="006139C8" w:rsidRPr="003A71EF" w:rsidRDefault="006139C8" w:rsidP="00C4761B">
            <w:pPr>
              <w:jc w:val="both"/>
            </w:pPr>
            <w:r w:rsidRPr="003A71EF">
              <w:t>4,7</w:t>
            </w:r>
          </w:p>
        </w:tc>
        <w:tc>
          <w:tcPr>
            <w:tcW w:w="790" w:type="dxa"/>
          </w:tcPr>
          <w:p w:rsidR="006139C8" w:rsidRPr="003A71EF" w:rsidRDefault="006139C8" w:rsidP="00C4761B">
            <w:pPr>
              <w:jc w:val="both"/>
            </w:pPr>
            <w:r w:rsidRPr="003A71EF">
              <w:t>5,0</w:t>
            </w:r>
          </w:p>
        </w:tc>
      </w:tr>
      <w:tr w:rsidR="006139C8" w:rsidRPr="00FE4DF3" w:rsidTr="00C4761B">
        <w:tc>
          <w:tcPr>
            <w:tcW w:w="766" w:type="dxa"/>
          </w:tcPr>
          <w:p w:rsidR="006139C8" w:rsidRPr="003A71EF" w:rsidRDefault="006139C8" w:rsidP="00C4761B">
            <w:pPr>
              <w:jc w:val="both"/>
            </w:pPr>
            <w:r w:rsidRPr="003A71EF">
              <w:t>1.7</w:t>
            </w:r>
          </w:p>
        </w:tc>
        <w:tc>
          <w:tcPr>
            <w:tcW w:w="3833" w:type="dxa"/>
          </w:tcPr>
          <w:p w:rsidR="006139C8" w:rsidRPr="003A71EF" w:rsidRDefault="006139C8" w:rsidP="00C4761B">
            <w:pPr>
              <w:jc w:val="both"/>
            </w:pPr>
            <w:r w:rsidRPr="003A71EF">
              <w:t xml:space="preserve">Ситуация на смежных рынках (рынки услуг с близкими сферами </w:t>
            </w:r>
            <w:r w:rsidRPr="003A71EF">
              <w:lastRenderedPageBreak/>
              <w:t>применения)</w:t>
            </w:r>
          </w:p>
        </w:tc>
        <w:tc>
          <w:tcPr>
            <w:tcW w:w="1443" w:type="dxa"/>
          </w:tcPr>
          <w:p w:rsidR="006139C8" w:rsidRPr="003A71EF" w:rsidRDefault="006139C8" w:rsidP="00C4761B">
            <w:pPr>
              <w:jc w:val="both"/>
            </w:pPr>
            <w:r w:rsidRPr="003A71EF">
              <w:lastRenderedPageBreak/>
              <w:t>0,63</w:t>
            </w:r>
          </w:p>
        </w:tc>
        <w:tc>
          <w:tcPr>
            <w:tcW w:w="811" w:type="dxa"/>
          </w:tcPr>
          <w:p w:rsidR="006139C8" w:rsidRPr="003A71EF" w:rsidRDefault="006139C8" w:rsidP="00C4761B">
            <w:pPr>
              <w:jc w:val="both"/>
            </w:pPr>
            <w:r w:rsidRPr="003A71EF">
              <w:t>3,4</w:t>
            </w:r>
          </w:p>
        </w:tc>
        <w:tc>
          <w:tcPr>
            <w:tcW w:w="810" w:type="dxa"/>
          </w:tcPr>
          <w:p w:rsidR="006139C8" w:rsidRPr="003A71EF" w:rsidRDefault="006139C8" w:rsidP="00C4761B">
            <w:pPr>
              <w:jc w:val="both"/>
            </w:pPr>
            <w:r w:rsidRPr="003A71EF">
              <w:t>2,8</w:t>
            </w:r>
          </w:p>
        </w:tc>
        <w:tc>
          <w:tcPr>
            <w:tcW w:w="811" w:type="dxa"/>
          </w:tcPr>
          <w:p w:rsidR="006139C8" w:rsidRPr="003A71EF" w:rsidRDefault="006139C8" w:rsidP="00C4761B">
            <w:pPr>
              <w:jc w:val="both"/>
            </w:pPr>
            <w:r w:rsidRPr="003A71EF">
              <w:t>2,5</w:t>
            </w:r>
          </w:p>
        </w:tc>
        <w:tc>
          <w:tcPr>
            <w:tcW w:w="790" w:type="dxa"/>
          </w:tcPr>
          <w:p w:rsidR="006139C8" w:rsidRPr="003A71EF" w:rsidRDefault="006139C8" w:rsidP="00C4761B">
            <w:pPr>
              <w:jc w:val="both"/>
            </w:pPr>
            <w:r w:rsidRPr="003A71EF">
              <w:t>3,0</w:t>
            </w:r>
          </w:p>
        </w:tc>
      </w:tr>
      <w:tr w:rsidR="006139C8" w:rsidRPr="00FE4DF3" w:rsidTr="00C4761B">
        <w:trPr>
          <w:trHeight w:val="489"/>
        </w:trPr>
        <w:tc>
          <w:tcPr>
            <w:tcW w:w="766" w:type="dxa"/>
          </w:tcPr>
          <w:p w:rsidR="006139C8" w:rsidRPr="003A71EF" w:rsidRDefault="006139C8" w:rsidP="00C4761B">
            <w:pPr>
              <w:jc w:val="both"/>
            </w:pPr>
            <w:r w:rsidRPr="003A71EF">
              <w:lastRenderedPageBreak/>
              <w:t>1.8</w:t>
            </w:r>
          </w:p>
        </w:tc>
        <w:tc>
          <w:tcPr>
            <w:tcW w:w="3833" w:type="dxa"/>
          </w:tcPr>
          <w:p w:rsidR="006139C8" w:rsidRPr="003A71EF" w:rsidRDefault="006139C8" w:rsidP="00C4761B">
            <w:pPr>
              <w:jc w:val="both"/>
            </w:pPr>
            <w:r w:rsidRPr="003A71EF">
              <w:t>Стратегии конкурирующих фирм (поведение)</w:t>
            </w:r>
          </w:p>
        </w:tc>
        <w:tc>
          <w:tcPr>
            <w:tcW w:w="1443" w:type="dxa"/>
          </w:tcPr>
          <w:p w:rsidR="006139C8" w:rsidRPr="003A71EF" w:rsidRDefault="006139C8" w:rsidP="00C4761B">
            <w:pPr>
              <w:jc w:val="both"/>
            </w:pPr>
            <w:r w:rsidRPr="003A71EF">
              <w:t>0,67</w:t>
            </w:r>
          </w:p>
        </w:tc>
        <w:tc>
          <w:tcPr>
            <w:tcW w:w="811" w:type="dxa"/>
          </w:tcPr>
          <w:p w:rsidR="006139C8" w:rsidRPr="003A71EF" w:rsidRDefault="006139C8" w:rsidP="00C4761B">
            <w:pPr>
              <w:jc w:val="both"/>
            </w:pPr>
            <w:r w:rsidRPr="003A71EF">
              <w:t>3,7</w:t>
            </w:r>
          </w:p>
        </w:tc>
        <w:tc>
          <w:tcPr>
            <w:tcW w:w="810" w:type="dxa"/>
          </w:tcPr>
          <w:p w:rsidR="006139C8" w:rsidRPr="003A71EF" w:rsidRDefault="006139C8" w:rsidP="00C4761B">
            <w:pPr>
              <w:jc w:val="both"/>
            </w:pPr>
            <w:r w:rsidRPr="003A71EF">
              <w:t>3,9</w:t>
            </w:r>
          </w:p>
        </w:tc>
        <w:tc>
          <w:tcPr>
            <w:tcW w:w="811" w:type="dxa"/>
          </w:tcPr>
          <w:p w:rsidR="006139C8" w:rsidRPr="003A71EF" w:rsidRDefault="006139C8" w:rsidP="00C4761B">
            <w:pPr>
              <w:jc w:val="both"/>
            </w:pPr>
            <w:r w:rsidRPr="003A71EF">
              <w:t>4,1</w:t>
            </w:r>
          </w:p>
        </w:tc>
        <w:tc>
          <w:tcPr>
            <w:tcW w:w="790" w:type="dxa"/>
          </w:tcPr>
          <w:p w:rsidR="006139C8" w:rsidRPr="003A71EF" w:rsidRDefault="006139C8" w:rsidP="00C4761B">
            <w:pPr>
              <w:jc w:val="both"/>
            </w:pPr>
            <w:r w:rsidRPr="003A71EF">
              <w:t>4,0</w:t>
            </w:r>
          </w:p>
        </w:tc>
      </w:tr>
      <w:tr w:rsidR="006139C8" w:rsidRPr="00FE4DF3" w:rsidTr="00C4761B">
        <w:tc>
          <w:tcPr>
            <w:tcW w:w="766" w:type="dxa"/>
          </w:tcPr>
          <w:p w:rsidR="006139C8" w:rsidRPr="003A71EF" w:rsidRDefault="006139C8" w:rsidP="00C4761B">
            <w:pPr>
              <w:jc w:val="both"/>
            </w:pPr>
            <w:r w:rsidRPr="003A71EF">
              <w:t>1.9</w:t>
            </w:r>
          </w:p>
        </w:tc>
        <w:tc>
          <w:tcPr>
            <w:tcW w:w="3833" w:type="dxa"/>
          </w:tcPr>
          <w:p w:rsidR="006139C8" w:rsidRPr="003A71EF" w:rsidRDefault="006139C8" w:rsidP="00C4761B">
            <w:pPr>
              <w:jc w:val="both"/>
            </w:pPr>
            <w:r w:rsidRPr="003A71EF">
              <w:t>Привлекательность рынка данного страхового продукта</w:t>
            </w:r>
          </w:p>
        </w:tc>
        <w:tc>
          <w:tcPr>
            <w:tcW w:w="1443" w:type="dxa"/>
          </w:tcPr>
          <w:p w:rsidR="006139C8" w:rsidRPr="003A71EF" w:rsidRDefault="006139C8" w:rsidP="00C4761B">
            <w:pPr>
              <w:jc w:val="both"/>
            </w:pPr>
            <w:r w:rsidRPr="003A71EF">
              <w:t>0,92</w:t>
            </w:r>
          </w:p>
        </w:tc>
        <w:tc>
          <w:tcPr>
            <w:tcW w:w="811" w:type="dxa"/>
          </w:tcPr>
          <w:p w:rsidR="006139C8" w:rsidRPr="003A71EF" w:rsidRDefault="006139C8" w:rsidP="00C4761B">
            <w:pPr>
              <w:jc w:val="both"/>
            </w:pPr>
            <w:r w:rsidRPr="003A71EF">
              <w:t>5,0</w:t>
            </w:r>
          </w:p>
        </w:tc>
        <w:tc>
          <w:tcPr>
            <w:tcW w:w="810" w:type="dxa"/>
          </w:tcPr>
          <w:p w:rsidR="006139C8" w:rsidRPr="003A71EF" w:rsidRDefault="006139C8" w:rsidP="00C4761B">
            <w:pPr>
              <w:jc w:val="both"/>
            </w:pPr>
            <w:r w:rsidRPr="003A71EF">
              <w:t>4,9</w:t>
            </w:r>
          </w:p>
        </w:tc>
        <w:tc>
          <w:tcPr>
            <w:tcW w:w="811" w:type="dxa"/>
          </w:tcPr>
          <w:p w:rsidR="006139C8" w:rsidRPr="003A71EF" w:rsidRDefault="006139C8" w:rsidP="00C4761B">
            <w:pPr>
              <w:jc w:val="both"/>
            </w:pPr>
            <w:r w:rsidRPr="003A71EF">
              <w:t>5,0</w:t>
            </w:r>
          </w:p>
        </w:tc>
        <w:tc>
          <w:tcPr>
            <w:tcW w:w="790" w:type="dxa"/>
          </w:tcPr>
          <w:p w:rsidR="006139C8" w:rsidRPr="003A71EF" w:rsidRDefault="006139C8" w:rsidP="00C4761B">
            <w:pPr>
              <w:jc w:val="both"/>
            </w:pPr>
            <w:r w:rsidRPr="003A71EF">
              <w:t>4,8</w:t>
            </w:r>
          </w:p>
        </w:tc>
      </w:tr>
      <w:tr w:rsidR="006139C8" w:rsidRPr="00FE4DF3" w:rsidTr="00C4761B">
        <w:tc>
          <w:tcPr>
            <w:tcW w:w="9504" w:type="dxa"/>
            <w:gridSpan w:val="7"/>
          </w:tcPr>
          <w:p w:rsidR="006139C8" w:rsidRPr="003A71EF" w:rsidRDefault="006139C8" w:rsidP="00C4761B">
            <w:pPr>
              <w:jc w:val="center"/>
              <w:rPr>
                <w:b/>
              </w:rPr>
            </w:pPr>
            <w:r w:rsidRPr="003A71EF">
              <w:rPr>
                <w:b/>
              </w:rPr>
              <w:t>2. Влияние потенциальных конкурентов</w:t>
            </w:r>
          </w:p>
        </w:tc>
      </w:tr>
      <w:tr w:rsidR="006139C8" w:rsidRPr="00FE4DF3" w:rsidTr="00C4761B">
        <w:tc>
          <w:tcPr>
            <w:tcW w:w="766" w:type="dxa"/>
          </w:tcPr>
          <w:p w:rsidR="006139C8" w:rsidRPr="003A71EF" w:rsidRDefault="006139C8" w:rsidP="00C4761B">
            <w:pPr>
              <w:jc w:val="both"/>
            </w:pPr>
            <w:r w:rsidRPr="003A71EF">
              <w:t>2.1</w:t>
            </w:r>
          </w:p>
        </w:tc>
        <w:tc>
          <w:tcPr>
            <w:tcW w:w="3833" w:type="dxa"/>
          </w:tcPr>
          <w:p w:rsidR="006139C8" w:rsidRPr="003A71EF" w:rsidRDefault="006139C8" w:rsidP="00C4761B">
            <w:pPr>
              <w:jc w:val="both"/>
            </w:pPr>
            <w:r w:rsidRPr="003A71EF">
              <w:t>Трудности входа на отраслевой страховой рынок</w:t>
            </w:r>
          </w:p>
        </w:tc>
        <w:tc>
          <w:tcPr>
            <w:tcW w:w="1443" w:type="dxa"/>
          </w:tcPr>
          <w:p w:rsidR="006139C8" w:rsidRPr="003A71EF" w:rsidRDefault="006139C8" w:rsidP="00C4761B">
            <w:pPr>
              <w:jc w:val="both"/>
            </w:pPr>
            <w:r w:rsidRPr="003A71EF">
              <w:t>0,79</w:t>
            </w:r>
          </w:p>
        </w:tc>
        <w:tc>
          <w:tcPr>
            <w:tcW w:w="811" w:type="dxa"/>
          </w:tcPr>
          <w:p w:rsidR="006139C8" w:rsidRPr="003A71EF" w:rsidRDefault="006139C8" w:rsidP="00C4761B">
            <w:pPr>
              <w:jc w:val="both"/>
            </w:pPr>
            <w:r w:rsidRPr="003A71EF">
              <w:t>2,7</w:t>
            </w:r>
          </w:p>
        </w:tc>
        <w:tc>
          <w:tcPr>
            <w:tcW w:w="810" w:type="dxa"/>
          </w:tcPr>
          <w:p w:rsidR="006139C8" w:rsidRPr="003A71EF" w:rsidRDefault="006139C8" w:rsidP="00C4761B">
            <w:pPr>
              <w:jc w:val="both"/>
            </w:pPr>
            <w:r w:rsidRPr="003A71EF">
              <w:t>2,3</w:t>
            </w:r>
          </w:p>
        </w:tc>
        <w:tc>
          <w:tcPr>
            <w:tcW w:w="811" w:type="dxa"/>
          </w:tcPr>
          <w:p w:rsidR="006139C8" w:rsidRPr="003A71EF" w:rsidRDefault="006139C8" w:rsidP="00C4761B">
            <w:pPr>
              <w:jc w:val="both"/>
            </w:pPr>
            <w:r w:rsidRPr="003A71EF">
              <w:t>2,9</w:t>
            </w:r>
          </w:p>
        </w:tc>
        <w:tc>
          <w:tcPr>
            <w:tcW w:w="790" w:type="dxa"/>
          </w:tcPr>
          <w:p w:rsidR="006139C8" w:rsidRPr="003A71EF" w:rsidRDefault="006139C8" w:rsidP="00C4761B">
            <w:pPr>
              <w:jc w:val="both"/>
            </w:pPr>
            <w:r w:rsidRPr="003A71EF">
              <w:t>3,0</w:t>
            </w:r>
          </w:p>
        </w:tc>
      </w:tr>
      <w:tr w:rsidR="006139C8" w:rsidRPr="00FE4DF3" w:rsidTr="00C4761B">
        <w:tc>
          <w:tcPr>
            <w:tcW w:w="766" w:type="dxa"/>
          </w:tcPr>
          <w:p w:rsidR="006139C8" w:rsidRPr="003A71EF" w:rsidRDefault="006139C8" w:rsidP="00C4761B">
            <w:pPr>
              <w:jc w:val="both"/>
            </w:pPr>
            <w:r w:rsidRPr="003A71EF">
              <w:t>2.2</w:t>
            </w:r>
          </w:p>
        </w:tc>
        <w:tc>
          <w:tcPr>
            <w:tcW w:w="3833" w:type="dxa"/>
          </w:tcPr>
          <w:p w:rsidR="006139C8" w:rsidRPr="003A71EF" w:rsidRDefault="006139C8" w:rsidP="00C4761B">
            <w:pPr>
              <w:jc w:val="both"/>
            </w:pPr>
            <w:r w:rsidRPr="003A71EF">
              <w:t>Отраслевые преимущества</w:t>
            </w:r>
          </w:p>
        </w:tc>
        <w:tc>
          <w:tcPr>
            <w:tcW w:w="1443" w:type="dxa"/>
          </w:tcPr>
          <w:p w:rsidR="006139C8" w:rsidRPr="003A71EF" w:rsidRDefault="006139C8" w:rsidP="00C4761B">
            <w:pPr>
              <w:jc w:val="both"/>
            </w:pPr>
            <w:r w:rsidRPr="003A71EF">
              <w:t>0,81</w:t>
            </w:r>
          </w:p>
        </w:tc>
        <w:tc>
          <w:tcPr>
            <w:tcW w:w="811" w:type="dxa"/>
          </w:tcPr>
          <w:p w:rsidR="006139C8" w:rsidRPr="003A71EF" w:rsidRDefault="006139C8" w:rsidP="00C4761B">
            <w:pPr>
              <w:jc w:val="both"/>
            </w:pPr>
          </w:p>
        </w:tc>
        <w:tc>
          <w:tcPr>
            <w:tcW w:w="810" w:type="dxa"/>
          </w:tcPr>
          <w:p w:rsidR="006139C8" w:rsidRPr="003A71EF" w:rsidRDefault="006139C8" w:rsidP="00C4761B">
            <w:pPr>
              <w:jc w:val="both"/>
            </w:pPr>
          </w:p>
        </w:tc>
        <w:tc>
          <w:tcPr>
            <w:tcW w:w="811" w:type="dxa"/>
          </w:tcPr>
          <w:p w:rsidR="006139C8" w:rsidRPr="003A71EF" w:rsidRDefault="006139C8" w:rsidP="00C4761B">
            <w:pPr>
              <w:jc w:val="both"/>
            </w:pPr>
          </w:p>
        </w:tc>
        <w:tc>
          <w:tcPr>
            <w:tcW w:w="790" w:type="dxa"/>
          </w:tcPr>
          <w:p w:rsidR="006139C8" w:rsidRPr="003A71EF" w:rsidRDefault="006139C8" w:rsidP="00C4761B">
            <w:pPr>
              <w:jc w:val="both"/>
            </w:pPr>
          </w:p>
        </w:tc>
      </w:tr>
      <w:tr w:rsidR="006139C8" w:rsidRPr="00FE4DF3" w:rsidTr="00C4761B">
        <w:tc>
          <w:tcPr>
            <w:tcW w:w="9504" w:type="dxa"/>
            <w:gridSpan w:val="7"/>
          </w:tcPr>
          <w:p w:rsidR="006139C8" w:rsidRPr="003A71EF" w:rsidRDefault="006139C8" w:rsidP="00C4761B">
            <w:pPr>
              <w:jc w:val="center"/>
              <w:rPr>
                <w:b/>
              </w:rPr>
            </w:pPr>
            <w:r w:rsidRPr="003A71EF">
              <w:rPr>
                <w:b/>
              </w:rPr>
              <w:t>3. Влияние покупателей</w:t>
            </w:r>
          </w:p>
        </w:tc>
      </w:tr>
      <w:tr w:rsidR="006139C8" w:rsidRPr="00FE4DF3" w:rsidTr="00C4761B">
        <w:tc>
          <w:tcPr>
            <w:tcW w:w="766" w:type="dxa"/>
          </w:tcPr>
          <w:p w:rsidR="006139C8" w:rsidRPr="003A71EF" w:rsidRDefault="006139C8" w:rsidP="00C4761B">
            <w:pPr>
              <w:jc w:val="both"/>
            </w:pPr>
            <w:r w:rsidRPr="003A71EF">
              <w:t>3.1</w:t>
            </w:r>
          </w:p>
        </w:tc>
        <w:tc>
          <w:tcPr>
            <w:tcW w:w="3833" w:type="dxa"/>
          </w:tcPr>
          <w:p w:rsidR="006139C8" w:rsidRPr="003A71EF" w:rsidRDefault="006139C8" w:rsidP="00C4761B">
            <w:pPr>
              <w:jc w:val="both"/>
            </w:pPr>
            <w:r w:rsidRPr="003A71EF">
              <w:t>Статус покупателей</w:t>
            </w:r>
          </w:p>
        </w:tc>
        <w:tc>
          <w:tcPr>
            <w:tcW w:w="1443" w:type="dxa"/>
          </w:tcPr>
          <w:p w:rsidR="006139C8" w:rsidRPr="003A71EF" w:rsidRDefault="006139C8" w:rsidP="00C4761B">
            <w:pPr>
              <w:jc w:val="both"/>
            </w:pPr>
            <w:r w:rsidRPr="003A71EF">
              <w:t>0,87</w:t>
            </w:r>
          </w:p>
        </w:tc>
        <w:tc>
          <w:tcPr>
            <w:tcW w:w="811" w:type="dxa"/>
          </w:tcPr>
          <w:p w:rsidR="006139C8" w:rsidRPr="003A71EF" w:rsidRDefault="006139C8" w:rsidP="00C4761B">
            <w:pPr>
              <w:jc w:val="both"/>
            </w:pPr>
            <w:r w:rsidRPr="003A71EF">
              <w:t>4,5</w:t>
            </w:r>
          </w:p>
        </w:tc>
        <w:tc>
          <w:tcPr>
            <w:tcW w:w="810" w:type="dxa"/>
          </w:tcPr>
          <w:p w:rsidR="006139C8" w:rsidRPr="003A71EF" w:rsidRDefault="006139C8" w:rsidP="00C4761B">
            <w:pPr>
              <w:jc w:val="both"/>
            </w:pPr>
            <w:r w:rsidRPr="003A71EF">
              <w:t>4,5</w:t>
            </w:r>
          </w:p>
        </w:tc>
        <w:tc>
          <w:tcPr>
            <w:tcW w:w="811" w:type="dxa"/>
          </w:tcPr>
          <w:p w:rsidR="006139C8" w:rsidRPr="003A71EF" w:rsidRDefault="006139C8" w:rsidP="00C4761B">
            <w:pPr>
              <w:jc w:val="both"/>
            </w:pPr>
            <w:r w:rsidRPr="003A71EF">
              <w:t>4,3</w:t>
            </w:r>
          </w:p>
        </w:tc>
        <w:tc>
          <w:tcPr>
            <w:tcW w:w="790" w:type="dxa"/>
          </w:tcPr>
          <w:p w:rsidR="006139C8" w:rsidRPr="003A71EF" w:rsidRDefault="006139C8" w:rsidP="00C4761B">
            <w:pPr>
              <w:jc w:val="both"/>
            </w:pPr>
            <w:r w:rsidRPr="003A71EF">
              <w:t>4,4</w:t>
            </w:r>
          </w:p>
        </w:tc>
      </w:tr>
      <w:tr w:rsidR="006139C8" w:rsidRPr="00FE4DF3" w:rsidTr="00C4761B">
        <w:tc>
          <w:tcPr>
            <w:tcW w:w="766" w:type="dxa"/>
          </w:tcPr>
          <w:p w:rsidR="006139C8" w:rsidRPr="003A71EF" w:rsidRDefault="006139C8" w:rsidP="00C4761B">
            <w:pPr>
              <w:jc w:val="both"/>
            </w:pPr>
            <w:r w:rsidRPr="003A71EF">
              <w:t>3.2</w:t>
            </w:r>
          </w:p>
        </w:tc>
        <w:tc>
          <w:tcPr>
            <w:tcW w:w="3833" w:type="dxa"/>
          </w:tcPr>
          <w:p w:rsidR="006139C8" w:rsidRPr="003A71EF" w:rsidRDefault="006139C8" w:rsidP="00C4761B">
            <w:pPr>
              <w:jc w:val="both"/>
            </w:pPr>
            <w:r w:rsidRPr="003A71EF">
              <w:t>Значимость страхового продукта для покупателя</w:t>
            </w:r>
          </w:p>
        </w:tc>
        <w:tc>
          <w:tcPr>
            <w:tcW w:w="1443" w:type="dxa"/>
          </w:tcPr>
          <w:p w:rsidR="006139C8" w:rsidRPr="003A71EF" w:rsidRDefault="006139C8" w:rsidP="00C4761B">
            <w:pPr>
              <w:jc w:val="both"/>
            </w:pPr>
            <w:r w:rsidRPr="003A71EF">
              <w:t>0,96</w:t>
            </w:r>
          </w:p>
        </w:tc>
        <w:tc>
          <w:tcPr>
            <w:tcW w:w="811" w:type="dxa"/>
          </w:tcPr>
          <w:p w:rsidR="006139C8" w:rsidRPr="003A71EF" w:rsidRDefault="006139C8" w:rsidP="00C4761B">
            <w:pPr>
              <w:jc w:val="both"/>
            </w:pPr>
            <w:r w:rsidRPr="003A71EF">
              <w:t>5,0</w:t>
            </w:r>
          </w:p>
        </w:tc>
        <w:tc>
          <w:tcPr>
            <w:tcW w:w="810" w:type="dxa"/>
          </w:tcPr>
          <w:p w:rsidR="006139C8" w:rsidRPr="003A71EF" w:rsidRDefault="006139C8" w:rsidP="00C4761B">
            <w:pPr>
              <w:jc w:val="both"/>
            </w:pPr>
            <w:r w:rsidRPr="003A71EF">
              <w:t>4,7</w:t>
            </w:r>
          </w:p>
        </w:tc>
        <w:tc>
          <w:tcPr>
            <w:tcW w:w="811" w:type="dxa"/>
          </w:tcPr>
          <w:p w:rsidR="006139C8" w:rsidRPr="003A71EF" w:rsidRDefault="006139C8" w:rsidP="00C4761B">
            <w:pPr>
              <w:jc w:val="both"/>
            </w:pPr>
            <w:r w:rsidRPr="003A71EF">
              <w:t>5,0</w:t>
            </w:r>
          </w:p>
        </w:tc>
        <w:tc>
          <w:tcPr>
            <w:tcW w:w="790" w:type="dxa"/>
          </w:tcPr>
          <w:p w:rsidR="006139C8" w:rsidRPr="003A71EF" w:rsidRDefault="006139C8" w:rsidP="00C4761B">
            <w:pPr>
              <w:jc w:val="both"/>
            </w:pPr>
            <w:r w:rsidRPr="003A71EF">
              <w:t>5,0</w:t>
            </w:r>
          </w:p>
        </w:tc>
      </w:tr>
      <w:tr w:rsidR="006139C8" w:rsidRPr="00FE4DF3" w:rsidTr="00C4761B">
        <w:tc>
          <w:tcPr>
            <w:tcW w:w="766" w:type="dxa"/>
          </w:tcPr>
          <w:p w:rsidR="006139C8" w:rsidRPr="003A71EF" w:rsidRDefault="006139C8" w:rsidP="00C4761B">
            <w:pPr>
              <w:jc w:val="both"/>
            </w:pPr>
            <w:r w:rsidRPr="003A71EF">
              <w:t>3.3</w:t>
            </w:r>
          </w:p>
        </w:tc>
        <w:tc>
          <w:tcPr>
            <w:tcW w:w="3833" w:type="dxa"/>
          </w:tcPr>
          <w:p w:rsidR="006139C8" w:rsidRPr="003A71EF" w:rsidRDefault="006139C8" w:rsidP="00C4761B">
            <w:pPr>
              <w:jc w:val="both"/>
            </w:pPr>
            <w:r w:rsidRPr="003A71EF">
              <w:t>Стандартизация страхового продукта</w:t>
            </w:r>
          </w:p>
        </w:tc>
        <w:tc>
          <w:tcPr>
            <w:tcW w:w="1443" w:type="dxa"/>
          </w:tcPr>
          <w:p w:rsidR="006139C8" w:rsidRPr="003A71EF" w:rsidRDefault="006139C8" w:rsidP="00C4761B">
            <w:pPr>
              <w:jc w:val="both"/>
            </w:pPr>
            <w:r w:rsidRPr="003A71EF">
              <w:t>0,57</w:t>
            </w:r>
          </w:p>
        </w:tc>
        <w:tc>
          <w:tcPr>
            <w:tcW w:w="811" w:type="dxa"/>
          </w:tcPr>
          <w:p w:rsidR="006139C8" w:rsidRPr="003A71EF" w:rsidRDefault="006139C8" w:rsidP="00C4761B">
            <w:pPr>
              <w:jc w:val="both"/>
            </w:pPr>
            <w:r w:rsidRPr="003A71EF">
              <w:t>3,1</w:t>
            </w:r>
          </w:p>
        </w:tc>
        <w:tc>
          <w:tcPr>
            <w:tcW w:w="810" w:type="dxa"/>
          </w:tcPr>
          <w:p w:rsidR="006139C8" w:rsidRPr="003A71EF" w:rsidRDefault="006139C8" w:rsidP="00C4761B">
            <w:pPr>
              <w:jc w:val="both"/>
            </w:pPr>
            <w:r w:rsidRPr="003A71EF">
              <w:t>3,4</w:t>
            </w:r>
          </w:p>
        </w:tc>
        <w:tc>
          <w:tcPr>
            <w:tcW w:w="811" w:type="dxa"/>
          </w:tcPr>
          <w:p w:rsidR="006139C8" w:rsidRPr="003A71EF" w:rsidRDefault="006139C8" w:rsidP="00C4761B">
            <w:pPr>
              <w:jc w:val="both"/>
            </w:pPr>
            <w:r w:rsidRPr="003A71EF">
              <w:t>3,2</w:t>
            </w:r>
          </w:p>
        </w:tc>
        <w:tc>
          <w:tcPr>
            <w:tcW w:w="790" w:type="dxa"/>
          </w:tcPr>
          <w:p w:rsidR="006139C8" w:rsidRPr="003A71EF" w:rsidRDefault="006139C8" w:rsidP="00C4761B">
            <w:pPr>
              <w:jc w:val="both"/>
            </w:pPr>
            <w:r w:rsidRPr="003A71EF">
              <w:t>3,0</w:t>
            </w:r>
          </w:p>
        </w:tc>
      </w:tr>
    </w:tbl>
    <w:p w:rsidR="00B148E1" w:rsidRPr="00454019" w:rsidRDefault="00B148E1" w:rsidP="00B148E1">
      <w:pPr>
        <w:autoSpaceDE w:val="0"/>
        <w:autoSpaceDN w:val="0"/>
        <w:adjustRightInd w:val="0"/>
        <w:jc w:val="both"/>
        <w:rPr>
          <w:rFonts w:eastAsia="SimSun"/>
          <w:sz w:val="20"/>
          <w:szCs w:val="20"/>
          <w:lang w:eastAsia="zh-CN"/>
        </w:rPr>
      </w:pPr>
      <w:r>
        <w:rPr>
          <w:rFonts w:eastAsia="SimSun"/>
          <w:sz w:val="20"/>
          <w:szCs w:val="20"/>
          <w:lang w:eastAsia="zh-CN"/>
        </w:rPr>
        <w:t>И</w:t>
      </w:r>
      <w:r w:rsidRPr="00454019">
        <w:rPr>
          <w:rFonts w:eastAsia="SimSun"/>
          <w:sz w:val="20"/>
          <w:szCs w:val="20"/>
          <w:lang w:eastAsia="zh-CN"/>
        </w:rPr>
        <w:t>сточник</w:t>
      </w:r>
      <w:r>
        <w:rPr>
          <w:rFonts w:eastAsia="SimSun"/>
          <w:sz w:val="20"/>
          <w:szCs w:val="20"/>
          <w:lang w:eastAsia="zh-CN"/>
        </w:rPr>
        <w:t xml:space="preserve">: составлена автором </w:t>
      </w:r>
    </w:p>
    <w:p w:rsidR="008C5570" w:rsidRDefault="008C5570" w:rsidP="004942EA">
      <w:pPr>
        <w:ind w:firstLine="567"/>
        <w:jc w:val="both"/>
        <w:rPr>
          <w:sz w:val="28"/>
          <w:szCs w:val="28"/>
          <w:lang w:eastAsia="ky-KG"/>
        </w:rPr>
      </w:pPr>
    </w:p>
    <w:p w:rsidR="006A0800" w:rsidRPr="0033639C" w:rsidRDefault="006A0800" w:rsidP="004942EA">
      <w:pPr>
        <w:ind w:firstLine="567"/>
        <w:jc w:val="both"/>
        <w:rPr>
          <w:sz w:val="28"/>
          <w:szCs w:val="28"/>
          <w:lang w:eastAsia="ky-KG"/>
        </w:rPr>
      </w:pPr>
      <w:r w:rsidRPr="0033639C">
        <w:rPr>
          <w:sz w:val="28"/>
          <w:szCs w:val="28"/>
          <w:lang w:eastAsia="ky-KG"/>
        </w:rPr>
        <w:t>Однозначно, что  в процессе конкурентного соперничества оттачивается у производителей способность как нельзя лучше соответствовать требованиям потребителей их продукции. В наибольшей степени небезуспешной схемой стимуляции конкуренции в настоящий момент признается кластерное обеспечение конкурентоспособности.</w:t>
      </w:r>
    </w:p>
    <w:p w:rsidR="006A0800" w:rsidRPr="0033639C" w:rsidRDefault="006A0800" w:rsidP="00DD365D">
      <w:pPr>
        <w:ind w:firstLine="567"/>
        <w:jc w:val="both"/>
        <w:rPr>
          <w:sz w:val="28"/>
          <w:szCs w:val="28"/>
          <w:lang w:eastAsia="ky-KG"/>
        </w:rPr>
      </w:pPr>
      <w:r w:rsidRPr="0033639C">
        <w:rPr>
          <w:sz w:val="28"/>
          <w:szCs w:val="28"/>
          <w:lang w:eastAsia="ky-KG"/>
        </w:rPr>
        <w:t>Однако важно заметить такие моменты:</w:t>
      </w:r>
    </w:p>
    <w:p w:rsidR="006A0800" w:rsidRDefault="006A0800" w:rsidP="00DD365D">
      <w:pPr>
        <w:pStyle w:val="a4"/>
        <w:numPr>
          <w:ilvl w:val="0"/>
          <w:numId w:val="3"/>
        </w:numPr>
        <w:ind w:left="0" w:firstLine="0"/>
        <w:jc w:val="both"/>
        <w:rPr>
          <w:sz w:val="28"/>
          <w:szCs w:val="28"/>
          <w:lang w:eastAsia="ky-KG"/>
        </w:rPr>
      </w:pPr>
      <w:r w:rsidRPr="0055798B">
        <w:rPr>
          <w:sz w:val="28"/>
          <w:szCs w:val="28"/>
          <w:lang w:eastAsia="ky-KG"/>
        </w:rPr>
        <w:t>во-первых, как явление естественные кластеры являются  результатом конкуренции, в процессе которой компании, фирмы и т.д. кластера одержали победу над всеми прочими конкурентами</w:t>
      </w:r>
      <w:r>
        <w:rPr>
          <w:sz w:val="28"/>
          <w:szCs w:val="28"/>
          <w:lang w:eastAsia="ky-KG"/>
        </w:rPr>
        <w:t>;</w:t>
      </w:r>
    </w:p>
    <w:p w:rsidR="006A0800" w:rsidRPr="0055798B" w:rsidRDefault="006A0800" w:rsidP="00DD365D">
      <w:pPr>
        <w:pStyle w:val="a4"/>
        <w:numPr>
          <w:ilvl w:val="0"/>
          <w:numId w:val="3"/>
        </w:numPr>
        <w:ind w:left="0" w:firstLine="0"/>
        <w:jc w:val="both"/>
        <w:rPr>
          <w:sz w:val="28"/>
          <w:szCs w:val="28"/>
          <w:lang w:eastAsia="ky-KG"/>
        </w:rPr>
      </w:pPr>
      <w:r w:rsidRPr="0055798B">
        <w:rPr>
          <w:sz w:val="28"/>
          <w:szCs w:val="28"/>
          <w:lang w:eastAsia="ky-KG"/>
        </w:rPr>
        <w:t>во-вторых, конкуренция постоянно находится внутри сформировавшегося кластера, это обеспечивает  взаимную заинтересованность участников кластера в вопросе формирования конкурентных преимуществ и создает условия для постоянного роста конкурентоспособности производимой продукции: товаров и услуг.</w:t>
      </w:r>
    </w:p>
    <w:p w:rsidR="001921FD" w:rsidRPr="0033639C" w:rsidRDefault="001921FD" w:rsidP="001921FD">
      <w:pPr>
        <w:ind w:firstLine="567"/>
        <w:jc w:val="both"/>
        <w:rPr>
          <w:sz w:val="28"/>
          <w:szCs w:val="28"/>
          <w:lang w:eastAsia="ky-KG"/>
        </w:rPr>
      </w:pPr>
      <w:r w:rsidRPr="0033639C">
        <w:rPr>
          <w:sz w:val="28"/>
          <w:szCs w:val="28"/>
          <w:lang w:eastAsia="ky-KG"/>
        </w:rPr>
        <w:t>Весьма интересным представляется изучение возможности кластерного подхода для развития конкурентоспособности страхового бизнеса. Кластерный подход и его возможность оказать влияние на повышение конкурентоспособности страховых организаций и их услуг, необходимо рассматривать, с двух сторон:</w:t>
      </w:r>
    </w:p>
    <w:p w:rsidR="001921FD" w:rsidRDefault="001921FD" w:rsidP="001921FD">
      <w:pPr>
        <w:pStyle w:val="a4"/>
        <w:numPr>
          <w:ilvl w:val="0"/>
          <w:numId w:val="4"/>
        </w:numPr>
        <w:ind w:left="0" w:firstLine="0"/>
        <w:jc w:val="both"/>
        <w:rPr>
          <w:sz w:val="28"/>
          <w:szCs w:val="28"/>
          <w:lang w:eastAsia="ky-KG"/>
        </w:rPr>
      </w:pPr>
      <w:r w:rsidRPr="009E1392">
        <w:rPr>
          <w:sz w:val="28"/>
          <w:szCs w:val="28"/>
          <w:lang w:eastAsia="ky-KG"/>
        </w:rPr>
        <w:t>в виде включения страховых и других финансовых организаций в промышленные кластеры как инструментов обеспечивающих риск-менеджмент и источники инвестиционных ресурсов и в конечном итоге создания финансово-промышленных групп;</w:t>
      </w:r>
    </w:p>
    <w:p w:rsidR="001921FD" w:rsidRPr="009E1392" w:rsidRDefault="001921FD" w:rsidP="001921FD">
      <w:pPr>
        <w:pStyle w:val="a4"/>
        <w:numPr>
          <w:ilvl w:val="0"/>
          <w:numId w:val="4"/>
        </w:numPr>
        <w:ind w:left="0" w:firstLine="0"/>
        <w:jc w:val="both"/>
        <w:rPr>
          <w:sz w:val="28"/>
          <w:szCs w:val="28"/>
          <w:lang w:eastAsia="ky-KG"/>
        </w:rPr>
      </w:pPr>
      <w:r w:rsidRPr="009E1392">
        <w:rPr>
          <w:sz w:val="28"/>
          <w:szCs w:val="28"/>
          <w:lang w:eastAsia="ky-KG"/>
        </w:rPr>
        <w:t>как возможность образования финансовых кластеров, финансирующих отрасли экономики страны конкурентоспособными страховыми услугами.</w:t>
      </w:r>
    </w:p>
    <w:p w:rsidR="001921FD" w:rsidRPr="0033639C" w:rsidRDefault="001921FD" w:rsidP="001921FD">
      <w:pPr>
        <w:ind w:firstLine="567"/>
        <w:jc w:val="both"/>
        <w:rPr>
          <w:sz w:val="28"/>
          <w:szCs w:val="28"/>
        </w:rPr>
      </w:pPr>
      <w:r w:rsidRPr="0033639C">
        <w:rPr>
          <w:sz w:val="28"/>
          <w:szCs w:val="28"/>
          <w:lang w:eastAsia="ky-KG"/>
        </w:rPr>
        <w:t xml:space="preserve">Включение страховых организаций в состав  промышленных кластеров говорит о том,  что для страховщиков существует наличие платежеспособного рынка, имеющего интерес в привлечении страхования в </w:t>
      </w:r>
      <w:r w:rsidRPr="0033639C">
        <w:rPr>
          <w:sz w:val="28"/>
          <w:szCs w:val="28"/>
          <w:lang w:eastAsia="ky-KG"/>
        </w:rPr>
        <w:lastRenderedPageBreak/>
        <w:t xml:space="preserve">качестве инструмента защиты от коммерческих рисков. Справедливость данного утверждения основывается на том, что члены кластера в процессе конкурентной борьбы обязаны, будут постоянно совершенствовать производство, применять инновационные технологии, пробиваться на новые рынки, что говорит о  расширении имеющихся имущественных интересов. </w:t>
      </w:r>
    </w:p>
    <w:p w:rsidR="001921FD" w:rsidRPr="0033639C" w:rsidRDefault="001921FD" w:rsidP="007141AB">
      <w:pPr>
        <w:autoSpaceDE w:val="0"/>
        <w:autoSpaceDN w:val="0"/>
        <w:ind w:firstLine="567"/>
        <w:jc w:val="both"/>
        <w:rPr>
          <w:i/>
          <w:sz w:val="28"/>
          <w:szCs w:val="28"/>
        </w:rPr>
      </w:pPr>
      <w:r w:rsidRPr="0033639C">
        <w:rPr>
          <w:i/>
          <w:sz w:val="28"/>
          <w:szCs w:val="28"/>
        </w:rPr>
        <w:t>В соответствии с поставленными в работе задачами формирования конкурентоспособности страховых компаний с учетом кластерного подхода необходимо:</w:t>
      </w:r>
    </w:p>
    <w:p w:rsidR="001921FD" w:rsidRPr="0033639C" w:rsidRDefault="001921FD" w:rsidP="007141AB">
      <w:pPr>
        <w:autoSpaceDE w:val="0"/>
        <w:autoSpaceDN w:val="0"/>
        <w:ind w:firstLine="567"/>
        <w:jc w:val="both"/>
        <w:rPr>
          <w:sz w:val="28"/>
          <w:szCs w:val="28"/>
        </w:rPr>
      </w:pPr>
      <w:r w:rsidRPr="0033639C">
        <w:rPr>
          <w:sz w:val="28"/>
          <w:szCs w:val="28"/>
        </w:rPr>
        <w:t>а) формирование условий для эффективного организационного развития финансово-промышленных групп и финансовых кластеров, включая участников кластера, построение стратегии развития кластера</w:t>
      </w:r>
      <w:r w:rsidR="00B148E1">
        <w:rPr>
          <w:sz w:val="28"/>
          <w:szCs w:val="28"/>
        </w:rPr>
        <w:t>;</w:t>
      </w:r>
      <w:r w:rsidRPr="0033639C">
        <w:rPr>
          <w:sz w:val="28"/>
          <w:szCs w:val="28"/>
        </w:rPr>
        <w:t xml:space="preserve"> </w:t>
      </w:r>
    </w:p>
    <w:p w:rsidR="001921FD" w:rsidRPr="0033639C" w:rsidRDefault="001921FD" w:rsidP="007141AB">
      <w:pPr>
        <w:ind w:firstLine="567"/>
        <w:jc w:val="both"/>
        <w:rPr>
          <w:sz w:val="28"/>
          <w:szCs w:val="28"/>
        </w:rPr>
      </w:pPr>
      <w:r w:rsidRPr="0033639C">
        <w:rPr>
          <w:sz w:val="28"/>
          <w:szCs w:val="28"/>
        </w:rPr>
        <w:t>б) создать условия для эффективной финансовой  поддержки проектов, повышающих конкурентоспособность участников кластера, за счет сосредоточения и координации и направленности денежных средств, с учетом приоритетов формирования кластеров, мероприятий экономической политики;</w:t>
      </w:r>
    </w:p>
    <w:p w:rsidR="001921FD" w:rsidRPr="0033639C" w:rsidRDefault="001921FD" w:rsidP="007141AB">
      <w:pPr>
        <w:ind w:firstLine="567"/>
        <w:jc w:val="both"/>
        <w:rPr>
          <w:sz w:val="28"/>
          <w:szCs w:val="28"/>
        </w:rPr>
      </w:pPr>
      <w:r w:rsidRPr="0033639C">
        <w:rPr>
          <w:sz w:val="28"/>
          <w:szCs w:val="28"/>
        </w:rPr>
        <w:t>в) создать условия для развития страховой деятельности внутри кластера для предоставления услуг страхования венчурного капитала.</w:t>
      </w:r>
    </w:p>
    <w:p w:rsidR="00302FAC" w:rsidRPr="0033639C" w:rsidRDefault="000916D7" w:rsidP="00996645">
      <w:pPr>
        <w:ind w:firstLine="567"/>
        <w:jc w:val="both"/>
        <w:rPr>
          <w:noProof w:val="0"/>
          <w:sz w:val="28"/>
          <w:szCs w:val="28"/>
        </w:rPr>
      </w:pPr>
      <w:r>
        <w:rPr>
          <w:sz w:val="28"/>
          <w:szCs w:val="28"/>
        </w:rPr>
        <w:t>Интеграция финансового</w:t>
      </w:r>
      <w:r w:rsidR="001921FD" w:rsidRPr="0033639C">
        <w:rPr>
          <w:sz w:val="28"/>
          <w:szCs w:val="28"/>
        </w:rPr>
        <w:t xml:space="preserve"> и промышленного капитала приводит к повышению согласованности действий экономических субъектов внутри групп, уменьшению потребности в пополнении оборотных средств и инвестиционных ресурсов из внешних источников на основе укрепления платежной дисциплины в группах, оптимизации налогов и финансовых потоков</w:t>
      </w:r>
      <w:r w:rsidR="00986068">
        <w:rPr>
          <w:sz w:val="28"/>
          <w:szCs w:val="28"/>
        </w:rPr>
        <w:t>.</w:t>
      </w:r>
      <w:r w:rsidR="00302FAC" w:rsidRPr="0033639C">
        <w:rPr>
          <w:sz w:val="28"/>
          <w:szCs w:val="28"/>
          <w:lang w:eastAsia="ky-KG"/>
        </w:rPr>
        <w:t xml:space="preserve"> </w:t>
      </w:r>
    </w:p>
    <w:p w:rsidR="00756F25" w:rsidRDefault="003D640D" w:rsidP="006015B8">
      <w:pPr>
        <w:ind w:firstLine="567"/>
        <w:jc w:val="both"/>
        <w:rPr>
          <w:noProof w:val="0"/>
          <w:sz w:val="28"/>
          <w:szCs w:val="28"/>
        </w:rPr>
      </w:pPr>
      <w:r w:rsidRPr="0033639C">
        <w:rPr>
          <w:sz w:val="28"/>
          <w:szCs w:val="28"/>
          <w:lang w:eastAsia="ky-KG"/>
        </w:rPr>
        <w:t xml:space="preserve">В связи с этим нами было разработаны </w:t>
      </w:r>
      <w:r w:rsidRPr="0033639C">
        <w:rPr>
          <w:i/>
          <w:sz w:val="28"/>
          <w:szCs w:val="28"/>
        </w:rPr>
        <w:t>концептуальные основы формирования конкурентоспособности страховых компаний с учетом кластерной подхода, которые представлены ниже</w:t>
      </w:r>
      <w:r w:rsidR="00CD7278">
        <w:rPr>
          <w:i/>
          <w:sz w:val="28"/>
          <w:szCs w:val="28"/>
        </w:rPr>
        <w:t>.</w:t>
      </w:r>
    </w:p>
    <w:p w:rsidR="007B25C6" w:rsidRPr="0033639C" w:rsidRDefault="007B25C6" w:rsidP="00CD7278">
      <w:pPr>
        <w:ind w:firstLine="567"/>
        <w:jc w:val="both"/>
        <w:rPr>
          <w:sz w:val="28"/>
          <w:szCs w:val="28"/>
        </w:rPr>
      </w:pPr>
      <w:r w:rsidRPr="0033639C">
        <w:rPr>
          <w:sz w:val="28"/>
          <w:szCs w:val="28"/>
        </w:rPr>
        <w:t>Одним из инструментов, позволяющим улучшить конкурентную среду,  и решить поставленные задачи являются кластерные инициативы,  и формирование их функционирования. Национальная стратегия устойчивого развития  Кыргызской Республики на период 2013-2017 годы</w:t>
      </w:r>
      <w:r w:rsidRPr="0033639C">
        <w:rPr>
          <w:rFonts w:ascii="Arial" w:hAnsi="Arial" w:cs="Arial"/>
          <w:b/>
          <w:sz w:val="28"/>
          <w:szCs w:val="28"/>
          <w:lang w:val="ky-KG"/>
        </w:rPr>
        <w:t xml:space="preserve"> </w:t>
      </w:r>
      <w:r w:rsidRPr="00FC70A7">
        <w:rPr>
          <w:rFonts w:ascii="Arial" w:hAnsi="Arial" w:cs="Arial"/>
          <w:b/>
          <w:sz w:val="28"/>
          <w:szCs w:val="28"/>
          <w:lang w:val="ky-KG"/>
        </w:rPr>
        <w:t xml:space="preserve"> </w:t>
      </w:r>
      <w:r w:rsidRPr="0033639C">
        <w:rPr>
          <w:sz w:val="28"/>
          <w:szCs w:val="28"/>
        </w:rPr>
        <w:t xml:space="preserve">также подтверждает важность развития малого и среднего предпринимательства, которое  является  основой развития кластерных инициатив. </w:t>
      </w:r>
    </w:p>
    <w:p w:rsidR="007B25C6" w:rsidRPr="0033639C" w:rsidRDefault="007B25C6" w:rsidP="00015C18">
      <w:pPr>
        <w:ind w:firstLine="567"/>
        <w:jc w:val="both"/>
        <w:rPr>
          <w:sz w:val="28"/>
          <w:szCs w:val="28"/>
        </w:rPr>
      </w:pPr>
      <w:r w:rsidRPr="0033639C">
        <w:rPr>
          <w:sz w:val="28"/>
          <w:szCs w:val="28"/>
        </w:rPr>
        <w:t>Например, Мусакожоев Ш.М. отмечает, что в современной экономике высокая конкурентоспособность территории держится на сильных позициях отдельных кластеров и для дальнейшего инновационного развития Кыргызской Республики необходимо создание государственной страховой компании по страхованию частных инвестиций в реализации инновационных проектов.</w:t>
      </w:r>
    </w:p>
    <w:p w:rsidR="007B25C6" w:rsidRDefault="007B25C6" w:rsidP="00015C18">
      <w:pPr>
        <w:ind w:firstLine="567"/>
        <w:jc w:val="both"/>
        <w:rPr>
          <w:sz w:val="28"/>
          <w:szCs w:val="28"/>
        </w:rPr>
      </w:pPr>
      <w:r w:rsidRPr="0033639C">
        <w:rPr>
          <w:sz w:val="28"/>
          <w:szCs w:val="28"/>
        </w:rPr>
        <w:t xml:space="preserve"> В последние годы государство активно вмешивается в ход экономических процессов и чаще всего для этого используются финансовые инструменты. На данном этапе главными источниками финансирования кластеров считается государство и участники кластеров, но для более быстрого и эффективного развития необходимо привлечение (или формиров</w:t>
      </w:r>
      <w:r w:rsidR="00CA5723">
        <w:rPr>
          <w:sz w:val="28"/>
          <w:szCs w:val="28"/>
        </w:rPr>
        <w:t>ание) новых финансовых участников</w:t>
      </w:r>
      <w:r w:rsidRPr="0033639C">
        <w:rPr>
          <w:sz w:val="28"/>
          <w:szCs w:val="28"/>
        </w:rPr>
        <w:t xml:space="preserve">. </w:t>
      </w:r>
    </w:p>
    <w:p w:rsidR="00DE278D" w:rsidRDefault="00DE278D" w:rsidP="002478DD">
      <w:pPr>
        <w:ind w:firstLine="567"/>
        <w:jc w:val="both"/>
        <w:rPr>
          <w:sz w:val="28"/>
          <w:szCs w:val="28"/>
        </w:rPr>
      </w:pPr>
      <w:r w:rsidRPr="0033639C">
        <w:rPr>
          <w:sz w:val="28"/>
          <w:szCs w:val="28"/>
        </w:rPr>
        <w:lastRenderedPageBreak/>
        <w:t>Исходя из видения формирования финансового кластера, сформированного  на основе изучения международного опыта  России, Украины, Казахстана и др. нами были определены участники  финансового и промышлен</w:t>
      </w:r>
      <w:r w:rsidR="002478DD">
        <w:rPr>
          <w:sz w:val="28"/>
          <w:szCs w:val="28"/>
        </w:rPr>
        <w:t>ного кластера.  Ниже на рисунке 7</w:t>
      </w:r>
      <w:r w:rsidRPr="0033639C">
        <w:rPr>
          <w:sz w:val="28"/>
          <w:szCs w:val="28"/>
        </w:rPr>
        <w:t xml:space="preserve"> предлагается разработанная нами примерная модель финансово-промышленного кластера, являющегося механизмом формирования конкурентоспособности страховых организаций.</w:t>
      </w:r>
    </w:p>
    <w:p w:rsidR="007951F7" w:rsidRPr="0033639C" w:rsidRDefault="007951F7" w:rsidP="007951F7">
      <w:pPr>
        <w:ind w:firstLine="567"/>
        <w:jc w:val="both"/>
        <w:rPr>
          <w:sz w:val="28"/>
          <w:szCs w:val="28"/>
        </w:rPr>
      </w:pPr>
      <w:r w:rsidRPr="0033639C">
        <w:rPr>
          <w:sz w:val="28"/>
          <w:szCs w:val="28"/>
        </w:rPr>
        <w:t>Примерная модель финансово-промышленного кластера показывает, что  ядро кластера составляют:</w:t>
      </w:r>
    </w:p>
    <w:p w:rsidR="007951F7" w:rsidRDefault="007951F7" w:rsidP="007951F7">
      <w:pPr>
        <w:pStyle w:val="a4"/>
        <w:numPr>
          <w:ilvl w:val="0"/>
          <w:numId w:val="4"/>
        </w:numPr>
        <w:ind w:left="0" w:firstLine="0"/>
        <w:jc w:val="both"/>
        <w:rPr>
          <w:sz w:val="28"/>
          <w:szCs w:val="28"/>
        </w:rPr>
      </w:pPr>
      <w:r w:rsidRPr="0055798B">
        <w:rPr>
          <w:sz w:val="28"/>
          <w:szCs w:val="28"/>
        </w:rPr>
        <w:t xml:space="preserve">несколько промышленных предприятий, представляющих цепочку добавленной стоимости; </w:t>
      </w:r>
    </w:p>
    <w:p w:rsidR="007951F7" w:rsidRDefault="007951F7" w:rsidP="007951F7">
      <w:pPr>
        <w:pStyle w:val="a4"/>
        <w:numPr>
          <w:ilvl w:val="0"/>
          <w:numId w:val="4"/>
        </w:numPr>
        <w:ind w:left="0" w:firstLine="0"/>
        <w:jc w:val="both"/>
        <w:rPr>
          <w:sz w:val="28"/>
          <w:szCs w:val="28"/>
        </w:rPr>
      </w:pPr>
      <w:r w:rsidRPr="0055798B">
        <w:rPr>
          <w:sz w:val="28"/>
          <w:szCs w:val="28"/>
        </w:rPr>
        <w:t>банки, представляющие услуги кредитования и в некоторых случаях являющимися собственниками и или частично собственниками предприятий;</w:t>
      </w:r>
    </w:p>
    <w:p w:rsidR="007951F7" w:rsidRPr="0055798B" w:rsidRDefault="007951F7" w:rsidP="007951F7">
      <w:pPr>
        <w:pStyle w:val="a4"/>
        <w:numPr>
          <w:ilvl w:val="0"/>
          <w:numId w:val="4"/>
        </w:numPr>
        <w:ind w:left="0" w:firstLine="0"/>
        <w:jc w:val="both"/>
        <w:rPr>
          <w:sz w:val="28"/>
          <w:szCs w:val="28"/>
        </w:rPr>
      </w:pPr>
      <w:r w:rsidRPr="0055798B">
        <w:rPr>
          <w:sz w:val="28"/>
          <w:szCs w:val="28"/>
        </w:rPr>
        <w:t>страховые организации, представляющие услуги страхования частному капиталу.</w:t>
      </w:r>
    </w:p>
    <w:p w:rsidR="00A1413E" w:rsidRDefault="00A1413E" w:rsidP="002478DD">
      <w:pPr>
        <w:ind w:firstLine="567"/>
        <w:jc w:val="both"/>
        <w:rPr>
          <w:sz w:val="28"/>
          <w:szCs w:val="28"/>
        </w:rPr>
      </w:pPr>
    </w:p>
    <w:p w:rsidR="00A1413E" w:rsidRPr="00CD7278" w:rsidRDefault="00A1413E" w:rsidP="00A1413E">
      <w:pPr>
        <w:pStyle w:val="a4"/>
        <w:ind w:left="0"/>
        <w:jc w:val="both"/>
        <w:rPr>
          <w:sz w:val="28"/>
          <w:szCs w:val="28"/>
        </w:rPr>
      </w:pPr>
      <w:r w:rsidRPr="002E4D18">
        <w:rPr>
          <w:sz w:val="28"/>
          <w:szCs w:val="28"/>
        </w:rPr>
        <w:drawing>
          <wp:inline distT="0" distB="0" distL="0" distR="0" wp14:anchorId="144B8CA2" wp14:editId="315ED9ED">
            <wp:extent cx="5914766" cy="3426940"/>
            <wp:effectExtent l="0" t="0" r="0" b="0"/>
            <wp:docPr id="2"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 name="Picture 44"/>
                    <pic:cNvPicPr>
                      <a:picLocks noChangeAspect="1" noChangeArrowheads="1"/>
                    </pic:cNvPicPr>
                  </pic:nvPicPr>
                  <pic:blipFill>
                    <a:blip r:embed="rId17"/>
                    <a:srcRect l="55782" t="20000" r="8593" b="12500"/>
                    <a:stretch>
                      <a:fillRect/>
                    </a:stretch>
                  </pic:blipFill>
                  <pic:spPr bwMode="auto">
                    <a:xfrm>
                      <a:off x="0" y="0"/>
                      <a:ext cx="5920174" cy="3430073"/>
                    </a:xfrm>
                    <a:prstGeom prst="rect">
                      <a:avLst/>
                    </a:prstGeom>
                    <a:noFill/>
                    <a:ln w="9525">
                      <a:noFill/>
                      <a:miter lim="800000"/>
                      <a:headEnd/>
                      <a:tailEnd/>
                    </a:ln>
                    <a:effectLst/>
                  </pic:spPr>
                </pic:pic>
              </a:graphicData>
            </a:graphic>
          </wp:inline>
        </w:drawing>
      </w:r>
    </w:p>
    <w:p w:rsidR="00A1413E" w:rsidRPr="0033639C" w:rsidRDefault="00A1413E" w:rsidP="00A1413E"/>
    <w:p w:rsidR="00A1413E" w:rsidRPr="00FC70A7" w:rsidRDefault="00A1413E" w:rsidP="00A1413E">
      <w:pPr>
        <w:rPr>
          <w:sz w:val="28"/>
          <w:szCs w:val="28"/>
        </w:rPr>
      </w:pPr>
      <w:r w:rsidRPr="00FC70A7">
        <w:rPr>
          <w:sz w:val="28"/>
          <w:szCs w:val="28"/>
        </w:rPr>
        <w:t xml:space="preserve">Рис. </w:t>
      </w:r>
      <w:r>
        <w:rPr>
          <w:sz w:val="28"/>
          <w:szCs w:val="28"/>
        </w:rPr>
        <w:t xml:space="preserve">7. </w:t>
      </w:r>
      <w:r w:rsidRPr="00FC70A7">
        <w:rPr>
          <w:sz w:val="28"/>
          <w:szCs w:val="28"/>
        </w:rPr>
        <w:t>Примерная модель финансово- промышленного кластера</w:t>
      </w:r>
      <w:r w:rsidR="00B148E1">
        <w:rPr>
          <w:sz w:val="28"/>
          <w:szCs w:val="28"/>
        </w:rPr>
        <w:t xml:space="preserve"> (составлено автором)</w:t>
      </w:r>
    </w:p>
    <w:p w:rsidR="00A1413E" w:rsidRDefault="00A1413E" w:rsidP="00A1413E">
      <w:pPr>
        <w:jc w:val="both"/>
        <w:rPr>
          <w:sz w:val="28"/>
          <w:szCs w:val="28"/>
        </w:rPr>
      </w:pPr>
    </w:p>
    <w:p w:rsidR="002478DD" w:rsidRDefault="00DE278D" w:rsidP="00A1413E">
      <w:pPr>
        <w:ind w:firstLine="567"/>
        <w:jc w:val="both"/>
        <w:rPr>
          <w:sz w:val="28"/>
          <w:szCs w:val="28"/>
        </w:rPr>
      </w:pPr>
      <w:proofErr w:type="gramStart"/>
      <w:r w:rsidRPr="0033639C">
        <w:rPr>
          <w:sz w:val="28"/>
          <w:szCs w:val="28"/>
        </w:rPr>
        <w:t>В организационную структуру кластера могут</w:t>
      </w:r>
      <w:r w:rsidR="00A1413E">
        <w:rPr>
          <w:sz w:val="28"/>
          <w:szCs w:val="28"/>
        </w:rPr>
        <w:t xml:space="preserve"> быть, вовлечены: </w:t>
      </w:r>
      <w:r w:rsidRPr="0055798B">
        <w:rPr>
          <w:sz w:val="28"/>
          <w:szCs w:val="28"/>
        </w:rPr>
        <w:t>различные министерства, привлекающие инвестиции из различных международных финансовых институтов, если кластер имеет приоритетное значение для развития экономики</w:t>
      </w:r>
      <w:r>
        <w:rPr>
          <w:sz w:val="28"/>
          <w:szCs w:val="28"/>
        </w:rPr>
        <w:t>;</w:t>
      </w:r>
      <w:r w:rsidR="00CD7278">
        <w:rPr>
          <w:sz w:val="28"/>
          <w:szCs w:val="28"/>
        </w:rPr>
        <w:t xml:space="preserve"> </w:t>
      </w:r>
      <w:r w:rsidRPr="00CD7278">
        <w:rPr>
          <w:sz w:val="28"/>
          <w:szCs w:val="28"/>
        </w:rPr>
        <w:t>ассоциация предприятий легкой промышленности и Союз предпринимателей Кыргызстана, которые могут оказать поддержку кластерным инициативам;</w:t>
      </w:r>
      <w:r w:rsidR="00CD7278">
        <w:rPr>
          <w:sz w:val="28"/>
          <w:szCs w:val="28"/>
        </w:rPr>
        <w:t xml:space="preserve"> </w:t>
      </w:r>
      <w:r w:rsidRPr="00CD7278">
        <w:rPr>
          <w:sz w:val="28"/>
          <w:szCs w:val="28"/>
        </w:rPr>
        <w:t>научно-исследовательские институты, которые могут оказать поддержку в проведении научных исследований и при внедрении инноваций;</w:t>
      </w:r>
      <w:proofErr w:type="gramEnd"/>
      <w:r w:rsidR="00CD7278">
        <w:rPr>
          <w:sz w:val="28"/>
          <w:szCs w:val="28"/>
        </w:rPr>
        <w:t xml:space="preserve"> </w:t>
      </w:r>
      <w:r w:rsidRPr="00CD7278">
        <w:rPr>
          <w:sz w:val="28"/>
          <w:szCs w:val="28"/>
        </w:rPr>
        <w:t>высшие учебные заведения, производящие целевую подготовку специалистов;</w:t>
      </w:r>
      <w:r w:rsidR="00CD7278">
        <w:rPr>
          <w:sz w:val="28"/>
          <w:szCs w:val="28"/>
        </w:rPr>
        <w:t xml:space="preserve"> </w:t>
      </w:r>
      <w:r w:rsidRPr="00CD7278">
        <w:rPr>
          <w:sz w:val="28"/>
          <w:szCs w:val="28"/>
        </w:rPr>
        <w:t xml:space="preserve">областные администрации, </w:t>
      </w:r>
      <w:r w:rsidRPr="00CD7278">
        <w:rPr>
          <w:sz w:val="28"/>
          <w:szCs w:val="28"/>
        </w:rPr>
        <w:lastRenderedPageBreak/>
        <w:t>оказывающие помощь тем кластерам, которые находятся на их территории;</w:t>
      </w:r>
      <w:r w:rsidR="00CD7278">
        <w:rPr>
          <w:sz w:val="28"/>
          <w:szCs w:val="28"/>
        </w:rPr>
        <w:t xml:space="preserve"> </w:t>
      </w:r>
      <w:r w:rsidRPr="00CD7278">
        <w:rPr>
          <w:sz w:val="28"/>
          <w:szCs w:val="28"/>
        </w:rPr>
        <w:t>частный капитал, вкладывающий инвестиции в деятельность предприятий.</w:t>
      </w:r>
    </w:p>
    <w:p w:rsidR="00955C32" w:rsidRDefault="00955C32" w:rsidP="00C24A4D">
      <w:pPr>
        <w:pStyle w:val="a4"/>
        <w:ind w:left="0"/>
        <w:jc w:val="both"/>
        <w:rPr>
          <w:sz w:val="28"/>
          <w:szCs w:val="28"/>
        </w:rPr>
      </w:pPr>
      <w:r w:rsidRPr="0033639C">
        <w:rPr>
          <w:sz w:val="28"/>
          <w:szCs w:val="28"/>
        </w:rPr>
        <w:t xml:space="preserve">В настоящее время один из главных рисков инвестирования и оценки кластерных инициатив несут венчурные компании. Если кластер уже сформирован, начинается создание новых предприятий, развитие технологий и поиск новых рыночных потребностей. На этом этапе финансовые компании должны будут обеспечить финансирование, которое будет поддерживать начальные стадии развития, координировать создание специальных фондов.  </w:t>
      </w:r>
    </w:p>
    <w:p w:rsidR="00DE278D" w:rsidRPr="0033639C" w:rsidRDefault="00DE278D" w:rsidP="00167D51">
      <w:pPr>
        <w:ind w:firstLine="567"/>
        <w:jc w:val="both"/>
        <w:rPr>
          <w:sz w:val="28"/>
          <w:szCs w:val="28"/>
        </w:rPr>
      </w:pPr>
      <w:r w:rsidRPr="0033639C">
        <w:rPr>
          <w:sz w:val="28"/>
          <w:szCs w:val="28"/>
        </w:rPr>
        <w:t>Для создания промышленных и финансовых кластеров</w:t>
      </w:r>
      <w:r w:rsidRPr="0033639C">
        <w:t xml:space="preserve"> </w:t>
      </w:r>
      <w:r w:rsidRPr="0033639C">
        <w:rPr>
          <w:sz w:val="28"/>
          <w:szCs w:val="28"/>
        </w:rPr>
        <w:t>необходимо привлечение  свободных финансовых средств, т.е. средств из венчурного фонда, которые ускорят развитие предприятий, но имеется определенный риск. Вследствие этого, необходимо привлечь страховые компании для снижения  риска венчурных инвестиций.</w:t>
      </w:r>
    </w:p>
    <w:p w:rsidR="00DE278D" w:rsidRPr="0033639C" w:rsidRDefault="00DE278D" w:rsidP="00167D51">
      <w:pPr>
        <w:ind w:firstLine="567"/>
        <w:jc w:val="both"/>
      </w:pPr>
      <w:r w:rsidRPr="0033639C">
        <w:rPr>
          <w:sz w:val="28"/>
          <w:szCs w:val="28"/>
        </w:rPr>
        <w:t>Страховые компании, осуществляя свою деятельность в кластерах, по страхованию частных инвестиций в реализации различных крупных инновационных или финансовых проектах, также становятся конкурентоспособными</w:t>
      </w:r>
      <w:r w:rsidR="00617DE2">
        <w:rPr>
          <w:sz w:val="28"/>
          <w:szCs w:val="28"/>
        </w:rPr>
        <w:t>.</w:t>
      </w:r>
    </w:p>
    <w:p w:rsidR="00DE278D" w:rsidRPr="0033639C" w:rsidRDefault="00D34992" w:rsidP="00167D51">
      <w:pPr>
        <w:ind w:firstLine="567"/>
        <w:jc w:val="both"/>
        <w:rPr>
          <w:sz w:val="28"/>
          <w:szCs w:val="28"/>
        </w:rPr>
      </w:pPr>
      <w:r>
        <w:rPr>
          <w:sz w:val="28"/>
          <w:szCs w:val="28"/>
        </w:rPr>
        <w:t>Таким образом, с</w:t>
      </w:r>
      <w:r w:rsidR="00DE278D" w:rsidRPr="0033639C">
        <w:rPr>
          <w:sz w:val="28"/>
          <w:szCs w:val="28"/>
        </w:rPr>
        <w:t>траховые организации, осуществляя свою деятельность в кластерных инициативах, более успешно формируют свои конкурентные преимущества, становятся  конкурентоспособными на рынке и получают стабильность.</w:t>
      </w:r>
    </w:p>
    <w:p w:rsidR="0048125F" w:rsidRPr="00C40709" w:rsidRDefault="001571BF" w:rsidP="00C40709">
      <w:pPr>
        <w:ind w:firstLine="567"/>
        <w:jc w:val="both"/>
        <w:rPr>
          <w:sz w:val="28"/>
          <w:szCs w:val="28"/>
          <w:lang w:eastAsia="ky-KG"/>
        </w:rPr>
      </w:pPr>
      <w:r w:rsidRPr="0033639C">
        <w:rPr>
          <w:sz w:val="28"/>
          <w:szCs w:val="28"/>
          <w:lang w:eastAsia="ky-KG"/>
        </w:rPr>
        <w:t>Управление риском направлено на повышение экономической эффективности функционирования компаний, в рамках постоянно изменяющейся структуры бизнес-среды.</w:t>
      </w:r>
      <w:r w:rsidR="00617DE2">
        <w:rPr>
          <w:sz w:val="28"/>
          <w:szCs w:val="28"/>
          <w:lang w:eastAsia="ky-KG"/>
        </w:rPr>
        <w:t xml:space="preserve"> </w:t>
      </w:r>
      <w:r w:rsidR="00F85AE4" w:rsidRPr="0033639C">
        <w:rPr>
          <w:sz w:val="28"/>
          <w:szCs w:val="28"/>
          <w:lang w:eastAsia="ky-KG"/>
        </w:rPr>
        <w:t xml:space="preserve">Стержнем в управлении рисками является страхование, представляющую из себя систему отношений, формирующиеся при передаче страхователем другой стороне - страховой компании (страховщику) - финансовую ответственность за риски наступления тех или иных нежелательных событий и их результатов. </w:t>
      </w:r>
      <w:r w:rsidR="0048125F" w:rsidRPr="0033639C">
        <w:rPr>
          <w:rFonts w:eastAsia="Calibri"/>
          <w:sz w:val="28"/>
          <w:szCs w:val="28"/>
          <w:lang w:eastAsia="en-US"/>
        </w:rPr>
        <w:t>Произведенная оценка современного состояния риск-менеджмента в компаниях показывает, что развитие</w:t>
      </w:r>
      <w:r w:rsidR="00C40709">
        <w:rPr>
          <w:rFonts w:eastAsia="Calibri"/>
          <w:sz w:val="28"/>
          <w:szCs w:val="28"/>
          <w:lang w:eastAsia="en-US"/>
        </w:rPr>
        <w:t xml:space="preserve"> страхового</w:t>
      </w:r>
      <w:r w:rsidR="0048125F" w:rsidRPr="0033639C">
        <w:rPr>
          <w:rFonts w:eastAsia="Calibri"/>
          <w:sz w:val="28"/>
          <w:szCs w:val="28"/>
          <w:lang w:eastAsia="en-US"/>
        </w:rPr>
        <w:t xml:space="preserve"> риск-менеджмента как «</w:t>
      </w:r>
      <w:r w:rsidR="00F15091">
        <w:rPr>
          <w:rFonts w:eastAsia="Calibri"/>
          <w:sz w:val="28"/>
          <w:szCs w:val="28"/>
          <w:lang w:eastAsia="en-US"/>
        </w:rPr>
        <w:t>неудовлетворительное»</w:t>
      </w:r>
      <w:r w:rsidR="0048125F" w:rsidRPr="0033639C">
        <w:rPr>
          <w:rFonts w:eastAsia="Calibri"/>
          <w:sz w:val="28"/>
          <w:szCs w:val="28"/>
          <w:lang w:eastAsia="en-US"/>
        </w:rPr>
        <w:t xml:space="preserve">. </w:t>
      </w:r>
    </w:p>
    <w:p w:rsidR="00827ACB" w:rsidRPr="00C160A1" w:rsidRDefault="00827ACB" w:rsidP="007951F7">
      <w:pPr>
        <w:ind w:firstLine="567"/>
        <w:jc w:val="both"/>
        <w:rPr>
          <w:sz w:val="28"/>
          <w:szCs w:val="28"/>
        </w:rPr>
      </w:pPr>
      <w:r w:rsidRPr="00C160A1">
        <w:rPr>
          <w:sz w:val="28"/>
          <w:szCs w:val="28"/>
        </w:rPr>
        <w:t>В экономических исследованиях широко  применяются  мат</w:t>
      </w:r>
      <w:r>
        <w:rPr>
          <w:sz w:val="28"/>
          <w:szCs w:val="28"/>
        </w:rPr>
        <w:t>ематические  методы, в</w:t>
      </w:r>
      <w:r w:rsidRPr="00C160A1">
        <w:rPr>
          <w:sz w:val="28"/>
          <w:szCs w:val="28"/>
        </w:rPr>
        <w:t xml:space="preserve"> частности методы математической статистики. </w:t>
      </w:r>
      <w:r>
        <w:rPr>
          <w:sz w:val="28"/>
          <w:szCs w:val="28"/>
        </w:rPr>
        <w:t xml:space="preserve">Вследствие этого, для выявления факторов воздействия на развитие страхового рынка и формирования конкурентоспособности были использованы математические методы исследоваия. </w:t>
      </w:r>
    </w:p>
    <w:p w:rsidR="00617DE2" w:rsidRPr="00C160A1" w:rsidRDefault="00617DE2" w:rsidP="00617DE2">
      <w:pPr>
        <w:ind w:firstLine="567"/>
        <w:jc w:val="both"/>
        <w:rPr>
          <w:sz w:val="28"/>
          <w:szCs w:val="28"/>
        </w:rPr>
      </w:pPr>
      <w:r w:rsidRPr="00C160A1">
        <w:rPr>
          <w:i/>
          <w:sz w:val="28"/>
          <w:szCs w:val="28"/>
        </w:rPr>
        <w:t>Цель анализа</w:t>
      </w:r>
      <w:r w:rsidRPr="00C160A1">
        <w:rPr>
          <w:sz w:val="28"/>
          <w:szCs w:val="28"/>
        </w:rPr>
        <w:t xml:space="preserve"> – методом наименьших квадратов построить тенденцию страховых показателей по годам и </w:t>
      </w:r>
      <w:r>
        <w:rPr>
          <w:sz w:val="28"/>
          <w:szCs w:val="28"/>
        </w:rPr>
        <w:t>выявить значимые факторы, влияющие на развитие страхового рынка Кыргызской Республики и как следствие формирование конкурентоспособности страховых компаний</w:t>
      </w:r>
      <w:r w:rsidRPr="00C160A1">
        <w:rPr>
          <w:sz w:val="28"/>
          <w:szCs w:val="28"/>
        </w:rPr>
        <w:t xml:space="preserve">. </w:t>
      </w:r>
    </w:p>
    <w:p w:rsidR="00617DE2" w:rsidRPr="00C160A1" w:rsidRDefault="00617DE2" w:rsidP="00617DE2">
      <w:pPr>
        <w:widowControl w:val="0"/>
        <w:autoSpaceDE w:val="0"/>
        <w:autoSpaceDN w:val="0"/>
        <w:adjustRightInd w:val="0"/>
        <w:ind w:firstLine="709"/>
        <w:jc w:val="both"/>
        <w:rPr>
          <w:sz w:val="28"/>
          <w:szCs w:val="28"/>
        </w:rPr>
      </w:pPr>
      <w:r w:rsidRPr="003B1C33">
        <w:rPr>
          <w:sz w:val="28"/>
          <w:szCs w:val="28"/>
        </w:rPr>
        <w:t>Линейная</w:t>
      </w:r>
      <w:r>
        <w:rPr>
          <w:sz w:val="28"/>
          <w:szCs w:val="28"/>
        </w:rPr>
        <w:t xml:space="preserve"> </w:t>
      </w:r>
      <w:r w:rsidRPr="003B1C33">
        <w:rPr>
          <w:sz w:val="28"/>
          <w:szCs w:val="28"/>
        </w:rPr>
        <w:t>регрессия</w:t>
      </w:r>
      <w:r>
        <w:rPr>
          <w:sz w:val="28"/>
          <w:szCs w:val="28"/>
        </w:rPr>
        <w:t xml:space="preserve"> </w:t>
      </w:r>
      <w:r w:rsidRPr="003B1C33">
        <w:rPr>
          <w:sz w:val="28"/>
          <w:szCs w:val="28"/>
        </w:rPr>
        <w:t>сводится</w:t>
      </w:r>
      <w:r>
        <w:rPr>
          <w:sz w:val="28"/>
          <w:szCs w:val="28"/>
        </w:rPr>
        <w:t xml:space="preserve"> </w:t>
      </w:r>
      <w:r w:rsidRPr="003B1C33">
        <w:rPr>
          <w:sz w:val="28"/>
          <w:szCs w:val="28"/>
        </w:rPr>
        <w:t>к</w:t>
      </w:r>
      <w:r>
        <w:rPr>
          <w:sz w:val="28"/>
          <w:szCs w:val="28"/>
        </w:rPr>
        <w:t xml:space="preserve"> </w:t>
      </w:r>
      <w:r w:rsidRPr="003B1C33">
        <w:rPr>
          <w:sz w:val="28"/>
          <w:szCs w:val="28"/>
        </w:rPr>
        <w:t>нахождению</w:t>
      </w:r>
      <w:r>
        <w:rPr>
          <w:sz w:val="28"/>
          <w:szCs w:val="28"/>
        </w:rPr>
        <w:t xml:space="preserve"> </w:t>
      </w:r>
      <w:r w:rsidRPr="003B1C33">
        <w:rPr>
          <w:sz w:val="28"/>
          <w:szCs w:val="28"/>
        </w:rPr>
        <w:t>уравнения</w:t>
      </w:r>
      <w:r>
        <w:rPr>
          <w:sz w:val="28"/>
          <w:szCs w:val="28"/>
        </w:rPr>
        <w:t xml:space="preserve"> </w:t>
      </w:r>
      <w:r w:rsidRPr="003B1C33">
        <w:rPr>
          <w:sz w:val="28"/>
          <w:szCs w:val="28"/>
        </w:rPr>
        <w:t>вида</w:t>
      </w:r>
      <w:r>
        <w:rPr>
          <w:sz w:val="28"/>
          <w:szCs w:val="28"/>
        </w:rPr>
        <w:t xml:space="preserve"> </w:t>
      </w:r>
      <w:r w:rsidRPr="005D0BEB">
        <w:rPr>
          <w:i/>
          <w:sz w:val="28"/>
          <w:szCs w:val="28"/>
        </w:rPr>
        <w:t>у=в</w:t>
      </w:r>
      <w:r w:rsidRPr="005D0BEB">
        <w:rPr>
          <w:i/>
          <w:sz w:val="28"/>
          <w:szCs w:val="28"/>
          <w:vertAlign w:val="subscript"/>
        </w:rPr>
        <w:t>0</w:t>
      </w:r>
      <w:r w:rsidRPr="005D0BEB">
        <w:rPr>
          <w:i/>
          <w:sz w:val="28"/>
          <w:szCs w:val="28"/>
        </w:rPr>
        <w:t>+в</w:t>
      </w:r>
      <w:r w:rsidRPr="005D0BEB">
        <w:rPr>
          <w:i/>
          <w:sz w:val="28"/>
          <w:szCs w:val="28"/>
          <w:vertAlign w:val="subscript"/>
        </w:rPr>
        <w:t>1</w:t>
      </w:r>
      <w:r w:rsidRPr="005D0BEB">
        <w:rPr>
          <w:i/>
          <w:sz w:val="28"/>
          <w:szCs w:val="28"/>
        </w:rPr>
        <w:t>х</w:t>
      </w:r>
      <w:r w:rsidRPr="005D0BEB">
        <w:rPr>
          <w:i/>
          <w:sz w:val="28"/>
          <w:szCs w:val="28"/>
          <w:vertAlign w:val="subscript"/>
        </w:rPr>
        <w:t>1</w:t>
      </w:r>
      <w:r w:rsidRPr="005D0BEB">
        <w:rPr>
          <w:i/>
          <w:sz w:val="28"/>
          <w:szCs w:val="28"/>
        </w:rPr>
        <w:t>+…+в</w:t>
      </w:r>
      <w:r w:rsidRPr="005D0BEB">
        <w:rPr>
          <w:i/>
          <w:sz w:val="28"/>
          <w:szCs w:val="28"/>
          <w:vertAlign w:val="subscript"/>
          <w:lang w:val="en-US"/>
        </w:rPr>
        <w:t>n</w:t>
      </w:r>
      <w:r w:rsidRPr="005D0BEB">
        <w:rPr>
          <w:i/>
          <w:sz w:val="28"/>
          <w:szCs w:val="28"/>
          <w:lang w:val="en-US"/>
        </w:rPr>
        <w:t>x</w:t>
      </w:r>
      <w:r w:rsidRPr="005D0BEB">
        <w:rPr>
          <w:i/>
          <w:sz w:val="28"/>
          <w:szCs w:val="28"/>
          <w:vertAlign w:val="subscript"/>
          <w:lang w:val="en-US"/>
        </w:rPr>
        <w:t>n</w:t>
      </w:r>
      <w:r>
        <w:rPr>
          <w:sz w:val="28"/>
          <w:szCs w:val="28"/>
        </w:rPr>
        <w:t>. Это у</w:t>
      </w:r>
      <w:r w:rsidRPr="003B1C33">
        <w:rPr>
          <w:sz w:val="28"/>
          <w:szCs w:val="28"/>
        </w:rPr>
        <w:t>равнение</w:t>
      </w:r>
      <w:r>
        <w:rPr>
          <w:sz w:val="28"/>
          <w:szCs w:val="28"/>
        </w:rPr>
        <w:t xml:space="preserve"> </w:t>
      </w:r>
      <w:r w:rsidRPr="003B1C33">
        <w:rPr>
          <w:sz w:val="28"/>
          <w:szCs w:val="28"/>
        </w:rPr>
        <w:t>позволяет</w:t>
      </w:r>
      <w:r>
        <w:rPr>
          <w:sz w:val="28"/>
          <w:szCs w:val="28"/>
        </w:rPr>
        <w:t xml:space="preserve"> </w:t>
      </w:r>
      <w:r w:rsidRPr="003B1C33">
        <w:rPr>
          <w:sz w:val="28"/>
          <w:szCs w:val="28"/>
        </w:rPr>
        <w:t>по</w:t>
      </w:r>
      <w:r>
        <w:rPr>
          <w:sz w:val="28"/>
          <w:szCs w:val="28"/>
        </w:rPr>
        <w:t xml:space="preserve"> </w:t>
      </w:r>
      <w:r w:rsidRPr="003B1C33">
        <w:rPr>
          <w:sz w:val="28"/>
          <w:szCs w:val="28"/>
        </w:rPr>
        <w:t>заданным</w:t>
      </w:r>
      <w:r>
        <w:rPr>
          <w:sz w:val="28"/>
          <w:szCs w:val="28"/>
        </w:rPr>
        <w:t xml:space="preserve"> </w:t>
      </w:r>
      <w:r w:rsidRPr="003B1C33">
        <w:rPr>
          <w:sz w:val="28"/>
          <w:szCs w:val="28"/>
        </w:rPr>
        <w:t>значениям</w:t>
      </w:r>
      <w:r>
        <w:rPr>
          <w:sz w:val="28"/>
          <w:szCs w:val="28"/>
        </w:rPr>
        <w:t xml:space="preserve"> </w:t>
      </w:r>
      <w:r w:rsidRPr="003B1C33">
        <w:rPr>
          <w:sz w:val="28"/>
          <w:szCs w:val="28"/>
        </w:rPr>
        <w:t>фактора</w:t>
      </w:r>
      <w:r>
        <w:rPr>
          <w:sz w:val="28"/>
          <w:szCs w:val="28"/>
        </w:rPr>
        <w:t xml:space="preserve"> </w:t>
      </w:r>
      <w:r w:rsidRPr="003B1C33">
        <w:rPr>
          <w:sz w:val="28"/>
          <w:szCs w:val="28"/>
        </w:rPr>
        <w:object w:dxaOrig="240" w:dyaOrig="260">
          <v:shape id="_x0000_i1026" type="#_x0000_t75" style="width:12.3pt;height:12.3pt" o:ole="">
            <v:imagedata r:id="rId18" o:title=""/>
          </v:shape>
          <o:OLEObject Type="Embed" ProgID="Equation.DSMT4" ShapeID="_x0000_i1026" DrawAspect="Content" ObjectID="_1482997117" r:id="rId19"/>
        </w:object>
      </w:r>
      <w:r>
        <w:rPr>
          <w:sz w:val="28"/>
          <w:szCs w:val="28"/>
        </w:rPr>
        <w:t xml:space="preserve"> </w:t>
      </w:r>
      <w:r w:rsidRPr="003B1C33">
        <w:rPr>
          <w:sz w:val="28"/>
          <w:szCs w:val="28"/>
        </w:rPr>
        <w:t>находить</w:t>
      </w:r>
      <w:r>
        <w:rPr>
          <w:sz w:val="28"/>
          <w:szCs w:val="28"/>
        </w:rPr>
        <w:t xml:space="preserve"> </w:t>
      </w:r>
      <w:r w:rsidRPr="003B1C33">
        <w:rPr>
          <w:sz w:val="28"/>
          <w:szCs w:val="28"/>
        </w:rPr>
        <w:t>теоретические</w:t>
      </w:r>
      <w:r>
        <w:rPr>
          <w:sz w:val="28"/>
          <w:szCs w:val="28"/>
        </w:rPr>
        <w:t xml:space="preserve"> </w:t>
      </w:r>
      <w:r w:rsidRPr="003B1C33">
        <w:rPr>
          <w:sz w:val="28"/>
          <w:szCs w:val="28"/>
        </w:rPr>
        <w:t>значения</w:t>
      </w:r>
      <w:r>
        <w:rPr>
          <w:sz w:val="28"/>
          <w:szCs w:val="28"/>
        </w:rPr>
        <w:t xml:space="preserve"> </w:t>
      </w:r>
      <w:r w:rsidRPr="003B1C33">
        <w:rPr>
          <w:sz w:val="28"/>
          <w:szCs w:val="28"/>
        </w:rPr>
        <w:t>результативного</w:t>
      </w:r>
      <w:r>
        <w:rPr>
          <w:sz w:val="28"/>
          <w:szCs w:val="28"/>
        </w:rPr>
        <w:t xml:space="preserve"> </w:t>
      </w:r>
      <w:r w:rsidRPr="003B1C33">
        <w:rPr>
          <w:sz w:val="28"/>
          <w:szCs w:val="28"/>
        </w:rPr>
        <w:t>признака</w:t>
      </w:r>
      <w:r>
        <w:rPr>
          <w:sz w:val="28"/>
          <w:szCs w:val="28"/>
        </w:rPr>
        <w:t xml:space="preserve"> </w:t>
      </w:r>
      <w:r w:rsidRPr="001F4DA4">
        <w:rPr>
          <w:i/>
          <w:sz w:val="28"/>
          <w:szCs w:val="28"/>
        </w:rPr>
        <w:t>у</w:t>
      </w:r>
      <w:r w:rsidRPr="003B1C33">
        <w:rPr>
          <w:sz w:val="28"/>
          <w:szCs w:val="28"/>
        </w:rPr>
        <w:t>,</w:t>
      </w:r>
      <w:r>
        <w:rPr>
          <w:sz w:val="28"/>
          <w:szCs w:val="28"/>
        </w:rPr>
        <w:t xml:space="preserve"> </w:t>
      </w:r>
      <w:r w:rsidRPr="003B1C33">
        <w:rPr>
          <w:sz w:val="28"/>
          <w:szCs w:val="28"/>
        </w:rPr>
        <w:t>подставляя</w:t>
      </w:r>
      <w:r>
        <w:rPr>
          <w:sz w:val="28"/>
          <w:szCs w:val="28"/>
        </w:rPr>
        <w:t xml:space="preserve"> </w:t>
      </w:r>
      <w:r w:rsidRPr="003B1C33">
        <w:rPr>
          <w:sz w:val="28"/>
          <w:szCs w:val="28"/>
        </w:rPr>
        <w:t>в</w:t>
      </w:r>
      <w:r>
        <w:rPr>
          <w:sz w:val="28"/>
          <w:szCs w:val="28"/>
        </w:rPr>
        <w:t xml:space="preserve"> </w:t>
      </w:r>
      <w:r w:rsidRPr="003B1C33">
        <w:rPr>
          <w:sz w:val="28"/>
          <w:szCs w:val="28"/>
        </w:rPr>
        <w:t>него</w:t>
      </w:r>
      <w:r>
        <w:rPr>
          <w:sz w:val="28"/>
          <w:szCs w:val="28"/>
        </w:rPr>
        <w:t xml:space="preserve"> </w:t>
      </w:r>
      <w:r w:rsidRPr="003B1C33">
        <w:rPr>
          <w:sz w:val="28"/>
          <w:szCs w:val="28"/>
        </w:rPr>
        <w:t>фактические</w:t>
      </w:r>
      <w:r>
        <w:rPr>
          <w:sz w:val="28"/>
          <w:szCs w:val="28"/>
        </w:rPr>
        <w:t xml:space="preserve"> </w:t>
      </w:r>
      <w:r w:rsidRPr="003B1C33">
        <w:rPr>
          <w:sz w:val="28"/>
          <w:szCs w:val="28"/>
        </w:rPr>
        <w:t>значения</w:t>
      </w:r>
      <w:r>
        <w:rPr>
          <w:sz w:val="28"/>
          <w:szCs w:val="28"/>
        </w:rPr>
        <w:t xml:space="preserve"> </w:t>
      </w:r>
      <w:r w:rsidRPr="003B1C33">
        <w:rPr>
          <w:sz w:val="28"/>
          <w:szCs w:val="28"/>
        </w:rPr>
        <w:object w:dxaOrig="240" w:dyaOrig="260">
          <v:shape id="_x0000_i1027" type="#_x0000_t75" style="width:12.3pt;height:12.3pt" o:ole="">
            <v:imagedata r:id="rId20" o:title=""/>
          </v:shape>
          <o:OLEObject Type="Embed" ProgID="Equation.DSMT4" ShapeID="_x0000_i1027" DrawAspect="Content" ObjectID="_1482997118" r:id="rId21"/>
        </w:object>
      </w:r>
      <w:r w:rsidRPr="003B1C33">
        <w:rPr>
          <w:sz w:val="28"/>
          <w:szCs w:val="28"/>
        </w:rPr>
        <w:t>.</w:t>
      </w:r>
      <w:r>
        <w:rPr>
          <w:sz w:val="28"/>
          <w:szCs w:val="28"/>
        </w:rPr>
        <w:t xml:space="preserve"> </w:t>
      </w:r>
      <w:r w:rsidRPr="003B1C33">
        <w:rPr>
          <w:sz w:val="28"/>
          <w:szCs w:val="28"/>
        </w:rPr>
        <w:t>Построение</w:t>
      </w:r>
      <w:r>
        <w:rPr>
          <w:sz w:val="28"/>
          <w:szCs w:val="28"/>
        </w:rPr>
        <w:t xml:space="preserve"> </w:t>
      </w:r>
      <w:r w:rsidRPr="003B1C33">
        <w:rPr>
          <w:sz w:val="28"/>
          <w:szCs w:val="28"/>
        </w:rPr>
        <w:t>линейной</w:t>
      </w:r>
      <w:r>
        <w:rPr>
          <w:sz w:val="28"/>
          <w:szCs w:val="28"/>
        </w:rPr>
        <w:t xml:space="preserve"> </w:t>
      </w:r>
      <w:r w:rsidRPr="003B1C33">
        <w:rPr>
          <w:sz w:val="28"/>
          <w:szCs w:val="28"/>
        </w:rPr>
        <w:t>регрессии</w:t>
      </w:r>
      <w:r>
        <w:rPr>
          <w:sz w:val="28"/>
          <w:szCs w:val="28"/>
        </w:rPr>
        <w:t xml:space="preserve"> </w:t>
      </w:r>
      <w:r w:rsidRPr="003B1C33">
        <w:rPr>
          <w:sz w:val="28"/>
          <w:szCs w:val="28"/>
        </w:rPr>
        <w:t>сводится</w:t>
      </w:r>
      <w:r>
        <w:rPr>
          <w:sz w:val="28"/>
          <w:szCs w:val="28"/>
        </w:rPr>
        <w:t xml:space="preserve"> </w:t>
      </w:r>
      <w:r w:rsidRPr="003B1C33">
        <w:rPr>
          <w:sz w:val="28"/>
          <w:szCs w:val="28"/>
        </w:rPr>
        <w:t>к</w:t>
      </w:r>
      <w:r>
        <w:rPr>
          <w:sz w:val="28"/>
          <w:szCs w:val="28"/>
        </w:rPr>
        <w:t xml:space="preserve"> </w:t>
      </w:r>
      <w:r w:rsidRPr="003B1C33">
        <w:rPr>
          <w:sz w:val="28"/>
          <w:szCs w:val="28"/>
        </w:rPr>
        <w:t>оценке</w:t>
      </w:r>
      <w:r>
        <w:rPr>
          <w:sz w:val="28"/>
          <w:szCs w:val="28"/>
        </w:rPr>
        <w:t xml:space="preserve"> </w:t>
      </w:r>
      <w:r w:rsidRPr="003B1C33">
        <w:rPr>
          <w:sz w:val="28"/>
          <w:szCs w:val="28"/>
        </w:rPr>
        <w:t>ее</w:t>
      </w:r>
      <w:r>
        <w:rPr>
          <w:sz w:val="28"/>
          <w:szCs w:val="28"/>
        </w:rPr>
        <w:t xml:space="preserve"> </w:t>
      </w:r>
      <w:r w:rsidRPr="003B1C33">
        <w:rPr>
          <w:sz w:val="28"/>
          <w:szCs w:val="28"/>
        </w:rPr>
        <w:t>параметров</w:t>
      </w:r>
      <w:r>
        <w:rPr>
          <w:sz w:val="28"/>
          <w:szCs w:val="28"/>
        </w:rPr>
        <w:t xml:space="preserve"> </w:t>
      </w:r>
      <w:r w:rsidRPr="005D0BEB">
        <w:rPr>
          <w:i/>
          <w:sz w:val="28"/>
          <w:szCs w:val="28"/>
        </w:rPr>
        <w:t>в</w:t>
      </w:r>
      <w:r w:rsidRPr="005D0BEB">
        <w:rPr>
          <w:i/>
          <w:sz w:val="28"/>
          <w:szCs w:val="28"/>
          <w:vertAlign w:val="subscript"/>
        </w:rPr>
        <w:t>0</w:t>
      </w:r>
      <w:r>
        <w:rPr>
          <w:i/>
          <w:sz w:val="28"/>
          <w:szCs w:val="28"/>
        </w:rPr>
        <w:t xml:space="preserve">, </w:t>
      </w:r>
      <w:r w:rsidRPr="005D0BEB">
        <w:rPr>
          <w:i/>
          <w:sz w:val="28"/>
          <w:szCs w:val="28"/>
        </w:rPr>
        <w:t>в</w:t>
      </w:r>
      <w:r w:rsidRPr="005D0BEB">
        <w:rPr>
          <w:i/>
          <w:sz w:val="28"/>
          <w:szCs w:val="28"/>
          <w:vertAlign w:val="subscript"/>
        </w:rPr>
        <w:t>1</w:t>
      </w:r>
      <w:r>
        <w:rPr>
          <w:i/>
          <w:sz w:val="28"/>
          <w:szCs w:val="28"/>
        </w:rPr>
        <w:t xml:space="preserve">,…, </w:t>
      </w:r>
      <w:r w:rsidRPr="005D0BEB">
        <w:rPr>
          <w:i/>
          <w:sz w:val="28"/>
          <w:szCs w:val="28"/>
        </w:rPr>
        <w:t>в</w:t>
      </w:r>
      <w:r w:rsidRPr="005D0BEB">
        <w:rPr>
          <w:i/>
          <w:sz w:val="28"/>
          <w:szCs w:val="28"/>
          <w:vertAlign w:val="subscript"/>
          <w:lang w:val="en-US"/>
        </w:rPr>
        <w:t>n</w:t>
      </w:r>
      <w:r w:rsidRPr="003B1C33">
        <w:rPr>
          <w:sz w:val="28"/>
          <w:szCs w:val="28"/>
        </w:rPr>
        <w:t>.</w:t>
      </w:r>
    </w:p>
    <w:p w:rsidR="00827ACB" w:rsidRDefault="0041060C" w:rsidP="00E82235">
      <w:pPr>
        <w:jc w:val="both"/>
        <w:rPr>
          <w:sz w:val="28"/>
          <w:szCs w:val="28"/>
        </w:rPr>
      </w:pPr>
      <w:r>
        <w:rPr>
          <w:sz w:val="28"/>
          <w:szCs w:val="28"/>
        </w:rPr>
        <w:lastRenderedPageBreak/>
        <w:t xml:space="preserve">Таблица </w:t>
      </w:r>
      <w:r w:rsidR="00A1413E">
        <w:rPr>
          <w:sz w:val="28"/>
          <w:szCs w:val="28"/>
        </w:rPr>
        <w:t>3</w:t>
      </w:r>
      <w:r>
        <w:rPr>
          <w:sz w:val="28"/>
          <w:szCs w:val="28"/>
        </w:rPr>
        <w:t xml:space="preserve"> </w:t>
      </w:r>
      <w:r w:rsidR="00827ACB">
        <w:rPr>
          <w:sz w:val="28"/>
          <w:szCs w:val="28"/>
        </w:rPr>
        <w:t xml:space="preserve">-Данные для эконометрического анализа страхового рынка в </w:t>
      </w:r>
      <w:r w:rsidR="00617DE2">
        <w:rPr>
          <w:sz w:val="28"/>
          <w:szCs w:val="28"/>
        </w:rPr>
        <w:t>КР</w:t>
      </w:r>
    </w:p>
    <w:tbl>
      <w:tblPr>
        <w:tblStyle w:val="23"/>
        <w:tblW w:w="9904" w:type="dxa"/>
        <w:tblLayout w:type="fixed"/>
        <w:tblLook w:val="04A0" w:firstRow="1" w:lastRow="0" w:firstColumn="1" w:lastColumn="0" w:noHBand="0" w:noVBand="1"/>
      </w:tblPr>
      <w:tblGrid>
        <w:gridCol w:w="1033"/>
        <w:gridCol w:w="1115"/>
        <w:gridCol w:w="1276"/>
        <w:gridCol w:w="1275"/>
        <w:gridCol w:w="1276"/>
        <w:gridCol w:w="1418"/>
        <w:gridCol w:w="1417"/>
        <w:gridCol w:w="1094"/>
      </w:tblGrid>
      <w:tr w:rsidR="00827ACB" w:rsidRPr="00617DE2" w:rsidTr="00A1413E">
        <w:trPr>
          <w:cnfStyle w:val="100000000000" w:firstRow="1" w:lastRow="0" w:firstColumn="0" w:lastColumn="0" w:oddVBand="0" w:evenVBand="0" w:oddHBand="0" w:evenHBand="0" w:firstRowFirstColumn="0" w:firstRowLastColumn="0" w:lastRowFirstColumn="0" w:lastRowLastColumn="0"/>
          <w:trHeight w:val="803"/>
        </w:trPr>
        <w:tc>
          <w:tcPr>
            <w:tcW w:w="973" w:type="dxa"/>
            <w:hideMark/>
          </w:tcPr>
          <w:p w:rsidR="00827ACB" w:rsidRPr="00617DE2" w:rsidRDefault="00827ACB" w:rsidP="007951F7">
            <w:pPr>
              <w:jc w:val="center"/>
              <w:rPr>
                <w:color w:val="000000"/>
                <w:sz w:val="20"/>
                <w:szCs w:val="20"/>
              </w:rPr>
            </w:pPr>
            <w:r w:rsidRPr="00617DE2">
              <w:rPr>
                <w:color w:val="000000"/>
                <w:sz w:val="20"/>
                <w:szCs w:val="20"/>
              </w:rPr>
              <w:t>Годы</w:t>
            </w:r>
          </w:p>
        </w:tc>
        <w:tc>
          <w:tcPr>
            <w:tcW w:w="1075" w:type="dxa"/>
            <w:hideMark/>
          </w:tcPr>
          <w:p w:rsidR="00827ACB" w:rsidRPr="00617DE2" w:rsidRDefault="00827ACB" w:rsidP="007951F7">
            <w:pPr>
              <w:jc w:val="center"/>
              <w:rPr>
                <w:color w:val="000000"/>
                <w:sz w:val="20"/>
                <w:szCs w:val="20"/>
              </w:rPr>
            </w:pPr>
            <w:r w:rsidRPr="00617DE2">
              <w:rPr>
                <w:color w:val="000000"/>
                <w:sz w:val="20"/>
                <w:szCs w:val="20"/>
              </w:rPr>
              <w:t>Активы страх компаний, млн. сом</w:t>
            </w:r>
          </w:p>
        </w:tc>
        <w:tc>
          <w:tcPr>
            <w:tcW w:w="1236" w:type="dxa"/>
          </w:tcPr>
          <w:p w:rsidR="00827ACB" w:rsidRPr="00617DE2" w:rsidRDefault="00827ACB" w:rsidP="007951F7">
            <w:pPr>
              <w:jc w:val="center"/>
              <w:rPr>
                <w:color w:val="000000"/>
                <w:sz w:val="20"/>
                <w:szCs w:val="20"/>
              </w:rPr>
            </w:pPr>
            <w:r w:rsidRPr="00617DE2">
              <w:rPr>
                <w:color w:val="000000"/>
                <w:sz w:val="20"/>
                <w:szCs w:val="20"/>
              </w:rPr>
              <w:t>ВВП, млн. сом</w:t>
            </w:r>
          </w:p>
        </w:tc>
        <w:tc>
          <w:tcPr>
            <w:tcW w:w="1235" w:type="dxa"/>
            <w:hideMark/>
          </w:tcPr>
          <w:p w:rsidR="00827ACB" w:rsidRPr="00617DE2" w:rsidRDefault="00827ACB" w:rsidP="007951F7">
            <w:pPr>
              <w:jc w:val="center"/>
              <w:rPr>
                <w:color w:val="000000"/>
                <w:sz w:val="20"/>
                <w:szCs w:val="20"/>
              </w:rPr>
            </w:pPr>
            <w:r w:rsidRPr="00617DE2">
              <w:rPr>
                <w:color w:val="000000"/>
                <w:sz w:val="20"/>
                <w:szCs w:val="20"/>
              </w:rPr>
              <w:t>Доля активов страховых компаний в ВВП, %</w:t>
            </w:r>
          </w:p>
        </w:tc>
        <w:tc>
          <w:tcPr>
            <w:tcW w:w="1236" w:type="dxa"/>
            <w:hideMark/>
          </w:tcPr>
          <w:p w:rsidR="00827ACB" w:rsidRPr="00617DE2" w:rsidRDefault="00827ACB" w:rsidP="007951F7">
            <w:pPr>
              <w:jc w:val="center"/>
              <w:rPr>
                <w:color w:val="000000"/>
                <w:sz w:val="20"/>
                <w:szCs w:val="20"/>
              </w:rPr>
            </w:pPr>
            <w:r w:rsidRPr="00617DE2">
              <w:rPr>
                <w:color w:val="000000"/>
                <w:sz w:val="20"/>
                <w:szCs w:val="20"/>
              </w:rPr>
              <w:t>Кол-во страховых организаций в КР</w:t>
            </w:r>
          </w:p>
        </w:tc>
        <w:tc>
          <w:tcPr>
            <w:tcW w:w="1378" w:type="dxa"/>
            <w:hideMark/>
          </w:tcPr>
          <w:p w:rsidR="00827ACB" w:rsidRPr="00617DE2" w:rsidRDefault="00827ACB" w:rsidP="007951F7">
            <w:pPr>
              <w:jc w:val="center"/>
              <w:rPr>
                <w:color w:val="000000"/>
                <w:sz w:val="20"/>
                <w:szCs w:val="20"/>
              </w:rPr>
            </w:pPr>
            <w:r w:rsidRPr="00617DE2">
              <w:rPr>
                <w:color w:val="000000"/>
                <w:sz w:val="20"/>
                <w:szCs w:val="20"/>
              </w:rPr>
              <w:t>Страховые выплаты, млн. сом</w:t>
            </w:r>
          </w:p>
        </w:tc>
        <w:tc>
          <w:tcPr>
            <w:tcW w:w="1377" w:type="dxa"/>
            <w:hideMark/>
          </w:tcPr>
          <w:p w:rsidR="00827ACB" w:rsidRPr="00617DE2" w:rsidRDefault="00827ACB" w:rsidP="007951F7">
            <w:pPr>
              <w:jc w:val="center"/>
              <w:rPr>
                <w:color w:val="000000"/>
                <w:sz w:val="20"/>
                <w:szCs w:val="20"/>
              </w:rPr>
            </w:pPr>
            <w:r w:rsidRPr="00617DE2">
              <w:rPr>
                <w:color w:val="000000"/>
                <w:sz w:val="20"/>
                <w:szCs w:val="20"/>
              </w:rPr>
              <w:t>Страховые премии, млн. сом</w:t>
            </w:r>
          </w:p>
        </w:tc>
        <w:tc>
          <w:tcPr>
            <w:tcW w:w="1034" w:type="dxa"/>
            <w:hideMark/>
          </w:tcPr>
          <w:p w:rsidR="002E4D18" w:rsidRPr="00617DE2" w:rsidRDefault="00827ACB" w:rsidP="007951F7">
            <w:pPr>
              <w:jc w:val="center"/>
              <w:rPr>
                <w:color w:val="000000"/>
                <w:sz w:val="20"/>
                <w:szCs w:val="20"/>
              </w:rPr>
            </w:pPr>
            <w:r w:rsidRPr="00617DE2">
              <w:rPr>
                <w:color w:val="000000"/>
                <w:sz w:val="20"/>
                <w:szCs w:val="20"/>
              </w:rPr>
              <w:t>Собст</w:t>
            </w:r>
            <w:r w:rsidR="00A1413E" w:rsidRPr="00617DE2">
              <w:rPr>
                <w:color w:val="000000"/>
                <w:sz w:val="20"/>
                <w:szCs w:val="20"/>
              </w:rPr>
              <w:t>в</w:t>
            </w:r>
            <w:r w:rsidR="002E4D18" w:rsidRPr="00617DE2">
              <w:rPr>
                <w:color w:val="000000"/>
                <w:sz w:val="20"/>
                <w:szCs w:val="20"/>
              </w:rPr>
              <w:t>.</w:t>
            </w:r>
          </w:p>
          <w:p w:rsidR="00827ACB" w:rsidRPr="00617DE2" w:rsidRDefault="00827ACB" w:rsidP="007951F7">
            <w:pPr>
              <w:jc w:val="center"/>
              <w:rPr>
                <w:color w:val="000000"/>
                <w:sz w:val="20"/>
                <w:szCs w:val="20"/>
              </w:rPr>
            </w:pPr>
            <w:r w:rsidRPr="00617DE2">
              <w:rPr>
                <w:color w:val="000000"/>
                <w:sz w:val="20"/>
                <w:szCs w:val="20"/>
              </w:rPr>
              <w:t>капитал</w:t>
            </w:r>
          </w:p>
        </w:tc>
      </w:tr>
      <w:tr w:rsidR="00827ACB" w:rsidRPr="004D4D0F" w:rsidTr="00A1413E">
        <w:trPr>
          <w:trHeight w:val="300"/>
        </w:trPr>
        <w:tc>
          <w:tcPr>
            <w:tcW w:w="973" w:type="dxa"/>
            <w:hideMark/>
          </w:tcPr>
          <w:p w:rsidR="00827ACB" w:rsidRPr="004D4D0F" w:rsidRDefault="00827ACB" w:rsidP="007951F7">
            <w:pPr>
              <w:jc w:val="center"/>
              <w:rPr>
                <w:b/>
                <w:color w:val="000000"/>
              </w:rPr>
            </w:pPr>
            <w:r w:rsidRPr="004D4D0F">
              <w:rPr>
                <w:b/>
                <w:color w:val="000000"/>
              </w:rPr>
              <w:t>Обозначения</w:t>
            </w:r>
          </w:p>
        </w:tc>
        <w:tc>
          <w:tcPr>
            <w:tcW w:w="1075" w:type="dxa"/>
            <w:hideMark/>
          </w:tcPr>
          <w:p w:rsidR="00827ACB" w:rsidRPr="004D4D0F" w:rsidRDefault="00827ACB" w:rsidP="007951F7">
            <w:pPr>
              <w:jc w:val="center"/>
              <w:rPr>
                <w:b/>
                <w:color w:val="000000"/>
              </w:rPr>
            </w:pPr>
            <w:r w:rsidRPr="004D4D0F">
              <w:rPr>
                <w:b/>
                <w:color w:val="000000"/>
              </w:rPr>
              <w:t>activ</w:t>
            </w:r>
          </w:p>
        </w:tc>
        <w:tc>
          <w:tcPr>
            <w:tcW w:w="1236" w:type="dxa"/>
          </w:tcPr>
          <w:p w:rsidR="00827ACB" w:rsidRPr="004D4D0F" w:rsidRDefault="00827ACB" w:rsidP="007951F7">
            <w:pPr>
              <w:jc w:val="center"/>
              <w:rPr>
                <w:b/>
                <w:color w:val="000000"/>
              </w:rPr>
            </w:pPr>
            <w:r w:rsidRPr="004D4D0F">
              <w:rPr>
                <w:b/>
                <w:color w:val="000000"/>
              </w:rPr>
              <w:t>gdp</w:t>
            </w:r>
          </w:p>
        </w:tc>
        <w:tc>
          <w:tcPr>
            <w:tcW w:w="1235" w:type="dxa"/>
            <w:hideMark/>
          </w:tcPr>
          <w:p w:rsidR="00827ACB" w:rsidRPr="004D4D0F" w:rsidRDefault="00827ACB" w:rsidP="007951F7">
            <w:pPr>
              <w:jc w:val="center"/>
              <w:rPr>
                <w:b/>
                <w:color w:val="000000"/>
              </w:rPr>
            </w:pPr>
            <w:r w:rsidRPr="004D4D0F">
              <w:rPr>
                <w:b/>
                <w:color w:val="000000"/>
              </w:rPr>
              <w:t>activ to GDP</w:t>
            </w:r>
          </w:p>
        </w:tc>
        <w:tc>
          <w:tcPr>
            <w:tcW w:w="1236" w:type="dxa"/>
            <w:hideMark/>
          </w:tcPr>
          <w:p w:rsidR="00827ACB" w:rsidRPr="004D4D0F" w:rsidRDefault="00827ACB" w:rsidP="007951F7">
            <w:pPr>
              <w:jc w:val="center"/>
              <w:rPr>
                <w:b/>
                <w:color w:val="000000"/>
              </w:rPr>
            </w:pPr>
            <w:r w:rsidRPr="004D4D0F">
              <w:rPr>
                <w:b/>
                <w:color w:val="000000"/>
              </w:rPr>
              <w:t>q</w:t>
            </w:r>
          </w:p>
        </w:tc>
        <w:tc>
          <w:tcPr>
            <w:tcW w:w="1378" w:type="dxa"/>
            <w:hideMark/>
          </w:tcPr>
          <w:p w:rsidR="00827ACB" w:rsidRPr="004D4D0F" w:rsidRDefault="00827ACB" w:rsidP="007951F7">
            <w:pPr>
              <w:jc w:val="center"/>
              <w:rPr>
                <w:b/>
                <w:color w:val="000000"/>
              </w:rPr>
            </w:pPr>
            <w:r w:rsidRPr="004D4D0F">
              <w:rPr>
                <w:b/>
                <w:color w:val="000000"/>
              </w:rPr>
              <w:t>vypl</w:t>
            </w:r>
          </w:p>
        </w:tc>
        <w:tc>
          <w:tcPr>
            <w:tcW w:w="1377" w:type="dxa"/>
            <w:hideMark/>
          </w:tcPr>
          <w:p w:rsidR="00827ACB" w:rsidRPr="004D4D0F" w:rsidRDefault="00827ACB" w:rsidP="007951F7">
            <w:pPr>
              <w:jc w:val="center"/>
              <w:rPr>
                <w:b/>
                <w:color w:val="000000"/>
              </w:rPr>
            </w:pPr>
            <w:r w:rsidRPr="004D4D0F">
              <w:rPr>
                <w:b/>
                <w:color w:val="000000"/>
              </w:rPr>
              <w:t>prem</w:t>
            </w:r>
          </w:p>
        </w:tc>
        <w:tc>
          <w:tcPr>
            <w:tcW w:w="1034" w:type="dxa"/>
            <w:hideMark/>
          </w:tcPr>
          <w:p w:rsidR="00827ACB" w:rsidRPr="004D4D0F" w:rsidRDefault="00827ACB" w:rsidP="007951F7">
            <w:pPr>
              <w:jc w:val="center"/>
              <w:rPr>
                <w:b/>
                <w:color w:val="000000"/>
              </w:rPr>
            </w:pPr>
            <w:r w:rsidRPr="004D4D0F">
              <w:rPr>
                <w:b/>
                <w:color w:val="000000"/>
              </w:rPr>
              <w:t>cap</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2001</w:t>
            </w:r>
          </w:p>
        </w:tc>
        <w:tc>
          <w:tcPr>
            <w:tcW w:w="1075" w:type="dxa"/>
            <w:noWrap/>
            <w:hideMark/>
          </w:tcPr>
          <w:p w:rsidR="00827ACB" w:rsidRPr="009A7970" w:rsidRDefault="00827ACB" w:rsidP="007951F7">
            <w:pPr>
              <w:jc w:val="right"/>
              <w:rPr>
                <w:color w:val="000000"/>
              </w:rPr>
            </w:pPr>
            <w:r w:rsidRPr="009A7970">
              <w:rPr>
                <w:color w:val="000000"/>
              </w:rPr>
              <w:t>129,1</w:t>
            </w:r>
          </w:p>
        </w:tc>
        <w:tc>
          <w:tcPr>
            <w:tcW w:w="1236" w:type="dxa"/>
          </w:tcPr>
          <w:p w:rsidR="00827ACB" w:rsidRPr="009A7970" w:rsidRDefault="00827ACB" w:rsidP="007951F7">
            <w:pPr>
              <w:jc w:val="right"/>
              <w:rPr>
                <w:color w:val="000000"/>
              </w:rPr>
            </w:pPr>
            <w:r w:rsidRPr="009A7970">
              <w:rPr>
                <w:color w:val="000000"/>
              </w:rPr>
              <w:t>73883,3</w:t>
            </w:r>
          </w:p>
        </w:tc>
        <w:tc>
          <w:tcPr>
            <w:tcW w:w="1235" w:type="dxa"/>
            <w:hideMark/>
          </w:tcPr>
          <w:p w:rsidR="00827ACB" w:rsidRPr="009A7970" w:rsidRDefault="00827ACB" w:rsidP="007951F7">
            <w:pPr>
              <w:jc w:val="right"/>
              <w:rPr>
                <w:color w:val="000000"/>
              </w:rPr>
            </w:pPr>
            <w:r w:rsidRPr="009A7970">
              <w:rPr>
                <w:color w:val="000000"/>
              </w:rPr>
              <w:t>0,17</w:t>
            </w:r>
          </w:p>
        </w:tc>
        <w:tc>
          <w:tcPr>
            <w:tcW w:w="1236" w:type="dxa"/>
            <w:hideMark/>
          </w:tcPr>
          <w:p w:rsidR="00827ACB" w:rsidRPr="009A7970" w:rsidRDefault="00827ACB" w:rsidP="007951F7">
            <w:pPr>
              <w:jc w:val="right"/>
              <w:rPr>
                <w:color w:val="000000"/>
              </w:rPr>
            </w:pPr>
            <w:r w:rsidRPr="009A7970">
              <w:rPr>
                <w:color w:val="000000"/>
              </w:rPr>
              <w:t>30</w:t>
            </w:r>
          </w:p>
        </w:tc>
        <w:tc>
          <w:tcPr>
            <w:tcW w:w="1378" w:type="dxa"/>
            <w:hideMark/>
          </w:tcPr>
          <w:p w:rsidR="00827ACB" w:rsidRPr="009A7970" w:rsidRDefault="00827ACB" w:rsidP="007951F7">
            <w:pPr>
              <w:jc w:val="right"/>
              <w:rPr>
                <w:color w:val="000000"/>
              </w:rPr>
            </w:pPr>
            <w:r w:rsidRPr="009A7970">
              <w:rPr>
                <w:color w:val="000000"/>
              </w:rPr>
              <w:t>68,2</w:t>
            </w:r>
          </w:p>
        </w:tc>
        <w:tc>
          <w:tcPr>
            <w:tcW w:w="1377" w:type="dxa"/>
            <w:hideMark/>
          </w:tcPr>
          <w:p w:rsidR="00827ACB" w:rsidRPr="009A7970" w:rsidRDefault="00827ACB" w:rsidP="007951F7">
            <w:pPr>
              <w:jc w:val="right"/>
              <w:rPr>
                <w:color w:val="000000"/>
              </w:rPr>
            </w:pPr>
            <w:r w:rsidRPr="009A7970">
              <w:rPr>
                <w:color w:val="000000"/>
              </w:rPr>
              <w:t>131,1</w:t>
            </w:r>
          </w:p>
        </w:tc>
        <w:tc>
          <w:tcPr>
            <w:tcW w:w="1034" w:type="dxa"/>
            <w:hideMark/>
          </w:tcPr>
          <w:p w:rsidR="00827ACB" w:rsidRPr="009A7970" w:rsidRDefault="00827ACB" w:rsidP="007951F7">
            <w:pPr>
              <w:jc w:val="right"/>
              <w:rPr>
                <w:color w:val="000000"/>
              </w:rPr>
            </w:pPr>
            <w:r w:rsidRPr="009A7970">
              <w:rPr>
                <w:color w:val="000000"/>
              </w:rPr>
              <w:t>54</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2002</w:t>
            </w:r>
          </w:p>
        </w:tc>
        <w:tc>
          <w:tcPr>
            <w:tcW w:w="1075" w:type="dxa"/>
            <w:noWrap/>
            <w:hideMark/>
          </w:tcPr>
          <w:p w:rsidR="00827ACB" w:rsidRPr="009A7970" w:rsidRDefault="00827ACB" w:rsidP="007951F7">
            <w:pPr>
              <w:jc w:val="right"/>
              <w:rPr>
                <w:color w:val="000000"/>
              </w:rPr>
            </w:pPr>
            <w:r w:rsidRPr="009A7970">
              <w:rPr>
                <w:color w:val="000000"/>
              </w:rPr>
              <w:t>151,9</w:t>
            </w:r>
          </w:p>
        </w:tc>
        <w:tc>
          <w:tcPr>
            <w:tcW w:w="1236" w:type="dxa"/>
          </w:tcPr>
          <w:p w:rsidR="00827ACB" w:rsidRPr="009A7970" w:rsidRDefault="00827ACB" w:rsidP="007951F7">
            <w:pPr>
              <w:jc w:val="right"/>
              <w:rPr>
                <w:color w:val="000000"/>
              </w:rPr>
            </w:pPr>
            <w:r w:rsidRPr="009A7970">
              <w:rPr>
                <w:color w:val="000000"/>
              </w:rPr>
              <w:t>75366,7</w:t>
            </w:r>
          </w:p>
        </w:tc>
        <w:tc>
          <w:tcPr>
            <w:tcW w:w="1235" w:type="dxa"/>
            <w:hideMark/>
          </w:tcPr>
          <w:p w:rsidR="00827ACB" w:rsidRPr="009A7970" w:rsidRDefault="00827ACB" w:rsidP="007951F7">
            <w:pPr>
              <w:jc w:val="right"/>
              <w:rPr>
                <w:color w:val="000000"/>
              </w:rPr>
            </w:pPr>
            <w:r w:rsidRPr="009A7970">
              <w:rPr>
                <w:color w:val="000000"/>
              </w:rPr>
              <w:t>0,20</w:t>
            </w:r>
          </w:p>
        </w:tc>
        <w:tc>
          <w:tcPr>
            <w:tcW w:w="1236" w:type="dxa"/>
            <w:hideMark/>
          </w:tcPr>
          <w:p w:rsidR="00827ACB" w:rsidRPr="009A7970" w:rsidRDefault="00827ACB" w:rsidP="007951F7">
            <w:pPr>
              <w:jc w:val="right"/>
              <w:rPr>
                <w:color w:val="000000"/>
              </w:rPr>
            </w:pPr>
            <w:r w:rsidRPr="009A7970">
              <w:rPr>
                <w:color w:val="000000"/>
              </w:rPr>
              <w:t>24</w:t>
            </w:r>
          </w:p>
        </w:tc>
        <w:tc>
          <w:tcPr>
            <w:tcW w:w="1378" w:type="dxa"/>
            <w:hideMark/>
          </w:tcPr>
          <w:p w:rsidR="00827ACB" w:rsidRPr="009A7970" w:rsidRDefault="00827ACB" w:rsidP="007951F7">
            <w:pPr>
              <w:jc w:val="right"/>
              <w:rPr>
                <w:color w:val="000000"/>
              </w:rPr>
            </w:pPr>
            <w:r w:rsidRPr="009A7970">
              <w:rPr>
                <w:color w:val="000000"/>
              </w:rPr>
              <w:t>60,8</w:t>
            </w:r>
          </w:p>
        </w:tc>
        <w:tc>
          <w:tcPr>
            <w:tcW w:w="1377" w:type="dxa"/>
            <w:hideMark/>
          </w:tcPr>
          <w:p w:rsidR="00827ACB" w:rsidRPr="009A7970" w:rsidRDefault="00827ACB" w:rsidP="007951F7">
            <w:pPr>
              <w:jc w:val="right"/>
              <w:rPr>
                <w:color w:val="000000"/>
              </w:rPr>
            </w:pPr>
            <w:r w:rsidRPr="009A7970">
              <w:rPr>
                <w:color w:val="000000"/>
              </w:rPr>
              <w:t>143</w:t>
            </w:r>
          </w:p>
        </w:tc>
        <w:tc>
          <w:tcPr>
            <w:tcW w:w="1034" w:type="dxa"/>
            <w:hideMark/>
          </w:tcPr>
          <w:p w:rsidR="00827ACB" w:rsidRPr="009A7970" w:rsidRDefault="00827ACB" w:rsidP="007951F7">
            <w:pPr>
              <w:jc w:val="right"/>
              <w:rPr>
                <w:color w:val="000000"/>
              </w:rPr>
            </w:pPr>
            <w:r w:rsidRPr="009A7970">
              <w:rPr>
                <w:color w:val="000000"/>
              </w:rPr>
              <w:t>72,8</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2003</w:t>
            </w:r>
          </w:p>
        </w:tc>
        <w:tc>
          <w:tcPr>
            <w:tcW w:w="1075" w:type="dxa"/>
            <w:noWrap/>
            <w:hideMark/>
          </w:tcPr>
          <w:p w:rsidR="00827ACB" w:rsidRPr="009A7970" w:rsidRDefault="00827ACB" w:rsidP="007951F7">
            <w:pPr>
              <w:jc w:val="right"/>
              <w:rPr>
                <w:color w:val="000000"/>
              </w:rPr>
            </w:pPr>
            <w:r w:rsidRPr="009A7970">
              <w:rPr>
                <w:color w:val="000000"/>
              </w:rPr>
              <w:t>344,6</w:t>
            </w:r>
          </w:p>
        </w:tc>
        <w:tc>
          <w:tcPr>
            <w:tcW w:w="1236" w:type="dxa"/>
          </w:tcPr>
          <w:p w:rsidR="00827ACB" w:rsidRPr="009A7970" w:rsidRDefault="00827ACB" w:rsidP="007951F7">
            <w:pPr>
              <w:jc w:val="right"/>
              <w:rPr>
                <w:color w:val="000000"/>
              </w:rPr>
            </w:pPr>
            <w:r w:rsidRPr="009A7970">
              <w:rPr>
                <w:color w:val="000000"/>
              </w:rPr>
              <w:t>83871,6</w:t>
            </w:r>
          </w:p>
        </w:tc>
        <w:tc>
          <w:tcPr>
            <w:tcW w:w="1235" w:type="dxa"/>
            <w:hideMark/>
          </w:tcPr>
          <w:p w:rsidR="00827ACB" w:rsidRPr="009A7970" w:rsidRDefault="00827ACB" w:rsidP="007951F7">
            <w:pPr>
              <w:jc w:val="right"/>
              <w:rPr>
                <w:color w:val="000000"/>
              </w:rPr>
            </w:pPr>
            <w:r w:rsidRPr="009A7970">
              <w:rPr>
                <w:color w:val="000000"/>
              </w:rPr>
              <w:t>0,41</w:t>
            </w:r>
          </w:p>
        </w:tc>
        <w:tc>
          <w:tcPr>
            <w:tcW w:w="1236" w:type="dxa"/>
            <w:hideMark/>
          </w:tcPr>
          <w:p w:rsidR="00827ACB" w:rsidRPr="009A7970" w:rsidRDefault="00827ACB" w:rsidP="007951F7">
            <w:pPr>
              <w:jc w:val="right"/>
              <w:rPr>
                <w:color w:val="000000"/>
              </w:rPr>
            </w:pPr>
            <w:r w:rsidRPr="009A7970">
              <w:rPr>
                <w:color w:val="000000"/>
              </w:rPr>
              <w:t>23</w:t>
            </w:r>
          </w:p>
        </w:tc>
        <w:tc>
          <w:tcPr>
            <w:tcW w:w="1378" w:type="dxa"/>
            <w:hideMark/>
          </w:tcPr>
          <w:p w:rsidR="00827ACB" w:rsidRPr="009A7970" w:rsidRDefault="00827ACB" w:rsidP="007951F7">
            <w:pPr>
              <w:jc w:val="right"/>
              <w:rPr>
                <w:color w:val="000000"/>
              </w:rPr>
            </w:pPr>
            <w:r w:rsidRPr="009A7970">
              <w:rPr>
                <w:color w:val="000000"/>
              </w:rPr>
              <w:t>59,2</w:t>
            </w:r>
          </w:p>
        </w:tc>
        <w:tc>
          <w:tcPr>
            <w:tcW w:w="1377" w:type="dxa"/>
            <w:hideMark/>
          </w:tcPr>
          <w:p w:rsidR="00827ACB" w:rsidRPr="009A7970" w:rsidRDefault="00827ACB" w:rsidP="007951F7">
            <w:pPr>
              <w:jc w:val="right"/>
              <w:rPr>
                <w:color w:val="000000"/>
              </w:rPr>
            </w:pPr>
            <w:r w:rsidRPr="009A7970">
              <w:rPr>
                <w:color w:val="000000"/>
              </w:rPr>
              <w:t>154,9</w:t>
            </w:r>
          </w:p>
        </w:tc>
        <w:tc>
          <w:tcPr>
            <w:tcW w:w="1034" w:type="dxa"/>
            <w:hideMark/>
          </w:tcPr>
          <w:p w:rsidR="00827ACB" w:rsidRPr="009A7970" w:rsidRDefault="00827ACB" w:rsidP="007951F7">
            <w:pPr>
              <w:jc w:val="right"/>
              <w:rPr>
                <w:color w:val="000000"/>
              </w:rPr>
            </w:pPr>
            <w:r w:rsidRPr="009A7970">
              <w:rPr>
                <w:color w:val="000000"/>
              </w:rPr>
              <w:t>89,1</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2004</w:t>
            </w:r>
          </w:p>
        </w:tc>
        <w:tc>
          <w:tcPr>
            <w:tcW w:w="1075" w:type="dxa"/>
            <w:noWrap/>
            <w:hideMark/>
          </w:tcPr>
          <w:p w:rsidR="00827ACB" w:rsidRPr="009A7970" w:rsidRDefault="00827ACB" w:rsidP="007951F7">
            <w:pPr>
              <w:jc w:val="right"/>
              <w:rPr>
                <w:color w:val="000000"/>
              </w:rPr>
            </w:pPr>
            <w:r w:rsidRPr="009A7970">
              <w:rPr>
                <w:color w:val="000000"/>
              </w:rPr>
              <w:t>335,5</w:t>
            </w:r>
          </w:p>
        </w:tc>
        <w:tc>
          <w:tcPr>
            <w:tcW w:w="1236" w:type="dxa"/>
          </w:tcPr>
          <w:p w:rsidR="00827ACB" w:rsidRPr="009A7970" w:rsidRDefault="00827ACB" w:rsidP="007951F7">
            <w:pPr>
              <w:jc w:val="right"/>
              <w:rPr>
                <w:color w:val="000000"/>
              </w:rPr>
            </w:pPr>
            <w:r w:rsidRPr="009A7970">
              <w:rPr>
                <w:color w:val="000000"/>
              </w:rPr>
              <w:t>94350,7</w:t>
            </w:r>
          </w:p>
        </w:tc>
        <w:tc>
          <w:tcPr>
            <w:tcW w:w="1235" w:type="dxa"/>
            <w:hideMark/>
          </w:tcPr>
          <w:p w:rsidR="00827ACB" w:rsidRPr="009A7970" w:rsidRDefault="00827ACB" w:rsidP="007951F7">
            <w:pPr>
              <w:jc w:val="right"/>
              <w:rPr>
                <w:color w:val="000000"/>
              </w:rPr>
            </w:pPr>
            <w:r w:rsidRPr="009A7970">
              <w:rPr>
                <w:color w:val="000000"/>
              </w:rPr>
              <w:t>0,36</w:t>
            </w:r>
          </w:p>
        </w:tc>
        <w:tc>
          <w:tcPr>
            <w:tcW w:w="1236" w:type="dxa"/>
            <w:hideMark/>
          </w:tcPr>
          <w:p w:rsidR="00827ACB" w:rsidRPr="009A7970" w:rsidRDefault="00827ACB" w:rsidP="007951F7">
            <w:pPr>
              <w:jc w:val="right"/>
              <w:rPr>
                <w:color w:val="000000"/>
              </w:rPr>
            </w:pPr>
            <w:r w:rsidRPr="009A7970">
              <w:rPr>
                <w:color w:val="000000"/>
              </w:rPr>
              <w:t>15</w:t>
            </w:r>
          </w:p>
        </w:tc>
        <w:tc>
          <w:tcPr>
            <w:tcW w:w="1378" w:type="dxa"/>
            <w:hideMark/>
          </w:tcPr>
          <w:p w:rsidR="00827ACB" w:rsidRPr="009A7970" w:rsidRDefault="00827ACB" w:rsidP="007951F7">
            <w:pPr>
              <w:jc w:val="right"/>
              <w:rPr>
                <w:color w:val="000000"/>
              </w:rPr>
            </w:pPr>
            <w:r w:rsidRPr="009A7970">
              <w:rPr>
                <w:color w:val="000000"/>
              </w:rPr>
              <w:t>26,3</w:t>
            </w:r>
          </w:p>
        </w:tc>
        <w:tc>
          <w:tcPr>
            <w:tcW w:w="1377" w:type="dxa"/>
            <w:hideMark/>
          </w:tcPr>
          <w:p w:rsidR="00827ACB" w:rsidRPr="009A7970" w:rsidRDefault="00827ACB" w:rsidP="007951F7">
            <w:pPr>
              <w:jc w:val="right"/>
              <w:rPr>
                <w:color w:val="000000"/>
              </w:rPr>
            </w:pPr>
            <w:r w:rsidRPr="009A7970">
              <w:rPr>
                <w:color w:val="000000"/>
              </w:rPr>
              <w:t>187,8</w:t>
            </w:r>
          </w:p>
        </w:tc>
        <w:tc>
          <w:tcPr>
            <w:tcW w:w="1034" w:type="dxa"/>
            <w:hideMark/>
          </w:tcPr>
          <w:p w:rsidR="00827ACB" w:rsidRPr="009A7970" w:rsidRDefault="00827ACB" w:rsidP="007951F7">
            <w:pPr>
              <w:jc w:val="right"/>
              <w:rPr>
                <w:color w:val="000000"/>
              </w:rPr>
            </w:pPr>
            <w:r w:rsidRPr="009A7970">
              <w:rPr>
                <w:color w:val="000000"/>
              </w:rPr>
              <w:t>104,5</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2005</w:t>
            </w:r>
          </w:p>
        </w:tc>
        <w:tc>
          <w:tcPr>
            <w:tcW w:w="1075" w:type="dxa"/>
            <w:noWrap/>
            <w:hideMark/>
          </w:tcPr>
          <w:p w:rsidR="00827ACB" w:rsidRPr="009A7970" w:rsidRDefault="00827ACB" w:rsidP="007951F7">
            <w:pPr>
              <w:jc w:val="right"/>
              <w:rPr>
                <w:color w:val="000000"/>
              </w:rPr>
            </w:pPr>
            <w:r w:rsidRPr="009A7970">
              <w:rPr>
                <w:color w:val="000000"/>
              </w:rPr>
              <w:t>263,3</w:t>
            </w:r>
          </w:p>
        </w:tc>
        <w:tc>
          <w:tcPr>
            <w:tcW w:w="1236" w:type="dxa"/>
          </w:tcPr>
          <w:p w:rsidR="00827ACB" w:rsidRPr="009A7970" w:rsidRDefault="00827ACB" w:rsidP="007951F7">
            <w:pPr>
              <w:jc w:val="right"/>
              <w:rPr>
                <w:color w:val="000000"/>
              </w:rPr>
            </w:pPr>
            <w:r w:rsidRPr="009A7970">
              <w:rPr>
                <w:color w:val="000000"/>
              </w:rPr>
              <w:t>100899,2</w:t>
            </w:r>
          </w:p>
        </w:tc>
        <w:tc>
          <w:tcPr>
            <w:tcW w:w="1235" w:type="dxa"/>
            <w:hideMark/>
          </w:tcPr>
          <w:p w:rsidR="00827ACB" w:rsidRPr="009A7970" w:rsidRDefault="00827ACB" w:rsidP="007951F7">
            <w:pPr>
              <w:jc w:val="right"/>
              <w:rPr>
                <w:color w:val="000000"/>
              </w:rPr>
            </w:pPr>
            <w:r w:rsidRPr="009A7970">
              <w:rPr>
                <w:color w:val="000000"/>
              </w:rPr>
              <w:t>0,26</w:t>
            </w:r>
          </w:p>
        </w:tc>
        <w:tc>
          <w:tcPr>
            <w:tcW w:w="1236" w:type="dxa"/>
            <w:noWrap/>
            <w:hideMark/>
          </w:tcPr>
          <w:p w:rsidR="00827ACB" w:rsidRPr="009A7970" w:rsidRDefault="00827ACB" w:rsidP="007951F7">
            <w:pPr>
              <w:jc w:val="right"/>
              <w:rPr>
                <w:color w:val="000000"/>
              </w:rPr>
            </w:pPr>
            <w:r w:rsidRPr="009A7970">
              <w:rPr>
                <w:color w:val="000000"/>
              </w:rPr>
              <w:t>12</w:t>
            </w:r>
          </w:p>
        </w:tc>
        <w:tc>
          <w:tcPr>
            <w:tcW w:w="1378" w:type="dxa"/>
            <w:noWrap/>
            <w:hideMark/>
          </w:tcPr>
          <w:p w:rsidR="00827ACB" w:rsidRPr="009A7970" w:rsidRDefault="00827ACB" w:rsidP="007951F7">
            <w:pPr>
              <w:jc w:val="right"/>
              <w:rPr>
                <w:color w:val="000000"/>
              </w:rPr>
            </w:pPr>
            <w:r w:rsidRPr="009A7970">
              <w:rPr>
                <w:color w:val="000000"/>
              </w:rPr>
              <w:t>26,4</w:t>
            </w:r>
          </w:p>
        </w:tc>
        <w:tc>
          <w:tcPr>
            <w:tcW w:w="1377" w:type="dxa"/>
            <w:hideMark/>
          </w:tcPr>
          <w:p w:rsidR="00827ACB" w:rsidRPr="009A7970" w:rsidRDefault="00827ACB" w:rsidP="007951F7">
            <w:pPr>
              <w:jc w:val="right"/>
              <w:rPr>
                <w:color w:val="000000"/>
              </w:rPr>
            </w:pPr>
            <w:r w:rsidRPr="009A7970">
              <w:rPr>
                <w:color w:val="000000"/>
              </w:rPr>
              <w:t>135,3</w:t>
            </w:r>
          </w:p>
        </w:tc>
        <w:tc>
          <w:tcPr>
            <w:tcW w:w="1034" w:type="dxa"/>
            <w:hideMark/>
          </w:tcPr>
          <w:p w:rsidR="00827ACB" w:rsidRPr="009A7970" w:rsidRDefault="00827ACB" w:rsidP="007951F7">
            <w:pPr>
              <w:jc w:val="right"/>
              <w:rPr>
                <w:color w:val="000000"/>
              </w:rPr>
            </w:pPr>
            <w:r w:rsidRPr="009A7970">
              <w:rPr>
                <w:color w:val="000000"/>
              </w:rPr>
              <w:t>124,5</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2006</w:t>
            </w:r>
          </w:p>
        </w:tc>
        <w:tc>
          <w:tcPr>
            <w:tcW w:w="1075" w:type="dxa"/>
            <w:noWrap/>
            <w:hideMark/>
          </w:tcPr>
          <w:p w:rsidR="00827ACB" w:rsidRPr="009A7970" w:rsidRDefault="00827ACB" w:rsidP="007951F7">
            <w:pPr>
              <w:jc w:val="right"/>
              <w:rPr>
                <w:color w:val="000000"/>
              </w:rPr>
            </w:pPr>
            <w:r w:rsidRPr="009A7970">
              <w:rPr>
                <w:color w:val="000000"/>
              </w:rPr>
              <w:t>236,7</w:t>
            </w:r>
          </w:p>
        </w:tc>
        <w:tc>
          <w:tcPr>
            <w:tcW w:w="1236" w:type="dxa"/>
          </w:tcPr>
          <w:p w:rsidR="00827ACB" w:rsidRPr="009A7970" w:rsidRDefault="00827ACB" w:rsidP="007951F7">
            <w:pPr>
              <w:jc w:val="right"/>
              <w:rPr>
                <w:color w:val="000000"/>
              </w:rPr>
            </w:pPr>
            <w:r w:rsidRPr="009A7970">
              <w:rPr>
                <w:color w:val="000000"/>
              </w:rPr>
              <w:t>113800,1</w:t>
            </w:r>
          </w:p>
        </w:tc>
        <w:tc>
          <w:tcPr>
            <w:tcW w:w="1235" w:type="dxa"/>
            <w:hideMark/>
          </w:tcPr>
          <w:p w:rsidR="00827ACB" w:rsidRPr="009A7970" w:rsidRDefault="00827ACB" w:rsidP="007951F7">
            <w:pPr>
              <w:jc w:val="right"/>
              <w:rPr>
                <w:color w:val="000000"/>
              </w:rPr>
            </w:pPr>
            <w:r w:rsidRPr="009A7970">
              <w:rPr>
                <w:color w:val="000000"/>
              </w:rPr>
              <w:t>0,21</w:t>
            </w:r>
          </w:p>
        </w:tc>
        <w:tc>
          <w:tcPr>
            <w:tcW w:w="1236" w:type="dxa"/>
            <w:noWrap/>
            <w:hideMark/>
          </w:tcPr>
          <w:p w:rsidR="00827ACB" w:rsidRPr="009A7970" w:rsidRDefault="00827ACB" w:rsidP="007951F7">
            <w:pPr>
              <w:jc w:val="right"/>
              <w:rPr>
                <w:color w:val="000000"/>
              </w:rPr>
            </w:pPr>
            <w:r w:rsidRPr="009A7970">
              <w:rPr>
                <w:color w:val="000000"/>
              </w:rPr>
              <w:t>13</w:t>
            </w:r>
          </w:p>
        </w:tc>
        <w:tc>
          <w:tcPr>
            <w:tcW w:w="1378" w:type="dxa"/>
            <w:noWrap/>
            <w:hideMark/>
          </w:tcPr>
          <w:p w:rsidR="00827ACB" w:rsidRPr="009A7970" w:rsidRDefault="00827ACB" w:rsidP="007951F7">
            <w:pPr>
              <w:jc w:val="right"/>
              <w:rPr>
                <w:color w:val="000000"/>
              </w:rPr>
            </w:pPr>
            <w:r w:rsidRPr="009A7970">
              <w:rPr>
                <w:color w:val="000000"/>
              </w:rPr>
              <w:t>28,5</w:t>
            </w:r>
          </w:p>
        </w:tc>
        <w:tc>
          <w:tcPr>
            <w:tcW w:w="1377" w:type="dxa"/>
            <w:hideMark/>
          </w:tcPr>
          <w:p w:rsidR="00827ACB" w:rsidRPr="009A7970" w:rsidRDefault="00827ACB" w:rsidP="007951F7">
            <w:pPr>
              <w:jc w:val="right"/>
              <w:rPr>
                <w:color w:val="000000"/>
              </w:rPr>
            </w:pPr>
            <w:r w:rsidRPr="009A7970">
              <w:rPr>
                <w:color w:val="000000"/>
              </w:rPr>
              <w:t>150,5</w:t>
            </w:r>
          </w:p>
        </w:tc>
        <w:tc>
          <w:tcPr>
            <w:tcW w:w="1034" w:type="dxa"/>
            <w:hideMark/>
          </w:tcPr>
          <w:p w:rsidR="00827ACB" w:rsidRPr="009A7970" w:rsidRDefault="00827ACB" w:rsidP="007951F7">
            <w:pPr>
              <w:jc w:val="right"/>
              <w:rPr>
                <w:color w:val="000000"/>
              </w:rPr>
            </w:pPr>
            <w:r w:rsidRPr="009A7970">
              <w:rPr>
                <w:color w:val="000000"/>
              </w:rPr>
              <w:t>204,2</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2007</w:t>
            </w:r>
          </w:p>
        </w:tc>
        <w:tc>
          <w:tcPr>
            <w:tcW w:w="1075" w:type="dxa"/>
            <w:noWrap/>
            <w:hideMark/>
          </w:tcPr>
          <w:p w:rsidR="00827ACB" w:rsidRPr="009A7970" w:rsidRDefault="00827ACB" w:rsidP="007951F7">
            <w:pPr>
              <w:jc w:val="right"/>
              <w:rPr>
                <w:color w:val="000000"/>
              </w:rPr>
            </w:pPr>
            <w:r w:rsidRPr="009A7970">
              <w:rPr>
                <w:color w:val="000000"/>
              </w:rPr>
              <w:t>400,1</w:t>
            </w:r>
          </w:p>
        </w:tc>
        <w:tc>
          <w:tcPr>
            <w:tcW w:w="1236" w:type="dxa"/>
          </w:tcPr>
          <w:p w:rsidR="00827ACB" w:rsidRPr="009A7970" w:rsidRDefault="00827ACB" w:rsidP="007951F7">
            <w:pPr>
              <w:jc w:val="right"/>
              <w:rPr>
                <w:color w:val="000000"/>
              </w:rPr>
            </w:pPr>
            <w:r w:rsidRPr="009A7970">
              <w:rPr>
                <w:color w:val="000000"/>
              </w:rPr>
              <w:t>141897,7</w:t>
            </w:r>
          </w:p>
        </w:tc>
        <w:tc>
          <w:tcPr>
            <w:tcW w:w="1235" w:type="dxa"/>
            <w:hideMark/>
          </w:tcPr>
          <w:p w:rsidR="00827ACB" w:rsidRPr="009A7970" w:rsidRDefault="00827ACB" w:rsidP="007951F7">
            <w:pPr>
              <w:jc w:val="right"/>
              <w:rPr>
                <w:color w:val="000000"/>
              </w:rPr>
            </w:pPr>
            <w:r w:rsidRPr="009A7970">
              <w:rPr>
                <w:color w:val="000000"/>
              </w:rPr>
              <w:t>0,28</w:t>
            </w:r>
          </w:p>
        </w:tc>
        <w:tc>
          <w:tcPr>
            <w:tcW w:w="1236" w:type="dxa"/>
            <w:noWrap/>
            <w:hideMark/>
          </w:tcPr>
          <w:p w:rsidR="00827ACB" w:rsidRPr="009A7970" w:rsidRDefault="00827ACB" w:rsidP="007951F7">
            <w:pPr>
              <w:jc w:val="right"/>
              <w:rPr>
                <w:color w:val="000000"/>
              </w:rPr>
            </w:pPr>
            <w:r w:rsidRPr="009A7970">
              <w:rPr>
                <w:color w:val="000000"/>
              </w:rPr>
              <w:t>16</w:t>
            </w:r>
          </w:p>
        </w:tc>
        <w:tc>
          <w:tcPr>
            <w:tcW w:w="1378" w:type="dxa"/>
            <w:noWrap/>
            <w:hideMark/>
          </w:tcPr>
          <w:p w:rsidR="00827ACB" w:rsidRPr="009A7970" w:rsidRDefault="00827ACB" w:rsidP="007951F7">
            <w:pPr>
              <w:jc w:val="right"/>
              <w:rPr>
                <w:color w:val="000000"/>
              </w:rPr>
            </w:pPr>
            <w:r w:rsidRPr="009A7970">
              <w:rPr>
                <w:color w:val="000000"/>
              </w:rPr>
              <w:t>35,6</w:t>
            </w:r>
          </w:p>
        </w:tc>
        <w:tc>
          <w:tcPr>
            <w:tcW w:w="1377" w:type="dxa"/>
            <w:hideMark/>
          </w:tcPr>
          <w:p w:rsidR="00827ACB" w:rsidRPr="009A7970" w:rsidRDefault="00827ACB" w:rsidP="007951F7">
            <w:pPr>
              <w:jc w:val="right"/>
              <w:rPr>
                <w:color w:val="000000"/>
              </w:rPr>
            </w:pPr>
            <w:r w:rsidRPr="009A7970">
              <w:rPr>
                <w:color w:val="000000"/>
              </w:rPr>
              <w:t>196,5</w:t>
            </w:r>
          </w:p>
        </w:tc>
        <w:tc>
          <w:tcPr>
            <w:tcW w:w="1034" w:type="dxa"/>
            <w:hideMark/>
          </w:tcPr>
          <w:p w:rsidR="00827ACB" w:rsidRPr="009A7970" w:rsidRDefault="00827ACB" w:rsidP="007951F7">
            <w:pPr>
              <w:jc w:val="right"/>
              <w:rPr>
                <w:color w:val="000000"/>
              </w:rPr>
            </w:pPr>
            <w:r w:rsidRPr="009A7970">
              <w:rPr>
                <w:color w:val="000000"/>
              </w:rPr>
              <w:t>300,4</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2008</w:t>
            </w:r>
          </w:p>
        </w:tc>
        <w:tc>
          <w:tcPr>
            <w:tcW w:w="1075" w:type="dxa"/>
            <w:noWrap/>
            <w:hideMark/>
          </w:tcPr>
          <w:p w:rsidR="00827ACB" w:rsidRPr="009A7970" w:rsidRDefault="00827ACB" w:rsidP="007951F7">
            <w:pPr>
              <w:jc w:val="right"/>
              <w:rPr>
                <w:color w:val="000000"/>
              </w:rPr>
            </w:pPr>
            <w:r w:rsidRPr="009A7970">
              <w:rPr>
                <w:color w:val="000000"/>
              </w:rPr>
              <w:t>647,1</w:t>
            </w:r>
          </w:p>
        </w:tc>
        <w:tc>
          <w:tcPr>
            <w:tcW w:w="1236" w:type="dxa"/>
          </w:tcPr>
          <w:p w:rsidR="00827ACB" w:rsidRPr="009A7970" w:rsidRDefault="00827ACB" w:rsidP="007951F7">
            <w:pPr>
              <w:jc w:val="right"/>
              <w:rPr>
                <w:color w:val="000000"/>
              </w:rPr>
            </w:pPr>
            <w:r w:rsidRPr="009A7970">
              <w:rPr>
                <w:color w:val="000000"/>
              </w:rPr>
              <w:t>187991,9</w:t>
            </w:r>
          </w:p>
        </w:tc>
        <w:tc>
          <w:tcPr>
            <w:tcW w:w="1235" w:type="dxa"/>
            <w:hideMark/>
          </w:tcPr>
          <w:p w:rsidR="00827ACB" w:rsidRPr="009A7970" w:rsidRDefault="00827ACB" w:rsidP="007951F7">
            <w:pPr>
              <w:jc w:val="right"/>
              <w:rPr>
                <w:color w:val="000000"/>
              </w:rPr>
            </w:pPr>
            <w:r w:rsidRPr="009A7970">
              <w:rPr>
                <w:color w:val="000000"/>
              </w:rPr>
              <w:t>0,34</w:t>
            </w:r>
          </w:p>
        </w:tc>
        <w:tc>
          <w:tcPr>
            <w:tcW w:w="1236" w:type="dxa"/>
            <w:noWrap/>
            <w:hideMark/>
          </w:tcPr>
          <w:p w:rsidR="00827ACB" w:rsidRPr="009A7970" w:rsidRDefault="00827ACB" w:rsidP="007951F7">
            <w:pPr>
              <w:jc w:val="right"/>
              <w:rPr>
                <w:color w:val="000000"/>
              </w:rPr>
            </w:pPr>
            <w:r w:rsidRPr="009A7970">
              <w:rPr>
                <w:color w:val="000000"/>
              </w:rPr>
              <w:t>18</w:t>
            </w:r>
          </w:p>
        </w:tc>
        <w:tc>
          <w:tcPr>
            <w:tcW w:w="1378" w:type="dxa"/>
            <w:noWrap/>
            <w:hideMark/>
          </w:tcPr>
          <w:p w:rsidR="00827ACB" w:rsidRPr="009A7970" w:rsidRDefault="00827ACB" w:rsidP="007951F7">
            <w:pPr>
              <w:jc w:val="right"/>
              <w:rPr>
                <w:color w:val="000000"/>
              </w:rPr>
            </w:pPr>
            <w:r w:rsidRPr="009A7970">
              <w:rPr>
                <w:color w:val="000000"/>
              </w:rPr>
              <w:t>31,1</w:t>
            </w:r>
          </w:p>
        </w:tc>
        <w:tc>
          <w:tcPr>
            <w:tcW w:w="1377" w:type="dxa"/>
            <w:hideMark/>
          </w:tcPr>
          <w:p w:rsidR="00827ACB" w:rsidRPr="009A7970" w:rsidRDefault="00827ACB" w:rsidP="007951F7">
            <w:pPr>
              <w:jc w:val="right"/>
              <w:rPr>
                <w:color w:val="000000"/>
              </w:rPr>
            </w:pPr>
            <w:r w:rsidRPr="009A7970">
              <w:rPr>
                <w:color w:val="000000"/>
              </w:rPr>
              <w:t>276,7</w:t>
            </w:r>
          </w:p>
        </w:tc>
        <w:tc>
          <w:tcPr>
            <w:tcW w:w="1034" w:type="dxa"/>
            <w:hideMark/>
          </w:tcPr>
          <w:p w:rsidR="00827ACB" w:rsidRPr="009A7970" w:rsidRDefault="00827ACB" w:rsidP="007951F7">
            <w:pPr>
              <w:jc w:val="right"/>
              <w:rPr>
                <w:color w:val="000000"/>
              </w:rPr>
            </w:pPr>
            <w:r w:rsidRPr="009A7970">
              <w:rPr>
                <w:color w:val="000000"/>
              </w:rPr>
              <w:t>480,7</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2009</w:t>
            </w:r>
          </w:p>
        </w:tc>
        <w:tc>
          <w:tcPr>
            <w:tcW w:w="1075" w:type="dxa"/>
            <w:noWrap/>
            <w:hideMark/>
          </w:tcPr>
          <w:p w:rsidR="00827ACB" w:rsidRPr="009A7970" w:rsidRDefault="00827ACB" w:rsidP="007951F7">
            <w:pPr>
              <w:jc w:val="right"/>
              <w:rPr>
                <w:color w:val="000000"/>
              </w:rPr>
            </w:pPr>
            <w:r w:rsidRPr="009A7970">
              <w:rPr>
                <w:color w:val="000000"/>
              </w:rPr>
              <w:t>1112</w:t>
            </w:r>
          </w:p>
        </w:tc>
        <w:tc>
          <w:tcPr>
            <w:tcW w:w="1236" w:type="dxa"/>
          </w:tcPr>
          <w:p w:rsidR="00827ACB" w:rsidRPr="009A7970" w:rsidRDefault="00827ACB" w:rsidP="007951F7">
            <w:pPr>
              <w:jc w:val="right"/>
              <w:rPr>
                <w:color w:val="000000"/>
              </w:rPr>
            </w:pPr>
            <w:r w:rsidRPr="009A7970">
              <w:rPr>
                <w:color w:val="000000"/>
              </w:rPr>
              <w:t>201222,9</w:t>
            </w:r>
          </w:p>
        </w:tc>
        <w:tc>
          <w:tcPr>
            <w:tcW w:w="1235" w:type="dxa"/>
            <w:hideMark/>
          </w:tcPr>
          <w:p w:rsidR="00827ACB" w:rsidRPr="009A7970" w:rsidRDefault="00827ACB" w:rsidP="007951F7">
            <w:pPr>
              <w:jc w:val="right"/>
              <w:rPr>
                <w:color w:val="000000"/>
              </w:rPr>
            </w:pPr>
            <w:r w:rsidRPr="009A7970">
              <w:rPr>
                <w:color w:val="000000"/>
              </w:rPr>
              <w:t>0,55</w:t>
            </w:r>
          </w:p>
        </w:tc>
        <w:tc>
          <w:tcPr>
            <w:tcW w:w="1236" w:type="dxa"/>
            <w:noWrap/>
            <w:hideMark/>
          </w:tcPr>
          <w:p w:rsidR="00827ACB" w:rsidRPr="009A7970" w:rsidRDefault="00827ACB" w:rsidP="007951F7">
            <w:pPr>
              <w:jc w:val="right"/>
              <w:rPr>
                <w:color w:val="000000"/>
              </w:rPr>
            </w:pPr>
            <w:r w:rsidRPr="009A7970">
              <w:rPr>
                <w:color w:val="000000"/>
              </w:rPr>
              <w:t>19</w:t>
            </w:r>
          </w:p>
        </w:tc>
        <w:tc>
          <w:tcPr>
            <w:tcW w:w="1378" w:type="dxa"/>
            <w:noWrap/>
            <w:hideMark/>
          </w:tcPr>
          <w:p w:rsidR="00827ACB" w:rsidRPr="009A7970" w:rsidRDefault="00827ACB" w:rsidP="007951F7">
            <w:pPr>
              <w:jc w:val="right"/>
              <w:rPr>
                <w:color w:val="000000"/>
              </w:rPr>
            </w:pPr>
            <w:r w:rsidRPr="009A7970">
              <w:rPr>
                <w:color w:val="000000"/>
              </w:rPr>
              <w:t>53,05</w:t>
            </w:r>
          </w:p>
        </w:tc>
        <w:tc>
          <w:tcPr>
            <w:tcW w:w="1377" w:type="dxa"/>
            <w:hideMark/>
          </w:tcPr>
          <w:p w:rsidR="00827ACB" w:rsidRPr="009A7970" w:rsidRDefault="00827ACB" w:rsidP="007951F7">
            <w:pPr>
              <w:jc w:val="right"/>
              <w:rPr>
                <w:color w:val="000000"/>
              </w:rPr>
            </w:pPr>
            <w:r w:rsidRPr="009A7970">
              <w:rPr>
                <w:color w:val="000000"/>
              </w:rPr>
              <w:t>478,3</w:t>
            </w:r>
          </w:p>
        </w:tc>
        <w:tc>
          <w:tcPr>
            <w:tcW w:w="1034" w:type="dxa"/>
            <w:hideMark/>
          </w:tcPr>
          <w:p w:rsidR="00827ACB" w:rsidRPr="009A7970" w:rsidRDefault="00827ACB" w:rsidP="007951F7">
            <w:pPr>
              <w:jc w:val="right"/>
              <w:rPr>
                <w:color w:val="000000"/>
              </w:rPr>
            </w:pPr>
            <w:r w:rsidRPr="009A7970">
              <w:rPr>
                <w:color w:val="000000"/>
              </w:rPr>
              <w:t>797</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2010</w:t>
            </w:r>
          </w:p>
        </w:tc>
        <w:tc>
          <w:tcPr>
            <w:tcW w:w="1075" w:type="dxa"/>
            <w:noWrap/>
            <w:hideMark/>
          </w:tcPr>
          <w:p w:rsidR="00827ACB" w:rsidRPr="009A7970" w:rsidRDefault="00827ACB" w:rsidP="007951F7">
            <w:pPr>
              <w:jc w:val="right"/>
              <w:rPr>
                <w:color w:val="000000"/>
              </w:rPr>
            </w:pPr>
            <w:r w:rsidRPr="009A7970">
              <w:rPr>
                <w:color w:val="000000"/>
              </w:rPr>
              <w:t>1301,2</w:t>
            </w:r>
          </w:p>
        </w:tc>
        <w:tc>
          <w:tcPr>
            <w:tcW w:w="1236" w:type="dxa"/>
          </w:tcPr>
          <w:p w:rsidR="00827ACB" w:rsidRPr="00A1413E" w:rsidRDefault="00827ACB" w:rsidP="007951F7">
            <w:pPr>
              <w:jc w:val="right"/>
              <w:rPr>
                <w:color w:val="000000"/>
              </w:rPr>
            </w:pPr>
            <w:r w:rsidRPr="00A1413E">
              <w:rPr>
                <w:color w:val="000000"/>
              </w:rPr>
              <w:t>220 369,3</w:t>
            </w:r>
          </w:p>
        </w:tc>
        <w:tc>
          <w:tcPr>
            <w:tcW w:w="1235" w:type="dxa"/>
            <w:hideMark/>
          </w:tcPr>
          <w:p w:rsidR="00827ACB" w:rsidRPr="009A7970" w:rsidRDefault="00827ACB" w:rsidP="007951F7">
            <w:pPr>
              <w:jc w:val="right"/>
              <w:rPr>
                <w:color w:val="000000"/>
              </w:rPr>
            </w:pPr>
            <w:r w:rsidRPr="009A7970">
              <w:rPr>
                <w:color w:val="000000"/>
              </w:rPr>
              <w:t>0,59</w:t>
            </w:r>
          </w:p>
        </w:tc>
        <w:tc>
          <w:tcPr>
            <w:tcW w:w="1236" w:type="dxa"/>
            <w:noWrap/>
            <w:hideMark/>
          </w:tcPr>
          <w:p w:rsidR="00827ACB" w:rsidRPr="009A7970" w:rsidRDefault="00827ACB" w:rsidP="007951F7">
            <w:pPr>
              <w:jc w:val="right"/>
              <w:rPr>
                <w:color w:val="000000"/>
              </w:rPr>
            </w:pPr>
            <w:r w:rsidRPr="009A7970">
              <w:rPr>
                <w:color w:val="000000"/>
              </w:rPr>
              <w:t>19</w:t>
            </w:r>
          </w:p>
        </w:tc>
        <w:tc>
          <w:tcPr>
            <w:tcW w:w="1378" w:type="dxa"/>
            <w:noWrap/>
            <w:hideMark/>
          </w:tcPr>
          <w:p w:rsidR="00827ACB" w:rsidRPr="009A7970" w:rsidRDefault="00827ACB" w:rsidP="007951F7">
            <w:pPr>
              <w:jc w:val="right"/>
              <w:rPr>
                <w:color w:val="000000"/>
              </w:rPr>
            </w:pPr>
            <w:r w:rsidRPr="009A7970">
              <w:rPr>
                <w:color w:val="000000"/>
              </w:rPr>
              <w:t>19,92</w:t>
            </w:r>
          </w:p>
        </w:tc>
        <w:tc>
          <w:tcPr>
            <w:tcW w:w="1377" w:type="dxa"/>
            <w:hideMark/>
          </w:tcPr>
          <w:p w:rsidR="00827ACB" w:rsidRPr="009A7970" w:rsidRDefault="00827ACB" w:rsidP="007951F7">
            <w:pPr>
              <w:jc w:val="right"/>
              <w:rPr>
                <w:color w:val="000000"/>
              </w:rPr>
            </w:pPr>
            <w:r w:rsidRPr="009A7970">
              <w:rPr>
                <w:color w:val="000000"/>
              </w:rPr>
              <w:t>531,8</w:t>
            </w:r>
          </w:p>
        </w:tc>
        <w:tc>
          <w:tcPr>
            <w:tcW w:w="1034" w:type="dxa"/>
            <w:hideMark/>
          </w:tcPr>
          <w:p w:rsidR="00827ACB" w:rsidRPr="009A7970" w:rsidRDefault="00827ACB" w:rsidP="007951F7">
            <w:pPr>
              <w:jc w:val="right"/>
              <w:rPr>
                <w:color w:val="000000"/>
              </w:rPr>
            </w:pPr>
            <w:r w:rsidRPr="009A7970">
              <w:rPr>
                <w:color w:val="000000"/>
              </w:rPr>
              <w:t>845,3</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2011</w:t>
            </w:r>
          </w:p>
        </w:tc>
        <w:tc>
          <w:tcPr>
            <w:tcW w:w="1075" w:type="dxa"/>
            <w:noWrap/>
            <w:hideMark/>
          </w:tcPr>
          <w:p w:rsidR="00827ACB" w:rsidRPr="009A7970" w:rsidRDefault="00827ACB" w:rsidP="007951F7">
            <w:pPr>
              <w:jc w:val="right"/>
              <w:rPr>
                <w:color w:val="000000"/>
              </w:rPr>
            </w:pPr>
            <w:r w:rsidRPr="009A7970">
              <w:rPr>
                <w:color w:val="000000"/>
              </w:rPr>
              <w:t>1400,4</w:t>
            </w:r>
          </w:p>
        </w:tc>
        <w:tc>
          <w:tcPr>
            <w:tcW w:w="1236" w:type="dxa"/>
          </w:tcPr>
          <w:p w:rsidR="00827ACB" w:rsidRPr="00A1413E" w:rsidRDefault="00827ACB" w:rsidP="007951F7">
            <w:pPr>
              <w:jc w:val="right"/>
              <w:rPr>
                <w:color w:val="000000"/>
              </w:rPr>
            </w:pPr>
            <w:r w:rsidRPr="00A1413E">
              <w:rPr>
                <w:color w:val="000000"/>
              </w:rPr>
              <w:t>285 989,1</w:t>
            </w:r>
          </w:p>
        </w:tc>
        <w:tc>
          <w:tcPr>
            <w:tcW w:w="1235" w:type="dxa"/>
            <w:hideMark/>
          </w:tcPr>
          <w:p w:rsidR="00827ACB" w:rsidRPr="009A7970" w:rsidRDefault="00827ACB" w:rsidP="007951F7">
            <w:pPr>
              <w:jc w:val="right"/>
              <w:rPr>
                <w:color w:val="000000"/>
              </w:rPr>
            </w:pPr>
            <w:r w:rsidRPr="009A7970">
              <w:rPr>
                <w:color w:val="000000"/>
              </w:rPr>
              <w:t>0,49</w:t>
            </w:r>
          </w:p>
        </w:tc>
        <w:tc>
          <w:tcPr>
            <w:tcW w:w="1236" w:type="dxa"/>
            <w:noWrap/>
            <w:hideMark/>
          </w:tcPr>
          <w:p w:rsidR="00827ACB" w:rsidRPr="009A7970" w:rsidRDefault="00827ACB" w:rsidP="007951F7">
            <w:pPr>
              <w:jc w:val="right"/>
              <w:rPr>
                <w:color w:val="000000"/>
              </w:rPr>
            </w:pPr>
            <w:r w:rsidRPr="009A7970">
              <w:rPr>
                <w:color w:val="000000"/>
              </w:rPr>
              <w:t>16</w:t>
            </w:r>
          </w:p>
        </w:tc>
        <w:tc>
          <w:tcPr>
            <w:tcW w:w="1378" w:type="dxa"/>
            <w:noWrap/>
            <w:hideMark/>
          </w:tcPr>
          <w:p w:rsidR="00827ACB" w:rsidRPr="009A7970" w:rsidRDefault="00827ACB" w:rsidP="007951F7">
            <w:pPr>
              <w:jc w:val="right"/>
              <w:rPr>
                <w:color w:val="000000"/>
              </w:rPr>
            </w:pPr>
            <w:r w:rsidRPr="009A7970">
              <w:rPr>
                <w:color w:val="000000"/>
              </w:rPr>
              <w:t>60,7</w:t>
            </w:r>
          </w:p>
        </w:tc>
        <w:tc>
          <w:tcPr>
            <w:tcW w:w="1377" w:type="dxa"/>
            <w:hideMark/>
          </w:tcPr>
          <w:p w:rsidR="00827ACB" w:rsidRPr="009A7970" w:rsidRDefault="00827ACB" w:rsidP="007951F7">
            <w:pPr>
              <w:jc w:val="right"/>
              <w:rPr>
                <w:color w:val="000000"/>
              </w:rPr>
            </w:pPr>
            <w:r w:rsidRPr="009A7970">
              <w:rPr>
                <w:color w:val="000000"/>
              </w:rPr>
              <w:t>709,2</w:t>
            </w:r>
          </w:p>
        </w:tc>
        <w:tc>
          <w:tcPr>
            <w:tcW w:w="1034" w:type="dxa"/>
            <w:hideMark/>
          </w:tcPr>
          <w:p w:rsidR="00827ACB" w:rsidRPr="009A7970" w:rsidRDefault="00827ACB" w:rsidP="007951F7">
            <w:pPr>
              <w:jc w:val="right"/>
              <w:rPr>
                <w:color w:val="000000"/>
              </w:rPr>
            </w:pPr>
            <w:r w:rsidRPr="009A7970">
              <w:rPr>
                <w:color w:val="000000"/>
              </w:rPr>
              <w:t>1024,8</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2012</w:t>
            </w:r>
          </w:p>
        </w:tc>
        <w:tc>
          <w:tcPr>
            <w:tcW w:w="1075" w:type="dxa"/>
            <w:noWrap/>
            <w:hideMark/>
          </w:tcPr>
          <w:p w:rsidR="00827ACB" w:rsidRPr="009A7970" w:rsidRDefault="00827ACB" w:rsidP="007951F7">
            <w:pPr>
              <w:jc w:val="right"/>
              <w:rPr>
                <w:color w:val="000000"/>
              </w:rPr>
            </w:pPr>
            <w:r w:rsidRPr="009A7970">
              <w:rPr>
                <w:color w:val="000000"/>
              </w:rPr>
              <w:t>1702,9</w:t>
            </w:r>
          </w:p>
        </w:tc>
        <w:tc>
          <w:tcPr>
            <w:tcW w:w="1236" w:type="dxa"/>
          </w:tcPr>
          <w:p w:rsidR="00827ACB" w:rsidRPr="00A1413E" w:rsidRDefault="00827ACB" w:rsidP="007951F7">
            <w:pPr>
              <w:jc w:val="right"/>
              <w:rPr>
                <w:color w:val="000000"/>
              </w:rPr>
            </w:pPr>
            <w:r w:rsidRPr="00A1413E">
              <w:rPr>
                <w:color w:val="000000"/>
              </w:rPr>
              <w:t>310 471,3</w:t>
            </w:r>
          </w:p>
        </w:tc>
        <w:tc>
          <w:tcPr>
            <w:tcW w:w="1235" w:type="dxa"/>
            <w:hideMark/>
          </w:tcPr>
          <w:p w:rsidR="00827ACB" w:rsidRPr="009A7970" w:rsidRDefault="00827ACB" w:rsidP="007951F7">
            <w:pPr>
              <w:jc w:val="right"/>
              <w:rPr>
                <w:color w:val="000000"/>
              </w:rPr>
            </w:pPr>
            <w:r w:rsidRPr="009A7970">
              <w:rPr>
                <w:color w:val="000000"/>
              </w:rPr>
              <w:t>0,55</w:t>
            </w:r>
          </w:p>
        </w:tc>
        <w:tc>
          <w:tcPr>
            <w:tcW w:w="1236" w:type="dxa"/>
            <w:noWrap/>
            <w:hideMark/>
          </w:tcPr>
          <w:p w:rsidR="00827ACB" w:rsidRPr="009A7970" w:rsidRDefault="00827ACB" w:rsidP="007951F7">
            <w:pPr>
              <w:jc w:val="right"/>
              <w:rPr>
                <w:color w:val="000000"/>
              </w:rPr>
            </w:pPr>
            <w:r w:rsidRPr="009A7970">
              <w:rPr>
                <w:color w:val="000000"/>
              </w:rPr>
              <w:t>16</w:t>
            </w:r>
          </w:p>
        </w:tc>
        <w:tc>
          <w:tcPr>
            <w:tcW w:w="1378" w:type="dxa"/>
            <w:noWrap/>
            <w:hideMark/>
          </w:tcPr>
          <w:p w:rsidR="00827ACB" w:rsidRPr="009A7970" w:rsidRDefault="00827ACB" w:rsidP="007951F7">
            <w:pPr>
              <w:jc w:val="right"/>
              <w:rPr>
                <w:color w:val="000000"/>
              </w:rPr>
            </w:pPr>
            <w:r w:rsidRPr="009A7970">
              <w:rPr>
                <w:color w:val="000000"/>
              </w:rPr>
              <w:t>51,2</w:t>
            </w:r>
          </w:p>
        </w:tc>
        <w:tc>
          <w:tcPr>
            <w:tcW w:w="1377" w:type="dxa"/>
            <w:hideMark/>
          </w:tcPr>
          <w:p w:rsidR="00827ACB" w:rsidRPr="009A7970" w:rsidRDefault="00827ACB" w:rsidP="007951F7">
            <w:pPr>
              <w:jc w:val="right"/>
              <w:rPr>
                <w:color w:val="000000"/>
              </w:rPr>
            </w:pPr>
            <w:r w:rsidRPr="009A7970">
              <w:rPr>
                <w:color w:val="000000"/>
              </w:rPr>
              <w:t>839,9</w:t>
            </w:r>
          </w:p>
        </w:tc>
        <w:tc>
          <w:tcPr>
            <w:tcW w:w="1034" w:type="dxa"/>
            <w:hideMark/>
          </w:tcPr>
          <w:p w:rsidR="00827ACB" w:rsidRPr="009A7970" w:rsidRDefault="00827ACB" w:rsidP="007951F7">
            <w:pPr>
              <w:jc w:val="right"/>
              <w:rPr>
                <w:color w:val="000000"/>
              </w:rPr>
            </w:pPr>
            <w:r w:rsidRPr="009A7970">
              <w:rPr>
                <w:color w:val="000000"/>
              </w:rPr>
              <w:t>1252,7</w:t>
            </w:r>
          </w:p>
        </w:tc>
      </w:tr>
      <w:tr w:rsidR="00827ACB" w:rsidRPr="001E64B3" w:rsidTr="00A1413E">
        <w:trPr>
          <w:trHeight w:val="300"/>
        </w:trPr>
        <w:tc>
          <w:tcPr>
            <w:tcW w:w="973" w:type="dxa"/>
            <w:noWrap/>
            <w:hideMark/>
          </w:tcPr>
          <w:p w:rsidR="00827ACB" w:rsidRPr="009A7970" w:rsidRDefault="00827ACB" w:rsidP="007951F7">
            <w:pPr>
              <w:jc w:val="right"/>
              <w:rPr>
                <w:color w:val="000000"/>
              </w:rPr>
            </w:pPr>
            <w:r w:rsidRPr="009A7970">
              <w:rPr>
                <w:color w:val="000000"/>
              </w:rPr>
              <w:t>2013</w:t>
            </w:r>
          </w:p>
        </w:tc>
        <w:tc>
          <w:tcPr>
            <w:tcW w:w="1075" w:type="dxa"/>
            <w:noWrap/>
            <w:hideMark/>
          </w:tcPr>
          <w:p w:rsidR="00827ACB" w:rsidRPr="009A7970" w:rsidRDefault="00827ACB" w:rsidP="007951F7">
            <w:pPr>
              <w:jc w:val="right"/>
              <w:rPr>
                <w:b/>
                <w:bCs/>
                <w:sz w:val="18"/>
                <w:szCs w:val="18"/>
              </w:rPr>
            </w:pPr>
            <w:r w:rsidRPr="00A1413E">
              <w:rPr>
                <w:color w:val="000000"/>
              </w:rPr>
              <w:t>2 007,1</w:t>
            </w:r>
          </w:p>
        </w:tc>
        <w:tc>
          <w:tcPr>
            <w:tcW w:w="1236" w:type="dxa"/>
          </w:tcPr>
          <w:p w:rsidR="00827ACB" w:rsidRPr="009A7970" w:rsidRDefault="00827ACB" w:rsidP="007951F7">
            <w:pPr>
              <w:jc w:val="right"/>
              <w:rPr>
                <w:color w:val="000000"/>
              </w:rPr>
            </w:pPr>
            <w:r w:rsidRPr="009A7970">
              <w:rPr>
                <w:color w:val="000000"/>
              </w:rPr>
              <w:t>350028,4</w:t>
            </w:r>
          </w:p>
        </w:tc>
        <w:tc>
          <w:tcPr>
            <w:tcW w:w="1235" w:type="dxa"/>
            <w:hideMark/>
          </w:tcPr>
          <w:p w:rsidR="00827ACB" w:rsidRPr="009A7970" w:rsidRDefault="00827ACB" w:rsidP="007951F7">
            <w:pPr>
              <w:jc w:val="right"/>
              <w:rPr>
                <w:color w:val="000000"/>
              </w:rPr>
            </w:pPr>
            <w:r w:rsidRPr="009A7970">
              <w:rPr>
                <w:color w:val="000000"/>
              </w:rPr>
              <w:t>0,57</w:t>
            </w:r>
          </w:p>
        </w:tc>
        <w:tc>
          <w:tcPr>
            <w:tcW w:w="1236" w:type="dxa"/>
            <w:noWrap/>
            <w:hideMark/>
          </w:tcPr>
          <w:p w:rsidR="00827ACB" w:rsidRPr="009A7970" w:rsidRDefault="00827ACB" w:rsidP="007951F7">
            <w:pPr>
              <w:jc w:val="right"/>
              <w:rPr>
                <w:color w:val="000000"/>
              </w:rPr>
            </w:pPr>
            <w:r w:rsidRPr="009A7970">
              <w:rPr>
                <w:color w:val="000000"/>
              </w:rPr>
              <w:t>17</w:t>
            </w:r>
          </w:p>
        </w:tc>
        <w:tc>
          <w:tcPr>
            <w:tcW w:w="1378" w:type="dxa"/>
            <w:noWrap/>
            <w:hideMark/>
          </w:tcPr>
          <w:p w:rsidR="00827ACB" w:rsidRPr="009A7970" w:rsidRDefault="00827ACB" w:rsidP="007951F7">
            <w:pPr>
              <w:jc w:val="right"/>
              <w:rPr>
                <w:color w:val="000000"/>
              </w:rPr>
            </w:pPr>
            <w:r w:rsidRPr="009A7970">
              <w:rPr>
                <w:color w:val="000000"/>
              </w:rPr>
              <w:t>92,5</w:t>
            </w:r>
          </w:p>
        </w:tc>
        <w:tc>
          <w:tcPr>
            <w:tcW w:w="1377" w:type="dxa"/>
            <w:hideMark/>
          </w:tcPr>
          <w:p w:rsidR="00827ACB" w:rsidRPr="009A7970" w:rsidRDefault="00827ACB" w:rsidP="007951F7">
            <w:pPr>
              <w:jc w:val="right"/>
              <w:rPr>
                <w:color w:val="000000"/>
              </w:rPr>
            </w:pPr>
            <w:r w:rsidRPr="009A7970">
              <w:rPr>
                <w:color w:val="000000"/>
              </w:rPr>
              <w:t>967,8</w:t>
            </w:r>
          </w:p>
        </w:tc>
        <w:tc>
          <w:tcPr>
            <w:tcW w:w="1034" w:type="dxa"/>
            <w:noWrap/>
            <w:hideMark/>
          </w:tcPr>
          <w:p w:rsidR="00827ACB" w:rsidRPr="009A7970" w:rsidRDefault="00827ACB" w:rsidP="007951F7">
            <w:pPr>
              <w:jc w:val="right"/>
              <w:rPr>
                <w:b/>
                <w:bCs/>
                <w:sz w:val="18"/>
                <w:szCs w:val="18"/>
              </w:rPr>
            </w:pPr>
            <w:r w:rsidRPr="00A1413E">
              <w:rPr>
                <w:color w:val="000000"/>
              </w:rPr>
              <w:t>1 464,4</w:t>
            </w:r>
          </w:p>
        </w:tc>
      </w:tr>
    </w:tbl>
    <w:p w:rsidR="00B148E1" w:rsidRPr="00454019" w:rsidRDefault="00B148E1" w:rsidP="00B148E1">
      <w:pPr>
        <w:autoSpaceDE w:val="0"/>
        <w:autoSpaceDN w:val="0"/>
        <w:adjustRightInd w:val="0"/>
        <w:jc w:val="both"/>
        <w:rPr>
          <w:rFonts w:eastAsia="SimSun"/>
          <w:sz w:val="20"/>
          <w:szCs w:val="20"/>
          <w:lang w:eastAsia="zh-CN"/>
        </w:rPr>
      </w:pPr>
      <w:r>
        <w:rPr>
          <w:rFonts w:eastAsia="SimSun"/>
          <w:sz w:val="20"/>
          <w:szCs w:val="20"/>
          <w:lang w:eastAsia="zh-CN"/>
        </w:rPr>
        <w:t>И</w:t>
      </w:r>
      <w:r w:rsidRPr="00454019">
        <w:rPr>
          <w:rFonts w:eastAsia="SimSun"/>
          <w:sz w:val="20"/>
          <w:szCs w:val="20"/>
          <w:lang w:eastAsia="zh-CN"/>
        </w:rPr>
        <w:t>сточник</w:t>
      </w:r>
      <w:r>
        <w:rPr>
          <w:rFonts w:eastAsia="SimSun"/>
          <w:sz w:val="20"/>
          <w:szCs w:val="20"/>
          <w:lang w:eastAsia="zh-CN"/>
        </w:rPr>
        <w:t xml:space="preserve">: Годовые отчеты  </w:t>
      </w:r>
      <w:r w:rsidRPr="00454019">
        <w:rPr>
          <w:rFonts w:eastAsia="SimSun"/>
          <w:sz w:val="20"/>
          <w:szCs w:val="20"/>
          <w:lang w:eastAsia="zh-CN"/>
        </w:rPr>
        <w:t>Госфиннадзора</w:t>
      </w:r>
      <w:r>
        <w:rPr>
          <w:rFonts w:eastAsia="SimSun"/>
          <w:sz w:val="20"/>
          <w:szCs w:val="20"/>
          <w:lang w:eastAsia="zh-CN"/>
        </w:rPr>
        <w:t xml:space="preserve"> и НБКР за 2009-2013гг. ,сайт Нацстаткомитета КР</w:t>
      </w:r>
    </w:p>
    <w:p w:rsidR="00617DE2" w:rsidRDefault="00617DE2" w:rsidP="00617DE2">
      <w:pPr>
        <w:ind w:firstLine="720"/>
        <w:jc w:val="both"/>
        <w:rPr>
          <w:sz w:val="28"/>
          <w:szCs w:val="28"/>
        </w:rPr>
      </w:pPr>
    </w:p>
    <w:p w:rsidR="00617DE2" w:rsidRDefault="007951F7" w:rsidP="00617DE2">
      <w:pPr>
        <w:ind w:firstLine="720"/>
        <w:jc w:val="both"/>
        <w:rPr>
          <w:sz w:val="28"/>
          <w:szCs w:val="28"/>
        </w:rPr>
      </w:pPr>
      <w:r>
        <w:rPr>
          <w:sz w:val="28"/>
          <w:szCs w:val="28"/>
        </w:rPr>
        <w:t xml:space="preserve">Представим стандартный </w:t>
      </w:r>
      <w:r w:rsidRPr="00C160A1">
        <w:rPr>
          <w:sz w:val="28"/>
          <w:szCs w:val="28"/>
        </w:rPr>
        <w:t>статисти</w:t>
      </w:r>
      <w:r>
        <w:rPr>
          <w:sz w:val="28"/>
          <w:szCs w:val="28"/>
        </w:rPr>
        <w:t>ческий анализ данных</w:t>
      </w:r>
      <w:r w:rsidRPr="00C160A1">
        <w:rPr>
          <w:sz w:val="28"/>
          <w:szCs w:val="28"/>
        </w:rPr>
        <w:t>, по которым можно составить первоначальное представление об ис</w:t>
      </w:r>
      <w:r>
        <w:rPr>
          <w:sz w:val="28"/>
          <w:szCs w:val="28"/>
        </w:rPr>
        <w:t xml:space="preserve">следуемой выборке, </w:t>
      </w:r>
      <w:r w:rsidRPr="00C160A1">
        <w:rPr>
          <w:sz w:val="28"/>
          <w:szCs w:val="28"/>
        </w:rPr>
        <w:t xml:space="preserve">средняя сумма </w:t>
      </w:r>
      <w:r>
        <w:rPr>
          <w:sz w:val="28"/>
          <w:szCs w:val="28"/>
        </w:rPr>
        <w:t xml:space="preserve">страховых </w:t>
      </w:r>
      <w:r w:rsidRPr="00C160A1">
        <w:rPr>
          <w:sz w:val="28"/>
          <w:szCs w:val="28"/>
        </w:rPr>
        <w:t xml:space="preserve">выплат </w:t>
      </w:r>
      <w:r>
        <w:rPr>
          <w:sz w:val="28"/>
          <w:szCs w:val="28"/>
        </w:rPr>
        <w:t xml:space="preserve">за период с 2001 по 2013 гг. </w:t>
      </w:r>
      <w:r w:rsidRPr="00C160A1">
        <w:rPr>
          <w:sz w:val="28"/>
          <w:szCs w:val="28"/>
        </w:rPr>
        <w:t xml:space="preserve">составила </w:t>
      </w:r>
      <w:r>
        <w:rPr>
          <w:sz w:val="28"/>
          <w:szCs w:val="28"/>
        </w:rPr>
        <w:t xml:space="preserve">47,19 </w:t>
      </w:r>
      <w:r w:rsidRPr="00C160A1">
        <w:rPr>
          <w:sz w:val="28"/>
          <w:szCs w:val="28"/>
        </w:rPr>
        <w:t>млн. сом, в среднем доля активов страховых ком</w:t>
      </w:r>
      <w:r>
        <w:rPr>
          <w:sz w:val="28"/>
          <w:szCs w:val="28"/>
        </w:rPr>
        <w:t>паний к ВВП страны составляла 0,38</w:t>
      </w:r>
      <w:r w:rsidR="00617DE2">
        <w:rPr>
          <w:sz w:val="28"/>
          <w:szCs w:val="28"/>
        </w:rPr>
        <w:t>%.</w:t>
      </w:r>
    </w:p>
    <w:p w:rsidR="00827ACB" w:rsidRPr="00B472A3" w:rsidRDefault="00827ACB" w:rsidP="00617DE2">
      <w:pPr>
        <w:ind w:firstLine="720"/>
        <w:jc w:val="both"/>
        <w:rPr>
          <w:sz w:val="28"/>
          <w:szCs w:val="28"/>
        </w:rPr>
      </w:pPr>
      <w:r>
        <w:rPr>
          <w:sz w:val="28"/>
          <w:szCs w:val="28"/>
        </w:rPr>
        <w:t>Для анализа страхового р</w:t>
      </w:r>
      <w:r w:rsidR="00124DB5">
        <w:rPr>
          <w:sz w:val="28"/>
          <w:szCs w:val="28"/>
        </w:rPr>
        <w:t>ынка</w:t>
      </w:r>
      <w:r w:rsidR="00B01048">
        <w:rPr>
          <w:sz w:val="28"/>
          <w:szCs w:val="28"/>
        </w:rPr>
        <w:t xml:space="preserve"> можно рассмотреть различные сценарии</w:t>
      </w:r>
      <w:r>
        <w:rPr>
          <w:sz w:val="28"/>
          <w:szCs w:val="28"/>
        </w:rPr>
        <w:t xml:space="preserve"> развития страхования в Кыргызской Республике</w:t>
      </w:r>
      <w:r w:rsidRPr="00B472A3">
        <w:rPr>
          <w:sz w:val="28"/>
          <w:szCs w:val="28"/>
        </w:rPr>
        <w:t>:</w:t>
      </w:r>
    </w:p>
    <w:p w:rsidR="00827ACB" w:rsidRDefault="00474E93" w:rsidP="00E82235">
      <w:pPr>
        <w:ind w:firstLine="357"/>
        <w:jc w:val="both"/>
        <w:rPr>
          <w:sz w:val="28"/>
          <w:szCs w:val="28"/>
        </w:rPr>
      </w:pPr>
      <w:r>
        <w:rPr>
          <w:sz w:val="28"/>
          <w:szCs w:val="28"/>
        </w:rPr>
        <w:t>1.</w:t>
      </w:r>
      <w:r w:rsidR="00827ACB" w:rsidRPr="00B472A3">
        <w:rPr>
          <w:i/>
          <w:sz w:val="28"/>
          <w:szCs w:val="28"/>
        </w:rPr>
        <w:t xml:space="preserve"> </w:t>
      </w:r>
      <w:r w:rsidR="00827ACB" w:rsidRPr="008862B6">
        <w:rPr>
          <w:sz w:val="28"/>
          <w:szCs w:val="28"/>
        </w:rPr>
        <w:t>Инерционный сценарий</w:t>
      </w:r>
      <w:r w:rsidR="00827ACB" w:rsidRPr="00B472A3">
        <w:rPr>
          <w:sz w:val="28"/>
          <w:szCs w:val="28"/>
        </w:rPr>
        <w:t xml:space="preserve"> предполагает развитие страхового рынка без </w:t>
      </w:r>
      <w:r w:rsidR="00827ACB">
        <w:rPr>
          <w:sz w:val="28"/>
          <w:szCs w:val="28"/>
        </w:rPr>
        <w:t>существенных</w:t>
      </w:r>
      <w:r w:rsidR="00827ACB" w:rsidRPr="00B472A3">
        <w:rPr>
          <w:sz w:val="28"/>
          <w:szCs w:val="28"/>
        </w:rPr>
        <w:t xml:space="preserve"> изменений, </w:t>
      </w:r>
      <w:r w:rsidR="00827ACB">
        <w:rPr>
          <w:sz w:val="28"/>
          <w:szCs w:val="28"/>
        </w:rPr>
        <w:t xml:space="preserve">т.е. </w:t>
      </w:r>
      <w:r w:rsidR="00827ACB" w:rsidRPr="00B472A3">
        <w:rPr>
          <w:sz w:val="28"/>
          <w:szCs w:val="28"/>
        </w:rPr>
        <w:t xml:space="preserve">во взаимосвязи с </w:t>
      </w:r>
      <w:r w:rsidR="00827ACB">
        <w:rPr>
          <w:sz w:val="28"/>
          <w:szCs w:val="28"/>
        </w:rPr>
        <w:t xml:space="preserve">текущими </w:t>
      </w:r>
      <w:r w:rsidR="00827ACB" w:rsidRPr="00B472A3">
        <w:rPr>
          <w:sz w:val="28"/>
          <w:szCs w:val="28"/>
        </w:rPr>
        <w:t>показателями социально-</w:t>
      </w:r>
      <w:r w:rsidR="00827ACB">
        <w:rPr>
          <w:sz w:val="28"/>
          <w:szCs w:val="28"/>
        </w:rPr>
        <w:t>экономического развития страны.</w:t>
      </w:r>
      <w:r w:rsidR="00827ACB" w:rsidRPr="00B472A3">
        <w:rPr>
          <w:sz w:val="28"/>
          <w:szCs w:val="28"/>
        </w:rPr>
        <w:t xml:space="preserve"> </w:t>
      </w:r>
      <w:r w:rsidR="00827ACB">
        <w:rPr>
          <w:sz w:val="28"/>
          <w:szCs w:val="28"/>
        </w:rPr>
        <w:t>Этот сценарий предполагает развитие рынка страхования в зависимости от сложившейся экономической и административной конъюнктуры в стране. На основе ретроспективных данных  методом наименьших квадратов найдено регрессионное уравнение зависимости объемов страховых преми</w:t>
      </w:r>
      <w:r w:rsidR="008748F9">
        <w:rPr>
          <w:sz w:val="28"/>
          <w:szCs w:val="28"/>
        </w:rPr>
        <w:t>й от временного фактора</w:t>
      </w:r>
      <w:r w:rsidR="00A1413E">
        <w:rPr>
          <w:sz w:val="28"/>
          <w:szCs w:val="28"/>
        </w:rPr>
        <w:t>.</w:t>
      </w:r>
    </w:p>
    <w:p w:rsidR="00827ACB" w:rsidRDefault="00BD69CB" w:rsidP="00E82235">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both"/>
        <w:rPr>
          <w:rFonts w:eastAsiaTheme="minorHAnsi"/>
          <w:sz w:val="28"/>
          <w:szCs w:val="28"/>
          <w:lang w:eastAsia="en-US"/>
        </w:rPr>
      </w:pPr>
      <w:r>
        <w:rPr>
          <w:rFonts w:eastAsiaTheme="minorHAnsi"/>
          <w:sz w:val="28"/>
          <w:szCs w:val="28"/>
          <w:lang w:eastAsia="en-US"/>
        </w:rPr>
        <w:tab/>
      </w:r>
      <w:r>
        <w:rPr>
          <w:rFonts w:eastAsiaTheme="minorHAnsi"/>
          <w:sz w:val="28"/>
          <w:szCs w:val="28"/>
          <w:lang w:eastAsia="en-US"/>
        </w:rPr>
        <w:tab/>
      </w:r>
      <w:r w:rsidR="00877ACD">
        <w:rPr>
          <w:rFonts w:eastAsiaTheme="minorHAnsi"/>
          <w:sz w:val="28"/>
          <w:szCs w:val="28"/>
          <w:lang w:eastAsia="en-US"/>
        </w:rPr>
        <w:t>В</w:t>
      </w:r>
      <w:r w:rsidR="00827ACB">
        <w:rPr>
          <w:rFonts w:eastAsiaTheme="minorHAnsi"/>
          <w:sz w:val="28"/>
          <w:szCs w:val="28"/>
          <w:lang w:eastAsia="en-US"/>
        </w:rPr>
        <w:t>ысокие статистические тесты позволяют утверждать о значимости полученного регрессионного уравнения. Представим</w:t>
      </w:r>
      <w:r w:rsidR="00877ACD">
        <w:rPr>
          <w:rFonts w:eastAsiaTheme="minorHAnsi"/>
          <w:sz w:val="28"/>
          <w:szCs w:val="28"/>
          <w:lang w:eastAsia="en-US"/>
        </w:rPr>
        <w:t xml:space="preserve"> </w:t>
      </w:r>
      <w:r w:rsidR="00827ACB">
        <w:rPr>
          <w:rFonts w:eastAsiaTheme="minorHAnsi"/>
          <w:sz w:val="28"/>
          <w:szCs w:val="28"/>
          <w:lang w:eastAsia="en-US"/>
        </w:rPr>
        <w:t xml:space="preserve"> в виде уравнения регрессии:</w:t>
      </w:r>
    </w:p>
    <w:p w:rsidR="00827ACB" w:rsidRPr="00877ACD" w:rsidRDefault="00827ACB" w:rsidP="00877ACD">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center"/>
        <w:rPr>
          <w:rFonts w:eastAsiaTheme="minorHAnsi"/>
          <w:b/>
          <w:sz w:val="28"/>
          <w:szCs w:val="28"/>
          <w:lang w:eastAsia="en-US"/>
        </w:rPr>
      </w:pPr>
      <w:r w:rsidRPr="00877ACD">
        <w:rPr>
          <w:rFonts w:eastAsiaTheme="minorHAnsi"/>
          <w:b/>
          <w:sz w:val="28"/>
          <w:szCs w:val="28"/>
          <w:lang w:val="en-US" w:eastAsia="en-US"/>
        </w:rPr>
        <w:t>PREM</w:t>
      </w:r>
      <w:r w:rsidRPr="00877ACD">
        <w:rPr>
          <w:b/>
          <w:snapToGrid w:val="0"/>
          <w:sz w:val="28"/>
          <w:szCs w:val="28"/>
        </w:rPr>
        <w:t xml:space="preserve"> = -138195,2 + 69,04</w:t>
      </w:r>
      <w:r w:rsidRPr="00877ACD">
        <w:rPr>
          <w:rFonts w:cs="Arial"/>
          <w:b/>
          <w:sz w:val="28"/>
          <w:szCs w:val="28"/>
        </w:rPr>
        <w:t xml:space="preserve"> </w:t>
      </w:r>
      <w:r w:rsidRPr="00877ACD">
        <w:rPr>
          <w:rFonts w:cs="Arial"/>
          <w:b/>
          <w:sz w:val="28"/>
          <w:szCs w:val="28"/>
          <w:lang w:val="en-US"/>
        </w:rPr>
        <w:t>t</w:t>
      </w:r>
    </w:p>
    <w:p w:rsidR="00827ACB" w:rsidRDefault="00827ACB" w:rsidP="001B6FA8">
      <w:pPr>
        <w:ind w:firstLine="708"/>
        <w:jc w:val="both"/>
        <w:rPr>
          <w:sz w:val="28"/>
          <w:szCs w:val="28"/>
        </w:rPr>
      </w:pPr>
      <w:r>
        <w:rPr>
          <w:sz w:val="28"/>
          <w:szCs w:val="28"/>
        </w:rPr>
        <w:t>Данная функция регрессии показывает, что при существующих экономико-правовых условиях в стране будет происходить динамический</w:t>
      </w:r>
      <w:r w:rsidRPr="009C5059">
        <w:rPr>
          <w:sz w:val="28"/>
          <w:szCs w:val="28"/>
        </w:rPr>
        <w:t xml:space="preserve"> </w:t>
      </w:r>
      <w:r w:rsidRPr="009C5059">
        <w:rPr>
          <w:sz w:val="28"/>
          <w:szCs w:val="28"/>
        </w:rPr>
        <w:lastRenderedPageBreak/>
        <w:t>рост</w:t>
      </w:r>
      <w:r>
        <w:rPr>
          <w:sz w:val="28"/>
          <w:szCs w:val="28"/>
        </w:rPr>
        <w:t xml:space="preserve"> объема страховых премий, т.е. ежегодно в среднем на 69,04 млн. сом. Однако он может быть ускорен при эффективном управлении процессом</w:t>
      </w:r>
      <w:r w:rsidR="00B41962">
        <w:rPr>
          <w:sz w:val="28"/>
          <w:szCs w:val="28"/>
        </w:rPr>
        <w:t xml:space="preserve"> </w:t>
      </w:r>
      <w:r>
        <w:rPr>
          <w:sz w:val="28"/>
          <w:szCs w:val="28"/>
        </w:rPr>
        <w:t>развития страхового дела. Наглядно инерцион</w:t>
      </w:r>
      <w:r w:rsidR="00371FA3">
        <w:rPr>
          <w:sz w:val="28"/>
          <w:szCs w:val="28"/>
        </w:rPr>
        <w:t>ное развитие представим на рисунке 8.</w:t>
      </w:r>
    </w:p>
    <w:p w:rsidR="00617DE2" w:rsidRDefault="00617DE2" w:rsidP="001B6FA8">
      <w:pPr>
        <w:ind w:firstLine="708"/>
        <w:jc w:val="both"/>
        <w:rPr>
          <w:sz w:val="28"/>
          <w:szCs w:val="28"/>
        </w:rPr>
      </w:pPr>
    </w:p>
    <w:p w:rsidR="00827ACB" w:rsidRDefault="00827ACB" w:rsidP="00E82235">
      <w:pPr>
        <w:jc w:val="both"/>
        <w:rPr>
          <w:sz w:val="28"/>
          <w:szCs w:val="28"/>
        </w:rPr>
      </w:pPr>
      <w:r>
        <w:rPr>
          <w:sz w:val="28"/>
          <w:szCs w:val="28"/>
        </w:rPr>
        <w:drawing>
          <wp:inline distT="0" distB="0" distL="0" distR="0" wp14:anchorId="79763A2F" wp14:editId="47A30B4B">
            <wp:extent cx="4547285" cy="241368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srcRect l="22127" t="15385" r="13896" b="8333"/>
                    <a:stretch>
                      <a:fillRect/>
                    </a:stretch>
                  </pic:blipFill>
                  <pic:spPr bwMode="auto">
                    <a:xfrm>
                      <a:off x="0" y="0"/>
                      <a:ext cx="4556859" cy="2418768"/>
                    </a:xfrm>
                    <a:prstGeom prst="rect">
                      <a:avLst/>
                    </a:prstGeom>
                    <a:noFill/>
                    <a:ln w="9525">
                      <a:noFill/>
                      <a:miter lim="800000"/>
                      <a:headEnd/>
                      <a:tailEnd/>
                    </a:ln>
                  </pic:spPr>
                </pic:pic>
              </a:graphicData>
            </a:graphic>
          </wp:inline>
        </w:drawing>
      </w:r>
    </w:p>
    <w:p w:rsidR="00827ACB" w:rsidRDefault="00827ACB" w:rsidP="00E82235">
      <w:pPr>
        <w:jc w:val="both"/>
        <w:rPr>
          <w:sz w:val="28"/>
          <w:szCs w:val="28"/>
        </w:rPr>
      </w:pPr>
      <w:r>
        <w:rPr>
          <w:sz w:val="28"/>
          <w:szCs w:val="28"/>
        </w:rPr>
        <w:t xml:space="preserve">Рис. </w:t>
      </w:r>
      <w:r w:rsidR="00371FA3">
        <w:rPr>
          <w:sz w:val="28"/>
          <w:szCs w:val="28"/>
        </w:rPr>
        <w:t>8</w:t>
      </w:r>
      <w:r>
        <w:rPr>
          <w:sz w:val="28"/>
          <w:szCs w:val="28"/>
        </w:rPr>
        <w:t>. Динамический рост объема страховых премий в Кыргызской Республике с 2001 по 2013 гг.</w:t>
      </w:r>
    </w:p>
    <w:p w:rsidR="00617DE2" w:rsidRDefault="00617DE2" w:rsidP="00E82235">
      <w:pPr>
        <w:jc w:val="both"/>
        <w:rPr>
          <w:sz w:val="28"/>
          <w:szCs w:val="28"/>
        </w:rPr>
      </w:pPr>
    </w:p>
    <w:p w:rsidR="00827ACB" w:rsidRPr="00C160A1" w:rsidRDefault="00474E93" w:rsidP="00E82235">
      <w:pPr>
        <w:ind w:firstLine="720"/>
        <w:jc w:val="both"/>
        <w:rPr>
          <w:sz w:val="28"/>
          <w:szCs w:val="28"/>
        </w:rPr>
      </w:pPr>
      <w:r>
        <w:rPr>
          <w:sz w:val="28"/>
          <w:szCs w:val="28"/>
        </w:rPr>
        <w:t>2.</w:t>
      </w:r>
      <w:r w:rsidR="00827ACB">
        <w:rPr>
          <w:sz w:val="28"/>
          <w:szCs w:val="28"/>
        </w:rPr>
        <w:t xml:space="preserve"> </w:t>
      </w:r>
      <w:r w:rsidR="00827ACB" w:rsidRPr="00C160A1">
        <w:rPr>
          <w:sz w:val="28"/>
          <w:szCs w:val="28"/>
        </w:rPr>
        <w:t xml:space="preserve">В качестве первого шага </w:t>
      </w:r>
      <w:r w:rsidR="00827ACB" w:rsidRPr="00D6329C">
        <w:rPr>
          <w:i/>
          <w:sz w:val="28"/>
          <w:szCs w:val="28"/>
        </w:rPr>
        <w:t>эконометрического</w:t>
      </w:r>
      <w:r w:rsidR="00827ACB">
        <w:rPr>
          <w:sz w:val="28"/>
          <w:szCs w:val="28"/>
        </w:rPr>
        <w:t xml:space="preserve"> </w:t>
      </w:r>
      <w:r w:rsidR="00827ACB" w:rsidRPr="001028AC">
        <w:rPr>
          <w:i/>
          <w:sz w:val="28"/>
          <w:szCs w:val="28"/>
        </w:rPr>
        <w:t>сценария</w:t>
      </w:r>
      <w:r w:rsidR="00827ACB">
        <w:rPr>
          <w:sz w:val="28"/>
          <w:szCs w:val="28"/>
        </w:rPr>
        <w:t xml:space="preserve"> представим</w:t>
      </w:r>
      <w:r w:rsidR="00827ACB" w:rsidRPr="00C160A1">
        <w:rPr>
          <w:sz w:val="28"/>
          <w:szCs w:val="28"/>
        </w:rPr>
        <w:t xml:space="preserve">  корреляционную матрицу </w:t>
      </w:r>
      <w:r w:rsidR="00827ACB">
        <w:rPr>
          <w:sz w:val="28"/>
          <w:szCs w:val="28"/>
        </w:rPr>
        <w:t>все</w:t>
      </w:r>
      <w:r w:rsidR="00D07B00">
        <w:rPr>
          <w:sz w:val="28"/>
          <w:szCs w:val="28"/>
        </w:rPr>
        <w:t xml:space="preserve">х исследуемых переменных (табл. </w:t>
      </w:r>
      <w:r w:rsidR="00877ACD">
        <w:rPr>
          <w:sz w:val="28"/>
          <w:szCs w:val="28"/>
        </w:rPr>
        <w:t>4</w:t>
      </w:r>
      <w:r w:rsidR="00827ACB">
        <w:rPr>
          <w:sz w:val="28"/>
          <w:szCs w:val="28"/>
        </w:rPr>
        <w:t>).</w:t>
      </w:r>
    </w:p>
    <w:p w:rsidR="00827ACB" w:rsidRDefault="00827ACB" w:rsidP="00E82235">
      <w:pPr>
        <w:rPr>
          <w:sz w:val="28"/>
          <w:szCs w:val="28"/>
        </w:rPr>
      </w:pPr>
    </w:p>
    <w:p w:rsidR="00827ACB" w:rsidRDefault="00827ACB" w:rsidP="00E82235">
      <w:pPr>
        <w:rPr>
          <w:sz w:val="28"/>
          <w:szCs w:val="28"/>
        </w:rPr>
      </w:pPr>
      <w:r w:rsidRPr="00C160A1">
        <w:rPr>
          <w:sz w:val="28"/>
          <w:szCs w:val="28"/>
        </w:rPr>
        <w:t xml:space="preserve">Таблица </w:t>
      </w:r>
      <w:r w:rsidR="00877ACD">
        <w:rPr>
          <w:sz w:val="28"/>
          <w:szCs w:val="28"/>
        </w:rPr>
        <w:t>4</w:t>
      </w:r>
      <w:r>
        <w:rPr>
          <w:sz w:val="28"/>
          <w:szCs w:val="28"/>
        </w:rPr>
        <w:t xml:space="preserve">- </w:t>
      </w:r>
      <w:r w:rsidRPr="00C160A1">
        <w:rPr>
          <w:sz w:val="28"/>
          <w:szCs w:val="28"/>
        </w:rPr>
        <w:t>Корреляционная матрица</w:t>
      </w:r>
    </w:p>
    <w:tbl>
      <w:tblPr>
        <w:tblStyle w:val="23"/>
        <w:tblW w:w="9953" w:type="dxa"/>
        <w:tblLayout w:type="fixed"/>
        <w:tblLook w:val="0000" w:firstRow="0" w:lastRow="0" w:firstColumn="0" w:lastColumn="0" w:noHBand="0" w:noVBand="0"/>
      </w:tblPr>
      <w:tblGrid>
        <w:gridCol w:w="2148"/>
        <w:gridCol w:w="992"/>
        <w:gridCol w:w="1131"/>
        <w:gridCol w:w="1131"/>
        <w:gridCol w:w="1131"/>
        <w:gridCol w:w="1131"/>
        <w:gridCol w:w="1004"/>
        <w:gridCol w:w="1285"/>
      </w:tblGrid>
      <w:tr w:rsidR="00827ACB" w:rsidRPr="008E2FB6" w:rsidTr="008C5570">
        <w:tc>
          <w:tcPr>
            <w:tcW w:w="2088" w:type="dxa"/>
          </w:tcPr>
          <w:p w:rsidR="00827ACB" w:rsidRPr="008E2FB6" w:rsidRDefault="00827ACB" w:rsidP="00E82235">
            <w:pPr>
              <w:autoSpaceDE w:val="0"/>
              <w:autoSpaceDN w:val="0"/>
              <w:adjustRightInd w:val="0"/>
              <w:rPr>
                <w:rFonts w:eastAsiaTheme="minorHAnsi"/>
                <w:lang w:eastAsia="en-US"/>
              </w:rPr>
            </w:pPr>
          </w:p>
        </w:tc>
        <w:tc>
          <w:tcPr>
            <w:tcW w:w="952" w:type="dxa"/>
          </w:tcPr>
          <w:p w:rsidR="00827ACB" w:rsidRPr="008E2FB6" w:rsidRDefault="00827ACB" w:rsidP="00E82235">
            <w:pPr>
              <w:autoSpaceDE w:val="0"/>
              <w:autoSpaceDN w:val="0"/>
              <w:adjustRightInd w:val="0"/>
              <w:jc w:val="center"/>
              <w:rPr>
                <w:rFonts w:eastAsiaTheme="minorHAnsi"/>
                <w:lang w:eastAsia="en-US"/>
              </w:rPr>
            </w:pP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Q</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PREM</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GDP</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CAP</w:t>
            </w:r>
          </w:p>
        </w:tc>
        <w:tc>
          <w:tcPr>
            <w:tcW w:w="964" w:type="dxa"/>
          </w:tcPr>
          <w:p w:rsidR="00827ACB" w:rsidRPr="008E2FB6" w:rsidRDefault="00827ACB" w:rsidP="00E82235">
            <w:pPr>
              <w:autoSpaceDE w:val="0"/>
              <w:autoSpaceDN w:val="0"/>
              <w:adjustRightInd w:val="0"/>
              <w:jc w:val="center"/>
              <w:rPr>
                <w:rFonts w:eastAsiaTheme="minorHAnsi"/>
                <w:lang w:eastAsia="en-US"/>
              </w:rPr>
            </w:pP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ACTIV_TO_GDP</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VYPL</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A83C53">
              <w:rPr>
                <w:rFonts w:eastAsiaTheme="minorHAnsi"/>
                <w:lang w:eastAsia="en-US"/>
              </w:rPr>
              <w:t>0.4</w:t>
            </w:r>
            <w:r w:rsidRPr="008E2FB6">
              <w:rPr>
                <w:rFonts w:eastAsiaTheme="minorHAnsi"/>
                <w:lang w:eastAsia="en-US"/>
              </w:rPr>
              <w:t>8</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0.47</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0.36</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w:t>
            </w:r>
            <w:r w:rsidRPr="00A83C53">
              <w:rPr>
                <w:rFonts w:eastAsiaTheme="minorHAnsi"/>
                <w:lang w:eastAsia="en-US"/>
              </w:rPr>
              <w:t>40</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0.39</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A83C53">
              <w:rPr>
                <w:rFonts w:eastAsiaTheme="minorHAnsi"/>
                <w:lang w:eastAsia="en-US"/>
              </w:rPr>
              <w:t>0.20</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Q</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0.4</w:t>
            </w:r>
            <w:r w:rsidRPr="00A83C53">
              <w:rPr>
                <w:rFonts w:eastAsiaTheme="minorHAnsi"/>
                <w:lang w:eastAsia="en-US"/>
              </w:rPr>
              <w:t>8</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-0.22</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-0.32</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-0.26</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-0.24</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-0.21</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PREM</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0.47</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-0.22</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w:t>
            </w:r>
            <w:r w:rsidRPr="00A83C53">
              <w:rPr>
                <w:rFonts w:eastAsiaTheme="minorHAnsi"/>
                <w:lang w:eastAsia="en-US"/>
              </w:rPr>
              <w:t>8</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w:t>
            </w:r>
            <w:r w:rsidRPr="00A83C53">
              <w:rPr>
                <w:rFonts w:eastAsiaTheme="minorHAnsi"/>
                <w:lang w:eastAsia="en-US"/>
              </w:rPr>
              <w:t>9</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0.99</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0.8</w:t>
            </w:r>
            <w:r w:rsidRPr="00A83C53">
              <w:rPr>
                <w:rFonts w:eastAsiaTheme="minorHAnsi"/>
                <w:lang w:eastAsia="en-US"/>
              </w:rPr>
              <w:t>4</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GDP</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0.36</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-0.32</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w:t>
            </w:r>
            <w:r w:rsidRPr="00A83C53">
              <w:rPr>
                <w:rFonts w:eastAsiaTheme="minorHAnsi"/>
                <w:lang w:eastAsia="en-US"/>
              </w:rPr>
              <w:t>8</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0.99</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w:t>
            </w:r>
            <w:r w:rsidRPr="00A83C53">
              <w:rPr>
                <w:rFonts w:eastAsiaTheme="minorHAnsi"/>
                <w:lang w:eastAsia="en-US"/>
              </w:rPr>
              <w:t>8</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0.81</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CAP</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w:t>
            </w:r>
            <w:r w:rsidRPr="00A83C53">
              <w:rPr>
                <w:rFonts w:eastAsiaTheme="minorHAnsi"/>
                <w:lang w:eastAsia="en-US"/>
              </w:rPr>
              <w:t>40</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-0.26</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w:t>
            </w:r>
            <w:r w:rsidRPr="00A83C53">
              <w:rPr>
                <w:rFonts w:eastAsiaTheme="minorHAnsi"/>
                <w:lang w:eastAsia="en-US"/>
              </w:rPr>
              <w:t>9</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0.99</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0.99</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0.8</w:t>
            </w:r>
            <w:r w:rsidRPr="00A83C53">
              <w:rPr>
                <w:rFonts w:eastAsiaTheme="minorHAnsi"/>
                <w:lang w:eastAsia="en-US"/>
              </w:rPr>
              <w:t>5</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ACTIV</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0.39</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-0.24</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w:t>
            </w:r>
            <w:r w:rsidRPr="00A83C53">
              <w:rPr>
                <w:rFonts w:eastAsiaTheme="minorHAnsi"/>
                <w:lang w:eastAsia="en-US"/>
              </w:rPr>
              <w:t>9</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0.98</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0.99</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w:t>
            </w:r>
            <w:r w:rsidRPr="00A83C53">
              <w:rPr>
                <w:rFonts w:eastAsiaTheme="minorHAnsi"/>
                <w:lang w:eastAsia="en-US"/>
              </w:rPr>
              <w:t>90</w:t>
            </w:r>
          </w:p>
        </w:tc>
      </w:tr>
      <w:tr w:rsidR="00827ACB" w:rsidRPr="008E2FB6" w:rsidTr="008C5570">
        <w:tc>
          <w:tcPr>
            <w:tcW w:w="2088"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ACTIV_TO_GDP</w:t>
            </w:r>
          </w:p>
        </w:tc>
        <w:tc>
          <w:tcPr>
            <w:tcW w:w="952"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w:t>
            </w:r>
            <w:r w:rsidRPr="00A83C53">
              <w:rPr>
                <w:rFonts w:eastAsiaTheme="minorHAnsi"/>
                <w:lang w:eastAsia="en-US"/>
              </w:rPr>
              <w:t>20</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-0.21</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0.8</w:t>
            </w:r>
            <w:r w:rsidRPr="00A83C53">
              <w:rPr>
                <w:rFonts w:eastAsiaTheme="minorHAnsi"/>
                <w:lang w:eastAsia="en-US"/>
              </w:rPr>
              <w:t>4</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0.81</w:t>
            </w:r>
          </w:p>
        </w:tc>
        <w:tc>
          <w:tcPr>
            <w:tcW w:w="1091"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0.8</w:t>
            </w:r>
            <w:r w:rsidRPr="00A83C53">
              <w:rPr>
                <w:rFonts w:eastAsiaTheme="minorHAnsi"/>
                <w:lang w:eastAsia="en-US"/>
              </w:rPr>
              <w:t>5</w:t>
            </w:r>
          </w:p>
        </w:tc>
        <w:tc>
          <w:tcPr>
            <w:tcW w:w="964"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0.</w:t>
            </w:r>
            <w:r w:rsidRPr="00A83C53">
              <w:rPr>
                <w:rFonts w:eastAsiaTheme="minorHAnsi"/>
                <w:lang w:eastAsia="en-US"/>
              </w:rPr>
              <w:t>90</w:t>
            </w:r>
          </w:p>
        </w:tc>
        <w:tc>
          <w:tcPr>
            <w:tcW w:w="1225" w:type="dxa"/>
          </w:tcPr>
          <w:p w:rsidR="00827ACB" w:rsidRPr="008E2FB6" w:rsidRDefault="00827ACB" w:rsidP="00E82235">
            <w:pPr>
              <w:autoSpaceDE w:val="0"/>
              <w:autoSpaceDN w:val="0"/>
              <w:adjustRightInd w:val="0"/>
              <w:jc w:val="center"/>
              <w:rPr>
                <w:rFonts w:eastAsiaTheme="minorHAnsi"/>
                <w:lang w:eastAsia="en-US"/>
              </w:rPr>
            </w:pPr>
            <w:r w:rsidRPr="008E2FB6">
              <w:rPr>
                <w:rFonts w:eastAsiaTheme="minorHAnsi"/>
                <w:lang w:eastAsia="en-US"/>
              </w:rPr>
              <w:t>1</w:t>
            </w:r>
          </w:p>
        </w:tc>
      </w:tr>
    </w:tbl>
    <w:p w:rsidR="00827ACB" w:rsidRPr="00C160A1" w:rsidRDefault="00827ACB" w:rsidP="00E82235">
      <w:pPr>
        <w:ind w:firstLine="360"/>
        <w:jc w:val="center"/>
        <w:rPr>
          <w:sz w:val="28"/>
          <w:szCs w:val="28"/>
        </w:rPr>
      </w:pPr>
    </w:p>
    <w:p w:rsidR="00827ACB" w:rsidRPr="00CE34E0" w:rsidRDefault="00827ACB" w:rsidP="00E82235">
      <w:pPr>
        <w:ind w:firstLine="708"/>
        <w:jc w:val="both"/>
        <w:rPr>
          <w:sz w:val="28"/>
          <w:szCs w:val="28"/>
        </w:rPr>
      </w:pPr>
      <w:r w:rsidRPr="00CE34E0">
        <w:rPr>
          <w:sz w:val="28"/>
          <w:szCs w:val="28"/>
        </w:rPr>
        <w:t>Из неё видно, что</w:t>
      </w:r>
      <w:r>
        <w:rPr>
          <w:sz w:val="28"/>
          <w:szCs w:val="28"/>
        </w:rPr>
        <w:t xml:space="preserve"> объем страховых премий (</w:t>
      </w:r>
      <w:r w:rsidRPr="008E2FB6">
        <w:rPr>
          <w:rFonts w:eastAsiaTheme="minorHAnsi"/>
          <w:lang w:eastAsia="en-US"/>
        </w:rPr>
        <w:t>PREM</w:t>
      </w:r>
      <w:r>
        <w:rPr>
          <w:rFonts w:eastAsiaTheme="minorHAnsi"/>
          <w:lang w:eastAsia="en-US"/>
        </w:rPr>
        <w:t>)</w:t>
      </w:r>
      <w:r>
        <w:rPr>
          <w:sz w:val="28"/>
          <w:szCs w:val="28"/>
        </w:rPr>
        <w:t xml:space="preserve"> достаточно сильно связан с капиталом (</w:t>
      </w:r>
      <w:r w:rsidRPr="008E2FB6">
        <w:rPr>
          <w:rFonts w:eastAsiaTheme="minorHAnsi"/>
          <w:lang w:eastAsia="en-US"/>
        </w:rPr>
        <w:t>CAP</w:t>
      </w:r>
      <w:r>
        <w:rPr>
          <w:rFonts w:eastAsiaTheme="minorHAnsi"/>
          <w:lang w:eastAsia="en-US"/>
        </w:rPr>
        <w:t>)</w:t>
      </w:r>
      <w:r>
        <w:rPr>
          <w:sz w:val="28"/>
          <w:szCs w:val="28"/>
        </w:rPr>
        <w:t xml:space="preserve"> и активами страховых компаний в стране</w:t>
      </w:r>
      <w:r w:rsidRPr="004C1C67">
        <w:rPr>
          <w:rFonts w:eastAsiaTheme="minorHAnsi"/>
          <w:lang w:eastAsia="en-US"/>
        </w:rPr>
        <w:t xml:space="preserve"> </w:t>
      </w:r>
      <w:r>
        <w:rPr>
          <w:rFonts w:eastAsiaTheme="minorHAnsi"/>
          <w:lang w:eastAsia="en-US"/>
        </w:rPr>
        <w:t>(</w:t>
      </w:r>
      <w:r w:rsidRPr="008E2FB6">
        <w:rPr>
          <w:rFonts w:eastAsiaTheme="minorHAnsi"/>
          <w:lang w:eastAsia="en-US"/>
        </w:rPr>
        <w:t>ACTIV</w:t>
      </w:r>
      <w:r>
        <w:rPr>
          <w:rFonts w:eastAsiaTheme="minorHAnsi"/>
          <w:lang w:eastAsia="en-US"/>
        </w:rPr>
        <w:t>)</w:t>
      </w:r>
      <w:r>
        <w:rPr>
          <w:sz w:val="28"/>
          <w:szCs w:val="28"/>
        </w:rPr>
        <w:t>.</w:t>
      </w:r>
    </w:p>
    <w:p w:rsidR="00827ACB" w:rsidRDefault="00827ACB" w:rsidP="00E82235">
      <w:pPr>
        <w:pStyle w:val="21"/>
        <w:spacing w:after="0" w:line="240" w:lineRule="auto"/>
        <w:ind w:firstLine="720"/>
        <w:jc w:val="both"/>
        <w:rPr>
          <w:sz w:val="28"/>
          <w:szCs w:val="28"/>
        </w:rPr>
      </w:pPr>
      <w:r w:rsidRPr="00F64994">
        <w:rPr>
          <w:sz w:val="28"/>
          <w:szCs w:val="28"/>
        </w:rPr>
        <w:t>В качестве эконометрической модели рассмотрим регрессию страховых премий на переменные: страховые выплаты (VYPL) и активы страховых компаний (ACTIV). Выбор в качестве зависимой переменной (PREM) обусловлен тем, что развитость страхового рынка может быть выражено с помощью объема страховых премий, т.е. поступления доходов страховых компаний.</w:t>
      </w:r>
    </w:p>
    <w:p w:rsidR="00617DE2" w:rsidRPr="00F64994" w:rsidRDefault="00617DE2" w:rsidP="00E82235">
      <w:pPr>
        <w:pStyle w:val="21"/>
        <w:spacing w:after="0" w:line="240" w:lineRule="auto"/>
        <w:ind w:firstLine="720"/>
        <w:jc w:val="both"/>
        <w:rPr>
          <w:sz w:val="28"/>
          <w:szCs w:val="28"/>
        </w:rPr>
      </w:pPr>
      <w:bookmarkStart w:id="0" w:name="_GoBack"/>
      <w:bookmarkEnd w:id="0"/>
    </w:p>
    <w:p w:rsidR="00827ACB" w:rsidRPr="0016720F" w:rsidRDefault="00827ACB" w:rsidP="00877ACD">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center"/>
        <w:rPr>
          <w:rFonts w:eastAsiaTheme="minorHAnsi"/>
          <w:b/>
          <w:sz w:val="28"/>
          <w:szCs w:val="28"/>
          <w:lang w:val="en-US" w:eastAsia="en-US"/>
        </w:rPr>
      </w:pPr>
      <w:r w:rsidRPr="00877ACD">
        <w:rPr>
          <w:rFonts w:eastAsiaTheme="minorHAnsi"/>
          <w:b/>
          <w:sz w:val="28"/>
          <w:szCs w:val="28"/>
          <w:lang w:val="en-US" w:eastAsia="en-US"/>
        </w:rPr>
        <w:t>PREM</w:t>
      </w:r>
      <w:r w:rsidRPr="00877ACD">
        <w:rPr>
          <w:b/>
          <w:snapToGrid w:val="0"/>
          <w:sz w:val="28"/>
          <w:szCs w:val="28"/>
          <w:lang w:val="en-US"/>
        </w:rPr>
        <w:t xml:space="preserve"> = C(1) + C(2)*</w:t>
      </w:r>
      <w:r w:rsidRPr="00877ACD">
        <w:rPr>
          <w:rFonts w:cs="Arial"/>
          <w:b/>
          <w:sz w:val="28"/>
          <w:szCs w:val="28"/>
          <w:lang w:val="en-US"/>
        </w:rPr>
        <w:t xml:space="preserve"> VYPL</w:t>
      </w:r>
      <w:r w:rsidRPr="00877ACD">
        <w:rPr>
          <w:b/>
          <w:snapToGrid w:val="0"/>
          <w:sz w:val="28"/>
          <w:szCs w:val="28"/>
          <w:lang w:val="en-US"/>
        </w:rPr>
        <w:t xml:space="preserve"> + C(3)*</w:t>
      </w:r>
      <w:r w:rsidRPr="00877ACD">
        <w:rPr>
          <w:rFonts w:cs="Arial"/>
          <w:b/>
          <w:sz w:val="28"/>
          <w:szCs w:val="28"/>
          <w:lang w:val="en-US"/>
        </w:rPr>
        <w:t xml:space="preserve"> </w:t>
      </w:r>
      <w:r w:rsidRPr="00877ACD">
        <w:rPr>
          <w:rFonts w:eastAsiaTheme="minorHAnsi"/>
          <w:b/>
          <w:sz w:val="28"/>
          <w:szCs w:val="28"/>
          <w:lang w:val="en-US" w:eastAsia="en-US"/>
        </w:rPr>
        <w:t>ACTIV</w:t>
      </w:r>
    </w:p>
    <w:p w:rsidR="00617DE2" w:rsidRPr="0016720F" w:rsidRDefault="00617DE2" w:rsidP="00877ACD">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center"/>
        <w:rPr>
          <w:rFonts w:cs="Arial"/>
          <w:b/>
          <w:sz w:val="28"/>
          <w:szCs w:val="28"/>
          <w:lang w:val="en-US"/>
        </w:rPr>
      </w:pPr>
    </w:p>
    <w:p w:rsidR="007951F7" w:rsidRDefault="007951F7" w:rsidP="007951F7">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both"/>
        <w:rPr>
          <w:rFonts w:cs="Arial"/>
          <w:sz w:val="28"/>
          <w:szCs w:val="28"/>
        </w:rPr>
      </w:pPr>
      <w:r>
        <w:rPr>
          <w:rFonts w:cs="Arial"/>
          <w:sz w:val="28"/>
          <w:szCs w:val="28"/>
        </w:rPr>
        <w:t>Таблица</w:t>
      </w:r>
      <w:r w:rsidRPr="005D0BEB">
        <w:rPr>
          <w:rFonts w:cs="Arial"/>
          <w:sz w:val="28"/>
          <w:szCs w:val="28"/>
        </w:rPr>
        <w:t xml:space="preserve"> </w:t>
      </w:r>
      <w:r>
        <w:rPr>
          <w:rFonts w:cs="Arial"/>
          <w:sz w:val="28"/>
          <w:szCs w:val="28"/>
        </w:rPr>
        <w:t xml:space="preserve">5- Модель зависимости страховых премий от объема активов страховых компаний и страховых выплат </w:t>
      </w:r>
    </w:p>
    <w:tbl>
      <w:tblPr>
        <w:tblStyle w:val="23"/>
        <w:tblW w:w="0" w:type="auto"/>
        <w:tblLayout w:type="fixed"/>
        <w:tblLook w:val="0000" w:firstRow="0" w:lastRow="0" w:firstColumn="0" w:lastColumn="0" w:noHBand="0" w:noVBand="0"/>
      </w:tblPr>
      <w:tblGrid>
        <w:gridCol w:w="2998"/>
        <w:gridCol w:w="1843"/>
        <w:gridCol w:w="1843"/>
        <w:gridCol w:w="1398"/>
        <w:gridCol w:w="1437"/>
      </w:tblGrid>
      <w:tr w:rsidR="007951F7" w:rsidRPr="00A83C53" w:rsidTr="00733E6F">
        <w:tc>
          <w:tcPr>
            <w:tcW w:w="9439" w:type="dxa"/>
            <w:gridSpan w:val="5"/>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Dependent Variable: PREM</w:t>
            </w:r>
          </w:p>
        </w:tc>
      </w:tr>
      <w:tr w:rsidR="007951F7" w:rsidRPr="00A83C53" w:rsidTr="00733E6F">
        <w:tc>
          <w:tcPr>
            <w:tcW w:w="9439" w:type="dxa"/>
            <w:gridSpan w:val="5"/>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Method: Least Squares</w:t>
            </w:r>
          </w:p>
        </w:tc>
      </w:tr>
      <w:tr w:rsidR="007951F7" w:rsidRPr="00A83C53" w:rsidTr="00733E6F">
        <w:tc>
          <w:tcPr>
            <w:tcW w:w="9439" w:type="dxa"/>
            <w:gridSpan w:val="5"/>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Sample: 2001 2013</w:t>
            </w:r>
          </w:p>
        </w:tc>
      </w:tr>
      <w:tr w:rsidR="007951F7" w:rsidRPr="00A83C53" w:rsidTr="00733E6F">
        <w:tc>
          <w:tcPr>
            <w:tcW w:w="2938" w:type="dxa"/>
          </w:tcPr>
          <w:p w:rsidR="007951F7" w:rsidRPr="00A83C53" w:rsidRDefault="007951F7" w:rsidP="00733E6F">
            <w:pPr>
              <w:autoSpaceDE w:val="0"/>
              <w:autoSpaceDN w:val="0"/>
              <w:adjustRightInd w:val="0"/>
              <w:jc w:val="center"/>
              <w:rPr>
                <w:rFonts w:eastAsiaTheme="minorHAnsi"/>
                <w:lang w:eastAsia="en-US"/>
              </w:rPr>
            </w:pPr>
            <w:r w:rsidRPr="00A83C53">
              <w:rPr>
                <w:rFonts w:eastAsiaTheme="minorHAnsi"/>
                <w:lang w:eastAsia="en-US"/>
              </w:rPr>
              <w:t>Variable</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Coefficient</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Std. Error</w:t>
            </w:r>
          </w:p>
        </w:tc>
        <w:tc>
          <w:tcPr>
            <w:tcW w:w="1358"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t-Statistic</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 xml:space="preserve">Prob.  </w:t>
            </w:r>
          </w:p>
        </w:tc>
      </w:tr>
      <w:tr w:rsidR="007951F7" w:rsidRPr="00A83C53" w:rsidTr="00733E6F">
        <w:tc>
          <w:tcPr>
            <w:tcW w:w="2938" w:type="dxa"/>
          </w:tcPr>
          <w:p w:rsidR="007951F7" w:rsidRPr="00A83C53" w:rsidRDefault="007951F7" w:rsidP="00733E6F">
            <w:pPr>
              <w:autoSpaceDE w:val="0"/>
              <w:autoSpaceDN w:val="0"/>
              <w:adjustRightInd w:val="0"/>
              <w:jc w:val="center"/>
              <w:rPr>
                <w:rFonts w:eastAsiaTheme="minorHAnsi"/>
                <w:lang w:eastAsia="en-US"/>
              </w:rPr>
            </w:pPr>
            <w:r w:rsidRPr="00A83C53">
              <w:rPr>
                <w:rFonts w:eastAsiaTheme="minorHAnsi"/>
                <w:lang w:eastAsia="en-US"/>
              </w:rPr>
              <w:t>VYPL</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1.32</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0.56</w:t>
            </w:r>
          </w:p>
        </w:tc>
        <w:tc>
          <w:tcPr>
            <w:tcW w:w="1358"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2.35</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0.040</w:t>
            </w:r>
          </w:p>
        </w:tc>
      </w:tr>
      <w:tr w:rsidR="007951F7" w:rsidRPr="00A83C53" w:rsidTr="00733E6F">
        <w:tc>
          <w:tcPr>
            <w:tcW w:w="2938" w:type="dxa"/>
          </w:tcPr>
          <w:p w:rsidR="007951F7" w:rsidRPr="00A83C53" w:rsidRDefault="007951F7" w:rsidP="00733E6F">
            <w:pPr>
              <w:autoSpaceDE w:val="0"/>
              <w:autoSpaceDN w:val="0"/>
              <w:adjustRightInd w:val="0"/>
              <w:jc w:val="center"/>
              <w:rPr>
                <w:rFonts w:eastAsiaTheme="minorHAnsi"/>
                <w:lang w:eastAsia="en-US"/>
              </w:rPr>
            </w:pPr>
            <w:r w:rsidRPr="00A83C53">
              <w:rPr>
                <w:rFonts w:eastAsiaTheme="minorHAnsi"/>
                <w:lang w:eastAsia="en-US"/>
              </w:rPr>
              <w:t>ACTIV</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0.44</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0.02</w:t>
            </w:r>
          </w:p>
        </w:tc>
        <w:tc>
          <w:tcPr>
            <w:tcW w:w="1358"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23.72</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0.000</w:t>
            </w:r>
          </w:p>
        </w:tc>
      </w:tr>
      <w:tr w:rsidR="007951F7" w:rsidRPr="00A83C53" w:rsidTr="00733E6F">
        <w:tc>
          <w:tcPr>
            <w:tcW w:w="2938" w:type="dxa"/>
          </w:tcPr>
          <w:p w:rsidR="007951F7" w:rsidRPr="00A83C53" w:rsidRDefault="007951F7" w:rsidP="00733E6F">
            <w:pPr>
              <w:autoSpaceDE w:val="0"/>
              <w:autoSpaceDN w:val="0"/>
              <w:adjustRightInd w:val="0"/>
              <w:jc w:val="center"/>
              <w:rPr>
                <w:rFonts w:eastAsiaTheme="minorHAnsi"/>
                <w:lang w:eastAsia="en-US"/>
              </w:rPr>
            </w:pPr>
            <w:r w:rsidRPr="00A83C53">
              <w:rPr>
                <w:rFonts w:eastAsiaTheme="minorHAnsi"/>
                <w:lang w:eastAsia="en-US"/>
              </w:rPr>
              <w:t>C</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-22.00</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26.87</w:t>
            </w:r>
          </w:p>
        </w:tc>
        <w:tc>
          <w:tcPr>
            <w:tcW w:w="1358"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-0.82</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0.432</w:t>
            </w:r>
          </w:p>
        </w:tc>
      </w:tr>
      <w:tr w:rsidR="007951F7" w:rsidRPr="00A83C53" w:rsidTr="00733E6F">
        <w:tc>
          <w:tcPr>
            <w:tcW w:w="2938" w:type="dxa"/>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R-squared</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0.986</w:t>
            </w:r>
          </w:p>
        </w:tc>
        <w:tc>
          <w:tcPr>
            <w:tcW w:w="3201" w:type="dxa"/>
            <w:gridSpan w:val="2"/>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 xml:space="preserve">    Mean dependent var</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377.14</w:t>
            </w:r>
          </w:p>
        </w:tc>
      </w:tr>
      <w:tr w:rsidR="007951F7" w:rsidRPr="00A83C53" w:rsidTr="00733E6F">
        <w:tc>
          <w:tcPr>
            <w:tcW w:w="2938" w:type="dxa"/>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Adjusted R-squared</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0.984</w:t>
            </w:r>
          </w:p>
        </w:tc>
        <w:tc>
          <w:tcPr>
            <w:tcW w:w="3201" w:type="dxa"/>
            <w:gridSpan w:val="2"/>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 xml:space="preserve">    S.D. dependent var</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297.29</w:t>
            </w:r>
          </w:p>
        </w:tc>
      </w:tr>
      <w:tr w:rsidR="007951F7" w:rsidRPr="00A83C53" w:rsidTr="00733E6F">
        <w:tc>
          <w:tcPr>
            <w:tcW w:w="2938" w:type="dxa"/>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S.E. of regression</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38.057</w:t>
            </w:r>
          </w:p>
        </w:tc>
        <w:tc>
          <w:tcPr>
            <w:tcW w:w="3201" w:type="dxa"/>
            <w:gridSpan w:val="2"/>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 xml:space="preserve">    Akaike info criterion</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10.32</w:t>
            </w:r>
          </w:p>
        </w:tc>
      </w:tr>
      <w:tr w:rsidR="007951F7" w:rsidRPr="00A83C53" w:rsidTr="00733E6F">
        <w:tc>
          <w:tcPr>
            <w:tcW w:w="2938" w:type="dxa"/>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Sum squared resid</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14483.20</w:t>
            </w:r>
          </w:p>
        </w:tc>
        <w:tc>
          <w:tcPr>
            <w:tcW w:w="3201" w:type="dxa"/>
            <w:gridSpan w:val="2"/>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 xml:space="preserve">    Schwarz criterion</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10.45</w:t>
            </w:r>
          </w:p>
        </w:tc>
      </w:tr>
      <w:tr w:rsidR="007951F7" w:rsidRPr="00A83C53" w:rsidTr="00733E6F">
        <w:tc>
          <w:tcPr>
            <w:tcW w:w="2938" w:type="dxa"/>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Log likelihood</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-64.049</w:t>
            </w:r>
          </w:p>
        </w:tc>
        <w:tc>
          <w:tcPr>
            <w:tcW w:w="3201" w:type="dxa"/>
            <w:gridSpan w:val="2"/>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 xml:space="preserve">    F-statistic</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361.15</w:t>
            </w:r>
          </w:p>
        </w:tc>
      </w:tr>
      <w:tr w:rsidR="007951F7" w:rsidRPr="00A83C53" w:rsidTr="00733E6F">
        <w:tc>
          <w:tcPr>
            <w:tcW w:w="2938" w:type="dxa"/>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Durbin-Watson stat</w:t>
            </w:r>
          </w:p>
        </w:tc>
        <w:tc>
          <w:tcPr>
            <w:tcW w:w="1803"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1.756</w:t>
            </w:r>
          </w:p>
        </w:tc>
        <w:tc>
          <w:tcPr>
            <w:tcW w:w="3201" w:type="dxa"/>
            <w:gridSpan w:val="2"/>
          </w:tcPr>
          <w:p w:rsidR="007951F7" w:rsidRPr="00A83C53" w:rsidRDefault="007951F7" w:rsidP="00733E6F">
            <w:pPr>
              <w:autoSpaceDE w:val="0"/>
              <w:autoSpaceDN w:val="0"/>
              <w:adjustRightInd w:val="0"/>
              <w:rPr>
                <w:rFonts w:eastAsiaTheme="minorHAnsi"/>
                <w:lang w:eastAsia="en-US"/>
              </w:rPr>
            </w:pPr>
            <w:r w:rsidRPr="00A83C53">
              <w:rPr>
                <w:rFonts w:eastAsiaTheme="minorHAnsi"/>
                <w:lang w:eastAsia="en-US"/>
              </w:rPr>
              <w:t xml:space="preserve">    Prob(F-statistic)</w:t>
            </w:r>
          </w:p>
        </w:tc>
        <w:tc>
          <w:tcPr>
            <w:tcW w:w="1377" w:type="dxa"/>
          </w:tcPr>
          <w:p w:rsidR="007951F7" w:rsidRPr="00A83C53" w:rsidRDefault="007951F7" w:rsidP="00733E6F">
            <w:pPr>
              <w:autoSpaceDE w:val="0"/>
              <w:autoSpaceDN w:val="0"/>
              <w:adjustRightInd w:val="0"/>
              <w:jc w:val="right"/>
              <w:rPr>
                <w:rFonts w:eastAsiaTheme="minorHAnsi"/>
                <w:lang w:eastAsia="en-US"/>
              </w:rPr>
            </w:pPr>
            <w:r w:rsidRPr="00A83C53">
              <w:rPr>
                <w:rFonts w:eastAsiaTheme="minorHAnsi"/>
                <w:lang w:eastAsia="en-US"/>
              </w:rPr>
              <w:t>0.000000</w:t>
            </w:r>
          </w:p>
        </w:tc>
      </w:tr>
    </w:tbl>
    <w:p w:rsidR="00827ACB" w:rsidRPr="0070755D" w:rsidRDefault="00827ACB" w:rsidP="00E82235">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rPr>
          <w:rFonts w:cs="Arial"/>
          <w:sz w:val="28"/>
          <w:szCs w:val="28"/>
          <w:lang w:val="en-US"/>
        </w:rPr>
      </w:pPr>
    </w:p>
    <w:p w:rsidR="007951F7" w:rsidRDefault="007951F7" w:rsidP="007951F7">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both"/>
        <w:rPr>
          <w:sz w:val="28"/>
        </w:rPr>
      </w:pPr>
      <w:r>
        <w:rPr>
          <w:sz w:val="28"/>
        </w:rPr>
        <w:t xml:space="preserve">Судя по высоким значениям </w:t>
      </w:r>
      <w:r>
        <w:rPr>
          <w:sz w:val="28"/>
          <w:lang w:val="en-US"/>
        </w:rPr>
        <w:t>t</w:t>
      </w:r>
      <w:r>
        <w:rPr>
          <w:sz w:val="28"/>
        </w:rPr>
        <w:t xml:space="preserve">-статистики, </w:t>
      </w:r>
      <w:r>
        <w:rPr>
          <w:sz w:val="28"/>
          <w:lang w:val="en-US"/>
        </w:rPr>
        <w:t>F</w:t>
      </w:r>
      <w:r>
        <w:rPr>
          <w:sz w:val="28"/>
        </w:rPr>
        <w:t xml:space="preserve">-статистики и </w:t>
      </w:r>
      <w:r>
        <w:rPr>
          <w:sz w:val="28"/>
          <w:lang w:val="en-US"/>
        </w:rPr>
        <w:t>R</w:t>
      </w:r>
      <w:r>
        <w:rPr>
          <w:sz w:val="28"/>
          <w:vertAlign w:val="superscript"/>
        </w:rPr>
        <w:t>2</w:t>
      </w:r>
      <w:r>
        <w:rPr>
          <w:sz w:val="28"/>
        </w:rPr>
        <w:t xml:space="preserve"> из табл. 5 видно, что переменные </w:t>
      </w:r>
      <w:r w:rsidRPr="00FF452E">
        <w:t>VYPL</w:t>
      </w:r>
      <w:r>
        <w:rPr>
          <w:sz w:val="28"/>
        </w:rPr>
        <w:t xml:space="preserve"> и </w:t>
      </w:r>
      <w:r w:rsidRPr="00A83C53">
        <w:rPr>
          <w:rFonts w:eastAsiaTheme="minorHAnsi"/>
          <w:lang w:eastAsia="en-US"/>
        </w:rPr>
        <w:t>ACTIV</w:t>
      </w:r>
      <w:r>
        <w:rPr>
          <w:sz w:val="28"/>
        </w:rPr>
        <w:t xml:space="preserve"> являются значимыми, что позволяет утверждать о высокой объясняющей способности модели. Представим данные табл. 4 в виде уравнения регрессии</w:t>
      </w:r>
    </w:p>
    <w:p w:rsidR="00827ACB" w:rsidRDefault="00827ACB" w:rsidP="00877ACD">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jc w:val="center"/>
        <w:rPr>
          <w:rFonts w:eastAsiaTheme="minorHAnsi"/>
          <w:b/>
          <w:sz w:val="28"/>
          <w:szCs w:val="28"/>
          <w:lang w:eastAsia="en-US"/>
        </w:rPr>
      </w:pPr>
      <w:r w:rsidRPr="00877ACD">
        <w:rPr>
          <w:rFonts w:eastAsiaTheme="minorHAnsi"/>
          <w:b/>
          <w:sz w:val="28"/>
          <w:szCs w:val="28"/>
          <w:lang w:val="en-US" w:eastAsia="en-US"/>
        </w:rPr>
        <w:t>PREM</w:t>
      </w:r>
      <w:r w:rsidRPr="00877ACD">
        <w:rPr>
          <w:b/>
          <w:snapToGrid w:val="0"/>
          <w:sz w:val="28"/>
          <w:szCs w:val="28"/>
        </w:rPr>
        <w:t xml:space="preserve"> = - 22 + 1,32</w:t>
      </w:r>
      <w:r w:rsidRPr="00877ACD">
        <w:rPr>
          <w:rFonts w:cs="Arial"/>
          <w:b/>
          <w:sz w:val="28"/>
          <w:szCs w:val="28"/>
        </w:rPr>
        <w:t xml:space="preserve"> </w:t>
      </w:r>
      <w:r w:rsidRPr="00877ACD">
        <w:rPr>
          <w:rFonts w:cs="Arial"/>
          <w:b/>
          <w:sz w:val="28"/>
          <w:szCs w:val="28"/>
          <w:lang w:val="en-US"/>
        </w:rPr>
        <w:t>VYPL</w:t>
      </w:r>
      <w:r w:rsidRPr="00877ACD">
        <w:rPr>
          <w:b/>
          <w:snapToGrid w:val="0"/>
          <w:sz w:val="28"/>
          <w:szCs w:val="28"/>
        </w:rPr>
        <w:t xml:space="preserve"> + 0,44</w:t>
      </w:r>
      <w:r w:rsidRPr="00877ACD">
        <w:rPr>
          <w:rFonts w:cs="Arial"/>
          <w:b/>
          <w:sz w:val="28"/>
          <w:szCs w:val="28"/>
        </w:rPr>
        <w:t xml:space="preserve"> </w:t>
      </w:r>
      <w:r w:rsidRPr="00877ACD">
        <w:rPr>
          <w:rFonts w:eastAsiaTheme="minorHAnsi"/>
          <w:b/>
          <w:sz w:val="28"/>
          <w:szCs w:val="28"/>
          <w:lang w:val="en-US" w:eastAsia="en-US"/>
        </w:rPr>
        <w:t>ACTIV</w:t>
      </w:r>
    </w:p>
    <w:p w:rsidR="00827ACB" w:rsidRDefault="00827ACB" w:rsidP="008246CB">
      <w:pPr>
        <w:pStyle w:val="t"/>
        <w:spacing w:before="0" w:beforeAutospacing="0" w:after="0" w:afterAutospacing="0"/>
        <w:jc w:val="both"/>
        <w:rPr>
          <w:sz w:val="28"/>
        </w:rPr>
      </w:pPr>
      <w:r>
        <w:rPr>
          <w:sz w:val="28"/>
        </w:rPr>
        <w:t>Данное уравнение можно интерпретировать следующим образом:</w:t>
      </w:r>
    </w:p>
    <w:p w:rsidR="00827ACB" w:rsidRDefault="00827ACB" w:rsidP="00E82235">
      <w:pPr>
        <w:pStyle w:val="t"/>
        <w:spacing w:before="0" w:beforeAutospacing="0" w:after="0" w:afterAutospacing="0"/>
        <w:ind w:firstLine="357"/>
        <w:jc w:val="both"/>
        <w:rPr>
          <w:sz w:val="28"/>
        </w:rPr>
      </w:pPr>
      <w:r>
        <w:rPr>
          <w:sz w:val="28"/>
        </w:rPr>
        <w:t>- увеличение страховых выплат на 1 млн. сом приводит к увеличению поступлений страховых премий на 1,32 млн. сом;</w:t>
      </w:r>
    </w:p>
    <w:p w:rsidR="00827ACB" w:rsidRDefault="00827ACB" w:rsidP="00E82235">
      <w:pPr>
        <w:pStyle w:val="t"/>
        <w:spacing w:before="0" w:beforeAutospacing="0" w:after="0" w:afterAutospacing="0"/>
        <w:ind w:firstLine="357"/>
        <w:jc w:val="both"/>
        <w:rPr>
          <w:sz w:val="28"/>
        </w:rPr>
      </w:pPr>
      <w:r>
        <w:rPr>
          <w:sz w:val="28"/>
        </w:rPr>
        <w:t>- увеличение активов страховых компаний на 1 млн. сом дает рост поступлений страховых премий на 440 тыс. сом.</w:t>
      </w:r>
    </w:p>
    <w:p w:rsidR="00827ACB" w:rsidRDefault="00094253" w:rsidP="00E82235">
      <w:pPr>
        <w:pStyle w:val="t"/>
        <w:spacing w:before="0" w:beforeAutospacing="0" w:after="0" w:afterAutospacing="0"/>
        <w:ind w:firstLine="708"/>
        <w:jc w:val="both"/>
        <w:rPr>
          <w:sz w:val="28"/>
        </w:rPr>
      </w:pPr>
      <w:r>
        <w:rPr>
          <w:sz w:val="28"/>
        </w:rPr>
        <w:t>Таким образом, п</w:t>
      </w:r>
      <w:r w:rsidR="00827ACB" w:rsidRPr="001F4DA4">
        <w:rPr>
          <w:sz w:val="28"/>
        </w:rPr>
        <w:t xml:space="preserve">о нашему мнению, эконометрический сценарий </w:t>
      </w:r>
      <w:r w:rsidR="00827ACB">
        <w:rPr>
          <w:sz w:val="28"/>
        </w:rPr>
        <w:t xml:space="preserve">позволяет найти факторы воздействия на развитие </w:t>
      </w:r>
      <w:r w:rsidR="00827ACB" w:rsidRPr="001F4DA4">
        <w:rPr>
          <w:sz w:val="28"/>
        </w:rPr>
        <w:t>страхово</w:t>
      </w:r>
      <w:r w:rsidR="00827ACB">
        <w:rPr>
          <w:sz w:val="28"/>
        </w:rPr>
        <w:t>го</w:t>
      </w:r>
      <w:r w:rsidR="00827ACB" w:rsidRPr="001F4DA4">
        <w:rPr>
          <w:sz w:val="28"/>
        </w:rPr>
        <w:t xml:space="preserve"> рынк</w:t>
      </w:r>
      <w:r w:rsidR="00827ACB">
        <w:rPr>
          <w:sz w:val="28"/>
        </w:rPr>
        <w:t>а</w:t>
      </w:r>
      <w:r w:rsidR="00827ACB" w:rsidRPr="001F4DA4">
        <w:rPr>
          <w:sz w:val="28"/>
        </w:rPr>
        <w:t xml:space="preserve"> </w:t>
      </w:r>
      <w:r w:rsidR="00827ACB">
        <w:rPr>
          <w:sz w:val="28"/>
        </w:rPr>
        <w:t xml:space="preserve">и </w:t>
      </w:r>
      <w:r w:rsidR="00827ACB" w:rsidRPr="001F4DA4">
        <w:rPr>
          <w:sz w:val="28"/>
        </w:rPr>
        <w:t>демонстрирует сильн</w:t>
      </w:r>
      <w:r w:rsidR="00827ACB">
        <w:rPr>
          <w:sz w:val="28"/>
        </w:rPr>
        <w:t>ую</w:t>
      </w:r>
      <w:r w:rsidR="00827ACB" w:rsidRPr="001F4DA4">
        <w:rPr>
          <w:sz w:val="28"/>
        </w:rPr>
        <w:t xml:space="preserve"> </w:t>
      </w:r>
      <w:r w:rsidR="00827ACB">
        <w:rPr>
          <w:sz w:val="28"/>
        </w:rPr>
        <w:t>зависимость поступлений премий от количества страховых выплат при наступлении несчастных  случаев. Это способствует большему доверию населения и юридических лиц, и соответственно, большему обращению к услугам  страховых компаний</w:t>
      </w:r>
      <w:r w:rsidR="00974154">
        <w:rPr>
          <w:sz w:val="28"/>
        </w:rPr>
        <w:t xml:space="preserve"> и</w:t>
      </w:r>
      <w:r w:rsidR="005A1E05">
        <w:rPr>
          <w:sz w:val="28"/>
        </w:rPr>
        <w:t xml:space="preserve"> как следствие</w:t>
      </w:r>
      <w:r w:rsidR="00974154">
        <w:rPr>
          <w:sz w:val="28"/>
        </w:rPr>
        <w:t xml:space="preserve"> повышению их конкурентоспособности</w:t>
      </w:r>
      <w:r w:rsidR="00827ACB" w:rsidRPr="001F4DA4">
        <w:rPr>
          <w:sz w:val="28"/>
        </w:rPr>
        <w:t xml:space="preserve">. </w:t>
      </w:r>
    </w:p>
    <w:p w:rsidR="00094253" w:rsidRDefault="00094253" w:rsidP="00E82235">
      <w:pPr>
        <w:pStyle w:val="t"/>
        <w:spacing w:before="0" w:beforeAutospacing="0" w:after="0" w:afterAutospacing="0"/>
        <w:ind w:firstLine="708"/>
        <w:jc w:val="both"/>
        <w:rPr>
          <w:sz w:val="28"/>
        </w:rPr>
      </w:pPr>
    </w:p>
    <w:p w:rsidR="00094253" w:rsidRDefault="00094253" w:rsidP="00094253">
      <w:pPr>
        <w:pStyle w:val="t"/>
        <w:spacing w:before="0" w:beforeAutospacing="0" w:after="0" w:afterAutospacing="0"/>
        <w:ind w:firstLine="708"/>
        <w:jc w:val="center"/>
        <w:rPr>
          <w:b/>
          <w:sz w:val="28"/>
        </w:rPr>
      </w:pPr>
      <w:r w:rsidRPr="00094253">
        <w:rPr>
          <w:b/>
          <w:sz w:val="28"/>
        </w:rPr>
        <w:t>ВЫВОДЫ И ПРАКТИЧЕСКИЕ РЕКОМЕНДАЦИИ</w:t>
      </w:r>
    </w:p>
    <w:p w:rsidR="00501916" w:rsidRPr="00934708" w:rsidRDefault="00501916" w:rsidP="00610AB5">
      <w:pPr>
        <w:ind w:firstLine="567"/>
        <w:rPr>
          <w:sz w:val="28"/>
          <w:szCs w:val="28"/>
        </w:rPr>
      </w:pPr>
      <w:r>
        <w:rPr>
          <w:sz w:val="28"/>
          <w:szCs w:val="28"/>
        </w:rPr>
        <w:t>На основании вышеизложенного мы можем сделать следующие выводы:</w:t>
      </w:r>
    </w:p>
    <w:p w:rsidR="002E4D18" w:rsidRDefault="00610AB5" w:rsidP="002E4D18">
      <w:pPr>
        <w:pStyle w:val="a4"/>
        <w:numPr>
          <w:ilvl w:val="0"/>
          <w:numId w:val="7"/>
        </w:numPr>
        <w:ind w:left="0" w:firstLine="0"/>
        <w:jc w:val="both"/>
        <w:rPr>
          <w:sz w:val="28"/>
          <w:szCs w:val="28"/>
        </w:rPr>
      </w:pPr>
      <w:r w:rsidRPr="002E4D18">
        <w:rPr>
          <w:noProof w:val="0"/>
          <w:sz w:val="28"/>
          <w:szCs w:val="28"/>
        </w:rPr>
        <w:t>М</w:t>
      </w:r>
      <w:r w:rsidR="00501916" w:rsidRPr="002E4D18">
        <w:rPr>
          <w:noProof w:val="0"/>
          <w:sz w:val="28"/>
          <w:szCs w:val="28"/>
        </w:rPr>
        <w:t>ожно утверждать, что конкуренция подталкивает страховые компании разрабатывать и внедрять прогрессивные виды страхования, постоянно их совершенствовать, расширять ассортимент услуг, адресно ориентированных  на интересы конкретных социально-экономических групп общества, а также фирм и предприятий с раз</w:t>
      </w:r>
      <w:r w:rsidR="00501916" w:rsidRPr="002E4D18">
        <w:rPr>
          <w:noProof w:val="0"/>
          <w:sz w:val="28"/>
          <w:szCs w:val="28"/>
        </w:rPr>
        <w:softHyphen/>
        <w:t>личными формами собственности.</w:t>
      </w:r>
    </w:p>
    <w:p w:rsidR="002E4D18" w:rsidRPr="002E4D18" w:rsidRDefault="00501916" w:rsidP="002E4D18">
      <w:pPr>
        <w:pStyle w:val="a4"/>
        <w:numPr>
          <w:ilvl w:val="0"/>
          <w:numId w:val="7"/>
        </w:numPr>
        <w:ind w:left="0" w:firstLine="0"/>
        <w:jc w:val="both"/>
        <w:rPr>
          <w:sz w:val="28"/>
          <w:szCs w:val="28"/>
        </w:rPr>
      </w:pPr>
      <w:r w:rsidRPr="002E4D18">
        <w:rPr>
          <w:rFonts w:eastAsia="Calibri"/>
          <w:noProof w:val="0"/>
          <w:sz w:val="28"/>
          <w:szCs w:val="28"/>
          <w:lang w:eastAsia="en-US"/>
        </w:rPr>
        <w:lastRenderedPageBreak/>
        <w:t>Следует  вывод о том, что курс на прогрессивные и инновационные направления в страховой деятельности является весьма актуальным курсом в современных условиях и играет значительную роль в деле увеличения прибыли и страхового фонда фирмы, оптимизируя работу страховой компании, что в результате повышает его конкурентоспособность.</w:t>
      </w:r>
    </w:p>
    <w:p w:rsidR="002E4D18" w:rsidRDefault="00501916" w:rsidP="002E4D18">
      <w:pPr>
        <w:pStyle w:val="a4"/>
        <w:numPr>
          <w:ilvl w:val="0"/>
          <w:numId w:val="7"/>
        </w:numPr>
        <w:ind w:left="0" w:firstLine="0"/>
        <w:jc w:val="both"/>
        <w:rPr>
          <w:sz w:val="28"/>
          <w:szCs w:val="28"/>
        </w:rPr>
      </w:pPr>
      <w:r w:rsidRPr="002E4D18">
        <w:rPr>
          <w:noProof w:val="0"/>
          <w:sz w:val="28"/>
          <w:szCs w:val="28"/>
        </w:rPr>
        <w:t>Необходимость реинжиниринга можно связать с тем, что страховой рынок имеет как никогда высокую динамичность развития в мире. Постоянные и довольно значительные изменения в технологиях, рынках сбыта и требованиях клиентов стали повседневным явлением, и страховые компании, стремясь  сохранить конкурентоспособность, должны неустанно перестраивать как свою стратегию, так и тактику.</w:t>
      </w:r>
    </w:p>
    <w:p w:rsidR="002E4D18" w:rsidRDefault="00501916" w:rsidP="002E4D18">
      <w:pPr>
        <w:pStyle w:val="a4"/>
        <w:numPr>
          <w:ilvl w:val="0"/>
          <w:numId w:val="7"/>
        </w:numPr>
        <w:ind w:left="0" w:firstLine="0"/>
        <w:jc w:val="both"/>
        <w:rPr>
          <w:sz w:val="28"/>
          <w:szCs w:val="28"/>
        </w:rPr>
      </w:pPr>
      <w:r w:rsidRPr="002E4D18">
        <w:rPr>
          <w:sz w:val="28"/>
          <w:szCs w:val="28"/>
        </w:rPr>
        <w:t>Анализ показал, что в развитии страхового сектора существуют следующие проблемы: неудовлетворительные финансовые возможности отечественных страховых организаций по покрытию крупных убытков, ориентация страхового рынка в сфере перестрахования в основном на иностранные рынки, низкая активность населения в получении страховых услуг,  отсутствие на национальном страховом рынке  институтов страховых посредников и страховых брокеров.</w:t>
      </w:r>
    </w:p>
    <w:p w:rsidR="002E4D18" w:rsidRDefault="00EB458C" w:rsidP="002E4D18">
      <w:pPr>
        <w:pStyle w:val="a4"/>
        <w:numPr>
          <w:ilvl w:val="0"/>
          <w:numId w:val="7"/>
        </w:numPr>
        <w:ind w:left="0" w:firstLine="0"/>
        <w:jc w:val="both"/>
        <w:rPr>
          <w:sz w:val="28"/>
          <w:szCs w:val="28"/>
        </w:rPr>
      </w:pPr>
      <w:proofErr w:type="gramStart"/>
      <w:r w:rsidRPr="002E4D18">
        <w:rPr>
          <w:sz w:val="28"/>
          <w:szCs w:val="28"/>
        </w:rPr>
        <w:t xml:space="preserve">Нами </w:t>
      </w:r>
      <w:r w:rsidR="00501916" w:rsidRPr="002E4D18">
        <w:rPr>
          <w:sz w:val="28"/>
          <w:szCs w:val="28"/>
        </w:rPr>
        <w:t xml:space="preserve"> установлены основные факторы, </w:t>
      </w:r>
      <w:r w:rsidRPr="002E4D18">
        <w:rPr>
          <w:sz w:val="28"/>
          <w:szCs w:val="28"/>
        </w:rPr>
        <w:t>оказывающие</w:t>
      </w:r>
      <w:r w:rsidR="00501916" w:rsidRPr="002E4D18">
        <w:rPr>
          <w:sz w:val="28"/>
          <w:szCs w:val="28"/>
        </w:rPr>
        <w:t xml:space="preserve"> большое влияние на изменение рынка страхования:</w:t>
      </w:r>
      <w:r w:rsidRPr="002E4D18">
        <w:rPr>
          <w:sz w:val="28"/>
          <w:szCs w:val="28"/>
        </w:rPr>
        <w:t xml:space="preserve"> </w:t>
      </w:r>
      <w:r w:rsidR="00501916" w:rsidRPr="002E4D18">
        <w:rPr>
          <w:sz w:val="28"/>
          <w:szCs w:val="28"/>
        </w:rPr>
        <w:t>усиление страховых компаний, конкурирующих на рынке, рост их технологического уровня и повышение надежности; расширение инфраструктуры рынка на основе организационных принципов и адекватного налогового режима; степень стандартизации услуг, предлагаемых на рынке; стимулирование деятельности профессиональных ассоциаций и объединений страховщиков, способствующих саморегулированию страхового рынка;</w:t>
      </w:r>
      <w:proofErr w:type="gramEnd"/>
    </w:p>
    <w:p w:rsidR="002E4D18" w:rsidRDefault="00501916" w:rsidP="002E4D18">
      <w:pPr>
        <w:pStyle w:val="a4"/>
        <w:numPr>
          <w:ilvl w:val="0"/>
          <w:numId w:val="7"/>
        </w:numPr>
        <w:ind w:left="0" w:firstLine="0"/>
        <w:jc w:val="both"/>
        <w:rPr>
          <w:sz w:val="28"/>
          <w:szCs w:val="28"/>
        </w:rPr>
      </w:pPr>
      <w:r w:rsidRPr="002E4D18">
        <w:rPr>
          <w:sz w:val="28"/>
          <w:szCs w:val="28"/>
        </w:rPr>
        <w:t>Изучение конкурентоспособности и его кластерного обеспечения показало, что страховые организации, осуществляя свою деятельность в кластерных группах, более успешно формируют свои конкурентные преимущества, становятся  конкурентоспособными на рынке и получают стабильность.</w:t>
      </w:r>
    </w:p>
    <w:p w:rsidR="002E4D18" w:rsidRPr="002E4D18" w:rsidRDefault="00501916" w:rsidP="002E4D18">
      <w:pPr>
        <w:pStyle w:val="a4"/>
        <w:numPr>
          <w:ilvl w:val="0"/>
          <w:numId w:val="7"/>
        </w:numPr>
        <w:ind w:left="0" w:firstLine="0"/>
        <w:jc w:val="both"/>
        <w:rPr>
          <w:sz w:val="28"/>
          <w:szCs w:val="28"/>
        </w:rPr>
      </w:pPr>
      <w:r w:rsidRPr="002E4D18">
        <w:rPr>
          <w:sz w:val="28"/>
          <w:szCs w:val="28"/>
          <w:lang w:eastAsia="ky-KG"/>
        </w:rPr>
        <w:t>Построение  системы риск-менеджмента в страховой компании потребует от менеджеров знания сущности, форм, инструментария и технологической оснастки этой деятельности, значимость которой растет по мере роста страхового рынка.</w:t>
      </w:r>
      <w:r w:rsidR="004A0057" w:rsidRPr="002E4D18">
        <w:rPr>
          <w:rFonts w:eastAsia="Calibri"/>
          <w:sz w:val="28"/>
          <w:szCs w:val="28"/>
          <w:lang w:eastAsia="en-US"/>
        </w:rPr>
        <w:t xml:space="preserve"> Н</w:t>
      </w:r>
      <w:r w:rsidRPr="002E4D18">
        <w:rPr>
          <w:rFonts w:eastAsia="Calibri"/>
          <w:sz w:val="28"/>
          <w:szCs w:val="28"/>
          <w:lang w:eastAsia="en-US"/>
        </w:rPr>
        <w:t>овизна проведенного исследования состоит в построении системно-целостной концепции эволюции риск-менеджмента на основе взаимного дополнения таких  систем как реинжиниринг и информационный капитал, направленных на увеличение ликвидности страховых, перестраховочных компаний.</w:t>
      </w:r>
    </w:p>
    <w:p w:rsidR="00501916" w:rsidRPr="002E4D18" w:rsidRDefault="004A0057" w:rsidP="002E4D18">
      <w:pPr>
        <w:pStyle w:val="a4"/>
        <w:numPr>
          <w:ilvl w:val="0"/>
          <w:numId w:val="7"/>
        </w:numPr>
        <w:ind w:left="0" w:firstLine="0"/>
        <w:jc w:val="both"/>
        <w:rPr>
          <w:sz w:val="28"/>
          <w:szCs w:val="28"/>
        </w:rPr>
      </w:pPr>
      <w:r w:rsidRPr="002E4D18">
        <w:rPr>
          <w:sz w:val="28"/>
        </w:rPr>
        <w:t>Разработанный</w:t>
      </w:r>
      <w:r w:rsidR="00501916" w:rsidRPr="002E4D18">
        <w:rPr>
          <w:sz w:val="28"/>
        </w:rPr>
        <w:t xml:space="preserve"> эконометрический сценарий позволяет найти факторы воздействия на развитие страхового рынка и демонстрирует сильную зависимость поступлений премий от количества страховых выплат при наступлении несчастных  случаев. Это способствует большему доверию населения и юридических лиц, и соответственно, большему обращению к </w:t>
      </w:r>
      <w:r w:rsidR="00501916" w:rsidRPr="002E4D18">
        <w:rPr>
          <w:sz w:val="28"/>
        </w:rPr>
        <w:lastRenderedPageBreak/>
        <w:t>услугам  страховых компаний</w:t>
      </w:r>
      <w:r w:rsidR="006B1727" w:rsidRPr="002E4D18">
        <w:rPr>
          <w:sz w:val="28"/>
        </w:rPr>
        <w:t xml:space="preserve"> и как следствие повышению их конкурентоспособности.</w:t>
      </w:r>
      <w:r w:rsidR="00501916" w:rsidRPr="002E4D18">
        <w:rPr>
          <w:sz w:val="28"/>
        </w:rPr>
        <w:t xml:space="preserve"> </w:t>
      </w:r>
    </w:p>
    <w:p w:rsidR="00EB458C" w:rsidRPr="00FE4DF3" w:rsidRDefault="00EB458C" w:rsidP="00EB458C">
      <w:pPr>
        <w:ind w:firstLine="567"/>
        <w:jc w:val="both"/>
        <w:rPr>
          <w:sz w:val="28"/>
          <w:szCs w:val="28"/>
        </w:rPr>
      </w:pPr>
      <w:r w:rsidRPr="00FE4DF3">
        <w:rPr>
          <w:sz w:val="28"/>
          <w:szCs w:val="28"/>
        </w:rPr>
        <w:t>Для эффективного функционирования рынка страховых услуг</w:t>
      </w:r>
      <w:r>
        <w:rPr>
          <w:sz w:val="28"/>
          <w:szCs w:val="28"/>
        </w:rPr>
        <w:t xml:space="preserve"> и повышения  конкурентоспособности страховых компаний</w:t>
      </w:r>
      <w:r w:rsidRPr="00FE4DF3">
        <w:rPr>
          <w:sz w:val="28"/>
          <w:szCs w:val="28"/>
        </w:rPr>
        <w:t xml:space="preserve"> </w:t>
      </w:r>
      <w:r w:rsidRPr="005A16DF">
        <w:rPr>
          <w:sz w:val="28"/>
          <w:szCs w:val="28"/>
        </w:rPr>
        <w:t>необходимо обеспечить:</w:t>
      </w:r>
      <w:r w:rsidRPr="00FE4DF3">
        <w:rPr>
          <w:sz w:val="28"/>
          <w:szCs w:val="28"/>
        </w:rPr>
        <w:t xml:space="preserve"> </w:t>
      </w:r>
    </w:p>
    <w:p w:rsidR="00EB458C" w:rsidRDefault="00EB458C" w:rsidP="00EB458C">
      <w:pPr>
        <w:pStyle w:val="a4"/>
        <w:numPr>
          <w:ilvl w:val="0"/>
          <w:numId w:val="5"/>
        </w:numPr>
        <w:ind w:left="0" w:firstLine="0"/>
        <w:jc w:val="both"/>
        <w:rPr>
          <w:sz w:val="28"/>
          <w:szCs w:val="28"/>
        </w:rPr>
      </w:pPr>
      <w:r w:rsidRPr="000C090A">
        <w:rPr>
          <w:sz w:val="28"/>
          <w:szCs w:val="28"/>
        </w:rPr>
        <w:t xml:space="preserve">усиление контроля  за действиями органов государственной власти всех уровней, ограничивающих конкуренцию на рынке страховых услуг; </w:t>
      </w:r>
    </w:p>
    <w:p w:rsidR="00EB458C" w:rsidRDefault="00EB458C" w:rsidP="00EB458C">
      <w:pPr>
        <w:pStyle w:val="a4"/>
        <w:numPr>
          <w:ilvl w:val="0"/>
          <w:numId w:val="5"/>
        </w:numPr>
        <w:ind w:left="0" w:firstLine="0"/>
        <w:jc w:val="both"/>
        <w:rPr>
          <w:sz w:val="28"/>
          <w:szCs w:val="28"/>
        </w:rPr>
      </w:pPr>
      <w:r w:rsidRPr="000C090A">
        <w:rPr>
          <w:sz w:val="28"/>
          <w:szCs w:val="28"/>
        </w:rPr>
        <w:t xml:space="preserve">отработку системы проведения открытых конкурсов страховых организаций, привлекаемых для осуществления страхования за счет бюджетных средств; </w:t>
      </w:r>
    </w:p>
    <w:p w:rsidR="00EB458C" w:rsidRDefault="00EB458C" w:rsidP="00EB458C">
      <w:pPr>
        <w:pStyle w:val="a4"/>
        <w:numPr>
          <w:ilvl w:val="0"/>
          <w:numId w:val="5"/>
        </w:numPr>
        <w:ind w:left="0" w:firstLine="0"/>
        <w:jc w:val="both"/>
        <w:rPr>
          <w:sz w:val="28"/>
          <w:szCs w:val="28"/>
        </w:rPr>
      </w:pPr>
      <w:r w:rsidRPr="000C090A">
        <w:rPr>
          <w:sz w:val="28"/>
          <w:szCs w:val="28"/>
        </w:rPr>
        <w:t>осуществление мониторинга деятельности страховых организаций, занимающих доминирующее положение и препятствующих доступу на рын</w:t>
      </w:r>
      <w:r>
        <w:rPr>
          <w:sz w:val="28"/>
          <w:szCs w:val="28"/>
        </w:rPr>
        <w:t>ок других страховых организаций,</w:t>
      </w:r>
      <w:r w:rsidRPr="000C090A">
        <w:rPr>
          <w:sz w:val="28"/>
          <w:szCs w:val="28"/>
        </w:rPr>
        <w:t xml:space="preserve"> государственный контроль за концентрацией капитала на рынке страховых услуг; </w:t>
      </w:r>
    </w:p>
    <w:p w:rsidR="00EB458C" w:rsidRDefault="00EB458C" w:rsidP="00EB458C">
      <w:pPr>
        <w:pStyle w:val="a4"/>
        <w:numPr>
          <w:ilvl w:val="0"/>
          <w:numId w:val="5"/>
        </w:numPr>
        <w:ind w:left="0" w:firstLine="0"/>
        <w:jc w:val="both"/>
        <w:rPr>
          <w:sz w:val="28"/>
          <w:szCs w:val="28"/>
        </w:rPr>
      </w:pPr>
      <w:r w:rsidRPr="000C090A">
        <w:rPr>
          <w:sz w:val="28"/>
          <w:szCs w:val="28"/>
        </w:rPr>
        <w:t>совершенствование форм статистического учета и отчетности страховых организаций, в том числе с целью проведения анализа конкурентной среды на рынках страховых услуг и определения доминирующего положения страхов</w:t>
      </w:r>
      <w:r w:rsidR="00672C90">
        <w:rPr>
          <w:sz w:val="28"/>
          <w:szCs w:val="28"/>
        </w:rPr>
        <w:t>ых организаций;</w:t>
      </w:r>
    </w:p>
    <w:p w:rsidR="00672C90" w:rsidRDefault="00672C90" w:rsidP="00EB458C">
      <w:pPr>
        <w:pStyle w:val="a4"/>
        <w:numPr>
          <w:ilvl w:val="0"/>
          <w:numId w:val="5"/>
        </w:numPr>
        <w:ind w:left="0" w:firstLine="0"/>
        <w:jc w:val="both"/>
        <w:rPr>
          <w:sz w:val="28"/>
          <w:szCs w:val="28"/>
        </w:rPr>
      </w:pPr>
      <w:r>
        <w:rPr>
          <w:sz w:val="28"/>
          <w:szCs w:val="28"/>
        </w:rPr>
        <w:t>использование страховых организаций в инновационных кластерных образованиях.</w:t>
      </w:r>
    </w:p>
    <w:p w:rsidR="00B26D3E" w:rsidRDefault="00B26D3E" w:rsidP="00B26D3E">
      <w:pPr>
        <w:pStyle w:val="a4"/>
        <w:ind w:left="0"/>
        <w:jc w:val="both"/>
        <w:rPr>
          <w:sz w:val="28"/>
          <w:szCs w:val="28"/>
        </w:rPr>
      </w:pPr>
    </w:p>
    <w:p w:rsidR="00B26D3E" w:rsidRPr="00B26D3E" w:rsidRDefault="00B26D3E" w:rsidP="00B26D3E">
      <w:pPr>
        <w:pStyle w:val="a4"/>
        <w:ind w:left="0"/>
        <w:jc w:val="center"/>
        <w:rPr>
          <w:b/>
          <w:sz w:val="28"/>
          <w:szCs w:val="28"/>
        </w:rPr>
      </w:pPr>
      <w:r w:rsidRPr="00B26D3E">
        <w:rPr>
          <w:b/>
          <w:sz w:val="28"/>
          <w:szCs w:val="28"/>
        </w:rPr>
        <w:t>СПИСОК ОПУБЛИКОВАННЫХ РАБОТ ПО ТЕМЕ ДИССЕРТАЦИИ</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t>Шеримкулов</w:t>
      </w:r>
      <w:proofErr w:type="spellEnd"/>
      <w:r w:rsidRPr="002B3661">
        <w:rPr>
          <w:noProof w:val="0"/>
          <w:sz w:val="27"/>
          <w:szCs w:val="27"/>
        </w:rPr>
        <w:t>, А.М. Оценка конкурентоспособности страховых услуг в страховых компаниях Кыргызской Республике [Текст]/</w:t>
      </w:r>
      <w:proofErr w:type="spellStart"/>
      <w:r w:rsidRPr="002B3661">
        <w:rPr>
          <w:noProof w:val="0"/>
          <w:sz w:val="27"/>
          <w:szCs w:val="27"/>
        </w:rPr>
        <w:t>Шеримкулов</w:t>
      </w:r>
      <w:proofErr w:type="spellEnd"/>
      <w:proofErr w:type="gramStart"/>
      <w:r w:rsidRPr="002B3661">
        <w:rPr>
          <w:noProof w:val="0"/>
          <w:sz w:val="27"/>
          <w:szCs w:val="27"/>
        </w:rPr>
        <w:t>;-</w:t>
      </w:r>
      <w:proofErr w:type="gramEnd"/>
      <w:r w:rsidRPr="002B3661">
        <w:rPr>
          <w:noProof w:val="0"/>
          <w:sz w:val="27"/>
          <w:szCs w:val="27"/>
        </w:rPr>
        <w:t>Бишкек: Научно-практический журнал  «Экономика и финансы», 2009.-Выпуск 1.-С. 206-211.</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t>Шеримкулов</w:t>
      </w:r>
      <w:proofErr w:type="spellEnd"/>
      <w:r w:rsidRPr="002B3661">
        <w:rPr>
          <w:noProof w:val="0"/>
          <w:sz w:val="27"/>
          <w:szCs w:val="27"/>
        </w:rPr>
        <w:t>, А.М. Страховой рынок Кыргызстана [Текст]/</w:t>
      </w:r>
      <w:r w:rsidRPr="002B3661">
        <w:rPr>
          <w:spacing w:val="-2"/>
          <w:sz w:val="27"/>
          <w:szCs w:val="27"/>
        </w:rPr>
        <w:t xml:space="preserve"> </w:t>
      </w:r>
      <w:r w:rsidRPr="002B3661">
        <w:rPr>
          <w:noProof w:val="0"/>
          <w:sz w:val="27"/>
          <w:szCs w:val="27"/>
        </w:rPr>
        <w:t>Материалы межд.</w:t>
      </w:r>
      <w:proofErr w:type="spellStart"/>
      <w:r w:rsidRPr="002B3661">
        <w:rPr>
          <w:noProof w:val="0"/>
          <w:sz w:val="27"/>
          <w:szCs w:val="27"/>
        </w:rPr>
        <w:t>научн</w:t>
      </w:r>
      <w:proofErr w:type="spellEnd"/>
      <w:r w:rsidRPr="002B3661">
        <w:rPr>
          <w:noProof w:val="0"/>
          <w:sz w:val="27"/>
          <w:szCs w:val="27"/>
        </w:rPr>
        <w:t>.-</w:t>
      </w:r>
      <w:proofErr w:type="spellStart"/>
      <w:r w:rsidRPr="002B3661">
        <w:rPr>
          <w:noProof w:val="0"/>
          <w:sz w:val="27"/>
          <w:szCs w:val="27"/>
        </w:rPr>
        <w:t>практич</w:t>
      </w:r>
      <w:proofErr w:type="spellEnd"/>
      <w:r w:rsidRPr="002B3661">
        <w:rPr>
          <w:noProof w:val="0"/>
          <w:sz w:val="27"/>
          <w:szCs w:val="27"/>
        </w:rPr>
        <w:t xml:space="preserve">. </w:t>
      </w:r>
      <w:proofErr w:type="spellStart"/>
      <w:r w:rsidRPr="002B3661">
        <w:rPr>
          <w:noProof w:val="0"/>
          <w:sz w:val="27"/>
          <w:szCs w:val="27"/>
        </w:rPr>
        <w:t>конф</w:t>
      </w:r>
      <w:proofErr w:type="spellEnd"/>
      <w:r w:rsidRPr="002B3661">
        <w:rPr>
          <w:noProof w:val="0"/>
          <w:sz w:val="27"/>
          <w:szCs w:val="27"/>
        </w:rPr>
        <w:t xml:space="preserve">., </w:t>
      </w:r>
      <w:proofErr w:type="spellStart"/>
      <w:r w:rsidRPr="002B3661">
        <w:rPr>
          <w:noProof w:val="0"/>
          <w:sz w:val="27"/>
          <w:szCs w:val="27"/>
        </w:rPr>
        <w:t>КазНУ</w:t>
      </w:r>
      <w:proofErr w:type="spellEnd"/>
      <w:r w:rsidRPr="002B3661">
        <w:rPr>
          <w:noProof w:val="0"/>
          <w:sz w:val="27"/>
          <w:szCs w:val="27"/>
        </w:rPr>
        <w:t xml:space="preserve"> </w:t>
      </w:r>
      <w:proofErr w:type="spellStart"/>
      <w:r w:rsidRPr="002B3661">
        <w:rPr>
          <w:noProof w:val="0"/>
          <w:sz w:val="27"/>
          <w:szCs w:val="27"/>
        </w:rPr>
        <w:t>им</w:t>
      </w:r>
      <w:proofErr w:type="gramStart"/>
      <w:r w:rsidRPr="002B3661">
        <w:rPr>
          <w:noProof w:val="0"/>
          <w:sz w:val="27"/>
          <w:szCs w:val="27"/>
        </w:rPr>
        <w:t>.А</w:t>
      </w:r>
      <w:proofErr w:type="gramEnd"/>
      <w:r w:rsidRPr="002B3661">
        <w:rPr>
          <w:noProof w:val="0"/>
          <w:sz w:val="27"/>
          <w:szCs w:val="27"/>
        </w:rPr>
        <w:t>ль-Фараби</w:t>
      </w:r>
      <w:proofErr w:type="spellEnd"/>
      <w:r w:rsidRPr="002B3661">
        <w:rPr>
          <w:noProof w:val="0"/>
          <w:sz w:val="27"/>
          <w:szCs w:val="27"/>
        </w:rPr>
        <w:t xml:space="preserve">// Новая  парадигма экономического развития  сраны: интеграция, индустриализация, инновация / </w:t>
      </w:r>
      <w:proofErr w:type="spellStart"/>
      <w:r w:rsidRPr="002B3661">
        <w:rPr>
          <w:noProof w:val="0"/>
          <w:sz w:val="27"/>
          <w:szCs w:val="27"/>
        </w:rPr>
        <w:t>Шеримкулов</w:t>
      </w:r>
      <w:proofErr w:type="spellEnd"/>
      <w:r w:rsidRPr="002B3661">
        <w:rPr>
          <w:noProof w:val="0"/>
          <w:sz w:val="27"/>
          <w:szCs w:val="27"/>
        </w:rPr>
        <w:t>.  – Алматы, 2011. –С.251-255.</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t>Шеримкулов</w:t>
      </w:r>
      <w:proofErr w:type="spellEnd"/>
      <w:r w:rsidRPr="002B3661">
        <w:rPr>
          <w:noProof w:val="0"/>
          <w:sz w:val="27"/>
          <w:szCs w:val="27"/>
        </w:rPr>
        <w:t>, А.М. Необходимость развития  страхования  ипотечного кредитования в Кыргызской Республике [Текст]/</w:t>
      </w:r>
      <w:r w:rsidRPr="002B3661">
        <w:rPr>
          <w:spacing w:val="-2"/>
          <w:sz w:val="27"/>
          <w:szCs w:val="27"/>
        </w:rPr>
        <w:t xml:space="preserve"> </w:t>
      </w:r>
      <w:r w:rsidRPr="002B3661">
        <w:rPr>
          <w:noProof w:val="0"/>
          <w:sz w:val="27"/>
          <w:szCs w:val="27"/>
        </w:rPr>
        <w:t xml:space="preserve">Материалы  </w:t>
      </w:r>
      <w:proofErr w:type="spellStart"/>
      <w:r w:rsidRPr="002B3661">
        <w:rPr>
          <w:noProof w:val="0"/>
          <w:sz w:val="27"/>
          <w:szCs w:val="27"/>
        </w:rPr>
        <w:t>научн</w:t>
      </w:r>
      <w:proofErr w:type="spellEnd"/>
      <w:proofErr w:type="gramStart"/>
      <w:r w:rsidRPr="002B3661">
        <w:rPr>
          <w:noProof w:val="0"/>
          <w:sz w:val="27"/>
          <w:szCs w:val="27"/>
        </w:rPr>
        <w:t>.-</w:t>
      </w:r>
      <w:proofErr w:type="spellStart"/>
      <w:proofErr w:type="gramEnd"/>
      <w:r w:rsidRPr="002B3661">
        <w:rPr>
          <w:noProof w:val="0"/>
          <w:sz w:val="27"/>
          <w:szCs w:val="27"/>
        </w:rPr>
        <w:t>практич</w:t>
      </w:r>
      <w:proofErr w:type="spellEnd"/>
      <w:r w:rsidRPr="002B3661">
        <w:rPr>
          <w:noProof w:val="0"/>
          <w:sz w:val="27"/>
          <w:szCs w:val="27"/>
        </w:rPr>
        <w:t xml:space="preserve">. </w:t>
      </w:r>
      <w:proofErr w:type="spellStart"/>
      <w:r w:rsidRPr="002B3661">
        <w:rPr>
          <w:noProof w:val="0"/>
          <w:sz w:val="27"/>
          <w:szCs w:val="27"/>
        </w:rPr>
        <w:t>конф</w:t>
      </w:r>
      <w:proofErr w:type="spellEnd"/>
      <w:r w:rsidRPr="002B3661">
        <w:rPr>
          <w:noProof w:val="0"/>
          <w:sz w:val="27"/>
          <w:szCs w:val="27"/>
        </w:rPr>
        <w:t xml:space="preserve">., КНУ </w:t>
      </w:r>
      <w:proofErr w:type="spellStart"/>
      <w:r w:rsidRPr="002B3661">
        <w:rPr>
          <w:noProof w:val="0"/>
          <w:sz w:val="27"/>
          <w:szCs w:val="27"/>
        </w:rPr>
        <w:t>им.Ж.Баласагына</w:t>
      </w:r>
      <w:proofErr w:type="spellEnd"/>
      <w:r w:rsidRPr="002B3661">
        <w:rPr>
          <w:noProof w:val="0"/>
          <w:sz w:val="27"/>
          <w:szCs w:val="27"/>
        </w:rPr>
        <w:t xml:space="preserve">// Экономическое  развитие  Кыргызской Республики после  апрельских событий / </w:t>
      </w:r>
      <w:proofErr w:type="spellStart"/>
      <w:r w:rsidRPr="002B3661">
        <w:rPr>
          <w:noProof w:val="0"/>
          <w:sz w:val="27"/>
          <w:szCs w:val="27"/>
        </w:rPr>
        <w:t>Шеримкулов</w:t>
      </w:r>
      <w:proofErr w:type="spellEnd"/>
      <w:r w:rsidRPr="002B3661">
        <w:rPr>
          <w:noProof w:val="0"/>
          <w:sz w:val="27"/>
          <w:szCs w:val="27"/>
        </w:rPr>
        <w:t>.  – Бишкек, 2011. –С.337-341.</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t>Шеримкулов</w:t>
      </w:r>
      <w:proofErr w:type="spellEnd"/>
      <w:r w:rsidRPr="002B3661">
        <w:rPr>
          <w:noProof w:val="0"/>
          <w:sz w:val="27"/>
          <w:szCs w:val="27"/>
        </w:rPr>
        <w:t>, А.М. Проблемы повышения конкурентоспособности  страховых компаний в Кыргызской Республике [Текст]/</w:t>
      </w:r>
      <w:r w:rsidRPr="002B3661">
        <w:rPr>
          <w:spacing w:val="-2"/>
          <w:sz w:val="27"/>
          <w:szCs w:val="27"/>
        </w:rPr>
        <w:t xml:space="preserve"> </w:t>
      </w:r>
      <w:proofErr w:type="spellStart"/>
      <w:r w:rsidRPr="002B3661">
        <w:rPr>
          <w:noProof w:val="0"/>
          <w:sz w:val="27"/>
          <w:szCs w:val="27"/>
          <w:lang w:val="en-US"/>
        </w:rPr>
        <w:t>Materialy</w:t>
      </w:r>
      <w:proofErr w:type="spellEnd"/>
      <w:r w:rsidRPr="002B3661">
        <w:rPr>
          <w:noProof w:val="0"/>
          <w:sz w:val="27"/>
          <w:szCs w:val="27"/>
        </w:rPr>
        <w:t xml:space="preserve"> </w:t>
      </w:r>
      <w:r w:rsidRPr="002B3661">
        <w:rPr>
          <w:noProof w:val="0"/>
          <w:sz w:val="27"/>
          <w:szCs w:val="27"/>
          <w:lang w:val="en-US"/>
        </w:rPr>
        <w:t>VIII</w:t>
      </w:r>
      <w:r w:rsidRPr="002B3661">
        <w:rPr>
          <w:noProof w:val="0"/>
          <w:sz w:val="27"/>
          <w:szCs w:val="27"/>
        </w:rPr>
        <w:t xml:space="preserve"> </w:t>
      </w:r>
      <w:proofErr w:type="spellStart"/>
      <w:r w:rsidRPr="002B3661">
        <w:rPr>
          <w:noProof w:val="0"/>
          <w:sz w:val="27"/>
          <w:szCs w:val="27"/>
          <w:lang w:val="en-US"/>
        </w:rPr>
        <w:t>mezinarodni</w:t>
      </w:r>
      <w:proofErr w:type="spellEnd"/>
      <w:r w:rsidRPr="002B3661">
        <w:rPr>
          <w:noProof w:val="0"/>
          <w:sz w:val="27"/>
          <w:szCs w:val="27"/>
        </w:rPr>
        <w:t xml:space="preserve"> </w:t>
      </w:r>
      <w:proofErr w:type="spellStart"/>
      <w:r w:rsidRPr="002B3661">
        <w:rPr>
          <w:noProof w:val="0"/>
          <w:sz w:val="27"/>
          <w:szCs w:val="27"/>
          <w:lang w:val="en-US"/>
        </w:rPr>
        <w:t>vedecko</w:t>
      </w:r>
      <w:proofErr w:type="spellEnd"/>
      <w:r w:rsidRPr="002B3661">
        <w:rPr>
          <w:noProof w:val="0"/>
          <w:sz w:val="27"/>
          <w:szCs w:val="27"/>
        </w:rPr>
        <w:t>-</w:t>
      </w:r>
      <w:proofErr w:type="spellStart"/>
      <w:r w:rsidRPr="002B3661">
        <w:rPr>
          <w:noProof w:val="0"/>
          <w:sz w:val="27"/>
          <w:szCs w:val="27"/>
          <w:lang w:val="en-US"/>
        </w:rPr>
        <w:t>prakticka</w:t>
      </w:r>
      <w:proofErr w:type="spellEnd"/>
      <w:r w:rsidRPr="002B3661">
        <w:rPr>
          <w:noProof w:val="0"/>
          <w:sz w:val="27"/>
          <w:szCs w:val="27"/>
        </w:rPr>
        <w:t xml:space="preserve"> </w:t>
      </w:r>
      <w:r w:rsidRPr="002B3661">
        <w:rPr>
          <w:noProof w:val="0"/>
          <w:sz w:val="27"/>
          <w:szCs w:val="27"/>
          <w:lang w:val="en-US"/>
        </w:rPr>
        <w:t>conference</w:t>
      </w:r>
      <w:r w:rsidRPr="002B3661">
        <w:rPr>
          <w:noProof w:val="0"/>
          <w:sz w:val="27"/>
          <w:szCs w:val="27"/>
        </w:rPr>
        <w:t xml:space="preserve">// </w:t>
      </w:r>
      <w:r w:rsidRPr="002B3661">
        <w:rPr>
          <w:noProof w:val="0"/>
          <w:sz w:val="27"/>
          <w:szCs w:val="27"/>
          <w:lang w:val="en-US"/>
        </w:rPr>
        <w:t>Veda</w:t>
      </w:r>
      <w:r w:rsidRPr="002B3661">
        <w:rPr>
          <w:noProof w:val="0"/>
          <w:sz w:val="27"/>
          <w:szCs w:val="27"/>
        </w:rPr>
        <w:t xml:space="preserve"> </w:t>
      </w:r>
      <w:r w:rsidRPr="002B3661">
        <w:rPr>
          <w:noProof w:val="0"/>
          <w:sz w:val="27"/>
          <w:szCs w:val="27"/>
          <w:lang w:val="en-US"/>
        </w:rPr>
        <w:t>a</w:t>
      </w:r>
      <w:r w:rsidRPr="002B3661">
        <w:rPr>
          <w:noProof w:val="0"/>
          <w:sz w:val="27"/>
          <w:szCs w:val="27"/>
        </w:rPr>
        <w:t xml:space="preserve"> </w:t>
      </w:r>
      <w:proofErr w:type="spellStart"/>
      <w:r w:rsidRPr="002B3661">
        <w:rPr>
          <w:noProof w:val="0"/>
          <w:sz w:val="27"/>
          <w:szCs w:val="27"/>
          <w:lang w:val="en-US"/>
        </w:rPr>
        <w:t>technologie</w:t>
      </w:r>
      <w:proofErr w:type="spellEnd"/>
      <w:r w:rsidRPr="002B3661">
        <w:rPr>
          <w:noProof w:val="0"/>
          <w:sz w:val="27"/>
          <w:szCs w:val="27"/>
        </w:rPr>
        <w:t xml:space="preserve">: </w:t>
      </w:r>
      <w:proofErr w:type="spellStart"/>
      <w:r w:rsidRPr="002B3661">
        <w:rPr>
          <w:noProof w:val="0"/>
          <w:sz w:val="27"/>
          <w:szCs w:val="27"/>
          <w:lang w:val="en-US"/>
        </w:rPr>
        <w:t>krok</w:t>
      </w:r>
      <w:proofErr w:type="spellEnd"/>
      <w:r w:rsidRPr="002B3661">
        <w:rPr>
          <w:noProof w:val="0"/>
          <w:sz w:val="27"/>
          <w:szCs w:val="27"/>
        </w:rPr>
        <w:t xml:space="preserve"> </w:t>
      </w:r>
      <w:r w:rsidRPr="002B3661">
        <w:rPr>
          <w:noProof w:val="0"/>
          <w:sz w:val="27"/>
          <w:szCs w:val="27"/>
          <w:lang w:val="en-US"/>
        </w:rPr>
        <w:t>do</w:t>
      </w:r>
      <w:r w:rsidRPr="002B3661">
        <w:rPr>
          <w:noProof w:val="0"/>
          <w:sz w:val="27"/>
          <w:szCs w:val="27"/>
        </w:rPr>
        <w:t xml:space="preserve"> </w:t>
      </w:r>
      <w:proofErr w:type="spellStart"/>
      <w:r w:rsidRPr="002B3661">
        <w:rPr>
          <w:noProof w:val="0"/>
          <w:sz w:val="27"/>
          <w:szCs w:val="27"/>
          <w:lang w:val="en-US"/>
        </w:rPr>
        <w:t>budoucnosti</w:t>
      </w:r>
      <w:proofErr w:type="spellEnd"/>
      <w:r w:rsidRPr="002B3661">
        <w:rPr>
          <w:noProof w:val="0"/>
          <w:sz w:val="27"/>
          <w:szCs w:val="27"/>
        </w:rPr>
        <w:t xml:space="preserve">-2012 / </w:t>
      </w:r>
      <w:proofErr w:type="spellStart"/>
      <w:r w:rsidRPr="002B3661">
        <w:rPr>
          <w:noProof w:val="0"/>
          <w:sz w:val="27"/>
          <w:szCs w:val="27"/>
        </w:rPr>
        <w:t>Шеримкулов</w:t>
      </w:r>
      <w:proofErr w:type="spellEnd"/>
      <w:r w:rsidRPr="002B3661">
        <w:rPr>
          <w:noProof w:val="0"/>
          <w:sz w:val="27"/>
          <w:szCs w:val="27"/>
        </w:rPr>
        <w:t xml:space="preserve">.  – </w:t>
      </w:r>
      <w:r w:rsidRPr="002B3661">
        <w:rPr>
          <w:noProof w:val="0"/>
          <w:sz w:val="27"/>
          <w:szCs w:val="27"/>
          <w:lang w:val="en-US"/>
        </w:rPr>
        <w:t>Praha</w:t>
      </w:r>
      <w:r w:rsidRPr="002B3661">
        <w:rPr>
          <w:noProof w:val="0"/>
          <w:sz w:val="27"/>
          <w:szCs w:val="27"/>
        </w:rPr>
        <w:t>, 2012. –С.1-7.</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t>Шеримкулов</w:t>
      </w:r>
      <w:proofErr w:type="spellEnd"/>
      <w:r w:rsidRPr="002B3661">
        <w:rPr>
          <w:noProof w:val="0"/>
          <w:sz w:val="27"/>
          <w:szCs w:val="27"/>
        </w:rPr>
        <w:t>, А.М. Маркетинг в страховании посевов фермерских хозяйств [Текст]/</w:t>
      </w:r>
      <w:proofErr w:type="spellStart"/>
      <w:r w:rsidRPr="002B3661">
        <w:rPr>
          <w:noProof w:val="0"/>
          <w:sz w:val="27"/>
          <w:szCs w:val="27"/>
        </w:rPr>
        <w:t>Шеримкулов</w:t>
      </w:r>
      <w:proofErr w:type="spellEnd"/>
      <w:proofErr w:type="gramStart"/>
      <w:r w:rsidRPr="002B3661">
        <w:rPr>
          <w:noProof w:val="0"/>
          <w:sz w:val="27"/>
          <w:szCs w:val="27"/>
        </w:rPr>
        <w:t>;-</w:t>
      </w:r>
      <w:proofErr w:type="gramEnd"/>
      <w:r w:rsidRPr="002B3661">
        <w:rPr>
          <w:noProof w:val="0"/>
          <w:sz w:val="27"/>
          <w:szCs w:val="27"/>
        </w:rPr>
        <w:t>Бишкек: Вестник КЭУ 2012.-Выпуск 4(23).-С. 214-216.</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lastRenderedPageBreak/>
        <w:t>Шеримкулов</w:t>
      </w:r>
      <w:proofErr w:type="spellEnd"/>
      <w:r w:rsidRPr="002B3661">
        <w:rPr>
          <w:noProof w:val="0"/>
          <w:sz w:val="27"/>
          <w:szCs w:val="27"/>
        </w:rPr>
        <w:t>, А.М. Совершенствование  маркетинга в страховых компаниях Кыргызской Республики [Текст]/</w:t>
      </w:r>
      <w:proofErr w:type="spellStart"/>
      <w:r w:rsidRPr="002B3661">
        <w:rPr>
          <w:noProof w:val="0"/>
          <w:sz w:val="27"/>
          <w:szCs w:val="27"/>
        </w:rPr>
        <w:t>Шеримкулов</w:t>
      </w:r>
      <w:proofErr w:type="spellEnd"/>
      <w:proofErr w:type="gramStart"/>
      <w:r w:rsidRPr="002B3661">
        <w:rPr>
          <w:noProof w:val="0"/>
          <w:sz w:val="27"/>
          <w:szCs w:val="27"/>
        </w:rPr>
        <w:t>;-</w:t>
      </w:r>
      <w:proofErr w:type="gramEnd"/>
      <w:r w:rsidRPr="002B3661">
        <w:rPr>
          <w:noProof w:val="0"/>
          <w:sz w:val="27"/>
          <w:szCs w:val="27"/>
        </w:rPr>
        <w:t xml:space="preserve">Бишкек: Вестник КНУ </w:t>
      </w:r>
      <w:proofErr w:type="spellStart"/>
      <w:r w:rsidRPr="002B3661">
        <w:rPr>
          <w:noProof w:val="0"/>
          <w:sz w:val="27"/>
          <w:szCs w:val="27"/>
        </w:rPr>
        <w:t>им.Ж.Баласагына</w:t>
      </w:r>
      <w:proofErr w:type="spellEnd"/>
      <w:r w:rsidRPr="002B3661">
        <w:rPr>
          <w:noProof w:val="0"/>
          <w:sz w:val="27"/>
          <w:szCs w:val="27"/>
        </w:rPr>
        <w:t xml:space="preserve">  2012.-Выпуск 1.-С. 263-268.</w:t>
      </w:r>
    </w:p>
    <w:p w:rsidR="008C5570" w:rsidRPr="002B3661" w:rsidRDefault="008C5570" w:rsidP="008C5570">
      <w:pPr>
        <w:pStyle w:val="1"/>
        <w:numPr>
          <w:ilvl w:val="0"/>
          <w:numId w:val="6"/>
        </w:numPr>
        <w:spacing w:after="100" w:afterAutospacing="1" w:line="276" w:lineRule="auto"/>
        <w:ind w:left="0" w:firstLine="567"/>
        <w:jc w:val="both"/>
        <w:rPr>
          <w:noProof w:val="0"/>
          <w:sz w:val="27"/>
          <w:szCs w:val="27"/>
        </w:rPr>
      </w:pPr>
      <w:proofErr w:type="spellStart"/>
      <w:r w:rsidRPr="002B3661">
        <w:rPr>
          <w:noProof w:val="0"/>
          <w:sz w:val="27"/>
          <w:szCs w:val="27"/>
        </w:rPr>
        <w:t>Шеримкулов</w:t>
      </w:r>
      <w:proofErr w:type="spellEnd"/>
      <w:r w:rsidRPr="002B3661">
        <w:rPr>
          <w:noProof w:val="0"/>
          <w:sz w:val="27"/>
          <w:szCs w:val="27"/>
        </w:rPr>
        <w:t>, А.М. Страхование  как фактор, обеспечивающий стабильность  социально-экономического развития [Текст]/</w:t>
      </w:r>
      <w:proofErr w:type="spellStart"/>
      <w:r w:rsidRPr="002B3661">
        <w:rPr>
          <w:noProof w:val="0"/>
          <w:sz w:val="27"/>
          <w:szCs w:val="27"/>
        </w:rPr>
        <w:t>Шеримкулов</w:t>
      </w:r>
      <w:proofErr w:type="spellEnd"/>
      <w:proofErr w:type="gramStart"/>
      <w:r w:rsidRPr="002B3661">
        <w:rPr>
          <w:noProof w:val="0"/>
          <w:sz w:val="27"/>
          <w:szCs w:val="27"/>
        </w:rPr>
        <w:t>;-</w:t>
      </w:r>
      <w:proofErr w:type="gramEnd"/>
      <w:r w:rsidRPr="002B3661">
        <w:rPr>
          <w:noProof w:val="0"/>
          <w:sz w:val="27"/>
          <w:szCs w:val="27"/>
        </w:rPr>
        <w:t>Бишкек: Вестник КЭУ 2012.-Выпуск 2(29).-С. 337-339.</w:t>
      </w:r>
    </w:p>
    <w:p w:rsidR="004E33E4" w:rsidRDefault="004E33E4" w:rsidP="00610AB5">
      <w:pPr>
        <w:jc w:val="both"/>
        <w:rPr>
          <w:b/>
          <w:noProof w:val="0"/>
          <w:sz w:val="28"/>
          <w:szCs w:val="28"/>
        </w:rPr>
      </w:pPr>
    </w:p>
    <w:p w:rsidR="00B148E1" w:rsidRDefault="00B148E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2B3661" w:rsidRDefault="002B3661" w:rsidP="008C5570">
      <w:pPr>
        <w:jc w:val="center"/>
        <w:rPr>
          <w:b/>
          <w:sz w:val="28"/>
          <w:szCs w:val="28"/>
          <w:lang w:val="ky-KG"/>
        </w:rPr>
      </w:pPr>
    </w:p>
    <w:p w:rsidR="008C5570" w:rsidRPr="00877ACD" w:rsidRDefault="008C5570" w:rsidP="008C5570">
      <w:pPr>
        <w:jc w:val="center"/>
        <w:rPr>
          <w:b/>
          <w:sz w:val="28"/>
          <w:szCs w:val="28"/>
          <w:lang w:val="ky-KG"/>
        </w:rPr>
      </w:pPr>
      <w:r w:rsidRPr="00877ACD">
        <w:rPr>
          <w:b/>
          <w:sz w:val="28"/>
          <w:szCs w:val="28"/>
          <w:lang w:val="ky-KG"/>
        </w:rPr>
        <w:lastRenderedPageBreak/>
        <w:t>08.00.05 – экономика жана эл чарбаcын башкаруу адистиги  боюнча экономика илимдеринин кандидаты илимий даражасын алуу үчүн “Кыргыз Республикасында камсыздандыруу компаниялардын атаандаштыкка жөндөмдүүлүгү”  темасындагы Шеримкулов Алмаз Медеткановичтин  диссертациясынын</w:t>
      </w:r>
    </w:p>
    <w:p w:rsidR="008C5570" w:rsidRPr="00877ACD" w:rsidRDefault="008C5570" w:rsidP="008C5570">
      <w:pPr>
        <w:pStyle w:val="ac"/>
        <w:jc w:val="center"/>
        <w:rPr>
          <w:rFonts w:ascii="Times New Roman" w:hAnsi="Times New Roman" w:cs="Times New Roman"/>
          <w:b/>
          <w:sz w:val="28"/>
          <w:szCs w:val="28"/>
          <w:lang w:val="ky-KG"/>
        </w:rPr>
      </w:pPr>
    </w:p>
    <w:p w:rsidR="008C5570" w:rsidRPr="00877ACD" w:rsidRDefault="008C5570" w:rsidP="008C5570">
      <w:pPr>
        <w:pStyle w:val="ac"/>
        <w:jc w:val="center"/>
        <w:rPr>
          <w:rFonts w:ascii="Times New Roman" w:hAnsi="Times New Roman" w:cs="Times New Roman"/>
          <w:b/>
          <w:sz w:val="28"/>
          <w:szCs w:val="28"/>
          <w:lang w:val="ky-KG"/>
        </w:rPr>
      </w:pPr>
      <w:r w:rsidRPr="00877ACD">
        <w:rPr>
          <w:rFonts w:ascii="Times New Roman" w:hAnsi="Times New Roman" w:cs="Times New Roman"/>
          <w:b/>
          <w:sz w:val="28"/>
          <w:szCs w:val="28"/>
          <w:lang w:val="ky-KG"/>
        </w:rPr>
        <w:t>КЫСКАЧА МАЗМУНУ</w:t>
      </w:r>
    </w:p>
    <w:p w:rsidR="008C5570" w:rsidRPr="00877ACD" w:rsidRDefault="008C5570" w:rsidP="00877ACD">
      <w:pPr>
        <w:pStyle w:val="ac"/>
        <w:ind w:firstLine="567"/>
        <w:jc w:val="both"/>
        <w:rPr>
          <w:rFonts w:ascii="Times New Roman" w:hAnsi="Times New Roman" w:cs="Times New Roman"/>
          <w:sz w:val="27"/>
          <w:szCs w:val="27"/>
          <w:lang w:val="ky-KG"/>
        </w:rPr>
      </w:pPr>
      <w:r w:rsidRPr="00877ACD">
        <w:rPr>
          <w:rFonts w:ascii="Times New Roman" w:hAnsi="Times New Roman" w:cs="Times New Roman"/>
          <w:b/>
          <w:sz w:val="27"/>
          <w:szCs w:val="27"/>
          <w:lang w:val="ky-KG"/>
        </w:rPr>
        <w:t xml:space="preserve">Негизги сөздөр: </w:t>
      </w:r>
      <w:r w:rsidRPr="00877ACD">
        <w:rPr>
          <w:rFonts w:ascii="Times New Roman" w:hAnsi="Times New Roman" w:cs="Times New Roman"/>
          <w:sz w:val="27"/>
          <w:szCs w:val="27"/>
          <w:lang w:val="ky-KG"/>
        </w:rPr>
        <w:t xml:space="preserve">атаандаштык, атаандаштыкка жөндөмдүүлүк, камсыздандыруу кызматтары, камсыздандыруу тобокел менеджменти, маркетингдик куралдар, кластердик ык-амал, таасир этүү факторлорунун эконометрикалык   модели. </w:t>
      </w:r>
    </w:p>
    <w:p w:rsidR="008C5570" w:rsidRPr="00877ACD" w:rsidRDefault="008C5570" w:rsidP="008C5570">
      <w:pPr>
        <w:pStyle w:val="ac"/>
        <w:ind w:firstLine="567"/>
        <w:jc w:val="both"/>
        <w:rPr>
          <w:rFonts w:ascii="Times New Roman" w:hAnsi="Times New Roman" w:cs="Times New Roman"/>
          <w:sz w:val="27"/>
          <w:szCs w:val="27"/>
          <w:lang w:val="ky-KG"/>
        </w:rPr>
      </w:pPr>
      <w:r w:rsidRPr="00877ACD">
        <w:rPr>
          <w:rFonts w:ascii="Times New Roman" w:hAnsi="Times New Roman" w:cs="Times New Roman"/>
          <w:b/>
          <w:sz w:val="27"/>
          <w:szCs w:val="27"/>
          <w:lang w:val="ky-KG"/>
        </w:rPr>
        <w:t>Изилдөө объектиси:</w:t>
      </w:r>
      <w:r w:rsidRPr="00877ACD">
        <w:rPr>
          <w:rFonts w:ascii="Times New Roman" w:hAnsi="Times New Roman" w:cs="Times New Roman"/>
          <w:sz w:val="27"/>
          <w:szCs w:val="27"/>
          <w:lang w:val="ky-KG"/>
        </w:rPr>
        <w:t xml:space="preserve"> Кыргыз Республикасынын камсыздандыруу компаниялары. </w:t>
      </w:r>
    </w:p>
    <w:p w:rsidR="008C5570" w:rsidRPr="00877ACD" w:rsidRDefault="008C5570" w:rsidP="008C5570">
      <w:pPr>
        <w:pStyle w:val="ac"/>
        <w:ind w:firstLine="567"/>
        <w:jc w:val="both"/>
        <w:rPr>
          <w:rFonts w:ascii="Times New Roman" w:hAnsi="Times New Roman" w:cs="Times New Roman"/>
          <w:sz w:val="27"/>
          <w:szCs w:val="27"/>
          <w:lang w:val="ky-KG"/>
        </w:rPr>
      </w:pPr>
      <w:r w:rsidRPr="00877ACD">
        <w:rPr>
          <w:rFonts w:ascii="Times New Roman" w:hAnsi="Times New Roman" w:cs="Times New Roman"/>
          <w:b/>
          <w:sz w:val="27"/>
          <w:szCs w:val="27"/>
          <w:lang w:val="ky-KG"/>
        </w:rPr>
        <w:t xml:space="preserve">Изилдөөнүн максаты: </w:t>
      </w:r>
      <w:r w:rsidRPr="00877ACD">
        <w:rPr>
          <w:rFonts w:ascii="Times New Roman" w:hAnsi="Times New Roman" w:cs="Times New Roman"/>
          <w:sz w:val="27"/>
          <w:szCs w:val="27"/>
          <w:lang w:val="ky-KG"/>
        </w:rPr>
        <w:t xml:space="preserve">теоретикалык-усулдук негиздөөлөрдүн, маркетингдик жана кластердик ык-амалдарды колдонуунун негизинде камсыздандыруу уюмдарынын атаандаштыкка жөндөмдүүлүгүн түзүүнүн механизмдерин иштеп чыгуу. </w:t>
      </w:r>
    </w:p>
    <w:p w:rsidR="008C5570" w:rsidRPr="00877ACD" w:rsidRDefault="008C5570" w:rsidP="008C5570">
      <w:pPr>
        <w:pStyle w:val="ac"/>
        <w:ind w:firstLine="567"/>
        <w:jc w:val="both"/>
        <w:rPr>
          <w:rFonts w:ascii="Times New Roman" w:hAnsi="Times New Roman" w:cs="Times New Roman"/>
          <w:b/>
          <w:sz w:val="27"/>
          <w:szCs w:val="27"/>
          <w:lang w:val="ky-KG"/>
        </w:rPr>
      </w:pPr>
      <w:r w:rsidRPr="00877ACD">
        <w:rPr>
          <w:rFonts w:ascii="Times New Roman" w:hAnsi="Times New Roman" w:cs="Times New Roman"/>
          <w:b/>
          <w:sz w:val="27"/>
          <w:szCs w:val="27"/>
          <w:lang w:val="ky-KG"/>
        </w:rPr>
        <w:t xml:space="preserve">Изилдөөнүн ыкмалары: </w:t>
      </w:r>
      <w:r w:rsidRPr="00877ACD">
        <w:rPr>
          <w:rFonts w:ascii="Times New Roman" w:hAnsi="Times New Roman" w:cs="Times New Roman"/>
          <w:sz w:val="27"/>
          <w:szCs w:val="27"/>
          <w:lang w:val="ky-KG"/>
        </w:rPr>
        <w:t>тутумдук жана</w:t>
      </w:r>
      <w:r w:rsidRPr="00877ACD">
        <w:rPr>
          <w:rFonts w:ascii="Times New Roman" w:hAnsi="Times New Roman" w:cs="Times New Roman"/>
          <w:b/>
          <w:sz w:val="27"/>
          <w:szCs w:val="27"/>
          <w:lang w:val="ky-KG"/>
        </w:rPr>
        <w:t xml:space="preserve">   </w:t>
      </w:r>
      <w:r w:rsidRPr="00877ACD">
        <w:rPr>
          <w:rFonts w:ascii="Times New Roman" w:hAnsi="Times New Roman" w:cs="Times New Roman"/>
          <w:sz w:val="27"/>
          <w:szCs w:val="27"/>
          <w:lang w:val="ky-KG"/>
        </w:rPr>
        <w:t xml:space="preserve">логикалык  талдоонун, экономикалык-математикалык, статистикалык, аналитикалык жана корреляциялык-  регрессивдүү талдоонун ыкмалары колдонулду   </w:t>
      </w:r>
    </w:p>
    <w:p w:rsidR="008C5570" w:rsidRPr="00877ACD" w:rsidRDefault="008C5570" w:rsidP="008C5570">
      <w:pPr>
        <w:pStyle w:val="ac"/>
        <w:ind w:firstLine="567"/>
        <w:jc w:val="both"/>
        <w:rPr>
          <w:rFonts w:ascii="Times New Roman" w:hAnsi="Times New Roman" w:cs="Times New Roman"/>
          <w:sz w:val="27"/>
          <w:szCs w:val="27"/>
          <w:lang w:val="ky-KG"/>
        </w:rPr>
      </w:pPr>
      <w:r w:rsidRPr="00877ACD">
        <w:rPr>
          <w:rFonts w:ascii="Times New Roman" w:hAnsi="Times New Roman" w:cs="Times New Roman"/>
          <w:b/>
          <w:sz w:val="27"/>
          <w:szCs w:val="27"/>
          <w:lang w:val="ky-KG"/>
        </w:rPr>
        <w:t xml:space="preserve">Алынган натыйжалар:  </w:t>
      </w:r>
      <w:r w:rsidRPr="00877ACD">
        <w:rPr>
          <w:rFonts w:ascii="Times New Roman" w:hAnsi="Times New Roman" w:cs="Times New Roman"/>
          <w:sz w:val="27"/>
          <w:szCs w:val="27"/>
          <w:lang w:val="ky-KG"/>
        </w:rPr>
        <w:t xml:space="preserve">камсыздандыруу кызматтарынын атаандаштыкка жөндөмдүүлүгү  категориясынын экономикалык мазмунуна илимий-теоретикалык көз караштар жалпыланды жана такталды, маркетингдик куралдар жана камсыздандыруу компаниясынын атаандаштыкка жөндөмдүүлүгүнүн калыптанышынын ыкмалары аныкталды, камсыздандыруу кызматтарынын атаандаштыкка жөндөмдүүлүгүн баалоо ыкмасы  сунушталды,  заманбап камсыздандыруу базарынын жана камсыздандыруу компанияларынын абалы жана мындан аркы өнүгүүсү изилденди, кластердик ык-амалдарды колдонуунун негизинде камсыздандыруу уюмдарынын атаандаштыкка жөндөмдүүлүгүн түзүүнүн механизмдери иштелип чыкты, бизнестин тобокелдик менеджмент тутумун оптималдаштыруу аркылуу камсыздандыруу компаниясынын атаандаштык артыкчылыктарын түзүүнүн стратегиясы сунушталды, камсыздандыруу базарынын өнүгүүсүнө таасир этүү факторлордун эконометрикалык модели иштелип чыкты. </w:t>
      </w:r>
    </w:p>
    <w:p w:rsidR="008C5570" w:rsidRPr="00877ACD" w:rsidRDefault="008C5570" w:rsidP="008C5570">
      <w:pPr>
        <w:pStyle w:val="ac"/>
        <w:tabs>
          <w:tab w:val="left" w:pos="6480"/>
        </w:tabs>
        <w:ind w:firstLine="567"/>
        <w:jc w:val="both"/>
        <w:rPr>
          <w:rFonts w:ascii="Times New Roman" w:hAnsi="Times New Roman" w:cs="Times New Roman"/>
          <w:sz w:val="27"/>
          <w:szCs w:val="27"/>
          <w:lang w:val="ky-KG"/>
        </w:rPr>
      </w:pPr>
      <w:r w:rsidRPr="00877ACD">
        <w:rPr>
          <w:rFonts w:ascii="Times New Roman" w:hAnsi="Times New Roman" w:cs="Times New Roman"/>
          <w:b/>
          <w:sz w:val="27"/>
          <w:szCs w:val="27"/>
          <w:lang w:val="ky-KG"/>
        </w:rPr>
        <w:t xml:space="preserve">Колдонуу боюнча сунуштар: </w:t>
      </w:r>
      <w:r w:rsidRPr="00877ACD">
        <w:rPr>
          <w:rFonts w:ascii="Times New Roman" w:hAnsi="Times New Roman" w:cs="Times New Roman"/>
          <w:sz w:val="27"/>
          <w:szCs w:val="27"/>
          <w:lang w:val="ky-KG"/>
        </w:rPr>
        <w:t xml:space="preserve">изилдөөнүн натыйжалары маркетингдик жана кластердик саясатты ишке ашыруу жана иштеп чыгууда, камсыздандыруу уюмдарынын өнүгүү стратегияларын түзүүдө,  камсыздандыруу компанияларынын атаандаштыкка жөндөмдүүлүгүн эл аралык жана Ата Мекендик камсыздандыруу базарларында жогорулатуу боюнча маселелерин чечүүдө колдонулушу мүмкүн. </w:t>
      </w:r>
    </w:p>
    <w:p w:rsidR="008C5570" w:rsidRPr="00877ACD" w:rsidRDefault="008C5570" w:rsidP="008C5570">
      <w:pPr>
        <w:pStyle w:val="ac"/>
        <w:ind w:firstLine="567"/>
        <w:jc w:val="both"/>
        <w:rPr>
          <w:rFonts w:ascii="Times New Roman" w:hAnsi="Times New Roman" w:cs="Times New Roman"/>
          <w:sz w:val="27"/>
          <w:szCs w:val="27"/>
          <w:lang w:val="ky-KG"/>
        </w:rPr>
      </w:pPr>
      <w:r w:rsidRPr="00877ACD">
        <w:rPr>
          <w:rFonts w:ascii="Times New Roman" w:hAnsi="Times New Roman" w:cs="Times New Roman"/>
          <w:b/>
          <w:sz w:val="27"/>
          <w:szCs w:val="27"/>
          <w:lang w:val="ky-KG"/>
        </w:rPr>
        <w:t>Колдонуу тармагы:</w:t>
      </w:r>
      <w:r w:rsidRPr="00877ACD">
        <w:rPr>
          <w:rFonts w:ascii="Times New Roman" w:hAnsi="Times New Roman" w:cs="Times New Roman"/>
          <w:sz w:val="27"/>
          <w:szCs w:val="27"/>
          <w:lang w:val="ky-KG"/>
        </w:rPr>
        <w:t xml:space="preserve"> тыянак жана сунуштар, практикалык сунуштар уюмдардын атаандаштыкка жөндөмдүүлүгүн жогорулатуу боюнча маркетингдик куралдарды өркүндөтүү,  бизнес-процесстерди жакшыртуу,  камсыздандыруу тобокелдик менеджментин  оптималдаштыруу, кластердик ык-амалды өркүндөтүү үчүн, ошондой эле жогорку окуу жайларда лекциялардык окуу үчүн илимий негиз боло алат. </w:t>
      </w:r>
    </w:p>
    <w:p w:rsidR="001F4374" w:rsidRDefault="001F4374" w:rsidP="001F4374">
      <w:pPr>
        <w:jc w:val="center"/>
        <w:rPr>
          <w:b/>
          <w:sz w:val="28"/>
          <w:szCs w:val="28"/>
        </w:rPr>
      </w:pPr>
      <w:r w:rsidRPr="001F4374">
        <w:rPr>
          <w:b/>
          <w:sz w:val="28"/>
          <w:szCs w:val="28"/>
        </w:rPr>
        <w:lastRenderedPageBreak/>
        <w:t>РЕЗЮМЕ</w:t>
      </w:r>
    </w:p>
    <w:p w:rsidR="001F4374" w:rsidRDefault="001F4374" w:rsidP="002E1A0A">
      <w:pPr>
        <w:jc w:val="center"/>
        <w:rPr>
          <w:b/>
          <w:sz w:val="28"/>
          <w:szCs w:val="28"/>
        </w:rPr>
      </w:pPr>
      <w:r>
        <w:rPr>
          <w:b/>
          <w:sz w:val="28"/>
          <w:szCs w:val="28"/>
        </w:rPr>
        <w:t xml:space="preserve">диссертации </w:t>
      </w:r>
      <w:r w:rsidR="002E1A0A">
        <w:rPr>
          <w:b/>
          <w:sz w:val="28"/>
          <w:szCs w:val="28"/>
        </w:rPr>
        <w:t>Шеримкулова А</w:t>
      </w:r>
      <w:r>
        <w:rPr>
          <w:b/>
          <w:sz w:val="28"/>
          <w:szCs w:val="28"/>
        </w:rPr>
        <w:t>лмаза Медеткановича на тему: «Конкурентоспособность страховых компаний в Кыргызской Республике» на соискание ученой степени кандидата экономических наук по специальности 08.00.05- экономика и управление народным хозяйством.</w:t>
      </w:r>
    </w:p>
    <w:p w:rsidR="002E1A0A" w:rsidRDefault="002E1A0A" w:rsidP="002E1A0A">
      <w:pPr>
        <w:jc w:val="both"/>
        <w:rPr>
          <w:b/>
          <w:sz w:val="28"/>
          <w:szCs w:val="28"/>
        </w:rPr>
      </w:pPr>
    </w:p>
    <w:p w:rsidR="002E1A0A" w:rsidRDefault="002E1A0A" w:rsidP="002E1A0A">
      <w:pPr>
        <w:ind w:firstLine="708"/>
        <w:jc w:val="both"/>
        <w:rPr>
          <w:sz w:val="28"/>
          <w:szCs w:val="28"/>
        </w:rPr>
      </w:pPr>
      <w:r>
        <w:rPr>
          <w:b/>
          <w:sz w:val="28"/>
          <w:szCs w:val="28"/>
        </w:rPr>
        <w:t>Ключевые слова:</w:t>
      </w:r>
      <w:r>
        <w:rPr>
          <w:sz w:val="28"/>
          <w:szCs w:val="28"/>
        </w:rPr>
        <w:t>конкуренция, конкурентоспособность, страховые услуги, страховой риск-менеджмент, маркетинговые инструменты, кластерный подход, эконометрическая модель факторов воздействия.</w:t>
      </w:r>
    </w:p>
    <w:p w:rsidR="002E1A0A" w:rsidRDefault="002E1A0A" w:rsidP="002E1A0A">
      <w:pPr>
        <w:ind w:firstLine="708"/>
        <w:jc w:val="both"/>
        <w:rPr>
          <w:sz w:val="28"/>
          <w:szCs w:val="28"/>
        </w:rPr>
      </w:pPr>
      <w:r w:rsidRPr="002E1A0A">
        <w:rPr>
          <w:b/>
          <w:sz w:val="28"/>
          <w:szCs w:val="28"/>
        </w:rPr>
        <w:t>Объект исследования</w:t>
      </w:r>
      <w:r w:rsidR="00215D52">
        <w:rPr>
          <w:sz w:val="28"/>
          <w:szCs w:val="28"/>
        </w:rPr>
        <w:t>: страховые компании Кыргыз</w:t>
      </w:r>
      <w:r>
        <w:rPr>
          <w:sz w:val="28"/>
          <w:szCs w:val="28"/>
        </w:rPr>
        <w:t>ской Республики.</w:t>
      </w:r>
    </w:p>
    <w:p w:rsidR="00887200" w:rsidRDefault="00887200" w:rsidP="00887200">
      <w:pPr>
        <w:shd w:val="clear" w:color="auto" w:fill="FFFFFF"/>
        <w:autoSpaceDE w:val="0"/>
        <w:autoSpaceDN w:val="0"/>
        <w:adjustRightInd w:val="0"/>
        <w:ind w:firstLine="567"/>
        <w:jc w:val="both"/>
        <w:rPr>
          <w:noProof w:val="0"/>
          <w:sz w:val="28"/>
          <w:szCs w:val="28"/>
        </w:rPr>
      </w:pPr>
      <w:r>
        <w:rPr>
          <w:b/>
          <w:sz w:val="28"/>
          <w:szCs w:val="28"/>
        </w:rPr>
        <w:t xml:space="preserve">  </w:t>
      </w:r>
      <w:r w:rsidR="00E243F6">
        <w:rPr>
          <w:b/>
          <w:sz w:val="28"/>
          <w:szCs w:val="28"/>
        </w:rPr>
        <w:t>Цель исследования:</w:t>
      </w:r>
      <w:r w:rsidRPr="00887200">
        <w:rPr>
          <w:noProof w:val="0"/>
          <w:sz w:val="28"/>
          <w:szCs w:val="28"/>
        </w:rPr>
        <w:t xml:space="preserve"> </w:t>
      </w:r>
      <w:r w:rsidRPr="0033639C">
        <w:rPr>
          <w:noProof w:val="0"/>
          <w:sz w:val="28"/>
          <w:szCs w:val="28"/>
        </w:rPr>
        <w:t>заключается в разработке механизмов формирования конкурентоспособности страховых организаций на основе теоретико-методических обоснований и использования  маркетинговых  и кластерных подходов.</w:t>
      </w:r>
    </w:p>
    <w:p w:rsidR="00215D52" w:rsidRDefault="00215D52" w:rsidP="00887200">
      <w:pPr>
        <w:shd w:val="clear" w:color="auto" w:fill="FFFFFF"/>
        <w:autoSpaceDE w:val="0"/>
        <w:autoSpaceDN w:val="0"/>
        <w:adjustRightInd w:val="0"/>
        <w:ind w:firstLine="567"/>
        <w:jc w:val="both"/>
        <w:rPr>
          <w:noProof w:val="0"/>
          <w:sz w:val="28"/>
          <w:szCs w:val="28"/>
        </w:rPr>
      </w:pPr>
      <w:r w:rsidRPr="00215D52">
        <w:rPr>
          <w:b/>
          <w:noProof w:val="0"/>
          <w:sz w:val="28"/>
          <w:szCs w:val="28"/>
        </w:rPr>
        <w:t xml:space="preserve">  Методы исследования:</w:t>
      </w:r>
      <w:r>
        <w:rPr>
          <w:b/>
          <w:noProof w:val="0"/>
          <w:sz w:val="28"/>
          <w:szCs w:val="28"/>
        </w:rPr>
        <w:t xml:space="preserve"> </w:t>
      </w:r>
      <w:r w:rsidRPr="00215D52">
        <w:rPr>
          <w:noProof w:val="0"/>
          <w:sz w:val="28"/>
          <w:szCs w:val="28"/>
        </w:rPr>
        <w:t>при</w:t>
      </w:r>
      <w:r>
        <w:rPr>
          <w:noProof w:val="0"/>
          <w:sz w:val="28"/>
          <w:szCs w:val="28"/>
        </w:rPr>
        <w:t>менялись методы системного и логического анализа, экономико-математические, статистические, аналитические и корреляционно-регрессивного анализа.</w:t>
      </w:r>
    </w:p>
    <w:p w:rsidR="001518AB" w:rsidRDefault="00215D52" w:rsidP="001518AB">
      <w:pPr>
        <w:shd w:val="clear" w:color="auto" w:fill="FFFFFF"/>
        <w:autoSpaceDE w:val="0"/>
        <w:autoSpaceDN w:val="0"/>
        <w:adjustRightInd w:val="0"/>
        <w:ind w:firstLine="567"/>
        <w:jc w:val="both"/>
        <w:rPr>
          <w:noProof w:val="0"/>
          <w:sz w:val="28"/>
          <w:szCs w:val="28"/>
        </w:rPr>
      </w:pPr>
      <w:proofErr w:type="gramStart"/>
      <w:r w:rsidRPr="001518AB">
        <w:rPr>
          <w:b/>
          <w:noProof w:val="0"/>
          <w:sz w:val="28"/>
          <w:szCs w:val="28"/>
        </w:rPr>
        <w:t>Полученные результаты</w:t>
      </w:r>
      <w:r w:rsidR="00C85FEB" w:rsidRPr="001518AB">
        <w:rPr>
          <w:b/>
          <w:noProof w:val="0"/>
          <w:sz w:val="28"/>
          <w:szCs w:val="28"/>
        </w:rPr>
        <w:t>:</w:t>
      </w:r>
      <w:r w:rsidR="001518AB" w:rsidRPr="001518AB">
        <w:rPr>
          <w:noProof w:val="0"/>
          <w:sz w:val="28"/>
          <w:szCs w:val="28"/>
        </w:rPr>
        <w:t xml:space="preserve"> </w:t>
      </w:r>
      <w:r w:rsidR="00C01FCF">
        <w:rPr>
          <w:noProof w:val="0"/>
          <w:sz w:val="28"/>
          <w:szCs w:val="28"/>
        </w:rPr>
        <w:t>обобщены и уточнены научно-теоретические взгляды на</w:t>
      </w:r>
      <w:r w:rsidR="001518AB" w:rsidRPr="001518AB">
        <w:rPr>
          <w:noProof w:val="0"/>
          <w:sz w:val="28"/>
          <w:szCs w:val="28"/>
        </w:rPr>
        <w:t xml:space="preserve"> экономическое содержание категории</w:t>
      </w:r>
      <w:r w:rsidR="000715A2">
        <w:rPr>
          <w:noProof w:val="0"/>
          <w:sz w:val="28"/>
          <w:szCs w:val="28"/>
        </w:rPr>
        <w:t xml:space="preserve"> конкурентоспособность</w:t>
      </w:r>
      <w:r w:rsidR="001518AB" w:rsidRPr="001518AB">
        <w:rPr>
          <w:noProof w:val="0"/>
          <w:sz w:val="28"/>
          <w:szCs w:val="28"/>
        </w:rPr>
        <w:t xml:space="preserve">  страховых услуг, </w:t>
      </w:r>
      <w:r w:rsidR="001518AB" w:rsidRPr="001518AB">
        <w:rPr>
          <w:noProof w:val="0"/>
          <w:sz w:val="28"/>
          <w:szCs w:val="28"/>
          <w:lang w:eastAsia="en-US"/>
        </w:rPr>
        <w:t xml:space="preserve">определен маркетинговый инструментарий и методы формирования конкурентоспособности страховой </w:t>
      </w:r>
      <w:r w:rsidR="001518AB" w:rsidRPr="001518AB">
        <w:rPr>
          <w:b/>
          <w:noProof w:val="0"/>
          <w:sz w:val="28"/>
          <w:szCs w:val="28"/>
          <w:lang w:eastAsia="en-US"/>
        </w:rPr>
        <w:t xml:space="preserve"> </w:t>
      </w:r>
      <w:r w:rsidR="001518AB" w:rsidRPr="001518AB">
        <w:rPr>
          <w:noProof w:val="0"/>
          <w:sz w:val="28"/>
          <w:szCs w:val="28"/>
          <w:lang w:eastAsia="en-US"/>
        </w:rPr>
        <w:t xml:space="preserve">компании, </w:t>
      </w:r>
      <w:r w:rsidR="001518AB" w:rsidRPr="001518AB">
        <w:rPr>
          <w:noProof w:val="0"/>
          <w:sz w:val="28"/>
          <w:szCs w:val="28"/>
        </w:rPr>
        <w:t xml:space="preserve">предложена методика оценки конкурентоспособности страховых услуг, исследовано состояние  и дальнейшее развитие современного страхового рынка и страховых компаний, </w:t>
      </w:r>
      <w:r w:rsidR="001518AB" w:rsidRPr="001518AB">
        <w:rPr>
          <w:bCs/>
          <w:noProof w:val="0"/>
          <w:sz w:val="28"/>
          <w:szCs w:val="28"/>
        </w:rPr>
        <w:t xml:space="preserve">разработаны механизмы формирования </w:t>
      </w:r>
      <w:r w:rsidR="001518AB" w:rsidRPr="001518AB">
        <w:rPr>
          <w:bCs/>
          <w:iCs/>
          <w:noProof w:val="0"/>
          <w:kern w:val="36"/>
          <w:sz w:val="28"/>
          <w:szCs w:val="28"/>
          <w:lang w:eastAsia="ky-KG"/>
        </w:rPr>
        <w:t xml:space="preserve">конкурентоспособности страховой организации  с использованием кластерных подходов, </w:t>
      </w:r>
      <w:r w:rsidR="001518AB" w:rsidRPr="001518AB">
        <w:rPr>
          <w:noProof w:val="0"/>
          <w:sz w:val="28"/>
          <w:szCs w:val="28"/>
        </w:rPr>
        <w:t>предложена стратегия формирования конкурентных преимуществ страховой компании</w:t>
      </w:r>
      <w:r w:rsidR="00A06BAA">
        <w:rPr>
          <w:noProof w:val="0"/>
          <w:sz w:val="28"/>
          <w:szCs w:val="28"/>
        </w:rPr>
        <w:t xml:space="preserve">  путем оптимизации</w:t>
      </w:r>
      <w:r w:rsidR="001518AB" w:rsidRPr="001518AB">
        <w:rPr>
          <w:noProof w:val="0"/>
          <w:sz w:val="28"/>
          <w:szCs w:val="28"/>
        </w:rPr>
        <w:t xml:space="preserve"> системы</w:t>
      </w:r>
      <w:proofErr w:type="gramEnd"/>
      <w:r w:rsidR="001518AB" w:rsidRPr="001518AB">
        <w:rPr>
          <w:noProof w:val="0"/>
          <w:sz w:val="28"/>
          <w:szCs w:val="28"/>
        </w:rPr>
        <w:t xml:space="preserve"> </w:t>
      </w:r>
      <w:proofErr w:type="gramStart"/>
      <w:r w:rsidR="001518AB" w:rsidRPr="001518AB">
        <w:rPr>
          <w:noProof w:val="0"/>
          <w:sz w:val="28"/>
          <w:szCs w:val="28"/>
        </w:rPr>
        <w:t>риск-менеджмента</w:t>
      </w:r>
      <w:proofErr w:type="gramEnd"/>
      <w:r w:rsidR="001518AB" w:rsidRPr="001518AB">
        <w:rPr>
          <w:noProof w:val="0"/>
          <w:sz w:val="28"/>
          <w:szCs w:val="28"/>
        </w:rPr>
        <w:t xml:space="preserve"> бизнеса, разработана эконометрическая модель факторов воздействия на развитие страхового рынка.</w:t>
      </w:r>
    </w:p>
    <w:p w:rsidR="00FE70CB" w:rsidRDefault="000715A2" w:rsidP="009701EF">
      <w:pPr>
        <w:shd w:val="clear" w:color="auto" w:fill="FFFFFF"/>
        <w:autoSpaceDE w:val="0"/>
        <w:autoSpaceDN w:val="0"/>
        <w:adjustRightInd w:val="0"/>
        <w:ind w:firstLine="567"/>
        <w:jc w:val="both"/>
        <w:rPr>
          <w:noProof w:val="0"/>
          <w:sz w:val="28"/>
          <w:szCs w:val="28"/>
        </w:rPr>
      </w:pPr>
      <w:r w:rsidRPr="000715A2">
        <w:rPr>
          <w:b/>
          <w:noProof w:val="0"/>
          <w:sz w:val="28"/>
          <w:szCs w:val="28"/>
        </w:rPr>
        <w:t>Степень использования:</w:t>
      </w:r>
      <w:r w:rsidR="009701EF" w:rsidRPr="009701EF">
        <w:rPr>
          <w:noProof w:val="0"/>
          <w:sz w:val="28"/>
          <w:szCs w:val="28"/>
        </w:rPr>
        <w:t xml:space="preserve"> </w:t>
      </w:r>
      <w:r w:rsidR="009701EF">
        <w:rPr>
          <w:noProof w:val="0"/>
          <w:sz w:val="28"/>
          <w:szCs w:val="28"/>
        </w:rPr>
        <w:t xml:space="preserve">результаты могут </w:t>
      </w:r>
      <w:r w:rsidR="009701EF" w:rsidRPr="0033639C">
        <w:rPr>
          <w:noProof w:val="0"/>
          <w:sz w:val="28"/>
          <w:szCs w:val="28"/>
        </w:rPr>
        <w:t>быть использованы  при ра</w:t>
      </w:r>
      <w:r w:rsidR="009701EF">
        <w:rPr>
          <w:noProof w:val="0"/>
          <w:sz w:val="28"/>
          <w:szCs w:val="28"/>
        </w:rPr>
        <w:t xml:space="preserve">зработке и реализации маркетинговой и кластерной </w:t>
      </w:r>
      <w:r w:rsidR="009701EF" w:rsidRPr="0033639C">
        <w:rPr>
          <w:noProof w:val="0"/>
          <w:sz w:val="28"/>
          <w:szCs w:val="28"/>
        </w:rPr>
        <w:t xml:space="preserve"> политики</w:t>
      </w:r>
      <w:r w:rsidR="00FE70CB">
        <w:rPr>
          <w:noProof w:val="0"/>
          <w:sz w:val="28"/>
          <w:szCs w:val="28"/>
        </w:rPr>
        <w:t>, при формировании</w:t>
      </w:r>
      <w:r w:rsidR="009701EF" w:rsidRPr="0033639C">
        <w:rPr>
          <w:noProof w:val="0"/>
          <w:sz w:val="28"/>
          <w:szCs w:val="28"/>
        </w:rPr>
        <w:t xml:space="preserve"> стратегий развития страховых</w:t>
      </w:r>
      <w:r w:rsidR="009701EF">
        <w:rPr>
          <w:noProof w:val="0"/>
          <w:sz w:val="28"/>
          <w:szCs w:val="28"/>
        </w:rPr>
        <w:t xml:space="preserve"> организаций, при решении вопросов по повышению</w:t>
      </w:r>
      <w:r w:rsidR="009701EF" w:rsidRPr="0033639C">
        <w:rPr>
          <w:noProof w:val="0"/>
          <w:sz w:val="28"/>
          <w:szCs w:val="28"/>
        </w:rPr>
        <w:t xml:space="preserve"> конкурентоспособности</w:t>
      </w:r>
      <w:r w:rsidR="009701EF">
        <w:rPr>
          <w:noProof w:val="0"/>
          <w:sz w:val="28"/>
          <w:szCs w:val="28"/>
        </w:rPr>
        <w:t xml:space="preserve"> страховых компаний</w:t>
      </w:r>
      <w:r w:rsidR="009701EF" w:rsidRPr="0033639C">
        <w:rPr>
          <w:noProof w:val="0"/>
          <w:sz w:val="28"/>
          <w:szCs w:val="28"/>
        </w:rPr>
        <w:t xml:space="preserve"> на международных и отечественных страховых рынках.</w:t>
      </w:r>
    </w:p>
    <w:p w:rsidR="009701EF" w:rsidRDefault="008B5F3B" w:rsidP="009701EF">
      <w:pPr>
        <w:shd w:val="clear" w:color="auto" w:fill="FFFFFF"/>
        <w:autoSpaceDE w:val="0"/>
        <w:autoSpaceDN w:val="0"/>
        <w:adjustRightInd w:val="0"/>
        <w:ind w:firstLine="567"/>
        <w:jc w:val="both"/>
        <w:rPr>
          <w:noProof w:val="0"/>
          <w:sz w:val="28"/>
          <w:szCs w:val="28"/>
        </w:rPr>
      </w:pPr>
      <w:r w:rsidRPr="008B5F3B">
        <w:rPr>
          <w:b/>
          <w:noProof w:val="0"/>
          <w:sz w:val="28"/>
          <w:szCs w:val="28"/>
        </w:rPr>
        <w:t>Область применения:</w:t>
      </w:r>
      <w:r w:rsidR="009701EF" w:rsidRPr="008B5F3B">
        <w:rPr>
          <w:b/>
          <w:noProof w:val="0"/>
          <w:sz w:val="28"/>
          <w:szCs w:val="28"/>
        </w:rPr>
        <w:t xml:space="preserve"> </w:t>
      </w:r>
      <w:r w:rsidRPr="008B5F3B">
        <w:rPr>
          <w:noProof w:val="0"/>
          <w:sz w:val="28"/>
          <w:szCs w:val="28"/>
        </w:rPr>
        <w:t>выводы</w:t>
      </w:r>
      <w:r>
        <w:rPr>
          <w:noProof w:val="0"/>
          <w:sz w:val="28"/>
          <w:szCs w:val="28"/>
        </w:rPr>
        <w:t xml:space="preserve"> и предложения, практические рекомендации могут служить научной основой </w:t>
      </w:r>
      <w:r w:rsidR="007A4175">
        <w:rPr>
          <w:noProof w:val="0"/>
          <w:sz w:val="28"/>
          <w:szCs w:val="28"/>
        </w:rPr>
        <w:t xml:space="preserve">для совершенствования маркетингового инструментария повышения конкурентоспособности организаций, улучшения бизнес-процессов, оптимизации страхового </w:t>
      </w:r>
      <w:proofErr w:type="gramStart"/>
      <w:r w:rsidR="007A4175">
        <w:rPr>
          <w:noProof w:val="0"/>
          <w:sz w:val="28"/>
          <w:szCs w:val="28"/>
        </w:rPr>
        <w:t>риск-менеджмента</w:t>
      </w:r>
      <w:proofErr w:type="gramEnd"/>
      <w:r w:rsidR="007A4175">
        <w:rPr>
          <w:noProof w:val="0"/>
          <w:sz w:val="28"/>
          <w:szCs w:val="28"/>
        </w:rPr>
        <w:t>, совершенствования кластерного подхода, а также при чтении лекций в вузовской системе.</w:t>
      </w:r>
    </w:p>
    <w:p w:rsidR="008C5570" w:rsidRDefault="008C5570" w:rsidP="009701EF">
      <w:pPr>
        <w:shd w:val="clear" w:color="auto" w:fill="FFFFFF"/>
        <w:autoSpaceDE w:val="0"/>
        <w:autoSpaceDN w:val="0"/>
        <w:adjustRightInd w:val="0"/>
        <w:ind w:firstLine="567"/>
        <w:jc w:val="both"/>
        <w:rPr>
          <w:noProof w:val="0"/>
          <w:sz w:val="28"/>
          <w:szCs w:val="28"/>
        </w:rPr>
      </w:pPr>
    </w:p>
    <w:p w:rsidR="008C5570" w:rsidRDefault="008C5570" w:rsidP="008C5570">
      <w:pPr>
        <w:spacing w:line="360" w:lineRule="auto"/>
        <w:jc w:val="center"/>
        <w:rPr>
          <w:b/>
          <w:sz w:val="28"/>
          <w:szCs w:val="28"/>
        </w:rPr>
      </w:pPr>
    </w:p>
    <w:p w:rsidR="008C5570" w:rsidRDefault="008C5570" w:rsidP="008C5570">
      <w:pPr>
        <w:spacing w:line="360" w:lineRule="auto"/>
        <w:jc w:val="center"/>
        <w:rPr>
          <w:b/>
          <w:sz w:val="28"/>
          <w:szCs w:val="28"/>
        </w:rPr>
      </w:pPr>
    </w:p>
    <w:p w:rsidR="008C5570" w:rsidRPr="008C5570" w:rsidRDefault="008C5570" w:rsidP="008C5570">
      <w:pPr>
        <w:spacing w:line="360" w:lineRule="auto"/>
        <w:jc w:val="center"/>
        <w:rPr>
          <w:b/>
          <w:sz w:val="28"/>
          <w:szCs w:val="28"/>
          <w:lang w:val="en-US"/>
        </w:rPr>
      </w:pPr>
      <w:r w:rsidRPr="008C5570">
        <w:rPr>
          <w:b/>
          <w:sz w:val="28"/>
          <w:szCs w:val="28"/>
          <w:lang w:val="en-US"/>
        </w:rPr>
        <w:lastRenderedPageBreak/>
        <w:t xml:space="preserve">SUMMARY </w:t>
      </w:r>
    </w:p>
    <w:p w:rsidR="008C5570" w:rsidRPr="008C5570" w:rsidRDefault="008C5570" w:rsidP="00877ACD">
      <w:pPr>
        <w:jc w:val="center"/>
        <w:rPr>
          <w:b/>
          <w:bCs/>
          <w:sz w:val="28"/>
          <w:szCs w:val="28"/>
          <w:lang w:val="en-US"/>
        </w:rPr>
      </w:pPr>
      <w:r w:rsidRPr="008C5570">
        <w:rPr>
          <w:b/>
          <w:bCs/>
          <w:sz w:val="28"/>
          <w:szCs w:val="28"/>
          <w:lang w:val="en-US"/>
        </w:rPr>
        <w:t>of the thesis research of Sheremkulov Almaz Medetkanovich on the topic: ‘Competitiveness of Insurance Companies in the Kyrgyz Republic’ for academic degree of Candidate of Economics, major 08.00.05 -</w:t>
      </w:r>
      <w:r w:rsidRPr="008C5570">
        <w:rPr>
          <w:b/>
          <w:sz w:val="28"/>
          <w:szCs w:val="28"/>
          <w:lang w:val="en-US"/>
        </w:rPr>
        <w:t xml:space="preserve"> </w:t>
      </w:r>
      <w:r w:rsidRPr="008C5570">
        <w:rPr>
          <w:b/>
          <w:bCs/>
          <w:sz w:val="28"/>
          <w:szCs w:val="28"/>
          <w:lang w:val="en-US"/>
        </w:rPr>
        <w:t>economics and management of the national economy.</w:t>
      </w:r>
    </w:p>
    <w:p w:rsidR="008C5570" w:rsidRPr="008C5570" w:rsidRDefault="008C5570" w:rsidP="008C5570">
      <w:pPr>
        <w:rPr>
          <w:b/>
          <w:bCs/>
          <w:sz w:val="28"/>
          <w:szCs w:val="28"/>
          <w:lang w:val="en-US"/>
        </w:rPr>
      </w:pPr>
    </w:p>
    <w:p w:rsidR="008C5570" w:rsidRPr="008C5570" w:rsidRDefault="008C5570" w:rsidP="008C5570">
      <w:pPr>
        <w:jc w:val="both"/>
        <w:rPr>
          <w:bCs/>
          <w:sz w:val="28"/>
          <w:szCs w:val="28"/>
          <w:lang w:val="en-US"/>
        </w:rPr>
      </w:pPr>
      <w:r w:rsidRPr="008C5570">
        <w:rPr>
          <w:b/>
          <w:bCs/>
          <w:sz w:val="28"/>
          <w:szCs w:val="28"/>
          <w:lang w:val="en-US"/>
        </w:rPr>
        <w:t>Key words:</w:t>
      </w:r>
      <w:r w:rsidRPr="008C5570">
        <w:rPr>
          <w:sz w:val="28"/>
          <w:szCs w:val="28"/>
          <w:lang w:val="en-US"/>
        </w:rPr>
        <w:t xml:space="preserve"> </w:t>
      </w:r>
      <w:r w:rsidRPr="008C5570">
        <w:rPr>
          <w:bCs/>
          <w:sz w:val="28"/>
          <w:szCs w:val="28"/>
          <w:lang w:val="en-US"/>
        </w:rPr>
        <w:t>competition, competitiveness, insurance services, insurance risk management, marketing tools, cluster approach, econometric model of factors of influence.</w:t>
      </w:r>
    </w:p>
    <w:p w:rsidR="008C5570" w:rsidRPr="008C5570" w:rsidRDefault="008C5570" w:rsidP="008C5570">
      <w:pPr>
        <w:jc w:val="both"/>
        <w:rPr>
          <w:bCs/>
          <w:sz w:val="28"/>
          <w:szCs w:val="28"/>
          <w:lang w:val="en-US"/>
        </w:rPr>
      </w:pPr>
      <w:r w:rsidRPr="008C5570">
        <w:rPr>
          <w:bCs/>
          <w:sz w:val="28"/>
          <w:szCs w:val="28"/>
          <w:lang w:val="en-US"/>
        </w:rPr>
        <w:t xml:space="preserve">Object of research: Insurance companies of the </w:t>
      </w:r>
      <w:smartTag w:uri="urn:schemas-microsoft-com:office:smarttags" w:element="PlaceName">
        <w:smartTag w:uri="urn:schemas-microsoft-com:office:smarttags" w:element="place">
          <w:r w:rsidRPr="008C5570">
            <w:rPr>
              <w:bCs/>
              <w:sz w:val="28"/>
              <w:szCs w:val="28"/>
              <w:lang w:val="en-US"/>
            </w:rPr>
            <w:t>Kyrgyz</w:t>
          </w:r>
        </w:smartTag>
        <w:r w:rsidRPr="008C5570">
          <w:rPr>
            <w:bCs/>
            <w:sz w:val="28"/>
            <w:szCs w:val="28"/>
            <w:lang w:val="en-US"/>
          </w:rPr>
          <w:t xml:space="preserve"> </w:t>
        </w:r>
        <w:smartTag w:uri="urn:schemas-microsoft-com:office:smarttags" w:element="PlaceType">
          <w:r w:rsidRPr="008C5570">
            <w:rPr>
              <w:bCs/>
              <w:sz w:val="28"/>
              <w:szCs w:val="28"/>
              <w:lang w:val="en-US"/>
            </w:rPr>
            <w:t>Republic</w:t>
          </w:r>
        </w:smartTag>
      </w:smartTag>
      <w:r w:rsidRPr="008C5570">
        <w:rPr>
          <w:bCs/>
          <w:sz w:val="28"/>
          <w:szCs w:val="28"/>
          <w:lang w:val="en-US"/>
        </w:rPr>
        <w:t>.</w:t>
      </w:r>
    </w:p>
    <w:p w:rsidR="008C5570" w:rsidRPr="008C5570" w:rsidRDefault="008C5570" w:rsidP="008C5570">
      <w:pPr>
        <w:jc w:val="both"/>
        <w:rPr>
          <w:bCs/>
          <w:sz w:val="28"/>
          <w:szCs w:val="28"/>
          <w:lang w:val="en-US"/>
        </w:rPr>
      </w:pPr>
    </w:p>
    <w:p w:rsidR="008C5570" w:rsidRPr="008C5570" w:rsidRDefault="008C5570" w:rsidP="008C5570">
      <w:pPr>
        <w:jc w:val="both"/>
        <w:rPr>
          <w:bCs/>
          <w:sz w:val="28"/>
          <w:szCs w:val="28"/>
          <w:lang w:val="en-US"/>
        </w:rPr>
      </w:pPr>
      <w:r w:rsidRPr="008C5570">
        <w:rPr>
          <w:b/>
          <w:bCs/>
          <w:sz w:val="28"/>
          <w:szCs w:val="28"/>
          <w:lang w:val="en-US"/>
        </w:rPr>
        <w:t xml:space="preserve">Aim of research: </w:t>
      </w:r>
      <w:r w:rsidRPr="008C5570">
        <w:rPr>
          <w:bCs/>
          <w:sz w:val="28"/>
          <w:szCs w:val="28"/>
          <w:lang w:val="en-US"/>
        </w:rPr>
        <w:t>is to develop mechanisms of competitiveness formation of insurance companies on the basis of theoretical and methodological studies and marketing and use of the cluster approach.</w:t>
      </w:r>
    </w:p>
    <w:p w:rsidR="008C5570" w:rsidRPr="008C5570" w:rsidRDefault="008C5570" w:rsidP="008C5570">
      <w:pPr>
        <w:jc w:val="both"/>
        <w:rPr>
          <w:bCs/>
          <w:sz w:val="28"/>
          <w:szCs w:val="28"/>
          <w:lang w:val="en-US"/>
        </w:rPr>
      </w:pPr>
    </w:p>
    <w:p w:rsidR="008C5570" w:rsidRPr="008C5570" w:rsidRDefault="008C5570" w:rsidP="008C5570">
      <w:pPr>
        <w:jc w:val="both"/>
        <w:rPr>
          <w:b/>
          <w:bCs/>
          <w:sz w:val="28"/>
          <w:szCs w:val="28"/>
          <w:lang w:val="en-US"/>
        </w:rPr>
      </w:pPr>
      <w:r w:rsidRPr="008C5570">
        <w:rPr>
          <w:b/>
          <w:bCs/>
          <w:sz w:val="28"/>
          <w:szCs w:val="28"/>
          <w:lang w:val="en-US"/>
        </w:rPr>
        <w:t>Methods of research:</w:t>
      </w:r>
      <w:r w:rsidRPr="008C5570">
        <w:rPr>
          <w:sz w:val="28"/>
          <w:szCs w:val="28"/>
          <w:lang w:val="en-US"/>
        </w:rPr>
        <w:t xml:space="preserve"> </w:t>
      </w:r>
      <w:r w:rsidRPr="008C5570">
        <w:rPr>
          <w:bCs/>
          <w:sz w:val="28"/>
          <w:szCs w:val="28"/>
          <w:lang w:val="en-US"/>
        </w:rPr>
        <w:t>methods of the systems and logical analysis, economic- mathematical, statistical, analytical and the correlative and regressive analysis were applied</w:t>
      </w:r>
      <w:r w:rsidRPr="008C5570">
        <w:rPr>
          <w:b/>
          <w:bCs/>
          <w:sz w:val="28"/>
          <w:szCs w:val="28"/>
          <w:lang w:val="en-US"/>
        </w:rPr>
        <w:t>.</w:t>
      </w:r>
    </w:p>
    <w:p w:rsidR="008C5570" w:rsidRPr="008C5570" w:rsidRDefault="008C5570" w:rsidP="008C5570">
      <w:pPr>
        <w:jc w:val="both"/>
        <w:rPr>
          <w:b/>
          <w:bCs/>
          <w:sz w:val="28"/>
          <w:szCs w:val="28"/>
          <w:lang w:val="en-US"/>
        </w:rPr>
      </w:pPr>
    </w:p>
    <w:p w:rsidR="008C5570" w:rsidRPr="008C5570" w:rsidRDefault="008C5570" w:rsidP="008C5570">
      <w:pPr>
        <w:jc w:val="both"/>
        <w:rPr>
          <w:bCs/>
          <w:sz w:val="28"/>
          <w:szCs w:val="28"/>
          <w:lang w:val="en-US"/>
        </w:rPr>
      </w:pPr>
      <w:r w:rsidRPr="008C5570">
        <w:rPr>
          <w:b/>
          <w:bCs/>
          <w:sz w:val="28"/>
          <w:szCs w:val="28"/>
          <w:lang w:val="en-US"/>
        </w:rPr>
        <w:t xml:space="preserve">Obtained results: </w:t>
      </w:r>
      <w:r w:rsidRPr="008C5570">
        <w:rPr>
          <w:bCs/>
          <w:sz w:val="28"/>
          <w:szCs w:val="28"/>
          <w:lang w:val="en-US"/>
        </w:rPr>
        <w:t>scientific-theoretical views of the economic content of category competitiveness of insurance services are generalized and specified, marketing tools and methods of competitiveness formation of insurance company are defined, the technique of an assessment of competitiveness of insurance services is offered, the status and further development of the modern insurance market and insurance companies is probed, mechanisms of competitiveness formation of insurance company with use of cluster approaches are developed, strategy of formation of competitive advantages of insurance company by optimization of system of a risk management of business is offered, the econometric model of factors of impact on development of the insurance market is developed.</w:t>
      </w:r>
    </w:p>
    <w:p w:rsidR="008C5570" w:rsidRPr="008C5570" w:rsidRDefault="008C5570" w:rsidP="008C5570">
      <w:pPr>
        <w:jc w:val="both"/>
        <w:rPr>
          <w:bCs/>
          <w:sz w:val="28"/>
          <w:szCs w:val="28"/>
          <w:lang w:val="en-US"/>
        </w:rPr>
      </w:pPr>
    </w:p>
    <w:p w:rsidR="008C5570" w:rsidRPr="008C5570" w:rsidRDefault="008C5570" w:rsidP="008C5570">
      <w:pPr>
        <w:jc w:val="both"/>
        <w:rPr>
          <w:bCs/>
          <w:sz w:val="28"/>
          <w:szCs w:val="28"/>
          <w:lang w:val="en-US"/>
        </w:rPr>
      </w:pPr>
      <w:r w:rsidRPr="008C5570">
        <w:rPr>
          <w:b/>
          <w:bCs/>
          <w:sz w:val="28"/>
          <w:szCs w:val="28"/>
          <w:lang w:val="en-US"/>
        </w:rPr>
        <w:t>Scope:</w:t>
      </w:r>
      <w:r w:rsidRPr="008C5570">
        <w:rPr>
          <w:bCs/>
          <w:sz w:val="28"/>
          <w:szCs w:val="28"/>
          <w:lang w:val="en-US"/>
        </w:rPr>
        <w:t xml:space="preserve"> conclusions and suggestions, practical recommendations may become as a scientific basis for improving marketing tools enhance the competitiveness of organizations to improve business processes, optimization of insurance risk management, improvement of the cluster approach, as well as lectures in the university system.</w:t>
      </w:r>
    </w:p>
    <w:p w:rsidR="008C5570" w:rsidRPr="00D50264" w:rsidRDefault="008C5570" w:rsidP="008C5570">
      <w:pPr>
        <w:tabs>
          <w:tab w:val="left" w:pos="2685"/>
        </w:tabs>
        <w:rPr>
          <w:rFonts w:ascii="Garamond" w:hAnsi="Garamond"/>
          <w:lang w:val="en-US"/>
        </w:rPr>
      </w:pPr>
    </w:p>
    <w:p w:rsidR="008C5570" w:rsidRPr="008C5570" w:rsidRDefault="008C5570" w:rsidP="009701EF">
      <w:pPr>
        <w:shd w:val="clear" w:color="auto" w:fill="FFFFFF"/>
        <w:autoSpaceDE w:val="0"/>
        <w:autoSpaceDN w:val="0"/>
        <w:adjustRightInd w:val="0"/>
        <w:ind w:firstLine="567"/>
        <w:jc w:val="both"/>
        <w:rPr>
          <w:noProof w:val="0"/>
          <w:sz w:val="28"/>
          <w:szCs w:val="28"/>
          <w:lang w:val="en-US"/>
        </w:rPr>
      </w:pPr>
    </w:p>
    <w:p w:rsidR="000715A2" w:rsidRPr="008C5570" w:rsidRDefault="000715A2" w:rsidP="001518AB">
      <w:pPr>
        <w:shd w:val="clear" w:color="auto" w:fill="FFFFFF"/>
        <w:autoSpaceDE w:val="0"/>
        <w:autoSpaceDN w:val="0"/>
        <w:adjustRightInd w:val="0"/>
        <w:ind w:firstLine="567"/>
        <w:jc w:val="both"/>
        <w:rPr>
          <w:b/>
          <w:noProof w:val="0"/>
          <w:sz w:val="28"/>
          <w:szCs w:val="28"/>
          <w:lang w:val="en-US"/>
        </w:rPr>
      </w:pPr>
    </w:p>
    <w:p w:rsidR="000715A2" w:rsidRPr="008C5570" w:rsidRDefault="000715A2" w:rsidP="001518AB">
      <w:pPr>
        <w:shd w:val="clear" w:color="auto" w:fill="FFFFFF"/>
        <w:autoSpaceDE w:val="0"/>
        <w:autoSpaceDN w:val="0"/>
        <w:adjustRightInd w:val="0"/>
        <w:ind w:firstLine="567"/>
        <w:jc w:val="both"/>
        <w:rPr>
          <w:noProof w:val="0"/>
          <w:sz w:val="28"/>
          <w:szCs w:val="28"/>
          <w:lang w:val="en-US"/>
        </w:rPr>
      </w:pPr>
    </w:p>
    <w:p w:rsidR="000715A2" w:rsidRPr="008C5570" w:rsidRDefault="000715A2" w:rsidP="001518AB">
      <w:pPr>
        <w:shd w:val="clear" w:color="auto" w:fill="FFFFFF"/>
        <w:autoSpaceDE w:val="0"/>
        <w:autoSpaceDN w:val="0"/>
        <w:adjustRightInd w:val="0"/>
        <w:ind w:firstLine="567"/>
        <w:jc w:val="both"/>
        <w:rPr>
          <w:noProof w:val="0"/>
          <w:sz w:val="28"/>
          <w:szCs w:val="28"/>
          <w:lang w:val="en-US"/>
        </w:rPr>
      </w:pPr>
    </w:p>
    <w:p w:rsidR="00215D52" w:rsidRPr="008C5570" w:rsidRDefault="00215D52" w:rsidP="00887200">
      <w:pPr>
        <w:shd w:val="clear" w:color="auto" w:fill="FFFFFF"/>
        <w:autoSpaceDE w:val="0"/>
        <w:autoSpaceDN w:val="0"/>
        <w:adjustRightInd w:val="0"/>
        <w:ind w:firstLine="567"/>
        <w:jc w:val="both"/>
        <w:rPr>
          <w:b/>
          <w:noProof w:val="0"/>
          <w:sz w:val="28"/>
          <w:szCs w:val="28"/>
          <w:lang w:val="en-US"/>
        </w:rPr>
      </w:pPr>
      <w:r w:rsidRPr="008C5570">
        <w:rPr>
          <w:b/>
          <w:noProof w:val="0"/>
          <w:sz w:val="28"/>
          <w:szCs w:val="28"/>
          <w:lang w:val="en-US"/>
        </w:rPr>
        <w:t xml:space="preserve"> </w:t>
      </w:r>
    </w:p>
    <w:p w:rsidR="00E243F6" w:rsidRPr="008C5570" w:rsidRDefault="00E243F6" w:rsidP="002E1A0A">
      <w:pPr>
        <w:ind w:firstLine="708"/>
        <w:jc w:val="both"/>
        <w:rPr>
          <w:b/>
          <w:sz w:val="28"/>
          <w:szCs w:val="28"/>
          <w:lang w:val="en-US"/>
        </w:rPr>
      </w:pPr>
    </w:p>
    <w:sectPr w:rsidR="00E243F6" w:rsidRPr="008C5570" w:rsidSect="008749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085" w:rsidRDefault="00497085" w:rsidP="00B51131">
      <w:r>
        <w:separator/>
      </w:r>
    </w:p>
  </w:endnote>
  <w:endnote w:type="continuationSeparator" w:id="0">
    <w:p w:rsidR="00497085" w:rsidRDefault="00497085" w:rsidP="00B51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085" w:rsidRDefault="00497085" w:rsidP="00B51131">
      <w:r>
        <w:separator/>
      </w:r>
    </w:p>
  </w:footnote>
  <w:footnote w:type="continuationSeparator" w:id="0">
    <w:p w:rsidR="00497085" w:rsidRDefault="00497085" w:rsidP="00B51131">
      <w:r>
        <w:continuationSeparator/>
      </w:r>
    </w:p>
  </w:footnote>
  <w:footnote w:id="1">
    <w:p w:rsidR="00454019" w:rsidRDefault="00454019" w:rsidP="00B51131">
      <w:pPr>
        <w:pStyle w:val="a5"/>
        <w:jc w:val="both"/>
      </w:pPr>
      <w:r w:rsidRPr="001F5C5C">
        <w:rPr>
          <w:rStyle w:val="a7"/>
          <w:sz w:val="24"/>
          <w:szCs w:val="24"/>
        </w:rPr>
        <w:footnoteRef/>
      </w:r>
      <w:r>
        <w:rPr>
          <w:sz w:val="24"/>
          <w:szCs w:val="24"/>
        </w:rPr>
        <w:t xml:space="preserve"> Проект финансировался  П</w:t>
      </w:r>
      <w:r w:rsidRPr="001F5C5C">
        <w:rPr>
          <w:sz w:val="24"/>
          <w:szCs w:val="24"/>
        </w:rPr>
        <w:t>равительством</w:t>
      </w:r>
      <w:r>
        <w:rPr>
          <w:sz w:val="24"/>
          <w:szCs w:val="24"/>
        </w:rPr>
        <w:t xml:space="preserve"> Германии</w:t>
      </w:r>
      <w:r w:rsidRPr="001F5C5C">
        <w:rPr>
          <w:sz w:val="24"/>
          <w:szCs w:val="24"/>
        </w:rPr>
        <w:t xml:space="preserve"> для поддержки финансового сектора КР, в т.ч. для поддержки страхования двумя траншами в 1996 и в 1999 гг., путем предоставления экспертной помощи страховому рынку и технической поддержки регулятора страховой отрасли.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0D0C"/>
    <w:multiLevelType w:val="hybridMultilevel"/>
    <w:tmpl w:val="8F88FCD4"/>
    <w:lvl w:ilvl="0" w:tplc="3A680A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7466D9"/>
    <w:multiLevelType w:val="hybridMultilevel"/>
    <w:tmpl w:val="9C84F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C0093"/>
    <w:multiLevelType w:val="hybridMultilevel"/>
    <w:tmpl w:val="6882CAD0"/>
    <w:lvl w:ilvl="0" w:tplc="3A680A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92A11"/>
    <w:multiLevelType w:val="hybridMultilevel"/>
    <w:tmpl w:val="21E2379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4FDC75DB"/>
    <w:multiLevelType w:val="hybridMultilevel"/>
    <w:tmpl w:val="4A0658F4"/>
    <w:lvl w:ilvl="0" w:tplc="3A680A4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AD31E0"/>
    <w:multiLevelType w:val="hybridMultilevel"/>
    <w:tmpl w:val="4E6C1862"/>
    <w:lvl w:ilvl="0" w:tplc="B0F66D24">
      <w:start w:val="1"/>
      <w:numFmt w:val="decimal"/>
      <w:lvlText w:val="%1)"/>
      <w:lvlJc w:val="left"/>
      <w:pPr>
        <w:tabs>
          <w:tab w:val="num" w:pos="1211"/>
        </w:tabs>
        <w:ind w:left="445" w:firstLine="406"/>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5F1B4FDD"/>
    <w:multiLevelType w:val="hybridMultilevel"/>
    <w:tmpl w:val="61A69186"/>
    <w:lvl w:ilvl="0" w:tplc="3A680A48">
      <w:start w:val="1"/>
      <w:numFmt w:val="bullet"/>
      <w:lvlText w:val="-"/>
      <w:lvlJc w:val="left"/>
      <w:pPr>
        <w:ind w:left="2061"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D8"/>
    <w:rsid w:val="00015C18"/>
    <w:rsid w:val="000437F7"/>
    <w:rsid w:val="0006691A"/>
    <w:rsid w:val="000715A2"/>
    <w:rsid w:val="000916D7"/>
    <w:rsid w:val="00094253"/>
    <w:rsid w:val="000A3DFE"/>
    <w:rsid w:val="000D172A"/>
    <w:rsid w:val="000D62CC"/>
    <w:rsid w:val="00112E85"/>
    <w:rsid w:val="00124DB5"/>
    <w:rsid w:val="001518AB"/>
    <w:rsid w:val="001571BF"/>
    <w:rsid w:val="0016720F"/>
    <w:rsid w:val="00167D51"/>
    <w:rsid w:val="00177169"/>
    <w:rsid w:val="001921FD"/>
    <w:rsid w:val="001B6FA8"/>
    <w:rsid w:val="001F2733"/>
    <w:rsid w:val="001F4374"/>
    <w:rsid w:val="001F789F"/>
    <w:rsid w:val="00215D52"/>
    <w:rsid w:val="00230681"/>
    <w:rsid w:val="002359C7"/>
    <w:rsid w:val="00241968"/>
    <w:rsid w:val="00243654"/>
    <w:rsid w:val="0024690B"/>
    <w:rsid w:val="002478DD"/>
    <w:rsid w:val="00256558"/>
    <w:rsid w:val="00270857"/>
    <w:rsid w:val="00274168"/>
    <w:rsid w:val="00291055"/>
    <w:rsid w:val="002B10EF"/>
    <w:rsid w:val="002B3661"/>
    <w:rsid w:val="002B6F1C"/>
    <w:rsid w:val="002E1A0A"/>
    <w:rsid w:val="002E4D18"/>
    <w:rsid w:val="002F1C06"/>
    <w:rsid w:val="002F4AE8"/>
    <w:rsid w:val="00302FAC"/>
    <w:rsid w:val="00324CDA"/>
    <w:rsid w:val="003273F3"/>
    <w:rsid w:val="00332243"/>
    <w:rsid w:val="00332522"/>
    <w:rsid w:val="00353A3F"/>
    <w:rsid w:val="00360EAC"/>
    <w:rsid w:val="00371FA3"/>
    <w:rsid w:val="00374B13"/>
    <w:rsid w:val="003B12C1"/>
    <w:rsid w:val="003C75D4"/>
    <w:rsid w:val="003D640D"/>
    <w:rsid w:val="0041060C"/>
    <w:rsid w:val="00415184"/>
    <w:rsid w:val="004471E6"/>
    <w:rsid w:val="00454019"/>
    <w:rsid w:val="00474E93"/>
    <w:rsid w:val="0048125F"/>
    <w:rsid w:val="00482575"/>
    <w:rsid w:val="004942EA"/>
    <w:rsid w:val="00497085"/>
    <w:rsid w:val="004A0057"/>
    <w:rsid w:val="004A445E"/>
    <w:rsid w:val="004B0658"/>
    <w:rsid w:val="004B2030"/>
    <w:rsid w:val="004D2CF0"/>
    <w:rsid w:val="004E33E4"/>
    <w:rsid w:val="004F4F67"/>
    <w:rsid w:val="00501916"/>
    <w:rsid w:val="005028AD"/>
    <w:rsid w:val="00514A30"/>
    <w:rsid w:val="00524649"/>
    <w:rsid w:val="00550142"/>
    <w:rsid w:val="00552E6C"/>
    <w:rsid w:val="00553320"/>
    <w:rsid w:val="005A1E05"/>
    <w:rsid w:val="005C6A32"/>
    <w:rsid w:val="005E3B20"/>
    <w:rsid w:val="00600CDF"/>
    <w:rsid w:val="006015B8"/>
    <w:rsid w:val="00610AB5"/>
    <w:rsid w:val="006128E9"/>
    <w:rsid w:val="006139C8"/>
    <w:rsid w:val="00617DE2"/>
    <w:rsid w:val="00627E7D"/>
    <w:rsid w:val="00672C90"/>
    <w:rsid w:val="006A0800"/>
    <w:rsid w:val="006B1727"/>
    <w:rsid w:val="006C2A77"/>
    <w:rsid w:val="006E0B4D"/>
    <w:rsid w:val="006F18CE"/>
    <w:rsid w:val="00701784"/>
    <w:rsid w:val="007141AB"/>
    <w:rsid w:val="007406CB"/>
    <w:rsid w:val="00756F25"/>
    <w:rsid w:val="007951F7"/>
    <w:rsid w:val="007A4175"/>
    <w:rsid w:val="007A5FBD"/>
    <w:rsid w:val="007B25C6"/>
    <w:rsid w:val="007E6A57"/>
    <w:rsid w:val="00800D82"/>
    <w:rsid w:val="00801347"/>
    <w:rsid w:val="00806BBE"/>
    <w:rsid w:val="008246CB"/>
    <w:rsid w:val="00827ACB"/>
    <w:rsid w:val="00836A6E"/>
    <w:rsid w:val="00837644"/>
    <w:rsid w:val="00842B2B"/>
    <w:rsid w:val="00846826"/>
    <w:rsid w:val="008748F9"/>
    <w:rsid w:val="00874986"/>
    <w:rsid w:val="00877ACD"/>
    <w:rsid w:val="008800B2"/>
    <w:rsid w:val="008862B6"/>
    <w:rsid w:val="00887200"/>
    <w:rsid w:val="008952A1"/>
    <w:rsid w:val="008A4FDE"/>
    <w:rsid w:val="008B5F3B"/>
    <w:rsid w:val="008C5570"/>
    <w:rsid w:val="008F1C24"/>
    <w:rsid w:val="008F413F"/>
    <w:rsid w:val="00906AB8"/>
    <w:rsid w:val="00922789"/>
    <w:rsid w:val="00924583"/>
    <w:rsid w:val="00932BC9"/>
    <w:rsid w:val="00935519"/>
    <w:rsid w:val="00936A17"/>
    <w:rsid w:val="00955C32"/>
    <w:rsid w:val="009701EF"/>
    <w:rsid w:val="00971353"/>
    <w:rsid w:val="00974154"/>
    <w:rsid w:val="00977A84"/>
    <w:rsid w:val="00986068"/>
    <w:rsid w:val="009964EE"/>
    <w:rsid w:val="00996645"/>
    <w:rsid w:val="009A5F1E"/>
    <w:rsid w:val="009C3EAC"/>
    <w:rsid w:val="009C7580"/>
    <w:rsid w:val="009E7B67"/>
    <w:rsid w:val="009F4133"/>
    <w:rsid w:val="00A06BAA"/>
    <w:rsid w:val="00A12B83"/>
    <w:rsid w:val="00A1413E"/>
    <w:rsid w:val="00A35B7E"/>
    <w:rsid w:val="00A62FA0"/>
    <w:rsid w:val="00A75952"/>
    <w:rsid w:val="00AA357F"/>
    <w:rsid w:val="00AB5988"/>
    <w:rsid w:val="00AB59F5"/>
    <w:rsid w:val="00AC695C"/>
    <w:rsid w:val="00AE0FDB"/>
    <w:rsid w:val="00AE7840"/>
    <w:rsid w:val="00AF22D9"/>
    <w:rsid w:val="00B01048"/>
    <w:rsid w:val="00B148E1"/>
    <w:rsid w:val="00B22531"/>
    <w:rsid w:val="00B26D3E"/>
    <w:rsid w:val="00B35546"/>
    <w:rsid w:val="00B37800"/>
    <w:rsid w:val="00B41312"/>
    <w:rsid w:val="00B41962"/>
    <w:rsid w:val="00B51131"/>
    <w:rsid w:val="00B750F4"/>
    <w:rsid w:val="00B80164"/>
    <w:rsid w:val="00BB3B73"/>
    <w:rsid w:val="00BD69CB"/>
    <w:rsid w:val="00BE729E"/>
    <w:rsid w:val="00C01FCF"/>
    <w:rsid w:val="00C06728"/>
    <w:rsid w:val="00C24A4D"/>
    <w:rsid w:val="00C26F16"/>
    <w:rsid w:val="00C40709"/>
    <w:rsid w:val="00C4761B"/>
    <w:rsid w:val="00C53224"/>
    <w:rsid w:val="00C7740C"/>
    <w:rsid w:val="00C85FEB"/>
    <w:rsid w:val="00C865F7"/>
    <w:rsid w:val="00C926D9"/>
    <w:rsid w:val="00CA03A6"/>
    <w:rsid w:val="00CA5723"/>
    <w:rsid w:val="00CC3BEE"/>
    <w:rsid w:val="00CC554F"/>
    <w:rsid w:val="00CD7278"/>
    <w:rsid w:val="00CE4A3B"/>
    <w:rsid w:val="00CF2001"/>
    <w:rsid w:val="00D07B00"/>
    <w:rsid w:val="00D34992"/>
    <w:rsid w:val="00D53102"/>
    <w:rsid w:val="00D63ECE"/>
    <w:rsid w:val="00D64888"/>
    <w:rsid w:val="00D7298E"/>
    <w:rsid w:val="00D83C09"/>
    <w:rsid w:val="00D93249"/>
    <w:rsid w:val="00D97750"/>
    <w:rsid w:val="00DB2A85"/>
    <w:rsid w:val="00DB45F1"/>
    <w:rsid w:val="00DD365D"/>
    <w:rsid w:val="00DE278D"/>
    <w:rsid w:val="00DE2EAD"/>
    <w:rsid w:val="00DF400F"/>
    <w:rsid w:val="00E040D8"/>
    <w:rsid w:val="00E15865"/>
    <w:rsid w:val="00E243F6"/>
    <w:rsid w:val="00E3191B"/>
    <w:rsid w:val="00E5032B"/>
    <w:rsid w:val="00E82235"/>
    <w:rsid w:val="00E9139B"/>
    <w:rsid w:val="00EB458C"/>
    <w:rsid w:val="00ED092B"/>
    <w:rsid w:val="00ED75B0"/>
    <w:rsid w:val="00EF09EE"/>
    <w:rsid w:val="00F15091"/>
    <w:rsid w:val="00F224D1"/>
    <w:rsid w:val="00F502DA"/>
    <w:rsid w:val="00F55E5B"/>
    <w:rsid w:val="00F6198C"/>
    <w:rsid w:val="00F61E56"/>
    <w:rsid w:val="00F702ED"/>
    <w:rsid w:val="00F71411"/>
    <w:rsid w:val="00F80C44"/>
    <w:rsid w:val="00F85AE4"/>
    <w:rsid w:val="00F94559"/>
    <w:rsid w:val="00FD160A"/>
    <w:rsid w:val="00FE55B0"/>
    <w:rsid w:val="00FE7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0D8"/>
    <w:pPr>
      <w:spacing w:after="0" w:line="240" w:lineRule="auto"/>
    </w:pPr>
    <w:rPr>
      <w:rFonts w:ascii="Times New Roman" w:eastAsia="Times New Roman" w:hAnsi="Times New Roman" w:cs="Times New Roman"/>
      <w:noProof/>
      <w:sz w:val="24"/>
      <w:szCs w:val="24"/>
      <w:lang w:eastAsia="ru-RU"/>
    </w:rPr>
  </w:style>
  <w:style w:type="paragraph" w:styleId="2">
    <w:name w:val="heading 2"/>
    <w:basedOn w:val="a"/>
    <w:next w:val="a"/>
    <w:link w:val="20"/>
    <w:qFormat/>
    <w:rsid w:val="00241968"/>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4196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2FA0"/>
    <w:pPr>
      <w:spacing w:before="100" w:beforeAutospacing="1" w:after="100" w:afterAutospacing="1"/>
    </w:pPr>
  </w:style>
  <w:style w:type="paragraph" w:styleId="a4">
    <w:name w:val="List Paragraph"/>
    <w:basedOn w:val="a"/>
    <w:uiPriority w:val="34"/>
    <w:qFormat/>
    <w:rsid w:val="00A62FA0"/>
    <w:pPr>
      <w:ind w:left="720"/>
      <w:contextualSpacing/>
    </w:pPr>
  </w:style>
  <w:style w:type="paragraph" w:customStyle="1" w:styleId="1">
    <w:name w:val="Абзац списка1"/>
    <w:basedOn w:val="a"/>
    <w:rsid w:val="00627E7D"/>
    <w:pPr>
      <w:ind w:left="720"/>
      <w:contextualSpacing/>
    </w:pPr>
    <w:rPr>
      <w:rFonts w:eastAsia="Calibri"/>
      <w:szCs w:val="20"/>
    </w:rPr>
  </w:style>
  <w:style w:type="character" w:customStyle="1" w:styleId="20">
    <w:name w:val="Заголовок 2 Знак"/>
    <w:basedOn w:val="a0"/>
    <w:link w:val="2"/>
    <w:rsid w:val="00241968"/>
    <w:rPr>
      <w:rFonts w:ascii="Arial" w:eastAsia="Times New Roman" w:hAnsi="Arial" w:cs="Arial"/>
      <w:b/>
      <w:bCs/>
      <w:i/>
      <w:iCs/>
      <w:noProof/>
      <w:sz w:val="28"/>
      <w:szCs w:val="28"/>
      <w:lang w:eastAsia="ru-RU"/>
    </w:rPr>
  </w:style>
  <w:style w:type="character" w:customStyle="1" w:styleId="30">
    <w:name w:val="Заголовок 3 Знак"/>
    <w:basedOn w:val="a0"/>
    <w:link w:val="3"/>
    <w:rsid w:val="00241968"/>
    <w:rPr>
      <w:rFonts w:ascii="Arial" w:eastAsia="Times New Roman" w:hAnsi="Arial" w:cs="Arial"/>
      <w:b/>
      <w:bCs/>
      <w:noProof/>
      <w:sz w:val="26"/>
      <w:szCs w:val="26"/>
      <w:lang w:eastAsia="ru-RU"/>
    </w:rPr>
  </w:style>
  <w:style w:type="paragraph" w:styleId="a5">
    <w:name w:val="footnote text"/>
    <w:basedOn w:val="a"/>
    <w:link w:val="a6"/>
    <w:semiHidden/>
    <w:rsid w:val="00B51131"/>
    <w:rPr>
      <w:sz w:val="20"/>
      <w:szCs w:val="20"/>
    </w:rPr>
  </w:style>
  <w:style w:type="character" w:customStyle="1" w:styleId="a6">
    <w:name w:val="Текст сноски Знак"/>
    <w:basedOn w:val="a0"/>
    <w:link w:val="a5"/>
    <w:semiHidden/>
    <w:rsid w:val="00B51131"/>
    <w:rPr>
      <w:rFonts w:ascii="Times New Roman" w:eastAsia="Times New Roman" w:hAnsi="Times New Roman" w:cs="Times New Roman"/>
      <w:noProof/>
      <w:sz w:val="20"/>
      <w:szCs w:val="20"/>
      <w:lang w:eastAsia="ru-RU"/>
    </w:rPr>
  </w:style>
  <w:style w:type="character" w:styleId="a7">
    <w:name w:val="footnote reference"/>
    <w:semiHidden/>
    <w:rsid w:val="00B51131"/>
    <w:rPr>
      <w:vertAlign w:val="superscript"/>
    </w:rPr>
  </w:style>
  <w:style w:type="paragraph" w:styleId="21">
    <w:name w:val="Body Text 2"/>
    <w:basedOn w:val="a"/>
    <w:link w:val="22"/>
    <w:rsid w:val="00FD160A"/>
    <w:pPr>
      <w:spacing w:after="120" w:line="480" w:lineRule="auto"/>
    </w:pPr>
  </w:style>
  <w:style w:type="character" w:customStyle="1" w:styleId="22">
    <w:name w:val="Основной текст 2 Знак"/>
    <w:basedOn w:val="a0"/>
    <w:link w:val="21"/>
    <w:rsid w:val="00FD160A"/>
    <w:rPr>
      <w:rFonts w:ascii="Times New Roman" w:eastAsia="Times New Roman" w:hAnsi="Times New Roman" w:cs="Times New Roman"/>
      <w:noProof/>
      <w:sz w:val="24"/>
      <w:szCs w:val="24"/>
      <w:lang w:eastAsia="ru-RU"/>
    </w:rPr>
  </w:style>
  <w:style w:type="paragraph" w:styleId="a8">
    <w:name w:val="Balloon Text"/>
    <w:basedOn w:val="a"/>
    <w:link w:val="a9"/>
    <w:uiPriority w:val="99"/>
    <w:semiHidden/>
    <w:unhideWhenUsed/>
    <w:rsid w:val="004F4F67"/>
    <w:rPr>
      <w:rFonts w:ascii="Tahoma" w:hAnsi="Tahoma" w:cs="Tahoma"/>
      <w:sz w:val="16"/>
      <w:szCs w:val="16"/>
    </w:rPr>
  </w:style>
  <w:style w:type="character" w:customStyle="1" w:styleId="a9">
    <w:name w:val="Текст выноски Знак"/>
    <w:basedOn w:val="a0"/>
    <w:link w:val="a8"/>
    <w:uiPriority w:val="99"/>
    <w:semiHidden/>
    <w:rsid w:val="004F4F67"/>
    <w:rPr>
      <w:rFonts w:ascii="Tahoma" w:eastAsia="Times New Roman" w:hAnsi="Tahoma" w:cs="Tahoma"/>
      <w:noProof/>
      <w:sz w:val="16"/>
      <w:szCs w:val="16"/>
      <w:lang w:eastAsia="ru-RU"/>
    </w:rPr>
  </w:style>
  <w:style w:type="paragraph" w:customStyle="1" w:styleId="ConsTitle">
    <w:name w:val="ConsTitle"/>
    <w:rsid w:val="008800B2"/>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31">
    <w:name w:val="Body Text Indent 3"/>
    <w:basedOn w:val="a"/>
    <w:link w:val="32"/>
    <w:rsid w:val="00AE0FDB"/>
    <w:pPr>
      <w:spacing w:after="120"/>
      <w:ind w:left="283"/>
    </w:pPr>
    <w:rPr>
      <w:sz w:val="16"/>
      <w:szCs w:val="16"/>
    </w:rPr>
  </w:style>
  <w:style w:type="character" w:customStyle="1" w:styleId="32">
    <w:name w:val="Основной текст с отступом 3 Знак"/>
    <w:basedOn w:val="a0"/>
    <w:link w:val="31"/>
    <w:rsid w:val="00AE0FDB"/>
    <w:rPr>
      <w:rFonts w:ascii="Times New Roman" w:eastAsia="Times New Roman" w:hAnsi="Times New Roman" w:cs="Times New Roman"/>
      <w:noProof/>
      <w:sz w:val="16"/>
      <w:szCs w:val="16"/>
      <w:lang w:eastAsia="ru-RU"/>
    </w:rPr>
  </w:style>
  <w:style w:type="table" w:customStyle="1" w:styleId="23">
    <w:name w:val="Стиль2"/>
    <w:basedOn w:val="-1"/>
    <w:uiPriority w:val="99"/>
    <w:rsid w:val="00AE0FDB"/>
    <w:tbl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uiPriority w:val="99"/>
    <w:semiHidden/>
    <w:unhideWhenUsed/>
    <w:rsid w:val="00AE0FDB"/>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Body Text Indent"/>
    <w:basedOn w:val="a"/>
    <w:link w:val="ab"/>
    <w:rsid w:val="0024690B"/>
    <w:pPr>
      <w:spacing w:after="120"/>
      <w:ind w:left="283"/>
    </w:pPr>
  </w:style>
  <w:style w:type="character" w:customStyle="1" w:styleId="ab">
    <w:name w:val="Основной текст с отступом Знак"/>
    <w:basedOn w:val="a0"/>
    <w:link w:val="aa"/>
    <w:rsid w:val="0024690B"/>
    <w:rPr>
      <w:rFonts w:ascii="Times New Roman" w:eastAsia="Times New Roman" w:hAnsi="Times New Roman" w:cs="Times New Roman"/>
      <w:noProof/>
      <w:sz w:val="24"/>
      <w:szCs w:val="24"/>
      <w:lang w:eastAsia="ru-RU"/>
    </w:rPr>
  </w:style>
  <w:style w:type="paragraph" w:styleId="ac">
    <w:name w:val="No Spacing"/>
    <w:uiPriority w:val="99"/>
    <w:qFormat/>
    <w:rsid w:val="00DE278D"/>
    <w:pPr>
      <w:spacing w:after="0" w:line="240" w:lineRule="auto"/>
    </w:pPr>
  </w:style>
  <w:style w:type="paragraph" w:customStyle="1" w:styleId="t">
    <w:name w:val="t"/>
    <w:basedOn w:val="a"/>
    <w:rsid w:val="00827ACB"/>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0D8"/>
    <w:pPr>
      <w:spacing w:after="0" w:line="240" w:lineRule="auto"/>
    </w:pPr>
    <w:rPr>
      <w:rFonts w:ascii="Times New Roman" w:eastAsia="Times New Roman" w:hAnsi="Times New Roman" w:cs="Times New Roman"/>
      <w:noProof/>
      <w:sz w:val="24"/>
      <w:szCs w:val="24"/>
      <w:lang w:eastAsia="ru-RU"/>
    </w:rPr>
  </w:style>
  <w:style w:type="paragraph" w:styleId="2">
    <w:name w:val="heading 2"/>
    <w:basedOn w:val="a"/>
    <w:next w:val="a"/>
    <w:link w:val="20"/>
    <w:qFormat/>
    <w:rsid w:val="00241968"/>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4196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2FA0"/>
    <w:pPr>
      <w:spacing w:before="100" w:beforeAutospacing="1" w:after="100" w:afterAutospacing="1"/>
    </w:pPr>
  </w:style>
  <w:style w:type="paragraph" w:styleId="a4">
    <w:name w:val="List Paragraph"/>
    <w:basedOn w:val="a"/>
    <w:uiPriority w:val="34"/>
    <w:qFormat/>
    <w:rsid w:val="00A62FA0"/>
    <w:pPr>
      <w:ind w:left="720"/>
      <w:contextualSpacing/>
    </w:pPr>
  </w:style>
  <w:style w:type="paragraph" w:customStyle="1" w:styleId="1">
    <w:name w:val="Абзац списка1"/>
    <w:basedOn w:val="a"/>
    <w:rsid w:val="00627E7D"/>
    <w:pPr>
      <w:ind w:left="720"/>
      <w:contextualSpacing/>
    </w:pPr>
    <w:rPr>
      <w:rFonts w:eastAsia="Calibri"/>
      <w:szCs w:val="20"/>
    </w:rPr>
  </w:style>
  <w:style w:type="character" w:customStyle="1" w:styleId="20">
    <w:name w:val="Заголовок 2 Знак"/>
    <w:basedOn w:val="a0"/>
    <w:link w:val="2"/>
    <w:rsid w:val="00241968"/>
    <w:rPr>
      <w:rFonts w:ascii="Arial" w:eastAsia="Times New Roman" w:hAnsi="Arial" w:cs="Arial"/>
      <w:b/>
      <w:bCs/>
      <w:i/>
      <w:iCs/>
      <w:noProof/>
      <w:sz w:val="28"/>
      <w:szCs w:val="28"/>
      <w:lang w:eastAsia="ru-RU"/>
    </w:rPr>
  </w:style>
  <w:style w:type="character" w:customStyle="1" w:styleId="30">
    <w:name w:val="Заголовок 3 Знак"/>
    <w:basedOn w:val="a0"/>
    <w:link w:val="3"/>
    <w:rsid w:val="00241968"/>
    <w:rPr>
      <w:rFonts w:ascii="Arial" w:eastAsia="Times New Roman" w:hAnsi="Arial" w:cs="Arial"/>
      <w:b/>
      <w:bCs/>
      <w:noProof/>
      <w:sz w:val="26"/>
      <w:szCs w:val="26"/>
      <w:lang w:eastAsia="ru-RU"/>
    </w:rPr>
  </w:style>
  <w:style w:type="paragraph" w:styleId="a5">
    <w:name w:val="footnote text"/>
    <w:basedOn w:val="a"/>
    <w:link w:val="a6"/>
    <w:semiHidden/>
    <w:rsid w:val="00B51131"/>
    <w:rPr>
      <w:sz w:val="20"/>
      <w:szCs w:val="20"/>
    </w:rPr>
  </w:style>
  <w:style w:type="character" w:customStyle="1" w:styleId="a6">
    <w:name w:val="Текст сноски Знак"/>
    <w:basedOn w:val="a0"/>
    <w:link w:val="a5"/>
    <w:semiHidden/>
    <w:rsid w:val="00B51131"/>
    <w:rPr>
      <w:rFonts w:ascii="Times New Roman" w:eastAsia="Times New Roman" w:hAnsi="Times New Roman" w:cs="Times New Roman"/>
      <w:noProof/>
      <w:sz w:val="20"/>
      <w:szCs w:val="20"/>
      <w:lang w:eastAsia="ru-RU"/>
    </w:rPr>
  </w:style>
  <w:style w:type="character" w:styleId="a7">
    <w:name w:val="footnote reference"/>
    <w:semiHidden/>
    <w:rsid w:val="00B51131"/>
    <w:rPr>
      <w:vertAlign w:val="superscript"/>
    </w:rPr>
  </w:style>
  <w:style w:type="paragraph" w:styleId="21">
    <w:name w:val="Body Text 2"/>
    <w:basedOn w:val="a"/>
    <w:link w:val="22"/>
    <w:rsid w:val="00FD160A"/>
    <w:pPr>
      <w:spacing w:after="120" w:line="480" w:lineRule="auto"/>
    </w:pPr>
  </w:style>
  <w:style w:type="character" w:customStyle="1" w:styleId="22">
    <w:name w:val="Основной текст 2 Знак"/>
    <w:basedOn w:val="a0"/>
    <w:link w:val="21"/>
    <w:rsid w:val="00FD160A"/>
    <w:rPr>
      <w:rFonts w:ascii="Times New Roman" w:eastAsia="Times New Roman" w:hAnsi="Times New Roman" w:cs="Times New Roman"/>
      <w:noProof/>
      <w:sz w:val="24"/>
      <w:szCs w:val="24"/>
      <w:lang w:eastAsia="ru-RU"/>
    </w:rPr>
  </w:style>
  <w:style w:type="paragraph" w:styleId="a8">
    <w:name w:val="Balloon Text"/>
    <w:basedOn w:val="a"/>
    <w:link w:val="a9"/>
    <w:uiPriority w:val="99"/>
    <w:semiHidden/>
    <w:unhideWhenUsed/>
    <w:rsid w:val="004F4F67"/>
    <w:rPr>
      <w:rFonts w:ascii="Tahoma" w:hAnsi="Tahoma" w:cs="Tahoma"/>
      <w:sz w:val="16"/>
      <w:szCs w:val="16"/>
    </w:rPr>
  </w:style>
  <w:style w:type="character" w:customStyle="1" w:styleId="a9">
    <w:name w:val="Текст выноски Знак"/>
    <w:basedOn w:val="a0"/>
    <w:link w:val="a8"/>
    <w:uiPriority w:val="99"/>
    <w:semiHidden/>
    <w:rsid w:val="004F4F67"/>
    <w:rPr>
      <w:rFonts w:ascii="Tahoma" w:eastAsia="Times New Roman" w:hAnsi="Tahoma" w:cs="Tahoma"/>
      <w:noProof/>
      <w:sz w:val="16"/>
      <w:szCs w:val="16"/>
      <w:lang w:eastAsia="ru-RU"/>
    </w:rPr>
  </w:style>
  <w:style w:type="paragraph" w:customStyle="1" w:styleId="ConsTitle">
    <w:name w:val="ConsTitle"/>
    <w:rsid w:val="008800B2"/>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31">
    <w:name w:val="Body Text Indent 3"/>
    <w:basedOn w:val="a"/>
    <w:link w:val="32"/>
    <w:rsid w:val="00AE0FDB"/>
    <w:pPr>
      <w:spacing w:after="120"/>
      <w:ind w:left="283"/>
    </w:pPr>
    <w:rPr>
      <w:sz w:val="16"/>
      <w:szCs w:val="16"/>
    </w:rPr>
  </w:style>
  <w:style w:type="character" w:customStyle="1" w:styleId="32">
    <w:name w:val="Основной текст с отступом 3 Знак"/>
    <w:basedOn w:val="a0"/>
    <w:link w:val="31"/>
    <w:rsid w:val="00AE0FDB"/>
    <w:rPr>
      <w:rFonts w:ascii="Times New Roman" w:eastAsia="Times New Roman" w:hAnsi="Times New Roman" w:cs="Times New Roman"/>
      <w:noProof/>
      <w:sz w:val="16"/>
      <w:szCs w:val="16"/>
      <w:lang w:eastAsia="ru-RU"/>
    </w:rPr>
  </w:style>
  <w:style w:type="table" w:customStyle="1" w:styleId="23">
    <w:name w:val="Стиль2"/>
    <w:basedOn w:val="-1"/>
    <w:uiPriority w:val="99"/>
    <w:rsid w:val="00AE0FDB"/>
    <w:tbl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1"/>
    <w:uiPriority w:val="99"/>
    <w:semiHidden/>
    <w:unhideWhenUsed/>
    <w:rsid w:val="00AE0FDB"/>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Body Text Indent"/>
    <w:basedOn w:val="a"/>
    <w:link w:val="ab"/>
    <w:rsid w:val="0024690B"/>
    <w:pPr>
      <w:spacing w:after="120"/>
      <w:ind w:left="283"/>
    </w:pPr>
  </w:style>
  <w:style w:type="character" w:customStyle="1" w:styleId="ab">
    <w:name w:val="Основной текст с отступом Знак"/>
    <w:basedOn w:val="a0"/>
    <w:link w:val="aa"/>
    <w:rsid w:val="0024690B"/>
    <w:rPr>
      <w:rFonts w:ascii="Times New Roman" w:eastAsia="Times New Roman" w:hAnsi="Times New Roman" w:cs="Times New Roman"/>
      <w:noProof/>
      <w:sz w:val="24"/>
      <w:szCs w:val="24"/>
      <w:lang w:eastAsia="ru-RU"/>
    </w:rPr>
  </w:style>
  <w:style w:type="paragraph" w:styleId="ac">
    <w:name w:val="No Spacing"/>
    <w:uiPriority w:val="99"/>
    <w:qFormat/>
    <w:rsid w:val="00DE278D"/>
    <w:pPr>
      <w:spacing w:after="0" w:line="240" w:lineRule="auto"/>
    </w:pPr>
  </w:style>
  <w:style w:type="paragraph" w:customStyle="1" w:styleId="t">
    <w:name w:val="t"/>
    <w:basedOn w:val="a"/>
    <w:rsid w:val="00827ACB"/>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Лист1!$B$1</c:f>
              <c:strCache>
                <c:ptCount val="1"/>
                <c:pt idx="0">
                  <c:v>Ряд 1</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Лист1!$B$2:$B$6</c:f>
              <c:numCache>
                <c:formatCode>General</c:formatCode>
                <c:ptCount val="5"/>
                <c:pt idx="0">
                  <c:v>19</c:v>
                </c:pt>
                <c:pt idx="1">
                  <c:v>19</c:v>
                </c:pt>
                <c:pt idx="2">
                  <c:v>16</c:v>
                </c:pt>
                <c:pt idx="3">
                  <c:v>16</c:v>
                </c:pt>
                <c:pt idx="4">
                  <c:v>17</c:v>
                </c:pt>
              </c:numCache>
            </c:numRef>
          </c:val>
        </c:ser>
        <c:dLbls>
          <c:showLegendKey val="0"/>
          <c:showVal val="0"/>
          <c:showCatName val="0"/>
          <c:showSerName val="0"/>
          <c:showPercent val="0"/>
          <c:showBubbleSize val="0"/>
        </c:dLbls>
        <c:gapWidth val="150"/>
        <c:axId val="134050560"/>
        <c:axId val="134052096"/>
      </c:barChart>
      <c:catAx>
        <c:axId val="134050560"/>
        <c:scaling>
          <c:orientation val="minMax"/>
        </c:scaling>
        <c:delete val="0"/>
        <c:axPos val="b"/>
        <c:numFmt formatCode="General" sourceLinked="1"/>
        <c:majorTickMark val="out"/>
        <c:minorTickMark val="none"/>
        <c:tickLblPos val="nextTo"/>
        <c:crossAx val="134052096"/>
        <c:crosses val="autoZero"/>
        <c:auto val="1"/>
        <c:lblAlgn val="ctr"/>
        <c:lblOffset val="100"/>
        <c:noMultiLvlLbl val="0"/>
      </c:catAx>
      <c:valAx>
        <c:axId val="134052096"/>
        <c:scaling>
          <c:orientation val="minMax"/>
        </c:scaling>
        <c:delete val="0"/>
        <c:axPos val="l"/>
        <c:majorGridlines/>
        <c:numFmt formatCode="General" sourceLinked="1"/>
        <c:majorTickMark val="out"/>
        <c:minorTickMark val="none"/>
        <c:tickLblPos val="nextTo"/>
        <c:crossAx val="13405056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7"/>
    </mc:Choice>
    <mc:Fallback>
      <c:style val="27"/>
    </mc:Fallback>
  </mc:AlternateContent>
  <c:chart>
    <c:autoTitleDeleted val="1"/>
    <c:plotArea>
      <c:layout>
        <c:manualLayout>
          <c:layoutTarget val="inner"/>
          <c:xMode val="edge"/>
          <c:yMode val="edge"/>
          <c:x val="7.5518799594255809E-2"/>
          <c:y val="8.5403997577225929E-2"/>
          <c:w val="0.89868100799350048"/>
          <c:h val="0.72131148535992773"/>
        </c:manualLayout>
      </c:layout>
      <c:barChart>
        <c:barDir val="col"/>
        <c:grouping val="clustered"/>
        <c:varyColors val="0"/>
        <c:ser>
          <c:idx val="0"/>
          <c:order val="0"/>
          <c:tx>
            <c:strRef>
              <c:f>Лист1!$B$1</c:f>
              <c:strCache>
                <c:ptCount val="1"/>
                <c:pt idx="0">
                  <c:v>Ряд 1</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Лист1!$B$2:$B$6</c:f>
              <c:numCache>
                <c:formatCode>General</c:formatCode>
                <c:ptCount val="5"/>
                <c:pt idx="0">
                  <c:v>865.5</c:v>
                </c:pt>
                <c:pt idx="1">
                  <c:v>915.2</c:v>
                </c:pt>
                <c:pt idx="2">
                  <c:v>1054.9000000000001</c:v>
                </c:pt>
                <c:pt idx="3">
                  <c:v>1376.5</c:v>
                </c:pt>
                <c:pt idx="4">
                  <c:v>1651.5</c:v>
                </c:pt>
              </c:numCache>
            </c:numRef>
          </c:val>
        </c:ser>
        <c:dLbls>
          <c:showLegendKey val="0"/>
          <c:showVal val="0"/>
          <c:showCatName val="0"/>
          <c:showSerName val="0"/>
          <c:showPercent val="0"/>
          <c:showBubbleSize val="0"/>
        </c:dLbls>
        <c:gapWidth val="150"/>
        <c:axId val="134067712"/>
        <c:axId val="134069248"/>
      </c:barChart>
      <c:catAx>
        <c:axId val="134067712"/>
        <c:scaling>
          <c:orientation val="minMax"/>
        </c:scaling>
        <c:delete val="0"/>
        <c:axPos val="b"/>
        <c:numFmt formatCode="General" sourceLinked="1"/>
        <c:majorTickMark val="out"/>
        <c:minorTickMark val="none"/>
        <c:tickLblPos val="nextTo"/>
        <c:crossAx val="134069248"/>
        <c:crosses val="autoZero"/>
        <c:auto val="1"/>
        <c:lblAlgn val="ctr"/>
        <c:lblOffset val="100"/>
        <c:noMultiLvlLbl val="0"/>
      </c:catAx>
      <c:valAx>
        <c:axId val="134069248"/>
        <c:scaling>
          <c:orientation val="minMax"/>
        </c:scaling>
        <c:delete val="0"/>
        <c:axPos val="l"/>
        <c:majorGridlines/>
        <c:numFmt formatCode="General" sourceLinked="1"/>
        <c:majorTickMark val="out"/>
        <c:minorTickMark val="none"/>
        <c:tickLblPos val="nextTo"/>
        <c:crossAx val="13406771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lineChart>
        <c:grouping val="stacked"/>
        <c:varyColors val="0"/>
        <c:ser>
          <c:idx val="0"/>
          <c:order val="0"/>
          <c:tx>
            <c:strRef>
              <c:f>Лист1!$B$1</c:f>
              <c:strCache>
                <c:ptCount val="1"/>
                <c:pt idx="0">
                  <c:v>Ряд 1</c:v>
                </c:pt>
              </c:strCache>
            </c:strRef>
          </c:tx>
          <c:dLbls>
            <c:dLbl>
              <c:idx val="0"/>
              <c:layout>
                <c:manualLayout>
                  <c:x val="0"/>
                  <c:y val="-5.228758169934649E-2"/>
                </c:manualLayout>
              </c:layout>
              <c:showLegendKey val="0"/>
              <c:showVal val="1"/>
              <c:showCatName val="0"/>
              <c:showSerName val="0"/>
              <c:showPercent val="0"/>
              <c:showBubbleSize val="0"/>
            </c:dLbl>
            <c:dLbl>
              <c:idx val="1"/>
              <c:layout>
                <c:manualLayout>
                  <c:x val="0"/>
                  <c:y val="-5.228758169934649E-2"/>
                </c:manualLayout>
              </c:layout>
              <c:showLegendKey val="0"/>
              <c:showVal val="1"/>
              <c:showCatName val="0"/>
              <c:showSerName val="0"/>
              <c:showPercent val="0"/>
              <c:showBubbleSize val="0"/>
            </c:dLbl>
            <c:dLbl>
              <c:idx val="3"/>
              <c:layout>
                <c:manualLayout>
                  <c:x val="-2.1097046413502143E-3"/>
                  <c:y val="6.2745098039215713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Лист1!$A$2:$A$6</c:f>
              <c:numCache>
                <c:formatCode>General</c:formatCode>
                <c:ptCount val="5"/>
                <c:pt idx="0">
                  <c:v>2009</c:v>
                </c:pt>
                <c:pt idx="1">
                  <c:v>2010</c:v>
                </c:pt>
                <c:pt idx="2">
                  <c:v>2011</c:v>
                </c:pt>
                <c:pt idx="3">
                  <c:v>2012</c:v>
                </c:pt>
                <c:pt idx="4">
                  <c:v>2013</c:v>
                </c:pt>
              </c:numCache>
            </c:numRef>
          </c:cat>
          <c:val>
            <c:numRef>
              <c:f>Лист1!$B$2:$B$6</c:f>
              <c:numCache>
                <c:formatCode>General</c:formatCode>
                <c:ptCount val="5"/>
                <c:pt idx="0">
                  <c:v>0.44</c:v>
                </c:pt>
                <c:pt idx="1">
                  <c:v>0.44</c:v>
                </c:pt>
                <c:pt idx="2">
                  <c:v>0.39000000000000024</c:v>
                </c:pt>
                <c:pt idx="3">
                  <c:v>0.45</c:v>
                </c:pt>
                <c:pt idx="4">
                  <c:v>0.47000000000000008</c:v>
                </c:pt>
              </c:numCache>
            </c:numRef>
          </c:val>
          <c:smooth val="0"/>
        </c:ser>
        <c:dLbls>
          <c:showLegendKey val="0"/>
          <c:showVal val="0"/>
          <c:showCatName val="0"/>
          <c:showSerName val="0"/>
          <c:showPercent val="0"/>
          <c:showBubbleSize val="0"/>
        </c:dLbls>
        <c:marker val="1"/>
        <c:smooth val="0"/>
        <c:axId val="134085248"/>
        <c:axId val="134521216"/>
      </c:lineChart>
      <c:catAx>
        <c:axId val="134085248"/>
        <c:scaling>
          <c:orientation val="minMax"/>
        </c:scaling>
        <c:delete val="0"/>
        <c:axPos val="b"/>
        <c:numFmt formatCode="General" sourceLinked="1"/>
        <c:majorTickMark val="out"/>
        <c:minorTickMark val="none"/>
        <c:tickLblPos val="nextTo"/>
        <c:crossAx val="134521216"/>
        <c:crosses val="autoZero"/>
        <c:auto val="1"/>
        <c:lblAlgn val="ctr"/>
        <c:lblOffset val="100"/>
        <c:noMultiLvlLbl val="0"/>
      </c:catAx>
      <c:valAx>
        <c:axId val="134521216"/>
        <c:scaling>
          <c:orientation val="minMax"/>
        </c:scaling>
        <c:delete val="0"/>
        <c:axPos val="l"/>
        <c:majorGridlines/>
        <c:numFmt formatCode="General" sourceLinked="1"/>
        <c:majorTickMark val="out"/>
        <c:minorTickMark val="none"/>
        <c:tickLblPos val="nextTo"/>
        <c:crossAx val="134085248"/>
        <c:crosses val="autoZero"/>
        <c:crossBetween val="between"/>
      </c:valAx>
    </c:plotArea>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Лист1!$B$1</c:f>
              <c:strCache>
                <c:ptCount val="1"/>
                <c:pt idx="0">
                  <c:v>по видам страхования</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Лист1!$B$2:$B$6</c:f>
              <c:numCache>
                <c:formatCode>General</c:formatCode>
                <c:ptCount val="5"/>
                <c:pt idx="0">
                  <c:v>478.3400000000002</c:v>
                </c:pt>
                <c:pt idx="1">
                  <c:v>531.34999999999957</c:v>
                </c:pt>
                <c:pt idx="2">
                  <c:v>725.8</c:v>
                </c:pt>
                <c:pt idx="3">
                  <c:v>839.9</c:v>
                </c:pt>
                <c:pt idx="4">
                  <c:v>967.8</c:v>
                </c:pt>
              </c:numCache>
            </c:numRef>
          </c:val>
        </c:ser>
        <c:ser>
          <c:idx val="1"/>
          <c:order val="1"/>
          <c:tx>
            <c:strRef>
              <c:f>Лист1!$C$1</c:f>
              <c:strCache>
                <c:ptCount val="1"/>
                <c:pt idx="0">
                  <c:v>личное страхование</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Лист1!$C$2:$C$6</c:f>
              <c:numCache>
                <c:formatCode>General</c:formatCode>
                <c:ptCount val="5"/>
                <c:pt idx="0">
                  <c:v>63.1</c:v>
                </c:pt>
                <c:pt idx="1">
                  <c:v>70.3</c:v>
                </c:pt>
                <c:pt idx="2">
                  <c:v>68.3</c:v>
                </c:pt>
                <c:pt idx="3">
                  <c:v>77.599999999999994</c:v>
                </c:pt>
                <c:pt idx="4">
                  <c:v>79.7</c:v>
                </c:pt>
              </c:numCache>
            </c:numRef>
          </c:val>
        </c:ser>
        <c:dLbls>
          <c:showLegendKey val="0"/>
          <c:showVal val="0"/>
          <c:showCatName val="0"/>
          <c:showSerName val="0"/>
          <c:showPercent val="0"/>
          <c:showBubbleSize val="0"/>
        </c:dLbls>
        <c:gapWidth val="75"/>
        <c:overlap val="-25"/>
        <c:axId val="134553600"/>
        <c:axId val="134555136"/>
      </c:barChart>
      <c:catAx>
        <c:axId val="134553600"/>
        <c:scaling>
          <c:orientation val="minMax"/>
        </c:scaling>
        <c:delete val="0"/>
        <c:axPos val="b"/>
        <c:numFmt formatCode="General" sourceLinked="1"/>
        <c:majorTickMark val="none"/>
        <c:minorTickMark val="none"/>
        <c:tickLblPos val="nextTo"/>
        <c:crossAx val="134555136"/>
        <c:crosses val="autoZero"/>
        <c:auto val="1"/>
        <c:lblAlgn val="ctr"/>
        <c:lblOffset val="100"/>
        <c:noMultiLvlLbl val="0"/>
      </c:catAx>
      <c:valAx>
        <c:axId val="134555136"/>
        <c:scaling>
          <c:orientation val="minMax"/>
        </c:scaling>
        <c:delete val="0"/>
        <c:axPos val="l"/>
        <c:majorGridlines/>
        <c:numFmt formatCode="General" sourceLinked="1"/>
        <c:majorTickMark val="none"/>
        <c:minorTickMark val="none"/>
        <c:tickLblPos val="nextTo"/>
        <c:crossAx val="134553600"/>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Лист1!$B$1</c:f>
              <c:strCache>
                <c:ptCount val="1"/>
                <c:pt idx="0">
                  <c:v>по видам страхования </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Лист1!$B$2:$B$6</c:f>
              <c:numCache>
                <c:formatCode>General</c:formatCode>
                <c:ptCount val="5"/>
                <c:pt idx="0">
                  <c:v>478.3400000000002</c:v>
                </c:pt>
                <c:pt idx="1">
                  <c:v>531.34999999999957</c:v>
                </c:pt>
                <c:pt idx="2">
                  <c:v>725.8</c:v>
                </c:pt>
                <c:pt idx="3">
                  <c:v>839.9</c:v>
                </c:pt>
                <c:pt idx="4">
                  <c:v>967.8</c:v>
                </c:pt>
              </c:numCache>
            </c:numRef>
          </c:val>
        </c:ser>
        <c:ser>
          <c:idx val="1"/>
          <c:order val="1"/>
          <c:tx>
            <c:strRef>
              <c:f>Лист1!$C$1</c:f>
              <c:strCache>
                <c:ptCount val="1"/>
                <c:pt idx="0">
                  <c:v>имущественное  страхования </c:v>
                </c:pt>
              </c:strCache>
            </c:strRef>
          </c:tx>
          <c:invertIfNegative val="0"/>
          <c:cat>
            <c:numRef>
              <c:f>Лист1!$A$2:$A$6</c:f>
              <c:numCache>
                <c:formatCode>General</c:formatCode>
                <c:ptCount val="5"/>
                <c:pt idx="0">
                  <c:v>2009</c:v>
                </c:pt>
                <c:pt idx="1">
                  <c:v>2010</c:v>
                </c:pt>
                <c:pt idx="2">
                  <c:v>2011</c:v>
                </c:pt>
                <c:pt idx="3">
                  <c:v>2012</c:v>
                </c:pt>
                <c:pt idx="4">
                  <c:v>2013</c:v>
                </c:pt>
              </c:numCache>
            </c:numRef>
          </c:cat>
          <c:val>
            <c:numRef>
              <c:f>Лист1!$C$2:$C$6</c:f>
              <c:numCache>
                <c:formatCode>General</c:formatCode>
                <c:ptCount val="5"/>
                <c:pt idx="0">
                  <c:v>354.7</c:v>
                </c:pt>
                <c:pt idx="1">
                  <c:v>382.6</c:v>
                </c:pt>
                <c:pt idx="2">
                  <c:v>536.70000000000005</c:v>
                </c:pt>
                <c:pt idx="3">
                  <c:v>615.79999999999995</c:v>
                </c:pt>
                <c:pt idx="4">
                  <c:v>714.8</c:v>
                </c:pt>
              </c:numCache>
            </c:numRef>
          </c:val>
        </c:ser>
        <c:dLbls>
          <c:showLegendKey val="0"/>
          <c:showVal val="0"/>
          <c:showCatName val="0"/>
          <c:showSerName val="0"/>
          <c:showPercent val="0"/>
          <c:showBubbleSize val="0"/>
        </c:dLbls>
        <c:gapWidth val="75"/>
        <c:overlap val="-25"/>
        <c:axId val="134567808"/>
        <c:axId val="134569344"/>
      </c:barChart>
      <c:catAx>
        <c:axId val="134567808"/>
        <c:scaling>
          <c:orientation val="minMax"/>
        </c:scaling>
        <c:delete val="0"/>
        <c:axPos val="b"/>
        <c:numFmt formatCode="General" sourceLinked="1"/>
        <c:majorTickMark val="none"/>
        <c:minorTickMark val="none"/>
        <c:tickLblPos val="nextTo"/>
        <c:crossAx val="134569344"/>
        <c:crosses val="autoZero"/>
        <c:auto val="1"/>
        <c:lblAlgn val="ctr"/>
        <c:lblOffset val="100"/>
        <c:noMultiLvlLbl val="0"/>
      </c:catAx>
      <c:valAx>
        <c:axId val="134569344"/>
        <c:scaling>
          <c:orientation val="minMax"/>
        </c:scaling>
        <c:delete val="0"/>
        <c:axPos val="l"/>
        <c:majorGridlines/>
        <c:numFmt formatCode="General" sourceLinked="1"/>
        <c:majorTickMark val="none"/>
        <c:minorTickMark val="none"/>
        <c:tickLblPos val="nextTo"/>
        <c:crossAx val="134567808"/>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lineChart>
        <c:grouping val="stacked"/>
        <c:varyColors val="0"/>
        <c:ser>
          <c:idx val="0"/>
          <c:order val="0"/>
          <c:tx>
            <c:strRef>
              <c:f>Лист1!$B$1</c:f>
              <c:strCache>
                <c:ptCount val="1"/>
                <c:pt idx="0">
                  <c:v>Доля страховых премий страховых организаций к структуре  ВВП (%)</c:v>
                </c:pt>
              </c:strCache>
            </c:strRef>
          </c:tx>
          <c:dLbls>
            <c:dLbl>
              <c:idx val="0"/>
              <c:layout>
                <c:manualLayout>
                  <c:x val="4.2530568846358375E-3"/>
                  <c:y val="4.2704626334519616E-2"/>
                </c:manualLayout>
              </c:layout>
              <c:showLegendKey val="0"/>
              <c:showVal val="1"/>
              <c:showCatName val="0"/>
              <c:showSerName val="0"/>
              <c:showPercent val="0"/>
              <c:showBubbleSize val="0"/>
            </c:dLbl>
            <c:dLbl>
              <c:idx val="1"/>
              <c:layout>
                <c:manualLayout>
                  <c:x val="-1.7012227538543326E-2"/>
                  <c:y val="-7.1174377224199295E-2"/>
                </c:manualLayout>
              </c:layout>
              <c:showLegendKey val="0"/>
              <c:showVal val="1"/>
              <c:showCatName val="0"/>
              <c:showSerName val="0"/>
              <c:showPercent val="0"/>
              <c:showBubbleSize val="0"/>
            </c:dLbl>
            <c:dLbl>
              <c:idx val="2"/>
              <c:layout>
                <c:manualLayout>
                  <c:x val="-4.2530568846358375E-3"/>
                  <c:y val="7.1174377224199295E-2"/>
                </c:manualLayout>
              </c:layout>
              <c:showLegendKey val="0"/>
              <c:showVal val="1"/>
              <c:showCatName val="0"/>
              <c:showSerName val="0"/>
              <c:showPercent val="0"/>
              <c:showBubbleSize val="0"/>
            </c:dLbl>
            <c:dLbl>
              <c:idx val="3"/>
              <c:layout>
                <c:manualLayout>
                  <c:x val="-1.4885699096225422E-2"/>
                  <c:y val="-7.117437722419930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Лист1!$A$2:$A$6</c:f>
              <c:numCache>
                <c:formatCode>General</c:formatCode>
                <c:ptCount val="5"/>
                <c:pt idx="0">
                  <c:v>2009</c:v>
                </c:pt>
                <c:pt idx="1">
                  <c:v>2010</c:v>
                </c:pt>
                <c:pt idx="2">
                  <c:v>2011</c:v>
                </c:pt>
                <c:pt idx="3">
                  <c:v>2012</c:v>
                </c:pt>
                <c:pt idx="4">
                  <c:v>2013</c:v>
                </c:pt>
              </c:numCache>
            </c:numRef>
          </c:cat>
          <c:val>
            <c:numRef>
              <c:f>Лист1!$B$2:$B$6</c:f>
              <c:numCache>
                <c:formatCode>General</c:formatCode>
                <c:ptCount val="5"/>
                <c:pt idx="0">
                  <c:v>0.2400000000000001</c:v>
                </c:pt>
                <c:pt idx="1">
                  <c:v>0.25</c:v>
                </c:pt>
                <c:pt idx="2">
                  <c:v>0.26</c:v>
                </c:pt>
                <c:pt idx="3">
                  <c:v>0.28000000000000008</c:v>
                </c:pt>
                <c:pt idx="4">
                  <c:v>0.27</c:v>
                </c:pt>
              </c:numCache>
            </c:numRef>
          </c:val>
          <c:smooth val="1"/>
        </c:ser>
        <c:dLbls>
          <c:showLegendKey val="0"/>
          <c:showVal val="0"/>
          <c:showCatName val="0"/>
          <c:showSerName val="0"/>
          <c:showPercent val="0"/>
          <c:showBubbleSize val="0"/>
        </c:dLbls>
        <c:marker val="1"/>
        <c:smooth val="0"/>
        <c:axId val="134602112"/>
        <c:axId val="134710400"/>
      </c:lineChart>
      <c:catAx>
        <c:axId val="134602112"/>
        <c:scaling>
          <c:orientation val="minMax"/>
        </c:scaling>
        <c:delete val="0"/>
        <c:axPos val="b"/>
        <c:numFmt formatCode="General" sourceLinked="1"/>
        <c:majorTickMark val="out"/>
        <c:minorTickMark val="none"/>
        <c:tickLblPos val="nextTo"/>
        <c:txPr>
          <a:bodyPr/>
          <a:lstStyle/>
          <a:p>
            <a:pPr>
              <a:defRPr sz="1200"/>
            </a:pPr>
            <a:endParaRPr lang="ru-RU"/>
          </a:p>
        </c:txPr>
        <c:crossAx val="134710400"/>
        <c:crosses val="autoZero"/>
        <c:auto val="1"/>
        <c:lblAlgn val="ctr"/>
        <c:lblOffset val="100"/>
        <c:noMultiLvlLbl val="0"/>
      </c:catAx>
      <c:valAx>
        <c:axId val="134710400"/>
        <c:scaling>
          <c:orientation val="minMax"/>
        </c:scaling>
        <c:delete val="0"/>
        <c:axPos val="l"/>
        <c:majorGridlines/>
        <c:numFmt formatCode="General" sourceLinked="1"/>
        <c:majorTickMark val="out"/>
        <c:minorTickMark val="none"/>
        <c:tickLblPos val="nextTo"/>
        <c:crossAx val="134602112"/>
        <c:crosses val="autoZero"/>
        <c:crossBetween val="between"/>
      </c:valAx>
    </c:plotArea>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C739C3-CCAC-4BE9-BAEE-975CB0345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8281</Words>
  <Characters>47204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dcterms:created xsi:type="dcterms:W3CDTF">2015-01-16T07:31:00Z</dcterms:created>
  <dcterms:modified xsi:type="dcterms:W3CDTF">2015-01-17T05:52:00Z</dcterms:modified>
</cp:coreProperties>
</file>