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0DC" w:rsidRPr="003B5701" w:rsidRDefault="007830DC" w:rsidP="00B0419E">
      <w:pPr>
        <w:spacing w:after="0" w:line="240" w:lineRule="auto"/>
        <w:ind w:left="57" w:firstLine="624"/>
        <w:jc w:val="both"/>
        <w:rPr>
          <w:rFonts w:ascii="Times New Roman" w:hAnsi="Times New Roman" w:cs="Times New Roman"/>
          <w:b/>
          <w:sz w:val="28"/>
          <w:szCs w:val="28"/>
        </w:rPr>
      </w:pPr>
      <w:bookmarkStart w:id="0" w:name="_GoBack"/>
      <w:bookmarkEnd w:id="0"/>
    </w:p>
    <w:p w:rsidR="007830DC" w:rsidRPr="003B5701" w:rsidRDefault="007830DC" w:rsidP="00B0419E">
      <w:pPr>
        <w:spacing w:after="0" w:line="240" w:lineRule="auto"/>
        <w:ind w:left="57" w:firstLine="624"/>
        <w:jc w:val="center"/>
        <w:rPr>
          <w:rFonts w:ascii="Times New Roman" w:hAnsi="Times New Roman" w:cs="Times New Roman"/>
          <w:b/>
          <w:sz w:val="28"/>
          <w:szCs w:val="28"/>
        </w:rPr>
      </w:pPr>
      <w:r w:rsidRPr="003B5701">
        <w:rPr>
          <w:rFonts w:ascii="Times New Roman" w:hAnsi="Times New Roman" w:cs="Times New Roman"/>
          <w:b/>
          <w:sz w:val="28"/>
          <w:szCs w:val="28"/>
        </w:rPr>
        <w:t>КЫРГЫЗСКИЙ НАЦИОНАЛЬНЫЙ УНИВЕРСИТЕТ</w:t>
      </w:r>
    </w:p>
    <w:p w:rsidR="007830DC" w:rsidRPr="003B5701" w:rsidRDefault="007830DC" w:rsidP="00B0419E">
      <w:pPr>
        <w:spacing w:after="0" w:line="240" w:lineRule="auto"/>
        <w:ind w:left="57" w:firstLine="624"/>
        <w:jc w:val="center"/>
        <w:rPr>
          <w:rFonts w:ascii="Times New Roman" w:hAnsi="Times New Roman" w:cs="Times New Roman"/>
          <w:b/>
          <w:sz w:val="28"/>
          <w:szCs w:val="28"/>
        </w:rPr>
      </w:pPr>
      <w:r w:rsidRPr="003B5701">
        <w:rPr>
          <w:rFonts w:ascii="Times New Roman" w:hAnsi="Times New Roman" w:cs="Times New Roman"/>
          <w:b/>
          <w:sz w:val="28"/>
          <w:szCs w:val="28"/>
        </w:rPr>
        <w:t>им. Ж.БАЛАСАГЫНА</w:t>
      </w:r>
    </w:p>
    <w:p w:rsidR="007830DC" w:rsidRPr="003B5701" w:rsidRDefault="007830DC" w:rsidP="00B0419E">
      <w:pPr>
        <w:spacing w:after="0" w:line="240" w:lineRule="auto"/>
        <w:ind w:left="57" w:firstLine="624"/>
        <w:jc w:val="center"/>
        <w:rPr>
          <w:rFonts w:ascii="Times New Roman" w:hAnsi="Times New Roman" w:cs="Times New Roman"/>
          <w:b/>
          <w:sz w:val="28"/>
          <w:szCs w:val="28"/>
        </w:rPr>
      </w:pPr>
    </w:p>
    <w:p w:rsidR="007830DC" w:rsidRPr="003B5701" w:rsidRDefault="007830DC" w:rsidP="00B0419E">
      <w:pPr>
        <w:spacing w:after="0" w:line="240" w:lineRule="auto"/>
        <w:ind w:left="57" w:firstLine="624"/>
        <w:jc w:val="center"/>
        <w:rPr>
          <w:rFonts w:ascii="Times New Roman" w:hAnsi="Times New Roman" w:cs="Times New Roman"/>
          <w:b/>
          <w:sz w:val="28"/>
          <w:szCs w:val="28"/>
        </w:rPr>
      </w:pPr>
      <w:r w:rsidRPr="003B5701">
        <w:rPr>
          <w:rFonts w:ascii="Times New Roman" w:hAnsi="Times New Roman" w:cs="Times New Roman"/>
          <w:b/>
          <w:sz w:val="28"/>
          <w:szCs w:val="28"/>
        </w:rPr>
        <w:t>КЫРГЫЗСКО-РОССИЙСКИЙ СЛАВЯНСКИЙ УНИВЕРСИТЕТ</w:t>
      </w:r>
    </w:p>
    <w:p w:rsidR="007830DC" w:rsidRPr="003B5701" w:rsidRDefault="007830DC" w:rsidP="00B0419E">
      <w:pPr>
        <w:spacing w:after="0" w:line="240" w:lineRule="auto"/>
        <w:ind w:left="57" w:firstLine="624"/>
        <w:jc w:val="center"/>
        <w:rPr>
          <w:rFonts w:ascii="Times New Roman" w:hAnsi="Times New Roman" w:cs="Times New Roman"/>
          <w:b/>
          <w:sz w:val="28"/>
          <w:szCs w:val="28"/>
        </w:rPr>
      </w:pPr>
      <w:r w:rsidRPr="003B5701">
        <w:rPr>
          <w:rFonts w:ascii="Times New Roman" w:hAnsi="Times New Roman" w:cs="Times New Roman"/>
          <w:b/>
          <w:sz w:val="28"/>
          <w:szCs w:val="28"/>
        </w:rPr>
        <w:t>им. Б.Н. ЕЛЬЦИНА</w:t>
      </w:r>
    </w:p>
    <w:p w:rsidR="007830DC" w:rsidRPr="003B5701" w:rsidRDefault="007830DC" w:rsidP="00B0419E">
      <w:pPr>
        <w:spacing w:after="0" w:line="240" w:lineRule="auto"/>
        <w:ind w:left="57" w:firstLine="624"/>
        <w:jc w:val="center"/>
        <w:rPr>
          <w:rFonts w:ascii="Times New Roman" w:hAnsi="Times New Roman" w:cs="Times New Roman"/>
          <w:b/>
          <w:sz w:val="28"/>
          <w:szCs w:val="28"/>
        </w:rPr>
      </w:pPr>
    </w:p>
    <w:p w:rsidR="007830DC" w:rsidRPr="003B5701" w:rsidRDefault="007830DC" w:rsidP="00B0419E">
      <w:pPr>
        <w:spacing w:after="0" w:line="240" w:lineRule="auto"/>
        <w:ind w:left="57" w:firstLine="624"/>
        <w:jc w:val="center"/>
        <w:rPr>
          <w:rFonts w:ascii="Times New Roman" w:hAnsi="Times New Roman" w:cs="Times New Roman"/>
          <w:b/>
          <w:sz w:val="28"/>
          <w:szCs w:val="28"/>
        </w:rPr>
      </w:pPr>
    </w:p>
    <w:p w:rsidR="007830DC" w:rsidRPr="003B5701" w:rsidRDefault="007830DC" w:rsidP="00B0419E">
      <w:pPr>
        <w:shd w:val="clear" w:color="auto" w:fill="FFFFFF"/>
        <w:tabs>
          <w:tab w:val="left" w:pos="6394"/>
        </w:tabs>
        <w:spacing w:after="0" w:line="240" w:lineRule="auto"/>
        <w:ind w:left="57" w:firstLine="624"/>
        <w:jc w:val="center"/>
        <w:rPr>
          <w:rFonts w:ascii="Times New Roman" w:hAnsi="Times New Roman" w:cs="Times New Roman"/>
          <w:b/>
          <w:sz w:val="28"/>
          <w:szCs w:val="28"/>
        </w:rPr>
      </w:pPr>
      <w:r w:rsidRPr="003B5701">
        <w:rPr>
          <w:rFonts w:ascii="Times New Roman" w:hAnsi="Times New Roman" w:cs="Times New Roman"/>
          <w:b/>
          <w:sz w:val="28"/>
          <w:szCs w:val="28"/>
          <w:lang w:val="ky-KG"/>
        </w:rPr>
        <w:t>Диссертационный совет Д. 08.18.571</w:t>
      </w:r>
    </w:p>
    <w:p w:rsidR="007830DC" w:rsidRPr="003B5701" w:rsidRDefault="007830DC" w:rsidP="00B0419E">
      <w:pPr>
        <w:shd w:val="clear" w:color="auto" w:fill="FFFFFF"/>
        <w:spacing w:after="0" w:line="240" w:lineRule="auto"/>
        <w:ind w:left="57" w:firstLine="624"/>
        <w:jc w:val="both"/>
        <w:rPr>
          <w:rFonts w:ascii="Times New Roman" w:hAnsi="Times New Roman" w:cs="Times New Roman"/>
          <w:sz w:val="28"/>
          <w:szCs w:val="28"/>
        </w:rPr>
      </w:pPr>
    </w:p>
    <w:p w:rsidR="00184B6F" w:rsidRPr="003B5701" w:rsidRDefault="00184B6F" w:rsidP="00B0419E">
      <w:pPr>
        <w:spacing w:after="0" w:line="240" w:lineRule="auto"/>
        <w:ind w:left="57" w:firstLine="624"/>
        <w:jc w:val="both"/>
        <w:rPr>
          <w:rFonts w:ascii="Times New Roman" w:hAnsi="Times New Roman" w:cs="Times New Roman"/>
          <w:b/>
          <w:sz w:val="28"/>
          <w:szCs w:val="28"/>
        </w:rPr>
      </w:pPr>
    </w:p>
    <w:p w:rsidR="00BF107C" w:rsidRPr="003B5701" w:rsidRDefault="004E1649" w:rsidP="00B0419E">
      <w:pPr>
        <w:spacing w:after="0" w:line="240" w:lineRule="auto"/>
        <w:ind w:left="57" w:firstLine="62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84B6F" w:rsidRPr="003B5701">
        <w:rPr>
          <w:rFonts w:ascii="Times New Roman" w:hAnsi="Times New Roman" w:cs="Times New Roman"/>
          <w:sz w:val="28"/>
          <w:szCs w:val="28"/>
        </w:rPr>
        <w:t>На правах рукописи</w:t>
      </w:r>
    </w:p>
    <w:p w:rsidR="00184B6F" w:rsidRPr="003B5701" w:rsidRDefault="00BF107C" w:rsidP="004E1649">
      <w:pPr>
        <w:spacing w:after="0" w:line="240" w:lineRule="auto"/>
        <w:ind w:left="5013" w:firstLine="651"/>
        <w:jc w:val="both"/>
        <w:rPr>
          <w:rFonts w:ascii="Times New Roman" w:hAnsi="Times New Roman" w:cs="Times New Roman"/>
          <w:sz w:val="28"/>
          <w:szCs w:val="28"/>
        </w:rPr>
      </w:pPr>
      <w:r w:rsidRPr="003B5701">
        <w:rPr>
          <w:rFonts w:ascii="Times New Roman" w:hAnsi="Times New Roman" w:cs="Times New Roman"/>
          <w:sz w:val="28"/>
          <w:szCs w:val="28"/>
        </w:rPr>
        <w:t>УДК</w:t>
      </w:r>
      <w:r w:rsidR="00184B6F" w:rsidRPr="003B5701">
        <w:rPr>
          <w:rFonts w:ascii="Times New Roman" w:hAnsi="Times New Roman" w:cs="Times New Roman"/>
          <w:sz w:val="28"/>
          <w:szCs w:val="28"/>
        </w:rPr>
        <w:t xml:space="preserve"> 657: 657. 261: 657.4. 01: 33</w:t>
      </w:r>
    </w:p>
    <w:p w:rsidR="00184B6F" w:rsidRPr="003B5701" w:rsidRDefault="00184B6F" w:rsidP="00B0419E">
      <w:pPr>
        <w:spacing w:after="0" w:line="240" w:lineRule="auto"/>
        <w:ind w:left="57" w:firstLine="624"/>
        <w:jc w:val="both"/>
        <w:rPr>
          <w:rFonts w:ascii="Times New Roman" w:hAnsi="Times New Roman" w:cs="Times New Roman"/>
          <w:b/>
          <w:sz w:val="28"/>
          <w:szCs w:val="28"/>
        </w:rPr>
      </w:pPr>
    </w:p>
    <w:p w:rsidR="00184B6F" w:rsidRPr="003B5701" w:rsidRDefault="00184B6F" w:rsidP="00B0419E">
      <w:pPr>
        <w:spacing w:after="0" w:line="240" w:lineRule="auto"/>
        <w:ind w:left="57" w:firstLine="624"/>
        <w:jc w:val="both"/>
        <w:rPr>
          <w:rFonts w:ascii="Times New Roman" w:hAnsi="Times New Roman" w:cs="Times New Roman"/>
          <w:b/>
          <w:sz w:val="28"/>
          <w:szCs w:val="28"/>
        </w:rPr>
      </w:pPr>
    </w:p>
    <w:p w:rsidR="00E94DB8" w:rsidRPr="003B5701" w:rsidRDefault="00E94DB8" w:rsidP="00B0419E">
      <w:pPr>
        <w:spacing w:after="0" w:line="240" w:lineRule="auto"/>
        <w:ind w:left="57" w:firstLine="624"/>
        <w:jc w:val="both"/>
        <w:rPr>
          <w:rFonts w:ascii="Times New Roman" w:hAnsi="Times New Roman" w:cs="Times New Roman"/>
          <w:b/>
          <w:sz w:val="28"/>
          <w:szCs w:val="28"/>
        </w:rPr>
      </w:pPr>
    </w:p>
    <w:p w:rsidR="00E94DB8" w:rsidRPr="003B5701" w:rsidRDefault="00E94DB8" w:rsidP="00B0419E">
      <w:pPr>
        <w:spacing w:after="0" w:line="240" w:lineRule="auto"/>
        <w:ind w:left="57" w:firstLine="624"/>
        <w:jc w:val="both"/>
        <w:rPr>
          <w:rFonts w:ascii="Times New Roman" w:hAnsi="Times New Roman" w:cs="Times New Roman"/>
          <w:b/>
          <w:sz w:val="28"/>
          <w:szCs w:val="28"/>
        </w:rPr>
      </w:pPr>
    </w:p>
    <w:p w:rsidR="00184B6F" w:rsidRPr="003B5701" w:rsidRDefault="004E1649" w:rsidP="00B0419E">
      <w:pPr>
        <w:spacing w:after="0" w:line="240" w:lineRule="auto"/>
        <w:ind w:left="57" w:firstLine="624"/>
        <w:jc w:val="center"/>
        <w:rPr>
          <w:rFonts w:ascii="Times New Roman" w:hAnsi="Times New Roman" w:cs="Times New Roman"/>
          <w:b/>
          <w:sz w:val="28"/>
          <w:szCs w:val="28"/>
        </w:rPr>
      </w:pPr>
      <w:r>
        <w:rPr>
          <w:rFonts w:ascii="Times New Roman" w:hAnsi="Times New Roman" w:cs="Times New Roman"/>
          <w:b/>
          <w:sz w:val="28"/>
          <w:szCs w:val="28"/>
        </w:rPr>
        <w:t>БУЛАНОВА ЗУРАКАН ШААКЫЕВНА</w:t>
      </w:r>
    </w:p>
    <w:p w:rsidR="00184B6F" w:rsidRPr="003B5701" w:rsidRDefault="00184B6F" w:rsidP="00B0419E">
      <w:pPr>
        <w:spacing w:after="0" w:line="240" w:lineRule="auto"/>
        <w:ind w:left="57" w:firstLine="624"/>
        <w:jc w:val="center"/>
        <w:rPr>
          <w:rFonts w:ascii="Times New Roman" w:hAnsi="Times New Roman" w:cs="Times New Roman"/>
          <w:b/>
          <w:sz w:val="28"/>
          <w:szCs w:val="28"/>
        </w:rPr>
      </w:pPr>
    </w:p>
    <w:p w:rsidR="00E94DB8" w:rsidRPr="003B5701" w:rsidRDefault="00E94DB8" w:rsidP="004E1649">
      <w:pPr>
        <w:spacing w:after="0" w:line="240" w:lineRule="auto"/>
        <w:rPr>
          <w:rFonts w:ascii="Times New Roman" w:hAnsi="Times New Roman" w:cs="Times New Roman"/>
          <w:b/>
          <w:sz w:val="28"/>
          <w:szCs w:val="28"/>
        </w:rPr>
      </w:pPr>
    </w:p>
    <w:p w:rsidR="00184B6F" w:rsidRPr="003B5701" w:rsidRDefault="00184B6F" w:rsidP="00B0419E">
      <w:pPr>
        <w:spacing w:after="0" w:line="240" w:lineRule="auto"/>
        <w:ind w:left="57" w:firstLine="624"/>
        <w:jc w:val="center"/>
        <w:rPr>
          <w:rFonts w:ascii="Times New Roman" w:hAnsi="Times New Roman" w:cs="Times New Roman"/>
          <w:b/>
          <w:sz w:val="28"/>
          <w:szCs w:val="28"/>
        </w:rPr>
      </w:pPr>
      <w:r w:rsidRPr="003B5701">
        <w:rPr>
          <w:rFonts w:ascii="Times New Roman" w:hAnsi="Times New Roman" w:cs="Times New Roman"/>
          <w:b/>
          <w:sz w:val="28"/>
          <w:szCs w:val="28"/>
        </w:rPr>
        <w:t>Учет, анализ и внутренний аудит тек</w:t>
      </w:r>
      <w:r w:rsidR="003B5701">
        <w:rPr>
          <w:rFonts w:ascii="Times New Roman" w:hAnsi="Times New Roman" w:cs="Times New Roman"/>
          <w:b/>
          <w:sz w:val="28"/>
          <w:szCs w:val="28"/>
        </w:rPr>
        <w:t xml:space="preserve">ущих обязательств </w:t>
      </w:r>
      <w:r w:rsidR="005603BA" w:rsidRPr="003B5701">
        <w:rPr>
          <w:rFonts w:ascii="Times New Roman" w:hAnsi="Times New Roman" w:cs="Times New Roman"/>
          <w:b/>
          <w:sz w:val="28"/>
          <w:szCs w:val="28"/>
        </w:rPr>
        <w:t>на предприятиях</w:t>
      </w:r>
      <w:r w:rsidRPr="003B5701">
        <w:rPr>
          <w:rFonts w:ascii="Times New Roman" w:hAnsi="Times New Roman" w:cs="Times New Roman"/>
          <w:b/>
          <w:sz w:val="28"/>
          <w:szCs w:val="28"/>
        </w:rPr>
        <w:t xml:space="preserve"> (на примере горнодобывающих предприятий Юга Кыргызской Республики)</w:t>
      </w:r>
    </w:p>
    <w:p w:rsidR="00184B6F" w:rsidRPr="003B5701" w:rsidRDefault="00184B6F" w:rsidP="00B0419E">
      <w:pPr>
        <w:spacing w:after="0" w:line="240" w:lineRule="auto"/>
        <w:ind w:left="57" w:firstLine="624"/>
        <w:jc w:val="center"/>
        <w:rPr>
          <w:rFonts w:ascii="Times New Roman" w:hAnsi="Times New Roman" w:cs="Times New Roman"/>
          <w:b/>
          <w:sz w:val="28"/>
          <w:szCs w:val="28"/>
        </w:rPr>
      </w:pPr>
    </w:p>
    <w:p w:rsidR="005603BA" w:rsidRPr="003B5701" w:rsidRDefault="005603BA" w:rsidP="00B0419E">
      <w:pPr>
        <w:spacing w:after="0" w:line="240" w:lineRule="auto"/>
        <w:ind w:left="57" w:firstLine="624"/>
        <w:jc w:val="center"/>
        <w:rPr>
          <w:rFonts w:ascii="Times New Roman" w:hAnsi="Times New Roman" w:cs="Times New Roman"/>
          <w:sz w:val="28"/>
          <w:szCs w:val="28"/>
        </w:rPr>
      </w:pPr>
    </w:p>
    <w:p w:rsidR="005603BA" w:rsidRPr="003B5701" w:rsidRDefault="005603BA" w:rsidP="00B0419E">
      <w:pPr>
        <w:spacing w:after="0" w:line="240" w:lineRule="auto"/>
        <w:ind w:left="57" w:firstLine="624"/>
        <w:jc w:val="center"/>
        <w:rPr>
          <w:rFonts w:ascii="Times New Roman" w:hAnsi="Times New Roman" w:cs="Times New Roman"/>
          <w:sz w:val="28"/>
          <w:szCs w:val="28"/>
        </w:rPr>
      </w:pPr>
      <w:r w:rsidRPr="003B5701">
        <w:rPr>
          <w:rFonts w:ascii="Times New Roman" w:hAnsi="Times New Roman" w:cs="Times New Roman"/>
          <w:sz w:val="28"/>
          <w:szCs w:val="28"/>
        </w:rPr>
        <w:t>08.00.12 - бухгалтерский учет, статистика</w:t>
      </w:r>
    </w:p>
    <w:p w:rsidR="00184B6F" w:rsidRPr="003B5701" w:rsidRDefault="00184B6F" w:rsidP="00B0419E">
      <w:pPr>
        <w:spacing w:after="0" w:line="240" w:lineRule="auto"/>
        <w:ind w:left="57" w:firstLine="624"/>
        <w:jc w:val="center"/>
        <w:rPr>
          <w:rFonts w:ascii="Times New Roman" w:hAnsi="Times New Roman" w:cs="Times New Roman"/>
          <w:b/>
          <w:sz w:val="28"/>
          <w:szCs w:val="28"/>
        </w:rPr>
      </w:pPr>
    </w:p>
    <w:p w:rsidR="005603BA" w:rsidRPr="003B5701" w:rsidRDefault="005603BA" w:rsidP="00B0419E">
      <w:pPr>
        <w:spacing w:after="0" w:line="240" w:lineRule="auto"/>
        <w:ind w:left="57" w:firstLine="624"/>
        <w:jc w:val="center"/>
        <w:rPr>
          <w:rFonts w:ascii="Times New Roman" w:hAnsi="Times New Roman" w:cs="Times New Roman"/>
          <w:b/>
          <w:sz w:val="28"/>
          <w:szCs w:val="28"/>
        </w:rPr>
      </w:pPr>
    </w:p>
    <w:p w:rsidR="00AB13C8" w:rsidRPr="003B5701" w:rsidRDefault="00FB4742" w:rsidP="00B0419E">
      <w:pPr>
        <w:spacing w:after="0" w:line="240" w:lineRule="auto"/>
        <w:ind w:left="57" w:firstLine="624"/>
        <w:jc w:val="center"/>
        <w:rPr>
          <w:rFonts w:ascii="Times New Roman" w:hAnsi="Times New Roman" w:cs="Times New Roman"/>
          <w:sz w:val="28"/>
          <w:szCs w:val="28"/>
        </w:rPr>
      </w:pPr>
      <w:r w:rsidRPr="003B5701">
        <w:rPr>
          <w:rFonts w:ascii="Times New Roman" w:hAnsi="Times New Roman" w:cs="Times New Roman"/>
          <w:sz w:val="28"/>
          <w:szCs w:val="28"/>
        </w:rPr>
        <w:t>Автореферат</w:t>
      </w:r>
    </w:p>
    <w:p w:rsidR="005603BA" w:rsidRPr="003B5701" w:rsidRDefault="005603BA" w:rsidP="00B0419E">
      <w:pPr>
        <w:spacing w:after="0" w:line="240" w:lineRule="auto"/>
        <w:ind w:left="57" w:firstLine="624"/>
        <w:jc w:val="center"/>
        <w:rPr>
          <w:rFonts w:ascii="Times New Roman" w:hAnsi="Times New Roman" w:cs="Times New Roman"/>
          <w:sz w:val="28"/>
          <w:szCs w:val="28"/>
        </w:rPr>
      </w:pPr>
      <w:r w:rsidRPr="003B5701">
        <w:rPr>
          <w:rFonts w:ascii="Times New Roman" w:hAnsi="Times New Roman" w:cs="Times New Roman"/>
          <w:sz w:val="28"/>
          <w:szCs w:val="28"/>
        </w:rPr>
        <w:t>д</w:t>
      </w:r>
      <w:r w:rsidR="00AB13C8" w:rsidRPr="003B5701">
        <w:rPr>
          <w:rFonts w:ascii="Times New Roman" w:hAnsi="Times New Roman" w:cs="Times New Roman"/>
          <w:sz w:val="28"/>
          <w:szCs w:val="28"/>
        </w:rPr>
        <w:t xml:space="preserve">иссертации </w:t>
      </w:r>
      <w:r w:rsidR="00184B6F" w:rsidRPr="003B5701">
        <w:rPr>
          <w:rFonts w:ascii="Times New Roman" w:hAnsi="Times New Roman" w:cs="Times New Roman"/>
          <w:sz w:val="28"/>
          <w:szCs w:val="28"/>
        </w:rPr>
        <w:t xml:space="preserve">на соискание ученой степени </w:t>
      </w:r>
    </w:p>
    <w:p w:rsidR="00184B6F" w:rsidRPr="003B5701" w:rsidRDefault="00184B6F" w:rsidP="00B0419E">
      <w:pPr>
        <w:spacing w:after="0" w:line="240" w:lineRule="auto"/>
        <w:ind w:left="57" w:firstLine="624"/>
        <w:jc w:val="center"/>
        <w:rPr>
          <w:rFonts w:ascii="Times New Roman" w:hAnsi="Times New Roman" w:cs="Times New Roman"/>
          <w:sz w:val="28"/>
          <w:szCs w:val="28"/>
        </w:rPr>
      </w:pPr>
      <w:r w:rsidRPr="003B5701">
        <w:rPr>
          <w:rFonts w:ascii="Times New Roman" w:hAnsi="Times New Roman" w:cs="Times New Roman"/>
          <w:sz w:val="28"/>
          <w:szCs w:val="28"/>
        </w:rPr>
        <w:t>кандидата</w:t>
      </w:r>
      <w:r w:rsidR="004E1649">
        <w:rPr>
          <w:rFonts w:ascii="Times New Roman" w:hAnsi="Times New Roman" w:cs="Times New Roman"/>
          <w:sz w:val="28"/>
          <w:szCs w:val="28"/>
        </w:rPr>
        <w:t xml:space="preserve"> </w:t>
      </w:r>
      <w:r w:rsidRPr="003B5701">
        <w:rPr>
          <w:rFonts w:ascii="Times New Roman" w:hAnsi="Times New Roman" w:cs="Times New Roman"/>
          <w:sz w:val="28"/>
          <w:szCs w:val="28"/>
        </w:rPr>
        <w:t xml:space="preserve">экономических наук </w:t>
      </w:r>
    </w:p>
    <w:p w:rsidR="00184B6F" w:rsidRPr="003B5701" w:rsidRDefault="00184B6F" w:rsidP="00B0419E">
      <w:pPr>
        <w:spacing w:after="0" w:line="240" w:lineRule="auto"/>
        <w:ind w:left="57" w:firstLine="624"/>
        <w:jc w:val="center"/>
        <w:rPr>
          <w:rFonts w:ascii="Times New Roman" w:hAnsi="Times New Roman" w:cs="Times New Roman"/>
          <w:sz w:val="28"/>
          <w:szCs w:val="28"/>
        </w:rPr>
      </w:pPr>
    </w:p>
    <w:p w:rsidR="00184B6F" w:rsidRPr="003B5701" w:rsidRDefault="00184B6F" w:rsidP="00B0419E">
      <w:pPr>
        <w:spacing w:after="0" w:line="240" w:lineRule="auto"/>
        <w:ind w:left="57" w:firstLine="624"/>
        <w:jc w:val="center"/>
        <w:rPr>
          <w:rFonts w:ascii="Times New Roman" w:hAnsi="Times New Roman" w:cs="Times New Roman"/>
          <w:sz w:val="28"/>
          <w:szCs w:val="28"/>
        </w:rPr>
      </w:pPr>
    </w:p>
    <w:p w:rsidR="00E94DB8" w:rsidRPr="003B5701" w:rsidRDefault="00E94DB8" w:rsidP="00B0419E">
      <w:pPr>
        <w:spacing w:after="0" w:line="240" w:lineRule="auto"/>
        <w:ind w:left="57" w:firstLine="624"/>
        <w:jc w:val="center"/>
        <w:rPr>
          <w:rFonts w:ascii="Times New Roman" w:hAnsi="Times New Roman" w:cs="Times New Roman"/>
          <w:sz w:val="28"/>
          <w:szCs w:val="28"/>
          <w:lang w:val="ky-KG"/>
        </w:rPr>
      </w:pPr>
    </w:p>
    <w:p w:rsidR="00F55AA4" w:rsidRPr="003B5701" w:rsidRDefault="00F55AA4" w:rsidP="00B0419E">
      <w:pPr>
        <w:spacing w:after="0" w:line="240" w:lineRule="auto"/>
        <w:ind w:left="57" w:firstLine="624"/>
        <w:jc w:val="center"/>
        <w:rPr>
          <w:rFonts w:ascii="Times New Roman" w:hAnsi="Times New Roman" w:cs="Times New Roman"/>
          <w:sz w:val="28"/>
          <w:szCs w:val="28"/>
          <w:lang w:val="ky-KG"/>
        </w:rPr>
      </w:pPr>
    </w:p>
    <w:p w:rsidR="00F55AA4" w:rsidRPr="003B5701" w:rsidRDefault="00F55AA4" w:rsidP="00B0419E">
      <w:pPr>
        <w:spacing w:after="0" w:line="240" w:lineRule="auto"/>
        <w:ind w:left="57" w:firstLine="624"/>
        <w:jc w:val="center"/>
        <w:rPr>
          <w:rFonts w:ascii="Times New Roman" w:hAnsi="Times New Roman" w:cs="Times New Roman"/>
          <w:sz w:val="28"/>
          <w:szCs w:val="28"/>
          <w:lang w:val="ky-KG"/>
        </w:rPr>
      </w:pPr>
    </w:p>
    <w:p w:rsidR="00184B6F" w:rsidRPr="003B5701" w:rsidRDefault="004E1649" w:rsidP="004E1649">
      <w:pPr>
        <w:spacing w:after="0" w:line="240" w:lineRule="auto"/>
        <w:ind w:left="4956"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84B6F" w:rsidRPr="003B5701">
        <w:rPr>
          <w:rFonts w:ascii="Times New Roman" w:hAnsi="Times New Roman" w:cs="Times New Roman"/>
          <w:sz w:val="28"/>
          <w:szCs w:val="28"/>
        </w:rPr>
        <w:t>Научный руководитель:</w:t>
      </w:r>
    </w:p>
    <w:p w:rsidR="00184B6F" w:rsidRPr="003B5701" w:rsidRDefault="00184B6F" w:rsidP="004E1649">
      <w:pPr>
        <w:spacing w:after="0" w:line="240" w:lineRule="auto"/>
        <w:ind w:left="5721"/>
        <w:jc w:val="both"/>
        <w:rPr>
          <w:rFonts w:ascii="Times New Roman" w:hAnsi="Times New Roman" w:cs="Times New Roman"/>
          <w:sz w:val="28"/>
          <w:szCs w:val="28"/>
        </w:rPr>
      </w:pPr>
      <w:r w:rsidRPr="003B5701">
        <w:rPr>
          <w:rFonts w:ascii="Times New Roman" w:hAnsi="Times New Roman" w:cs="Times New Roman"/>
          <w:sz w:val="28"/>
          <w:szCs w:val="28"/>
        </w:rPr>
        <w:t>доктор экономических наук,</w:t>
      </w:r>
    </w:p>
    <w:p w:rsidR="00184B6F" w:rsidRPr="003B5701" w:rsidRDefault="004E1649" w:rsidP="004E1649">
      <w:pPr>
        <w:spacing w:after="0" w:line="240" w:lineRule="auto"/>
        <w:ind w:left="5013"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DD6D08" w:rsidRPr="003B5701">
        <w:rPr>
          <w:rFonts w:ascii="Times New Roman" w:hAnsi="Times New Roman" w:cs="Times New Roman"/>
          <w:sz w:val="28"/>
          <w:szCs w:val="28"/>
        </w:rPr>
        <w:t>профессор Исраилов М.</w:t>
      </w:r>
    </w:p>
    <w:p w:rsidR="00184B6F" w:rsidRPr="003B5701" w:rsidRDefault="00184B6F" w:rsidP="00B0419E">
      <w:pPr>
        <w:spacing w:after="0" w:line="240" w:lineRule="auto"/>
        <w:ind w:left="57" w:firstLine="624"/>
        <w:jc w:val="both"/>
        <w:rPr>
          <w:rFonts w:ascii="Times New Roman" w:hAnsi="Times New Roman" w:cs="Times New Roman"/>
          <w:b/>
          <w:sz w:val="28"/>
          <w:szCs w:val="28"/>
        </w:rPr>
      </w:pPr>
    </w:p>
    <w:p w:rsidR="00184B6F" w:rsidRPr="003B5701" w:rsidRDefault="00184B6F" w:rsidP="00B0419E">
      <w:pPr>
        <w:spacing w:after="0" w:line="240" w:lineRule="auto"/>
        <w:ind w:left="57" w:firstLine="624"/>
        <w:jc w:val="both"/>
        <w:rPr>
          <w:rFonts w:ascii="Times New Roman" w:hAnsi="Times New Roman" w:cs="Times New Roman"/>
          <w:b/>
          <w:sz w:val="28"/>
          <w:szCs w:val="28"/>
        </w:rPr>
      </w:pPr>
    </w:p>
    <w:p w:rsidR="00184B6F" w:rsidRPr="003B5701" w:rsidRDefault="00184B6F" w:rsidP="00B0419E">
      <w:pPr>
        <w:spacing w:after="0" w:line="240" w:lineRule="auto"/>
        <w:ind w:left="57" w:firstLine="624"/>
        <w:jc w:val="both"/>
        <w:rPr>
          <w:rFonts w:ascii="Times New Roman" w:hAnsi="Times New Roman" w:cs="Times New Roman"/>
          <w:b/>
          <w:sz w:val="28"/>
          <w:szCs w:val="28"/>
        </w:rPr>
      </w:pPr>
    </w:p>
    <w:p w:rsidR="00E94DB8" w:rsidRPr="003B5701" w:rsidRDefault="00E94DB8" w:rsidP="00B0419E">
      <w:pPr>
        <w:spacing w:after="0" w:line="240" w:lineRule="auto"/>
        <w:ind w:left="57" w:firstLine="624"/>
        <w:jc w:val="both"/>
        <w:rPr>
          <w:rFonts w:ascii="Times New Roman" w:hAnsi="Times New Roman" w:cs="Times New Roman"/>
          <w:b/>
          <w:sz w:val="28"/>
          <w:szCs w:val="28"/>
          <w:lang w:val="ky-KG"/>
        </w:rPr>
      </w:pPr>
    </w:p>
    <w:p w:rsidR="00E37D1D" w:rsidRPr="003B5701" w:rsidRDefault="00E37D1D" w:rsidP="00B0419E">
      <w:pPr>
        <w:spacing w:after="0" w:line="240" w:lineRule="auto"/>
        <w:ind w:left="57" w:firstLine="624"/>
        <w:jc w:val="both"/>
        <w:rPr>
          <w:rFonts w:ascii="Times New Roman" w:hAnsi="Times New Roman" w:cs="Times New Roman"/>
          <w:b/>
          <w:sz w:val="28"/>
          <w:szCs w:val="28"/>
          <w:lang w:val="ky-KG"/>
        </w:rPr>
      </w:pPr>
    </w:p>
    <w:p w:rsidR="0004499C" w:rsidRPr="003B5701" w:rsidRDefault="005D621E" w:rsidP="00B0419E">
      <w:pPr>
        <w:spacing w:after="0" w:line="240" w:lineRule="auto"/>
        <w:ind w:left="57" w:firstLine="624"/>
        <w:jc w:val="center"/>
        <w:rPr>
          <w:rFonts w:ascii="Times New Roman" w:hAnsi="Times New Roman" w:cs="Times New Roman"/>
          <w:b/>
          <w:sz w:val="28"/>
          <w:szCs w:val="28"/>
        </w:rPr>
      </w:pPr>
      <w:r w:rsidRPr="003B5701">
        <w:rPr>
          <w:rFonts w:ascii="Times New Roman" w:hAnsi="Times New Roman" w:cs="Times New Roman"/>
          <w:b/>
          <w:sz w:val="28"/>
          <w:szCs w:val="28"/>
        </w:rPr>
        <w:t>Бишкек 2019</w:t>
      </w:r>
      <w:r w:rsidR="0004499C" w:rsidRPr="003B5701">
        <w:rPr>
          <w:rFonts w:ascii="Times New Roman" w:hAnsi="Times New Roman" w:cs="Times New Roman"/>
          <w:b/>
          <w:sz w:val="28"/>
          <w:szCs w:val="28"/>
        </w:rPr>
        <w:br w:type="page"/>
      </w:r>
    </w:p>
    <w:p w:rsidR="004E1649" w:rsidRDefault="004E1649" w:rsidP="004E1649">
      <w:pPr>
        <w:tabs>
          <w:tab w:val="left" w:pos="720"/>
        </w:tabs>
        <w:spacing w:after="0"/>
        <w:ind w:firstLine="284"/>
        <w:jc w:val="both"/>
        <w:rPr>
          <w:rFonts w:ascii="Times New Roman" w:hAnsi="Times New Roman" w:cs="Times New Roman"/>
          <w:sz w:val="28"/>
          <w:szCs w:val="28"/>
          <w:lang w:val="ky-KG"/>
        </w:rPr>
      </w:pPr>
      <w:r w:rsidRPr="00747AAE">
        <w:rPr>
          <w:rFonts w:ascii="Times New Roman" w:hAnsi="Times New Roman" w:cs="Times New Roman"/>
          <w:sz w:val="28"/>
          <w:szCs w:val="28"/>
        </w:rPr>
        <w:lastRenderedPageBreak/>
        <w:t>Диссертационная</w:t>
      </w:r>
      <w:r>
        <w:rPr>
          <w:rFonts w:ascii="Times New Roman" w:hAnsi="Times New Roman" w:cs="Times New Roman"/>
          <w:sz w:val="28"/>
          <w:szCs w:val="28"/>
        </w:rPr>
        <w:t xml:space="preserve"> работа выполнена на кафедре  </w:t>
      </w:r>
      <w:r>
        <w:rPr>
          <w:rFonts w:ascii="Times New Roman" w:hAnsi="Times New Roman" w:cs="Times New Roman"/>
          <w:sz w:val="28"/>
          <w:szCs w:val="28"/>
          <w:lang w:val="ky-KG"/>
        </w:rPr>
        <w:t>б</w:t>
      </w:r>
      <w:r w:rsidRPr="00747AAE">
        <w:rPr>
          <w:rFonts w:ascii="Times New Roman" w:hAnsi="Times New Roman" w:cs="Times New Roman"/>
          <w:sz w:val="28"/>
          <w:szCs w:val="28"/>
        </w:rPr>
        <w:t>ухгалтерский учет</w:t>
      </w:r>
      <w:r>
        <w:rPr>
          <w:rFonts w:ascii="Times New Roman" w:hAnsi="Times New Roman" w:cs="Times New Roman"/>
          <w:sz w:val="28"/>
          <w:szCs w:val="28"/>
        </w:rPr>
        <w:t xml:space="preserve">, анализ </w:t>
      </w:r>
      <w:r w:rsidRPr="00747AAE">
        <w:rPr>
          <w:rFonts w:ascii="Times New Roman" w:hAnsi="Times New Roman" w:cs="Times New Roman"/>
          <w:sz w:val="28"/>
          <w:szCs w:val="28"/>
        </w:rPr>
        <w:t xml:space="preserve"> и </w:t>
      </w:r>
      <w:r>
        <w:rPr>
          <w:rFonts w:ascii="Times New Roman" w:hAnsi="Times New Roman" w:cs="Times New Roman"/>
          <w:sz w:val="28"/>
          <w:szCs w:val="28"/>
        </w:rPr>
        <w:t>аудит  Международного университета им. К.Ш.Токтомаматова</w:t>
      </w:r>
    </w:p>
    <w:p w:rsidR="004E1649" w:rsidRPr="00C432A5" w:rsidRDefault="004E1649" w:rsidP="004E1649">
      <w:pPr>
        <w:tabs>
          <w:tab w:val="left" w:pos="720"/>
        </w:tabs>
        <w:spacing w:after="0"/>
        <w:ind w:firstLine="284"/>
        <w:jc w:val="both"/>
        <w:rPr>
          <w:rFonts w:ascii="Times New Roman" w:hAnsi="Times New Roman" w:cs="Times New Roman"/>
          <w:sz w:val="28"/>
          <w:szCs w:val="28"/>
          <w:lang w:val="ky-KG"/>
        </w:rPr>
      </w:pPr>
    </w:p>
    <w:p w:rsidR="004E1649" w:rsidRPr="00C432A5" w:rsidRDefault="004E1649" w:rsidP="004E1649">
      <w:pPr>
        <w:tabs>
          <w:tab w:val="left" w:pos="-180"/>
          <w:tab w:val="left" w:pos="0"/>
          <w:tab w:val="left" w:pos="3600"/>
        </w:tabs>
        <w:spacing w:after="0" w:line="240" w:lineRule="auto"/>
        <w:jc w:val="both"/>
        <w:rPr>
          <w:rFonts w:ascii="Times New Roman" w:hAnsi="Times New Roman" w:cs="Times New Roman"/>
          <w:b/>
          <w:sz w:val="28"/>
          <w:szCs w:val="28"/>
          <w:lang w:val="ky-KG"/>
        </w:rPr>
      </w:pPr>
      <w:r w:rsidRPr="00747AAE">
        <w:rPr>
          <w:rFonts w:ascii="Times New Roman" w:hAnsi="Times New Roman" w:cs="Times New Roman"/>
          <w:b/>
          <w:sz w:val="28"/>
          <w:szCs w:val="28"/>
        </w:rPr>
        <w:t>Научный руководитель</w:t>
      </w:r>
      <w:r w:rsidRPr="00747AAE">
        <w:rPr>
          <w:rFonts w:ascii="Times New Roman" w:hAnsi="Times New Roman" w:cs="Times New Roman"/>
          <w:b/>
          <w:sz w:val="28"/>
          <w:szCs w:val="28"/>
          <w:lang w:val="ky-KG"/>
        </w:rPr>
        <w:t>:</w:t>
      </w:r>
      <w:r>
        <w:rPr>
          <w:rFonts w:ascii="Times New Roman" w:hAnsi="Times New Roman" w:cs="Times New Roman"/>
          <w:b/>
          <w:sz w:val="28"/>
          <w:szCs w:val="28"/>
          <w:lang w:val="ky-KG"/>
        </w:rPr>
        <w:t xml:space="preserve">                 </w:t>
      </w:r>
      <w:r>
        <w:rPr>
          <w:rFonts w:ascii="Times New Roman" w:hAnsi="Times New Roman" w:cs="Times New Roman"/>
          <w:b/>
          <w:sz w:val="28"/>
          <w:szCs w:val="28"/>
        </w:rPr>
        <w:t>Исраилов Мукаш Исраилович</w:t>
      </w:r>
      <w:r>
        <w:rPr>
          <w:rFonts w:ascii="Times New Roman" w:hAnsi="Times New Roman" w:cs="Times New Roman"/>
          <w:b/>
          <w:sz w:val="28"/>
          <w:szCs w:val="28"/>
          <w:lang w:val="ky-KG"/>
        </w:rPr>
        <w:t>,</w:t>
      </w:r>
    </w:p>
    <w:p w:rsidR="004E1649" w:rsidRPr="00C432A5" w:rsidRDefault="004E1649" w:rsidP="004E1649">
      <w:pPr>
        <w:tabs>
          <w:tab w:val="left" w:pos="-180"/>
          <w:tab w:val="left" w:pos="0"/>
          <w:tab w:val="left" w:pos="3600"/>
        </w:tabs>
        <w:spacing w:after="0" w:line="240" w:lineRule="auto"/>
        <w:jc w:val="both"/>
        <w:rPr>
          <w:rFonts w:ascii="Times New Roman" w:hAnsi="Times New Roman" w:cs="Times New Roman"/>
          <w:b/>
          <w:sz w:val="28"/>
          <w:szCs w:val="28"/>
          <w:lang w:val="ky-KG"/>
        </w:rPr>
      </w:pPr>
      <w:r>
        <w:rPr>
          <w:rFonts w:ascii="Times New Roman" w:hAnsi="Times New Roman" w:cs="Times New Roman"/>
          <w:sz w:val="28"/>
          <w:szCs w:val="28"/>
          <w:lang w:val="ky-KG"/>
        </w:rPr>
        <w:tab/>
      </w:r>
      <w:r>
        <w:rPr>
          <w:rFonts w:ascii="Times New Roman" w:hAnsi="Times New Roman" w:cs="Times New Roman"/>
          <w:sz w:val="28"/>
          <w:szCs w:val="28"/>
          <w:lang w:val="ky-KG"/>
        </w:rPr>
        <w:tab/>
        <w:t xml:space="preserve"> </w:t>
      </w:r>
      <w:r w:rsidRPr="00747AAE">
        <w:rPr>
          <w:rFonts w:ascii="Times New Roman" w:hAnsi="Times New Roman" w:cs="Times New Roman"/>
          <w:sz w:val="28"/>
          <w:szCs w:val="28"/>
        </w:rPr>
        <w:t>доктор  экономических наук, профессор</w:t>
      </w:r>
      <w:r>
        <w:rPr>
          <w:rFonts w:ascii="Times New Roman" w:hAnsi="Times New Roman" w:cs="Times New Roman"/>
          <w:sz w:val="28"/>
          <w:szCs w:val="28"/>
          <w:lang w:val="ky-KG"/>
        </w:rPr>
        <w:t>,</w:t>
      </w:r>
    </w:p>
    <w:p w:rsidR="004E1649" w:rsidRDefault="004E1649" w:rsidP="004E1649">
      <w:pPr>
        <w:tabs>
          <w:tab w:val="left" w:pos="-180"/>
          <w:tab w:val="left" w:pos="0"/>
          <w:tab w:val="left" w:pos="3600"/>
        </w:tabs>
        <w:spacing w:after="0" w:line="240" w:lineRule="auto"/>
        <w:ind w:left="4248"/>
        <w:rPr>
          <w:rFonts w:ascii="Times New Roman" w:hAnsi="Times New Roman" w:cs="Times New Roman"/>
          <w:sz w:val="28"/>
          <w:szCs w:val="28"/>
        </w:rPr>
      </w:pPr>
      <w:r>
        <w:rPr>
          <w:rFonts w:ascii="Times New Roman" w:hAnsi="Times New Roman" w:cs="Times New Roman"/>
          <w:sz w:val="28"/>
          <w:szCs w:val="28"/>
        </w:rPr>
        <w:t xml:space="preserve"> зав</w:t>
      </w:r>
      <w:r>
        <w:rPr>
          <w:rFonts w:ascii="Times New Roman" w:hAnsi="Times New Roman" w:cs="Times New Roman"/>
          <w:sz w:val="28"/>
          <w:szCs w:val="28"/>
          <w:lang w:val="ky-KG"/>
        </w:rPr>
        <w:t xml:space="preserve">едующий </w:t>
      </w:r>
      <w:r>
        <w:rPr>
          <w:rFonts w:ascii="Times New Roman" w:hAnsi="Times New Roman" w:cs="Times New Roman"/>
          <w:sz w:val="28"/>
          <w:szCs w:val="28"/>
        </w:rPr>
        <w:t xml:space="preserve"> кафедрой </w:t>
      </w:r>
      <w:r>
        <w:rPr>
          <w:rFonts w:ascii="Times New Roman" w:hAnsi="Times New Roman" w:cs="Times New Roman"/>
          <w:sz w:val="28"/>
          <w:szCs w:val="28"/>
          <w:lang w:val="ky-KG"/>
        </w:rPr>
        <w:t>б</w:t>
      </w:r>
      <w:r>
        <w:rPr>
          <w:rFonts w:ascii="Times New Roman" w:hAnsi="Times New Roman" w:cs="Times New Roman"/>
          <w:sz w:val="28"/>
          <w:szCs w:val="28"/>
        </w:rPr>
        <w:t>ухгалтерск</w:t>
      </w:r>
      <w:r>
        <w:rPr>
          <w:rFonts w:ascii="Times New Roman" w:hAnsi="Times New Roman" w:cs="Times New Roman"/>
          <w:sz w:val="28"/>
          <w:szCs w:val="28"/>
          <w:lang w:val="ky-KG"/>
        </w:rPr>
        <w:t xml:space="preserve">ого </w:t>
      </w:r>
      <w:r>
        <w:rPr>
          <w:rFonts w:ascii="Times New Roman" w:hAnsi="Times New Roman" w:cs="Times New Roman"/>
          <w:sz w:val="28"/>
          <w:szCs w:val="28"/>
        </w:rPr>
        <w:t xml:space="preserve">  учет</w:t>
      </w:r>
      <w:r>
        <w:rPr>
          <w:rFonts w:ascii="Times New Roman" w:hAnsi="Times New Roman" w:cs="Times New Roman"/>
          <w:sz w:val="28"/>
          <w:szCs w:val="28"/>
          <w:lang w:val="ky-KG"/>
        </w:rPr>
        <w:t>а</w:t>
      </w:r>
      <w:r>
        <w:rPr>
          <w:rFonts w:ascii="Times New Roman" w:hAnsi="Times New Roman" w:cs="Times New Roman"/>
          <w:sz w:val="28"/>
          <w:szCs w:val="28"/>
        </w:rPr>
        <w:t>, анализа и аудит</w:t>
      </w:r>
      <w:r>
        <w:rPr>
          <w:rFonts w:ascii="Times New Roman" w:hAnsi="Times New Roman" w:cs="Times New Roman"/>
          <w:sz w:val="28"/>
          <w:szCs w:val="28"/>
          <w:lang w:val="ky-KG"/>
        </w:rPr>
        <w:t xml:space="preserve">а </w:t>
      </w:r>
      <w:r>
        <w:rPr>
          <w:rFonts w:ascii="Times New Roman" w:hAnsi="Times New Roman" w:cs="Times New Roman"/>
          <w:sz w:val="28"/>
          <w:szCs w:val="28"/>
        </w:rPr>
        <w:t>Кыргызско-</w:t>
      </w:r>
      <w:r w:rsidR="004B46ED">
        <w:rPr>
          <w:rFonts w:ascii="Times New Roman" w:hAnsi="Times New Roman" w:cs="Times New Roman"/>
          <w:sz w:val="28"/>
          <w:szCs w:val="28"/>
        </w:rPr>
        <w:t xml:space="preserve"> </w:t>
      </w:r>
      <w:r>
        <w:rPr>
          <w:rFonts w:ascii="Times New Roman" w:hAnsi="Times New Roman" w:cs="Times New Roman"/>
          <w:sz w:val="28"/>
          <w:szCs w:val="28"/>
        </w:rPr>
        <w:t>Российского Славянского университета                им. Б.Н. Ельцина</w:t>
      </w:r>
    </w:p>
    <w:p w:rsidR="004E1649" w:rsidRPr="00747AAE" w:rsidRDefault="004E1649" w:rsidP="004E1649">
      <w:pPr>
        <w:spacing w:after="0" w:line="240" w:lineRule="auto"/>
        <w:jc w:val="both"/>
        <w:rPr>
          <w:rFonts w:ascii="Times New Roman" w:hAnsi="Times New Roman" w:cs="Times New Roman"/>
          <w:b/>
          <w:sz w:val="28"/>
          <w:szCs w:val="28"/>
        </w:rPr>
      </w:pPr>
    </w:p>
    <w:p w:rsidR="004E1649" w:rsidRDefault="004E1649" w:rsidP="004E1649">
      <w:pPr>
        <w:spacing w:after="0" w:line="240" w:lineRule="auto"/>
        <w:jc w:val="both"/>
        <w:rPr>
          <w:rFonts w:ascii="Times New Roman" w:hAnsi="Times New Roman" w:cs="Times New Roman"/>
          <w:sz w:val="28"/>
          <w:szCs w:val="28"/>
          <w:lang w:val="ky-KG"/>
        </w:rPr>
      </w:pPr>
      <w:r w:rsidRPr="00747AAE">
        <w:rPr>
          <w:rFonts w:ascii="Times New Roman" w:hAnsi="Times New Roman" w:cs="Times New Roman"/>
          <w:b/>
          <w:sz w:val="28"/>
          <w:szCs w:val="28"/>
        </w:rPr>
        <w:t>Официальные оппоненты:</w:t>
      </w:r>
      <w:r>
        <w:rPr>
          <w:rFonts w:ascii="Times New Roman" w:hAnsi="Times New Roman" w:cs="Times New Roman"/>
          <w:b/>
          <w:sz w:val="28"/>
          <w:szCs w:val="28"/>
          <w:lang w:val="ky-KG"/>
        </w:rPr>
        <w:t xml:space="preserve">          Тайгашинова Кусникамал Тортубаевна,</w:t>
      </w:r>
    </w:p>
    <w:p w:rsidR="004E1649" w:rsidRPr="00D64190" w:rsidRDefault="004B46ED" w:rsidP="004E1649">
      <w:pPr>
        <w:tabs>
          <w:tab w:val="left" w:pos="4159"/>
        </w:tabs>
        <w:spacing w:after="0" w:line="240" w:lineRule="auto"/>
        <w:ind w:left="4159"/>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C71B45">
        <w:rPr>
          <w:rFonts w:ascii="Times New Roman" w:hAnsi="Times New Roman" w:cs="Times New Roman"/>
          <w:sz w:val="28"/>
          <w:szCs w:val="28"/>
          <w:lang w:val="ky-KG"/>
        </w:rPr>
        <w:t>доктор экономических наук,</w:t>
      </w:r>
      <w:r w:rsidR="004E1649">
        <w:rPr>
          <w:rFonts w:ascii="Times New Roman" w:hAnsi="Times New Roman" w:cs="Times New Roman"/>
          <w:sz w:val="28"/>
          <w:szCs w:val="28"/>
          <w:lang w:val="ky-KG"/>
        </w:rPr>
        <w:t>профессор,</w:t>
      </w:r>
      <w:r w:rsidR="00C71B45">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r w:rsidR="004E1649">
        <w:rPr>
          <w:rFonts w:ascii="Times New Roman" w:hAnsi="Times New Roman" w:cs="Times New Roman"/>
          <w:sz w:val="28"/>
          <w:szCs w:val="28"/>
          <w:lang w:val="ky-KG"/>
        </w:rPr>
        <w:t xml:space="preserve">кафедры   учет,аудит и </w:t>
      </w:r>
      <w:r w:rsidR="00C71B45">
        <w:rPr>
          <w:rFonts w:ascii="Times New Roman" w:hAnsi="Times New Roman" w:cs="Times New Roman"/>
          <w:sz w:val="28"/>
          <w:szCs w:val="28"/>
          <w:lang w:val="ky-KG"/>
        </w:rPr>
        <w:t xml:space="preserve">статистики </w:t>
      </w:r>
      <w:r w:rsidR="004E1649">
        <w:rPr>
          <w:rFonts w:ascii="Times New Roman" w:hAnsi="Times New Roman" w:cs="Times New Roman"/>
          <w:sz w:val="28"/>
          <w:szCs w:val="28"/>
          <w:lang w:val="ky-KG"/>
        </w:rPr>
        <w:t xml:space="preserve">Алматинской академии экономики и </w:t>
      </w:r>
      <w:r>
        <w:rPr>
          <w:rFonts w:ascii="Times New Roman" w:hAnsi="Times New Roman" w:cs="Times New Roman"/>
          <w:sz w:val="28"/>
          <w:szCs w:val="28"/>
          <w:lang w:val="ky-KG"/>
        </w:rPr>
        <w:t xml:space="preserve"> </w:t>
      </w:r>
      <w:r w:rsidR="004E1649">
        <w:rPr>
          <w:rFonts w:ascii="Times New Roman" w:hAnsi="Times New Roman" w:cs="Times New Roman"/>
          <w:sz w:val="28"/>
          <w:szCs w:val="28"/>
          <w:lang w:val="ky-KG"/>
        </w:rPr>
        <w:t>статистики</w:t>
      </w:r>
    </w:p>
    <w:p w:rsidR="004E1649" w:rsidRDefault="004E1649" w:rsidP="004E1649">
      <w:pPr>
        <w:tabs>
          <w:tab w:val="left" w:pos="4159"/>
        </w:tabs>
        <w:spacing w:after="0" w:line="240" w:lineRule="auto"/>
        <w:jc w:val="both"/>
        <w:rPr>
          <w:rFonts w:ascii="Times New Roman" w:hAnsi="Times New Roman" w:cs="Times New Roman"/>
          <w:b/>
          <w:sz w:val="28"/>
          <w:szCs w:val="28"/>
          <w:lang w:val="ky-KG"/>
        </w:rPr>
      </w:pPr>
      <w:r>
        <w:rPr>
          <w:rFonts w:ascii="Times New Roman" w:hAnsi="Times New Roman" w:cs="Times New Roman"/>
          <w:sz w:val="28"/>
          <w:szCs w:val="28"/>
        </w:rPr>
        <w:tab/>
      </w:r>
      <w:r>
        <w:rPr>
          <w:rFonts w:ascii="Times New Roman" w:hAnsi="Times New Roman" w:cs="Times New Roman"/>
          <w:b/>
          <w:sz w:val="28"/>
          <w:szCs w:val="28"/>
          <w:lang w:val="ky-KG"/>
        </w:rPr>
        <w:t>Акматова Зууракан,</w:t>
      </w:r>
    </w:p>
    <w:p w:rsidR="004E1649" w:rsidRPr="006810EC" w:rsidRDefault="004E1649" w:rsidP="004E1649">
      <w:pPr>
        <w:tabs>
          <w:tab w:val="left" w:pos="4159"/>
        </w:tabs>
        <w:spacing w:after="0" w:line="240" w:lineRule="auto"/>
        <w:jc w:val="both"/>
        <w:rPr>
          <w:rFonts w:ascii="Times New Roman" w:hAnsi="Times New Roman" w:cs="Times New Roman"/>
          <w:sz w:val="28"/>
          <w:szCs w:val="28"/>
          <w:lang w:val="ky-KG"/>
        </w:rPr>
      </w:pPr>
      <w:r>
        <w:rPr>
          <w:rFonts w:ascii="Times New Roman" w:hAnsi="Times New Roman" w:cs="Times New Roman"/>
          <w:b/>
          <w:sz w:val="28"/>
          <w:szCs w:val="28"/>
          <w:lang w:val="ky-KG"/>
        </w:rPr>
        <w:tab/>
      </w:r>
      <w:r w:rsidRPr="006810EC">
        <w:rPr>
          <w:rFonts w:ascii="Times New Roman" w:hAnsi="Times New Roman" w:cs="Times New Roman"/>
          <w:sz w:val="28"/>
          <w:szCs w:val="28"/>
          <w:lang w:val="ky-KG"/>
        </w:rPr>
        <w:t>кандидат экономических наук</w:t>
      </w:r>
      <w:r>
        <w:rPr>
          <w:rFonts w:ascii="Times New Roman" w:hAnsi="Times New Roman" w:cs="Times New Roman"/>
          <w:sz w:val="28"/>
          <w:szCs w:val="28"/>
          <w:lang w:val="ky-KG"/>
        </w:rPr>
        <w:t>,</w:t>
      </w:r>
    </w:p>
    <w:p w:rsidR="004E1649" w:rsidRDefault="004E1649" w:rsidP="004E1649">
      <w:pPr>
        <w:tabs>
          <w:tab w:val="left" w:pos="4159"/>
        </w:tabs>
        <w:spacing w:after="0" w:line="240" w:lineRule="auto"/>
        <w:ind w:left="4159"/>
        <w:rPr>
          <w:rFonts w:ascii="Times New Roman" w:hAnsi="Times New Roman" w:cs="Times New Roman"/>
          <w:sz w:val="28"/>
          <w:szCs w:val="28"/>
          <w:lang w:val="ky-KG"/>
        </w:rPr>
      </w:pPr>
      <w:r>
        <w:rPr>
          <w:rFonts w:ascii="Times New Roman" w:hAnsi="Times New Roman" w:cs="Times New Roman"/>
          <w:sz w:val="28"/>
          <w:szCs w:val="28"/>
          <w:lang w:val="ky-KG"/>
        </w:rPr>
        <w:t xml:space="preserve">доцент, кафедры бухгалтерского учета, анализа и аудита  КНУ и.Ж.Баласагына                                    </w:t>
      </w:r>
    </w:p>
    <w:p w:rsidR="004E1649" w:rsidRPr="006C7AB9" w:rsidRDefault="004E1649" w:rsidP="004E1649">
      <w:pPr>
        <w:tabs>
          <w:tab w:val="left" w:pos="4159"/>
        </w:tabs>
        <w:spacing w:after="0" w:line="240" w:lineRule="auto"/>
        <w:ind w:left="4159"/>
        <w:jc w:val="both"/>
        <w:rPr>
          <w:rFonts w:ascii="Times New Roman" w:hAnsi="Times New Roman" w:cs="Times New Roman"/>
          <w:sz w:val="28"/>
          <w:szCs w:val="28"/>
          <w:lang w:val="ky-KG"/>
        </w:rPr>
      </w:pPr>
    </w:p>
    <w:p w:rsidR="004E1649" w:rsidRPr="00D64190" w:rsidRDefault="004E1649" w:rsidP="004E1649">
      <w:pPr>
        <w:tabs>
          <w:tab w:val="left" w:pos="538"/>
        </w:tabs>
        <w:spacing w:after="0" w:line="240" w:lineRule="auto"/>
        <w:rPr>
          <w:rFonts w:ascii="Times New Roman" w:hAnsi="Times New Roman" w:cs="Times New Roman"/>
          <w:sz w:val="28"/>
          <w:szCs w:val="28"/>
          <w:lang w:val="ky-KG"/>
        </w:rPr>
      </w:pPr>
      <w:r w:rsidRPr="00747AAE">
        <w:rPr>
          <w:rFonts w:ascii="Times New Roman" w:hAnsi="Times New Roman" w:cs="Times New Roman"/>
          <w:b/>
          <w:sz w:val="28"/>
          <w:szCs w:val="28"/>
        </w:rPr>
        <w:t>Ведущая организация:</w:t>
      </w:r>
      <w:r>
        <w:rPr>
          <w:rFonts w:ascii="Times New Roman" w:hAnsi="Times New Roman" w:cs="Times New Roman"/>
          <w:b/>
          <w:sz w:val="28"/>
          <w:szCs w:val="28"/>
        </w:rPr>
        <w:t xml:space="preserve">                  </w:t>
      </w:r>
      <w:r>
        <w:rPr>
          <w:rFonts w:ascii="Times New Roman" w:hAnsi="Times New Roman" w:cs="Times New Roman"/>
          <w:sz w:val="28"/>
          <w:szCs w:val="28"/>
        </w:rPr>
        <w:t>Ошский г</w:t>
      </w:r>
      <w:r w:rsidRPr="00D64190">
        <w:rPr>
          <w:rFonts w:ascii="Times New Roman" w:hAnsi="Times New Roman" w:cs="Times New Roman"/>
          <w:sz w:val="28"/>
          <w:szCs w:val="28"/>
        </w:rPr>
        <w:t>осударственный университет,</w:t>
      </w:r>
    </w:p>
    <w:p w:rsidR="004E1649" w:rsidRPr="00747AAE" w:rsidRDefault="00FE1EF9" w:rsidP="00C71B45">
      <w:pPr>
        <w:tabs>
          <w:tab w:val="left" w:pos="538"/>
        </w:tabs>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t xml:space="preserve">         </w:t>
      </w:r>
      <w:r w:rsidR="004E1649">
        <w:rPr>
          <w:rFonts w:ascii="Times New Roman" w:hAnsi="Times New Roman" w:cs="Times New Roman"/>
          <w:sz w:val="28"/>
          <w:szCs w:val="28"/>
        </w:rPr>
        <w:t>кафедра  б</w:t>
      </w:r>
      <w:r w:rsidR="004E1649" w:rsidRPr="00747AAE">
        <w:rPr>
          <w:rFonts w:ascii="Times New Roman" w:hAnsi="Times New Roman" w:cs="Times New Roman"/>
          <w:sz w:val="28"/>
          <w:szCs w:val="28"/>
        </w:rPr>
        <w:t>ухгалтерский учет</w:t>
      </w:r>
      <w:r w:rsidR="004E1649">
        <w:rPr>
          <w:rFonts w:ascii="Times New Roman" w:hAnsi="Times New Roman" w:cs="Times New Roman"/>
          <w:sz w:val="28"/>
          <w:szCs w:val="28"/>
        </w:rPr>
        <w:t>,</w:t>
      </w:r>
      <w:r w:rsidR="00C71B45">
        <w:rPr>
          <w:rFonts w:ascii="Times New Roman" w:hAnsi="Times New Roman" w:cs="Times New Roman"/>
          <w:sz w:val="28"/>
          <w:szCs w:val="28"/>
        </w:rPr>
        <w:t xml:space="preserve"> </w:t>
      </w:r>
      <w:r w:rsidR="004E1649">
        <w:rPr>
          <w:rFonts w:ascii="Times New Roman" w:hAnsi="Times New Roman" w:cs="Times New Roman"/>
          <w:sz w:val="28"/>
          <w:szCs w:val="28"/>
        </w:rPr>
        <w:t>анализ</w:t>
      </w:r>
      <w:r w:rsidR="004E1649" w:rsidRPr="00747AAE">
        <w:rPr>
          <w:rFonts w:ascii="Times New Roman" w:hAnsi="Times New Roman" w:cs="Times New Roman"/>
          <w:sz w:val="28"/>
          <w:szCs w:val="28"/>
        </w:rPr>
        <w:t xml:space="preserve"> и </w:t>
      </w:r>
      <w:r w:rsidR="004E1649">
        <w:rPr>
          <w:rFonts w:ascii="Times New Roman" w:hAnsi="Times New Roman" w:cs="Times New Roman"/>
          <w:sz w:val="28"/>
          <w:szCs w:val="28"/>
        </w:rPr>
        <w:t>аудит</w:t>
      </w:r>
    </w:p>
    <w:p w:rsidR="004E1649" w:rsidRDefault="00FE1EF9" w:rsidP="004E1649">
      <w:pPr>
        <w:tabs>
          <w:tab w:val="left" w:pos="538"/>
        </w:tabs>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t xml:space="preserve">         </w:t>
      </w:r>
      <w:r w:rsidR="004E1649">
        <w:rPr>
          <w:rFonts w:ascii="Times New Roman" w:hAnsi="Times New Roman" w:cs="Times New Roman"/>
          <w:sz w:val="28"/>
          <w:szCs w:val="28"/>
          <w:lang w:val="ky-KG"/>
        </w:rPr>
        <w:t>по адресу:721400.</w:t>
      </w:r>
      <w:r w:rsidR="00C71B45">
        <w:rPr>
          <w:rFonts w:ascii="Times New Roman" w:hAnsi="Times New Roman" w:cs="Times New Roman"/>
          <w:sz w:val="28"/>
          <w:szCs w:val="28"/>
          <w:lang w:val="ky-KG"/>
        </w:rPr>
        <w:t xml:space="preserve"> </w:t>
      </w:r>
      <w:r w:rsidR="004E1649">
        <w:rPr>
          <w:rFonts w:ascii="Times New Roman" w:hAnsi="Times New Roman" w:cs="Times New Roman"/>
          <w:sz w:val="28"/>
          <w:szCs w:val="28"/>
          <w:lang w:val="ky-KG"/>
        </w:rPr>
        <w:t>Кыргызская Республика</w:t>
      </w:r>
    </w:p>
    <w:p w:rsidR="004E1649" w:rsidRDefault="004E1649" w:rsidP="004E1649">
      <w:pPr>
        <w:tabs>
          <w:tab w:val="left" w:pos="538"/>
        </w:tabs>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FE1EF9">
        <w:rPr>
          <w:rFonts w:ascii="Times New Roman" w:hAnsi="Times New Roman" w:cs="Times New Roman"/>
          <w:sz w:val="28"/>
          <w:szCs w:val="28"/>
          <w:lang w:val="ky-KG"/>
        </w:rPr>
        <w:t xml:space="preserve">                               </w:t>
      </w:r>
      <w:r>
        <w:rPr>
          <w:rFonts w:ascii="Times New Roman" w:hAnsi="Times New Roman" w:cs="Times New Roman"/>
          <w:sz w:val="28"/>
          <w:szCs w:val="28"/>
          <w:lang w:val="ky-KG"/>
        </w:rPr>
        <w:t>г. Ош, ул. Ленина,331.</w:t>
      </w:r>
    </w:p>
    <w:p w:rsidR="004E1649" w:rsidRPr="00747AAE" w:rsidRDefault="004E1649" w:rsidP="004E1649">
      <w:pPr>
        <w:tabs>
          <w:tab w:val="left" w:pos="538"/>
        </w:tabs>
        <w:spacing w:after="0" w:line="240" w:lineRule="auto"/>
        <w:jc w:val="both"/>
        <w:rPr>
          <w:rFonts w:ascii="Times New Roman" w:hAnsi="Times New Roman" w:cs="Times New Roman"/>
          <w:sz w:val="28"/>
          <w:szCs w:val="28"/>
          <w:lang w:val="ky-KG"/>
        </w:rPr>
      </w:pPr>
    </w:p>
    <w:p w:rsidR="004E1649" w:rsidRPr="00747AAE" w:rsidRDefault="004E1649" w:rsidP="004E1649">
      <w:pPr>
        <w:tabs>
          <w:tab w:val="center" w:pos="4153"/>
          <w:tab w:val="right" w:pos="8306"/>
        </w:tabs>
        <w:spacing w:after="0" w:line="240" w:lineRule="auto"/>
        <w:ind w:firstLine="709"/>
        <w:jc w:val="both"/>
        <w:rPr>
          <w:rFonts w:ascii="Times New Roman" w:hAnsi="Times New Roman" w:cs="Times New Roman"/>
          <w:sz w:val="28"/>
          <w:szCs w:val="28"/>
        </w:rPr>
      </w:pPr>
    </w:p>
    <w:p w:rsidR="004E1649" w:rsidRPr="002B1B34" w:rsidRDefault="004E1649" w:rsidP="004E1649">
      <w:pPr>
        <w:tabs>
          <w:tab w:val="left" w:pos="720"/>
        </w:tabs>
        <w:spacing w:after="0"/>
        <w:ind w:firstLine="397"/>
        <w:jc w:val="both"/>
        <w:rPr>
          <w:rFonts w:ascii="Times New Roman" w:hAnsi="Times New Roman" w:cs="Times New Roman"/>
          <w:b/>
          <w:sz w:val="28"/>
          <w:szCs w:val="28"/>
          <w:lang w:val="ky-KG"/>
        </w:rPr>
      </w:pPr>
      <w:r>
        <w:rPr>
          <w:rFonts w:ascii="Times New Roman" w:hAnsi="Times New Roman" w:cs="Times New Roman"/>
          <w:sz w:val="28"/>
          <w:szCs w:val="28"/>
        </w:rPr>
        <w:t>Защита диссертации состоится 28 февраля</w:t>
      </w:r>
      <w:r w:rsidR="00C71B45">
        <w:rPr>
          <w:rFonts w:ascii="Times New Roman" w:hAnsi="Times New Roman" w:cs="Times New Roman"/>
          <w:sz w:val="28"/>
          <w:szCs w:val="28"/>
        </w:rPr>
        <w:t xml:space="preserve"> </w:t>
      </w:r>
      <w:r w:rsidRPr="000127E4">
        <w:rPr>
          <w:rFonts w:ascii="Times New Roman" w:hAnsi="Times New Roman" w:cs="Times New Roman"/>
          <w:sz w:val="28"/>
          <w:szCs w:val="28"/>
          <w:lang w:val="ky-KG"/>
        </w:rPr>
        <w:t>2020</w:t>
      </w:r>
      <w:r w:rsidRPr="000438C2">
        <w:rPr>
          <w:rFonts w:ascii="Times New Roman" w:hAnsi="Times New Roman" w:cs="Times New Roman"/>
          <w:sz w:val="28"/>
          <w:szCs w:val="28"/>
          <w:lang w:val="ky-KG"/>
        </w:rPr>
        <w:t xml:space="preserve"> года </w:t>
      </w:r>
      <w:r>
        <w:rPr>
          <w:rFonts w:ascii="Times New Roman" w:hAnsi="Times New Roman" w:cs="Times New Roman"/>
          <w:sz w:val="28"/>
          <w:szCs w:val="28"/>
        </w:rPr>
        <w:t xml:space="preserve">в 14.00 </w:t>
      </w:r>
      <w:r w:rsidRPr="000438C2">
        <w:rPr>
          <w:rFonts w:ascii="Times New Roman" w:hAnsi="Times New Roman" w:cs="Times New Roman"/>
          <w:sz w:val="28"/>
          <w:szCs w:val="28"/>
        </w:rPr>
        <w:t>часов</w:t>
      </w:r>
      <w:r w:rsidR="00C71B45">
        <w:rPr>
          <w:rFonts w:ascii="Times New Roman" w:hAnsi="Times New Roman" w:cs="Times New Roman"/>
          <w:sz w:val="28"/>
          <w:szCs w:val="28"/>
        </w:rPr>
        <w:t xml:space="preserve">                          </w:t>
      </w:r>
      <w:r w:rsidRPr="000438C2">
        <w:rPr>
          <w:rFonts w:ascii="Times New Roman" w:hAnsi="Times New Roman" w:cs="Times New Roman"/>
          <w:sz w:val="28"/>
          <w:szCs w:val="28"/>
        </w:rPr>
        <w:t>на засе</w:t>
      </w:r>
      <w:r>
        <w:rPr>
          <w:rFonts w:ascii="Times New Roman" w:hAnsi="Times New Roman" w:cs="Times New Roman"/>
          <w:sz w:val="28"/>
          <w:szCs w:val="28"/>
        </w:rPr>
        <w:t xml:space="preserve">дании диссертационного совета Д </w:t>
      </w:r>
      <w:r w:rsidRPr="000438C2">
        <w:rPr>
          <w:rFonts w:ascii="Times New Roman" w:hAnsi="Times New Roman" w:cs="Times New Roman"/>
          <w:sz w:val="28"/>
          <w:szCs w:val="28"/>
        </w:rPr>
        <w:t>08.18.57</w:t>
      </w:r>
      <w:r>
        <w:rPr>
          <w:rFonts w:ascii="Times New Roman" w:hAnsi="Times New Roman" w:cs="Times New Roman"/>
          <w:sz w:val="28"/>
          <w:szCs w:val="28"/>
        </w:rPr>
        <w:t>1</w:t>
      </w:r>
      <w:r w:rsidRPr="000438C2">
        <w:rPr>
          <w:rFonts w:ascii="Times New Roman" w:hAnsi="Times New Roman" w:cs="Times New Roman"/>
          <w:sz w:val="28"/>
          <w:szCs w:val="28"/>
        </w:rPr>
        <w:t xml:space="preserve"> по защите диссертаций на соискание  ученой степени доктора (кандидата) экономических наук при Кыргызском национальном университете им. Ж.</w:t>
      </w:r>
      <w:r w:rsidR="00C71B45">
        <w:rPr>
          <w:rFonts w:ascii="Times New Roman" w:hAnsi="Times New Roman" w:cs="Times New Roman"/>
          <w:sz w:val="28"/>
          <w:szCs w:val="28"/>
        </w:rPr>
        <w:t xml:space="preserve"> </w:t>
      </w:r>
      <w:r w:rsidRPr="000438C2">
        <w:rPr>
          <w:rFonts w:ascii="Times New Roman" w:hAnsi="Times New Roman" w:cs="Times New Roman"/>
          <w:sz w:val="28"/>
          <w:szCs w:val="28"/>
        </w:rPr>
        <w:t>Баласагына</w:t>
      </w:r>
      <w:r>
        <w:rPr>
          <w:rFonts w:ascii="Times New Roman" w:hAnsi="Times New Roman" w:cs="Times New Roman"/>
          <w:sz w:val="28"/>
          <w:szCs w:val="28"/>
        </w:rPr>
        <w:t xml:space="preserve"> и </w:t>
      </w:r>
      <w:r w:rsidRPr="000438C2">
        <w:rPr>
          <w:rFonts w:ascii="Times New Roman" w:hAnsi="Times New Roman" w:cs="Times New Roman"/>
          <w:sz w:val="28"/>
          <w:szCs w:val="28"/>
        </w:rPr>
        <w:t>Кыргызско-Российском Славянском университете им. Б.</w:t>
      </w:r>
      <w:r>
        <w:rPr>
          <w:rFonts w:ascii="Times New Roman" w:hAnsi="Times New Roman" w:cs="Times New Roman"/>
          <w:sz w:val="28"/>
          <w:szCs w:val="28"/>
        </w:rPr>
        <w:t>Н.</w:t>
      </w:r>
      <w:r w:rsidR="00C71B45">
        <w:rPr>
          <w:rFonts w:ascii="Times New Roman" w:hAnsi="Times New Roman" w:cs="Times New Roman"/>
          <w:sz w:val="28"/>
          <w:szCs w:val="28"/>
        </w:rPr>
        <w:t xml:space="preserve"> </w:t>
      </w:r>
      <w:r w:rsidRPr="000438C2">
        <w:rPr>
          <w:rFonts w:ascii="Times New Roman" w:hAnsi="Times New Roman" w:cs="Times New Roman"/>
          <w:sz w:val="28"/>
          <w:szCs w:val="28"/>
        </w:rPr>
        <w:t>Ельцина</w:t>
      </w:r>
      <w:r>
        <w:rPr>
          <w:rFonts w:ascii="Times New Roman" w:hAnsi="Times New Roman" w:cs="Times New Roman"/>
          <w:sz w:val="28"/>
          <w:szCs w:val="28"/>
        </w:rPr>
        <w:t>, по адресу: 720033</w:t>
      </w:r>
      <w:r w:rsidRPr="000438C2">
        <w:rPr>
          <w:rFonts w:ascii="Times New Roman" w:hAnsi="Times New Roman" w:cs="Times New Roman"/>
          <w:sz w:val="28"/>
          <w:szCs w:val="28"/>
        </w:rPr>
        <w:t xml:space="preserve">, Кыргызская </w:t>
      </w:r>
      <w:r>
        <w:rPr>
          <w:rFonts w:ascii="Times New Roman" w:hAnsi="Times New Roman" w:cs="Times New Roman"/>
          <w:sz w:val="28"/>
          <w:szCs w:val="28"/>
        </w:rPr>
        <w:t>Республика, г. Бишкек,  пр. Жибек</w:t>
      </w:r>
      <w:r w:rsidR="000D4CD6">
        <w:rPr>
          <w:rFonts w:ascii="Times New Roman" w:hAnsi="Times New Roman" w:cs="Times New Roman"/>
          <w:sz w:val="28"/>
          <w:szCs w:val="28"/>
        </w:rPr>
        <w:t xml:space="preserve"> </w:t>
      </w:r>
      <w:r>
        <w:rPr>
          <w:rFonts w:ascii="Times New Roman" w:hAnsi="Times New Roman" w:cs="Times New Roman"/>
          <w:sz w:val="28"/>
          <w:szCs w:val="28"/>
        </w:rPr>
        <w:t>Жолу,</w:t>
      </w:r>
      <w:r w:rsidR="000D4CD6">
        <w:rPr>
          <w:rFonts w:ascii="Times New Roman" w:hAnsi="Times New Roman" w:cs="Times New Roman"/>
          <w:sz w:val="28"/>
          <w:szCs w:val="28"/>
        </w:rPr>
        <w:t xml:space="preserve"> </w:t>
      </w:r>
      <w:r>
        <w:rPr>
          <w:rFonts w:ascii="Times New Roman" w:hAnsi="Times New Roman" w:cs="Times New Roman"/>
          <w:sz w:val="28"/>
          <w:szCs w:val="28"/>
        </w:rPr>
        <w:t>394.</w:t>
      </w:r>
    </w:p>
    <w:p w:rsidR="004E1649" w:rsidRDefault="004E1649" w:rsidP="004E1649">
      <w:pPr>
        <w:spacing w:after="0"/>
        <w:ind w:firstLine="397"/>
        <w:jc w:val="both"/>
        <w:rPr>
          <w:rFonts w:ascii="Times New Roman" w:hAnsi="Times New Roman" w:cs="Times New Roman"/>
          <w:sz w:val="28"/>
          <w:szCs w:val="28"/>
          <w:lang w:val="ky-KG"/>
        </w:rPr>
      </w:pPr>
      <w:r>
        <w:rPr>
          <w:rFonts w:ascii="Times New Roman" w:hAnsi="Times New Roman" w:cs="Times New Roman"/>
          <w:sz w:val="28"/>
          <w:szCs w:val="28"/>
        </w:rPr>
        <w:t xml:space="preserve">С </w:t>
      </w:r>
      <w:r w:rsidRPr="000438C2">
        <w:rPr>
          <w:rFonts w:ascii="Times New Roman" w:hAnsi="Times New Roman" w:cs="Times New Roman"/>
          <w:sz w:val="28"/>
          <w:szCs w:val="28"/>
        </w:rPr>
        <w:t>диссертацией можно ознак</w:t>
      </w:r>
      <w:r>
        <w:rPr>
          <w:rFonts w:ascii="Times New Roman" w:hAnsi="Times New Roman" w:cs="Times New Roman"/>
          <w:sz w:val="28"/>
          <w:szCs w:val="28"/>
        </w:rPr>
        <w:t>омиться в научн</w:t>
      </w:r>
      <w:r>
        <w:rPr>
          <w:rFonts w:ascii="Times New Roman" w:hAnsi="Times New Roman" w:cs="Times New Roman"/>
          <w:sz w:val="28"/>
          <w:szCs w:val="28"/>
          <w:lang w:val="ky-KG"/>
        </w:rPr>
        <w:t xml:space="preserve">ых библиотеках </w:t>
      </w:r>
      <w:r w:rsidRPr="000438C2">
        <w:rPr>
          <w:rFonts w:ascii="Times New Roman" w:hAnsi="Times New Roman" w:cs="Times New Roman"/>
          <w:sz w:val="28"/>
          <w:szCs w:val="28"/>
        </w:rPr>
        <w:t>Кыргызск</w:t>
      </w:r>
      <w:r>
        <w:rPr>
          <w:rFonts w:ascii="Times New Roman" w:hAnsi="Times New Roman" w:cs="Times New Roman"/>
          <w:sz w:val="28"/>
          <w:szCs w:val="28"/>
        </w:rPr>
        <w:t>о</w:t>
      </w:r>
      <w:r>
        <w:rPr>
          <w:rFonts w:ascii="Times New Roman" w:hAnsi="Times New Roman" w:cs="Times New Roman"/>
          <w:sz w:val="28"/>
          <w:szCs w:val="28"/>
          <w:lang w:val="ky-KG"/>
        </w:rPr>
        <w:t>го</w:t>
      </w:r>
      <w:r>
        <w:rPr>
          <w:rFonts w:ascii="Times New Roman" w:hAnsi="Times New Roman" w:cs="Times New Roman"/>
          <w:sz w:val="28"/>
          <w:szCs w:val="28"/>
        </w:rPr>
        <w:t xml:space="preserve"> национально</w:t>
      </w:r>
      <w:r>
        <w:rPr>
          <w:rFonts w:ascii="Times New Roman" w:hAnsi="Times New Roman" w:cs="Times New Roman"/>
          <w:sz w:val="28"/>
          <w:szCs w:val="28"/>
          <w:lang w:val="ky-KG"/>
        </w:rPr>
        <w:t xml:space="preserve">го </w:t>
      </w:r>
      <w:r>
        <w:rPr>
          <w:rFonts w:ascii="Times New Roman" w:hAnsi="Times New Roman" w:cs="Times New Roman"/>
          <w:sz w:val="28"/>
          <w:szCs w:val="28"/>
        </w:rPr>
        <w:t xml:space="preserve"> университет</w:t>
      </w:r>
      <w:r>
        <w:rPr>
          <w:rFonts w:ascii="Times New Roman" w:hAnsi="Times New Roman" w:cs="Times New Roman"/>
          <w:sz w:val="28"/>
          <w:szCs w:val="28"/>
          <w:lang w:val="ky-KG"/>
        </w:rPr>
        <w:t xml:space="preserve">а </w:t>
      </w:r>
      <w:r w:rsidRPr="000438C2">
        <w:rPr>
          <w:rFonts w:ascii="Times New Roman" w:hAnsi="Times New Roman" w:cs="Times New Roman"/>
          <w:sz w:val="28"/>
          <w:szCs w:val="28"/>
        </w:rPr>
        <w:t>им. Ж.Баласагына</w:t>
      </w:r>
      <w:r>
        <w:rPr>
          <w:rFonts w:ascii="Times New Roman" w:hAnsi="Times New Roman" w:cs="Times New Roman"/>
          <w:sz w:val="28"/>
          <w:szCs w:val="28"/>
        </w:rPr>
        <w:t xml:space="preserve"> (720033, Кыргызская </w:t>
      </w:r>
      <w:r w:rsidRPr="000438C2">
        <w:rPr>
          <w:rFonts w:ascii="Times New Roman" w:hAnsi="Times New Roman" w:cs="Times New Roman"/>
          <w:sz w:val="28"/>
          <w:szCs w:val="28"/>
        </w:rPr>
        <w:t>Республика, г. Бишкек,</w:t>
      </w:r>
      <w:r w:rsidR="00013CA3">
        <w:rPr>
          <w:rFonts w:ascii="Times New Roman" w:hAnsi="Times New Roman" w:cs="Times New Roman"/>
          <w:sz w:val="28"/>
          <w:szCs w:val="28"/>
        </w:rPr>
        <w:t xml:space="preserve"> </w:t>
      </w:r>
      <w:r>
        <w:rPr>
          <w:rFonts w:ascii="Times New Roman" w:hAnsi="Times New Roman" w:cs="Times New Roman"/>
          <w:sz w:val="28"/>
          <w:szCs w:val="28"/>
        </w:rPr>
        <w:t>пр. Жибек Жолу,394); Кыргызско-Российско</w:t>
      </w:r>
      <w:r>
        <w:rPr>
          <w:rFonts w:ascii="Times New Roman" w:hAnsi="Times New Roman" w:cs="Times New Roman"/>
          <w:sz w:val="28"/>
          <w:szCs w:val="28"/>
          <w:lang w:val="ky-KG"/>
        </w:rPr>
        <w:t xml:space="preserve">го </w:t>
      </w:r>
      <w:r>
        <w:rPr>
          <w:rFonts w:ascii="Times New Roman" w:hAnsi="Times New Roman" w:cs="Times New Roman"/>
          <w:sz w:val="28"/>
          <w:szCs w:val="28"/>
        </w:rPr>
        <w:t>Славянско</w:t>
      </w:r>
      <w:r>
        <w:rPr>
          <w:rFonts w:ascii="Times New Roman" w:hAnsi="Times New Roman" w:cs="Times New Roman"/>
          <w:sz w:val="28"/>
          <w:szCs w:val="28"/>
          <w:lang w:val="ky-KG"/>
        </w:rPr>
        <w:t>го</w:t>
      </w:r>
      <w:r>
        <w:rPr>
          <w:rFonts w:ascii="Times New Roman" w:hAnsi="Times New Roman" w:cs="Times New Roman"/>
          <w:sz w:val="28"/>
          <w:szCs w:val="28"/>
        </w:rPr>
        <w:t xml:space="preserve"> университет</w:t>
      </w:r>
      <w:r>
        <w:rPr>
          <w:rFonts w:ascii="Times New Roman" w:hAnsi="Times New Roman" w:cs="Times New Roman"/>
          <w:sz w:val="28"/>
          <w:szCs w:val="28"/>
          <w:lang w:val="ky-KG"/>
        </w:rPr>
        <w:t>а</w:t>
      </w:r>
      <w:r w:rsidRPr="000438C2">
        <w:rPr>
          <w:rFonts w:ascii="Times New Roman" w:hAnsi="Times New Roman" w:cs="Times New Roman"/>
          <w:sz w:val="28"/>
          <w:szCs w:val="28"/>
        </w:rPr>
        <w:t xml:space="preserve"> им. Б.</w:t>
      </w:r>
      <w:r>
        <w:rPr>
          <w:rFonts w:ascii="Times New Roman" w:hAnsi="Times New Roman" w:cs="Times New Roman"/>
          <w:sz w:val="28"/>
          <w:szCs w:val="28"/>
        </w:rPr>
        <w:t>Н.</w:t>
      </w:r>
      <w:r w:rsidRPr="000438C2">
        <w:rPr>
          <w:rFonts w:ascii="Times New Roman" w:hAnsi="Times New Roman" w:cs="Times New Roman"/>
          <w:sz w:val="28"/>
          <w:szCs w:val="28"/>
        </w:rPr>
        <w:t>Ельцина</w:t>
      </w:r>
      <w:r w:rsidR="000D4CD6">
        <w:rPr>
          <w:rFonts w:ascii="Times New Roman" w:hAnsi="Times New Roman" w:cs="Times New Roman"/>
          <w:sz w:val="28"/>
          <w:szCs w:val="28"/>
        </w:rPr>
        <w:t xml:space="preserve"> </w:t>
      </w:r>
      <w:r>
        <w:rPr>
          <w:rFonts w:ascii="Times New Roman" w:hAnsi="Times New Roman" w:cs="Times New Roman"/>
          <w:sz w:val="28"/>
          <w:szCs w:val="28"/>
          <w:lang w:val="ky-KG"/>
        </w:rPr>
        <w:t>(</w:t>
      </w:r>
      <w:r>
        <w:rPr>
          <w:rFonts w:ascii="Times New Roman" w:hAnsi="Times New Roman" w:cs="Times New Roman"/>
          <w:sz w:val="28"/>
          <w:szCs w:val="28"/>
        </w:rPr>
        <w:t>720000,г.Бишкек,ул.Киевская,44),</w:t>
      </w:r>
      <w:r w:rsidR="00C71B45">
        <w:rPr>
          <w:rFonts w:ascii="Times New Roman" w:hAnsi="Times New Roman" w:cs="Times New Roman"/>
          <w:sz w:val="28"/>
          <w:szCs w:val="28"/>
        </w:rPr>
        <w:t xml:space="preserve">                 </w:t>
      </w:r>
      <w:r>
        <w:rPr>
          <w:rFonts w:ascii="Times New Roman" w:hAnsi="Times New Roman" w:cs="Times New Roman"/>
          <w:sz w:val="28"/>
          <w:szCs w:val="28"/>
          <w:lang w:val="ky-KG"/>
        </w:rPr>
        <w:t xml:space="preserve">а также на сайтах </w:t>
      </w:r>
      <w:r>
        <w:rPr>
          <w:rFonts w:ascii="Times New Roman" w:hAnsi="Times New Roman" w:cs="Times New Roman"/>
          <w:sz w:val="28"/>
          <w:szCs w:val="28"/>
        </w:rPr>
        <w:t xml:space="preserve"> ДС :</w:t>
      </w:r>
      <w:r>
        <w:rPr>
          <w:rFonts w:ascii="Times New Roman" w:hAnsi="Times New Roman" w:cs="Times New Roman"/>
          <w:sz w:val="28"/>
          <w:szCs w:val="28"/>
          <w:lang w:val="en-US"/>
        </w:rPr>
        <w:t>http</w:t>
      </w:r>
      <w:r w:rsidRPr="002E1268">
        <w:rPr>
          <w:rFonts w:ascii="Times New Roman" w:hAnsi="Times New Roman" w:cs="Times New Roman"/>
          <w:sz w:val="28"/>
          <w:szCs w:val="28"/>
        </w:rPr>
        <w:t>:</w:t>
      </w:r>
      <w:r>
        <w:rPr>
          <w:rFonts w:ascii="Times New Roman" w:hAnsi="Times New Roman" w:cs="Times New Roman"/>
          <w:sz w:val="28"/>
          <w:szCs w:val="28"/>
          <w:lang w:val="en-US"/>
        </w:rPr>
        <w:t>dissovetecon</w:t>
      </w:r>
      <w:r w:rsidRPr="002E1268">
        <w:rPr>
          <w:rFonts w:ascii="Times New Roman" w:hAnsi="Times New Roman" w:cs="Times New Roman"/>
          <w:sz w:val="28"/>
          <w:szCs w:val="28"/>
        </w:rPr>
        <w:t>.</w:t>
      </w:r>
      <w:r>
        <w:rPr>
          <w:rFonts w:ascii="Times New Roman" w:hAnsi="Times New Roman" w:cs="Times New Roman"/>
          <w:sz w:val="28"/>
          <w:szCs w:val="28"/>
          <w:lang w:val="en-US"/>
        </w:rPr>
        <w:t>knu</w:t>
      </w:r>
      <w:r w:rsidRPr="002E1268">
        <w:rPr>
          <w:rFonts w:ascii="Times New Roman" w:hAnsi="Times New Roman" w:cs="Times New Roman"/>
          <w:sz w:val="28"/>
          <w:szCs w:val="28"/>
        </w:rPr>
        <w:t>.</w:t>
      </w:r>
      <w:r>
        <w:rPr>
          <w:rFonts w:ascii="Times New Roman" w:hAnsi="Times New Roman" w:cs="Times New Roman"/>
          <w:sz w:val="28"/>
          <w:szCs w:val="28"/>
          <w:lang w:val="en-US"/>
        </w:rPr>
        <w:t>kg</w:t>
      </w:r>
      <w:r w:rsidRPr="002E1268">
        <w:rPr>
          <w:rFonts w:ascii="Times New Roman" w:hAnsi="Times New Roman" w:cs="Times New Roman"/>
          <w:sz w:val="28"/>
          <w:szCs w:val="28"/>
        </w:rPr>
        <w:t>,</w:t>
      </w:r>
      <w:r>
        <w:rPr>
          <w:rFonts w:ascii="Times New Roman" w:hAnsi="Times New Roman" w:cs="Times New Roman"/>
          <w:sz w:val="28"/>
          <w:szCs w:val="28"/>
          <w:lang w:val="en-US"/>
        </w:rPr>
        <w:t>nauka</w:t>
      </w:r>
      <w:r w:rsidRPr="002E1268">
        <w:rPr>
          <w:rFonts w:ascii="Times New Roman" w:hAnsi="Times New Roman" w:cs="Times New Roman"/>
          <w:sz w:val="28"/>
          <w:szCs w:val="28"/>
        </w:rPr>
        <w:t>.</w:t>
      </w:r>
      <w:r>
        <w:rPr>
          <w:rFonts w:ascii="Times New Roman" w:hAnsi="Times New Roman" w:cs="Times New Roman"/>
          <w:sz w:val="28"/>
          <w:szCs w:val="28"/>
          <w:lang w:val="en-US"/>
        </w:rPr>
        <w:t>knukg</w:t>
      </w:r>
      <w:r>
        <w:rPr>
          <w:rFonts w:ascii="Times New Roman" w:hAnsi="Times New Roman" w:cs="Times New Roman"/>
          <w:sz w:val="28"/>
          <w:szCs w:val="28"/>
          <w:lang w:val="ky-KG"/>
        </w:rPr>
        <w:t>.</w:t>
      </w:r>
    </w:p>
    <w:p w:rsidR="004E1649" w:rsidRPr="001B1A5C" w:rsidRDefault="004E1649" w:rsidP="004E1649">
      <w:pPr>
        <w:spacing w:after="0"/>
        <w:ind w:firstLine="397"/>
        <w:rPr>
          <w:rFonts w:ascii="Times New Roman" w:hAnsi="Times New Roman" w:cs="Times New Roman"/>
          <w:sz w:val="28"/>
          <w:szCs w:val="28"/>
          <w:lang w:val="ky-KG"/>
        </w:rPr>
      </w:pPr>
    </w:p>
    <w:p w:rsidR="004E1649" w:rsidRDefault="004B46ED" w:rsidP="004E1649">
      <w:pPr>
        <w:tabs>
          <w:tab w:val="left" w:pos="1348"/>
        </w:tabs>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4E1649" w:rsidRPr="001B1A5C">
        <w:rPr>
          <w:rFonts w:ascii="Times New Roman" w:hAnsi="Times New Roman" w:cs="Times New Roman"/>
          <w:sz w:val="28"/>
          <w:szCs w:val="28"/>
          <w:lang w:val="ky-KG"/>
        </w:rPr>
        <w:t>Автореферат разослан “__”_______________2020 года</w:t>
      </w:r>
    </w:p>
    <w:p w:rsidR="004E1649" w:rsidRPr="001B1A5C" w:rsidRDefault="004E1649" w:rsidP="004E1649">
      <w:pPr>
        <w:tabs>
          <w:tab w:val="left" w:pos="1348"/>
        </w:tabs>
        <w:spacing w:after="0" w:line="240" w:lineRule="auto"/>
        <w:jc w:val="both"/>
        <w:rPr>
          <w:rFonts w:ascii="Times New Roman" w:hAnsi="Times New Roman" w:cs="Times New Roman"/>
          <w:sz w:val="28"/>
          <w:szCs w:val="28"/>
          <w:lang w:val="ky-KG"/>
        </w:rPr>
      </w:pPr>
    </w:p>
    <w:p w:rsidR="004E1649" w:rsidRPr="001B1A5C" w:rsidRDefault="004E1649" w:rsidP="004E1649">
      <w:pPr>
        <w:tabs>
          <w:tab w:val="left" w:pos="2700"/>
        </w:tabs>
        <w:spacing w:after="0" w:line="240" w:lineRule="auto"/>
        <w:jc w:val="both"/>
        <w:rPr>
          <w:rFonts w:ascii="Times New Roman" w:hAnsi="Times New Roman" w:cs="Times New Roman"/>
          <w:sz w:val="28"/>
          <w:szCs w:val="28"/>
        </w:rPr>
      </w:pPr>
      <w:r w:rsidRPr="001B1A5C">
        <w:rPr>
          <w:rFonts w:ascii="Times New Roman" w:hAnsi="Times New Roman" w:cs="Times New Roman"/>
          <w:sz w:val="28"/>
          <w:szCs w:val="28"/>
        </w:rPr>
        <w:t>Ученый секретарь</w:t>
      </w:r>
    </w:p>
    <w:p w:rsidR="004E1649" w:rsidRPr="00AC14C1" w:rsidRDefault="004E1649" w:rsidP="004E1649">
      <w:pPr>
        <w:tabs>
          <w:tab w:val="left" w:pos="2700"/>
        </w:tabs>
        <w:spacing w:after="0" w:line="240" w:lineRule="auto"/>
        <w:jc w:val="both"/>
        <w:rPr>
          <w:rFonts w:ascii="Times New Roman" w:hAnsi="Times New Roman" w:cs="Times New Roman"/>
          <w:sz w:val="28"/>
          <w:szCs w:val="28"/>
        </w:rPr>
      </w:pPr>
      <w:r w:rsidRPr="00AC14C1">
        <w:rPr>
          <w:rFonts w:ascii="Times New Roman" w:hAnsi="Times New Roman" w:cs="Times New Roman"/>
          <w:sz w:val="28"/>
          <w:szCs w:val="28"/>
        </w:rPr>
        <w:t>диссертационного совета,</w:t>
      </w:r>
    </w:p>
    <w:p w:rsidR="004E1649" w:rsidRPr="00186F96" w:rsidRDefault="004E1649" w:rsidP="004E1649">
      <w:pPr>
        <w:tabs>
          <w:tab w:val="left" w:pos="2700"/>
          <w:tab w:val="left" w:pos="7240"/>
        </w:tabs>
        <w:spacing w:after="0" w:line="240" w:lineRule="auto"/>
        <w:jc w:val="both"/>
        <w:rPr>
          <w:rFonts w:ascii="Times New Roman" w:hAnsi="Times New Roman" w:cs="Times New Roman"/>
          <w:sz w:val="28"/>
          <w:szCs w:val="28"/>
          <w:lang w:val="ky-KG"/>
        </w:rPr>
      </w:pPr>
      <w:r w:rsidRPr="00AC14C1">
        <w:rPr>
          <w:rFonts w:ascii="Times New Roman" w:hAnsi="Times New Roman" w:cs="Times New Roman"/>
          <w:sz w:val="28"/>
          <w:szCs w:val="28"/>
        </w:rPr>
        <w:t xml:space="preserve">кандидат экономических наук, доцент      </w:t>
      </w:r>
      <w:r w:rsidR="00C71B45">
        <w:rPr>
          <w:rFonts w:ascii="Times New Roman" w:hAnsi="Times New Roman" w:cs="Times New Roman"/>
          <w:sz w:val="28"/>
          <w:szCs w:val="28"/>
        </w:rPr>
        <w:t xml:space="preserve">                                  </w:t>
      </w:r>
      <w:r>
        <w:rPr>
          <w:rFonts w:ascii="Times New Roman" w:hAnsi="Times New Roman" w:cs="Times New Roman"/>
          <w:sz w:val="28"/>
          <w:szCs w:val="28"/>
        </w:rPr>
        <w:t>Дженалиева  М.А.</w:t>
      </w:r>
    </w:p>
    <w:p w:rsidR="008D61A3" w:rsidRPr="003B5701" w:rsidRDefault="00FB4742" w:rsidP="00B0419E">
      <w:pPr>
        <w:spacing w:after="0" w:line="240" w:lineRule="auto"/>
        <w:ind w:left="57" w:firstLine="624"/>
        <w:jc w:val="center"/>
        <w:rPr>
          <w:rFonts w:ascii="Times New Roman" w:hAnsi="Times New Roman" w:cs="Times New Roman"/>
          <w:b/>
          <w:sz w:val="28"/>
          <w:szCs w:val="28"/>
        </w:rPr>
      </w:pPr>
      <w:r w:rsidRPr="003B5701">
        <w:rPr>
          <w:rFonts w:ascii="Times New Roman" w:hAnsi="Times New Roman" w:cs="Times New Roman"/>
          <w:b/>
          <w:sz w:val="28"/>
          <w:szCs w:val="28"/>
        </w:rPr>
        <w:lastRenderedPageBreak/>
        <w:t>ОБЩАЯ ХАРАКТЕРИСТИКА РАБОТЫ</w:t>
      </w:r>
    </w:p>
    <w:p w:rsidR="006B34ED" w:rsidRDefault="006B34ED" w:rsidP="00B0419E">
      <w:pPr>
        <w:spacing w:after="0" w:line="240" w:lineRule="auto"/>
        <w:ind w:left="57" w:firstLine="624"/>
        <w:jc w:val="both"/>
        <w:rPr>
          <w:rFonts w:ascii="Times New Roman" w:eastAsia="Times New Roman" w:hAnsi="Times New Roman" w:cs="Times New Roman"/>
          <w:b/>
          <w:sz w:val="28"/>
          <w:szCs w:val="28"/>
        </w:rPr>
      </w:pPr>
    </w:p>
    <w:p w:rsidR="00873D74" w:rsidRPr="003B5701" w:rsidRDefault="00873D74" w:rsidP="00B0419E">
      <w:pPr>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b/>
          <w:sz w:val="28"/>
          <w:szCs w:val="28"/>
        </w:rPr>
        <w:t>Актуальность темы диссертации</w:t>
      </w:r>
      <w:r w:rsidRPr="003B5701">
        <w:rPr>
          <w:rFonts w:ascii="Times New Roman" w:eastAsia="Times New Roman" w:hAnsi="Times New Roman" w:cs="Times New Roman"/>
          <w:sz w:val="28"/>
          <w:szCs w:val="28"/>
        </w:rPr>
        <w:t xml:space="preserve">. Практика реформирования и </w:t>
      </w:r>
      <w:r w:rsidR="00A964B9" w:rsidRPr="003B5701">
        <w:rPr>
          <w:rFonts w:ascii="Times New Roman" w:eastAsia="Times New Roman" w:hAnsi="Times New Roman" w:cs="Times New Roman"/>
          <w:sz w:val="28"/>
          <w:szCs w:val="28"/>
        </w:rPr>
        <w:t>организация</w:t>
      </w:r>
      <w:r w:rsidRPr="003B5701">
        <w:rPr>
          <w:rFonts w:ascii="Times New Roman" w:eastAsia="Times New Roman" w:hAnsi="Times New Roman" w:cs="Times New Roman"/>
          <w:sz w:val="28"/>
          <w:szCs w:val="28"/>
        </w:rPr>
        <w:t xml:space="preserve"> отечественного бухгалтерского учета</w:t>
      </w:r>
      <w:r w:rsidR="00DD43C0">
        <w:rPr>
          <w:rFonts w:ascii="Times New Roman" w:eastAsia="Times New Roman" w:hAnsi="Times New Roman" w:cs="Times New Roman"/>
          <w:sz w:val="28"/>
          <w:szCs w:val="28"/>
        </w:rPr>
        <w:t xml:space="preserve"> </w:t>
      </w:r>
      <w:r w:rsidRPr="003B5701">
        <w:rPr>
          <w:rFonts w:ascii="Times New Roman" w:eastAsia="Times New Roman" w:hAnsi="Times New Roman" w:cs="Times New Roman"/>
          <w:sz w:val="28"/>
          <w:szCs w:val="28"/>
        </w:rPr>
        <w:t>показывает, что в методологии и методике учетно-аналитического обеспечения обязательств</w:t>
      </w:r>
      <w:r w:rsidR="00A964B9" w:rsidRPr="003B5701">
        <w:rPr>
          <w:rFonts w:ascii="Times New Roman" w:eastAsia="Times New Roman" w:hAnsi="Times New Roman" w:cs="Times New Roman"/>
          <w:sz w:val="28"/>
          <w:szCs w:val="28"/>
        </w:rPr>
        <w:t>а</w:t>
      </w:r>
      <w:r w:rsidRPr="003B5701">
        <w:rPr>
          <w:rFonts w:ascii="Times New Roman" w:eastAsia="Times New Roman" w:hAnsi="Times New Roman" w:cs="Times New Roman"/>
          <w:sz w:val="28"/>
          <w:szCs w:val="28"/>
        </w:rPr>
        <w:t xml:space="preserve"> предприятий горнодобывающей отрасли </w:t>
      </w:r>
      <w:r w:rsidR="004B46ED">
        <w:rPr>
          <w:rFonts w:ascii="Times New Roman" w:eastAsia="Times New Roman" w:hAnsi="Times New Roman" w:cs="Times New Roman"/>
          <w:sz w:val="28"/>
          <w:szCs w:val="28"/>
        </w:rPr>
        <w:t xml:space="preserve">в условиях работы по МСФО </w:t>
      </w:r>
      <w:r w:rsidRPr="003B5701">
        <w:rPr>
          <w:rFonts w:ascii="Times New Roman" w:eastAsia="Times New Roman" w:hAnsi="Times New Roman" w:cs="Times New Roman"/>
          <w:sz w:val="28"/>
          <w:szCs w:val="28"/>
        </w:rPr>
        <w:t>ещё сохраняются проблемы требующие</w:t>
      </w:r>
      <w:r w:rsidR="00A964B9" w:rsidRPr="003B5701">
        <w:rPr>
          <w:rFonts w:ascii="Times New Roman" w:eastAsia="Times New Roman" w:hAnsi="Times New Roman" w:cs="Times New Roman"/>
          <w:sz w:val="28"/>
          <w:szCs w:val="28"/>
        </w:rPr>
        <w:t xml:space="preserve"> своего решения.</w:t>
      </w:r>
    </w:p>
    <w:p w:rsidR="00873D74" w:rsidRPr="003B5701" w:rsidRDefault="00873D74" w:rsidP="00B0419E">
      <w:pPr>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sz w:val="28"/>
          <w:szCs w:val="28"/>
        </w:rPr>
        <w:t>В частности, в МСФО отсутствует единое терминологическое пространство в области учета,</w:t>
      </w:r>
      <w:r w:rsidR="00DD43C0">
        <w:rPr>
          <w:rFonts w:ascii="Times New Roman" w:eastAsia="Times New Roman" w:hAnsi="Times New Roman" w:cs="Times New Roman"/>
          <w:sz w:val="28"/>
          <w:szCs w:val="28"/>
        </w:rPr>
        <w:t xml:space="preserve"> </w:t>
      </w:r>
      <w:r w:rsidRPr="003B5701">
        <w:rPr>
          <w:rFonts w:ascii="Times New Roman" w:eastAsia="Times New Roman" w:hAnsi="Times New Roman" w:cs="Times New Roman"/>
          <w:sz w:val="28"/>
          <w:szCs w:val="28"/>
        </w:rPr>
        <w:t>анализа и внутреннего аудита текущих обязательств</w:t>
      </w:r>
      <w:r w:rsidR="00DD43C0">
        <w:rPr>
          <w:rFonts w:ascii="Times New Roman" w:eastAsia="Times New Roman" w:hAnsi="Times New Roman" w:cs="Times New Roman"/>
          <w:sz w:val="28"/>
          <w:szCs w:val="28"/>
        </w:rPr>
        <w:t xml:space="preserve"> </w:t>
      </w:r>
      <w:r w:rsidRPr="003B5701">
        <w:rPr>
          <w:rFonts w:ascii="Times New Roman" w:eastAsia="Times New Roman" w:hAnsi="Times New Roman" w:cs="Times New Roman"/>
          <w:sz w:val="28"/>
          <w:szCs w:val="28"/>
        </w:rPr>
        <w:t xml:space="preserve">горнодобывающих предприятий, что требуют разработки их </w:t>
      </w:r>
      <w:r w:rsidR="004B46ED">
        <w:rPr>
          <w:rFonts w:ascii="Times New Roman" w:eastAsia="Times New Roman" w:hAnsi="Times New Roman" w:cs="Times New Roman"/>
          <w:sz w:val="28"/>
          <w:szCs w:val="28"/>
        </w:rPr>
        <w:t xml:space="preserve">методико-методологических и организационных </w:t>
      </w:r>
      <w:r w:rsidRPr="003B5701">
        <w:rPr>
          <w:rFonts w:ascii="Times New Roman" w:eastAsia="Times New Roman" w:hAnsi="Times New Roman" w:cs="Times New Roman"/>
          <w:sz w:val="28"/>
          <w:szCs w:val="28"/>
        </w:rPr>
        <w:t>основ</w:t>
      </w:r>
      <w:r w:rsidR="005603BA" w:rsidRPr="003B5701">
        <w:rPr>
          <w:rFonts w:ascii="Times New Roman" w:eastAsia="Times New Roman" w:hAnsi="Times New Roman" w:cs="Times New Roman"/>
          <w:sz w:val="28"/>
          <w:szCs w:val="28"/>
        </w:rPr>
        <w:t xml:space="preserve">. Имеются также </w:t>
      </w:r>
      <w:r w:rsidRPr="003B5701">
        <w:rPr>
          <w:rFonts w:ascii="Times New Roman" w:eastAsia="Times New Roman" w:hAnsi="Times New Roman" w:cs="Times New Roman"/>
          <w:sz w:val="28"/>
          <w:szCs w:val="28"/>
        </w:rPr>
        <w:t>проблемы и в правилах признания и оценки обязательств и их отражение</w:t>
      </w:r>
      <w:r w:rsidR="00DD43C0">
        <w:rPr>
          <w:rFonts w:ascii="Times New Roman" w:eastAsia="Times New Roman" w:hAnsi="Times New Roman" w:cs="Times New Roman"/>
          <w:sz w:val="28"/>
          <w:szCs w:val="28"/>
        </w:rPr>
        <w:t xml:space="preserve"> </w:t>
      </w:r>
      <w:r w:rsidRPr="003B5701">
        <w:rPr>
          <w:rFonts w:ascii="Times New Roman" w:eastAsia="Times New Roman" w:hAnsi="Times New Roman" w:cs="Times New Roman"/>
          <w:sz w:val="28"/>
          <w:szCs w:val="28"/>
        </w:rPr>
        <w:t>в отчетности</w:t>
      </w:r>
      <w:r w:rsidR="00A964B9" w:rsidRPr="003B5701">
        <w:rPr>
          <w:rFonts w:ascii="Times New Roman" w:eastAsia="Times New Roman" w:hAnsi="Times New Roman" w:cs="Times New Roman"/>
          <w:sz w:val="28"/>
          <w:szCs w:val="28"/>
        </w:rPr>
        <w:t>,</w:t>
      </w:r>
      <w:r w:rsidR="00DD43C0">
        <w:rPr>
          <w:rFonts w:ascii="Times New Roman" w:eastAsia="Times New Roman" w:hAnsi="Times New Roman" w:cs="Times New Roman"/>
          <w:sz w:val="28"/>
          <w:szCs w:val="28"/>
        </w:rPr>
        <w:t xml:space="preserve"> </w:t>
      </w:r>
      <w:r w:rsidR="00A964B9" w:rsidRPr="003B5701">
        <w:rPr>
          <w:rFonts w:ascii="Times New Roman" w:eastAsia="Times New Roman" w:hAnsi="Times New Roman" w:cs="Times New Roman"/>
          <w:sz w:val="28"/>
          <w:szCs w:val="28"/>
        </w:rPr>
        <w:t>внесения новых качественных изменений в структуру плана счетов страны и другие</w:t>
      </w:r>
      <w:r w:rsidRPr="003B5701">
        <w:rPr>
          <w:rFonts w:ascii="Times New Roman" w:eastAsia="Times New Roman" w:hAnsi="Times New Roman" w:cs="Times New Roman"/>
          <w:sz w:val="28"/>
          <w:szCs w:val="28"/>
        </w:rPr>
        <w:t xml:space="preserve">. </w:t>
      </w:r>
    </w:p>
    <w:p w:rsidR="00873D74" w:rsidRPr="003B5701" w:rsidRDefault="00873D74" w:rsidP="00B0419E">
      <w:pPr>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sz w:val="28"/>
          <w:szCs w:val="28"/>
        </w:rPr>
        <w:t xml:space="preserve">Остаются </w:t>
      </w:r>
      <w:r w:rsidR="005603BA" w:rsidRPr="003B5701">
        <w:rPr>
          <w:rFonts w:ascii="Times New Roman" w:eastAsia="Times New Roman" w:hAnsi="Times New Roman" w:cs="Times New Roman"/>
          <w:sz w:val="28"/>
          <w:szCs w:val="28"/>
        </w:rPr>
        <w:t>неурегулированными</w:t>
      </w:r>
      <w:r w:rsidR="00DD43C0">
        <w:rPr>
          <w:rFonts w:ascii="Times New Roman" w:eastAsia="Times New Roman" w:hAnsi="Times New Roman" w:cs="Times New Roman"/>
          <w:sz w:val="28"/>
          <w:szCs w:val="28"/>
        </w:rPr>
        <w:t xml:space="preserve"> </w:t>
      </w:r>
      <w:r w:rsidRPr="003B5701">
        <w:rPr>
          <w:rFonts w:ascii="Times New Roman" w:eastAsia="Times New Roman" w:hAnsi="Times New Roman" w:cs="Times New Roman"/>
          <w:sz w:val="28"/>
          <w:szCs w:val="28"/>
        </w:rPr>
        <w:t>правовые вопросы учета обязат</w:t>
      </w:r>
      <w:r w:rsidR="005603BA" w:rsidRPr="003B5701">
        <w:rPr>
          <w:rFonts w:ascii="Times New Roman" w:eastAsia="Times New Roman" w:hAnsi="Times New Roman" w:cs="Times New Roman"/>
          <w:sz w:val="28"/>
          <w:szCs w:val="28"/>
        </w:rPr>
        <w:t>ельств по налоговым, финансовым и</w:t>
      </w:r>
      <w:r w:rsidRPr="003B5701">
        <w:rPr>
          <w:rFonts w:ascii="Times New Roman" w:eastAsia="Times New Roman" w:hAnsi="Times New Roman" w:cs="Times New Roman"/>
          <w:sz w:val="28"/>
          <w:szCs w:val="28"/>
        </w:rPr>
        <w:t xml:space="preserve"> природоохранным сегментам горнодобывающей отраслив соответствии с МСФО IFRS 9. Так</w:t>
      </w:r>
      <w:r w:rsidR="00AB13C8" w:rsidRPr="003B5701">
        <w:rPr>
          <w:rFonts w:ascii="Times New Roman" w:eastAsia="Times New Roman" w:hAnsi="Times New Roman" w:cs="Times New Roman"/>
          <w:sz w:val="28"/>
          <w:szCs w:val="28"/>
        </w:rPr>
        <w:t>,</w:t>
      </w:r>
      <w:r w:rsidRPr="003B5701">
        <w:rPr>
          <w:rFonts w:ascii="Times New Roman" w:eastAsia="Times New Roman" w:hAnsi="Times New Roman" w:cs="Times New Roman"/>
          <w:sz w:val="28"/>
          <w:szCs w:val="28"/>
        </w:rPr>
        <w:t xml:space="preserve"> п</w:t>
      </w:r>
      <w:r w:rsidR="00AB13C8" w:rsidRPr="003B5701">
        <w:rPr>
          <w:rFonts w:ascii="Times New Roman" w:eastAsia="Times New Roman" w:hAnsi="Times New Roman" w:cs="Times New Roman"/>
          <w:sz w:val="28"/>
          <w:szCs w:val="28"/>
        </w:rPr>
        <w:t>ри признании</w:t>
      </w:r>
      <w:r w:rsidRPr="003B5701">
        <w:rPr>
          <w:rFonts w:ascii="Times New Roman" w:eastAsia="Times New Roman" w:hAnsi="Times New Roman" w:cs="Times New Roman"/>
          <w:sz w:val="28"/>
          <w:szCs w:val="28"/>
        </w:rPr>
        <w:t xml:space="preserve"> первоначальной, амортизированной и последующей оценки налоговых, оценочных и условных обязательств, сохраняе</w:t>
      </w:r>
      <w:r w:rsidR="005603BA" w:rsidRPr="003B5701">
        <w:rPr>
          <w:rFonts w:ascii="Times New Roman" w:eastAsia="Times New Roman" w:hAnsi="Times New Roman" w:cs="Times New Roman"/>
          <w:sz w:val="28"/>
          <w:szCs w:val="28"/>
        </w:rPr>
        <w:t>тся дискуссионность, что нуждается профессиональном суждении</w:t>
      </w:r>
      <w:r w:rsidRPr="003B5701">
        <w:rPr>
          <w:rFonts w:ascii="Times New Roman" w:eastAsia="Times New Roman" w:hAnsi="Times New Roman" w:cs="Times New Roman"/>
          <w:sz w:val="28"/>
          <w:szCs w:val="28"/>
        </w:rPr>
        <w:t xml:space="preserve">. </w:t>
      </w:r>
    </w:p>
    <w:p w:rsidR="002A69BA" w:rsidRPr="003B5701" w:rsidRDefault="002A69BA" w:rsidP="00B0419E">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sz w:val="28"/>
          <w:szCs w:val="28"/>
          <w:shd w:val="clear" w:color="auto" w:fill="FFFFFF"/>
        </w:rPr>
        <w:t>Значительный вклад в развитие</w:t>
      </w:r>
      <w:r w:rsidR="009344A0" w:rsidRPr="003B5701">
        <w:rPr>
          <w:rFonts w:ascii="Times New Roman" w:eastAsia="Times New Roman" w:hAnsi="Times New Roman" w:cs="Times New Roman"/>
          <w:sz w:val="28"/>
          <w:szCs w:val="28"/>
          <w:shd w:val="clear" w:color="auto" w:fill="FFFFFF"/>
        </w:rPr>
        <w:t xml:space="preserve"> теории и практики организации </w:t>
      </w:r>
      <w:r w:rsidRPr="003B5701">
        <w:rPr>
          <w:rFonts w:ascii="Times New Roman" w:eastAsia="Times New Roman" w:hAnsi="Times New Roman" w:cs="Times New Roman"/>
          <w:sz w:val="28"/>
          <w:szCs w:val="28"/>
          <w:shd w:val="clear" w:color="auto" w:fill="FFFFFF"/>
        </w:rPr>
        <w:t>бухгалтерского учета, анализа и аудита по исследуемой проблеме внесли известные ученые СНГ: Аксененко А.Ф., Баканов М.И., Гиляровская Л.Т.</w:t>
      </w:r>
      <w:r w:rsidR="00267D94" w:rsidRPr="003B5701">
        <w:rPr>
          <w:rFonts w:ascii="Times New Roman" w:eastAsia="Times New Roman" w:hAnsi="Times New Roman" w:cs="Times New Roman"/>
          <w:sz w:val="28"/>
          <w:szCs w:val="28"/>
          <w:shd w:val="clear" w:color="auto" w:fill="FFFFFF"/>
        </w:rPr>
        <w:t>, Ивашкевич В.Б.,</w:t>
      </w:r>
      <w:r w:rsidRPr="003B5701">
        <w:rPr>
          <w:rFonts w:ascii="Times New Roman" w:eastAsia="Times New Roman" w:hAnsi="Times New Roman" w:cs="Times New Roman"/>
          <w:sz w:val="28"/>
          <w:szCs w:val="28"/>
          <w:shd w:val="clear" w:color="auto" w:fill="FFFFFF"/>
        </w:rPr>
        <w:t xml:space="preserve">Палий В.Ф., Соколов Я.В., Шеремет А.Д., Ержанов М.С., Дюсембаев К.Ш., Тайгашинова К.Т., Тажибаев С.Д., </w:t>
      </w:r>
      <w:r w:rsidR="00873D74" w:rsidRPr="003B5701">
        <w:rPr>
          <w:rFonts w:ascii="Times New Roman" w:eastAsia="Times New Roman" w:hAnsi="Times New Roman" w:cs="Times New Roman"/>
          <w:sz w:val="28"/>
          <w:szCs w:val="28"/>
          <w:shd w:val="clear" w:color="auto" w:fill="FFFFFF"/>
        </w:rPr>
        <w:t>Тулаходжаева М.М</w:t>
      </w:r>
      <w:r w:rsidR="005603BA" w:rsidRPr="003B5701">
        <w:rPr>
          <w:rFonts w:ascii="Times New Roman" w:eastAsia="Times New Roman" w:hAnsi="Times New Roman" w:cs="Times New Roman"/>
          <w:sz w:val="28"/>
          <w:szCs w:val="28"/>
          <w:shd w:val="clear" w:color="auto" w:fill="FFFFFF"/>
        </w:rPr>
        <w:t>.</w:t>
      </w:r>
      <w:r w:rsidRPr="003B5701">
        <w:rPr>
          <w:rFonts w:ascii="Times New Roman" w:eastAsia="Times New Roman" w:hAnsi="Times New Roman" w:cs="Times New Roman"/>
          <w:sz w:val="28"/>
          <w:szCs w:val="28"/>
          <w:shd w:val="clear" w:color="auto" w:fill="FFFFFF"/>
        </w:rPr>
        <w:t xml:space="preserve"> и другие. В зарубежной </w:t>
      </w:r>
      <w:r w:rsidR="00873D74" w:rsidRPr="003B5701">
        <w:rPr>
          <w:rFonts w:ascii="Times New Roman" w:eastAsia="Times New Roman" w:hAnsi="Times New Roman" w:cs="Times New Roman"/>
          <w:sz w:val="28"/>
          <w:szCs w:val="28"/>
          <w:shd w:val="clear" w:color="auto" w:fill="FFFFFF"/>
        </w:rPr>
        <w:t xml:space="preserve">классической экономической </w:t>
      </w:r>
      <w:r w:rsidRPr="003B5701">
        <w:rPr>
          <w:rFonts w:ascii="Times New Roman" w:eastAsia="Times New Roman" w:hAnsi="Times New Roman" w:cs="Times New Roman"/>
          <w:sz w:val="28"/>
          <w:szCs w:val="28"/>
          <w:shd w:val="clear" w:color="auto" w:fill="FFFFFF"/>
        </w:rPr>
        <w:t>науке выделяются</w:t>
      </w:r>
      <w:r w:rsidR="004B46ED">
        <w:rPr>
          <w:rFonts w:ascii="Times New Roman" w:eastAsia="Times New Roman" w:hAnsi="Times New Roman" w:cs="Times New Roman"/>
          <w:sz w:val="28"/>
          <w:szCs w:val="28"/>
          <w:shd w:val="clear" w:color="auto" w:fill="FFFFFF"/>
        </w:rPr>
        <w:t xml:space="preserve"> труды</w:t>
      </w:r>
      <w:r w:rsidRPr="003B5701">
        <w:rPr>
          <w:rFonts w:ascii="Times New Roman" w:eastAsia="Times New Roman" w:hAnsi="Times New Roman" w:cs="Times New Roman"/>
          <w:sz w:val="28"/>
          <w:szCs w:val="28"/>
          <w:shd w:val="clear" w:color="auto" w:fill="FFFFFF"/>
        </w:rPr>
        <w:t>: Адамс Р., Андерсен Х., Бенке Р.Л., Бриттон Э., Ватерстон К., Ворст И., Дамари Р., Нидлз Б., Колдоуэл Д., Хорнгрен Ч.Т. и другие.</w:t>
      </w:r>
    </w:p>
    <w:p w:rsidR="002A69BA" w:rsidRPr="003B5701" w:rsidRDefault="002A69BA" w:rsidP="00B0419E">
      <w:pPr>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sz w:val="28"/>
          <w:szCs w:val="28"/>
        </w:rPr>
        <w:t xml:space="preserve">Отдельные аспекты исследуемой проблемы затронуты в </w:t>
      </w:r>
      <w:r w:rsidR="004B46ED">
        <w:rPr>
          <w:rFonts w:ascii="Times New Roman" w:eastAsia="Times New Roman" w:hAnsi="Times New Roman" w:cs="Times New Roman"/>
          <w:sz w:val="28"/>
          <w:szCs w:val="28"/>
        </w:rPr>
        <w:t>работах</w:t>
      </w:r>
      <w:r w:rsidRPr="003B5701">
        <w:rPr>
          <w:rFonts w:ascii="Times New Roman" w:eastAsia="Times New Roman" w:hAnsi="Times New Roman" w:cs="Times New Roman"/>
          <w:sz w:val="28"/>
          <w:szCs w:val="28"/>
        </w:rPr>
        <w:t xml:space="preserve"> отечественных ученых:</w:t>
      </w:r>
      <w:r w:rsidR="004B46ED">
        <w:rPr>
          <w:rFonts w:ascii="Times New Roman" w:eastAsia="Times New Roman" w:hAnsi="Times New Roman" w:cs="Times New Roman"/>
          <w:sz w:val="28"/>
          <w:szCs w:val="28"/>
        </w:rPr>
        <w:t xml:space="preserve"> </w:t>
      </w:r>
      <w:r w:rsidRPr="003B5701">
        <w:rPr>
          <w:rFonts w:ascii="Times New Roman" w:eastAsia="Times New Roman" w:hAnsi="Times New Roman" w:cs="Times New Roman"/>
          <w:sz w:val="28"/>
          <w:szCs w:val="28"/>
        </w:rPr>
        <w:t>Исраилова</w:t>
      </w:r>
      <w:r w:rsidR="00126CAE" w:rsidRPr="003B5701">
        <w:rPr>
          <w:rFonts w:ascii="Times New Roman" w:eastAsia="Times New Roman" w:hAnsi="Times New Roman" w:cs="Times New Roman"/>
          <w:sz w:val="28"/>
          <w:szCs w:val="28"/>
        </w:rPr>
        <w:t xml:space="preserve"> М.</w:t>
      </w:r>
      <w:r w:rsidRPr="003B5701">
        <w:rPr>
          <w:rFonts w:ascii="Times New Roman" w:eastAsia="Times New Roman" w:hAnsi="Times New Roman" w:cs="Times New Roman"/>
          <w:sz w:val="28"/>
          <w:szCs w:val="28"/>
        </w:rPr>
        <w:t>, Ботобекова А.Б., Арзыбаев</w:t>
      </w:r>
      <w:r w:rsidR="00873D74" w:rsidRPr="003B5701">
        <w:rPr>
          <w:rFonts w:ascii="Times New Roman" w:eastAsia="Times New Roman" w:hAnsi="Times New Roman" w:cs="Times New Roman"/>
          <w:sz w:val="28"/>
          <w:szCs w:val="28"/>
        </w:rPr>
        <w:t>а</w:t>
      </w:r>
      <w:r w:rsidRPr="003B5701">
        <w:rPr>
          <w:rFonts w:ascii="Times New Roman" w:eastAsia="Times New Roman" w:hAnsi="Times New Roman" w:cs="Times New Roman"/>
          <w:sz w:val="28"/>
          <w:szCs w:val="28"/>
        </w:rPr>
        <w:t xml:space="preserve"> А.А., Омуралиевой Д.К., Су</w:t>
      </w:r>
      <w:r w:rsidR="004B46ED">
        <w:rPr>
          <w:rFonts w:ascii="Times New Roman" w:eastAsia="Times New Roman" w:hAnsi="Times New Roman" w:cs="Times New Roman"/>
          <w:sz w:val="28"/>
          <w:szCs w:val="28"/>
        </w:rPr>
        <w:t xml:space="preserve">ранаева Т.Ж., Тургунбаева Ж.Т., </w:t>
      </w:r>
      <w:r w:rsidRPr="003B5701">
        <w:rPr>
          <w:rFonts w:ascii="Times New Roman" w:eastAsia="Times New Roman" w:hAnsi="Times New Roman" w:cs="Times New Roman"/>
          <w:sz w:val="28"/>
          <w:szCs w:val="28"/>
        </w:rPr>
        <w:t>Куловой Э.У.</w:t>
      </w:r>
      <w:r w:rsidR="00873D74" w:rsidRPr="003B5701">
        <w:rPr>
          <w:rFonts w:ascii="Times New Roman" w:eastAsia="Times New Roman" w:hAnsi="Times New Roman" w:cs="Times New Roman"/>
          <w:sz w:val="28"/>
          <w:szCs w:val="28"/>
        </w:rPr>
        <w:t>,Нуралиевой Ч.А.</w:t>
      </w:r>
      <w:r w:rsidRPr="003B5701">
        <w:rPr>
          <w:rFonts w:ascii="Times New Roman" w:eastAsia="Times New Roman" w:hAnsi="Times New Roman" w:cs="Times New Roman"/>
          <w:sz w:val="28"/>
          <w:szCs w:val="28"/>
        </w:rPr>
        <w:t xml:space="preserve"> и др.</w:t>
      </w:r>
    </w:p>
    <w:p w:rsidR="002A69BA" w:rsidRDefault="002A69BA" w:rsidP="00B0419E">
      <w:pPr>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sz w:val="28"/>
          <w:szCs w:val="28"/>
        </w:rPr>
        <w:t>Исследование проблем учета, анализа и аудита обязательств в отечественных предприятиях горнодобывающей отрасли,</w:t>
      </w:r>
      <w:r w:rsidR="004B46ED">
        <w:rPr>
          <w:rFonts w:ascii="Times New Roman" w:eastAsia="Times New Roman" w:hAnsi="Times New Roman" w:cs="Times New Roman"/>
          <w:sz w:val="28"/>
          <w:szCs w:val="28"/>
        </w:rPr>
        <w:t xml:space="preserve"> </w:t>
      </w:r>
      <w:r w:rsidRPr="003B5701">
        <w:rPr>
          <w:rFonts w:ascii="Times New Roman" w:eastAsia="Times New Roman" w:hAnsi="Times New Roman" w:cs="Times New Roman"/>
          <w:sz w:val="28"/>
          <w:szCs w:val="28"/>
        </w:rPr>
        <w:t>свидетельствует об отсутствии комплексности в рассмотрении теоретико-методологических и сущностных положений,</w:t>
      </w:r>
      <w:r w:rsidR="005603BA" w:rsidRPr="003B5701">
        <w:rPr>
          <w:rFonts w:ascii="Times New Roman" w:eastAsia="Times New Roman" w:hAnsi="Times New Roman" w:cs="Times New Roman"/>
          <w:sz w:val="28"/>
          <w:szCs w:val="28"/>
        </w:rPr>
        <w:t xml:space="preserve"> состоянии</w:t>
      </w:r>
      <w:r w:rsidRPr="003B5701">
        <w:rPr>
          <w:rFonts w:ascii="Times New Roman" w:eastAsia="Times New Roman" w:hAnsi="Times New Roman" w:cs="Times New Roman"/>
          <w:sz w:val="28"/>
          <w:szCs w:val="28"/>
        </w:rPr>
        <w:t xml:space="preserve"> организации учетно-аналитического обе</w:t>
      </w:r>
      <w:r w:rsidR="00AB13C8" w:rsidRPr="003B5701">
        <w:rPr>
          <w:rFonts w:ascii="Times New Roman" w:eastAsia="Times New Roman" w:hAnsi="Times New Roman" w:cs="Times New Roman"/>
          <w:sz w:val="28"/>
          <w:szCs w:val="28"/>
        </w:rPr>
        <w:t xml:space="preserve">спечения и обязательств </w:t>
      </w:r>
      <w:r w:rsidRPr="003B5701">
        <w:rPr>
          <w:rFonts w:ascii="Times New Roman" w:eastAsia="Times New Roman" w:hAnsi="Times New Roman" w:cs="Times New Roman"/>
          <w:sz w:val="28"/>
          <w:szCs w:val="28"/>
        </w:rPr>
        <w:t>предприятий горнодобывающей отрасли Юга КР.</w:t>
      </w:r>
    </w:p>
    <w:p w:rsidR="004B46ED" w:rsidRPr="003B5701" w:rsidRDefault="004B46ED" w:rsidP="004B46ED">
      <w:pPr>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sz w:val="28"/>
          <w:szCs w:val="28"/>
        </w:rPr>
        <w:t>Данное исследование в определенной степени восполняет пробел в отечественной теории и практике организации учета, анализа и внутреннего аудита обязательств горнодобывающих предприятий.</w:t>
      </w:r>
    </w:p>
    <w:p w:rsidR="002A69BA" w:rsidRPr="003B5701" w:rsidRDefault="002A69BA" w:rsidP="00B0419E">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sz w:val="28"/>
          <w:szCs w:val="28"/>
          <w:shd w:val="clear" w:color="auto" w:fill="FFFFFF"/>
        </w:rPr>
        <w:t>Практика организации системы бухгалтерского учета, анализа и внутреннего аудита</w:t>
      </w:r>
      <w:r w:rsidR="00AB13C8" w:rsidRPr="003B5701">
        <w:rPr>
          <w:rFonts w:ascii="Times New Roman" w:eastAsia="Times New Roman" w:hAnsi="Times New Roman" w:cs="Times New Roman"/>
          <w:sz w:val="28"/>
          <w:szCs w:val="28"/>
          <w:shd w:val="clear" w:color="auto" w:fill="FFFFFF"/>
        </w:rPr>
        <w:t xml:space="preserve"> обязательств</w:t>
      </w:r>
      <w:r w:rsidRPr="003B5701">
        <w:rPr>
          <w:rFonts w:ascii="Times New Roman" w:eastAsia="Times New Roman" w:hAnsi="Times New Roman" w:cs="Times New Roman"/>
          <w:sz w:val="28"/>
          <w:szCs w:val="28"/>
          <w:shd w:val="clear" w:color="auto" w:fill="FFFFFF"/>
        </w:rPr>
        <w:t xml:space="preserve"> горнодобывающих предприятий также нуждаются в приведение в соответствие современным рыночным представлениям, экологическим нормам и требованиям МСФО.</w:t>
      </w:r>
    </w:p>
    <w:p w:rsidR="002A69BA" w:rsidRPr="003B5701" w:rsidRDefault="004B46ED" w:rsidP="00B0419E">
      <w:pPr>
        <w:spacing w:after="0" w:line="240" w:lineRule="auto"/>
        <w:ind w:left="57" w:firstLine="624"/>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lastRenderedPageBreak/>
        <w:t>Вместе с тем, н</w:t>
      </w:r>
      <w:r w:rsidR="002A69BA" w:rsidRPr="003B5701">
        <w:rPr>
          <w:rFonts w:ascii="Times New Roman" w:eastAsia="Times New Roman" w:hAnsi="Times New Roman" w:cs="Times New Roman"/>
          <w:sz w:val="28"/>
          <w:szCs w:val="28"/>
          <w:shd w:val="clear" w:color="auto" w:fill="FFFFFF"/>
        </w:rPr>
        <w:t>едостаточная разработанность научно-методологических</w:t>
      </w:r>
      <w:r w:rsidR="001138F0" w:rsidRPr="003B5701">
        <w:rPr>
          <w:rFonts w:ascii="Times New Roman" w:eastAsia="Times New Roman" w:hAnsi="Times New Roman" w:cs="Times New Roman"/>
          <w:sz w:val="28"/>
          <w:szCs w:val="28"/>
          <w:shd w:val="clear" w:color="auto" w:fill="FFFFFF"/>
        </w:rPr>
        <w:t xml:space="preserve"> и организационно-</w:t>
      </w:r>
      <w:r w:rsidR="00873D74" w:rsidRPr="003B5701">
        <w:rPr>
          <w:rFonts w:ascii="Times New Roman" w:eastAsia="Times New Roman" w:hAnsi="Times New Roman" w:cs="Times New Roman"/>
          <w:sz w:val="28"/>
          <w:szCs w:val="28"/>
          <w:shd w:val="clear" w:color="auto" w:fill="FFFFFF"/>
        </w:rPr>
        <w:t>практических</w:t>
      </w:r>
      <w:r w:rsidR="002A69BA" w:rsidRPr="003B5701">
        <w:rPr>
          <w:rFonts w:ascii="Times New Roman" w:eastAsia="Times New Roman" w:hAnsi="Times New Roman" w:cs="Times New Roman"/>
          <w:sz w:val="28"/>
          <w:szCs w:val="28"/>
          <w:shd w:val="clear" w:color="auto" w:fill="FFFFFF"/>
        </w:rPr>
        <w:t xml:space="preserve"> вопросов учета, анализа и внутреннего аудита текущих обязательств горнодобывающих предприятий свидетельствуют об актуальности и практической значимости темы диссертационной работы, что определило цель, задачи, стр</w:t>
      </w:r>
      <w:r w:rsidR="00873D74" w:rsidRPr="003B5701">
        <w:rPr>
          <w:rFonts w:ascii="Times New Roman" w:eastAsia="Times New Roman" w:hAnsi="Times New Roman" w:cs="Times New Roman"/>
          <w:sz w:val="28"/>
          <w:szCs w:val="28"/>
          <w:shd w:val="clear" w:color="auto" w:fill="FFFFFF"/>
        </w:rPr>
        <w:t xml:space="preserve">уктуру и основные направления </w:t>
      </w:r>
      <w:r w:rsidR="002A69BA" w:rsidRPr="003B5701">
        <w:rPr>
          <w:rFonts w:ascii="Times New Roman" w:eastAsia="Times New Roman" w:hAnsi="Times New Roman" w:cs="Times New Roman"/>
          <w:sz w:val="28"/>
          <w:szCs w:val="28"/>
          <w:shd w:val="clear" w:color="auto" w:fill="FFFFFF"/>
        </w:rPr>
        <w:t xml:space="preserve"> исследования.</w:t>
      </w:r>
    </w:p>
    <w:p w:rsidR="002A69BA" w:rsidRPr="003B5701" w:rsidRDefault="002A69BA" w:rsidP="00B0419E">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b/>
          <w:sz w:val="28"/>
          <w:szCs w:val="28"/>
          <w:shd w:val="clear" w:color="auto" w:fill="FFFFFF"/>
        </w:rPr>
        <w:t>Связь темы диссертации с приоритетными научными направлениями, крупными научными программами (проектами), основными научно-исследовательскими работами, проводимыми образовательными и научными учреждениями.</w:t>
      </w:r>
      <w:r w:rsidR="004B46ED">
        <w:rPr>
          <w:rFonts w:ascii="Times New Roman" w:eastAsia="Times New Roman" w:hAnsi="Times New Roman" w:cs="Times New Roman"/>
          <w:b/>
          <w:sz w:val="28"/>
          <w:szCs w:val="28"/>
          <w:shd w:val="clear" w:color="auto" w:fill="FFFFFF"/>
        </w:rPr>
        <w:t xml:space="preserve"> </w:t>
      </w:r>
      <w:r w:rsidRPr="003B5701">
        <w:rPr>
          <w:rFonts w:ascii="Times New Roman" w:eastAsia="Times New Roman" w:hAnsi="Times New Roman" w:cs="Times New Roman"/>
          <w:sz w:val="28"/>
          <w:szCs w:val="28"/>
          <w:shd w:val="clear" w:color="auto" w:fill="FFFFFF"/>
        </w:rPr>
        <w:t>Тема диссертационного исследования связана с реализацией Национальной стратегии устойчивого развития КР на период 2013-2017 г.г., Стратегии развития корпоративной финансовой отчетности и аудита в КР на 2014-2020 г.г., Программы повышения финансовой грамотности населения КР на 2016-2020 г.</w:t>
      </w:r>
      <w:r w:rsidR="00A21E90" w:rsidRPr="003B5701">
        <w:rPr>
          <w:rFonts w:ascii="Times New Roman" w:eastAsia="Times New Roman" w:hAnsi="Times New Roman" w:cs="Times New Roman"/>
          <w:sz w:val="28"/>
          <w:szCs w:val="28"/>
          <w:shd w:val="clear" w:color="auto" w:fill="FFFFFF"/>
        </w:rPr>
        <w:t>г.,</w:t>
      </w:r>
      <w:r w:rsidRPr="003B5701">
        <w:rPr>
          <w:rFonts w:ascii="Times New Roman" w:eastAsia="Times New Roman" w:hAnsi="Times New Roman" w:cs="Times New Roman"/>
          <w:sz w:val="28"/>
          <w:szCs w:val="28"/>
          <w:shd w:val="clear" w:color="auto" w:fill="FFFFFF"/>
        </w:rPr>
        <w:t xml:space="preserve"> Концепцией развития горнодобывающей отрасли и охраны недр на 2019-2024 г.г.</w:t>
      </w:r>
      <w:r w:rsidR="004B46ED">
        <w:rPr>
          <w:rFonts w:ascii="Times New Roman" w:eastAsia="Times New Roman" w:hAnsi="Times New Roman" w:cs="Times New Roman"/>
          <w:sz w:val="28"/>
          <w:szCs w:val="28"/>
          <w:shd w:val="clear" w:color="auto" w:fill="FFFFFF"/>
        </w:rPr>
        <w:t>, а также с темой научно-исследовательских работ по совершенствованию систем  бухгалтерского учета и аудита Международного университета им. К.Ш. Токтомаматова.</w:t>
      </w:r>
      <w:r w:rsidRPr="003B5701">
        <w:rPr>
          <w:rFonts w:ascii="Times New Roman" w:eastAsia="Times New Roman" w:hAnsi="Times New Roman" w:cs="Times New Roman"/>
          <w:sz w:val="28"/>
          <w:szCs w:val="28"/>
          <w:shd w:val="clear" w:color="auto" w:fill="FFFFFF"/>
        </w:rPr>
        <w:t xml:space="preserve"> Реализация целей диссертационного исследования, предполагает внесение изменений в </w:t>
      </w:r>
      <w:r w:rsidR="00F623FB" w:rsidRPr="003B5701">
        <w:rPr>
          <w:rFonts w:ascii="Times New Roman" w:eastAsia="Times New Roman" w:hAnsi="Times New Roman" w:cs="Times New Roman"/>
          <w:sz w:val="28"/>
          <w:szCs w:val="28"/>
          <w:shd w:val="clear" w:color="auto" w:fill="FFFFFF"/>
        </w:rPr>
        <w:t>методологическую и нормативно-</w:t>
      </w:r>
      <w:r w:rsidRPr="003B5701">
        <w:rPr>
          <w:rFonts w:ascii="Times New Roman" w:eastAsia="Times New Roman" w:hAnsi="Times New Roman" w:cs="Times New Roman"/>
          <w:sz w:val="28"/>
          <w:szCs w:val="28"/>
          <w:shd w:val="clear" w:color="auto" w:fill="FFFFFF"/>
        </w:rPr>
        <w:t>правовую базу с целью реформирования и модернизации политики регулирования аудита и экологического учета в КР, направленной на укрепление доверия к корпоративной финансовой отчетности горнодобывающих предприятий КР и повышение ее качества,</w:t>
      </w:r>
      <w:r w:rsidR="004B46ED">
        <w:rPr>
          <w:rFonts w:ascii="Times New Roman" w:eastAsia="Times New Roman" w:hAnsi="Times New Roman" w:cs="Times New Roman"/>
          <w:sz w:val="28"/>
          <w:szCs w:val="28"/>
          <w:shd w:val="clear" w:color="auto" w:fill="FFFFFF"/>
        </w:rPr>
        <w:t xml:space="preserve"> </w:t>
      </w:r>
      <w:r w:rsidR="0086373B" w:rsidRPr="003B5701">
        <w:rPr>
          <w:rFonts w:ascii="Times New Roman" w:eastAsia="Times New Roman" w:hAnsi="Times New Roman" w:cs="Times New Roman"/>
          <w:sz w:val="28"/>
          <w:szCs w:val="28"/>
          <w:shd w:val="clear" w:color="auto" w:fill="FFFFFF"/>
        </w:rPr>
        <w:t>и</w:t>
      </w:r>
      <w:r w:rsidRPr="003B5701">
        <w:rPr>
          <w:rFonts w:ascii="Times New Roman" w:eastAsia="Times New Roman" w:hAnsi="Times New Roman" w:cs="Times New Roman"/>
          <w:sz w:val="28"/>
          <w:szCs w:val="28"/>
          <w:shd w:val="clear" w:color="auto" w:fill="FFFFFF"/>
        </w:rPr>
        <w:t>нституционального потенциала.</w:t>
      </w:r>
    </w:p>
    <w:p w:rsidR="007E13B3" w:rsidRPr="003B5701" w:rsidRDefault="007E13B3" w:rsidP="00B0419E">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b/>
          <w:sz w:val="28"/>
          <w:szCs w:val="28"/>
          <w:shd w:val="clear" w:color="auto" w:fill="FFFFFF"/>
        </w:rPr>
        <w:t>Цель и задачи исследования. Целью</w:t>
      </w:r>
      <w:r w:rsidR="004B46ED">
        <w:rPr>
          <w:rFonts w:ascii="Times New Roman" w:eastAsia="Times New Roman" w:hAnsi="Times New Roman" w:cs="Times New Roman"/>
          <w:b/>
          <w:sz w:val="28"/>
          <w:szCs w:val="28"/>
          <w:shd w:val="clear" w:color="auto" w:fill="FFFFFF"/>
        </w:rPr>
        <w:t xml:space="preserve"> </w:t>
      </w:r>
      <w:r w:rsidRPr="003B5701">
        <w:rPr>
          <w:rFonts w:ascii="Times New Roman" w:eastAsia="Times New Roman" w:hAnsi="Times New Roman" w:cs="Times New Roman"/>
          <w:sz w:val="28"/>
          <w:szCs w:val="28"/>
          <w:shd w:val="clear" w:color="auto" w:fill="FFFFFF"/>
        </w:rPr>
        <w:t>диссертационной работы</w:t>
      </w:r>
      <w:r w:rsidR="004B46ED">
        <w:rPr>
          <w:rFonts w:ascii="Times New Roman" w:eastAsia="Times New Roman" w:hAnsi="Times New Roman" w:cs="Times New Roman"/>
          <w:sz w:val="28"/>
          <w:szCs w:val="28"/>
          <w:shd w:val="clear" w:color="auto" w:fill="FFFFFF"/>
        </w:rPr>
        <w:t xml:space="preserve"> </w:t>
      </w:r>
      <w:r w:rsidRPr="003B5701">
        <w:rPr>
          <w:rFonts w:ascii="Times New Roman" w:eastAsia="Times New Roman" w:hAnsi="Times New Roman" w:cs="Times New Roman"/>
          <w:sz w:val="28"/>
          <w:szCs w:val="28"/>
          <w:shd w:val="clear" w:color="auto" w:fill="FFFFFF"/>
        </w:rPr>
        <w:t>является обобщение теории и практики</w:t>
      </w:r>
      <w:r w:rsidR="004B46ED">
        <w:rPr>
          <w:rFonts w:ascii="Times New Roman" w:eastAsia="Times New Roman" w:hAnsi="Times New Roman" w:cs="Times New Roman"/>
          <w:sz w:val="28"/>
          <w:szCs w:val="28"/>
          <w:shd w:val="clear" w:color="auto" w:fill="FFFFFF"/>
        </w:rPr>
        <w:t xml:space="preserve"> </w:t>
      </w:r>
      <w:r w:rsidRPr="003B5701">
        <w:rPr>
          <w:rFonts w:ascii="Times New Roman" w:eastAsia="Times New Roman" w:hAnsi="Times New Roman" w:cs="Times New Roman"/>
          <w:sz w:val="28"/>
          <w:szCs w:val="28"/>
          <w:shd w:val="clear" w:color="auto" w:fill="FFFFFF"/>
        </w:rPr>
        <w:t>бухгалтерского учета, анализа и внутреннего аудита текущих обязательств и разработка на ее основе рекомендаций по</w:t>
      </w:r>
      <w:r w:rsidRPr="003B5701">
        <w:rPr>
          <w:rFonts w:ascii="Times New Roman" w:eastAsia="Times New Roman" w:hAnsi="Times New Roman" w:cs="Times New Roman"/>
          <w:sz w:val="28"/>
          <w:szCs w:val="28"/>
          <w:shd w:val="clear" w:color="auto" w:fill="FFFFFF"/>
          <w:lang w:val="ky-KG"/>
        </w:rPr>
        <w:t xml:space="preserve"> их </w:t>
      </w:r>
      <w:r w:rsidRPr="003B5701">
        <w:rPr>
          <w:rFonts w:ascii="Times New Roman" w:eastAsia="Times New Roman" w:hAnsi="Times New Roman" w:cs="Times New Roman"/>
          <w:sz w:val="28"/>
          <w:szCs w:val="28"/>
          <w:shd w:val="clear" w:color="auto" w:fill="FFFFFF"/>
        </w:rPr>
        <w:t>совершенствованию в предприятиях горнодобывающей отрасли Юга Кыргызской Республики.</w:t>
      </w:r>
      <w:r w:rsidRPr="003B5701">
        <w:rPr>
          <w:rFonts w:ascii="Times New Roman" w:eastAsia="Times New Roman" w:hAnsi="Times New Roman" w:cs="Times New Roman"/>
          <w:sz w:val="28"/>
          <w:szCs w:val="28"/>
          <w:shd w:val="clear" w:color="auto" w:fill="FFFFFF"/>
          <w:lang w:val="ky-KG"/>
        </w:rPr>
        <w:t xml:space="preserve">В связи с этим опредены следующие </w:t>
      </w:r>
      <w:r w:rsidRPr="003B5701">
        <w:rPr>
          <w:rFonts w:ascii="Times New Roman" w:eastAsia="Times New Roman" w:hAnsi="Times New Roman" w:cs="Times New Roman"/>
          <w:b/>
          <w:sz w:val="28"/>
          <w:szCs w:val="28"/>
          <w:shd w:val="clear" w:color="auto" w:fill="FFFFFF"/>
          <w:lang w:val="ky-KG"/>
        </w:rPr>
        <w:t>задачи</w:t>
      </w:r>
      <w:r w:rsidRPr="003B5701">
        <w:rPr>
          <w:rFonts w:ascii="Times New Roman" w:eastAsia="Times New Roman" w:hAnsi="Times New Roman" w:cs="Times New Roman"/>
          <w:sz w:val="28"/>
          <w:szCs w:val="28"/>
          <w:shd w:val="clear" w:color="auto" w:fill="FFFFFF"/>
          <w:lang w:val="ky-KG"/>
        </w:rPr>
        <w:t>:</w:t>
      </w:r>
    </w:p>
    <w:p w:rsidR="007E13B3" w:rsidRPr="003B5701" w:rsidRDefault="007E13B3" w:rsidP="00B0419E">
      <w:pPr>
        <w:pStyle w:val="a6"/>
        <w:numPr>
          <w:ilvl w:val="0"/>
          <w:numId w:val="8"/>
        </w:num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sz w:val="28"/>
          <w:szCs w:val="28"/>
          <w:shd w:val="clear" w:color="auto" w:fill="FFFFFF"/>
        </w:rPr>
        <w:t>обобщить теоретические и методологические основы концепции учета, анализа и внутреннего аудита обязательств предприятия;</w:t>
      </w:r>
    </w:p>
    <w:p w:rsidR="007E13B3" w:rsidRPr="003B5701" w:rsidRDefault="007E13B3" w:rsidP="00B0419E">
      <w:pPr>
        <w:pStyle w:val="a6"/>
        <w:numPr>
          <w:ilvl w:val="0"/>
          <w:numId w:val="8"/>
        </w:num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sz w:val="28"/>
          <w:szCs w:val="28"/>
          <w:shd w:val="clear" w:color="auto" w:fill="FFFFFF"/>
        </w:rPr>
        <w:t>раскрыть содержание текущих обязательств, методику их анализа, систематизировать и стандартизировать требования к организации внутреннего аудита текущих обязательств;</w:t>
      </w:r>
    </w:p>
    <w:p w:rsidR="007E13B3" w:rsidRPr="003B5701" w:rsidRDefault="007E13B3" w:rsidP="00B0419E">
      <w:pPr>
        <w:pStyle w:val="a6"/>
        <w:numPr>
          <w:ilvl w:val="0"/>
          <w:numId w:val="8"/>
        </w:num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sz w:val="28"/>
          <w:szCs w:val="28"/>
          <w:shd w:val="clear" w:color="auto" w:fill="FFFFFF"/>
        </w:rPr>
        <w:t xml:space="preserve">рассмотреть особенности </w:t>
      </w:r>
      <w:r w:rsidRPr="003B5701">
        <w:rPr>
          <w:rFonts w:ascii="Times New Roman" w:eastAsia="Times New Roman" w:hAnsi="Times New Roman" w:cs="Times New Roman"/>
          <w:sz w:val="28"/>
          <w:szCs w:val="28"/>
          <w:shd w:val="clear" w:color="auto" w:fill="FFFFFF"/>
          <w:lang w:val="ky-KG"/>
        </w:rPr>
        <w:t xml:space="preserve">учетной </w:t>
      </w:r>
      <w:r w:rsidRPr="003B5701">
        <w:rPr>
          <w:rFonts w:ascii="Times New Roman" w:eastAsia="Times New Roman" w:hAnsi="Times New Roman" w:cs="Times New Roman"/>
          <w:sz w:val="28"/>
          <w:szCs w:val="28"/>
          <w:shd w:val="clear" w:color="auto" w:fill="FFFFFF"/>
        </w:rPr>
        <w:t>политики и</w:t>
      </w:r>
      <w:r w:rsidRPr="003B5701">
        <w:rPr>
          <w:rFonts w:ascii="Times New Roman" w:eastAsia="Times New Roman" w:hAnsi="Times New Roman" w:cs="Times New Roman"/>
          <w:sz w:val="28"/>
          <w:szCs w:val="28"/>
          <w:shd w:val="clear" w:color="auto" w:fill="FFFFFF"/>
          <w:lang w:val="ky-KG"/>
        </w:rPr>
        <w:t xml:space="preserve"> порядка </w:t>
      </w:r>
      <w:r w:rsidRPr="003B5701">
        <w:rPr>
          <w:rFonts w:ascii="Times New Roman" w:eastAsia="Times New Roman" w:hAnsi="Times New Roman" w:cs="Times New Roman"/>
          <w:sz w:val="28"/>
          <w:szCs w:val="28"/>
          <w:shd w:val="clear" w:color="auto" w:fill="FFFFFF"/>
        </w:rPr>
        <w:t>организации учета и отчётности текущих обязательств горнодобывающих предприятий Юга КР</w:t>
      </w:r>
      <w:r w:rsidRPr="003B5701">
        <w:rPr>
          <w:rFonts w:ascii="Times New Roman" w:eastAsia="Times New Roman" w:hAnsi="Times New Roman" w:cs="Times New Roman"/>
          <w:sz w:val="28"/>
          <w:szCs w:val="28"/>
          <w:shd w:val="clear" w:color="auto" w:fill="FFFFFF"/>
          <w:lang w:val="ky-KG"/>
        </w:rPr>
        <w:t xml:space="preserve"> в</w:t>
      </w:r>
      <w:r w:rsidR="00267D94" w:rsidRPr="003B5701">
        <w:rPr>
          <w:rFonts w:ascii="Times New Roman" w:eastAsia="Times New Roman" w:hAnsi="Times New Roman" w:cs="Times New Roman"/>
          <w:sz w:val="28"/>
          <w:szCs w:val="28"/>
          <w:shd w:val="clear" w:color="auto" w:fill="FFFFFF"/>
        </w:rPr>
        <w:t xml:space="preserve"> соответствии</w:t>
      </w:r>
      <w:r w:rsidRPr="003B5701">
        <w:rPr>
          <w:rFonts w:ascii="Times New Roman" w:eastAsia="Times New Roman" w:hAnsi="Times New Roman" w:cs="Times New Roman"/>
          <w:sz w:val="28"/>
          <w:szCs w:val="28"/>
          <w:shd w:val="clear" w:color="auto" w:fill="FFFFFF"/>
          <w:lang w:val="ky-KG"/>
        </w:rPr>
        <w:t xml:space="preserve">с </w:t>
      </w:r>
      <w:r w:rsidRPr="003B5701">
        <w:rPr>
          <w:rFonts w:ascii="Times New Roman" w:eastAsia="Times New Roman" w:hAnsi="Times New Roman" w:cs="Times New Roman"/>
          <w:sz w:val="28"/>
          <w:szCs w:val="28"/>
          <w:shd w:val="clear" w:color="auto" w:fill="FFFFFF"/>
        </w:rPr>
        <w:t>требованиям</w:t>
      </w:r>
      <w:r w:rsidRPr="003B5701">
        <w:rPr>
          <w:rFonts w:ascii="Times New Roman" w:eastAsia="Times New Roman" w:hAnsi="Times New Roman" w:cs="Times New Roman"/>
          <w:sz w:val="28"/>
          <w:szCs w:val="28"/>
          <w:shd w:val="clear" w:color="auto" w:fill="FFFFFF"/>
          <w:lang w:val="ky-KG"/>
        </w:rPr>
        <w:t>и</w:t>
      </w:r>
      <w:r w:rsidRPr="003B5701">
        <w:rPr>
          <w:rFonts w:ascii="Times New Roman" w:eastAsia="Times New Roman" w:hAnsi="Times New Roman" w:cs="Times New Roman"/>
          <w:sz w:val="28"/>
          <w:szCs w:val="28"/>
          <w:shd w:val="clear" w:color="auto" w:fill="FFFFFF"/>
        </w:rPr>
        <w:t xml:space="preserve"> МСФО;</w:t>
      </w:r>
    </w:p>
    <w:p w:rsidR="007E13B3" w:rsidRPr="003B5701" w:rsidRDefault="007E13B3" w:rsidP="00B0419E">
      <w:pPr>
        <w:pStyle w:val="a6"/>
        <w:numPr>
          <w:ilvl w:val="0"/>
          <w:numId w:val="8"/>
        </w:num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sz w:val="28"/>
          <w:szCs w:val="28"/>
          <w:shd w:val="clear" w:color="auto" w:fill="FFFFFF"/>
        </w:rPr>
        <w:t xml:space="preserve">дать оценку </w:t>
      </w:r>
      <w:r w:rsidRPr="003B5701">
        <w:rPr>
          <w:rFonts w:ascii="Times New Roman" w:eastAsia="Times New Roman" w:hAnsi="Times New Roman" w:cs="Times New Roman"/>
          <w:sz w:val="28"/>
          <w:szCs w:val="28"/>
          <w:shd w:val="clear" w:color="auto" w:fill="FFFFFF"/>
          <w:lang w:val="ky-KG"/>
        </w:rPr>
        <w:t>состоянию и  практики</w:t>
      </w:r>
      <w:r w:rsidRPr="003B5701">
        <w:rPr>
          <w:rFonts w:ascii="Times New Roman" w:eastAsia="Times New Roman" w:hAnsi="Times New Roman" w:cs="Times New Roman"/>
          <w:sz w:val="28"/>
          <w:szCs w:val="28"/>
          <w:shd w:val="clear" w:color="auto" w:fill="FFFFFF"/>
        </w:rPr>
        <w:t xml:space="preserve"> организации учета текущих и экологических обязательств в управленческой деятельности горнодобывающих предприятий Юга КР;</w:t>
      </w:r>
    </w:p>
    <w:p w:rsidR="007E13B3" w:rsidRPr="003B5701" w:rsidRDefault="007E13B3" w:rsidP="00B0419E">
      <w:pPr>
        <w:pStyle w:val="a6"/>
        <w:numPr>
          <w:ilvl w:val="0"/>
          <w:numId w:val="8"/>
        </w:num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sz w:val="28"/>
          <w:szCs w:val="28"/>
          <w:shd w:val="clear" w:color="auto" w:fill="FFFFFF"/>
        </w:rPr>
        <w:t>разработать пути совершенствования внутреннего аудита</w:t>
      </w:r>
      <w:r w:rsidRPr="003B5701">
        <w:rPr>
          <w:rFonts w:ascii="Times New Roman" w:eastAsia="Times New Roman" w:hAnsi="Times New Roman" w:cs="Times New Roman"/>
          <w:sz w:val="28"/>
          <w:szCs w:val="28"/>
          <w:shd w:val="clear" w:color="auto" w:fill="FFFFFF"/>
          <w:lang w:val="ky-KG"/>
        </w:rPr>
        <w:t xml:space="preserve"> и контроля эффективного использования текущих обязательств</w:t>
      </w:r>
      <w:r w:rsidRPr="003B5701">
        <w:rPr>
          <w:rFonts w:ascii="Times New Roman" w:eastAsia="Times New Roman" w:hAnsi="Times New Roman" w:cs="Times New Roman"/>
          <w:sz w:val="28"/>
          <w:szCs w:val="28"/>
          <w:shd w:val="clear" w:color="auto" w:fill="FFFFFF"/>
        </w:rPr>
        <w:t xml:space="preserve"> в целях обеспечения устойчивости финансового состояния предприятия.</w:t>
      </w:r>
    </w:p>
    <w:p w:rsidR="007E13B3" w:rsidRPr="003B5701" w:rsidRDefault="007E13B3" w:rsidP="00B0419E">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b/>
          <w:sz w:val="28"/>
          <w:szCs w:val="28"/>
          <w:shd w:val="clear" w:color="auto" w:fill="FFFFFF"/>
        </w:rPr>
        <w:t xml:space="preserve">Научная новизна полученных результатов </w:t>
      </w:r>
      <w:r w:rsidR="003B5701" w:rsidRPr="003B5701">
        <w:rPr>
          <w:rFonts w:ascii="Times New Roman" w:eastAsia="Times New Roman" w:hAnsi="Times New Roman" w:cs="Times New Roman"/>
          <w:sz w:val="28"/>
          <w:szCs w:val="28"/>
          <w:shd w:val="clear" w:color="auto" w:fill="FFFFFF"/>
        </w:rPr>
        <w:t xml:space="preserve">состоят в обосновании теоретических и организационно-методических аспектов дальнейшего развития бухгалтерского учета, анализа и внутреннего аудита обязательств </w:t>
      </w:r>
      <w:r w:rsidR="003B5701" w:rsidRPr="003B5701">
        <w:rPr>
          <w:rFonts w:ascii="Times New Roman" w:eastAsia="Times New Roman" w:hAnsi="Times New Roman" w:cs="Times New Roman"/>
          <w:sz w:val="28"/>
          <w:szCs w:val="28"/>
          <w:shd w:val="clear" w:color="auto" w:fill="FFFFFF"/>
        </w:rPr>
        <w:lastRenderedPageBreak/>
        <w:t>горнодобывающих компаний Юга КР, направленных на достижение их эффективной деятельности в условиях перехода на МСФО.</w:t>
      </w:r>
    </w:p>
    <w:p w:rsidR="007E13B3" w:rsidRPr="003B5701" w:rsidRDefault="007E13B3" w:rsidP="00B0419E">
      <w:pPr>
        <w:spacing w:after="0" w:line="240" w:lineRule="auto"/>
        <w:ind w:left="57" w:firstLine="624"/>
        <w:jc w:val="both"/>
        <w:rPr>
          <w:rFonts w:ascii="Times New Roman" w:eastAsia="Times New Roman" w:hAnsi="Times New Roman" w:cs="Times New Roman"/>
          <w:b/>
          <w:sz w:val="28"/>
          <w:szCs w:val="28"/>
          <w:shd w:val="clear" w:color="auto" w:fill="FFFFFF"/>
        </w:rPr>
      </w:pPr>
      <w:r w:rsidRPr="003B5701">
        <w:rPr>
          <w:rFonts w:ascii="Times New Roman" w:eastAsia="Times New Roman" w:hAnsi="Times New Roman" w:cs="Times New Roman"/>
          <w:b/>
          <w:sz w:val="28"/>
          <w:szCs w:val="28"/>
          <w:shd w:val="clear" w:color="auto" w:fill="FFFFFF"/>
        </w:rPr>
        <w:t>Практическая значимость полученных результатов</w:t>
      </w:r>
      <w:r w:rsidR="000D5E3E">
        <w:rPr>
          <w:rFonts w:ascii="Times New Roman" w:eastAsia="Times New Roman" w:hAnsi="Times New Roman" w:cs="Times New Roman"/>
          <w:b/>
          <w:sz w:val="28"/>
          <w:szCs w:val="28"/>
          <w:shd w:val="clear" w:color="auto" w:fill="FFFFFF"/>
        </w:rPr>
        <w:t xml:space="preserve"> </w:t>
      </w:r>
      <w:r w:rsidRPr="003B5701">
        <w:rPr>
          <w:rFonts w:ascii="Times New Roman" w:eastAsia="Times New Roman" w:hAnsi="Times New Roman" w:cs="Times New Roman"/>
          <w:sz w:val="28"/>
          <w:szCs w:val="28"/>
          <w:shd w:val="clear" w:color="auto" w:fill="FFFFFF"/>
        </w:rPr>
        <w:t>состоит:</w:t>
      </w:r>
    </w:p>
    <w:p w:rsidR="003B5701" w:rsidRPr="003B5701" w:rsidRDefault="003B5701" w:rsidP="00B0419E">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sz w:val="28"/>
          <w:szCs w:val="28"/>
          <w:shd w:val="clear" w:color="auto" w:fill="FFFFFF"/>
        </w:rPr>
        <w:t>-</w:t>
      </w:r>
      <w:r w:rsidRPr="003B5701">
        <w:rPr>
          <w:rFonts w:ascii="Times New Roman" w:eastAsia="Times New Roman" w:hAnsi="Times New Roman" w:cs="Times New Roman"/>
          <w:sz w:val="28"/>
          <w:szCs w:val="28"/>
          <w:shd w:val="clear" w:color="auto" w:fill="FFFFFF"/>
        </w:rPr>
        <w:tab/>
        <w:t xml:space="preserve">в усовершенствовании учетной политики и внедрении системы внутреннего аудита текущих обязательств в отечественных горнодобывающих предприятиях, что повысит уровень их финансовой устойчивости (акт внедрения ОсОО «Ташкөмүр ШСУ»); </w:t>
      </w:r>
    </w:p>
    <w:p w:rsidR="003B5701" w:rsidRPr="003B5701" w:rsidRDefault="003B5701" w:rsidP="00B0419E">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sz w:val="28"/>
          <w:szCs w:val="28"/>
          <w:shd w:val="clear" w:color="auto" w:fill="FFFFFF"/>
        </w:rPr>
        <w:t>-</w:t>
      </w:r>
      <w:r w:rsidRPr="003B5701">
        <w:rPr>
          <w:rFonts w:ascii="Times New Roman" w:eastAsia="Times New Roman" w:hAnsi="Times New Roman" w:cs="Times New Roman"/>
          <w:sz w:val="28"/>
          <w:szCs w:val="28"/>
          <w:shd w:val="clear" w:color="auto" w:fill="FFFFFF"/>
        </w:rPr>
        <w:tab/>
        <w:t>результаты работы использовались при разработке УМК «Организация бухучета на примере горнодобывающих предприятий КР», «Анализ финансовой отчетности» для студентов ЖАГУ;</w:t>
      </w:r>
    </w:p>
    <w:p w:rsidR="003B5701" w:rsidRPr="003B5701" w:rsidRDefault="003B5701" w:rsidP="00B0419E">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sz w:val="28"/>
          <w:szCs w:val="28"/>
          <w:shd w:val="clear" w:color="auto" w:fill="FFFFFF"/>
        </w:rPr>
        <w:t>-</w:t>
      </w:r>
      <w:r w:rsidRPr="003B5701">
        <w:rPr>
          <w:rFonts w:ascii="Times New Roman" w:eastAsia="Times New Roman" w:hAnsi="Times New Roman" w:cs="Times New Roman"/>
          <w:sz w:val="28"/>
          <w:szCs w:val="28"/>
          <w:shd w:val="clear" w:color="auto" w:fill="FFFFFF"/>
        </w:rPr>
        <w:tab/>
        <w:t>реализация антикризисных мер и рекомендаций позволило усилить систему внутреннего аудита, снизить уровень финансовых и налоговых рисков управленческой деятельности предприятий (акт внедрения ОсОО «Тегене»).</w:t>
      </w:r>
    </w:p>
    <w:p w:rsidR="003B5701" w:rsidRPr="003B5701" w:rsidRDefault="007E13B3" w:rsidP="00B0419E">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b/>
          <w:sz w:val="28"/>
          <w:szCs w:val="28"/>
        </w:rPr>
        <w:t xml:space="preserve">Экономическая значимость полученных результатов </w:t>
      </w:r>
      <w:r w:rsidR="003B5701" w:rsidRPr="003B5701">
        <w:rPr>
          <w:rFonts w:ascii="Times New Roman" w:eastAsia="Times New Roman" w:hAnsi="Times New Roman" w:cs="Times New Roman"/>
          <w:sz w:val="28"/>
          <w:szCs w:val="28"/>
        </w:rPr>
        <w:t>заключается в рекомендациях, по достижению качественного уровня соответствия бухгалтерского учета, аудита и анализа обязательств горнодобывающих предприятий принципам и требованиям МСФО, что повысит уровень прозрачности и обоснованности управленческих решений в исследуемой отрасли экономики КР.</w:t>
      </w:r>
    </w:p>
    <w:p w:rsidR="007E13B3" w:rsidRPr="003B5701" w:rsidRDefault="007E13B3" w:rsidP="00B0419E">
      <w:pPr>
        <w:spacing w:after="0" w:line="240" w:lineRule="auto"/>
        <w:ind w:left="57" w:firstLine="624"/>
        <w:jc w:val="both"/>
        <w:rPr>
          <w:rFonts w:ascii="Times New Roman" w:eastAsia="Times New Roman" w:hAnsi="Times New Roman" w:cs="Times New Roman"/>
          <w:b/>
          <w:sz w:val="28"/>
          <w:szCs w:val="28"/>
          <w:shd w:val="clear" w:color="auto" w:fill="FFFFFF"/>
        </w:rPr>
      </w:pPr>
      <w:r w:rsidRPr="003B5701">
        <w:rPr>
          <w:rFonts w:ascii="Times New Roman" w:eastAsia="Times New Roman" w:hAnsi="Times New Roman" w:cs="Times New Roman"/>
          <w:b/>
          <w:sz w:val="28"/>
          <w:szCs w:val="28"/>
          <w:shd w:val="clear" w:color="auto" w:fill="FFFFFF"/>
        </w:rPr>
        <w:t>Основные положения диссертации, выносимые на защиту:</w:t>
      </w:r>
    </w:p>
    <w:p w:rsidR="003B5701" w:rsidRPr="003B5701" w:rsidRDefault="003B5701" w:rsidP="00B0419E">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sz w:val="28"/>
          <w:szCs w:val="28"/>
          <w:shd w:val="clear" w:color="auto" w:fill="FFFFFF"/>
        </w:rPr>
        <w:t>-</w:t>
      </w:r>
      <w:r w:rsidRPr="003B5701">
        <w:rPr>
          <w:rFonts w:ascii="Times New Roman" w:eastAsia="Times New Roman" w:hAnsi="Times New Roman" w:cs="Times New Roman"/>
          <w:sz w:val="28"/>
          <w:szCs w:val="28"/>
          <w:shd w:val="clear" w:color="auto" w:fill="FFFFFF"/>
        </w:rPr>
        <w:tab/>
        <w:t>выводы, обобщающие и систематизирующие теоретические, и методологические основы и состояние учета, анализа и внутреннего аудита обязательств на предприятии;</w:t>
      </w:r>
    </w:p>
    <w:p w:rsidR="003B5701" w:rsidRPr="003B5701" w:rsidRDefault="003B5701" w:rsidP="00B0419E">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sz w:val="28"/>
          <w:szCs w:val="28"/>
          <w:shd w:val="clear" w:color="auto" w:fill="FFFFFF"/>
        </w:rPr>
        <w:t>-</w:t>
      </w:r>
      <w:r w:rsidRPr="003B5701">
        <w:rPr>
          <w:rFonts w:ascii="Times New Roman" w:eastAsia="Times New Roman" w:hAnsi="Times New Roman" w:cs="Times New Roman"/>
          <w:sz w:val="28"/>
          <w:szCs w:val="28"/>
          <w:shd w:val="clear" w:color="auto" w:fill="FFFFFF"/>
        </w:rPr>
        <w:tab/>
        <w:t>обобщение и обоснование практики учетно-аналитического обеспечения текущих обязательств  и приведение её</w:t>
      </w:r>
      <w:r w:rsidR="008E124F">
        <w:rPr>
          <w:rFonts w:ascii="Times New Roman" w:eastAsia="Times New Roman" w:hAnsi="Times New Roman" w:cs="Times New Roman"/>
          <w:sz w:val="28"/>
          <w:szCs w:val="28"/>
          <w:shd w:val="clear" w:color="auto" w:fill="FFFFFF"/>
        </w:rPr>
        <w:t xml:space="preserve"> в соответствии с требованиями </w:t>
      </w:r>
      <w:r w:rsidRPr="003B5701">
        <w:rPr>
          <w:rFonts w:ascii="Times New Roman" w:eastAsia="Times New Roman" w:hAnsi="Times New Roman" w:cs="Times New Roman"/>
          <w:sz w:val="28"/>
          <w:szCs w:val="28"/>
          <w:shd w:val="clear" w:color="auto" w:fill="FFFFFF"/>
        </w:rPr>
        <w:t>МСФО горнодобывающих компаний Юга КР;</w:t>
      </w:r>
    </w:p>
    <w:p w:rsidR="003B5701" w:rsidRDefault="003B5701" w:rsidP="00B0419E">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sz w:val="28"/>
          <w:szCs w:val="28"/>
          <w:shd w:val="clear" w:color="auto" w:fill="FFFFFF"/>
        </w:rPr>
        <w:t>-</w:t>
      </w:r>
      <w:r w:rsidRPr="003B5701">
        <w:rPr>
          <w:rFonts w:ascii="Times New Roman" w:eastAsia="Times New Roman" w:hAnsi="Times New Roman" w:cs="Times New Roman"/>
          <w:sz w:val="28"/>
          <w:szCs w:val="28"/>
          <w:shd w:val="clear" w:color="auto" w:fill="FFFFFF"/>
        </w:rPr>
        <w:tab/>
        <w:t xml:space="preserve">раскрыты показатели по формированию и движению обязательств их отражение в финансовой отчетности горнодобывающих компаний Юга КР </w:t>
      </w:r>
      <w:r w:rsidR="00013CA3">
        <w:rPr>
          <w:rFonts w:ascii="Times New Roman" w:eastAsia="Times New Roman" w:hAnsi="Times New Roman" w:cs="Times New Roman"/>
          <w:sz w:val="28"/>
          <w:szCs w:val="28"/>
          <w:shd w:val="clear" w:color="auto" w:fill="FFFFFF"/>
        </w:rPr>
        <w:t xml:space="preserve"> и их соответствие положениям учетной политики предприяти</w:t>
      </w:r>
      <w:r w:rsidR="00FC5AA3">
        <w:rPr>
          <w:rFonts w:ascii="Times New Roman" w:eastAsia="Times New Roman" w:hAnsi="Times New Roman" w:cs="Times New Roman"/>
          <w:sz w:val="28"/>
          <w:szCs w:val="28"/>
          <w:shd w:val="clear" w:color="auto" w:fill="FFFFFF"/>
        </w:rPr>
        <w:t>й</w:t>
      </w:r>
      <w:r w:rsidR="00013CA3">
        <w:rPr>
          <w:rFonts w:ascii="Times New Roman" w:eastAsia="Times New Roman" w:hAnsi="Times New Roman" w:cs="Times New Roman"/>
          <w:sz w:val="28"/>
          <w:szCs w:val="28"/>
          <w:shd w:val="clear" w:color="auto" w:fill="FFFFFF"/>
        </w:rPr>
        <w:t>;</w:t>
      </w:r>
    </w:p>
    <w:p w:rsidR="00013CA3" w:rsidRPr="003B5701" w:rsidRDefault="00013CA3" w:rsidP="00013CA3">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sz w:val="28"/>
          <w:szCs w:val="28"/>
          <w:shd w:val="clear" w:color="auto" w:fill="FFFFFF"/>
        </w:rPr>
        <w:t>-</w:t>
      </w:r>
      <w:r w:rsidRPr="003B5701">
        <w:rPr>
          <w:rFonts w:ascii="Times New Roman" w:eastAsia="Times New Roman" w:hAnsi="Times New Roman" w:cs="Times New Roman"/>
          <w:sz w:val="28"/>
          <w:szCs w:val="28"/>
          <w:shd w:val="clear" w:color="auto" w:fill="FFFFFF"/>
        </w:rPr>
        <w:tab/>
        <w:t>разработаны пути улучшения учетного обеспечения обязательств.</w:t>
      </w:r>
    </w:p>
    <w:p w:rsidR="003B5701" w:rsidRPr="003B5701" w:rsidRDefault="003B5701" w:rsidP="00013CA3">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sz w:val="28"/>
          <w:szCs w:val="28"/>
          <w:shd w:val="clear" w:color="auto" w:fill="FFFFFF"/>
        </w:rPr>
        <w:t>-</w:t>
      </w:r>
      <w:r w:rsidRPr="003B5701">
        <w:rPr>
          <w:rFonts w:ascii="Times New Roman" w:eastAsia="Times New Roman" w:hAnsi="Times New Roman" w:cs="Times New Roman"/>
          <w:sz w:val="28"/>
          <w:szCs w:val="28"/>
          <w:shd w:val="clear" w:color="auto" w:fill="FFFFFF"/>
        </w:rPr>
        <w:tab/>
        <w:t>разработаны основные постулаты внутреннего аудита обязательств в системе  контроля и управления в горнодобывающих компаний;</w:t>
      </w:r>
    </w:p>
    <w:p w:rsidR="007E13B3" w:rsidRPr="003B5701" w:rsidRDefault="007E13B3" w:rsidP="00B0419E">
      <w:pPr>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b/>
          <w:sz w:val="28"/>
          <w:szCs w:val="28"/>
        </w:rPr>
        <w:t>Личный вклад соискателя.</w:t>
      </w:r>
      <w:r w:rsidR="000D5E3E">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sz w:val="28"/>
          <w:szCs w:val="28"/>
        </w:rPr>
        <w:t xml:space="preserve">Проведено комплексное теоретическое и практическое исследование развития учета, анализа и внутреннего аудита </w:t>
      </w:r>
      <w:r w:rsidRPr="003B5701">
        <w:rPr>
          <w:rFonts w:ascii="Times New Roman" w:eastAsia="Times New Roman" w:hAnsi="Times New Roman" w:cs="Times New Roman"/>
          <w:sz w:val="28"/>
          <w:szCs w:val="28"/>
          <w:lang w:val="ky-KG"/>
        </w:rPr>
        <w:t xml:space="preserve">обязательств </w:t>
      </w:r>
      <w:r w:rsidRPr="003B5701">
        <w:rPr>
          <w:rFonts w:ascii="Times New Roman" w:eastAsia="Times New Roman" w:hAnsi="Times New Roman" w:cs="Times New Roman"/>
          <w:sz w:val="28"/>
          <w:szCs w:val="28"/>
        </w:rPr>
        <w:t>предприятий горнодобывающей отрасли</w:t>
      </w:r>
      <w:r w:rsidR="000D5E3E">
        <w:rPr>
          <w:rFonts w:ascii="Times New Roman" w:eastAsia="Times New Roman" w:hAnsi="Times New Roman" w:cs="Times New Roman"/>
          <w:sz w:val="28"/>
          <w:szCs w:val="28"/>
        </w:rPr>
        <w:t xml:space="preserve"> </w:t>
      </w:r>
      <w:r w:rsidRPr="003B5701">
        <w:rPr>
          <w:rFonts w:ascii="Times New Roman" w:eastAsia="Times New Roman" w:hAnsi="Times New Roman" w:cs="Times New Roman"/>
          <w:sz w:val="28"/>
          <w:szCs w:val="28"/>
        </w:rPr>
        <w:t>Юга КР. Раскрыты особенности исследуемой проблематики горнодобывающих предприятий, сформулированы рекомендации, разработаны адаптивная методика анализа и аудита обязательств применительно к исследуемым предприятиям.</w:t>
      </w:r>
    </w:p>
    <w:p w:rsidR="007E13B3" w:rsidRPr="003B5701" w:rsidRDefault="007E13B3" w:rsidP="00B0419E">
      <w:pPr>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b/>
          <w:sz w:val="28"/>
          <w:szCs w:val="28"/>
        </w:rPr>
        <w:t>Апробация результатов диссертации.</w:t>
      </w:r>
      <w:r w:rsidR="000D5E3E">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sz w:val="28"/>
          <w:szCs w:val="28"/>
        </w:rPr>
        <w:t>Основные теоретические положения, практические предложения диссертационной работы получили одобрение на международных научно-практических конференциях: «Стратегия развития новой экономической политики» (КР, Бишкек 2009); «Экономическое развитие КР Апрельских событий», посвященной 100-лет.проф. М.Рыскулбекова (Бишкек 2011); «Проблемы и перспективы развития национальных систем бухгалтерского учета, аудита в странах Ц</w:t>
      </w:r>
      <w:r w:rsidRPr="003B5701">
        <w:rPr>
          <w:rFonts w:ascii="Times New Roman" w:eastAsia="Times New Roman" w:hAnsi="Times New Roman" w:cs="Times New Roman"/>
          <w:sz w:val="28"/>
          <w:szCs w:val="28"/>
          <w:lang w:val="ky-KG"/>
        </w:rPr>
        <w:t xml:space="preserve">ентральной </w:t>
      </w:r>
      <w:r w:rsidRPr="003B5701">
        <w:rPr>
          <w:rFonts w:ascii="Times New Roman" w:eastAsia="Times New Roman" w:hAnsi="Times New Roman" w:cs="Times New Roman"/>
          <w:sz w:val="28"/>
          <w:szCs w:val="28"/>
          <w:lang w:val="ky-KG"/>
        </w:rPr>
        <w:lastRenderedPageBreak/>
        <w:t>Азии</w:t>
      </w:r>
      <w:r w:rsidRPr="003B5701">
        <w:rPr>
          <w:rFonts w:ascii="Times New Roman" w:eastAsia="Times New Roman" w:hAnsi="Times New Roman" w:cs="Times New Roman"/>
          <w:sz w:val="28"/>
          <w:szCs w:val="28"/>
        </w:rPr>
        <w:t>»(Иссык-Кульский Форум Б</w:t>
      </w:r>
      <w:r w:rsidR="001D7922" w:rsidRPr="003B5701">
        <w:rPr>
          <w:rFonts w:ascii="Times New Roman" w:eastAsia="Times New Roman" w:hAnsi="Times New Roman" w:cs="Times New Roman"/>
          <w:sz w:val="28"/>
          <w:szCs w:val="28"/>
        </w:rPr>
        <w:t>АЦА</w:t>
      </w:r>
      <w:r w:rsidRPr="003B5701">
        <w:rPr>
          <w:rFonts w:ascii="Times New Roman" w:eastAsia="Times New Roman" w:hAnsi="Times New Roman" w:cs="Times New Roman"/>
          <w:sz w:val="28"/>
          <w:szCs w:val="28"/>
        </w:rPr>
        <w:t>, «Исраиловские чтения – 2», (Чолпон</w:t>
      </w:r>
      <w:r w:rsidRPr="003B5701">
        <w:rPr>
          <w:rFonts w:ascii="Times New Roman" w:eastAsia="Times New Roman" w:hAnsi="Times New Roman" w:cs="Times New Roman"/>
          <w:sz w:val="28"/>
          <w:szCs w:val="28"/>
          <w:lang w:val="ky-KG"/>
        </w:rPr>
        <w:t>-</w:t>
      </w:r>
      <w:r w:rsidRPr="003B5701">
        <w:rPr>
          <w:rFonts w:ascii="Times New Roman" w:eastAsia="Times New Roman" w:hAnsi="Times New Roman" w:cs="Times New Roman"/>
          <w:sz w:val="28"/>
          <w:szCs w:val="28"/>
        </w:rPr>
        <w:t>Ата, 2012); «Проблемы консолидации национальных систем учета и аудита на пути к Евразийской экономической интеграции» (Иссык-Кульский Форум БАЦА, «Исраиловские чтения – 3», (Чолпон-Ата, 2013), «Стратегия инновационной модернизации экономического развития КР (КЭУ им.М.Р. Рыскулбекова, Бишкек, 2013г.)».</w:t>
      </w:r>
    </w:p>
    <w:p w:rsidR="007E13B3" w:rsidRPr="003B5701" w:rsidRDefault="007E13B3" w:rsidP="00B0419E">
      <w:pPr>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sz w:val="28"/>
          <w:szCs w:val="28"/>
        </w:rPr>
        <w:t>Практические и методические рекомендации разработанные автором внедрены в работе горнодобывающих компаний г. Таш-Кумыр и Жалал-Абадском госуниверситете. Внедрение подтверждено актами о внедрения.</w:t>
      </w:r>
    </w:p>
    <w:p w:rsidR="007E13B3" w:rsidRPr="003B5701" w:rsidRDefault="007E13B3" w:rsidP="00B0419E">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b/>
          <w:sz w:val="28"/>
          <w:szCs w:val="28"/>
          <w:shd w:val="clear" w:color="auto" w:fill="FFFFFF"/>
        </w:rPr>
        <w:t>Полнота отражения результатов диссертации в публикациях</w:t>
      </w:r>
      <w:r w:rsidRPr="003B5701">
        <w:rPr>
          <w:rFonts w:ascii="Times New Roman" w:eastAsia="Times New Roman" w:hAnsi="Times New Roman" w:cs="Times New Roman"/>
          <w:b/>
          <w:sz w:val="28"/>
          <w:szCs w:val="28"/>
          <w:shd w:val="clear" w:color="auto" w:fill="FFFFFF"/>
          <w:lang w:val="ky-KG"/>
        </w:rPr>
        <w:t xml:space="preserve">. </w:t>
      </w:r>
      <w:r w:rsidRPr="003B5701">
        <w:rPr>
          <w:rFonts w:ascii="Times New Roman" w:eastAsia="Times New Roman" w:hAnsi="Times New Roman" w:cs="Times New Roman"/>
          <w:sz w:val="28"/>
          <w:szCs w:val="28"/>
          <w:shd w:val="clear" w:color="auto" w:fill="FFFFFF"/>
        </w:rPr>
        <w:t xml:space="preserve">Результаты исследований приведены в 21 научных статьях, в том числе 11 -  индексируемых в РИНЦ, из них 3 в РФ и 8 в КР. </w:t>
      </w:r>
    </w:p>
    <w:p w:rsidR="00632EE8" w:rsidRPr="003B5701" w:rsidRDefault="007E13B3" w:rsidP="00B0419E">
      <w:pPr>
        <w:spacing w:after="0" w:line="240" w:lineRule="auto"/>
        <w:ind w:left="57" w:firstLine="624"/>
        <w:jc w:val="both"/>
        <w:rPr>
          <w:rFonts w:ascii="Times New Roman" w:hAnsi="Times New Roman" w:cs="Times New Roman"/>
          <w:b/>
          <w:sz w:val="28"/>
          <w:szCs w:val="28"/>
        </w:rPr>
      </w:pPr>
      <w:r w:rsidRPr="003B5701">
        <w:rPr>
          <w:rFonts w:ascii="Times New Roman" w:eastAsia="Times New Roman" w:hAnsi="Times New Roman" w:cs="Times New Roman"/>
          <w:b/>
          <w:sz w:val="28"/>
          <w:szCs w:val="28"/>
          <w:shd w:val="clear" w:color="auto" w:fill="FFFFFF"/>
        </w:rPr>
        <w:t>Структура и объем диссертации.</w:t>
      </w:r>
      <w:r w:rsidRPr="003B5701">
        <w:rPr>
          <w:rFonts w:ascii="Times New Roman" w:eastAsia="Times New Roman" w:hAnsi="Times New Roman" w:cs="Times New Roman"/>
          <w:sz w:val="28"/>
          <w:szCs w:val="28"/>
          <w:shd w:val="clear" w:color="auto" w:fill="FFFFFF"/>
        </w:rPr>
        <w:t xml:space="preserve"> Диссертационное исследование состоит из перечня условных обозначений, введения, трех глав, выводов и практических рекомендаций, списка использованной литературы. Диссертация изложена на </w:t>
      </w:r>
      <w:r w:rsidR="000D5E3E" w:rsidRPr="000D5E3E">
        <w:rPr>
          <w:rFonts w:ascii="Times New Roman" w:eastAsia="Times New Roman" w:hAnsi="Times New Roman" w:cs="Times New Roman"/>
          <w:sz w:val="28"/>
          <w:szCs w:val="28"/>
          <w:shd w:val="clear" w:color="auto" w:fill="FFFFFF"/>
        </w:rPr>
        <w:t>153</w:t>
      </w:r>
      <w:r w:rsidRPr="003B5701">
        <w:rPr>
          <w:rFonts w:ascii="Times New Roman" w:eastAsia="Times New Roman" w:hAnsi="Times New Roman" w:cs="Times New Roman"/>
          <w:sz w:val="28"/>
          <w:szCs w:val="28"/>
          <w:shd w:val="clear" w:color="auto" w:fill="FFFFFF"/>
        </w:rPr>
        <w:t xml:space="preserve"> страницах</w:t>
      </w:r>
      <w:r w:rsidRPr="003B5701">
        <w:rPr>
          <w:rFonts w:ascii="Times New Roman" w:eastAsia="Times New Roman" w:hAnsi="Times New Roman" w:cs="Times New Roman"/>
          <w:sz w:val="28"/>
          <w:szCs w:val="28"/>
          <w:shd w:val="clear" w:color="auto" w:fill="FFFFFF"/>
          <w:lang w:val="ky-KG"/>
        </w:rPr>
        <w:t xml:space="preserve"> машинописного текста</w:t>
      </w:r>
      <w:r w:rsidRPr="003B5701">
        <w:rPr>
          <w:rFonts w:ascii="Times New Roman" w:eastAsia="Times New Roman" w:hAnsi="Times New Roman" w:cs="Times New Roman"/>
          <w:sz w:val="28"/>
          <w:szCs w:val="28"/>
          <w:shd w:val="clear" w:color="auto" w:fill="FFFFFF"/>
        </w:rPr>
        <w:t xml:space="preserve">, в работе приведены данные оформленные в 21 таблицах и 20 рисунках. </w:t>
      </w:r>
    </w:p>
    <w:p w:rsidR="007E13B3" w:rsidRPr="003B5701" w:rsidRDefault="007E13B3" w:rsidP="00B0419E">
      <w:pPr>
        <w:spacing w:after="0" w:line="240" w:lineRule="auto"/>
        <w:ind w:left="57" w:firstLine="624"/>
        <w:jc w:val="both"/>
        <w:rPr>
          <w:rFonts w:ascii="Times New Roman" w:hAnsi="Times New Roman" w:cs="Times New Roman"/>
          <w:b/>
          <w:bCs/>
          <w:sz w:val="28"/>
          <w:szCs w:val="28"/>
        </w:rPr>
      </w:pPr>
    </w:p>
    <w:p w:rsidR="00B623A7" w:rsidRPr="003B5701" w:rsidRDefault="000575C0" w:rsidP="00283D21">
      <w:pPr>
        <w:spacing w:after="0" w:line="240" w:lineRule="auto"/>
        <w:ind w:left="57" w:firstLine="624"/>
        <w:jc w:val="center"/>
        <w:rPr>
          <w:rFonts w:ascii="Times New Roman" w:hAnsi="Times New Roman" w:cs="Times New Roman"/>
          <w:b/>
          <w:bCs/>
          <w:sz w:val="28"/>
          <w:szCs w:val="28"/>
        </w:rPr>
      </w:pPr>
      <w:r w:rsidRPr="003B5701">
        <w:rPr>
          <w:rFonts w:ascii="Times New Roman" w:hAnsi="Times New Roman" w:cs="Times New Roman"/>
          <w:b/>
          <w:bCs/>
          <w:sz w:val="28"/>
          <w:szCs w:val="28"/>
        </w:rPr>
        <w:t>ОСНОВНОЕ СОДЕРЖАНИЕ ДИССЕРТАЦИИ</w:t>
      </w:r>
    </w:p>
    <w:p w:rsidR="00283D21" w:rsidRDefault="00283D21" w:rsidP="00B0419E">
      <w:pPr>
        <w:spacing w:after="0" w:line="240" w:lineRule="auto"/>
        <w:ind w:left="57" w:firstLine="624"/>
        <w:jc w:val="both"/>
        <w:rPr>
          <w:rFonts w:ascii="Times New Roman" w:hAnsi="Times New Roman" w:cs="Times New Roman"/>
          <w:b/>
          <w:sz w:val="28"/>
          <w:szCs w:val="28"/>
        </w:rPr>
      </w:pPr>
    </w:p>
    <w:p w:rsidR="00CD46FC" w:rsidRPr="003B5701" w:rsidRDefault="00CD46FC" w:rsidP="00B0419E">
      <w:pPr>
        <w:spacing w:after="0" w:line="240" w:lineRule="auto"/>
        <w:ind w:left="57" w:firstLine="624"/>
        <w:jc w:val="both"/>
        <w:rPr>
          <w:rFonts w:ascii="Times New Roman" w:hAnsi="Times New Roman" w:cs="Times New Roman"/>
          <w:sz w:val="28"/>
          <w:szCs w:val="28"/>
        </w:rPr>
      </w:pPr>
      <w:r w:rsidRPr="003B5701">
        <w:rPr>
          <w:rFonts w:ascii="Times New Roman" w:hAnsi="Times New Roman" w:cs="Times New Roman"/>
          <w:b/>
          <w:sz w:val="28"/>
          <w:szCs w:val="28"/>
        </w:rPr>
        <w:t>Во введении</w:t>
      </w:r>
      <w:r w:rsidRPr="003B5701">
        <w:rPr>
          <w:rFonts w:ascii="Times New Roman" w:hAnsi="Times New Roman" w:cs="Times New Roman"/>
          <w:sz w:val="28"/>
          <w:szCs w:val="28"/>
        </w:rPr>
        <w:t xml:space="preserve"> обоснована актуальность</w:t>
      </w:r>
      <w:r w:rsidR="001138F0" w:rsidRPr="003B5701">
        <w:rPr>
          <w:rFonts w:ascii="Times New Roman" w:hAnsi="Times New Roman" w:cs="Times New Roman"/>
          <w:sz w:val="28"/>
          <w:szCs w:val="28"/>
        </w:rPr>
        <w:t>,</w:t>
      </w:r>
      <w:r w:rsidRPr="003B5701">
        <w:rPr>
          <w:rFonts w:ascii="Times New Roman" w:hAnsi="Times New Roman" w:cs="Times New Roman"/>
          <w:sz w:val="28"/>
          <w:szCs w:val="28"/>
        </w:rPr>
        <w:t xml:space="preserve"> цель и задачи исследования, определены научная новизна, экономическая и п</w:t>
      </w:r>
      <w:r w:rsidR="001138F0" w:rsidRPr="003B5701">
        <w:rPr>
          <w:rFonts w:ascii="Times New Roman" w:hAnsi="Times New Roman" w:cs="Times New Roman"/>
          <w:sz w:val="28"/>
          <w:szCs w:val="28"/>
        </w:rPr>
        <w:t>рактическая значимость, приведены</w:t>
      </w:r>
      <w:r w:rsidRPr="003B5701">
        <w:rPr>
          <w:rFonts w:ascii="Times New Roman" w:hAnsi="Times New Roman" w:cs="Times New Roman"/>
          <w:sz w:val="28"/>
          <w:szCs w:val="28"/>
        </w:rPr>
        <w:t xml:space="preserve"> положения, выносимые на защиту, </w:t>
      </w:r>
      <w:r w:rsidR="00752130" w:rsidRPr="003B5701">
        <w:rPr>
          <w:rFonts w:ascii="Times New Roman" w:hAnsi="Times New Roman" w:cs="Times New Roman"/>
          <w:sz w:val="28"/>
          <w:szCs w:val="28"/>
        </w:rPr>
        <w:t>личный вклад соискателя, полнота отр</w:t>
      </w:r>
      <w:r w:rsidR="001138F0" w:rsidRPr="003B5701">
        <w:rPr>
          <w:rFonts w:ascii="Times New Roman" w:hAnsi="Times New Roman" w:cs="Times New Roman"/>
          <w:sz w:val="28"/>
          <w:szCs w:val="28"/>
        </w:rPr>
        <w:t xml:space="preserve">ажения результатов диссертации и их  публикации и апробации. </w:t>
      </w:r>
    </w:p>
    <w:p w:rsidR="00CD46FC" w:rsidRPr="003B5701" w:rsidRDefault="00CD46FC" w:rsidP="00B0419E">
      <w:pPr>
        <w:spacing w:after="0" w:line="240" w:lineRule="auto"/>
        <w:ind w:left="57" w:firstLine="624"/>
        <w:jc w:val="both"/>
        <w:rPr>
          <w:rFonts w:ascii="Times New Roman" w:hAnsi="Times New Roman" w:cs="Times New Roman"/>
          <w:sz w:val="28"/>
          <w:szCs w:val="28"/>
        </w:rPr>
      </w:pPr>
      <w:r w:rsidRPr="00FC5AA3">
        <w:rPr>
          <w:rFonts w:ascii="Times New Roman" w:hAnsi="Times New Roman" w:cs="Times New Roman"/>
          <w:b/>
          <w:sz w:val="28"/>
          <w:szCs w:val="28"/>
        </w:rPr>
        <w:t>В</w:t>
      </w:r>
      <w:r w:rsidRPr="003B5701">
        <w:rPr>
          <w:rFonts w:ascii="Times New Roman" w:hAnsi="Times New Roman" w:cs="Times New Roman"/>
          <w:sz w:val="28"/>
          <w:szCs w:val="28"/>
        </w:rPr>
        <w:t xml:space="preserve"> </w:t>
      </w:r>
      <w:r w:rsidRPr="00FC5AA3">
        <w:rPr>
          <w:rFonts w:ascii="Times New Roman" w:hAnsi="Times New Roman" w:cs="Times New Roman"/>
          <w:b/>
          <w:sz w:val="28"/>
          <w:szCs w:val="28"/>
        </w:rPr>
        <w:t>первой главе диссертации</w:t>
      </w:r>
      <w:r w:rsidR="00752130" w:rsidRPr="00FC5AA3">
        <w:rPr>
          <w:rFonts w:ascii="Times New Roman" w:hAnsi="Times New Roman" w:cs="Times New Roman"/>
          <w:b/>
          <w:sz w:val="28"/>
          <w:szCs w:val="28"/>
        </w:rPr>
        <w:t>«</w:t>
      </w:r>
      <w:r w:rsidR="00752130" w:rsidRPr="003B5701">
        <w:rPr>
          <w:rFonts w:ascii="Times New Roman" w:hAnsi="Times New Roman" w:cs="Times New Roman"/>
          <w:b/>
          <w:sz w:val="28"/>
          <w:szCs w:val="28"/>
        </w:rPr>
        <w:t xml:space="preserve">Теоретические и методологические основы учета, анализа и внутреннего аудита обязательств на предприятии», </w:t>
      </w:r>
      <w:r w:rsidR="00752130" w:rsidRPr="003B5701">
        <w:rPr>
          <w:rFonts w:ascii="Times New Roman" w:hAnsi="Times New Roman" w:cs="Times New Roman"/>
          <w:sz w:val="28"/>
          <w:szCs w:val="28"/>
        </w:rPr>
        <w:t>обобщаются теоретические, методологические и концептуальные основы учета, анализа и внутреннего аудита текущих обязательств основанные на требованиях МСФО и</w:t>
      </w:r>
      <w:r w:rsidR="009D41BF" w:rsidRPr="003B5701">
        <w:rPr>
          <w:rFonts w:ascii="Times New Roman" w:hAnsi="Times New Roman" w:cs="Times New Roman"/>
          <w:sz w:val="28"/>
          <w:szCs w:val="28"/>
        </w:rPr>
        <w:t>,</w:t>
      </w:r>
      <w:r w:rsidR="00752130" w:rsidRPr="003B5701">
        <w:rPr>
          <w:rFonts w:ascii="Times New Roman" w:hAnsi="Times New Roman" w:cs="Times New Roman"/>
          <w:sz w:val="28"/>
          <w:szCs w:val="28"/>
        </w:rPr>
        <w:t xml:space="preserve"> применительно к предприятиям горнодобывающей отрасли.</w:t>
      </w:r>
    </w:p>
    <w:p w:rsidR="00752130" w:rsidRPr="003B5701" w:rsidRDefault="00752130" w:rsidP="00B0419E">
      <w:pPr>
        <w:spacing w:after="0" w:line="240" w:lineRule="auto"/>
        <w:ind w:left="57" w:firstLine="624"/>
        <w:jc w:val="both"/>
        <w:rPr>
          <w:rFonts w:ascii="Times New Roman" w:hAnsi="Times New Roman" w:cs="Times New Roman"/>
          <w:bCs/>
          <w:sz w:val="28"/>
          <w:szCs w:val="28"/>
        </w:rPr>
      </w:pPr>
      <w:r w:rsidRPr="003B5701">
        <w:rPr>
          <w:rFonts w:ascii="Times New Roman" w:hAnsi="Times New Roman" w:cs="Times New Roman"/>
          <w:bCs/>
          <w:sz w:val="28"/>
          <w:szCs w:val="28"/>
        </w:rPr>
        <w:t>Все больше стран, в том числе и Кыргызстан, начинают применять концептуальные основы финансовой отчетности IFRS</w:t>
      </w:r>
      <w:r w:rsidR="009D41BF" w:rsidRPr="003B5701">
        <w:rPr>
          <w:rFonts w:ascii="Times New Roman" w:hAnsi="Times New Roman" w:cs="Times New Roman"/>
          <w:bCs/>
          <w:sz w:val="28"/>
          <w:szCs w:val="28"/>
        </w:rPr>
        <w:t xml:space="preserve"> и </w:t>
      </w:r>
      <w:r w:rsidR="0057425F" w:rsidRPr="0057425F">
        <w:rPr>
          <w:rFonts w:ascii="Times New Roman" w:hAnsi="Times New Roman" w:cs="Times New Roman"/>
          <w:bCs/>
          <w:sz w:val="28"/>
          <w:szCs w:val="28"/>
          <w:lang w:val="en-US"/>
        </w:rPr>
        <w:t>I</w:t>
      </w:r>
      <w:r w:rsidR="009D41BF" w:rsidRPr="003B5701">
        <w:rPr>
          <w:rFonts w:ascii="Times New Roman" w:hAnsi="Times New Roman" w:cs="Times New Roman"/>
          <w:bCs/>
          <w:sz w:val="28"/>
          <w:szCs w:val="28"/>
          <w:lang w:val="en-US"/>
        </w:rPr>
        <w:t>AS</w:t>
      </w:r>
      <w:r w:rsidR="0057425F">
        <w:rPr>
          <w:rFonts w:ascii="Times New Roman" w:hAnsi="Times New Roman" w:cs="Times New Roman"/>
          <w:bCs/>
          <w:sz w:val="28"/>
          <w:szCs w:val="28"/>
        </w:rPr>
        <w:t xml:space="preserve">. </w:t>
      </w:r>
      <w:r w:rsidRPr="003B5701">
        <w:rPr>
          <w:rFonts w:ascii="Times New Roman" w:hAnsi="Times New Roman" w:cs="Times New Roman"/>
          <w:bCs/>
          <w:sz w:val="28"/>
          <w:szCs w:val="28"/>
        </w:rPr>
        <w:t xml:space="preserve">МСФО как основу составления финансовой отчетности, повышения </w:t>
      </w:r>
      <w:r w:rsidR="009D41BF" w:rsidRPr="003B5701">
        <w:rPr>
          <w:rFonts w:ascii="Times New Roman" w:hAnsi="Times New Roman" w:cs="Times New Roman"/>
          <w:bCs/>
          <w:sz w:val="28"/>
          <w:szCs w:val="28"/>
        </w:rPr>
        <w:t>прозрачности, улучшения качества данных</w:t>
      </w:r>
      <w:r w:rsidRPr="003B5701">
        <w:rPr>
          <w:rFonts w:ascii="Times New Roman" w:hAnsi="Times New Roman" w:cs="Times New Roman"/>
          <w:bCs/>
          <w:sz w:val="28"/>
          <w:szCs w:val="28"/>
        </w:rPr>
        <w:t xml:space="preserve">, снижения </w:t>
      </w:r>
      <w:r w:rsidR="009D41BF" w:rsidRPr="003B5701">
        <w:rPr>
          <w:rFonts w:ascii="Times New Roman" w:hAnsi="Times New Roman" w:cs="Times New Roman"/>
          <w:bCs/>
          <w:sz w:val="28"/>
          <w:szCs w:val="28"/>
        </w:rPr>
        <w:t>стоимости капитала, привлечение</w:t>
      </w:r>
      <w:r w:rsidRPr="003B5701">
        <w:rPr>
          <w:rFonts w:ascii="Times New Roman" w:hAnsi="Times New Roman" w:cs="Times New Roman"/>
          <w:bCs/>
          <w:sz w:val="28"/>
          <w:szCs w:val="28"/>
        </w:rPr>
        <w:t xml:space="preserve"> поток</w:t>
      </w:r>
      <w:r w:rsidR="009D41BF" w:rsidRPr="003B5701">
        <w:rPr>
          <w:rFonts w:ascii="Times New Roman" w:hAnsi="Times New Roman" w:cs="Times New Roman"/>
          <w:bCs/>
          <w:sz w:val="28"/>
          <w:szCs w:val="28"/>
        </w:rPr>
        <w:t>а</w:t>
      </w:r>
      <w:r w:rsidRPr="003B5701">
        <w:rPr>
          <w:rFonts w:ascii="Times New Roman" w:hAnsi="Times New Roman" w:cs="Times New Roman"/>
          <w:bCs/>
          <w:sz w:val="28"/>
          <w:szCs w:val="28"/>
        </w:rPr>
        <w:t xml:space="preserve"> инвестиций.</w:t>
      </w:r>
      <w:r w:rsidR="00DD43C0">
        <w:rPr>
          <w:rFonts w:ascii="Times New Roman" w:hAnsi="Times New Roman" w:cs="Times New Roman"/>
          <w:bCs/>
          <w:sz w:val="28"/>
          <w:szCs w:val="28"/>
        </w:rPr>
        <w:t xml:space="preserve"> </w:t>
      </w:r>
      <w:r w:rsidR="0057425F" w:rsidRPr="0057425F">
        <w:rPr>
          <w:rFonts w:ascii="Times New Roman" w:hAnsi="Times New Roman" w:cs="Times New Roman"/>
          <w:bCs/>
          <w:sz w:val="28"/>
          <w:szCs w:val="28"/>
        </w:rPr>
        <w:t>Поэтому признание обязательств, ее классификация и оценка по МСФО, а также других элементов отчетности требует от бухгалтера повышенного внимания [</w:t>
      </w:r>
      <w:r w:rsidR="0057425F" w:rsidRPr="0057425F">
        <w:rPr>
          <w:rFonts w:ascii="Times New Roman" w:hAnsi="Times New Roman" w:cs="Times New Roman"/>
          <w:bCs/>
          <w:i/>
          <w:sz w:val="28"/>
          <w:szCs w:val="28"/>
        </w:rPr>
        <w:t>Учебное пособие Диплом по международной финансовой отчетности. Материал для подготовки к экзамену АССАДипИфр (рус). АССА ДипИФР. С сайта www.training.pwc.ru</w:t>
      </w:r>
      <w:r w:rsidR="0057425F" w:rsidRPr="0057425F">
        <w:rPr>
          <w:rFonts w:ascii="Times New Roman" w:hAnsi="Times New Roman" w:cs="Times New Roman"/>
          <w:bCs/>
          <w:sz w:val="28"/>
          <w:szCs w:val="28"/>
        </w:rPr>
        <w:t>].</w:t>
      </w:r>
    </w:p>
    <w:p w:rsidR="00752130" w:rsidRPr="003B5701" w:rsidRDefault="00752130" w:rsidP="00B0419E">
      <w:pPr>
        <w:spacing w:after="0" w:line="240" w:lineRule="auto"/>
        <w:ind w:left="57" w:firstLine="624"/>
        <w:jc w:val="both"/>
        <w:rPr>
          <w:rFonts w:ascii="Times New Roman" w:hAnsi="Times New Roman" w:cs="Times New Roman"/>
          <w:bCs/>
          <w:sz w:val="28"/>
          <w:szCs w:val="28"/>
        </w:rPr>
      </w:pPr>
      <w:r w:rsidRPr="003B5701">
        <w:rPr>
          <w:rFonts w:ascii="Times New Roman" w:hAnsi="Times New Roman" w:cs="Times New Roman"/>
          <w:bCs/>
          <w:sz w:val="28"/>
          <w:szCs w:val="28"/>
        </w:rPr>
        <w:t>Принципы МСФ</w:t>
      </w:r>
      <w:r w:rsidR="00DE6B20" w:rsidRPr="003B5701">
        <w:rPr>
          <w:rFonts w:ascii="Times New Roman" w:hAnsi="Times New Roman" w:cs="Times New Roman"/>
          <w:bCs/>
          <w:sz w:val="28"/>
          <w:szCs w:val="28"/>
        </w:rPr>
        <w:t xml:space="preserve">О определяют обязательства как </w:t>
      </w:r>
      <w:r w:rsidRPr="003B5701">
        <w:rPr>
          <w:rFonts w:ascii="Times New Roman" w:hAnsi="Times New Roman" w:cs="Times New Roman"/>
          <w:bCs/>
          <w:sz w:val="28"/>
          <w:szCs w:val="28"/>
        </w:rPr>
        <w:t>имеющуюся обязанность компании, возникшую из прошлых событий, исполнение которой приведет к оттоку из компании ресурсов, содержащих экономичес</w:t>
      </w:r>
      <w:r w:rsidR="00DE6B20" w:rsidRPr="003B5701">
        <w:rPr>
          <w:rFonts w:ascii="Times New Roman" w:hAnsi="Times New Roman" w:cs="Times New Roman"/>
          <w:bCs/>
          <w:sz w:val="28"/>
          <w:szCs w:val="28"/>
        </w:rPr>
        <w:t>кие выгоды</w:t>
      </w:r>
      <w:r w:rsidRPr="003B5701">
        <w:rPr>
          <w:rFonts w:ascii="Times New Roman" w:hAnsi="Times New Roman" w:cs="Times New Roman"/>
          <w:bCs/>
          <w:sz w:val="28"/>
          <w:szCs w:val="28"/>
        </w:rPr>
        <w:t>. Определение показывает основные характеристики обязательств, но не раскрывает критерии, которым они должны удовлетворять, прежде, чем будут признаны в балансе.</w:t>
      </w:r>
    </w:p>
    <w:p w:rsidR="00976FF9" w:rsidRPr="003B5701" w:rsidRDefault="00976FF9" w:rsidP="00B0419E">
      <w:pPr>
        <w:spacing w:after="0" w:line="240" w:lineRule="auto"/>
        <w:ind w:left="57" w:firstLine="624"/>
        <w:jc w:val="both"/>
        <w:rPr>
          <w:rFonts w:ascii="Times New Roman" w:hAnsi="Times New Roman" w:cs="Times New Roman"/>
          <w:bCs/>
          <w:sz w:val="28"/>
          <w:szCs w:val="28"/>
        </w:rPr>
      </w:pPr>
      <w:r w:rsidRPr="003B5701">
        <w:rPr>
          <w:rFonts w:ascii="Times New Roman" w:hAnsi="Times New Roman" w:cs="Times New Roman"/>
          <w:bCs/>
          <w:sz w:val="28"/>
          <w:szCs w:val="28"/>
        </w:rPr>
        <w:lastRenderedPageBreak/>
        <w:t xml:space="preserve">Признание, классификация и оценка обязательств регулируются </w:t>
      </w:r>
      <w:r w:rsidR="001138F0" w:rsidRPr="003B5701">
        <w:rPr>
          <w:rFonts w:ascii="Times New Roman" w:hAnsi="Times New Roman" w:cs="Times New Roman"/>
          <w:bCs/>
          <w:sz w:val="28"/>
          <w:szCs w:val="28"/>
        </w:rPr>
        <w:t>несколькими стандартами МСФО,</w:t>
      </w:r>
      <w:r w:rsidR="00DD43C0">
        <w:rPr>
          <w:rFonts w:ascii="Times New Roman" w:hAnsi="Times New Roman" w:cs="Times New Roman"/>
          <w:bCs/>
          <w:sz w:val="28"/>
          <w:szCs w:val="28"/>
        </w:rPr>
        <w:t xml:space="preserve"> </w:t>
      </w:r>
      <w:r w:rsidR="001138F0" w:rsidRPr="003B5701">
        <w:rPr>
          <w:rFonts w:ascii="Times New Roman" w:hAnsi="Times New Roman" w:cs="Times New Roman"/>
          <w:bCs/>
          <w:sz w:val="28"/>
          <w:szCs w:val="28"/>
        </w:rPr>
        <w:t xml:space="preserve">что в свою очередь </w:t>
      </w:r>
      <w:r w:rsidR="009D41BF" w:rsidRPr="003B5701">
        <w:rPr>
          <w:rFonts w:ascii="Times New Roman" w:hAnsi="Times New Roman" w:cs="Times New Roman"/>
          <w:bCs/>
          <w:sz w:val="28"/>
          <w:szCs w:val="28"/>
        </w:rPr>
        <w:t>повышает сложность и согласованность их использования.</w:t>
      </w:r>
    </w:p>
    <w:p w:rsidR="00976FF9" w:rsidRPr="003B5701" w:rsidRDefault="009D41BF" w:rsidP="00B0419E">
      <w:pPr>
        <w:spacing w:after="0" w:line="240" w:lineRule="auto"/>
        <w:ind w:left="57" w:firstLine="624"/>
        <w:jc w:val="both"/>
        <w:rPr>
          <w:rFonts w:ascii="Times New Roman" w:hAnsi="Times New Roman" w:cs="Times New Roman"/>
          <w:bCs/>
          <w:sz w:val="28"/>
          <w:szCs w:val="28"/>
        </w:rPr>
      </w:pPr>
      <w:r w:rsidRPr="003B5701">
        <w:rPr>
          <w:rFonts w:ascii="Times New Roman" w:hAnsi="Times New Roman" w:cs="Times New Roman"/>
          <w:bCs/>
          <w:sz w:val="28"/>
          <w:szCs w:val="28"/>
        </w:rPr>
        <w:t>В связи с развитием отечественно</w:t>
      </w:r>
      <w:r w:rsidR="0055678D" w:rsidRPr="003B5701">
        <w:rPr>
          <w:rFonts w:ascii="Times New Roman" w:hAnsi="Times New Roman" w:cs="Times New Roman"/>
          <w:bCs/>
          <w:sz w:val="28"/>
          <w:szCs w:val="28"/>
        </w:rPr>
        <w:t>й</w:t>
      </w:r>
      <w:r w:rsidR="00DD43C0">
        <w:rPr>
          <w:rFonts w:ascii="Times New Roman" w:hAnsi="Times New Roman" w:cs="Times New Roman"/>
          <w:bCs/>
          <w:sz w:val="28"/>
          <w:szCs w:val="28"/>
        </w:rPr>
        <w:t xml:space="preserve"> </w:t>
      </w:r>
      <w:r w:rsidRPr="003B5701">
        <w:rPr>
          <w:rFonts w:ascii="Times New Roman" w:hAnsi="Times New Roman" w:cs="Times New Roman"/>
          <w:bCs/>
          <w:sz w:val="28"/>
          <w:szCs w:val="28"/>
        </w:rPr>
        <w:t xml:space="preserve">системы </w:t>
      </w:r>
      <w:r w:rsidR="00976FF9" w:rsidRPr="003B5701">
        <w:rPr>
          <w:rFonts w:ascii="Times New Roman" w:hAnsi="Times New Roman" w:cs="Times New Roman"/>
          <w:bCs/>
          <w:sz w:val="28"/>
          <w:szCs w:val="28"/>
        </w:rPr>
        <w:t xml:space="preserve">учета и отчетности, </w:t>
      </w:r>
      <w:r w:rsidR="0055678D" w:rsidRPr="003B5701">
        <w:rPr>
          <w:rFonts w:ascii="Times New Roman" w:hAnsi="Times New Roman" w:cs="Times New Roman"/>
          <w:bCs/>
          <w:sz w:val="28"/>
          <w:szCs w:val="28"/>
        </w:rPr>
        <w:t xml:space="preserve">в соответствии с принципами МСФО возникли </w:t>
      </w:r>
      <w:r w:rsidR="00976FF9" w:rsidRPr="003B5701">
        <w:rPr>
          <w:rFonts w:ascii="Times New Roman" w:hAnsi="Times New Roman" w:cs="Times New Roman"/>
          <w:bCs/>
          <w:sz w:val="28"/>
          <w:szCs w:val="28"/>
        </w:rPr>
        <w:t>новые аспекты, требующие исследования и выработки теоретико-методологических обоснований к формированию и использованию информационной базы</w:t>
      </w:r>
      <w:r w:rsidR="0057425F">
        <w:rPr>
          <w:rFonts w:ascii="Times New Roman" w:hAnsi="Times New Roman" w:cs="Times New Roman"/>
          <w:bCs/>
          <w:sz w:val="28"/>
          <w:szCs w:val="28"/>
        </w:rPr>
        <w:t>,</w:t>
      </w:r>
      <w:r w:rsidR="00DD43C0">
        <w:rPr>
          <w:rFonts w:ascii="Times New Roman" w:hAnsi="Times New Roman" w:cs="Times New Roman"/>
          <w:bCs/>
          <w:sz w:val="28"/>
          <w:szCs w:val="28"/>
        </w:rPr>
        <w:t xml:space="preserve"> </w:t>
      </w:r>
      <w:r w:rsidR="0055678D" w:rsidRPr="003B5701">
        <w:rPr>
          <w:rFonts w:ascii="Times New Roman" w:hAnsi="Times New Roman" w:cs="Times New Roman"/>
          <w:bCs/>
          <w:sz w:val="28"/>
          <w:szCs w:val="28"/>
        </w:rPr>
        <w:t>отражающие состояни</w:t>
      </w:r>
      <w:r w:rsidR="0057425F">
        <w:rPr>
          <w:rFonts w:ascii="Times New Roman" w:hAnsi="Times New Roman" w:cs="Times New Roman"/>
          <w:bCs/>
          <w:sz w:val="28"/>
          <w:szCs w:val="28"/>
        </w:rPr>
        <w:t>е</w:t>
      </w:r>
      <w:r w:rsidR="0055678D" w:rsidRPr="003B5701">
        <w:rPr>
          <w:rFonts w:ascii="Times New Roman" w:hAnsi="Times New Roman" w:cs="Times New Roman"/>
          <w:bCs/>
          <w:sz w:val="28"/>
          <w:szCs w:val="28"/>
        </w:rPr>
        <w:t xml:space="preserve"> обязательств предприятий горнодобывающей отрасли страны.</w:t>
      </w:r>
    </w:p>
    <w:p w:rsidR="00752130" w:rsidRDefault="0055678D" w:rsidP="00B0419E">
      <w:pPr>
        <w:spacing w:after="0" w:line="240" w:lineRule="auto"/>
        <w:ind w:left="57" w:firstLine="624"/>
        <w:jc w:val="both"/>
        <w:rPr>
          <w:rFonts w:ascii="Times New Roman" w:hAnsi="Times New Roman" w:cs="Times New Roman"/>
          <w:bCs/>
          <w:sz w:val="28"/>
          <w:szCs w:val="28"/>
        </w:rPr>
      </w:pPr>
      <w:r w:rsidRPr="003B5701">
        <w:rPr>
          <w:rFonts w:ascii="Times New Roman" w:hAnsi="Times New Roman" w:cs="Times New Roman"/>
          <w:bCs/>
          <w:sz w:val="28"/>
          <w:szCs w:val="28"/>
        </w:rPr>
        <w:t>Как отмечено выше,</w:t>
      </w:r>
      <w:r w:rsidR="00DD43C0">
        <w:rPr>
          <w:rFonts w:ascii="Times New Roman" w:hAnsi="Times New Roman" w:cs="Times New Roman"/>
          <w:bCs/>
          <w:sz w:val="28"/>
          <w:szCs w:val="28"/>
        </w:rPr>
        <w:t xml:space="preserve"> </w:t>
      </w:r>
      <w:r w:rsidRPr="003B5701">
        <w:rPr>
          <w:rFonts w:ascii="Times New Roman" w:hAnsi="Times New Roman" w:cs="Times New Roman"/>
          <w:bCs/>
          <w:sz w:val="28"/>
          <w:szCs w:val="28"/>
        </w:rPr>
        <w:t>о</w:t>
      </w:r>
      <w:r w:rsidR="00752130" w:rsidRPr="003B5701">
        <w:rPr>
          <w:rFonts w:ascii="Times New Roman" w:hAnsi="Times New Roman" w:cs="Times New Roman"/>
          <w:bCs/>
          <w:sz w:val="28"/>
          <w:szCs w:val="28"/>
        </w:rPr>
        <w:t xml:space="preserve">бязательства предприятия регулируются </w:t>
      </w:r>
      <w:r w:rsidR="009D41BF" w:rsidRPr="003B5701">
        <w:rPr>
          <w:rFonts w:ascii="Times New Roman" w:hAnsi="Times New Roman" w:cs="Times New Roman"/>
          <w:bCs/>
          <w:sz w:val="28"/>
          <w:szCs w:val="28"/>
        </w:rPr>
        <w:t>значительным числом</w:t>
      </w:r>
      <w:r w:rsidR="00DD43C0">
        <w:rPr>
          <w:rFonts w:ascii="Times New Roman" w:hAnsi="Times New Roman" w:cs="Times New Roman"/>
          <w:bCs/>
          <w:sz w:val="28"/>
          <w:szCs w:val="28"/>
        </w:rPr>
        <w:t xml:space="preserve"> </w:t>
      </w:r>
      <w:r w:rsidR="009D41BF" w:rsidRPr="003B5701">
        <w:rPr>
          <w:rFonts w:ascii="Times New Roman" w:hAnsi="Times New Roman" w:cs="Times New Roman"/>
          <w:bCs/>
          <w:sz w:val="28"/>
          <w:szCs w:val="28"/>
        </w:rPr>
        <w:t>стандартов</w:t>
      </w:r>
      <w:r w:rsidR="00752130" w:rsidRPr="003B5701">
        <w:rPr>
          <w:rFonts w:ascii="Times New Roman" w:hAnsi="Times New Roman" w:cs="Times New Roman"/>
          <w:bCs/>
          <w:sz w:val="28"/>
          <w:szCs w:val="28"/>
        </w:rPr>
        <w:t xml:space="preserve"> МСФО и национальными </w:t>
      </w:r>
      <w:r w:rsidRPr="003B5701">
        <w:rPr>
          <w:rFonts w:ascii="Times New Roman" w:hAnsi="Times New Roman" w:cs="Times New Roman"/>
          <w:bCs/>
          <w:sz w:val="28"/>
          <w:szCs w:val="28"/>
        </w:rPr>
        <w:t xml:space="preserve">методическими и нормативными документами. </w:t>
      </w:r>
      <w:r w:rsidR="00347AC3" w:rsidRPr="003B5701">
        <w:rPr>
          <w:rFonts w:ascii="Times New Roman" w:hAnsi="Times New Roman" w:cs="Times New Roman"/>
          <w:bCs/>
          <w:sz w:val="28"/>
          <w:szCs w:val="28"/>
        </w:rPr>
        <w:t xml:space="preserve">Положения по учету обязательств охватывает </w:t>
      </w:r>
      <w:r w:rsidRPr="003B5701">
        <w:rPr>
          <w:rFonts w:ascii="Times New Roman" w:hAnsi="Times New Roman" w:cs="Times New Roman"/>
          <w:bCs/>
          <w:sz w:val="28"/>
          <w:szCs w:val="28"/>
        </w:rPr>
        <w:t>почти все стандарты</w:t>
      </w:r>
      <w:r w:rsidR="00347AC3" w:rsidRPr="003B5701">
        <w:rPr>
          <w:rFonts w:ascii="Times New Roman" w:hAnsi="Times New Roman" w:cs="Times New Roman"/>
          <w:bCs/>
          <w:sz w:val="28"/>
          <w:szCs w:val="28"/>
        </w:rPr>
        <w:t xml:space="preserve"> МСФО, а не только МСФО (IAS) 37 или МСФО (IFRS) 16 «Аренда», МСФО (IFRS) 17 «Договоры стра</w:t>
      </w:r>
      <w:r w:rsidR="0057425F">
        <w:rPr>
          <w:rFonts w:ascii="Times New Roman" w:hAnsi="Times New Roman" w:cs="Times New Roman"/>
          <w:bCs/>
          <w:sz w:val="28"/>
          <w:szCs w:val="28"/>
        </w:rPr>
        <w:t>хования»</w:t>
      </w:r>
      <w:r w:rsidR="009811D4">
        <w:rPr>
          <w:rFonts w:ascii="Times New Roman" w:hAnsi="Times New Roman" w:cs="Times New Roman"/>
          <w:bCs/>
          <w:sz w:val="28"/>
          <w:szCs w:val="28"/>
        </w:rPr>
        <w:t>.</w:t>
      </w:r>
    </w:p>
    <w:p w:rsidR="00FC5AA3" w:rsidRDefault="00A617C1" w:rsidP="00FC5AA3">
      <w:pPr>
        <w:spacing w:after="0" w:line="240" w:lineRule="auto"/>
        <w:ind w:left="57" w:firstLine="624"/>
        <w:jc w:val="both"/>
        <w:rPr>
          <w:rFonts w:ascii="Times New Roman" w:hAnsi="Times New Roman" w:cs="Times New Roman"/>
          <w:bCs/>
          <w:sz w:val="28"/>
          <w:szCs w:val="28"/>
        </w:rPr>
      </w:pPr>
      <w:r>
        <w:rPr>
          <w:rFonts w:ascii="Times New Roman" w:hAnsi="Times New Roman" w:cs="Times New Roman"/>
          <w:noProof/>
          <w:sz w:val="28"/>
          <w:szCs w:val="28"/>
        </w:rPr>
        <w:lastRenderedPageBreak/>
        <mc:AlternateContent>
          <mc:Choice Requires="wpc">
            <w:drawing>
              <wp:inline distT="0" distB="0" distL="0" distR="0">
                <wp:extent cx="5940425" cy="7195185"/>
                <wp:effectExtent l="12065" t="12065" r="635" b="3175"/>
                <wp:docPr id="25" name="Полотно 7"/>
                <wp:cNvGraphicFramePr>
                  <a:graphicFrameLocks xmlns:a="http://schemas.openxmlformats.org/drawingml/2006/main"/>
                </wp:cNvGraphicFramePr>
                <a:graphic xmlns:a="http://schemas.openxmlformats.org/drawingml/2006/main">
                  <a:graphicData uri="http://schemas.microsoft.com/office/word/2010/wordprocessingCanvas">
                    <wpc:wpc>
                      <wpc:bg>
                        <a:pattFill prst="pct5">
                          <a:fgClr>
                            <a:schemeClr val="accent1">
                              <a:lumMod val="100000"/>
                              <a:lumOff val="0"/>
                            </a:schemeClr>
                          </a:fgClr>
                          <a:bgClr>
                            <a:schemeClr val="bg1">
                              <a:lumMod val="100000"/>
                              <a:lumOff val="0"/>
                            </a:schemeClr>
                          </a:bgClr>
                        </a:pattFill>
                      </wpc:bg>
                      <wpc:whole/>
                      <wpg:wgp>
                        <wpg:cNvPr id="4" name="Group 21"/>
                        <wpg:cNvGrpSpPr>
                          <a:grpSpLocks/>
                        </wpg:cNvGrpSpPr>
                        <wpg:grpSpPr bwMode="auto">
                          <a:xfrm>
                            <a:off x="0" y="0"/>
                            <a:ext cx="5723224" cy="6941182"/>
                            <a:chOff x="2524" y="3034"/>
                            <a:chExt cx="6937" cy="8413"/>
                          </a:xfrm>
                        </wpg:grpSpPr>
                        <wps:wsp>
                          <wps:cNvPr id="5" name="Text Box 8"/>
                          <wps:cNvSpPr txBox="1">
                            <a:spLocks noChangeArrowheads="1"/>
                          </wps:cNvSpPr>
                          <wps:spPr bwMode="auto">
                            <a:xfrm>
                              <a:off x="4164" y="3034"/>
                              <a:ext cx="3263" cy="355"/>
                            </a:xfrm>
                            <a:prstGeom prst="rect">
                              <a:avLst/>
                            </a:prstGeom>
                            <a:solidFill>
                              <a:srgbClr val="FFFFFF"/>
                            </a:solidFill>
                            <a:ln w="3175">
                              <a:solidFill>
                                <a:srgbClr val="000000"/>
                              </a:solidFill>
                              <a:prstDash val="lgDash"/>
                              <a:miter lim="800000"/>
                              <a:headEnd/>
                              <a:tailEnd/>
                            </a:ln>
                          </wps:spPr>
                          <wps:txbx>
                            <w:txbxContent>
                              <w:p w:rsidR="00FC5AA3" w:rsidRPr="00DF6269" w:rsidRDefault="009A43DC" w:rsidP="00FC5AA3">
                                <w:pPr>
                                  <w:jc w:val="center"/>
                                  <w:rPr>
                                    <w:rFonts w:ascii="Times New Roman" w:hAnsi="Times New Roman" w:cs="Times New Roman"/>
                                    <w:sz w:val="24"/>
                                    <w:szCs w:val="24"/>
                                  </w:rPr>
                                </w:pPr>
                                <w:r>
                                  <w:rPr>
                                    <w:rFonts w:ascii="Times New Roman" w:hAnsi="Times New Roman" w:cs="Times New Roman"/>
                                    <w:sz w:val="24"/>
                                    <w:szCs w:val="24"/>
                                  </w:rPr>
                                  <w:t>НПП учета обязательств В КР</w:t>
                                </w:r>
                              </w:p>
                            </w:txbxContent>
                          </wps:txbx>
                          <wps:bodyPr rot="0" vert="horz" wrap="square" lIns="91440" tIns="45720" rIns="91440" bIns="45720" anchor="t" anchorCtr="0" upright="1">
                            <a:noAutofit/>
                          </wps:bodyPr>
                        </wps:wsp>
                        <wps:wsp>
                          <wps:cNvPr id="6" name="Text Box 9"/>
                          <wps:cNvSpPr txBox="1">
                            <a:spLocks noChangeArrowheads="1"/>
                          </wps:cNvSpPr>
                          <wps:spPr bwMode="auto">
                            <a:xfrm>
                              <a:off x="2524" y="3460"/>
                              <a:ext cx="3745" cy="7555"/>
                            </a:xfrm>
                            <a:prstGeom prst="rect">
                              <a:avLst/>
                            </a:prstGeom>
                            <a:solidFill>
                              <a:srgbClr val="FFFFFF"/>
                            </a:solidFill>
                            <a:ln w="3175">
                              <a:solidFill>
                                <a:srgbClr val="000000"/>
                              </a:solidFill>
                              <a:prstDash val="lgDash"/>
                              <a:miter lim="800000"/>
                              <a:headEnd/>
                              <a:tailEnd/>
                            </a:ln>
                          </wps:spPr>
                          <wps:txbx>
                            <w:txbxContent>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1 «Представление ФО»</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2 «Запасы»</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8 «Учётная политика, изменения в бухг. оценках и ошибки»</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10 «События после отчётного периода»</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12 «Налоги на прибыль»</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16 «Основные средства»</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19 «Вознаграждения работникам»</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20 «Учёт государственных субсидий и раскрытие информации о государственной помощи»</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21 «Влияние изменений валютных курсов»</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23 «Затраты по заимствованиям»</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24 «Раскрытие информации о связанных сторонах»</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27 «Отдельная финансовая отчётность»</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28 «Инвестиции в ассоциированные организации и совместные предприятия»</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32 «Финансовые инструменты: представление»</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33 «Прибыль на акцию»</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36 «Обесценение активов»</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37 «Оценочные обязательства, условные обязательства и условные активы»</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38 «Нематериальные активы»</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40 «Инвестиционная недвижимость»</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41 «Сельское хозяйство»</w:t>
                                </w:r>
                              </w:p>
                            </w:txbxContent>
                          </wps:txbx>
                          <wps:bodyPr rot="0" vert="horz" wrap="square" lIns="91440" tIns="45720" rIns="91440" bIns="45720" anchor="t" anchorCtr="0" upright="1">
                            <a:noAutofit/>
                          </wps:bodyPr>
                        </wps:wsp>
                        <wps:wsp>
                          <wps:cNvPr id="7" name="Text Box 10"/>
                          <wps:cNvSpPr txBox="1">
                            <a:spLocks noChangeArrowheads="1"/>
                          </wps:cNvSpPr>
                          <wps:spPr bwMode="auto">
                            <a:xfrm>
                              <a:off x="6358" y="3460"/>
                              <a:ext cx="3103" cy="7555"/>
                            </a:xfrm>
                            <a:prstGeom prst="rect">
                              <a:avLst/>
                            </a:prstGeom>
                            <a:solidFill>
                              <a:srgbClr val="FFFFFF"/>
                            </a:solidFill>
                            <a:ln w="3175">
                              <a:solidFill>
                                <a:srgbClr val="000000"/>
                              </a:solidFill>
                              <a:prstDash val="lgDash"/>
                              <a:miter lim="800000"/>
                              <a:headEnd/>
                              <a:tailEnd/>
                            </a:ln>
                          </wps:spPr>
                          <wps:txbx>
                            <w:txbxContent>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1 «Первое применение МСФО»</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2 «Выплаты на основе акций»</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3 «Объединения бизнесов»</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5 «Внеоборотные активы, предназначенные для продажи, и прекращённая деятельность»</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6 «Разведка и оценка запасов полезных ископаемых»</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7 «Финансовые инструменты: раскрытие информации»</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8 «Операционные сегменты»</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9 «Финансовые инструменты»</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10 «Консолидированная финансовая отчетность»</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11 «Совместное предпринимательство»</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12 «Раскрытие информации об участии в других организациях»</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13 «Оценка справедливой стоимости»</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15 «Выручка по договорам с покупателями»</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 xml:space="preserve">МСФО (IFRS) 16 «Аренда», </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17 «Договоры страхования»,(18.05.17 г., вступит в силу с 1.01.</w:t>
                                </w:r>
                                <w:r>
                                  <w:rPr>
                                    <w:rFonts w:ascii="Times New Roman" w:hAnsi="Times New Roman" w:cs="Times New Roman"/>
                                    <w:sz w:val="24"/>
                                    <w:szCs w:val="24"/>
                                  </w:rPr>
                                  <w:t>2</w:t>
                                </w:r>
                                <w:r w:rsidRPr="00DF6269">
                                  <w:rPr>
                                    <w:rFonts w:ascii="Times New Roman" w:hAnsi="Times New Roman" w:cs="Times New Roman"/>
                                    <w:sz w:val="24"/>
                                    <w:szCs w:val="24"/>
                                  </w:rPr>
                                  <w:t>021 г.)</w:t>
                                </w:r>
                              </w:p>
                            </w:txbxContent>
                          </wps:txbx>
                          <wps:bodyPr rot="0" vert="horz" wrap="square" lIns="91440" tIns="45720" rIns="91440" bIns="45720" anchor="t" anchorCtr="0" upright="1">
                            <a:noAutofit/>
                          </wps:bodyPr>
                        </wps:wsp>
                        <wps:wsp>
                          <wps:cNvPr id="8" name="Text Box 11"/>
                          <wps:cNvSpPr txBox="1">
                            <a:spLocks noChangeArrowheads="1"/>
                          </wps:cNvSpPr>
                          <wps:spPr bwMode="auto">
                            <a:xfrm>
                              <a:off x="2670" y="11101"/>
                              <a:ext cx="3599" cy="346"/>
                            </a:xfrm>
                            <a:prstGeom prst="rect">
                              <a:avLst/>
                            </a:prstGeom>
                            <a:solidFill>
                              <a:srgbClr val="FFFFFF"/>
                            </a:solidFill>
                            <a:ln w="3175">
                              <a:solidFill>
                                <a:srgbClr val="000000"/>
                              </a:solidFill>
                              <a:prstDash val="lgDash"/>
                              <a:miter lim="800000"/>
                              <a:headEnd/>
                              <a:tailEnd/>
                            </a:ln>
                          </wps:spPr>
                          <wps:txbx>
                            <w:txbxContent>
                              <w:p w:rsidR="00FC5AA3" w:rsidRPr="00DF6269" w:rsidRDefault="00FC5AA3" w:rsidP="00FC5AA3">
                                <w:pPr>
                                  <w:rPr>
                                    <w:rFonts w:ascii="Times New Roman" w:hAnsi="Times New Roman" w:cs="Times New Roman"/>
                                    <w:sz w:val="24"/>
                                    <w:szCs w:val="24"/>
                                  </w:rPr>
                                </w:pPr>
                                <w:r w:rsidRPr="00DF6269">
                                  <w:rPr>
                                    <w:rFonts w:ascii="Times New Roman" w:hAnsi="Times New Roman" w:cs="Times New Roman"/>
                                    <w:sz w:val="24"/>
                                    <w:szCs w:val="24"/>
                                  </w:rPr>
                                  <w:t>Закон КР «О бухгалтерском учете в КР»</w:t>
                                </w:r>
                              </w:p>
                            </w:txbxContent>
                          </wps:txbx>
                          <wps:bodyPr rot="0" vert="horz" wrap="square" lIns="91440" tIns="45720" rIns="91440" bIns="45720" anchor="t" anchorCtr="0" upright="1">
                            <a:noAutofit/>
                          </wps:bodyPr>
                        </wps:wsp>
                        <wps:wsp>
                          <wps:cNvPr id="9" name="Text Box 12"/>
                          <wps:cNvSpPr txBox="1">
                            <a:spLocks noChangeArrowheads="1"/>
                          </wps:cNvSpPr>
                          <wps:spPr bwMode="auto">
                            <a:xfrm>
                              <a:off x="6943" y="11101"/>
                              <a:ext cx="2239" cy="346"/>
                            </a:xfrm>
                            <a:prstGeom prst="rect">
                              <a:avLst/>
                            </a:prstGeom>
                            <a:solidFill>
                              <a:srgbClr val="FFFFFF"/>
                            </a:solidFill>
                            <a:ln w="3175">
                              <a:solidFill>
                                <a:srgbClr val="000000"/>
                              </a:solidFill>
                              <a:prstDash val="lgDash"/>
                              <a:miter lim="800000"/>
                              <a:headEnd/>
                              <a:tailEnd/>
                            </a:ln>
                          </wps:spPr>
                          <wps:txbx>
                            <w:txbxContent>
                              <w:p w:rsidR="00FC5AA3" w:rsidRPr="00B807F9" w:rsidRDefault="00FC5AA3" w:rsidP="00FC5AA3">
                                <w:pPr>
                                  <w:rPr>
                                    <w:rFonts w:ascii="Times New Roman" w:hAnsi="Times New Roman" w:cs="Times New Roman"/>
                                    <w:sz w:val="24"/>
                                    <w:szCs w:val="24"/>
                                  </w:rPr>
                                </w:pPr>
                                <w:r w:rsidRPr="00B807F9">
                                  <w:rPr>
                                    <w:rFonts w:ascii="Times New Roman" w:hAnsi="Times New Roman" w:cs="Times New Roman"/>
                                    <w:sz w:val="24"/>
                                    <w:szCs w:val="24"/>
                                  </w:rPr>
                                  <w:t>Налоговый кодекс КР</w:t>
                                </w:r>
                              </w:p>
                            </w:txbxContent>
                          </wps:txbx>
                          <wps:bodyPr rot="0" vert="horz" wrap="square" lIns="91440" tIns="45720" rIns="91440" bIns="45720" anchor="t" anchorCtr="0" upright="1">
                            <a:noAutofit/>
                          </wps:bodyPr>
                        </wps:wsp>
                        <wps:wsp>
                          <wps:cNvPr id="10" name="AutoShape 14"/>
                          <wps:cNvCnPr>
                            <a:cxnSpLocks noChangeShapeType="1"/>
                          </wps:cNvCnPr>
                          <wps:spPr bwMode="auto">
                            <a:xfrm>
                              <a:off x="7427" y="3212"/>
                              <a:ext cx="482" cy="248"/>
                            </a:xfrm>
                            <a:prstGeom prst="bentConnector2">
                              <a:avLst/>
                            </a:prstGeom>
                            <a:noFill/>
                            <a:ln w="3175">
                              <a:solidFill>
                                <a:srgbClr val="000000"/>
                              </a:solidFill>
                              <a:prstDash val="lgDash"/>
                              <a:miter lim="800000"/>
                              <a:headEnd/>
                              <a:tailEnd type="triangle" w="med" len="med"/>
                            </a:ln>
                            <a:extLst>
                              <a:ext uri="{909E8E84-426E-40DD-AFC4-6F175D3DCCD1}">
                                <a14:hiddenFill xmlns:a14="http://schemas.microsoft.com/office/drawing/2010/main">
                                  <a:noFill/>
                                </a14:hiddenFill>
                              </a:ext>
                            </a:extLst>
                          </wps:spPr>
                          <wps:bodyPr/>
                        </wps:wsp>
                        <wps:wsp>
                          <wps:cNvPr id="11" name="AutoShape 17"/>
                          <wps:cNvCnPr>
                            <a:cxnSpLocks noChangeShapeType="1"/>
                          </wps:cNvCnPr>
                          <wps:spPr bwMode="auto">
                            <a:xfrm rot="10800000" flipH="1" flipV="1">
                              <a:off x="4164" y="3212"/>
                              <a:ext cx="233" cy="248"/>
                            </a:xfrm>
                            <a:prstGeom prst="bentConnector4">
                              <a:avLst>
                                <a:gd name="adj1" fmla="val -119204"/>
                                <a:gd name="adj2" fmla="val 85449"/>
                              </a:avLst>
                            </a:prstGeom>
                            <a:noFill/>
                            <a:ln w="3175">
                              <a:solidFill>
                                <a:srgbClr val="000000"/>
                              </a:solidFill>
                              <a:prstDash val="lgDash"/>
                              <a:miter lim="800000"/>
                              <a:headEnd/>
                              <a:tailEnd type="triangle" w="med" len="med"/>
                            </a:ln>
                            <a:extLst>
                              <a:ext uri="{909E8E84-426E-40DD-AFC4-6F175D3DCCD1}">
                                <a14:hiddenFill xmlns:a14="http://schemas.microsoft.com/office/drawing/2010/main">
                                  <a:noFill/>
                                </a14:hiddenFill>
                              </a:ext>
                            </a:extLst>
                          </wps:spPr>
                          <wps:bodyPr/>
                        </wps:wsp>
                        <wps:wsp>
                          <wps:cNvPr id="12" name="AutoShape 19"/>
                          <wps:cNvCnPr>
                            <a:cxnSpLocks noChangeShapeType="1"/>
                          </wps:cNvCnPr>
                          <wps:spPr bwMode="auto">
                            <a:xfrm>
                              <a:off x="4397" y="11015"/>
                              <a:ext cx="73" cy="86"/>
                            </a:xfrm>
                            <a:prstGeom prst="straightConnector1">
                              <a:avLst/>
                            </a:prstGeom>
                            <a:noFill/>
                            <a:ln w="3175">
                              <a:solidFill>
                                <a:srgbClr val="000000"/>
                              </a:solidFill>
                              <a:prstDash val="lgDash"/>
                              <a:round/>
                              <a:headEnd/>
                              <a:tailEnd type="triangle" w="med" len="med"/>
                            </a:ln>
                            <a:extLst>
                              <a:ext uri="{909E8E84-426E-40DD-AFC4-6F175D3DCCD1}">
                                <a14:hiddenFill xmlns:a14="http://schemas.microsoft.com/office/drawing/2010/main">
                                  <a:noFill/>
                                </a14:hiddenFill>
                              </a:ext>
                            </a:extLst>
                          </wps:spPr>
                          <wps:bodyPr/>
                        </wps:wsp>
                        <wps:wsp>
                          <wps:cNvPr id="13" name="AutoShape 20"/>
                          <wps:cNvCnPr>
                            <a:cxnSpLocks noChangeShapeType="1"/>
                          </wps:cNvCnPr>
                          <wps:spPr bwMode="auto">
                            <a:xfrm>
                              <a:off x="7909" y="11015"/>
                              <a:ext cx="154" cy="86"/>
                            </a:xfrm>
                            <a:prstGeom prst="straightConnector1">
                              <a:avLst/>
                            </a:prstGeom>
                            <a:noFill/>
                            <a:ln w="3175">
                              <a:solidFill>
                                <a:srgbClr val="000000"/>
                              </a:solidFill>
                              <a:prstDash val="lgDash"/>
                              <a:round/>
                              <a:headEnd/>
                              <a:tailEnd type="triangle" w="med" len="med"/>
                            </a:ln>
                            <a:extLst>
                              <a:ext uri="{909E8E84-426E-40DD-AFC4-6F175D3DCCD1}">
                                <a14:hiddenFill xmlns:a14="http://schemas.microsoft.com/office/drawing/2010/main">
                                  <a:noFill/>
                                </a14:hiddenFill>
                              </a:ext>
                            </a:extLst>
                          </wps:spPr>
                          <wps:bodyPr/>
                        </wps:wsp>
                      </wpg:wgp>
                    </wpc:wpc>
                  </a:graphicData>
                </a:graphic>
              </wp:inline>
            </w:drawing>
          </mc:Choice>
          <mc:Fallback>
            <w:pict>
              <v:group id="Полотно 7" o:spid="_x0000_s1026" editas="canvas" style="width:467.75pt;height:566.55pt;mso-position-horizontal-relative:char;mso-position-vertical-relative:line" coordsize="59404,71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04;height:71951;visibility:visible;mso-wrap-style:square" filled="t" fillcolor="#4f81bd [3204]">
                  <v:fill r:id="rId9" o:title="" color2="white [3212]" o:detectmouseclick="t" type="pattern"/>
                  <v:path o:connecttype="none"/>
                </v:shape>
                <v:group id="Group 21" o:spid="_x0000_s1028" style="position:absolute;width:57232;height:69411" coordorigin="2524,3034" coordsize="6937,84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 Box 8" o:spid="_x0000_s1029" type="#_x0000_t202" style="position:absolute;left:4164;top:3034;width:3263;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hKzMMA&#10;AADaAAAADwAAAGRycy9kb3ducmV2LnhtbESPW2sCMRSE3wX/QziFvmnWK2W7UVSQtkILaqGvh83Z&#10;C92cLEmqa3+9EQQfh5n5hsmWnWnEiZyvLSsYDRMQxLnVNZcKvo/bwQsIH5A1NpZJwYU8LBf9Xoap&#10;tmfe0+kQShEh7FNUUIXQplL6vCKDfmhb4ugV1hkMUbpSaofnCDeNHCfJXBqsOS5U2NKmovz38GcU&#10;bMPn5OPHjtzxv9h9TbvSbNZvY6Wen7rVK4hAXXiE7+13rWAGtyvxBsj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hKzMMAAADaAAAADwAAAAAAAAAAAAAAAACYAgAAZHJzL2Rv&#10;d25yZXYueG1sUEsFBgAAAAAEAAQA9QAAAIgDAAAAAA==&#10;" strokeweight=".25pt">
                    <v:stroke dashstyle="longDash"/>
                    <v:textbox>
                      <w:txbxContent>
                        <w:p w:rsidR="00FC5AA3" w:rsidRPr="00DF6269" w:rsidRDefault="009A43DC" w:rsidP="00FC5AA3">
                          <w:pPr>
                            <w:jc w:val="center"/>
                            <w:rPr>
                              <w:rFonts w:ascii="Times New Roman" w:hAnsi="Times New Roman" w:cs="Times New Roman"/>
                              <w:sz w:val="24"/>
                              <w:szCs w:val="24"/>
                            </w:rPr>
                          </w:pPr>
                          <w:r>
                            <w:rPr>
                              <w:rFonts w:ascii="Times New Roman" w:hAnsi="Times New Roman" w:cs="Times New Roman"/>
                              <w:sz w:val="24"/>
                              <w:szCs w:val="24"/>
                            </w:rPr>
                            <w:t>НПП учета обязательств В КР</w:t>
                          </w:r>
                        </w:p>
                      </w:txbxContent>
                    </v:textbox>
                  </v:shape>
                  <v:shape id="Text Box 9" o:spid="_x0000_s1030" type="#_x0000_t202" style="position:absolute;left:2524;top:3460;width:3745;height:7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rUu8MA&#10;AADaAAAADwAAAGRycy9kb3ducmV2LnhtbESP3YrCMBSE7wXfIRzBuzVVF5FqFBVEXVjBH/D20Bzb&#10;YnNSkqh1n36zsODlMDPfMNN5YyrxIOdLywr6vQQEcWZ1ybmC82n9MQbhA7LGyjIpeJGH+azdmmKq&#10;7ZMP9DiGXEQI+xQVFCHUqZQ+K8ig79maOHpX6wyGKF0utcNnhJtKDpJkJA2WHBcKrGlVUHY73o2C&#10;dfge7i62704/16/9Z5Ob1XIzUKrbaRYTEIGa8A7/t7dawQj+rsQbIG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rUu8MAAADaAAAADwAAAAAAAAAAAAAAAACYAgAAZHJzL2Rv&#10;d25yZXYueG1sUEsFBgAAAAAEAAQA9QAAAIgDAAAAAA==&#10;" strokeweight=".25pt">
                    <v:stroke dashstyle="longDash"/>
                    <v:textbox>
                      <w:txbxContent>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1 «Представление ФО»</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2 «Запасы»</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8 «Учётная политика, изменения в бухг. оценках и ошибки»</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10 «События после отчётного периода»</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12 «Налоги на прибыль»</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16 «Основные средства»</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19 «Вознаграждения работникам»</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20 «Учёт государственных субсидий и раскрытие информации о государственной помощи»</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21 «Влияние изменений валютных курсов»</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23 «Затраты по заимствованиям»</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24 «Раскрытие информации о связанных сторонах»</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27 «Отдельная финансовая отчётность»</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28 «Инвестиции в ассоциированные организации и совместные предприятия»</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32 «Финансовые инструменты: представление»</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33 «Прибыль на акцию»</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36 «Обесценение активов»</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37 «Оценочные обязательства, условные обязательства и условные активы»</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38 «Нематериальные активы»</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40 «Инвестиционная недвижимость»</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(IAS) 41 «Сельское хозяйство»</w:t>
                          </w:r>
                        </w:p>
                      </w:txbxContent>
                    </v:textbox>
                  </v:shape>
                  <v:shape id="Text Box 10" o:spid="_x0000_s1031" type="#_x0000_t202" style="position:absolute;left:6358;top:3460;width:3103;height:7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ZxIMQA&#10;AADaAAAADwAAAGRycy9kb3ducmV2LnhtbESPW2sCMRSE3wX/QziFvmnWC1q2G0UFaSu0oBb6etic&#10;vdDNyZKkuvbXG0HwcZiZb5hs2ZlGnMj52rKC0TABQZxbXXOp4Pu4HbyA8AFZY2OZFFzIw3LR72WY&#10;anvmPZ0OoRQRwj5FBVUIbSqlzysy6Ie2JY5eYZ3BEKUrpXZ4jnDTyHGSzKTBmuNChS1tKsp/D39G&#10;wTZ8Tj5+7Mgd/4vd17QrzWb9Nlbq+albvYII1IVH+N5+1wrmcLsSb4B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mcSDEAAAA2gAAAA8AAAAAAAAAAAAAAAAAmAIAAGRycy9k&#10;b3ducmV2LnhtbFBLBQYAAAAABAAEAPUAAACJAwAAAAA=&#10;" strokeweight=".25pt">
                    <v:stroke dashstyle="longDash"/>
                    <v:textbox>
                      <w:txbxContent>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1 «Первое применение МСФО»</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2 «Выплаты на основе акций»</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3 «Объединения бизнесов»</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5 «Внеоборотные активы, предназначенные для продажи, и прекращённая деятельность»</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6 «Разведка и оценка запасов полезных ископаемых»</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7 «Финансовые инструменты: раскрытие информации»</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8 «Операционные сегменты»</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9 «Финансовые инструменты»</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10 «Консолидированная финансовая отчетность»</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11 «Совместное предпринимательство»</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12 «Раскрытие информации об участии в других организациях»</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13 «Оценка справедливой стоимости»</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15 «Выручка по договорам с покупателями»</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 xml:space="preserve">МСФО (IFRS) 16 «Аренда», </w:t>
                          </w:r>
                        </w:p>
                        <w:p w:rsidR="00FC5AA3" w:rsidRPr="00DF6269" w:rsidRDefault="00FC5AA3" w:rsidP="00FC5AA3">
                          <w:pPr>
                            <w:spacing w:after="0" w:line="240" w:lineRule="auto"/>
                            <w:rPr>
                              <w:rFonts w:ascii="Times New Roman" w:hAnsi="Times New Roman" w:cs="Times New Roman"/>
                              <w:sz w:val="24"/>
                              <w:szCs w:val="24"/>
                            </w:rPr>
                          </w:pPr>
                          <w:r w:rsidRPr="00DF6269">
                            <w:rPr>
                              <w:rFonts w:ascii="Times New Roman" w:hAnsi="Times New Roman" w:cs="Times New Roman"/>
                              <w:sz w:val="24"/>
                              <w:szCs w:val="24"/>
                            </w:rPr>
                            <w:t>МСФО (IFRS) 17 «Договоры страхования»,(18.05.17 г., вступит в силу с 1.01.</w:t>
                          </w:r>
                          <w:r>
                            <w:rPr>
                              <w:rFonts w:ascii="Times New Roman" w:hAnsi="Times New Roman" w:cs="Times New Roman"/>
                              <w:sz w:val="24"/>
                              <w:szCs w:val="24"/>
                            </w:rPr>
                            <w:t>2</w:t>
                          </w:r>
                          <w:r w:rsidRPr="00DF6269">
                            <w:rPr>
                              <w:rFonts w:ascii="Times New Roman" w:hAnsi="Times New Roman" w:cs="Times New Roman"/>
                              <w:sz w:val="24"/>
                              <w:szCs w:val="24"/>
                            </w:rPr>
                            <w:t>021 г.)</w:t>
                          </w:r>
                        </w:p>
                      </w:txbxContent>
                    </v:textbox>
                  </v:shape>
                  <v:shape id="Text Box 11" o:spid="_x0000_s1032" type="#_x0000_t202" style="position:absolute;left:2670;top:11101;width:3599;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nlUsAA&#10;AADaAAAADwAAAGRycy9kb3ducmV2LnhtbERPy4rCMBTdC/5DuIK7aaozDFKNooKMDij4ALeX5toW&#10;m5uSRK3z9ZOF4PJw3pNZa2pxJ+crywoGSQqCOLe64kLB6bj6GIHwAVljbZkUPMnDbNrtTDDT9sF7&#10;uh9CIWII+wwVlCE0mZQ+L8mgT2xDHLmLdQZDhK6Q2uEjhptaDtP0WxqsODaU2NCypPx6uBkFq7D9&#10;3JztwB3/Lr+7r7Ywy8XPUKl+r52PQQRqw1v8cq+1grg1Xok3QE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7nlUsAAAADaAAAADwAAAAAAAAAAAAAAAACYAgAAZHJzL2Rvd25y&#10;ZXYueG1sUEsFBgAAAAAEAAQA9QAAAIUDAAAAAA==&#10;" strokeweight=".25pt">
                    <v:stroke dashstyle="longDash"/>
                    <v:textbox>
                      <w:txbxContent>
                        <w:p w:rsidR="00FC5AA3" w:rsidRPr="00DF6269" w:rsidRDefault="00FC5AA3" w:rsidP="00FC5AA3">
                          <w:pPr>
                            <w:rPr>
                              <w:rFonts w:ascii="Times New Roman" w:hAnsi="Times New Roman" w:cs="Times New Roman"/>
                              <w:sz w:val="24"/>
                              <w:szCs w:val="24"/>
                            </w:rPr>
                          </w:pPr>
                          <w:r w:rsidRPr="00DF6269">
                            <w:rPr>
                              <w:rFonts w:ascii="Times New Roman" w:hAnsi="Times New Roman" w:cs="Times New Roman"/>
                              <w:sz w:val="24"/>
                              <w:szCs w:val="24"/>
                            </w:rPr>
                            <w:t>Закон КР «О бухгалтерском учете в КР»</w:t>
                          </w:r>
                        </w:p>
                      </w:txbxContent>
                    </v:textbox>
                  </v:shape>
                  <v:shape id="Text Box 12" o:spid="_x0000_s1033" type="#_x0000_t202" style="position:absolute;left:6943;top:11101;width:2239;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VAycQA&#10;AADaAAAADwAAAGRycy9kb3ducmV2LnhtbESPW2sCMRSE3wX/QziFvmnWC2K3G0UFaSu0oBb6etic&#10;vdDNyZKkuvbXG0HwcZiZb5hs2ZlGnMj52rKC0TABQZxbXXOp4Pu4HcxB+ICssbFMCi7kYbno9zJM&#10;tT3znk6HUIoIYZ+igiqENpXS5xUZ9EPbEkevsM5giNKVUjs8R7hp5DhJZtJgzXGhwpY2FeW/hz+j&#10;YBs+Jx8/duSO/8Xua9qVZrN+Gyv1/NStXkEE6sIjfG+/awUvcLsSb4B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1QMnEAAAA2gAAAA8AAAAAAAAAAAAAAAAAmAIAAGRycy9k&#10;b3ducmV2LnhtbFBLBQYAAAAABAAEAPUAAACJAwAAAAA=&#10;" strokeweight=".25pt">
                    <v:stroke dashstyle="longDash"/>
                    <v:textbox>
                      <w:txbxContent>
                        <w:p w:rsidR="00FC5AA3" w:rsidRPr="00B807F9" w:rsidRDefault="00FC5AA3" w:rsidP="00FC5AA3">
                          <w:pPr>
                            <w:rPr>
                              <w:rFonts w:ascii="Times New Roman" w:hAnsi="Times New Roman" w:cs="Times New Roman"/>
                              <w:sz w:val="24"/>
                              <w:szCs w:val="24"/>
                            </w:rPr>
                          </w:pPr>
                          <w:r w:rsidRPr="00B807F9">
                            <w:rPr>
                              <w:rFonts w:ascii="Times New Roman" w:hAnsi="Times New Roman" w:cs="Times New Roman"/>
                              <w:sz w:val="24"/>
                              <w:szCs w:val="24"/>
                            </w:rPr>
                            <w:t>Налоговый кодекс КР</w:t>
                          </w:r>
                        </w:p>
                      </w:txbxContent>
                    </v:textbox>
                  </v:shape>
                  <v:shapetype id="_x0000_t33" coordsize="21600,21600" o:spt="33" o:oned="t" path="m,l21600,r,21600e" filled="f">
                    <v:stroke joinstyle="miter"/>
                    <v:path arrowok="t" fillok="f" o:connecttype="none"/>
                    <o:lock v:ext="edit" shapetype="t"/>
                  </v:shapetype>
                  <v:shape id="AutoShape 14" o:spid="_x0000_s1034" type="#_x0000_t33" style="position:absolute;left:7427;top:3212;width:482;height:24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uLUcUAAADbAAAADwAAAGRycy9kb3ducmV2LnhtbESPzWrDQAyE74G8w6JCb8m6LZjgZBNa&#10;k0LpLT+kzU14FduxV2u8W8d9++pQyE1iRjOfVpvRtWqgPtSeDTzNE1DEhbc1lwaOh/fZAlSIyBZb&#10;z2TglwJs1tPJCjPrb7yjYR9LJSEcMjRQxdhlWoeiIodh7jti0S6+dxhl7Utte7xJuGv1c5Kk2mHN&#10;0lBhR3lFRbP/cQa2X9ch9825PjWH/Dv6XZq+vH0a8/gwvi5BRRrj3fx//WEFX+jlFxlA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TuLUcUAAADbAAAADwAAAAAAAAAA&#10;AAAAAAChAgAAZHJzL2Rvd25yZXYueG1sUEsFBgAAAAAEAAQA+QAAAJMDAAAAAA==&#10;" strokeweight=".25pt">
                    <v:stroke dashstyle="longDash" endarrow="block"/>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AutoShape 17" o:spid="_x0000_s1035" type="#_x0000_t35" style="position:absolute;left:4164;top:3212;width:233;height:248;rotation:18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ujw8EAAADbAAAADwAAAGRycy9kb3ducmV2LnhtbERPyWrDMBC9B/oPYgq5xXJyKMW1Ekyg&#10;UHpK7UDT22CNF2KNXEmxnb+vCoXe5vHWyQ+LGcREzveWFWyTFARxbXXPrYJz9bp5BuEDssbBMim4&#10;k4fD/mGVY6btzB80laEVMYR9hgq6EMZMSl93ZNAndiSOXGOdwRCha6V2OMdwM8hdmj5Jgz3Hhg5H&#10;OnZUX8ubUSDnr7Q582d/qYry21ku3nf+pNT6cSleQARawr/4z/2m4/wt/P4SD5D7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K6PDwQAAANsAAAAPAAAAAAAAAAAAAAAA&#10;AKECAABkcnMvZG93bnJldi54bWxQSwUGAAAAAAQABAD5AAAAjwMAAAAA&#10;" adj="-25748,18457" strokeweight=".25pt">
                    <v:stroke dashstyle="longDash" endarrow="block"/>
                  </v:shape>
                  <v:shapetype id="_x0000_t32" coordsize="21600,21600" o:spt="32" o:oned="t" path="m,l21600,21600e" filled="f">
                    <v:path arrowok="t" fillok="f" o:connecttype="none"/>
                    <o:lock v:ext="edit" shapetype="t"/>
                  </v:shapetype>
                  <v:shape id="AutoShape 19" o:spid="_x0000_s1036" type="#_x0000_t32" style="position:absolute;left:4397;top:11015;width:73;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RJ8MAAADbAAAADwAAAGRycy9kb3ducmV2LnhtbERPTWvCQBC9C/0PywjedKNSKWlWKaIo&#10;LRVjil6n2TEJzc7G7FbTf98tCL3N431OsuhMLa7UusqygvEoAkGcW11xoeAjWw+fQDiPrLG2TAp+&#10;yMFi/tBLMNb2xildD74QIYRdjApK75tYSpeXZNCNbEMcuLNtDfoA20LqFm8h3NRyEkUzabDi0FBi&#10;Q8uS8q/Dt1FwPC1X083eZpf386pKd4/0+fpGSg363cszCE+d/xff3Vsd5k/g75dw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q8kSfDAAAA2wAAAA8AAAAAAAAAAAAA&#10;AAAAoQIAAGRycy9kb3ducmV2LnhtbFBLBQYAAAAABAAEAPkAAACRAwAAAAA=&#10;" strokeweight=".25pt">
                    <v:stroke dashstyle="longDash" endarrow="block"/>
                  </v:shape>
                  <v:shape id="AutoShape 20" o:spid="_x0000_s1037" type="#_x0000_t32" style="position:absolute;left:7909;top:11015;width:154;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A0vMIAAADbAAAADwAAAGRycy9kb3ducmV2LnhtbERPTWvCQBC9F/wPywi91Y2VikRXEbG0&#10;KBWjotcxOybB7GyaXTX++25B8DaP9zmjSWNKcaXaFZYVdDsRCOLU6oIzBbvt59sAhPPIGkvLpOBO&#10;Dibj1ssIY21vnNB14zMRQtjFqCD3voqldGlOBl3HVsSBO9naoA+wzqSu8RbCTSnfo6gvDRYcGnKs&#10;aJZTet5cjIL9YTbvfa3t9vfnNC+S1QcdF0tS6rXdTIcgPDX+KX64v3WY34P/X8IBcvw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fA0vMIAAADbAAAADwAAAAAAAAAAAAAA&#10;AAChAgAAZHJzL2Rvd25yZXYueG1sUEsFBgAAAAAEAAQA+QAAAJADAAAAAA==&#10;" strokeweight=".25pt">
                    <v:stroke dashstyle="longDash" endarrow="block"/>
                  </v:shape>
                </v:group>
                <w10:anchorlock/>
              </v:group>
            </w:pict>
          </mc:Fallback>
        </mc:AlternateContent>
      </w:r>
    </w:p>
    <w:p w:rsidR="00FC5AA3" w:rsidRPr="00176AB4" w:rsidRDefault="00FC5AA3" w:rsidP="00FC5AA3">
      <w:pPr>
        <w:spacing w:after="0" w:line="360" w:lineRule="auto"/>
        <w:ind w:firstLine="709"/>
        <w:jc w:val="both"/>
        <w:rPr>
          <w:rFonts w:ascii="Times New Roman" w:hAnsi="Times New Roman" w:cs="Times New Roman"/>
          <w:sz w:val="28"/>
          <w:szCs w:val="28"/>
        </w:rPr>
      </w:pPr>
      <w:r w:rsidRPr="007F0E39">
        <w:rPr>
          <w:rFonts w:ascii="Times New Roman" w:hAnsi="Times New Roman" w:cs="Times New Roman"/>
          <w:b/>
          <w:sz w:val="28"/>
          <w:szCs w:val="28"/>
        </w:rPr>
        <w:t>Ри</w:t>
      </w:r>
      <w:r>
        <w:rPr>
          <w:rFonts w:ascii="Times New Roman" w:hAnsi="Times New Roman" w:cs="Times New Roman"/>
          <w:b/>
          <w:sz w:val="28"/>
          <w:szCs w:val="28"/>
        </w:rPr>
        <w:t xml:space="preserve">с. 1.1. </w:t>
      </w:r>
      <w:r w:rsidRPr="00912CD0">
        <w:rPr>
          <w:rFonts w:ascii="Times New Roman" w:hAnsi="Times New Roman" w:cs="Times New Roman"/>
          <w:b/>
          <w:sz w:val="28"/>
          <w:szCs w:val="28"/>
        </w:rPr>
        <w:t xml:space="preserve">Перечень стандартов и положений МСФО по </w:t>
      </w:r>
      <w:r w:rsidRPr="00912CD0">
        <w:rPr>
          <w:rFonts w:ascii="Times New Roman" w:hAnsi="Times New Roman" w:cs="Times New Roman"/>
          <w:b/>
          <w:sz w:val="28"/>
          <w:szCs w:val="28"/>
          <w:lang w:val="en-US"/>
        </w:rPr>
        <w:t>LAS</w:t>
      </w:r>
      <w:r w:rsidRPr="00912CD0">
        <w:rPr>
          <w:rFonts w:ascii="Times New Roman" w:hAnsi="Times New Roman" w:cs="Times New Roman"/>
          <w:b/>
          <w:sz w:val="28"/>
          <w:szCs w:val="28"/>
        </w:rPr>
        <w:t xml:space="preserve"> и </w:t>
      </w:r>
      <w:r w:rsidRPr="00912CD0">
        <w:rPr>
          <w:rFonts w:ascii="Times New Roman" w:hAnsi="Times New Roman" w:cs="Times New Roman"/>
          <w:b/>
          <w:sz w:val="28"/>
          <w:szCs w:val="28"/>
          <w:lang w:val="en-US"/>
        </w:rPr>
        <w:t>LFRS</w:t>
      </w:r>
      <w:r>
        <w:rPr>
          <w:rFonts w:ascii="Times New Roman" w:hAnsi="Times New Roman" w:cs="Times New Roman"/>
          <w:b/>
          <w:sz w:val="28"/>
          <w:szCs w:val="28"/>
        </w:rPr>
        <w:t xml:space="preserve"> </w:t>
      </w:r>
      <w:r w:rsidRPr="00912CD0">
        <w:rPr>
          <w:rFonts w:ascii="Times New Roman" w:hAnsi="Times New Roman" w:cs="Times New Roman"/>
          <w:b/>
          <w:sz w:val="28"/>
          <w:szCs w:val="28"/>
        </w:rPr>
        <w:t>учитывающие обязательства предприятия</w:t>
      </w:r>
    </w:p>
    <w:p w:rsidR="00FC5AA3" w:rsidRPr="00FC5AA3" w:rsidRDefault="00FC5AA3" w:rsidP="00FC5AA3">
      <w:pPr>
        <w:spacing w:after="0" w:line="360" w:lineRule="auto"/>
        <w:ind w:firstLine="709"/>
        <w:jc w:val="both"/>
        <w:rPr>
          <w:rFonts w:ascii="Times New Roman" w:hAnsi="Times New Roman" w:cs="Times New Roman"/>
          <w:sz w:val="24"/>
          <w:szCs w:val="24"/>
        </w:rPr>
      </w:pPr>
      <w:r w:rsidRPr="00582D09">
        <w:rPr>
          <w:rFonts w:ascii="Times New Roman" w:hAnsi="Times New Roman" w:cs="Times New Roman"/>
          <w:i/>
          <w:sz w:val="24"/>
          <w:szCs w:val="24"/>
        </w:rPr>
        <w:t>Источник:</w:t>
      </w:r>
      <w:r w:rsidRPr="00582D09">
        <w:rPr>
          <w:rFonts w:ascii="Times New Roman" w:hAnsi="Times New Roman" w:cs="Times New Roman"/>
          <w:sz w:val="24"/>
          <w:szCs w:val="24"/>
        </w:rPr>
        <w:t xml:space="preserve"> соста</w:t>
      </w:r>
      <w:r>
        <w:rPr>
          <w:rFonts w:ascii="Times New Roman" w:hAnsi="Times New Roman" w:cs="Times New Roman"/>
          <w:sz w:val="24"/>
          <w:szCs w:val="24"/>
        </w:rPr>
        <w:t xml:space="preserve">влен автором на базе сравнений стандартов МСФО по </w:t>
      </w:r>
      <w:r w:rsidRPr="00912CD0">
        <w:rPr>
          <w:rFonts w:ascii="Times New Roman" w:hAnsi="Times New Roman" w:cs="Times New Roman"/>
          <w:sz w:val="28"/>
          <w:szCs w:val="28"/>
          <w:lang w:val="en-US"/>
        </w:rPr>
        <w:t>LAS</w:t>
      </w:r>
      <w:r w:rsidRPr="00912CD0">
        <w:rPr>
          <w:rFonts w:ascii="Times New Roman" w:hAnsi="Times New Roman" w:cs="Times New Roman"/>
          <w:sz w:val="28"/>
          <w:szCs w:val="28"/>
        </w:rPr>
        <w:t xml:space="preserve"> и </w:t>
      </w:r>
      <w:r w:rsidRPr="00912CD0">
        <w:rPr>
          <w:rFonts w:ascii="Times New Roman" w:hAnsi="Times New Roman" w:cs="Times New Roman"/>
          <w:sz w:val="28"/>
          <w:szCs w:val="28"/>
          <w:lang w:val="en-US"/>
        </w:rPr>
        <w:t>LFRS</w:t>
      </w:r>
    </w:p>
    <w:p w:rsidR="00DE6B20" w:rsidRPr="003B5701" w:rsidRDefault="00DE6B20" w:rsidP="00B0419E">
      <w:pPr>
        <w:spacing w:after="0" w:line="240" w:lineRule="auto"/>
        <w:ind w:left="57" w:firstLine="624"/>
        <w:jc w:val="both"/>
        <w:rPr>
          <w:rFonts w:ascii="Times New Roman" w:hAnsi="Times New Roman" w:cs="Times New Roman"/>
          <w:bCs/>
          <w:sz w:val="28"/>
          <w:szCs w:val="28"/>
        </w:rPr>
      </w:pPr>
      <w:r w:rsidRPr="003B5701">
        <w:rPr>
          <w:rFonts w:ascii="Times New Roman" w:hAnsi="Times New Roman" w:cs="Times New Roman"/>
          <w:bCs/>
          <w:sz w:val="28"/>
          <w:szCs w:val="28"/>
        </w:rPr>
        <w:t>Обязательство является не только важным объектом бух</w:t>
      </w:r>
      <w:r w:rsidR="007E13B3" w:rsidRPr="003B5701">
        <w:rPr>
          <w:rFonts w:ascii="Times New Roman" w:hAnsi="Times New Roman" w:cs="Times New Roman"/>
          <w:bCs/>
          <w:sz w:val="28"/>
          <w:szCs w:val="28"/>
        </w:rPr>
        <w:t xml:space="preserve">галтерского </w:t>
      </w:r>
      <w:r w:rsidRPr="003B5701">
        <w:rPr>
          <w:rFonts w:ascii="Times New Roman" w:hAnsi="Times New Roman" w:cs="Times New Roman"/>
          <w:bCs/>
          <w:sz w:val="28"/>
          <w:szCs w:val="28"/>
        </w:rPr>
        <w:t xml:space="preserve">учета и финансовой отчетности, но и аналитическим элементом </w:t>
      </w:r>
      <w:r w:rsidR="00912CD0" w:rsidRPr="003B5701">
        <w:rPr>
          <w:rFonts w:ascii="Times New Roman" w:hAnsi="Times New Roman" w:cs="Times New Roman"/>
          <w:bCs/>
          <w:sz w:val="28"/>
          <w:szCs w:val="28"/>
        </w:rPr>
        <w:t xml:space="preserve">оценки и </w:t>
      </w:r>
      <w:r w:rsidRPr="003B5701">
        <w:rPr>
          <w:rFonts w:ascii="Times New Roman" w:hAnsi="Times New Roman" w:cs="Times New Roman"/>
          <w:bCs/>
          <w:sz w:val="28"/>
          <w:szCs w:val="28"/>
        </w:rPr>
        <w:t>измерения платежеспособности и уровня устой</w:t>
      </w:r>
      <w:r w:rsidR="003D6FF0" w:rsidRPr="003B5701">
        <w:rPr>
          <w:rFonts w:ascii="Times New Roman" w:hAnsi="Times New Roman" w:cs="Times New Roman"/>
          <w:bCs/>
          <w:sz w:val="28"/>
          <w:szCs w:val="28"/>
        </w:rPr>
        <w:t>чивости финансового состояния</w:t>
      </w:r>
      <w:r w:rsidR="0023788D" w:rsidRPr="003B5701">
        <w:rPr>
          <w:rFonts w:ascii="Times New Roman" w:hAnsi="Times New Roman" w:cs="Times New Roman"/>
          <w:bCs/>
          <w:sz w:val="28"/>
          <w:szCs w:val="28"/>
        </w:rPr>
        <w:t xml:space="preserve"> предприятия</w:t>
      </w:r>
      <w:r w:rsidR="003D6FF0" w:rsidRPr="003B5701">
        <w:rPr>
          <w:rFonts w:ascii="Times New Roman" w:hAnsi="Times New Roman" w:cs="Times New Roman"/>
          <w:bCs/>
          <w:sz w:val="28"/>
          <w:szCs w:val="28"/>
        </w:rPr>
        <w:t>. Отсюда,</w:t>
      </w:r>
      <w:r w:rsidR="00DD43C0">
        <w:rPr>
          <w:rFonts w:ascii="Times New Roman" w:hAnsi="Times New Roman" w:cs="Times New Roman"/>
          <w:bCs/>
          <w:sz w:val="28"/>
          <w:szCs w:val="28"/>
        </w:rPr>
        <w:t xml:space="preserve"> </w:t>
      </w:r>
      <w:r w:rsidR="003D6FF0" w:rsidRPr="003B5701">
        <w:rPr>
          <w:rFonts w:ascii="Times New Roman" w:hAnsi="Times New Roman" w:cs="Times New Roman"/>
          <w:bCs/>
          <w:sz w:val="28"/>
          <w:szCs w:val="28"/>
        </w:rPr>
        <w:t>н</w:t>
      </w:r>
      <w:r w:rsidR="0023788D" w:rsidRPr="003B5701">
        <w:rPr>
          <w:rFonts w:ascii="Times New Roman" w:hAnsi="Times New Roman" w:cs="Times New Roman"/>
          <w:bCs/>
          <w:sz w:val="28"/>
          <w:szCs w:val="28"/>
        </w:rPr>
        <w:t xml:space="preserve">еправильное применение МСФО по </w:t>
      </w:r>
      <w:r w:rsidRPr="003B5701">
        <w:rPr>
          <w:rFonts w:ascii="Times New Roman" w:hAnsi="Times New Roman" w:cs="Times New Roman"/>
          <w:bCs/>
          <w:sz w:val="28"/>
          <w:szCs w:val="28"/>
        </w:rPr>
        <w:t xml:space="preserve">обязательствам окажет </w:t>
      </w:r>
      <w:r w:rsidR="0057425F" w:rsidRPr="003B5701">
        <w:rPr>
          <w:rFonts w:ascii="Times New Roman" w:hAnsi="Times New Roman" w:cs="Times New Roman"/>
          <w:bCs/>
          <w:sz w:val="28"/>
          <w:szCs w:val="28"/>
        </w:rPr>
        <w:t>влияние,</w:t>
      </w:r>
      <w:r w:rsidR="00DD43C0">
        <w:rPr>
          <w:rFonts w:ascii="Times New Roman" w:hAnsi="Times New Roman" w:cs="Times New Roman"/>
          <w:bCs/>
          <w:sz w:val="28"/>
          <w:szCs w:val="28"/>
        </w:rPr>
        <w:t xml:space="preserve"> </w:t>
      </w:r>
      <w:r w:rsidR="0023788D" w:rsidRPr="003B5701">
        <w:rPr>
          <w:rFonts w:ascii="Times New Roman" w:hAnsi="Times New Roman" w:cs="Times New Roman"/>
          <w:bCs/>
          <w:sz w:val="28"/>
          <w:szCs w:val="28"/>
        </w:rPr>
        <w:t xml:space="preserve">как </w:t>
      </w:r>
      <w:r w:rsidRPr="003B5701">
        <w:rPr>
          <w:rFonts w:ascii="Times New Roman" w:hAnsi="Times New Roman" w:cs="Times New Roman"/>
          <w:bCs/>
          <w:sz w:val="28"/>
          <w:szCs w:val="28"/>
        </w:rPr>
        <w:t xml:space="preserve">на другие элементы финансовой </w:t>
      </w:r>
      <w:r w:rsidR="0057425F" w:rsidRPr="003B5701">
        <w:rPr>
          <w:rFonts w:ascii="Times New Roman" w:hAnsi="Times New Roman" w:cs="Times New Roman"/>
          <w:bCs/>
          <w:sz w:val="28"/>
          <w:szCs w:val="28"/>
        </w:rPr>
        <w:t>отчетности,</w:t>
      </w:r>
      <w:r w:rsidR="00DD43C0">
        <w:rPr>
          <w:rFonts w:ascii="Times New Roman" w:hAnsi="Times New Roman" w:cs="Times New Roman"/>
          <w:bCs/>
          <w:sz w:val="28"/>
          <w:szCs w:val="28"/>
        </w:rPr>
        <w:t xml:space="preserve"> </w:t>
      </w:r>
      <w:r w:rsidR="0023788D" w:rsidRPr="003B5701">
        <w:rPr>
          <w:rFonts w:ascii="Times New Roman" w:hAnsi="Times New Roman" w:cs="Times New Roman"/>
          <w:bCs/>
          <w:sz w:val="28"/>
          <w:szCs w:val="28"/>
        </w:rPr>
        <w:t xml:space="preserve">так </w:t>
      </w:r>
      <w:r w:rsidRPr="003B5701">
        <w:rPr>
          <w:rFonts w:ascii="Times New Roman" w:hAnsi="Times New Roman" w:cs="Times New Roman"/>
          <w:bCs/>
          <w:sz w:val="28"/>
          <w:szCs w:val="28"/>
        </w:rPr>
        <w:t xml:space="preserve">и </w:t>
      </w:r>
      <w:r w:rsidR="0023788D" w:rsidRPr="003B5701">
        <w:rPr>
          <w:rFonts w:ascii="Times New Roman" w:hAnsi="Times New Roman" w:cs="Times New Roman"/>
          <w:bCs/>
          <w:sz w:val="28"/>
          <w:szCs w:val="28"/>
        </w:rPr>
        <w:t xml:space="preserve">на </w:t>
      </w:r>
      <w:r w:rsidRPr="003B5701">
        <w:rPr>
          <w:rFonts w:ascii="Times New Roman" w:hAnsi="Times New Roman" w:cs="Times New Roman"/>
          <w:bCs/>
          <w:sz w:val="28"/>
          <w:szCs w:val="28"/>
        </w:rPr>
        <w:lastRenderedPageBreak/>
        <w:t>результат</w:t>
      </w:r>
      <w:r w:rsidR="0023788D" w:rsidRPr="003B5701">
        <w:rPr>
          <w:rFonts w:ascii="Times New Roman" w:hAnsi="Times New Roman" w:cs="Times New Roman"/>
          <w:bCs/>
          <w:sz w:val="28"/>
          <w:szCs w:val="28"/>
        </w:rPr>
        <w:t xml:space="preserve">ы деятельности предприятия. </w:t>
      </w:r>
      <w:r w:rsidRPr="003B5701">
        <w:rPr>
          <w:rFonts w:ascii="Times New Roman" w:hAnsi="Times New Roman" w:cs="Times New Roman"/>
          <w:bCs/>
          <w:sz w:val="28"/>
          <w:szCs w:val="28"/>
        </w:rPr>
        <w:t xml:space="preserve">Поэтому анализ текущих обязательств, </w:t>
      </w:r>
      <w:r w:rsidR="000D5E3E">
        <w:rPr>
          <w:rFonts w:ascii="Times New Roman" w:hAnsi="Times New Roman" w:cs="Times New Roman"/>
          <w:bCs/>
          <w:sz w:val="28"/>
          <w:szCs w:val="28"/>
        </w:rPr>
        <w:t>должен быть направлен не только на оптимизации внутренней структуры обязательств, но</w:t>
      </w:r>
      <w:r w:rsidR="0023788D" w:rsidRPr="003B5701">
        <w:rPr>
          <w:rFonts w:ascii="Times New Roman" w:hAnsi="Times New Roman" w:cs="Times New Roman"/>
          <w:bCs/>
          <w:sz w:val="28"/>
          <w:szCs w:val="28"/>
        </w:rPr>
        <w:t xml:space="preserve"> их строгого учета и анализа для целей обеспечения краткосрочной, долгосрочной  пл</w:t>
      </w:r>
      <w:r w:rsidR="00E76A49">
        <w:rPr>
          <w:rFonts w:ascii="Times New Roman" w:hAnsi="Times New Roman" w:cs="Times New Roman"/>
          <w:bCs/>
          <w:sz w:val="28"/>
          <w:szCs w:val="28"/>
        </w:rPr>
        <w:t xml:space="preserve">атежеспособности  и финансовой </w:t>
      </w:r>
      <w:r w:rsidR="0023788D" w:rsidRPr="003B5701">
        <w:rPr>
          <w:rFonts w:ascii="Times New Roman" w:hAnsi="Times New Roman" w:cs="Times New Roman"/>
          <w:bCs/>
          <w:sz w:val="28"/>
          <w:szCs w:val="28"/>
        </w:rPr>
        <w:t>стабильности предприятия.</w:t>
      </w:r>
    </w:p>
    <w:p w:rsidR="00752130" w:rsidRPr="003B5701" w:rsidRDefault="00DE6B20" w:rsidP="00B0419E">
      <w:pPr>
        <w:spacing w:after="0" w:line="240" w:lineRule="auto"/>
        <w:ind w:left="57" w:firstLine="624"/>
        <w:jc w:val="both"/>
        <w:rPr>
          <w:rFonts w:ascii="Times New Roman" w:hAnsi="Times New Roman" w:cs="Times New Roman"/>
          <w:bCs/>
          <w:sz w:val="28"/>
          <w:szCs w:val="28"/>
        </w:rPr>
      </w:pPr>
      <w:r w:rsidRPr="003B5701">
        <w:rPr>
          <w:rFonts w:ascii="Times New Roman" w:hAnsi="Times New Roman" w:cs="Times New Roman"/>
          <w:bCs/>
          <w:sz w:val="28"/>
          <w:szCs w:val="28"/>
        </w:rPr>
        <w:t>Учетно-отчетные данные, являются основополагающей информацией для финансового анализа текущих обязательств.</w:t>
      </w:r>
      <w:r w:rsidR="00E76A49">
        <w:rPr>
          <w:rFonts w:ascii="Times New Roman" w:hAnsi="Times New Roman" w:cs="Times New Roman"/>
          <w:bCs/>
          <w:sz w:val="28"/>
          <w:szCs w:val="28"/>
        </w:rPr>
        <w:t xml:space="preserve"> Вместе с тем, они</w:t>
      </w:r>
      <w:r w:rsidRPr="003B5701">
        <w:rPr>
          <w:rFonts w:ascii="Times New Roman" w:hAnsi="Times New Roman" w:cs="Times New Roman"/>
          <w:bCs/>
          <w:sz w:val="28"/>
          <w:szCs w:val="28"/>
        </w:rPr>
        <w:t xml:space="preserve"> все же не дают полного понимания тех принципов</w:t>
      </w:r>
      <w:r w:rsidR="0023788D" w:rsidRPr="003B5701">
        <w:rPr>
          <w:rFonts w:ascii="Times New Roman" w:hAnsi="Times New Roman" w:cs="Times New Roman"/>
          <w:bCs/>
          <w:sz w:val="28"/>
          <w:szCs w:val="28"/>
        </w:rPr>
        <w:t xml:space="preserve"> и правил, на основе которых</w:t>
      </w:r>
      <w:r w:rsidRPr="003B5701">
        <w:rPr>
          <w:rFonts w:ascii="Times New Roman" w:hAnsi="Times New Roman" w:cs="Times New Roman"/>
          <w:bCs/>
          <w:sz w:val="28"/>
          <w:szCs w:val="28"/>
        </w:rPr>
        <w:t xml:space="preserve"> был</w:t>
      </w:r>
      <w:r w:rsidR="003D6FF0" w:rsidRPr="003B5701">
        <w:rPr>
          <w:rFonts w:ascii="Times New Roman" w:hAnsi="Times New Roman" w:cs="Times New Roman"/>
          <w:bCs/>
          <w:sz w:val="28"/>
          <w:szCs w:val="28"/>
        </w:rPr>
        <w:t>и сформированы. При составлении</w:t>
      </w:r>
      <w:r w:rsidRPr="003B5701">
        <w:rPr>
          <w:rFonts w:ascii="Times New Roman" w:hAnsi="Times New Roman" w:cs="Times New Roman"/>
          <w:bCs/>
          <w:sz w:val="28"/>
          <w:szCs w:val="28"/>
        </w:rPr>
        <w:t xml:space="preserve"> финансовой отчётности</w:t>
      </w:r>
      <w:r w:rsidR="0023788D" w:rsidRPr="003B5701">
        <w:rPr>
          <w:rFonts w:ascii="Times New Roman" w:hAnsi="Times New Roman" w:cs="Times New Roman"/>
          <w:bCs/>
          <w:sz w:val="28"/>
          <w:szCs w:val="28"/>
        </w:rPr>
        <w:t>,</w:t>
      </w:r>
      <w:r w:rsidRPr="003B5701">
        <w:rPr>
          <w:rFonts w:ascii="Times New Roman" w:hAnsi="Times New Roman" w:cs="Times New Roman"/>
          <w:bCs/>
          <w:sz w:val="28"/>
          <w:szCs w:val="28"/>
        </w:rPr>
        <w:t xml:space="preserve"> в соответствии с МСФО</w:t>
      </w:r>
      <w:r w:rsidR="0023788D" w:rsidRPr="003B5701">
        <w:rPr>
          <w:rFonts w:ascii="Times New Roman" w:hAnsi="Times New Roman" w:cs="Times New Roman"/>
          <w:bCs/>
          <w:sz w:val="28"/>
          <w:szCs w:val="28"/>
        </w:rPr>
        <w:t>,</w:t>
      </w:r>
      <w:r w:rsidRPr="003B5701">
        <w:rPr>
          <w:rFonts w:ascii="Times New Roman" w:hAnsi="Times New Roman" w:cs="Times New Roman"/>
          <w:bCs/>
          <w:sz w:val="28"/>
          <w:szCs w:val="28"/>
        </w:rPr>
        <w:t xml:space="preserve"> также допускалось ряд условностей и допущения, которым было подвержено измерение ресурсов, источников их образования, доходов и расходов предприятия. Это оказывает влияние, как на качество проводимого финансового анализа, так и на его ре</w:t>
      </w:r>
      <w:r w:rsidR="003D6FF0" w:rsidRPr="003B5701">
        <w:rPr>
          <w:rFonts w:ascii="Times New Roman" w:hAnsi="Times New Roman" w:cs="Times New Roman"/>
          <w:bCs/>
          <w:sz w:val="28"/>
          <w:szCs w:val="28"/>
        </w:rPr>
        <w:t>зультаты. Кроме того,</w:t>
      </w:r>
      <w:r w:rsidRPr="003B5701">
        <w:rPr>
          <w:rFonts w:ascii="Times New Roman" w:hAnsi="Times New Roman" w:cs="Times New Roman"/>
          <w:bCs/>
          <w:sz w:val="28"/>
          <w:szCs w:val="28"/>
        </w:rPr>
        <w:t xml:space="preserve"> процесс проведения финансового анализа текущих обязательств в большин</w:t>
      </w:r>
      <w:r w:rsidR="0023788D" w:rsidRPr="003B5701">
        <w:rPr>
          <w:rFonts w:ascii="Times New Roman" w:hAnsi="Times New Roman" w:cs="Times New Roman"/>
          <w:bCs/>
          <w:sz w:val="28"/>
          <w:szCs w:val="28"/>
        </w:rPr>
        <w:t>стве случаев сводится к</w:t>
      </w:r>
      <w:r w:rsidRPr="003B5701">
        <w:rPr>
          <w:rFonts w:ascii="Times New Roman" w:hAnsi="Times New Roman" w:cs="Times New Roman"/>
          <w:bCs/>
          <w:sz w:val="28"/>
          <w:szCs w:val="28"/>
        </w:rPr>
        <w:t xml:space="preserve"> исчислению и оценке количественных значений отдельных показателей, что ведет к некоторому искажению его содержания. Не скорректированные на условности и допущения (неопределенности) аналитические показатели не позволяют правильно </w:t>
      </w:r>
      <w:r w:rsidR="00632EE8" w:rsidRPr="003B5701">
        <w:rPr>
          <w:rFonts w:ascii="Times New Roman" w:hAnsi="Times New Roman" w:cs="Times New Roman"/>
          <w:bCs/>
          <w:sz w:val="28"/>
          <w:szCs w:val="28"/>
        </w:rPr>
        <w:t xml:space="preserve">интерпретировать их содержание </w:t>
      </w:r>
      <w:r w:rsidRPr="003B5701">
        <w:rPr>
          <w:rFonts w:ascii="Times New Roman" w:hAnsi="Times New Roman" w:cs="Times New Roman"/>
          <w:bCs/>
          <w:sz w:val="28"/>
          <w:szCs w:val="28"/>
        </w:rPr>
        <w:t>и принимать более обоснованные управленческие решения.</w:t>
      </w:r>
    </w:p>
    <w:p w:rsidR="00BF5445" w:rsidRPr="003B5701" w:rsidRDefault="003D6FF0" w:rsidP="00B0419E">
      <w:pPr>
        <w:spacing w:after="0" w:line="240" w:lineRule="auto"/>
        <w:ind w:left="57" w:firstLine="624"/>
        <w:jc w:val="both"/>
        <w:rPr>
          <w:rFonts w:ascii="Times New Roman" w:hAnsi="Times New Roman" w:cs="Times New Roman"/>
          <w:bCs/>
          <w:sz w:val="28"/>
          <w:szCs w:val="28"/>
        </w:rPr>
      </w:pPr>
      <w:r w:rsidRPr="003B5701">
        <w:rPr>
          <w:rFonts w:ascii="Times New Roman" w:hAnsi="Times New Roman" w:cs="Times New Roman"/>
          <w:bCs/>
          <w:sz w:val="28"/>
          <w:szCs w:val="28"/>
        </w:rPr>
        <w:t>Следует отметить,</w:t>
      </w:r>
      <w:r w:rsidR="000D5E3E">
        <w:rPr>
          <w:rFonts w:ascii="Times New Roman" w:hAnsi="Times New Roman" w:cs="Times New Roman"/>
          <w:bCs/>
          <w:sz w:val="28"/>
          <w:szCs w:val="28"/>
        </w:rPr>
        <w:t xml:space="preserve"> </w:t>
      </w:r>
      <w:r w:rsidRPr="003B5701">
        <w:rPr>
          <w:rFonts w:ascii="Times New Roman" w:hAnsi="Times New Roman" w:cs="Times New Roman"/>
          <w:bCs/>
          <w:sz w:val="28"/>
          <w:szCs w:val="28"/>
        </w:rPr>
        <w:t xml:space="preserve">что учетные </w:t>
      </w:r>
      <w:r w:rsidR="00BF5445" w:rsidRPr="003B5701">
        <w:rPr>
          <w:rFonts w:ascii="Times New Roman" w:hAnsi="Times New Roman" w:cs="Times New Roman"/>
          <w:bCs/>
          <w:sz w:val="28"/>
          <w:szCs w:val="28"/>
        </w:rPr>
        <w:t xml:space="preserve"> данные</w:t>
      </w:r>
      <w:r w:rsidR="0023788D" w:rsidRPr="003B5701">
        <w:rPr>
          <w:rFonts w:ascii="Times New Roman" w:hAnsi="Times New Roman" w:cs="Times New Roman"/>
          <w:bCs/>
          <w:sz w:val="28"/>
          <w:szCs w:val="28"/>
        </w:rPr>
        <w:t xml:space="preserve"> также </w:t>
      </w:r>
      <w:r w:rsidRPr="003B5701">
        <w:rPr>
          <w:rFonts w:ascii="Times New Roman" w:hAnsi="Times New Roman" w:cs="Times New Roman"/>
          <w:bCs/>
          <w:sz w:val="28"/>
          <w:szCs w:val="28"/>
        </w:rPr>
        <w:t xml:space="preserve">является основным источником информации </w:t>
      </w:r>
      <w:r w:rsidR="00BF5445" w:rsidRPr="003B5701">
        <w:rPr>
          <w:rFonts w:ascii="Times New Roman" w:hAnsi="Times New Roman" w:cs="Times New Roman"/>
          <w:bCs/>
          <w:sz w:val="28"/>
          <w:szCs w:val="28"/>
        </w:rPr>
        <w:t>для анализа, внутреннего аудита те</w:t>
      </w:r>
      <w:r w:rsidR="001D17B1" w:rsidRPr="003B5701">
        <w:rPr>
          <w:rFonts w:ascii="Times New Roman" w:hAnsi="Times New Roman" w:cs="Times New Roman"/>
          <w:bCs/>
          <w:sz w:val="28"/>
          <w:szCs w:val="28"/>
        </w:rPr>
        <w:t xml:space="preserve">кущих обязательств и управления </w:t>
      </w:r>
      <w:r w:rsidR="00BF5445" w:rsidRPr="003B5701">
        <w:rPr>
          <w:rFonts w:ascii="Times New Roman" w:hAnsi="Times New Roman" w:cs="Times New Roman"/>
          <w:bCs/>
          <w:sz w:val="28"/>
          <w:szCs w:val="28"/>
        </w:rPr>
        <w:t>показателями,</w:t>
      </w:r>
      <w:r w:rsidR="00853902" w:rsidRPr="003B5701">
        <w:rPr>
          <w:rFonts w:ascii="Times New Roman" w:hAnsi="Times New Roman" w:cs="Times New Roman"/>
          <w:bCs/>
          <w:sz w:val="28"/>
          <w:szCs w:val="28"/>
        </w:rPr>
        <w:t xml:space="preserve"> связанные с ними таких как, </w:t>
      </w:r>
      <w:r w:rsidR="00BF5445" w:rsidRPr="003B5701">
        <w:rPr>
          <w:rFonts w:ascii="Times New Roman" w:hAnsi="Times New Roman" w:cs="Times New Roman"/>
          <w:bCs/>
          <w:sz w:val="28"/>
          <w:szCs w:val="28"/>
        </w:rPr>
        <w:t>ликвидность, платежеспособность, эффективности, ЭФР, WACC и другие.</w:t>
      </w:r>
    </w:p>
    <w:p w:rsidR="00BF5445" w:rsidRPr="003B5701" w:rsidRDefault="00BF5445" w:rsidP="00B0419E">
      <w:pPr>
        <w:spacing w:after="0" w:line="240" w:lineRule="auto"/>
        <w:ind w:left="57" w:firstLine="624"/>
        <w:jc w:val="both"/>
        <w:rPr>
          <w:rFonts w:ascii="Times New Roman" w:hAnsi="Times New Roman" w:cs="Times New Roman"/>
          <w:bCs/>
          <w:sz w:val="28"/>
          <w:szCs w:val="28"/>
        </w:rPr>
      </w:pPr>
      <w:r w:rsidRPr="003B5701">
        <w:rPr>
          <w:rFonts w:ascii="Times New Roman" w:hAnsi="Times New Roman" w:cs="Times New Roman"/>
          <w:bCs/>
          <w:sz w:val="28"/>
          <w:szCs w:val="28"/>
        </w:rPr>
        <w:t xml:space="preserve">Эффективность управления деятельностью компаний, требует создания </w:t>
      </w:r>
      <w:r w:rsidR="00853902" w:rsidRPr="003B5701">
        <w:rPr>
          <w:rFonts w:ascii="Times New Roman" w:hAnsi="Times New Roman" w:cs="Times New Roman"/>
          <w:bCs/>
          <w:sz w:val="28"/>
          <w:szCs w:val="28"/>
        </w:rPr>
        <w:t xml:space="preserve">службы </w:t>
      </w:r>
      <w:r w:rsidRPr="003B5701">
        <w:rPr>
          <w:rFonts w:ascii="Times New Roman" w:hAnsi="Times New Roman" w:cs="Times New Roman"/>
          <w:bCs/>
          <w:sz w:val="28"/>
          <w:szCs w:val="28"/>
        </w:rPr>
        <w:t xml:space="preserve">внутреннего аудита, </w:t>
      </w:r>
      <w:r w:rsidR="00853902" w:rsidRPr="003B5701">
        <w:rPr>
          <w:rFonts w:ascii="Times New Roman" w:hAnsi="Times New Roman" w:cs="Times New Roman"/>
          <w:bCs/>
          <w:sz w:val="28"/>
          <w:szCs w:val="28"/>
        </w:rPr>
        <w:t xml:space="preserve">для принятия превентивных мер в целях достижения </w:t>
      </w:r>
      <w:r w:rsidRPr="003B5701">
        <w:rPr>
          <w:rFonts w:ascii="Times New Roman" w:hAnsi="Times New Roman" w:cs="Times New Roman"/>
          <w:bCs/>
          <w:sz w:val="28"/>
          <w:szCs w:val="28"/>
        </w:rPr>
        <w:t xml:space="preserve"> единство управл</w:t>
      </w:r>
      <w:r w:rsidR="0023788D" w:rsidRPr="003B5701">
        <w:rPr>
          <w:rFonts w:ascii="Times New Roman" w:hAnsi="Times New Roman" w:cs="Times New Roman"/>
          <w:bCs/>
          <w:sz w:val="28"/>
          <w:szCs w:val="28"/>
        </w:rPr>
        <w:t>енческих решений и их реализации</w:t>
      </w:r>
      <w:r w:rsidRPr="003B5701">
        <w:rPr>
          <w:rFonts w:ascii="Times New Roman" w:hAnsi="Times New Roman" w:cs="Times New Roman"/>
          <w:bCs/>
          <w:sz w:val="28"/>
          <w:szCs w:val="28"/>
        </w:rPr>
        <w:t>.</w:t>
      </w:r>
    </w:p>
    <w:p w:rsidR="00976FF9" w:rsidRPr="003B5701" w:rsidRDefault="00BF5445" w:rsidP="00B0419E">
      <w:pPr>
        <w:spacing w:after="0" w:line="240" w:lineRule="auto"/>
        <w:ind w:left="57" w:firstLine="624"/>
        <w:jc w:val="both"/>
        <w:rPr>
          <w:rFonts w:ascii="Times New Roman" w:hAnsi="Times New Roman" w:cs="Times New Roman"/>
          <w:bCs/>
          <w:sz w:val="28"/>
          <w:szCs w:val="28"/>
        </w:rPr>
      </w:pPr>
      <w:r w:rsidRPr="003B5701">
        <w:rPr>
          <w:rFonts w:ascii="Times New Roman" w:hAnsi="Times New Roman" w:cs="Times New Roman"/>
          <w:bCs/>
          <w:sz w:val="28"/>
          <w:szCs w:val="28"/>
        </w:rPr>
        <w:t>Несмотр</w:t>
      </w:r>
      <w:r w:rsidR="00853902" w:rsidRPr="003B5701">
        <w:rPr>
          <w:rFonts w:ascii="Times New Roman" w:hAnsi="Times New Roman" w:cs="Times New Roman"/>
          <w:bCs/>
          <w:sz w:val="28"/>
          <w:szCs w:val="28"/>
        </w:rPr>
        <w:t xml:space="preserve">я на множество методик, и международной практики, спорной </w:t>
      </w:r>
      <w:r w:rsidRPr="003B5701">
        <w:rPr>
          <w:rFonts w:ascii="Times New Roman" w:hAnsi="Times New Roman" w:cs="Times New Roman"/>
          <w:bCs/>
          <w:sz w:val="28"/>
          <w:szCs w:val="28"/>
        </w:rPr>
        <w:t xml:space="preserve">проблемой </w:t>
      </w:r>
      <w:r w:rsidR="00853902" w:rsidRPr="003B5701">
        <w:rPr>
          <w:rFonts w:ascii="Times New Roman" w:hAnsi="Times New Roman" w:cs="Times New Roman"/>
          <w:bCs/>
          <w:sz w:val="28"/>
          <w:szCs w:val="28"/>
        </w:rPr>
        <w:t xml:space="preserve">остаются вопросы оценки </w:t>
      </w:r>
      <w:r w:rsidRPr="003B5701">
        <w:rPr>
          <w:rFonts w:ascii="Times New Roman" w:hAnsi="Times New Roman" w:cs="Times New Roman"/>
          <w:bCs/>
          <w:sz w:val="28"/>
          <w:szCs w:val="28"/>
        </w:rPr>
        <w:t xml:space="preserve">обязательств </w:t>
      </w:r>
      <w:r w:rsidR="00853902" w:rsidRPr="003B5701">
        <w:rPr>
          <w:rFonts w:ascii="Times New Roman" w:hAnsi="Times New Roman" w:cs="Times New Roman"/>
          <w:bCs/>
          <w:sz w:val="28"/>
          <w:szCs w:val="28"/>
        </w:rPr>
        <w:t>предприятия.</w:t>
      </w:r>
    </w:p>
    <w:p w:rsidR="004233C6" w:rsidRPr="003B5701" w:rsidRDefault="004233C6" w:rsidP="00B0419E">
      <w:pPr>
        <w:spacing w:after="0" w:line="240" w:lineRule="auto"/>
        <w:ind w:left="57" w:firstLine="624"/>
        <w:jc w:val="both"/>
        <w:rPr>
          <w:rFonts w:ascii="Times New Roman" w:hAnsi="Times New Roman" w:cs="Times New Roman"/>
          <w:sz w:val="28"/>
          <w:szCs w:val="28"/>
        </w:rPr>
      </w:pPr>
      <w:r w:rsidRPr="003B5701">
        <w:rPr>
          <w:rFonts w:ascii="Times New Roman" w:hAnsi="Times New Roman" w:cs="Times New Roman"/>
          <w:sz w:val="28"/>
          <w:szCs w:val="28"/>
        </w:rPr>
        <w:t xml:space="preserve">Все обязательства и задолженности, которые предусматривают погашение денежными средствами или другими финансовыми активами (дебиторская задолженность по торговым операциям; векселя полученные; задолженность по займам к получению; суммы долга по облигациям к получению) являются финансовыми обязательствами. Соответственно признание такого обязательства и его оценку следует осуществлять с соблюдением IAS 32, IAS 39, МСФО (IFRS) 9. Все другие обязательства классифицируются как </w:t>
      </w:r>
      <w:r w:rsidR="00E76A49" w:rsidRPr="003B5701">
        <w:rPr>
          <w:rFonts w:ascii="Times New Roman" w:hAnsi="Times New Roman" w:cs="Times New Roman"/>
          <w:sz w:val="28"/>
          <w:szCs w:val="28"/>
        </w:rPr>
        <w:t>не текущие</w:t>
      </w:r>
      <w:r w:rsidRPr="003B5701">
        <w:rPr>
          <w:rFonts w:ascii="Times New Roman" w:hAnsi="Times New Roman" w:cs="Times New Roman"/>
          <w:sz w:val="28"/>
          <w:szCs w:val="28"/>
        </w:rPr>
        <w:t xml:space="preserve">. </w:t>
      </w:r>
    </w:p>
    <w:p w:rsidR="004233C6" w:rsidRPr="003B5701" w:rsidRDefault="004233C6" w:rsidP="00B0419E">
      <w:pPr>
        <w:spacing w:after="0" w:line="240" w:lineRule="auto"/>
        <w:ind w:left="57" w:firstLine="624"/>
        <w:jc w:val="both"/>
        <w:rPr>
          <w:rFonts w:ascii="Times New Roman" w:hAnsi="Times New Roman" w:cs="Times New Roman"/>
          <w:sz w:val="28"/>
          <w:szCs w:val="28"/>
        </w:rPr>
      </w:pPr>
      <w:r w:rsidRPr="003B5701">
        <w:rPr>
          <w:rFonts w:ascii="Times New Roman" w:hAnsi="Times New Roman" w:cs="Times New Roman"/>
          <w:sz w:val="28"/>
          <w:szCs w:val="28"/>
        </w:rPr>
        <w:t xml:space="preserve">МСФО предлагают несколько видов оценок, которые могут использоваться при признании обязательств и их отражении в учете и отчетности (п. 4.55, 4.56 </w:t>
      </w:r>
      <w:r w:rsidR="0057425F">
        <w:rPr>
          <w:rFonts w:ascii="Times New Roman" w:hAnsi="Times New Roman" w:cs="Times New Roman"/>
          <w:sz w:val="28"/>
          <w:szCs w:val="28"/>
        </w:rPr>
        <w:t>Концептуальной основы) [</w:t>
      </w:r>
      <w:r w:rsidR="0057425F" w:rsidRPr="0057425F">
        <w:rPr>
          <w:rFonts w:ascii="Times New Roman" w:hAnsi="Times New Roman" w:cs="Times New Roman"/>
          <w:i/>
          <w:sz w:val="28"/>
          <w:szCs w:val="28"/>
        </w:rPr>
        <w:t>«Концептуальные основы финансовой отчетности», с сайта https://www.minfin.ru</w:t>
      </w:r>
      <w:r w:rsidRPr="003B5701">
        <w:rPr>
          <w:rFonts w:ascii="Times New Roman" w:hAnsi="Times New Roman" w:cs="Times New Roman"/>
          <w:sz w:val="28"/>
          <w:szCs w:val="28"/>
        </w:rPr>
        <w:t>]</w:t>
      </w:r>
      <w:r w:rsidR="0057425F">
        <w:rPr>
          <w:rFonts w:ascii="Times New Roman" w:hAnsi="Times New Roman" w:cs="Times New Roman"/>
          <w:sz w:val="28"/>
          <w:szCs w:val="28"/>
        </w:rPr>
        <w:t>.</w:t>
      </w:r>
    </w:p>
    <w:p w:rsidR="004233C6" w:rsidRPr="003B5701" w:rsidRDefault="004233C6" w:rsidP="00B0419E">
      <w:pPr>
        <w:spacing w:after="0" w:line="240" w:lineRule="auto"/>
        <w:ind w:left="57" w:firstLine="624"/>
        <w:jc w:val="both"/>
        <w:rPr>
          <w:rFonts w:ascii="Times New Roman" w:hAnsi="Times New Roman" w:cs="Times New Roman"/>
          <w:sz w:val="28"/>
          <w:szCs w:val="28"/>
        </w:rPr>
      </w:pPr>
      <w:r w:rsidRPr="003B5701">
        <w:rPr>
          <w:rFonts w:ascii="Times New Roman" w:hAnsi="Times New Roman" w:cs="Times New Roman"/>
          <w:sz w:val="28"/>
          <w:szCs w:val="28"/>
        </w:rPr>
        <w:t>1) историческую себестоимость или фактическую (сумма денежных средств или их эквивалентов, которая, как ожидается, будет уплачена в целях погашения обязательст</w:t>
      </w:r>
      <w:r w:rsidR="0086373B" w:rsidRPr="003B5701">
        <w:rPr>
          <w:rFonts w:ascii="Times New Roman" w:hAnsi="Times New Roman" w:cs="Times New Roman"/>
          <w:sz w:val="28"/>
          <w:szCs w:val="28"/>
        </w:rPr>
        <w:t>ва в ходе обычной деятельности);</w:t>
      </w:r>
    </w:p>
    <w:p w:rsidR="004233C6" w:rsidRPr="003B5701" w:rsidRDefault="004233C6" w:rsidP="00B0419E">
      <w:pPr>
        <w:spacing w:after="0" w:line="240" w:lineRule="auto"/>
        <w:ind w:left="57" w:firstLine="624"/>
        <w:jc w:val="both"/>
        <w:rPr>
          <w:rFonts w:ascii="Times New Roman" w:hAnsi="Times New Roman" w:cs="Times New Roman"/>
          <w:sz w:val="28"/>
          <w:szCs w:val="28"/>
        </w:rPr>
      </w:pPr>
      <w:r w:rsidRPr="003B5701">
        <w:rPr>
          <w:rFonts w:ascii="Times New Roman" w:hAnsi="Times New Roman" w:cs="Times New Roman"/>
          <w:sz w:val="28"/>
          <w:szCs w:val="28"/>
        </w:rPr>
        <w:t>2) текущую себестоимость, обязательства отражаются по недисконтированной сумме денег или их эквивалентов, которая была бы необходима для погашения обязательства на</w:t>
      </w:r>
      <w:r w:rsidR="0023788D" w:rsidRPr="003B5701">
        <w:rPr>
          <w:rFonts w:ascii="Times New Roman" w:hAnsi="Times New Roman" w:cs="Times New Roman"/>
          <w:sz w:val="28"/>
          <w:szCs w:val="28"/>
        </w:rPr>
        <w:t xml:space="preserve"> текущий момент.</w:t>
      </w:r>
    </w:p>
    <w:p w:rsidR="004233C6" w:rsidRPr="003B5701" w:rsidRDefault="004233C6" w:rsidP="00B0419E">
      <w:pPr>
        <w:spacing w:after="0" w:line="240" w:lineRule="auto"/>
        <w:ind w:left="57" w:firstLine="624"/>
        <w:jc w:val="both"/>
        <w:rPr>
          <w:rFonts w:ascii="Times New Roman" w:hAnsi="Times New Roman" w:cs="Times New Roman"/>
          <w:sz w:val="28"/>
          <w:szCs w:val="28"/>
        </w:rPr>
      </w:pPr>
      <w:r w:rsidRPr="003B5701">
        <w:rPr>
          <w:rFonts w:ascii="Times New Roman" w:hAnsi="Times New Roman" w:cs="Times New Roman"/>
          <w:sz w:val="28"/>
          <w:szCs w:val="28"/>
        </w:rPr>
        <w:lastRenderedPageBreak/>
        <w:t xml:space="preserve">3) стоимость погашения, обязательства отражается по текущей стоимости, то есть по недисконтированной сумме денег или их эквивалентов, которая, как ожидается, будет уплачена для погашения обязательств в ходе обычной деятельности или исходя из условий договора при обычном развитии событий; </w:t>
      </w:r>
    </w:p>
    <w:p w:rsidR="00283D21" w:rsidRPr="000D5E3E" w:rsidRDefault="0086373B" w:rsidP="000D5E3E">
      <w:pPr>
        <w:spacing w:after="0" w:line="240" w:lineRule="auto"/>
        <w:ind w:left="57" w:firstLine="624"/>
        <w:jc w:val="both"/>
        <w:rPr>
          <w:rFonts w:ascii="Times New Roman" w:hAnsi="Times New Roman" w:cs="Times New Roman"/>
          <w:sz w:val="28"/>
          <w:szCs w:val="28"/>
        </w:rPr>
      </w:pPr>
      <w:r w:rsidRPr="003B5701">
        <w:rPr>
          <w:rFonts w:ascii="Times New Roman" w:hAnsi="Times New Roman" w:cs="Times New Roman"/>
          <w:sz w:val="28"/>
          <w:szCs w:val="28"/>
        </w:rPr>
        <w:t>4)</w:t>
      </w:r>
      <w:r w:rsidR="004233C6" w:rsidRPr="003B5701">
        <w:rPr>
          <w:rFonts w:ascii="Times New Roman" w:hAnsi="Times New Roman" w:cs="Times New Roman"/>
          <w:sz w:val="28"/>
          <w:szCs w:val="28"/>
        </w:rPr>
        <w:t xml:space="preserve">приведенную стоимость, обязательства отражаются по дисконтированной стоимости будущего чистого выбытия денег, которые, как ожидается, будут необходимы для погашения обязательств в ходе обычной деятельности. </w:t>
      </w:r>
    </w:p>
    <w:p w:rsidR="004233C6" w:rsidRPr="00283D21" w:rsidRDefault="004233C6" w:rsidP="00B0419E">
      <w:pPr>
        <w:tabs>
          <w:tab w:val="left" w:pos="360"/>
          <w:tab w:val="left" w:pos="5475"/>
        </w:tabs>
        <w:spacing w:after="0" w:line="240" w:lineRule="auto"/>
        <w:ind w:left="57" w:firstLine="624"/>
        <w:rPr>
          <w:rFonts w:ascii="Times New Roman" w:eastAsia="Times New Roman" w:hAnsi="Times New Roman" w:cs="Times New Roman"/>
          <w:b/>
          <w:sz w:val="28"/>
          <w:szCs w:val="28"/>
        </w:rPr>
      </w:pPr>
      <w:r w:rsidRPr="00283D21">
        <w:rPr>
          <w:rFonts w:ascii="Times New Roman" w:eastAsia="Times New Roman" w:hAnsi="Times New Roman" w:cs="Times New Roman"/>
          <w:b/>
          <w:sz w:val="28"/>
          <w:szCs w:val="28"/>
        </w:rPr>
        <w:t>Таблица 1.2 - Порядок оценки обязательств в балансе по МСФО</w:t>
      </w:r>
    </w:p>
    <w:tbl>
      <w:tblPr>
        <w:tblW w:w="0" w:type="auto"/>
        <w:tblInd w:w="108" w:type="dxa"/>
        <w:tblCellMar>
          <w:left w:w="10" w:type="dxa"/>
          <w:right w:w="10" w:type="dxa"/>
        </w:tblCellMar>
        <w:tblLook w:val="04A0" w:firstRow="1" w:lastRow="0" w:firstColumn="1" w:lastColumn="0" w:noHBand="0" w:noVBand="1"/>
      </w:tblPr>
      <w:tblGrid>
        <w:gridCol w:w="2552"/>
        <w:gridCol w:w="7229"/>
      </w:tblGrid>
      <w:tr w:rsidR="004233C6" w:rsidRPr="00E76A49" w:rsidTr="00E76A49">
        <w:trPr>
          <w:trHeight w:val="1"/>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233C6" w:rsidRPr="00E76A49" w:rsidRDefault="004233C6" w:rsidP="00B0419E">
            <w:pPr>
              <w:tabs>
                <w:tab w:val="left" w:pos="360"/>
              </w:tabs>
              <w:spacing w:after="0" w:line="240" w:lineRule="auto"/>
              <w:ind w:left="57"/>
              <w:jc w:val="center"/>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Вид обязательства</w:t>
            </w:r>
          </w:p>
        </w:tc>
        <w:tc>
          <w:tcPr>
            <w:tcW w:w="72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233C6" w:rsidRPr="00E76A49" w:rsidRDefault="004233C6" w:rsidP="00B0419E">
            <w:pPr>
              <w:tabs>
                <w:tab w:val="left" w:pos="360"/>
              </w:tabs>
              <w:spacing w:after="0" w:line="240" w:lineRule="auto"/>
              <w:ind w:left="57"/>
              <w:jc w:val="center"/>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Оценка</w:t>
            </w:r>
          </w:p>
        </w:tc>
      </w:tr>
      <w:tr w:rsidR="004233C6" w:rsidRPr="00E76A49" w:rsidTr="00E76A49">
        <w:trPr>
          <w:trHeight w:val="1"/>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233C6" w:rsidRPr="00E76A49" w:rsidRDefault="004233C6" w:rsidP="00B0419E">
            <w:pPr>
              <w:tabs>
                <w:tab w:val="left" w:pos="360"/>
              </w:tabs>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Обеспечение</w:t>
            </w:r>
          </w:p>
        </w:tc>
        <w:tc>
          <w:tcPr>
            <w:tcW w:w="72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233C6" w:rsidRPr="00E76A49" w:rsidRDefault="004233C6" w:rsidP="00B0419E">
            <w:pPr>
              <w:tabs>
                <w:tab w:val="left" w:pos="360"/>
              </w:tabs>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 xml:space="preserve">Учетная оценка ресурсов (за вычетом суммы ожидаемого возмещения), необходимых для погашения соответствующего обязательства. </w:t>
            </w:r>
          </w:p>
        </w:tc>
      </w:tr>
      <w:tr w:rsidR="004233C6" w:rsidRPr="00E76A49" w:rsidTr="00E76A49">
        <w:trPr>
          <w:trHeight w:val="1"/>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233C6" w:rsidRPr="00E76A49" w:rsidRDefault="004233C6" w:rsidP="00B0419E">
            <w:pPr>
              <w:tabs>
                <w:tab w:val="left" w:pos="360"/>
              </w:tabs>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Целевое финансирование</w:t>
            </w:r>
          </w:p>
        </w:tc>
        <w:tc>
          <w:tcPr>
            <w:tcW w:w="72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233C6" w:rsidRPr="00E76A49" w:rsidRDefault="004233C6" w:rsidP="00B0419E">
            <w:pPr>
              <w:tabs>
                <w:tab w:val="left" w:pos="360"/>
              </w:tabs>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Оценка по сумме средств целевого финансирования (</w:t>
            </w:r>
            <w:r w:rsidRPr="00E76A49">
              <w:rPr>
                <w:rFonts w:ascii="Times New Roman" w:eastAsia="Times New Roman" w:hAnsi="Times New Roman" w:cs="Times New Roman"/>
                <w:sz w:val="24"/>
                <w:szCs w:val="24"/>
                <w:lang w:val="en-US"/>
              </w:rPr>
              <w:t>JAS</w:t>
            </w:r>
            <w:r w:rsidRPr="00E76A49">
              <w:rPr>
                <w:rFonts w:ascii="Times New Roman" w:eastAsia="Times New Roman" w:hAnsi="Times New Roman" w:cs="Times New Roman"/>
                <w:sz w:val="24"/>
                <w:szCs w:val="24"/>
              </w:rPr>
              <w:t xml:space="preserve"> 41, 20)</w:t>
            </w:r>
          </w:p>
        </w:tc>
      </w:tr>
      <w:tr w:rsidR="004233C6" w:rsidRPr="00E76A49" w:rsidTr="00E76A49">
        <w:trPr>
          <w:trHeight w:val="1"/>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233C6" w:rsidRPr="00E76A49" w:rsidRDefault="004233C6" w:rsidP="00B0419E">
            <w:pPr>
              <w:tabs>
                <w:tab w:val="left" w:pos="360"/>
              </w:tabs>
              <w:spacing w:after="0" w:line="240" w:lineRule="auto"/>
              <w:ind w:left="57"/>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Долгосрочные обязательства, на которые начисляются проценты</w:t>
            </w:r>
          </w:p>
        </w:tc>
        <w:tc>
          <w:tcPr>
            <w:tcW w:w="72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233C6" w:rsidRPr="00E76A49" w:rsidRDefault="004233C6" w:rsidP="00B0419E">
            <w:pPr>
              <w:tabs>
                <w:tab w:val="left" w:pos="360"/>
              </w:tabs>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Оценка по настоящей стоимости – дисконтированной сумме будущих платежей (за вычетом суммы ожидаемого возмещения), которая, как ожидается, будет необходима для погашения обязательств</w:t>
            </w:r>
            <w:r w:rsidRPr="00E76A49">
              <w:rPr>
                <w:rFonts w:ascii="Times New Roman" w:hAnsi="Times New Roman" w:cs="Times New Roman"/>
                <w:sz w:val="24"/>
                <w:szCs w:val="24"/>
              </w:rPr>
              <w:t xml:space="preserve"> (</w:t>
            </w:r>
            <w:r w:rsidRPr="00E76A49">
              <w:rPr>
                <w:rFonts w:ascii="Times New Roman" w:eastAsia="Times New Roman" w:hAnsi="Times New Roman" w:cs="Times New Roman"/>
                <w:sz w:val="24"/>
                <w:szCs w:val="24"/>
              </w:rPr>
              <w:t>JAS 23, 32, 39), (IFRS 9)</w:t>
            </w:r>
          </w:p>
        </w:tc>
      </w:tr>
      <w:tr w:rsidR="004233C6" w:rsidRPr="00E76A49" w:rsidTr="00E76A49">
        <w:trPr>
          <w:trHeight w:val="1"/>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233C6" w:rsidRPr="00E76A49" w:rsidRDefault="004233C6" w:rsidP="00B0419E">
            <w:pPr>
              <w:tabs>
                <w:tab w:val="left" w:pos="360"/>
              </w:tabs>
              <w:spacing w:after="0" w:line="240" w:lineRule="auto"/>
              <w:ind w:left="57"/>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Обязательство по аренде</w:t>
            </w:r>
          </w:p>
        </w:tc>
        <w:tc>
          <w:tcPr>
            <w:tcW w:w="72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233C6" w:rsidRPr="00E76A49" w:rsidRDefault="004233C6" w:rsidP="00C1208C">
            <w:pPr>
              <w:tabs>
                <w:tab w:val="left" w:pos="360"/>
              </w:tabs>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МСФО (МСФО) 16 (заменяет МСФО (МСФО) 17 с 1 января 2019 года (досрочное применение разрешено при условии также досрочного применения МСФО (IFRS) 15)</w:t>
            </w:r>
          </w:p>
        </w:tc>
      </w:tr>
      <w:tr w:rsidR="004233C6" w:rsidRPr="00E76A49" w:rsidTr="00E76A49">
        <w:trPr>
          <w:trHeight w:val="1"/>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233C6" w:rsidRPr="00E76A49" w:rsidRDefault="004233C6" w:rsidP="00B0419E">
            <w:pPr>
              <w:tabs>
                <w:tab w:val="left" w:pos="360"/>
              </w:tabs>
              <w:spacing w:after="0" w:line="240" w:lineRule="auto"/>
              <w:ind w:left="57"/>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Текущие обязательства</w:t>
            </w:r>
          </w:p>
        </w:tc>
        <w:tc>
          <w:tcPr>
            <w:tcW w:w="72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233C6" w:rsidRPr="00E76A49" w:rsidRDefault="004233C6" w:rsidP="00B0419E">
            <w:pPr>
              <w:tabs>
                <w:tab w:val="left" w:pos="360"/>
              </w:tabs>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Оценка по сумме погашения – не дисконтированной сумме денежных средств или их эквивалентов, которая, как ожидается, будет уплачена для погашения обязательств</w:t>
            </w:r>
          </w:p>
        </w:tc>
      </w:tr>
      <w:tr w:rsidR="004233C6" w:rsidRPr="00E76A49" w:rsidTr="00E76A49">
        <w:trPr>
          <w:trHeight w:val="1"/>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233C6" w:rsidRPr="00E76A49" w:rsidRDefault="004233C6" w:rsidP="00B0419E">
            <w:pPr>
              <w:tabs>
                <w:tab w:val="left" w:pos="360"/>
              </w:tabs>
              <w:spacing w:after="0" w:line="240" w:lineRule="auto"/>
              <w:ind w:left="57"/>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Доходы будущих периодов</w:t>
            </w:r>
          </w:p>
        </w:tc>
        <w:tc>
          <w:tcPr>
            <w:tcW w:w="72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233C6" w:rsidRPr="00E76A49" w:rsidRDefault="004233C6" w:rsidP="00B0419E">
            <w:pPr>
              <w:tabs>
                <w:tab w:val="left" w:pos="360"/>
              </w:tabs>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Оценка по справедливой стоимости активов, полученных или подлежащих получению</w:t>
            </w:r>
          </w:p>
        </w:tc>
      </w:tr>
    </w:tbl>
    <w:p w:rsidR="00283D21" w:rsidRDefault="004233C6" w:rsidP="00FC5AA3">
      <w:pPr>
        <w:tabs>
          <w:tab w:val="left" w:pos="360"/>
          <w:tab w:val="left" w:pos="900"/>
        </w:tabs>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i/>
          <w:sz w:val="28"/>
          <w:szCs w:val="28"/>
        </w:rPr>
        <w:t>Источник</w:t>
      </w:r>
      <w:r w:rsidRPr="003B5701">
        <w:rPr>
          <w:rFonts w:ascii="Times New Roman" w:eastAsia="Times New Roman" w:hAnsi="Times New Roman" w:cs="Times New Roman"/>
          <w:sz w:val="28"/>
          <w:szCs w:val="28"/>
        </w:rPr>
        <w:t>: составлен</w:t>
      </w:r>
      <w:r w:rsidR="000D5E3E">
        <w:rPr>
          <w:rFonts w:ascii="Times New Roman" w:eastAsia="Times New Roman" w:hAnsi="Times New Roman" w:cs="Times New Roman"/>
          <w:sz w:val="28"/>
          <w:szCs w:val="28"/>
        </w:rPr>
        <w:t>а</w:t>
      </w:r>
      <w:r w:rsidRPr="003B5701">
        <w:rPr>
          <w:rFonts w:ascii="Times New Roman" w:eastAsia="Times New Roman" w:hAnsi="Times New Roman" w:cs="Times New Roman"/>
          <w:sz w:val="28"/>
          <w:szCs w:val="28"/>
        </w:rPr>
        <w:t xml:space="preserve"> автором по данным МСФО (IFRS) 9, 15, 16;(JAS 41, 20, 23, 32, 39)</w:t>
      </w:r>
    </w:p>
    <w:p w:rsidR="00FC5AA3" w:rsidRPr="00FC5AA3" w:rsidRDefault="00FC5AA3" w:rsidP="00FC5AA3">
      <w:pPr>
        <w:tabs>
          <w:tab w:val="left" w:pos="360"/>
          <w:tab w:val="left" w:pos="900"/>
        </w:tabs>
        <w:spacing w:after="0" w:line="240" w:lineRule="auto"/>
        <w:ind w:left="57" w:firstLine="624"/>
        <w:jc w:val="both"/>
        <w:rPr>
          <w:rFonts w:ascii="Times New Roman" w:eastAsia="Times New Roman" w:hAnsi="Times New Roman" w:cs="Times New Roman"/>
          <w:sz w:val="28"/>
          <w:szCs w:val="28"/>
        </w:rPr>
      </w:pPr>
    </w:p>
    <w:p w:rsidR="0057425F" w:rsidRPr="003B5701" w:rsidRDefault="0057425F" w:rsidP="0057425F">
      <w:pPr>
        <w:spacing w:after="0" w:line="240" w:lineRule="auto"/>
        <w:ind w:left="57" w:firstLine="624"/>
        <w:jc w:val="both"/>
        <w:rPr>
          <w:rFonts w:ascii="Times New Roman" w:hAnsi="Times New Roman" w:cs="Times New Roman"/>
          <w:sz w:val="28"/>
          <w:szCs w:val="28"/>
        </w:rPr>
      </w:pPr>
      <w:r w:rsidRPr="003B5701">
        <w:rPr>
          <w:rFonts w:ascii="Times New Roman" w:hAnsi="Times New Roman" w:cs="Times New Roman"/>
          <w:sz w:val="28"/>
          <w:szCs w:val="28"/>
        </w:rPr>
        <w:t xml:space="preserve">Безусловно, основой оценки является историческая стоимость, но в зависимости от вида и условий возникновения конкретного обязательства она может совмещаться с другими видами оценок из указанного перечня оценок. </w:t>
      </w:r>
    </w:p>
    <w:p w:rsidR="00976FF9" w:rsidRPr="003B5701" w:rsidRDefault="00976FF9" w:rsidP="00B0419E">
      <w:pPr>
        <w:spacing w:after="0" w:line="240" w:lineRule="auto"/>
        <w:ind w:left="57" w:firstLine="624"/>
        <w:jc w:val="both"/>
        <w:rPr>
          <w:rFonts w:ascii="Times New Roman" w:hAnsi="Times New Roman" w:cs="Times New Roman"/>
          <w:bCs/>
          <w:sz w:val="28"/>
          <w:szCs w:val="28"/>
        </w:rPr>
      </w:pPr>
      <w:r w:rsidRPr="00FC5AA3">
        <w:rPr>
          <w:rFonts w:ascii="Times New Roman" w:hAnsi="Times New Roman" w:cs="Times New Roman"/>
          <w:b/>
          <w:bCs/>
          <w:sz w:val="28"/>
          <w:szCs w:val="28"/>
        </w:rPr>
        <w:t>Во второй главе</w:t>
      </w:r>
      <w:r w:rsidRPr="003B5701">
        <w:rPr>
          <w:rFonts w:ascii="Times New Roman" w:hAnsi="Times New Roman" w:cs="Times New Roman"/>
          <w:bCs/>
          <w:sz w:val="28"/>
          <w:szCs w:val="28"/>
        </w:rPr>
        <w:t xml:space="preserve"> </w:t>
      </w:r>
      <w:r w:rsidRPr="003B5701">
        <w:rPr>
          <w:rFonts w:ascii="Times New Roman" w:hAnsi="Times New Roman" w:cs="Times New Roman"/>
          <w:b/>
          <w:bCs/>
          <w:sz w:val="28"/>
          <w:szCs w:val="28"/>
        </w:rPr>
        <w:t>«Практика учетно-аналитического обеспечения текущих обязательств»</w:t>
      </w:r>
      <w:r w:rsidR="004933C4" w:rsidRPr="003B5701">
        <w:rPr>
          <w:rFonts w:ascii="Times New Roman" w:hAnsi="Times New Roman" w:cs="Times New Roman"/>
          <w:bCs/>
          <w:sz w:val="28"/>
          <w:szCs w:val="28"/>
        </w:rPr>
        <w:t>, оценивается состояние</w:t>
      </w:r>
      <w:r w:rsidR="006D546E" w:rsidRPr="003B5701">
        <w:rPr>
          <w:rFonts w:ascii="Times New Roman" w:hAnsi="Times New Roman" w:cs="Times New Roman"/>
          <w:bCs/>
          <w:sz w:val="28"/>
          <w:szCs w:val="28"/>
        </w:rPr>
        <w:t xml:space="preserve"> практики и </w:t>
      </w:r>
      <w:r w:rsidR="004933C4" w:rsidRPr="003B5701">
        <w:rPr>
          <w:rFonts w:ascii="Times New Roman" w:hAnsi="Times New Roman" w:cs="Times New Roman"/>
          <w:bCs/>
          <w:sz w:val="28"/>
          <w:szCs w:val="28"/>
        </w:rPr>
        <w:t xml:space="preserve"> организации учета текущих обязательств горнодобывающих предприятий на осн</w:t>
      </w:r>
      <w:r w:rsidR="006D546E" w:rsidRPr="003B5701">
        <w:rPr>
          <w:rFonts w:ascii="Times New Roman" w:hAnsi="Times New Roman" w:cs="Times New Roman"/>
          <w:bCs/>
          <w:sz w:val="28"/>
          <w:szCs w:val="28"/>
        </w:rPr>
        <w:t xml:space="preserve">ове МСФО, рассматривается подходы </w:t>
      </w:r>
      <w:r w:rsidR="004933C4" w:rsidRPr="003B5701">
        <w:rPr>
          <w:rFonts w:ascii="Times New Roman" w:hAnsi="Times New Roman" w:cs="Times New Roman"/>
          <w:bCs/>
          <w:sz w:val="28"/>
          <w:szCs w:val="28"/>
        </w:rPr>
        <w:t xml:space="preserve">формирования учетной политики обязательств </w:t>
      </w:r>
      <w:r w:rsidR="006D546E" w:rsidRPr="003B5701">
        <w:rPr>
          <w:rFonts w:ascii="Times New Roman" w:hAnsi="Times New Roman" w:cs="Times New Roman"/>
          <w:bCs/>
          <w:sz w:val="28"/>
          <w:szCs w:val="28"/>
        </w:rPr>
        <w:t xml:space="preserve">и отчётности, анализируется формирования и </w:t>
      </w:r>
      <w:r w:rsidR="004933C4" w:rsidRPr="003B5701">
        <w:rPr>
          <w:rFonts w:ascii="Times New Roman" w:hAnsi="Times New Roman" w:cs="Times New Roman"/>
          <w:bCs/>
          <w:sz w:val="28"/>
          <w:szCs w:val="28"/>
        </w:rPr>
        <w:t xml:space="preserve">эффективности использования обязательств на примере угледобывающих предприятий </w:t>
      </w:r>
      <w:r w:rsidR="00632EE8" w:rsidRPr="003B5701">
        <w:rPr>
          <w:rFonts w:ascii="Times New Roman" w:hAnsi="Times New Roman" w:cs="Times New Roman"/>
          <w:bCs/>
          <w:sz w:val="28"/>
          <w:szCs w:val="28"/>
        </w:rPr>
        <w:t>Кыргызстана</w:t>
      </w:r>
      <w:r w:rsidR="004933C4" w:rsidRPr="003B5701">
        <w:rPr>
          <w:rFonts w:ascii="Times New Roman" w:hAnsi="Times New Roman" w:cs="Times New Roman"/>
          <w:bCs/>
          <w:sz w:val="28"/>
          <w:szCs w:val="28"/>
        </w:rPr>
        <w:t>: ОсОО «Ташкөмүр ШСУ»</w:t>
      </w:r>
      <w:r w:rsidR="001D17B1" w:rsidRPr="003B5701">
        <w:rPr>
          <w:rFonts w:ascii="Times New Roman" w:hAnsi="Times New Roman" w:cs="Times New Roman"/>
          <w:bCs/>
          <w:sz w:val="28"/>
          <w:szCs w:val="28"/>
        </w:rPr>
        <w:t>,</w:t>
      </w:r>
      <w:r w:rsidR="004933C4" w:rsidRPr="003B5701">
        <w:rPr>
          <w:rFonts w:ascii="Times New Roman" w:hAnsi="Times New Roman" w:cs="Times New Roman"/>
          <w:bCs/>
          <w:sz w:val="28"/>
          <w:szCs w:val="28"/>
        </w:rPr>
        <w:t>ОсОО «Тегене»</w:t>
      </w:r>
      <w:r w:rsidR="00632EE8" w:rsidRPr="003B5701">
        <w:rPr>
          <w:rFonts w:ascii="Times New Roman" w:hAnsi="Times New Roman" w:cs="Times New Roman"/>
          <w:bCs/>
          <w:sz w:val="28"/>
          <w:szCs w:val="28"/>
        </w:rPr>
        <w:t>,</w:t>
      </w:r>
      <w:r w:rsidR="004933C4" w:rsidRPr="003B5701">
        <w:rPr>
          <w:rFonts w:ascii="Times New Roman" w:hAnsi="Times New Roman" w:cs="Times New Roman"/>
          <w:bCs/>
          <w:sz w:val="28"/>
          <w:szCs w:val="28"/>
        </w:rPr>
        <w:t>ОсОО «Асыл-Кен», ОсОО «Кызыл Булак», ОсОО «Узген</w:t>
      </w:r>
      <w:r w:rsidR="002D5D48" w:rsidRPr="003B5701">
        <w:rPr>
          <w:rFonts w:ascii="Times New Roman" w:hAnsi="Times New Roman" w:cs="Times New Roman"/>
          <w:bCs/>
          <w:sz w:val="28"/>
          <w:szCs w:val="28"/>
          <w:lang w:val="ky-KG"/>
        </w:rPr>
        <w:t>-</w:t>
      </w:r>
      <w:r w:rsidR="004933C4" w:rsidRPr="003B5701">
        <w:rPr>
          <w:rFonts w:ascii="Times New Roman" w:hAnsi="Times New Roman" w:cs="Times New Roman"/>
          <w:bCs/>
          <w:sz w:val="28"/>
          <w:szCs w:val="28"/>
        </w:rPr>
        <w:t>Энерго уголь».</w:t>
      </w:r>
    </w:p>
    <w:p w:rsidR="00812AD4" w:rsidRPr="003B5701" w:rsidRDefault="004933C4" w:rsidP="00B0419E">
      <w:pPr>
        <w:spacing w:after="0" w:line="240" w:lineRule="auto"/>
        <w:ind w:left="57" w:firstLine="624"/>
        <w:jc w:val="both"/>
        <w:rPr>
          <w:rFonts w:ascii="Times New Roman" w:hAnsi="Times New Roman" w:cs="Times New Roman"/>
          <w:bCs/>
          <w:sz w:val="28"/>
          <w:szCs w:val="28"/>
        </w:rPr>
      </w:pPr>
      <w:r w:rsidRPr="003B5701">
        <w:rPr>
          <w:rFonts w:ascii="Times New Roman" w:hAnsi="Times New Roman" w:cs="Times New Roman"/>
          <w:bCs/>
          <w:sz w:val="28"/>
          <w:szCs w:val="28"/>
        </w:rPr>
        <w:t>На долю горнодобывающей промышленности</w:t>
      </w:r>
      <w:r w:rsidR="004934F0" w:rsidRPr="003B5701">
        <w:rPr>
          <w:rFonts w:ascii="Times New Roman" w:hAnsi="Times New Roman" w:cs="Times New Roman"/>
          <w:bCs/>
          <w:sz w:val="28"/>
          <w:szCs w:val="28"/>
        </w:rPr>
        <w:t xml:space="preserve"> страны,</w:t>
      </w:r>
      <w:r w:rsidRPr="003B5701">
        <w:rPr>
          <w:rFonts w:ascii="Times New Roman" w:hAnsi="Times New Roman" w:cs="Times New Roman"/>
          <w:bCs/>
          <w:sz w:val="28"/>
          <w:szCs w:val="28"/>
        </w:rPr>
        <w:t>приходятся 15 % всех налоговых поступлений государственного бюджета, что, эквивалентно 8% к ВВП страны. Кроме этого</w:t>
      </w:r>
      <w:r w:rsidR="004934F0" w:rsidRPr="003B5701">
        <w:rPr>
          <w:rFonts w:ascii="Times New Roman" w:hAnsi="Times New Roman" w:cs="Times New Roman"/>
          <w:bCs/>
          <w:sz w:val="28"/>
          <w:szCs w:val="28"/>
        </w:rPr>
        <w:t xml:space="preserve">, горнодобывающая отрасль </w:t>
      </w:r>
      <w:r w:rsidRPr="003B5701">
        <w:rPr>
          <w:rFonts w:ascii="Times New Roman" w:hAnsi="Times New Roman" w:cs="Times New Roman"/>
          <w:bCs/>
          <w:sz w:val="28"/>
          <w:szCs w:val="28"/>
        </w:rPr>
        <w:t>составляет половину все</w:t>
      </w:r>
      <w:r w:rsidR="00E76A49">
        <w:rPr>
          <w:rFonts w:ascii="Times New Roman" w:hAnsi="Times New Roman" w:cs="Times New Roman"/>
          <w:bCs/>
          <w:sz w:val="28"/>
          <w:szCs w:val="28"/>
        </w:rPr>
        <w:t>й</w:t>
      </w:r>
      <w:r w:rsidRPr="003B5701">
        <w:rPr>
          <w:rFonts w:ascii="Times New Roman" w:hAnsi="Times New Roman" w:cs="Times New Roman"/>
          <w:bCs/>
          <w:sz w:val="28"/>
          <w:szCs w:val="28"/>
        </w:rPr>
        <w:t xml:space="preserve"> промышленно</w:t>
      </w:r>
      <w:r w:rsidR="00E76A49">
        <w:rPr>
          <w:rFonts w:ascii="Times New Roman" w:hAnsi="Times New Roman" w:cs="Times New Roman"/>
          <w:bCs/>
          <w:sz w:val="28"/>
          <w:szCs w:val="28"/>
        </w:rPr>
        <w:t>сти</w:t>
      </w:r>
      <w:r w:rsidR="00DD43C0">
        <w:rPr>
          <w:rFonts w:ascii="Times New Roman" w:hAnsi="Times New Roman" w:cs="Times New Roman"/>
          <w:bCs/>
          <w:sz w:val="28"/>
          <w:szCs w:val="28"/>
        </w:rPr>
        <w:t xml:space="preserve"> </w:t>
      </w:r>
      <w:r w:rsidRPr="003B5701">
        <w:rPr>
          <w:rFonts w:ascii="Times New Roman" w:hAnsi="Times New Roman" w:cs="Times New Roman"/>
          <w:bCs/>
          <w:sz w:val="28"/>
          <w:szCs w:val="28"/>
        </w:rPr>
        <w:t>КР и более 50 % экспортных доходов, а также приносит более 1 млрд</w:t>
      </w:r>
      <w:r w:rsidR="006904D5">
        <w:rPr>
          <w:rFonts w:ascii="Times New Roman" w:hAnsi="Times New Roman" w:cs="Times New Roman"/>
          <w:bCs/>
          <w:sz w:val="28"/>
          <w:szCs w:val="28"/>
        </w:rPr>
        <w:t>.</w:t>
      </w:r>
      <w:r w:rsidRPr="003B5701">
        <w:rPr>
          <w:rFonts w:ascii="Times New Roman" w:hAnsi="Times New Roman" w:cs="Times New Roman"/>
          <w:bCs/>
          <w:sz w:val="28"/>
          <w:szCs w:val="28"/>
        </w:rPr>
        <w:t xml:space="preserve"> долл. США</w:t>
      </w:r>
      <w:r w:rsidR="00EE24B0" w:rsidRPr="00EE24B0">
        <w:rPr>
          <w:rFonts w:ascii="Times New Roman" w:hAnsi="Times New Roman" w:cs="Times New Roman"/>
          <w:bCs/>
          <w:i/>
          <w:sz w:val="28"/>
          <w:szCs w:val="28"/>
        </w:rPr>
        <w:t xml:space="preserve">[Государственного агентства по геологии и минеральным ресурсам при ПКР. Режим доступа: Сайт </w:t>
      </w:r>
      <w:r w:rsidR="00EE24B0" w:rsidRPr="00EE24B0">
        <w:rPr>
          <w:rFonts w:ascii="Times New Roman" w:hAnsi="Times New Roman" w:cs="Times New Roman"/>
          <w:bCs/>
          <w:i/>
          <w:sz w:val="28"/>
          <w:szCs w:val="28"/>
        </w:rPr>
        <w:lastRenderedPageBreak/>
        <w:t>http://www.geo.gov.kg/]</w:t>
      </w:r>
      <w:r w:rsidRPr="00EE24B0">
        <w:rPr>
          <w:rFonts w:ascii="Times New Roman" w:hAnsi="Times New Roman" w:cs="Times New Roman"/>
          <w:bCs/>
          <w:i/>
          <w:sz w:val="28"/>
          <w:szCs w:val="28"/>
        </w:rPr>
        <w:t>.</w:t>
      </w:r>
      <w:r w:rsidR="004934F0" w:rsidRPr="003B5701">
        <w:rPr>
          <w:rFonts w:ascii="Times New Roman" w:hAnsi="Times New Roman" w:cs="Times New Roman"/>
          <w:bCs/>
          <w:sz w:val="28"/>
          <w:szCs w:val="28"/>
        </w:rPr>
        <w:t>Следовательно, д</w:t>
      </w:r>
      <w:r w:rsidRPr="003B5701">
        <w:rPr>
          <w:rFonts w:ascii="Times New Roman" w:hAnsi="Times New Roman" w:cs="Times New Roman"/>
          <w:bCs/>
          <w:sz w:val="28"/>
          <w:szCs w:val="28"/>
        </w:rPr>
        <w:t>ля управления отраслью</w:t>
      </w:r>
      <w:r w:rsidR="004934F0" w:rsidRPr="003B5701">
        <w:rPr>
          <w:rFonts w:ascii="Times New Roman" w:hAnsi="Times New Roman" w:cs="Times New Roman"/>
          <w:bCs/>
          <w:sz w:val="28"/>
          <w:szCs w:val="28"/>
        </w:rPr>
        <w:t xml:space="preserve"> и повышения ее эффективности</w:t>
      </w:r>
      <w:r w:rsidR="000D5E3E">
        <w:rPr>
          <w:rFonts w:ascii="Times New Roman" w:hAnsi="Times New Roman" w:cs="Times New Roman"/>
          <w:bCs/>
          <w:sz w:val="28"/>
          <w:szCs w:val="28"/>
        </w:rPr>
        <w:t xml:space="preserve"> </w:t>
      </w:r>
      <w:r w:rsidRPr="003B5701">
        <w:rPr>
          <w:rFonts w:ascii="Times New Roman" w:hAnsi="Times New Roman" w:cs="Times New Roman"/>
          <w:bCs/>
          <w:sz w:val="28"/>
          <w:szCs w:val="28"/>
        </w:rPr>
        <w:t xml:space="preserve">требуется достоверная </w:t>
      </w:r>
      <w:r w:rsidR="0023788D" w:rsidRPr="003B5701">
        <w:rPr>
          <w:rFonts w:ascii="Times New Roman" w:hAnsi="Times New Roman" w:cs="Times New Roman"/>
          <w:bCs/>
          <w:sz w:val="28"/>
          <w:szCs w:val="28"/>
        </w:rPr>
        <w:t>учетно-</w:t>
      </w:r>
      <w:r w:rsidRPr="003B5701">
        <w:rPr>
          <w:rFonts w:ascii="Times New Roman" w:hAnsi="Times New Roman" w:cs="Times New Roman"/>
          <w:bCs/>
          <w:sz w:val="28"/>
          <w:szCs w:val="28"/>
        </w:rPr>
        <w:t>информационная база.</w:t>
      </w:r>
    </w:p>
    <w:p w:rsidR="00283D21" w:rsidRDefault="00283D21" w:rsidP="00B0419E">
      <w:pPr>
        <w:spacing w:after="0" w:line="240" w:lineRule="auto"/>
        <w:ind w:left="57" w:firstLine="624"/>
        <w:jc w:val="both"/>
        <w:rPr>
          <w:rFonts w:ascii="Times New Roman" w:eastAsia="Calibri" w:hAnsi="Times New Roman" w:cs="Times New Roman"/>
          <w:b/>
          <w:sz w:val="28"/>
          <w:szCs w:val="28"/>
          <w:lang w:eastAsia="en-US" w:bidi="en-US"/>
        </w:rPr>
      </w:pPr>
    </w:p>
    <w:p w:rsidR="00812AD4" w:rsidRPr="00EE24B0" w:rsidRDefault="004934F0" w:rsidP="00B0419E">
      <w:pPr>
        <w:spacing w:after="0" w:line="240" w:lineRule="auto"/>
        <w:ind w:left="57" w:firstLine="624"/>
        <w:jc w:val="both"/>
        <w:rPr>
          <w:rFonts w:ascii="Times New Roman" w:eastAsia="Calibri" w:hAnsi="Times New Roman" w:cs="Times New Roman"/>
          <w:b/>
          <w:sz w:val="28"/>
          <w:szCs w:val="28"/>
          <w:lang w:eastAsia="en-US" w:bidi="en-US"/>
        </w:rPr>
      </w:pPr>
      <w:r w:rsidRPr="00EE24B0">
        <w:rPr>
          <w:rFonts w:ascii="Times New Roman" w:eastAsia="Calibri" w:hAnsi="Times New Roman" w:cs="Times New Roman"/>
          <w:b/>
          <w:sz w:val="28"/>
          <w:szCs w:val="28"/>
          <w:lang w:eastAsia="en-US" w:bidi="en-US"/>
        </w:rPr>
        <w:t xml:space="preserve">Таблица 2.1 – Динамика </w:t>
      </w:r>
      <w:r w:rsidR="00FC5AA3">
        <w:rPr>
          <w:rFonts w:ascii="Times New Roman" w:eastAsia="Calibri" w:hAnsi="Times New Roman" w:cs="Times New Roman"/>
          <w:b/>
          <w:sz w:val="28"/>
          <w:szCs w:val="28"/>
          <w:lang w:eastAsia="en-US" w:bidi="en-US"/>
        </w:rPr>
        <w:t xml:space="preserve">роста </w:t>
      </w:r>
      <w:r w:rsidRPr="00EE24B0">
        <w:rPr>
          <w:rFonts w:ascii="Times New Roman" w:eastAsia="Calibri" w:hAnsi="Times New Roman" w:cs="Times New Roman"/>
          <w:b/>
          <w:sz w:val="28"/>
          <w:szCs w:val="28"/>
          <w:lang w:eastAsia="en-US" w:bidi="en-US"/>
        </w:rPr>
        <w:t xml:space="preserve">добывающих </w:t>
      </w:r>
      <w:r w:rsidR="002915DB" w:rsidRPr="00EE24B0">
        <w:rPr>
          <w:rFonts w:ascii="Times New Roman" w:eastAsia="Calibri" w:hAnsi="Times New Roman" w:cs="Times New Roman"/>
          <w:b/>
          <w:sz w:val="28"/>
          <w:szCs w:val="28"/>
          <w:lang w:eastAsia="en-US" w:bidi="en-US"/>
        </w:rPr>
        <w:t>предприятий</w:t>
      </w:r>
      <w:r w:rsidRPr="00EE24B0">
        <w:rPr>
          <w:rFonts w:ascii="Times New Roman" w:eastAsia="Calibri" w:hAnsi="Times New Roman" w:cs="Times New Roman"/>
          <w:b/>
          <w:sz w:val="28"/>
          <w:szCs w:val="28"/>
          <w:lang w:eastAsia="en-US" w:bidi="en-US"/>
        </w:rPr>
        <w:t xml:space="preserve"> Кыргызстана </w:t>
      </w:r>
      <w:r w:rsidR="002915DB" w:rsidRPr="00EE24B0">
        <w:rPr>
          <w:rFonts w:ascii="Times New Roman" w:eastAsia="Calibri" w:hAnsi="Times New Roman" w:cs="Times New Roman"/>
          <w:b/>
          <w:sz w:val="28"/>
          <w:szCs w:val="28"/>
          <w:lang w:eastAsia="en-US" w:bidi="en-US"/>
        </w:rPr>
        <w:t>по вида</w:t>
      </w:r>
      <w:r w:rsidRPr="00EE24B0">
        <w:rPr>
          <w:rFonts w:ascii="Times New Roman" w:eastAsia="Calibri" w:hAnsi="Times New Roman" w:cs="Times New Roman"/>
          <w:b/>
          <w:sz w:val="28"/>
          <w:szCs w:val="28"/>
          <w:lang w:eastAsia="en-US" w:bidi="en-US"/>
        </w:rPr>
        <w:t>м экономической деятельности за 2013-2018 годы</w:t>
      </w:r>
    </w:p>
    <w:tbl>
      <w:tblPr>
        <w:tblStyle w:val="12"/>
        <w:tblW w:w="9889" w:type="dxa"/>
        <w:tblLayout w:type="fixed"/>
        <w:tblLook w:val="04A0" w:firstRow="1" w:lastRow="0" w:firstColumn="1" w:lastColumn="0" w:noHBand="0" w:noVBand="1"/>
      </w:tblPr>
      <w:tblGrid>
        <w:gridCol w:w="2660"/>
        <w:gridCol w:w="851"/>
        <w:gridCol w:w="850"/>
        <w:gridCol w:w="851"/>
        <w:gridCol w:w="850"/>
        <w:gridCol w:w="851"/>
        <w:gridCol w:w="850"/>
        <w:gridCol w:w="1106"/>
        <w:gridCol w:w="28"/>
        <w:gridCol w:w="992"/>
      </w:tblGrid>
      <w:tr w:rsidR="0087727F" w:rsidRPr="00E76A49" w:rsidTr="00EE24B0">
        <w:trPr>
          <w:trHeight w:val="365"/>
        </w:trPr>
        <w:tc>
          <w:tcPr>
            <w:tcW w:w="2660" w:type="dxa"/>
            <w:vMerge w:val="restart"/>
          </w:tcPr>
          <w:p w:rsidR="0087727F" w:rsidRPr="00E76A49" w:rsidRDefault="0087727F"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Показатели</w:t>
            </w:r>
          </w:p>
        </w:tc>
        <w:tc>
          <w:tcPr>
            <w:tcW w:w="5103" w:type="dxa"/>
            <w:gridSpan w:val="6"/>
          </w:tcPr>
          <w:p w:rsidR="0087727F" w:rsidRPr="00E76A49" w:rsidRDefault="0087727F" w:rsidP="00B0419E">
            <w:pPr>
              <w:ind w:left="57"/>
              <w:jc w:val="center"/>
              <w:rPr>
                <w:rFonts w:ascii="Times New Roman" w:eastAsia="Calibri" w:hAnsi="Times New Roman" w:cs="Times New Roman"/>
                <w:sz w:val="24"/>
                <w:szCs w:val="24"/>
              </w:rPr>
            </w:pPr>
            <w:r w:rsidRPr="00E76A49">
              <w:rPr>
                <w:rFonts w:ascii="Times New Roman" w:eastAsia="Calibri" w:hAnsi="Times New Roman" w:cs="Times New Roman"/>
                <w:sz w:val="24"/>
                <w:szCs w:val="24"/>
                <w:lang w:val="ru-RU"/>
              </w:rPr>
              <w:t>годы</w:t>
            </w:r>
          </w:p>
        </w:tc>
        <w:tc>
          <w:tcPr>
            <w:tcW w:w="1106" w:type="dxa"/>
          </w:tcPr>
          <w:p w:rsidR="0087727F" w:rsidRPr="00E76A49" w:rsidRDefault="0087727F" w:rsidP="00EE24B0">
            <w:pPr>
              <w:ind w:left="57"/>
              <w:jc w:val="center"/>
              <w:rPr>
                <w:rFonts w:ascii="Times New Roman" w:hAnsi="Times New Roman" w:cs="Times New Roman"/>
                <w:sz w:val="24"/>
                <w:szCs w:val="24"/>
                <w:vertAlign w:val="subscript"/>
                <w:lang w:val="ky-KG"/>
              </w:rPr>
            </w:pPr>
            <w:r w:rsidRPr="00E76A49">
              <w:rPr>
                <w:rFonts w:ascii="Times New Roman" w:eastAsia="Calibri" w:hAnsi="Times New Roman" w:cs="Times New Roman"/>
                <w:sz w:val="24"/>
                <w:szCs w:val="24"/>
                <w:lang w:val="ru-RU"/>
              </w:rPr>
              <w:t>2018 г .          к 2013 г.</w:t>
            </w:r>
          </w:p>
        </w:tc>
        <w:tc>
          <w:tcPr>
            <w:tcW w:w="1020" w:type="dxa"/>
            <w:gridSpan w:val="2"/>
          </w:tcPr>
          <w:p w:rsidR="0087727F" w:rsidRPr="00E76A49" w:rsidRDefault="0087727F" w:rsidP="00EE24B0">
            <w:pPr>
              <w:ind w:left="57"/>
              <w:jc w:val="center"/>
              <w:rPr>
                <w:rFonts w:ascii="Times New Roman" w:hAnsi="Times New Roman" w:cs="Times New Roman"/>
                <w:sz w:val="24"/>
                <w:szCs w:val="24"/>
                <w:vertAlign w:val="subscript"/>
                <w:lang w:val="ky-KG"/>
              </w:rPr>
            </w:pPr>
            <w:r w:rsidRPr="00E76A49">
              <w:rPr>
                <w:rFonts w:ascii="Times New Roman" w:eastAsia="Calibri" w:hAnsi="Times New Roman" w:cs="Times New Roman"/>
                <w:sz w:val="24"/>
                <w:szCs w:val="24"/>
                <w:lang w:val="ru-RU"/>
              </w:rPr>
              <w:t>2018</w:t>
            </w:r>
            <w:r w:rsidRPr="00E76A49">
              <w:rPr>
                <w:rFonts w:ascii="Times New Roman" w:eastAsia="Calibri" w:hAnsi="Times New Roman" w:cs="Times New Roman"/>
                <w:sz w:val="24"/>
                <w:szCs w:val="24"/>
                <w:lang w:val="ky-KG"/>
              </w:rPr>
              <w:t xml:space="preserve"> г. к </w:t>
            </w:r>
            <w:r w:rsidRPr="00E76A49">
              <w:rPr>
                <w:rFonts w:ascii="Times New Roman" w:eastAsia="Calibri" w:hAnsi="Times New Roman" w:cs="Times New Roman"/>
                <w:sz w:val="24"/>
                <w:szCs w:val="24"/>
                <w:lang w:val="ru-RU"/>
              </w:rPr>
              <w:t>2013</w:t>
            </w:r>
            <w:r w:rsidRPr="00E76A49">
              <w:rPr>
                <w:rFonts w:ascii="Times New Roman" w:eastAsia="Calibri" w:hAnsi="Times New Roman" w:cs="Times New Roman"/>
                <w:sz w:val="24"/>
                <w:szCs w:val="24"/>
                <w:lang w:val="ky-KG"/>
              </w:rPr>
              <w:t xml:space="preserve"> г.</w:t>
            </w:r>
          </w:p>
        </w:tc>
      </w:tr>
      <w:tr w:rsidR="0087727F" w:rsidRPr="00E76A49" w:rsidTr="00EE24B0">
        <w:trPr>
          <w:trHeight w:val="274"/>
        </w:trPr>
        <w:tc>
          <w:tcPr>
            <w:tcW w:w="2660" w:type="dxa"/>
            <w:vMerge/>
          </w:tcPr>
          <w:p w:rsidR="0087727F" w:rsidRPr="00E76A49" w:rsidRDefault="0087727F" w:rsidP="00B0419E">
            <w:pPr>
              <w:ind w:left="57"/>
              <w:jc w:val="center"/>
              <w:rPr>
                <w:rFonts w:ascii="Times New Roman" w:eastAsia="Calibri" w:hAnsi="Times New Roman" w:cs="Times New Roman"/>
                <w:sz w:val="24"/>
                <w:szCs w:val="24"/>
                <w:lang w:val="ru-RU"/>
              </w:rPr>
            </w:pPr>
          </w:p>
        </w:tc>
        <w:tc>
          <w:tcPr>
            <w:tcW w:w="851" w:type="dxa"/>
            <w:vMerge w:val="restart"/>
          </w:tcPr>
          <w:p w:rsidR="0087727F" w:rsidRPr="00E76A49" w:rsidRDefault="0087727F"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2013</w:t>
            </w:r>
          </w:p>
        </w:tc>
        <w:tc>
          <w:tcPr>
            <w:tcW w:w="850" w:type="dxa"/>
            <w:vMerge w:val="restart"/>
          </w:tcPr>
          <w:p w:rsidR="0087727F" w:rsidRPr="00E76A49" w:rsidRDefault="0087727F" w:rsidP="00B0419E">
            <w:pPr>
              <w:ind w:left="57"/>
              <w:jc w:val="center"/>
              <w:rPr>
                <w:rFonts w:ascii="Times New Roman" w:eastAsia="Calibri" w:hAnsi="Times New Roman" w:cs="Times New Roman"/>
                <w:sz w:val="24"/>
                <w:szCs w:val="24"/>
                <w:lang w:val="ky-KG"/>
              </w:rPr>
            </w:pPr>
            <w:r w:rsidRPr="00E76A49">
              <w:rPr>
                <w:rFonts w:ascii="Times New Roman" w:eastAsia="Calibri" w:hAnsi="Times New Roman" w:cs="Times New Roman"/>
                <w:sz w:val="24"/>
                <w:szCs w:val="24"/>
                <w:lang w:val="ru-RU"/>
              </w:rPr>
              <w:t>2014</w:t>
            </w:r>
          </w:p>
        </w:tc>
        <w:tc>
          <w:tcPr>
            <w:tcW w:w="851" w:type="dxa"/>
            <w:vMerge w:val="restart"/>
          </w:tcPr>
          <w:p w:rsidR="0087727F" w:rsidRPr="00E76A49" w:rsidRDefault="0087727F"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2015</w:t>
            </w:r>
          </w:p>
        </w:tc>
        <w:tc>
          <w:tcPr>
            <w:tcW w:w="850" w:type="dxa"/>
            <w:vMerge w:val="restart"/>
          </w:tcPr>
          <w:p w:rsidR="0087727F" w:rsidRPr="00E76A49" w:rsidRDefault="0087727F"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2016</w:t>
            </w:r>
          </w:p>
        </w:tc>
        <w:tc>
          <w:tcPr>
            <w:tcW w:w="851" w:type="dxa"/>
            <w:vMerge w:val="restart"/>
          </w:tcPr>
          <w:p w:rsidR="0087727F" w:rsidRPr="00E76A49" w:rsidRDefault="0087727F"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2017</w:t>
            </w:r>
          </w:p>
        </w:tc>
        <w:tc>
          <w:tcPr>
            <w:tcW w:w="850" w:type="dxa"/>
            <w:vMerge w:val="restart"/>
          </w:tcPr>
          <w:p w:rsidR="0087727F" w:rsidRPr="00E76A49" w:rsidRDefault="0087727F"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2018</w:t>
            </w:r>
          </w:p>
        </w:tc>
        <w:tc>
          <w:tcPr>
            <w:tcW w:w="2126" w:type="dxa"/>
            <w:gridSpan w:val="3"/>
          </w:tcPr>
          <w:p w:rsidR="0087727F" w:rsidRPr="00E76A49" w:rsidRDefault="0054387F" w:rsidP="00EE24B0">
            <w:pPr>
              <w:ind w:left="57"/>
              <w:jc w:val="center"/>
              <w:rPr>
                <w:rFonts w:ascii="Times New Roman" w:eastAsia="Calibri" w:hAnsi="Times New Roman" w:cs="Times New Roman"/>
                <w:sz w:val="24"/>
                <w:szCs w:val="24"/>
                <w:lang w:val="ky-KG"/>
              </w:rPr>
            </w:pPr>
            <w:r w:rsidRPr="00E76A49">
              <w:rPr>
                <w:rFonts w:ascii="Times New Roman" w:eastAsia="Calibri" w:hAnsi="Times New Roman" w:cs="Times New Roman"/>
                <w:sz w:val="24"/>
                <w:szCs w:val="24"/>
                <w:lang w:val="ky-KG"/>
              </w:rPr>
              <w:t>(отклон.:</w:t>
            </w:r>
            <w:r w:rsidR="0087727F" w:rsidRPr="00E76A49">
              <w:rPr>
                <w:rFonts w:ascii="Times New Roman" w:eastAsia="Calibri" w:hAnsi="Times New Roman" w:cs="Times New Roman"/>
                <w:sz w:val="24"/>
                <w:szCs w:val="24"/>
                <w:lang w:val="ky-KG"/>
              </w:rPr>
              <w:t xml:space="preserve"> +,</w:t>
            </w:r>
            <w:r w:rsidRPr="00E76A49">
              <w:rPr>
                <w:rFonts w:ascii="Times New Roman" w:eastAsia="Calibri" w:hAnsi="Times New Roman" w:cs="Times New Roman"/>
                <w:sz w:val="24"/>
                <w:szCs w:val="24"/>
                <w:lang w:val="ky-KG"/>
              </w:rPr>
              <w:t>-)</w:t>
            </w:r>
          </w:p>
        </w:tc>
      </w:tr>
      <w:tr w:rsidR="002915DB" w:rsidRPr="00E76A49" w:rsidTr="00EE24B0">
        <w:trPr>
          <w:trHeight w:val="133"/>
        </w:trPr>
        <w:tc>
          <w:tcPr>
            <w:tcW w:w="2660" w:type="dxa"/>
            <w:vMerge/>
          </w:tcPr>
          <w:p w:rsidR="002915DB" w:rsidRPr="00E76A49" w:rsidRDefault="002915DB" w:rsidP="00B0419E">
            <w:pPr>
              <w:ind w:left="57"/>
              <w:jc w:val="center"/>
              <w:rPr>
                <w:rFonts w:ascii="Times New Roman" w:eastAsia="Calibri" w:hAnsi="Times New Roman" w:cs="Times New Roman"/>
                <w:sz w:val="24"/>
                <w:szCs w:val="24"/>
                <w:lang w:val="ru-RU"/>
              </w:rPr>
            </w:pPr>
          </w:p>
        </w:tc>
        <w:tc>
          <w:tcPr>
            <w:tcW w:w="851" w:type="dxa"/>
            <w:vMerge/>
          </w:tcPr>
          <w:p w:rsidR="002915DB" w:rsidRPr="00E76A49" w:rsidRDefault="002915DB" w:rsidP="00B0419E">
            <w:pPr>
              <w:ind w:left="57"/>
              <w:jc w:val="center"/>
              <w:rPr>
                <w:rFonts w:ascii="Times New Roman" w:eastAsia="Calibri" w:hAnsi="Times New Roman" w:cs="Times New Roman"/>
                <w:sz w:val="24"/>
                <w:szCs w:val="24"/>
                <w:lang w:val="ru-RU"/>
              </w:rPr>
            </w:pPr>
          </w:p>
        </w:tc>
        <w:tc>
          <w:tcPr>
            <w:tcW w:w="850" w:type="dxa"/>
            <w:vMerge/>
          </w:tcPr>
          <w:p w:rsidR="002915DB" w:rsidRPr="00E76A49" w:rsidRDefault="002915DB" w:rsidP="00B0419E">
            <w:pPr>
              <w:ind w:left="57"/>
              <w:jc w:val="center"/>
              <w:rPr>
                <w:rFonts w:ascii="Times New Roman" w:eastAsia="Calibri" w:hAnsi="Times New Roman" w:cs="Times New Roman"/>
                <w:sz w:val="24"/>
                <w:szCs w:val="24"/>
                <w:lang w:val="ru-RU"/>
              </w:rPr>
            </w:pPr>
          </w:p>
        </w:tc>
        <w:tc>
          <w:tcPr>
            <w:tcW w:w="851" w:type="dxa"/>
            <w:vMerge/>
          </w:tcPr>
          <w:p w:rsidR="002915DB" w:rsidRPr="00E76A49" w:rsidRDefault="002915DB" w:rsidP="00B0419E">
            <w:pPr>
              <w:ind w:left="57"/>
              <w:jc w:val="center"/>
              <w:rPr>
                <w:rFonts w:ascii="Times New Roman" w:eastAsia="Calibri" w:hAnsi="Times New Roman" w:cs="Times New Roman"/>
                <w:sz w:val="24"/>
                <w:szCs w:val="24"/>
                <w:lang w:val="ru-RU"/>
              </w:rPr>
            </w:pPr>
          </w:p>
        </w:tc>
        <w:tc>
          <w:tcPr>
            <w:tcW w:w="850" w:type="dxa"/>
            <w:vMerge/>
          </w:tcPr>
          <w:p w:rsidR="002915DB" w:rsidRPr="00E76A49" w:rsidRDefault="002915DB" w:rsidP="00B0419E">
            <w:pPr>
              <w:ind w:left="57"/>
              <w:jc w:val="center"/>
              <w:rPr>
                <w:rFonts w:ascii="Times New Roman" w:eastAsia="Calibri" w:hAnsi="Times New Roman" w:cs="Times New Roman"/>
                <w:sz w:val="24"/>
                <w:szCs w:val="24"/>
                <w:lang w:val="ru-RU"/>
              </w:rPr>
            </w:pPr>
          </w:p>
        </w:tc>
        <w:tc>
          <w:tcPr>
            <w:tcW w:w="851" w:type="dxa"/>
            <w:vMerge/>
          </w:tcPr>
          <w:p w:rsidR="002915DB" w:rsidRPr="00E76A49" w:rsidRDefault="002915DB" w:rsidP="00B0419E">
            <w:pPr>
              <w:ind w:left="57"/>
              <w:jc w:val="center"/>
              <w:rPr>
                <w:rFonts w:ascii="Times New Roman" w:eastAsia="Calibri" w:hAnsi="Times New Roman" w:cs="Times New Roman"/>
                <w:sz w:val="24"/>
                <w:szCs w:val="24"/>
                <w:lang w:val="ru-RU"/>
              </w:rPr>
            </w:pPr>
          </w:p>
        </w:tc>
        <w:tc>
          <w:tcPr>
            <w:tcW w:w="850" w:type="dxa"/>
            <w:vMerge/>
          </w:tcPr>
          <w:p w:rsidR="002915DB" w:rsidRPr="00E76A49" w:rsidRDefault="002915DB" w:rsidP="00B0419E">
            <w:pPr>
              <w:ind w:left="57"/>
              <w:jc w:val="center"/>
              <w:rPr>
                <w:rFonts w:ascii="Times New Roman" w:eastAsia="Calibri" w:hAnsi="Times New Roman" w:cs="Times New Roman"/>
                <w:sz w:val="24"/>
                <w:szCs w:val="24"/>
                <w:lang w:val="ru-RU"/>
              </w:rPr>
            </w:pPr>
          </w:p>
        </w:tc>
        <w:tc>
          <w:tcPr>
            <w:tcW w:w="1134" w:type="dxa"/>
            <w:gridSpan w:val="2"/>
          </w:tcPr>
          <w:p w:rsidR="002915DB" w:rsidRPr="00E76A49" w:rsidRDefault="0087727F" w:rsidP="00B0419E">
            <w:pPr>
              <w:ind w:left="57"/>
              <w:jc w:val="center"/>
              <w:rPr>
                <w:rFonts w:ascii="Times New Roman" w:eastAsia="Calibri" w:hAnsi="Times New Roman" w:cs="Times New Roman"/>
                <w:sz w:val="24"/>
                <w:szCs w:val="24"/>
                <w:lang w:val="ky-KG"/>
              </w:rPr>
            </w:pPr>
            <w:r w:rsidRPr="00E76A49">
              <w:rPr>
                <w:rFonts w:ascii="Times New Roman" w:eastAsia="Calibri" w:hAnsi="Times New Roman" w:cs="Times New Roman"/>
                <w:sz w:val="24"/>
                <w:szCs w:val="24"/>
                <w:lang w:val="ky-KG"/>
              </w:rPr>
              <w:t>+;-</w:t>
            </w:r>
          </w:p>
        </w:tc>
        <w:tc>
          <w:tcPr>
            <w:tcW w:w="992" w:type="dxa"/>
          </w:tcPr>
          <w:p w:rsidR="002915DB" w:rsidRPr="00E76A49" w:rsidRDefault="0087727F" w:rsidP="00B0419E">
            <w:pPr>
              <w:ind w:left="57"/>
              <w:jc w:val="center"/>
              <w:rPr>
                <w:rFonts w:ascii="Times New Roman" w:eastAsia="Calibri" w:hAnsi="Times New Roman" w:cs="Times New Roman"/>
                <w:sz w:val="24"/>
                <w:szCs w:val="24"/>
                <w:lang w:val="ky-KG"/>
              </w:rPr>
            </w:pPr>
            <w:r w:rsidRPr="00E76A49">
              <w:rPr>
                <w:rFonts w:ascii="Times New Roman" w:eastAsia="Calibri" w:hAnsi="Times New Roman" w:cs="Times New Roman"/>
                <w:sz w:val="24"/>
                <w:szCs w:val="24"/>
                <w:lang w:val="ky-KG"/>
              </w:rPr>
              <w:t>%</w:t>
            </w:r>
          </w:p>
        </w:tc>
      </w:tr>
      <w:tr w:rsidR="002915DB" w:rsidRPr="00E76A49" w:rsidTr="00EE24B0">
        <w:tc>
          <w:tcPr>
            <w:tcW w:w="2660"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Всего</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1867</w:t>
            </w:r>
          </w:p>
        </w:tc>
        <w:tc>
          <w:tcPr>
            <w:tcW w:w="850"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1745</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1622</w:t>
            </w:r>
          </w:p>
        </w:tc>
        <w:tc>
          <w:tcPr>
            <w:tcW w:w="850"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1707</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1728</w:t>
            </w:r>
          </w:p>
        </w:tc>
        <w:tc>
          <w:tcPr>
            <w:tcW w:w="850" w:type="dxa"/>
          </w:tcPr>
          <w:p w:rsidR="002915DB" w:rsidRPr="00E76A49" w:rsidRDefault="002915DB" w:rsidP="00B0419E">
            <w:pPr>
              <w:ind w:left="57"/>
              <w:jc w:val="both"/>
              <w:rPr>
                <w:rFonts w:ascii="Times New Roman" w:hAnsi="Times New Roman" w:cs="Times New Roman"/>
                <w:sz w:val="24"/>
                <w:szCs w:val="24"/>
                <w:lang w:val="ru-RU"/>
              </w:rPr>
            </w:pPr>
            <w:r w:rsidRPr="00E76A49">
              <w:rPr>
                <w:rFonts w:ascii="Times New Roman" w:hAnsi="Times New Roman" w:cs="Times New Roman"/>
                <w:sz w:val="24"/>
                <w:szCs w:val="24"/>
                <w:lang w:val="ru-RU"/>
              </w:rPr>
              <w:t>1909</w:t>
            </w:r>
          </w:p>
        </w:tc>
        <w:tc>
          <w:tcPr>
            <w:tcW w:w="1134" w:type="dxa"/>
            <w:gridSpan w:val="2"/>
          </w:tcPr>
          <w:p w:rsidR="002915DB" w:rsidRPr="00E76A49" w:rsidRDefault="002915DB" w:rsidP="00B0419E">
            <w:pPr>
              <w:ind w:left="57"/>
              <w:jc w:val="both"/>
              <w:rPr>
                <w:rFonts w:ascii="Times New Roman" w:hAnsi="Times New Roman" w:cs="Times New Roman"/>
                <w:sz w:val="24"/>
                <w:szCs w:val="24"/>
                <w:lang w:val="ky-KG"/>
              </w:rPr>
            </w:pPr>
            <w:r w:rsidRPr="00E76A49">
              <w:rPr>
                <w:rFonts w:ascii="Times New Roman" w:hAnsi="Times New Roman" w:cs="Times New Roman"/>
                <w:sz w:val="24"/>
                <w:szCs w:val="24"/>
                <w:lang w:val="ky-KG"/>
              </w:rPr>
              <w:t>+42</w:t>
            </w:r>
          </w:p>
        </w:tc>
        <w:tc>
          <w:tcPr>
            <w:tcW w:w="992" w:type="dxa"/>
          </w:tcPr>
          <w:p w:rsidR="002915DB" w:rsidRPr="00E76A49" w:rsidRDefault="002915DB" w:rsidP="00B0419E">
            <w:pPr>
              <w:ind w:left="57"/>
              <w:jc w:val="both"/>
              <w:rPr>
                <w:rFonts w:ascii="Times New Roman" w:hAnsi="Times New Roman" w:cs="Times New Roman"/>
                <w:sz w:val="24"/>
                <w:szCs w:val="24"/>
                <w:lang w:val="ky-KG"/>
              </w:rPr>
            </w:pPr>
            <w:r w:rsidRPr="00E76A49">
              <w:rPr>
                <w:rFonts w:ascii="Times New Roman" w:hAnsi="Times New Roman" w:cs="Times New Roman"/>
                <w:sz w:val="24"/>
                <w:szCs w:val="24"/>
                <w:lang w:val="ky-KG"/>
              </w:rPr>
              <w:t>102,2</w:t>
            </w:r>
          </w:p>
        </w:tc>
      </w:tr>
      <w:tr w:rsidR="002915DB" w:rsidRPr="00E76A49" w:rsidTr="00EE24B0">
        <w:tc>
          <w:tcPr>
            <w:tcW w:w="2660"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Добыча полезных ископаемых:</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157</w:t>
            </w:r>
          </w:p>
        </w:tc>
        <w:tc>
          <w:tcPr>
            <w:tcW w:w="850"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161</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163</w:t>
            </w:r>
          </w:p>
        </w:tc>
        <w:tc>
          <w:tcPr>
            <w:tcW w:w="850"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177</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167</w:t>
            </w:r>
          </w:p>
        </w:tc>
        <w:tc>
          <w:tcPr>
            <w:tcW w:w="850" w:type="dxa"/>
          </w:tcPr>
          <w:p w:rsidR="002915DB" w:rsidRPr="00E76A49" w:rsidRDefault="002915DB" w:rsidP="00B0419E">
            <w:pPr>
              <w:ind w:left="57"/>
              <w:jc w:val="both"/>
              <w:rPr>
                <w:rFonts w:ascii="Times New Roman" w:hAnsi="Times New Roman" w:cs="Times New Roman"/>
                <w:sz w:val="24"/>
                <w:szCs w:val="24"/>
              </w:rPr>
            </w:pPr>
            <w:r w:rsidRPr="00E76A49">
              <w:rPr>
                <w:rFonts w:ascii="Times New Roman" w:hAnsi="Times New Roman" w:cs="Times New Roman"/>
                <w:sz w:val="24"/>
                <w:szCs w:val="24"/>
              </w:rPr>
              <w:t>178</w:t>
            </w:r>
          </w:p>
        </w:tc>
        <w:tc>
          <w:tcPr>
            <w:tcW w:w="1134" w:type="dxa"/>
            <w:gridSpan w:val="2"/>
          </w:tcPr>
          <w:p w:rsidR="002915DB" w:rsidRPr="00E76A49" w:rsidRDefault="002915DB" w:rsidP="00B0419E">
            <w:pPr>
              <w:ind w:left="57"/>
              <w:jc w:val="both"/>
              <w:rPr>
                <w:rFonts w:ascii="Times New Roman" w:hAnsi="Times New Roman" w:cs="Times New Roman"/>
                <w:sz w:val="24"/>
                <w:szCs w:val="24"/>
                <w:lang w:val="ru-RU"/>
              </w:rPr>
            </w:pPr>
            <w:r w:rsidRPr="00E76A49">
              <w:rPr>
                <w:rFonts w:ascii="Times New Roman" w:hAnsi="Times New Roman" w:cs="Times New Roman"/>
                <w:sz w:val="24"/>
                <w:szCs w:val="24"/>
                <w:lang w:val="ky-KG"/>
              </w:rPr>
              <w:t>+</w:t>
            </w:r>
            <w:r w:rsidRPr="00E76A49">
              <w:rPr>
                <w:rFonts w:ascii="Times New Roman" w:hAnsi="Times New Roman" w:cs="Times New Roman"/>
                <w:sz w:val="24"/>
                <w:szCs w:val="24"/>
                <w:lang w:val="ru-RU"/>
              </w:rPr>
              <w:t>21</w:t>
            </w:r>
          </w:p>
        </w:tc>
        <w:tc>
          <w:tcPr>
            <w:tcW w:w="992" w:type="dxa"/>
          </w:tcPr>
          <w:p w:rsidR="002915DB" w:rsidRPr="00E76A49" w:rsidRDefault="002915DB" w:rsidP="00B0419E">
            <w:pPr>
              <w:ind w:left="57"/>
              <w:jc w:val="both"/>
              <w:rPr>
                <w:rFonts w:ascii="Times New Roman" w:hAnsi="Times New Roman" w:cs="Times New Roman"/>
                <w:sz w:val="24"/>
                <w:szCs w:val="24"/>
                <w:lang w:val="ru-RU"/>
              </w:rPr>
            </w:pPr>
            <w:r w:rsidRPr="00E76A49">
              <w:rPr>
                <w:rFonts w:ascii="Times New Roman" w:hAnsi="Times New Roman" w:cs="Times New Roman"/>
                <w:sz w:val="24"/>
                <w:szCs w:val="24"/>
                <w:lang w:val="ru-RU"/>
              </w:rPr>
              <w:t>113,4</w:t>
            </w:r>
          </w:p>
        </w:tc>
      </w:tr>
      <w:tr w:rsidR="002915DB" w:rsidRPr="00E76A49" w:rsidTr="00EE24B0">
        <w:trPr>
          <w:trHeight w:val="56"/>
        </w:trPr>
        <w:tc>
          <w:tcPr>
            <w:tcW w:w="2660" w:type="dxa"/>
          </w:tcPr>
          <w:p w:rsidR="002915DB" w:rsidRPr="00E76A49" w:rsidRDefault="002915DB" w:rsidP="00B0419E">
            <w:pPr>
              <w:numPr>
                <w:ilvl w:val="0"/>
                <w:numId w:val="2"/>
              </w:numPr>
              <w:ind w:left="57" w:firstLine="0"/>
              <w:contextualSpacing/>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Угля</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73</w:t>
            </w:r>
          </w:p>
        </w:tc>
        <w:tc>
          <w:tcPr>
            <w:tcW w:w="850"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85</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80</w:t>
            </w:r>
          </w:p>
        </w:tc>
        <w:tc>
          <w:tcPr>
            <w:tcW w:w="850"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86</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74</w:t>
            </w:r>
          </w:p>
        </w:tc>
        <w:tc>
          <w:tcPr>
            <w:tcW w:w="850" w:type="dxa"/>
          </w:tcPr>
          <w:p w:rsidR="002915DB" w:rsidRPr="00E76A49" w:rsidRDefault="002915DB" w:rsidP="00B0419E">
            <w:pPr>
              <w:ind w:left="57"/>
              <w:jc w:val="both"/>
              <w:rPr>
                <w:rFonts w:ascii="Times New Roman" w:hAnsi="Times New Roman" w:cs="Times New Roman"/>
                <w:sz w:val="24"/>
                <w:szCs w:val="24"/>
              </w:rPr>
            </w:pPr>
            <w:r w:rsidRPr="00E76A49">
              <w:rPr>
                <w:rFonts w:ascii="Times New Roman" w:hAnsi="Times New Roman" w:cs="Times New Roman"/>
                <w:sz w:val="24"/>
                <w:szCs w:val="24"/>
              </w:rPr>
              <w:t>84</w:t>
            </w:r>
          </w:p>
        </w:tc>
        <w:tc>
          <w:tcPr>
            <w:tcW w:w="1134" w:type="dxa"/>
            <w:gridSpan w:val="2"/>
          </w:tcPr>
          <w:p w:rsidR="002915DB" w:rsidRPr="00E76A49" w:rsidRDefault="002915DB" w:rsidP="00B0419E">
            <w:pPr>
              <w:ind w:left="57"/>
              <w:jc w:val="both"/>
              <w:rPr>
                <w:rFonts w:ascii="Times New Roman" w:hAnsi="Times New Roman" w:cs="Times New Roman"/>
                <w:sz w:val="24"/>
                <w:szCs w:val="24"/>
                <w:lang w:val="ru-RU"/>
              </w:rPr>
            </w:pPr>
            <w:r w:rsidRPr="00E76A49">
              <w:rPr>
                <w:rFonts w:ascii="Times New Roman" w:hAnsi="Times New Roman" w:cs="Times New Roman"/>
                <w:sz w:val="24"/>
                <w:szCs w:val="24"/>
                <w:lang w:val="ky-KG"/>
              </w:rPr>
              <w:t>+</w:t>
            </w:r>
            <w:r w:rsidRPr="00E76A49">
              <w:rPr>
                <w:rFonts w:ascii="Times New Roman" w:hAnsi="Times New Roman" w:cs="Times New Roman"/>
                <w:sz w:val="24"/>
                <w:szCs w:val="24"/>
                <w:lang w:val="ru-RU"/>
              </w:rPr>
              <w:t>11</w:t>
            </w:r>
          </w:p>
        </w:tc>
        <w:tc>
          <w:tcPr>
            <w:tcW w:w="992" w:type="dxa"/>
          </w:tcPr>
          <w:p w:rsidR="002915DB" w:rsidRPr="00E76A49" w:rsidRDefault="002915DB" w:rsidP="00B0419E">
            <w:pPr>
              <w:ind w:left="57"/>
              <w:jc w:val="both"/>
              <w:rPr>
                <w:rFonts w:ascii="Times New Roman" w:hAnsi="Times New Roman" w:cs="Times New Roman"/>
                <w:sz w:val="24"/>
                <w:szCs w:val="24"/>
                <w:lang w:val="ru-RU"/>
              </w:rPr>
            </w:pPr>
            <w:r w:rsidRPr="00E76A49">
              <w:rPr>
                <w:rFonts w:ascii="Times New Roman" w:hAnsi="Times New Roman" w:cs="Times New Roman"/>
                <w:sz w:val="24"/>
                <w:szCs w:val="24"/>
                <w:lang w:val="ru-RU"/>
              </w:rPr>
              <w:t>115,1</w:t>
            </w:r>
          </w:p>
        </w:tc>
      </w:tr>
      <w:tr w:rsidR="002915DB" w:rsidRPr="00E76A49" w:rsidTr="00EE24B0">
        <w:tc>
          <w:tcPr>
            <w:tcW w:w="2660" w:type="dxa"/>
          </w:tcPr>
          <w:p w:rsidR="002915DB" w:rsidRPr="00E76A49" w:rsidRDefault="002915DB" w:rsidP="00B0419E">
            <w:pPr>
              <w:numPr>
                <w:ilvl w:val="0"/>
                <w:numId w:val="2"/>
              </w:numPr>
              <w:ind w:left="57" w:firstLine="0"/>
              <w:contextualSpacing/>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нефти и природного газа</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8</w:t>
            </w:r>
          </w:p>
        </w:tc>
        <w:tc>
          <w:tcPr>
            <w:tcW w:w="850"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10</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11</w:t>
            </w:r>
          </w:p>
        </w:tc>
        <w:tc>
          <w:tcPr>
            <w:tcW w:w="850"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12</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12</w:t>
            </w:r>
          </w:p>
        </w:tc>
        <w:tc>
          <w:tcPr>
            <w:tcW w:w="850" w:type="dxa"/>
          </w:tcPr>
          <w:p w:rsidR="002915DB" w:rsidRPr="00E76A49" w:rsidRDefault="002915DB" w:rsidP="00B0419E">
            <w:pPr>
              <w:ind w:left="57"/>
              <w:jc w:val="both"/>
              <w:rPr>
                <w:rFonts w:ascii="Times New Roman" w:hAnsi="Times New Roman" w:cs="Times New Roman"/>
                <w:sz w:val="24"/>
                <w:szCs w:val="24"/>
              </w:rPr>
            </w:pPr>
            <w:r w:rsidRPr="00E76A49">
              <w:rPr>
                <w:rFonts w:ascii="Times New Roman" w:hAnsi="Times New Roman" w:cs="Times New Roman"/>
                <w:sz w:val="24"/>
                <w:szCs w:val="24"/>
              </w:rPr>
              <w:t>12</w:t>
            </w:r>
          </w:p>
        </w:tc>
        <w:tc>
          <w:tcPr>
            <w:tcW w:w="1134" w:type="dxa"/>
            <w:gridSpan w:val="2"/>
          </w:tcPr>
          <w:p w:rsidR="002915DB" w:rsidRPr="00E76A49" w:rsidRDefault="002915DB" w:rsidP="00B0419E">
            <w:pPr>
              <w:ind w:left="57"/>
              <w:jc w:val="both"/>
              <w:rPr>
                <w:rFonts w:ascii="Times New Roman" w:hAnsi="Times New Roman" w:cs="Times New Roman"/>
                <w:sz w:val="24"/>
                <w:szCs w:val="24"/>
                <w:lang w:val="ru-RU"/>
              </w:rPr>
            </w:pPr>
            <w:r w:rsidRPr="00E76A49">
              <w:rPr>
                <w:rFonts w:ascii="Times New Roman" w:hAnsi="Times New Roman" w:cs="Times New Roman"/>
                <w:sz w:val="24"/>
                <w:szCs w:val="24"/>
                <w:lang w:val="ky-KG"/>
              </w:rPr>
              <w:t>+</w:t>
            </w:r>
            <w:r w:rsidRPr="00E76A49">
              <w:rPr>
                <w:rFonts w:ascii="Times New Roman" w:hAnsi="Times New Roman" w:cs="Times New Roman"/>
                <w:sz w:val="24"/>
                <w:szCs w:val="24"/>
                <w:lang w:val="ru-RU"/>
              </w:rPr>
              <w:t>4</w:t>
            </w:r>
          </w:p>
        </w:tc>
        <w:tc>
          <w:tcPr>
            <w:tcW w:w="992" w:type="dxa"/>
          </w:tcPr>
          <w:p w:rsidR="002915DB" w:rsidRPr="00E76A49" w:rsidRDefault="002915DB" w:rsidP="00B0419E">
            <w:pPr>
              <w:ind w:left="57"/>
              <w:jc w:val="both"/>
              <w:rPr>
                <w:rFonts w:ascii="Times New Roman" w:hAnsi="Times New Roman" w:cs="Times New Roman"/>
                <w:sz w:val="24"/>
                <w:szCs w:val="24"/>
                <w:lang w:val="ru-RU"/>
              </w:rPr>
            </w:pPr>
            <w:r w:rsidRPr="00E76A49">
              <w:rPr>
                <w:rFonts w:ascii="Times New Roman" w:hAnsi="Times New Roman" w:cs="Times New Roman"/>
                <w:sz w:val="24"/>
                <w:szCs w:val="24"/>
                <w:lang w:val="ru-RU"/>
              </w:rPr>
              <w:t>150,0</w:t>
            </w:r>
          </w:p>
        </w:tc>
      </w:tr>
      <w:tr w:rsidR="002915DB" w:rsidRPr="00E76A49" w:rsidTr="00EE24B0">
        <w:tc>
          <w:tcPr>
            <w:tcW w:w="2660" w:type="dxa"/>
          </w:tcPr>
          <w:p w:rsidR="002915DB" w:rsidRPr="00E76A49" w:rsidRDefault="002915DB" w:rsidP="00B0419E">
            <w:pPr>
              <w:numPr>
                <w:ilvl w:val="0"/>
                <w:numId w:val="2"/>
              </w:numPr>
              <w:ind w:left="57" w:firstLine="0"/>
              <w:contextualSpacing/>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металлических руд</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12</w:t>
            </w:r>
          </w:p>
        </w:tc>
        <w:tc>
          <w:tcPr>
            <w:tcW w:w="850"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12</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13</w:t>
            </w:r>
          </w:p>
        </w:tc>
        <w:tc>
          <w:tcPr>
            <w:tcW w:w="850"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16</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16</w:t>
            </w:r>
          </w:p>
        </w:tc>
        <w:tc>
          <w:tcPr>
            <w:tcW w:w="850" w:type="dxa"/>
          </w:tcPr>
          <w:p w:rsidR="002915DB" w:rsidRPr="00E76A49" w:rsidRDefault="002915DB" w:rsidP="00B0419E">
            <w:pPr>
              <w:ind w:left="57"/>
              <w:jc w:val="both"/>
              <w:rPr>
                <w:rFonts w:ascii="Times New Roman" w:hAnsi="Times New Roman" w:cs="Times New Roman"/>
                <w:sz w:val="24"/>
                <w:szCs w:val="24"/>
              </w:rPr>
            </w:pPr>
            <w:r w:rsidRPr="00E76A49">
              <w:rPr>
                <w:rFonts w:ascii="Times New Roman" w:hAnsi="Times New Roman" w:cs="Times New Roman"/>
                <w:sz w:val="24"/>
                <w:szCs w:val="24"/>
              </w:rPr>
              <w:t>14</w:t>
            </w:r>
          </w:p>
        </w:tc>
        <w:tc>
          <w:tcPr>
            <w:tcW w:w="1134" w:type="dxa"/>
            <w:gridSpan w:val="2"/>
          </w:tcPr>
          <w:p w:rsidR="002915DB" w:rsidRPr="00E76A49" w:rsidRDefault="002915DB" w:rsidP="00B0419E">
            <w:pPr>
              <w:ind w:left="57"/>
              <w:jc w:val="both"/>
              <w:rPr>
                <w:rFonts w:ascii="Times New Roman" w:hAnsi="Times New Roman" w:cs="Times New Roman"/>
                <w:sz w:val="24"/>
                <w:szCs w:val="24"/>
                <w:lang w:val="ru-RU"/>
              </w:rPr>
            </w:pPr>
            <w:r w:rsidRPr="00E76A49">
              <w:rPr>
                <w:rFonts w:ascii="Times New Roman" w:hAnsi="Times New Roman" w:cs="Times New Roman"/>
                <w:sz w:val="24"/>
                <w:szCs w:val="24"/>
                <w:lang w:val="ky-KG"/>
              </w:rPr>
              <w:t>+</w:t>
            </w:r>
            <w:r w:rsidRPr="00E76A49">
              <w:rPr>
                <w:rFonts w:ascii="Times New Roman" w:hAnsi="Times New Roman" w:cs="Times New Roman"/>
                <w:sz w:val="24"/>
                <w:szCs w:val="24"/>
                <w:lang w:val="ru-RU"/>
              </w:rPr>
              <w:t>2</w:t>
            </w:r>
          </w:p>
        </w:tc>
        <w:tc>
          <w:tcPr>
            <w:tcW w:w="992" w:type="dxa"/>
          </w:tcPr>
          <w:p w:rsidR="002915DB" w:rsidRPr="00E76A49" w:rsidRDefault="002915DB" w:rsidP="00B0419E">
            <w:pPr>
              <w:ind w:left="57"/>
              <w:jc w:val="both"/>
              <w:rPr>
                <w:rFonts w:ascii="Times New Roman" w:hAnsi="Times New Roman" w:cs="Times New Roman"/>
                <w:sz w:val="24"/>
                <w:szCs w:val="24"/>
                <w:lang w:val="ru-RU"/>
              </w:rPr>
            </w:pPr>
            <w:r w:rsidRPr="00E76A49">
              <w:rPr>
                <w:rFonts w:ascii="Times New Roman" w:hAnsi="Times New Roman" w:cs="Times New Roman"/>
                <w:sz w:val="24"/>
                <w:szCs w:val="24"/>
                <w:lang w:val="ru-RU"/>
              </w:rPr>
              <w:t>116,7</w:t>
            </w:r>
          </w:p>
        </w:tc>
      </w:tr>
      <w:tr w:rsidR="002915DB" w:rsidRPr="00E76A49" w:rsidTr="00EE24B0">
        <w:tc>
          <w:tcPr>
            <w:tcW w:w="2660" w:type="dxa"/>
          </w:tcPr>
          <w:p w:rsidR="002915DB" w:rsidRPr="00E76A49" w:rsidRDefault="002915DB" w:rsidP="00B0419E">
            <w:pPr>
              <w:numPr>
                <w:ilvl w:val="0"/>
                <w:numId w:val="2"/>
              </w:numPr>
              <w:ind w:left="57" w:firstLine="0"/>
              <w:contextualSpacing/>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прочих полезных ископаемых</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64</w:t>
            </w:r>
          </w:p>
        </w:tc>
        <w:tc>
          <w:tcPr>
            <w:tcW w:w="850"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54</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59</w:t>
            </w:r>
          </w:p>
        </w:tc>
        <w:tc>
          <w:tcPr>
            <w:tcW w:w="850"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63</w:t>
            </w:r>
          </w:p>
        </w:tc>
        <w:tc>
          <w:tcPr>
            <w:tcW w:w="851" w:type="dxa"/>
          </w:tcPr>
          <w:p w:rsidR="002915DB" w:rsidRPr="00E76A49" w:rsidRDefault="002915DB"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65</w:t>
            </w:r>
          </w:p>
        </w:tc>
        <w:tc>
          <w:tcPr>
            <w:tcW w:w="850" w:type="dxa"/>
          </w:tcPr>
          <w:p w:rsidR="002915DB" w:rsidRPr="00E76A49" w:rsidRDefault="002915DB" w:rsidP="00B0419E">
            <w:pPr>
              <w:ind w:left="57"/>
              <w:jc w:val="both"/>
              <w:rPr>
                <w:rFonts w:ascii="Times New Roman" w:hAnsi="Times New Roman" w:cs="Times New Roman"/>
                <w:sz w:val="24"/>
                <w:szCs w:val="24"/>
              </w:rPr>
            </w:pPr>
            <w:r w:rsidRPr="00E76A49">
              <w:rPr>
                <w:rFonts w:ascii="Times New Roman" w:hAnsi="Times New Roman" w:cs="Times New Roman"/>
                <w:sz w:val="24"/>
                <w:szCs w:val="24"/>
              </w:rPr>
              <w:t>68</w:t>
            </w:r>
          </w:p>
        </w:tc>
        <w:tc>
          <w:tcPr>
            <w:tcW w:w="1134" w:type="dxa"/>
            <w:gridSpan w:val="2"/>
          </w:tcPr>
          <w:p w:rsidR="002915DB" w:rsidRPr="00E76A49" w:rsidRDefault="002915DB" w:rsidP="00B0419E">
            <w:pPr>
              <w:ind w:left="57"/>
              <w:jc w:val="both"/>
              <w:rPr>
                <w:rFonts w:ascii="Times New Roman" w:hAnsi="Times New Roman" w:cs="Times New Roman"/>
                <w:sz w:val="24"/>
                <w:szCs w:val="24"/>
                <w:lang w:val="ru-RU"/>
              </w:rPr>
            </w:pPr>
            <w:r w:rsidRPr="00E76A49">
              <w:rPr>
                <w:rFonts w:ascii="Times New Roman" w:hAnsi="Times New Roman" w:cs="Times New Roman"/>
                <w:sz w:val="24"/>
                <w:szCs w:val="24"/>
                <w:lang w:val="ky-KG"/>
              </w:rPr>
              <w:t>+</w:t>
            </w:r>
            <w:r w:rsidRPr="00E76A49">
              <w:rPr>
                <w:rFonts w:ascii="Times New Roman" w:hAnsi="Times New Roman" w:cs="Times New Roman"/>
                <w:sz w:val="24"/>
                <w:szCs w:val="24"/>
                <w:lang w:val="ru-RU"/>
              </w:rPr>
              <w:t>4</w:t>
            </w:r>
          </w:p>
        </w:tc>
        <w:tc>
          <w:tcPr>
            <w:tcW w:w="992" w:type="dxa"/>
          </w:tcPr>
          <w:p w:rsidR="002915DB" w:rsidRPr="00E76A49" w:rsidRDefault="002915DB" w:rsidP="00B0419E">
            <w:pPr>
              <w:ind w:left="57"/>
              <w:jc w:val="both"/>
              <w:rPr>
                <w:rFonts w:ascii="Times New Roman" w:hAnsi="Times New Roman" w:cs="Times New Roman"/>
                <w:sz w:val="24"/>
                <w:szCs w:val="24"/>
                <w:lang w:val="ru-RU"/>
              </w:rPr>
            </w:pPr>
            <w:r w:rsidRPr="00E76A49">
              <w:rPr>
                <w:rFonts w:ascii="Times New Roman" w:hAnsi="Times New Roman" w:cs="Times New Roman"/>
                <w:sz w:val="24"/>
                <w:szCs w:val="24"/>
                <w:lang w:val="ru-RU"/>
              </w:rPr>
              <w:t>106,2</w:t>
            </w:r>
          </w:p>
        </w:tc>
      </w:tr>
    </w:tbl>
    <w:p w:rsidR="004934F0" w:rsidRPr="003B5701" w:rsidRDefault="002915DB" w:rsidP="00B0419E">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i/>
          <w:sz w:val="28"/>
          <w:szCs w:val="28"/>
          <w:lang w:eastAsia="en-US" w:bidi="en-US"/>
        </w:rPr>
        <w:t>Источник:</w:t>
      </w:r>
      <w:r w:rsidRPr="003B5701">
        <w:rPr>
          <w:rFonts w:ascii="Times New Roman" w:eastAsia="Calibri" w:hAnsi="Times New Roman" w:cs="Times New Roman"/>
          <w:sz w:val="28"/>
          <w:szCs w:val="28"/>
          <w:lang w:eastAsia="en-US" w:bidi="en-US"/>
        </w:rPr>
        <w:t xml:space="preserve"> составлен</w:t>
      </w:r>
      <w:r w:rsidR="00EE24B0">
        <w:rPr>
          <w:rFonts w:ascii="Times New Roman" w:eastAsia="Calibri" w:hAnsi="Times New Roman" w:cs="Times New Roman"/>
          <w:sz w:val="28"/>
          <w:szCs w:val="28"/>
          <w:lang w:eastAsia="en-US" w:bidi="en-US"/>
        </w:rPr>
        <w:t>а</w:t>
      </w:r>
      <w:r w:rsidRPr="003B5701">
        <w:rPr>
          <w:rFonts w:ascii="Times New Roman" w:eastAsia="Calibri" w:hAnsi="Times New Roman" w:cs="Times New Roman"/>
          <w:sz w:val="28"/>
          <w:szCs w:val="28"/>
          <w:lang w:eastAsia="en-US" w:bidi="en-US"/>
        </w:rPr>
        <w:t xml:space="preserve"> автором по данным НСК КР, с сайта НСКР: http://www.stat.kg Промышленность КР</w:t>
      </w:r>
      <w:r w:rsidR="004934F0" w:rsidRPr="003B5701">
        <w:rPr>
          <w:rFonts w:ascii="Times New Roman" w:eastAsia="Calibri" w:hAnsi="Times New Roman" w:cs="Times New Roman"/>
          <w:sz w:val="28"/>
          <w:szCs w:val="28"/>
          <w:lang w:eastAsia="en-US" w:bidi="en-US"/>
        </w:rPr>
        <w:t>.</w:t>
      </w:r>
    </w:p>
    <w:p w:rsidR="00283D21" w:rsidRDefault="00283D21" w:rsidP="00B0419E">
      <w:pPr>
        <w:spacing w:after="0" w:line="240" w:lineRule="auto"/>
        <w:ind w:left="57" w:firstLine="624"/>
        <w:jc w:val="both"/>
        <w:rPr>
          <w:rFonts w:ascii="Times New Roman" w:eastAsia="Calibri" w:hAnsi="Times New Roman" w:cs="Times New Roman"/>
          <w:sz w:val="28"/>
          <w:szCs w:val="28"/>
          <w:lang w:eastAsia="en-US" w:bidi="en-US"/>
        </w:rPr>
      </w:pPr>
    </w:p>
    <w:p w:rsidR="00283D21" w:rsidRDefault="002C5276" w:rsidP="00B0419E">
      <w:pPr>
        <w:spacing w:after="0" w:line="240" w:lineRule="auto"/>
        <w:ind w:left="57" w:firstLine="624"/>
        <w:jc w:val="both"/>
        <w:rPr>
          <w:rFonts w:ascii="Times New Roman" w:eastAsiaTheme="minorHAnsi" w:hAnsi="Times New Roman" w:cs="Times New Roman"/>
          <w:sz w:val="28"/>
          <w:szCs w:val="28"/>
          <w:lang w:eastAsia="en-US" w:bidi="en-US"/>
        </w:rPr>
      </w:pPr>
      <w:r w:rsidRPr="003B5701">
        <w:rPr>
          <w:rFonts w:ascii="Times New Roman" w:eastAsia="Calibri" w:hAnsi="Times New Roman" w:cs="Times New Roman"/>
          <w:sz w:val="28"/>
          <w:szCs w:val="28"/>
          <w:lang w:eastAsia="en-US" w:bidi="en-US"/>
        </w:rPr>
        <w:t>По данным НСК КР число промышленных предприятий</w:t>
      </w:r>
      <w:r w:rsidR="0087727F" w:rsidRPr="003B5701">
        <w:rPr>
          <w:rFonts w:ascii="Times New Roman" w:eastAsia="Calibri" w:hAnsi="Times New Roman" w:cs="Times New Roman"/>
          <w:sz w:val="28"/>
          <w:szCs w:val="28"/>
          <w:lang w:eastAsia="en-US" w:bidi="en-US"/>
        </w:rPr>
        <w:t xml:space="preserve"> страны </w:t>
      </w:r>
      <w:r w:rsidRPr="003B5701">
        <w:rPr>
          <w:rFonts w:ascii="Times New Roman" w:eastAsia="Calibri" w:hAnsi="Times New Roman" w:cs="Times New Roman"/>
          <w:sz w:val="28"/>
          <w:szCs w:val="28"/>
          <w:lang w:eastAsia="en-US" w:bidi="en-US"/>
        </w:rPr>
        <w:t>по видам экономической деятельности за 2018 г. составляло 1909 предприят</w:t>
      </w:r>
      <w:r w:rsidR="00E76A49">
        <w:rPr>
          <w:rFonts w:ascii="Times New Roman" w:eastAsia="Calibri" w:hAnsi="Times New Roman" w:cs="Times New Roman"/>
          <w:sz w:val="28"/>
          <w:szCs w:val="28"/>
          <w:lang w:eastAsia="en-US" w:bidi="en-US"/>
        </w:rPr>
        <w:t>ий (табл. 2.1), в том числе 178</w:t>
      </w:r>
      <w:r w:rsidRPr="003B5701">
        <w:rPr>
          <w:rFonts w:ascii="Times New Roman" w:eastAsia="Calibri" w:hAnsi="Times New Roman" w:cs="Times New Roman"/>
          <w:sz w:val="28"/>
          <w:szCs w:val="28"/>
          <w:lang w:eastAsia="en-US" w:bidi="en-US"/>
        </w:rPr>
        <w:t xml:space="preserve"> предприятий в 2018 г. вели добычу полезных ископаемых. В сравнении с 2013 г. число промышленных предприятий в 2018 г. </w:t>
      </w:r>
      <w:r w:rsidR="00E76A49">
        <w:rPr>
          <w:rFonts w:ascii="Times New Roman" w:eastAsia="Calibri" w:hAnsi="Times New Roman" w:cs="Times New Roman"/>
          <w:sz w:val="28"/>
          <w:szCs w:val="28"/>
          <w:lang w:eastAsia="en-US" w:bidi="en-US"/>
        </w:rPr>
        <w:t xml:space="preserve">увеличилось </w:t>
      </w:r>
      <w:r w:rsidRPr="003B5701">
        <w:rPr>
          <w:rFonts w:ascii="Times New Roman" w:eastAsia="Calibri" w:hAnsi="Times New Roman" w:cs="Times New Roman"/>
          <w:sz w:val="28"/>
          <w:szCs w:val="28"/>
          <w:lang w:eastAsia="en-US" w:bidi="en-US"/>
        </w:rPr>
        <w:t xml:space="preserve">на 42 предприятия или на 2,2 %,в то же время в 2018 г. количество предприятий </w:t>
      </w:r>
      <w:r w:rsidR="00E76A49">
        <w:rPr>
          <w:rFonts w:ascii="Times New Roman" w:eastAsia="Calibri" w:hAnsi="Times New Roman" w:cs="Times New Roman"/>
          <w:sz w:val="28"/>
          <w:szCs w:val="28"/>
          <w:lang w:eastAsia="en-US" w:bidi="en-US"/>
        </w:rPr>
        <w:t>по добыче угля выросла</w:t>
      </w:r>
      <w:r w:rsidRPr="003B5701">
        <w:rPr>
          <w:rFonts w:ascii="Times New Roman" w:eastAsia="Calibri" w:hAnsi="Times New Roman" w:cs="Times New Roman"/>
          <w:sz w:val="28"/>
          <w:szCs w:val="28"/>
          <w:lang w:eastAsia="en-US" w:bidi="en-US"/>
        </w:rPr>
        <w:t xml:space="preserve"> на 21 предприятия или на 3,4%. Основная часть</w:t>
      </w:r>
      <w:r w:rsidRPr="003B5701">
        <w:rPr>
          <w:rFonts w:ascii="Times New Roman" w:eastAsiaTheme="minorHAnsi" w:hAnsi="Times New Roman" w:cs="Times New Roman"/>
          <w:sz w:val="28"/>
          <w:szCs w:val="28"/>
          <w:lang w:eastAsia="en-US" w:bidi="en-US"/>
        </w:rPr>
        <w:t>(в среднем 47</w:t>
      </w:r>
      <w:r w:rsidR="00EE24B0">
        <w:rPr>
          <w:rFonts w:ascii="Times New Roman" w:eastAsiaTheme="minorHAnsi" w:hAnsi="Times New Roman" w:cs="Times New Roman"/>
          <w:sz w:val="28"/>
          <w:szCs w:val="28"/>
          <w:lang w:eastAsia="en-US" w:bidi="en-US"/>
        </w:rPr>
        <w:t xml:space="preserve"> %) предприятий осуществляе</w:t>
      </w:r>
      <w:r w:rsidRPr="003B5701">
        <w:rPr>
          <w:rFonts w:ascii="Times New Roman" w:eastAsiaTheme="minorHAnsi" w:hAnsi="Times New Roman" w:cs="Times New Roman"/>
          <w:sz w:val="28"/>
          <w:szCs w:val="28"/>
          <w:lang w:eastAsia="en-US" w:bidi="en-US"/>
        </w:rPr>
        <w:t>т добычу угля.</w:t>
      </w:r>
    </w:p>
    <w:p w:rsidR="00283D21" w:rsidRDefault="00EE24B0" w:rsidP="00C5201E">
      <w:pPr>
        <w:spacing w:after="0" w:line="240" w:lineRule="auto"/>
        <w:ind w:left="57" w:firstLine="624"/>
        <w:jc w:val="both"/>
        <w:rPr>
          <w:rFonts w:ascii="Times New Roman" w:eastAsia="Calibri" w:hAnsi="Times New Roman" w:cs="Times New Roman"/>
          <w:sz w:val="28"/>
          <w:szCs w:val="28"/>
          <w:lang w:eastAsia="en-US" w:bidi="en-US"/>
        </w:rPr>
      </w:pPr>
      <w:r w:rsidRPr="00EE24B0">
        <w:rPr>
          <w:rFonts w:ascii="Times New Roman" w:eastAsiaTheme="minorHAnsi" w:hAnsi="Times New Roman" w:cs="Times New Roman"/>
          <w:sz w:val="28"/>
          <w:szCs w:val="28"/>
          <w:lang w:eastAsia="en-US" w:bidi="en-US"/>
        </w:rPr>
        <w:t>Считаем, что обновление угольно-шахтного оборудования, снижение коррупции в угольной промышленности в ходе наращивания добычи объемов угля являются необходимыми предпосылками для устойчивого роста экономики и формирования для этих целей обязательной управленческой информации</w:t>
      </w:r>
      <w:r>
        <w:rPr>
          <w:rFonts w:ascii="Tw Cen MT Condensed" w:eastAsiaTheme="minorHAnsi" w:hAnsi="Tw Cen MT Condensed" w:cs="Times New Roman"/>
          <w:sz w:val="28"/>
          <w:szCs w:val="28"/>
          <w:lang w:eastAsia="en-US" w:bidi="en-US"/>
        </w:rPr>
        <w:t>[</w:t>
      </w:r>
      <w:r w:rsidRPr="00EE24B0">
        <w:rPr>
          <w:rFonts w:ascii="Times New Roman" w:eastAsiaTheme="minorHAnsi" w:hAnsi="Times New Roman" w:cs="Times New Roman"/>
          <w:i/>
          <w:sz w:val="28"/>
          <w:szCs w:val="28"/>
          <w:lang w:eastAsia="en-US" w:bidi="en-US"/>
        </w:rPr>
        <w:t>ПКР, постановление от 10</w:t>
      </w:r>
      <w:r>
        <w:rPr>
          <w:rFonts w:ascii="Times New Roman" w:eastAsiaTheme="minorHAnsi" w:hAnsi="Times New Roman" w:cs="Times New Roman"/>
          <w:i/>
          <w:sz w:val="28"/>
          <w:szCs w:val="28"/>
          <w:lang w:eastAsia="en-US" w:bidi="en-US"/>
        </w:rPr>
        <w:t>.09.</w:t>
      </w:r>
      <w:r w:rsidRPr="00EE24B0">
        <w:rPr>
          <w:rFonts w:ascii="Times New Roman" w:eastAsiaTheme="minorHAnsi" w:hAnsi="Times New Roman" w:cs="Times New Roman"/>
          <w:i/>
          <w:sz w:val="28"/>
          <w:szCs w:val="28"/>
          <w:lang w:eastAsia="en-US" w:bidi="en-US"/>
        </w:rPr>
        <w:t>2019 г</w:t>
      </w:r>
      <w:r>
        <w:rPr>
          <w:rFonts w:ascii="Times New Roman" w:eastAsiaTheme="minorHAnsi" w:hAnsi="Times New Roman" w:cs="Times New Roman"/>
          <w:i/>
          <w:sz w:val="28"/>
          <w:szCs w:val="28"/>
          <w:lang w:eastAsia="en-US" w:bidi="en-US"/>
        </w:rPr>
        <w:t>.</w:t>
      </w:r>
      <w:r w:rsidRPr="00EE24B0">
        <w:rPr>
          <w:rFonts w:ascii="Times New Roman" w:eastAsiaTheme="minorHAnsi" w:hAnsi="Times New Roman" w:cs="Times New Roman"/>
          <w:i/>
          <w:sz w:val="28"/>
          <w:szCs w:val="28"/>
          <w:lang w:eastAsia="en-US" w:bidi="en-US"/>
        </w:rPr>
        <w:t xml:space="preserve"> № 465. О Среднесрочном прогнозе социально-экономического развития </w:t>
      </w:r>
      <w:r>
        <w:rPr>
          <w:rFonts w:ascii="Times New Roman" w:eastAsiaTheme="minorHAnsi" w:hAnsi="Times New Roman" w:cs="Times New Roman"/>
          <w:i/>
          <w:sz w:val="28"/>
          <w:szCs w:val="28"/>
          <w:lang w:eastAsia="en-US" w:bidi="en-US"/>
        </w:rPr>
        <w:t>КР</w:t>
      </w:r>
      <w:r w:rsidRPr="00EE24B0">
        <w:rPr>
          <w:rFonts w:ascii="Times New Roman" w:eastAsiaTheme="minorHAnsi" w:hAnsi="Times New Roman" w:cs="Times New Roman"/>
          <w:i/>
          <w:sz w:val="28"/>
          <w:szCs w:val="28"/>
          <w:lang w:eastAsia="en-US" w:bidi="en-US"/>
        </w:rPr>
        <w:t xml:space="preserve"> на 2020-2022 годы</w:t>
      </w:r>
      <w:r>
        <w:rPr>
          <w:rFonts w:ascii="Tw Cen MT Condensed" w:eastAsiaTheme="minorHAnsi" w:hAnsi="Tw Cen MT Condensed" w:cs="Times New Roman"/>
          <w:sz w:val="28"/>
          <w:szCs w:val="28"/>
          <w:lang w:eastAsia="en-US" w:bidi="en-US"/>
        </w:rPr>
        <w:t>]</w:t>
      </w:r>
      <w:r>
        <w:rPr>
          <w:rFonts w:eastAsiaTheme="minorHAnsi" w:cs="Times New Roman"/>
          <w:sz w:val="28"/>
          <w:szCs w:val="28"/>
          <w:lang w:eastAsia="en-US" w:bidi="en-US"/>
        </w:rPr>
        <w:t>.</w:t>
      </w:r>
    </w:p>
    <w:p w:rsidR="00C5201E" w:rsidRPr="00C5201E" w:rsidRDefault="00C5201E" w:rsidP="00C5201E">
      <w:pPr>
        <w:spacing w:after="0" w:line="240" w:lineRule="auto"/>
        <w:ind w:left="57" w:firstLine="624"/>
        <w:jc w:val="both"/>
        <w:rPr>
          <w:rFonts w:ascii="Times New Roman" w:eastAsia="Calibri" w:hAnsi="Times New Roman" w:cs="Times New Roman"/>
          <w:sz w:val="28"/>
          <w:szCs w:val="28"/>
          <w:lang w:eastAsia="en-US" w:bidi="en-US"/>
        </w:rPr>
      </w:pPr>
    </w:p>
    <w:p w:rsidR="003F3346" w:rsidRPr="00886AD6" w:rsidRDefault="00784031" w:rsidP="00B0419E">
      <w:pPr>
        <w:spacing w:after="0" w:line="240" w:lineRule="auto"/>
        <w:ind w:left="57" w:firstLine="624"/>
        <w:jc w:val="both"/>
        <w:rPr>
          <w:rFonts w:ascii="Times New Roman" w:eastAsia="Times New Roman" w:hAnsi="Times New Roman" w:cs="Times New Roman"/>
          <w:b/>
          <w:i/>
          <w:iCs/>
          <w:sz w:val="28"/>
          <w:szCs w:val="28"/>
        </w:rPr>
      </w:pPr>
      <w:r w:rsidRPr="00886AD6">
        <w:rPr>
          <w:rFonts w:ascii="Times New Roman" w:eastAsia="Times New Roman" w:hAnsi="Times New Roman" w:cs="Times New Roman"/>
          <w:b/>
          <w:bCs/>
          <w:sz w:val="28"/>
          <w:szCs w:val="28"/>
        </w:rPr>
        <w:t>Таблица 2.3 - Групп</w:t>
      </w:r>
      <w:r w:rsidR="004F162C" w:rsidRPr="00886AD6">
        <w:rPr>
          <w:rFonts w:ascii="Times New Roman" w:eastAsia="Times New Roman" w:hAnsi="Times New Roman" w:cs="Times New Roman"/>
          <w:b/>
          <w:bCs/>
          <w:sz w:val="28"/>
          <w:szCs w:val="28"/>
        </w:rPr>
        <w:t xml:space="preserve">ировка добывающих предприятий Кыргызстана </w:t>
      </w:r>
      <w:r w:rsidRPr="00886AD6">
        <w:rPr>
          <w:rFonts w:ascii="Times New Roman" w:eastAsia="Times New Roman" w:hAnsi="Times New Roman" w:cs="Times New Roman"/>
          <w:b/>
          <w:bCs/>
          <w:sz w:val="28"/>
          <w:szCs w:val="28"/>
        </w:rPr>
        <w:t>по методу ведения учета за 2018 год</w:t>
      </w:r>
      <w:r w:rsidRPr="00886AD6">
        <w:rPr>
          <w:rFonts w:ascii="Times New Roman" w:eastAsia="Times New Roman" w:hAnsi="Times New Roman" w:cs="Times New Roman"/>
          <w:b/>
          <w:i/>
          <w:iCs/>
          <w:sz w:val="28"/>
          <w:szCs w:val="28"/>
        </w:rPr>
        <w:t>(единиц)</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1"/>
        <w:gridCol w:w="1276"/>
        <w:gridCol w:w="851"/>
        <w:gridCol w:w="1134"/>
        <w:gridCol w:w="1134"/>
        <w:gridCol w:w="708"/>
      </w:tblGrid>
      <w:tr w:rsidR="00784031" w:rsidRPr="00E76A49" w:rsidTr="00812AD4">
        <w:trPr>
          <w:trHeight w:val="330"/>
        </w:trPr>
        <w:tc>
          <w:tcPr>
            <w:tcW w:w="4551" w:type="dxa"/>
            <w:vMerge w:val="restart"/>
            <w:shd w:val="clear" w:color="auto" w:fill="auto"/>
            <w:noWrap/>
            <w:vAlign w:val="bottom"/>
            <w:hideMark/>
          </w:tcPr>
          <w:p w:rsidR="00784031" w:rsidRPr="00E76A49" w:rsidRDefault="00784031" w:rsidP="00B0419E">
            <w:pPr>
              <w:spacing w:after="0" w:line="240" w:lineRule="auto"/>
              <w:ind w:left="57"/>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Показатели</w:t>
            </w:r>
          </w:p>
        </w:tc>
        <w:tc>
          <w:tcPr>
            <w:tcW w:w="1276" w:type="dxa"/>
            <w:vMerge w:val="restart"/>
            <w:shd w:val="clear" w:color="auto" w:fill="auto"/>
            <w:hideMark/>
          </w:tcPr>
          <w:p w:rsidR="00784031" w:rsidRPr="00E76A49" w:rsidRDefault="00812AD4" w:rsidP="00B0419E">
            <w:pPr>
              <w:spacing w:after="0" w:line="240" w:lineRule="auto"/>
              <w:ind w:left="57"/>
              <w:jc w:val="center"/>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всего предприятий</w:t>
            </w:r>
          </w:p>
        </w:tc>
        <w:tc>
          <w:tcPr>
            <w:tcW w:w="3827" w:type="dxa"/>
            <w:gridSpan w:val="4"/>
            <w:shd w:val="clear" w:color="auto" w:fill="auto"/>
            <w:vAlign w:val="center"/>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в т. ч. ведущих учет, по:</w:t>
            </w:r>
          </w:p>
        </w:tc>
      </w:tr>
      <w:tr w:rsidR="00784031" w:rsidRPr="00E76A49" w:rsidTr="00812AD4">
        <w:trPr>
          <w:trHeight w:val="330"/>
        </w:trPr>
        <w:tc>
          <w:tcPr>
            <w:tcW w:w="4551" w:type="dxa"/>
            <w:vMerge/>
            <w:vAlign w:val="center"/>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p>
        </w:tc>
        <w:tc>
          <w:tcPr>
            <w:tcW w:w="1276" w:type="dxa"/>
            <w:vMerge/>
            <w:vAlign w:val="center"/>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p>
        </w:tc>
        <w:tc>
          <w:tcPr>
            <w:tcW w:w="851" w:type="dxa"/>
            <w:vMerge w:val="restart"/>
            <w:shd w:val="clear" w:color="auto" w:fill="auto"/>
            <w:textDirection w:val="btLr"/>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МСФО</w:t>
            </w:r>
          </w:p>
        </w:tc>
        <w:tc>
          <w:tcPr>
            <w:tcW w:w="1134" w:type="dxa"/>
            <w:vMerge w:val="restart"/>
            <w:shd w:val="clear" w:color="auto" w:fill="auto"/>
            <w:textDirection w:val="btLr"/>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кассовый метод</w:t>
            </w:r>
          </w:p>
        </w:tc>
        <w:tc>
          <w:tcPr>
            <w:tcW w:w="1134" w:type="dxa"/>
            <w:vMerge w:val="restart"/>
            <w:shd w:val="clear" w:color="auto" w:fill="auto"/>
            <w:textDirection w:val="btLr"/>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МСФО для МСП</w:t>
            </w:r>
          </w:p>
        </w:tc>
        <w:tc>
          <w:tcPr>
            <w:tcW w:w="708" w:type="dxa"/>
            <w:vMerge w:val="restart"/>
            <w:shd w:val="clear" w:color="auto" w:fill="auto"/>
            <w:textDirection w:val="btLr"/>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упрощенным правилам</w:t>
            </w:r>
          </w:p>
        </w:tc>
      </w:tr>
      <w:tr w:rsidR="00784031" w:rsidRPr="00E76A49" w:rsidTr="00812AD4">
        <w:trPr>
          <w:trHeight w:val="921"/>
        </w:trPr>
        <w:tc>
          <w:tcPr>
            <w:tcW w:w="4551" w:type="dxa"/>
            <w:vMerge/>
            <w:vAlign w:val="center"/>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p>
        </w:tc>
        <w:tc>
          <w:tcPr>
            <w:tcW w:w="1276" w:type="dxa"/>
            <w:vMerge/>
            <w:vAlign w:val="center"/>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p>
        </w:tc>
        <w:tc>
          <w:tcPr>
            <w:tcW w:w="851" w:type="dxa"/>
            <w:vMerge/>
            <w:vAlign w:val="center"/>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p>
        </w:tc>
        <w:tc>
          <w:tcPr>
            <w:tcW w:w="1134" w:type="dxa"/>
            <w:vMerge/>
            <w:vAlign w:val="center"/>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p>
        </w:tc>
        <w:tc>
          <w:tcPr>
            <w:tcW w:w="1134" w:type="dxa"/>
            <w:vMerge/>
            <w:vAlign w:val="center"/>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p>
        </w:tc>
        <w:tc>
          <w:tcPr>
            <w:tcW w:w="708" w:type="dxa"/>
            <w:vMerge/>
            <w:vAlign w:val="center"/>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p>
        </w:tc>
      </w:tr>
      <w:tr w:rsidR="00784031" w:rsidRPr="00E76A49" w:rsidTr="00812AD4">
        <w:trPr>
          <w:trHeight w:val="255"/>
        </w:trPr>
        <w:tc>
          <w:tcPr>
            <w:tcW w:w="4551"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Всего КР</w:t>
            </w:r>
          </w:p>
        </w:tc>
        <w:tc>
          <w:tcPr>
            <w:tcW w:w="1276"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18735</w:t>
            </w:r>
          </w:p>
        </w:tc>
        <w:tc>
          <w:tcPr>
            <w:tcW w:w="851"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6857</w:t>
            </w:r>
          </w:p>
        </w:tc>
        <w:tc>
          <w:tcPr>
            <w:tcW w:w="1134"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1362</w:t>
            </w:r>
          </w:p>
        </w:tc>
        <w:tc>
          <w:tcPr>
            <w:tcW w:w="1134"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9909</w:t>
            </w:r>
          </w:p>
        </w:tc>
        <w:tc>
          <w:tcPr>
            <w:tcW w:w="708"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607</w:t>
            </w:r>
          </w:p>
        </w:tc>
      </w:tr>
      <w:tr w:rsidR="00784031" w:rsidRPr="00E76A49" w:rsidTr="00812AD4">
        <w:trPr>
          <w:trHeight w:val="255"/>
        </w:trPr>
        <w:tc>
          <w:tcPr>
            <w:tcW w:w="4551"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Д</w:t>
            </w:r>
            <w:r w:rsidR="004F162C" w:rsidRPr="00E76A49">
              <w:rPr>
                <w:rFonts w:ascii="Times New Roman" w:eastAsia="Times New Roman" w:hAnsi="Times New Roman" w:cs="Times New Roman"/>
                <w:bCs/>
                <w:sz w:val="24"/>
                <w:szCs w:val="24"/>
              </w:rPr>
              <w:t>обыча полезных ископаемых- итого</w:t>
            </w:r>
            <w:r w:rsidRPr="00E76A49">
              <w:rPr>
                <w:rFonts w:ascii="Times New Roman" w:eastAsia="Times New Roman" w:hAnsi="Times New Roman" w:cs="Times New Roman"/>
                <w:bCs/>
                <w:sz w:val="24"/>
                <w:szCs w:val="24"/>
              </w:rPr>
              <w:t>:</w:t>
            </w:r>
          </w:p>
        </w:tc>
        <w:tc>
          <w:tcPr>
            <w:tcW w:w="1276"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282</w:t>
            </w:r>
          </w:p>
        </w:tc>
        <w:tc>
          <w:tcPr>
            <w:tcW w:w="851"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170</w:t>
            </w:r>
          </w:p>
        </w:tc>
        <w:tc>
          <w:tcPr>
            <w:tcW w:w="1134"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53</w:t>
            </w:r>
          </w:p>
        </w:tc>
        <w:tc>
          <w:tcPr>
            <w:tcW w:w="1134"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47</w:t>
            </w:r>
          </w:p>
        </w:tc>
        <w:tc>
          <w:tcPr>
            <w:tcW w:w="708"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bCs/>
                <w:sz w:val="24"/>
                <w:szCs w:val="24"/>
              </w:rPr>
            </w:pPr>
            <w:r w:rsidRPr="00E76A49">
              <w:rPr>
                <w:rFonts w:ascii="Times New Roman" w:eastAsia="Times New Roman" w:hAnsi="Times New Roman" w:cs="Times New Roman"/>
                <w:bCs/>
                <w:sz w:val="24"/>
                <w:szCs w:val="24"/>
              </w:rPr>
              <w:t>12</w:t>
            </w:r>
          </w:p>
        </w:tc>
      </w:tr>
      <w:tr w:rsidR="00784031" w:rsidRPr="00E76A49" w:rsidTr="00812AD4">
        <w:trPr>
          <w:trHeight w:val="255"/>
        </w:trPr>
        <w:tc>
          <w:tcPr>
            <w:tcW w:w="4551"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в том числе:</w:t>
            </w:r>
          </w:p>
        </w:tc>
        <w:tc>
          <w:tcPr>
            <w:tcW w:w="1276" w:type="dxa"/>
            <w:shd w:val="clear" w:color="auto" w:fill="auto"/>
            <w:noWrap/>
            <w:vAlign w:val="bottom"/>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p>
        </w:tc>
        <w:tc>
          <w:tcPr>
            <w:tcW w:w="851" w:type="dxa"/>
            <w:shd w:val="clear" w:color="auto" w:fill="auto"/>
            <w:noWrap/>
            <w:vAlign w:val="bottom"/>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p>
        </w:tc>
        <w:tc>
          <w:tcPr>
            <w:tcW w:w="1134" w:type="dxa"/>
            <w:shd w:val="clear" w:color="auto" w:fill="auto"/>
            <w:noWrap/>
            <w:vAlign w:val="bottom"/>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p>
        </w:tc>
        <w:tc>
          <w:tcPr>
            <w:tcW w:w="1134" w:type="dxa"/>
            <w:shd w:val="clear" w:color="auto" w:fill="auto"/>
            <w:noWrap/>
            <w:vAlign w:val="bottom"/>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p>
        </w:tc>
        <w:tc>
          <w:tcPr>
            <w:tcW w:w="708" w:type="dxa"/>
            <w:shd w:val="clear" w:color="auto" w:fill="auto"/>
            <w:noWrap/>
            <w:vAlign w:val="bottom"/>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p>
        </w:tc>
      </w:tr>
      <w:tr w:rsidR="00784031" w:rsidRPr="00E76A49" w:rsidTr="00812AD4">
        <w:trPr>
          <w:trHeight w:val="255"/>
        </w:trPr>
        <w:tc>
          <w:tcPr>
            <w:tcW w:w="4551" w:type="dxa"/>
            <w:shd w:val="clear" w:color="auto" w:fill="auto"/>
            <w:noWrap/>
            <w:vAlign w:val="bottom"/>
          </w:tcPr>
          <w:p w:rsidR="00784031" w:rsidRPr="00E76A49" w:rsidRDefault="004F162C" w:rsidP="00B0419E">
            <w:pPr>
              <w:pStyle w:val="a6"/>
              <w:numPr>
                <w:ilvl w:val="0"/>
                <w:numId w:val="9"/>
              </w:numPr>
              <w:spacing w:after="0" w:line="240" w:lineRule="auto"/>
              <w:ind w:left="57" w:firstLine="0"/>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lastRenderedPageBreak/>
              <w:t>каменного</w:t>
            </w:r>
            <w:r w:rsidR="00784031" w:rsidRPr="00E76A49">
              <w:rPr>
                <w:rFonts w:ascii="Times New Roman" w:eastAsia="Times New Roman" w:hAnsi="Times New Roman" w:cs="Times New Roman"/>
                <w:sz w:val="24"/>
                <w:szCs w:val="24"/>
              </w:rPr>
              <w:t xml:space="preserve"> и буро</w:t>
            </w:r>
            <w:r w:rsidRPr="00E76A49">
              <w:rPr>
                <w:rFonts w:ascii="Times New Roman" w:eastAsia="Times New Roman" w:hAnsi="Times New Roman" w:cs="Times New Roman"/>
                <w:sz w:val="24"/>
                <w:szCs w:val="24"/>
              </w:rPr>
              <w:t>во</w:t>
            </w:r>
            <w:r w:rsidR="00784031" w:rsidRPr="00E76A49">
              <w:rPr>
                <w:rFonts w:ascii="Times New Roman" w:eastAsia="Times New Roman" w:hAnsi="Times New Roman" w:cs="Times New Roman"/>
                <w:sz w:val="24"/>
                <w:szCs w:val="24"/>
              </w:rPr>
              <w:t>го угля</w:t>
            </w:r>
          </w:p>
        </w:tc>
        <w:tc>
          <w:tcPr>
            <w:tcW w:w="1276" w:type="dxa"/>
            <w:shd w:val="clear" w:color="auto" w:fill="auto"/>
            <w:noWrap/>
            <w:vAlign w:val="bottom"/>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113</w:t>
            </w:r>
          </w:p>
        </w:tc>
        <w:tc>
          <w:tcPr>
            <w:tcW w:w="851" w:type="dxa"/>
            <w:shd w:val="clear" w:color="auto" w:fill="auto"/>
            <w:noWrap/>
            <w:vAlign w:val="bottom"/>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50</w:t>
            </w:r>
          </w:p>
        </w:tc>
        <w:tc>
          <w:tcPr>
            <w:tcW w:w="1134" w:type="dxa"/>
            <w:shd w:val="clear" w:color="auto" w:fill="auto"/>
            <w:noWrap/>
            <w:vAlign w:val="bottom"/>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46</w:t>
            </w:r>
          </w:p>
        </w:tc>
        <w:tc>
          <w:tcPr>
            <w:tcW w:w="1134" w:type="dxa"/>
            <w:shd w:val="clear" w:color="auto" w:fill="auto"/>
            <w:noWrap/>
            <w:vAlign w:val="bottom"/>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9</w:t>
            </w:r>
          </w:p>
        </w:tc>
        <w:tc>
          <w:tcPr>
            <w:tcW w:w="708" w:type="dxa"/>
            <w:shd w:val="clear" w:color="auto" w:fill="auto"/>
            <w:noWrap/>
            <w:vAlign w:val="bottom"/>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8</w:t>
            </w:r>
          </w:p>
        </w:tc>
      </w:tr>
      <w:tr w:rsidR="00784031" w:rsidRPr="00E76A49" w:rsidTr="00812AD4">
        <w:trPr>
          <w:trHeight w:val="255"/>
        </w:trPr>
        <w:tc>
          <w:tcPr>
            <w:tcW w:w="4551" w:type="dxa"/>
            <w:shd w:val="clear" w:color="auto" w:fill="auto"/>
            <w:noWrap/>
            <w:vAlign w:val="bottom"/>
            <w:hideMark/>
          </w:tcPr>
          <w:p w:rsidR="00784031" w:rsidRPr="00E76A49" w:rsidRDefault="008F6ACE" w:rsidP="00B0419E">
            <w:pPr>
              <w:pStyle w:val="a6"/>
              <w:numPr>
                <w:ilvl w:val="0"/>
                <w:numId w:val="9"/>
              </w:numPr>
              <w:spacing w:after="0" w:line="240" w:lineRule="auto"/>
              <w:ind w:left="57" w:firstLine="0"/>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 xml:space="preserve">сырой нефти и природного </w:t>
            </w:r>
            <w:r w:rsidR="00784031" w:rsidRPr="00E76A49">
              <w:rPr>
                <w:rFonts w:ascii="Times New Roman" w:eastAsia="Times New Roman" w:hAnsi="Times New Roman" w:cs="Times New Roman"/>
                <w:sz w:val="24"/>
                <w:szCs w:val="24"/>
              </w:rPr>
              <w:t>газа</w:t>
            </w:r>
          </w:p>
        </w:tc>
        <w:tc>
          <w:tcPr>
            <w:tcW w:w="1276"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14</w:t>
            </w:r>
          </w:p>
        </w:tc>
        <w:tc>
          <w:tcPr>
            <w:tcW w:w="851"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12</w:t>
            </w:r>
          </w:p>
        </w:tc>
        <w:tc>
          <w:tcPr>
            <w:tcW w:w="1134"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w:t>
            </w:r>
          </w:p>
        </w:tc>
        <w:tc>
          <w:tcPr>
            <w:tcW w:w="1134"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1</w:t>
            </w:r>
          </w:p>
        </w:tc>
        <w:tc>
          <w:tcPr>
            <w:tcW w:w="708"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1</w:t>
            </w:r>
          </w:p>
        </w:tc>
      </w:tr>
      <w:tr w:rsidR="00784031" w:rsidRPr="00E76A49" w:rsidTr="00812AD4">
        <w:trPr>
          <w:trHeight w:val="255"/>
        </w:trPr>
        <w:tc>
          <w:tcPr>
            <w:tcW w:w="4551" w:type="dxa"/>
            <w:shd w:val="clear" w:color="auto" w:fill="auto"/>
            <w:noWrap/>
            <w:vAlign w:val="bottom"/>
            <w:hideMark/>
          </w:tcPr>
          <w:p w:rsidR="00784031" w:rsidRPr="00E76A49" w:rsidRDefault="00784031" w:rsidP="00B0419E">
            <w:pPr>
              <w:pStyle w:val="a6"/>
              <w:numPr>
                <w:ilvl w:val="0"/>
                <w:numId w:val="9"/>
              </w:numPr>
              <w:spacing w:after="0" w:line="240" w:lineRule="auto"/>
              <w:ind w:left="57" w:firstLine="0"/>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металлических руд</w:t>
            </w:r>
          </w:p>
        </w:tc>
        <w:tc>
          <w:tcPr>
            <w:tcW w:w="1276"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45</w:t>
            </w:r>
          </w:p>
        </w:tc>
        <w:tc>
          <w:tcPr>
            <w:tcW w:w="851"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27</w:t>
            </w:r>
          </w:p>
        </w:tc>
        <w:tc>
          <w:tcPr>
            <w:tcW w:w="1134"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1</w:t>
            </w:r>
          </w:p>
        </w:tc>
        <w:tc>
          <w:tcPr>
            <w:tcW w:w="1134"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17</w:t>
            </w:r>
          </w:p>
        </w:tc>
        <w:tc>
          <w:tcPr>
            <w:tcW w:w="708"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w:t>
            </w:r>
          </w:p>
        </w:tc>
      </w:tr>
      <w:tr w:rsidR="00784031" w:rsidRPr="00E76A49" w:rsidTr="00812AD4">
        <w:trPr>
          <w:trHeight w:val="255"/>
        </w:trPr>
        <w:tc>
          <w:tcPr>
            <w:tcW w:w="4551" w:type="dxa"/>
            <w:shd w:val="clear" w:color="auto" w:fill="auto"/>
            <w:noWrap/>
            <w:vAlign w:val="bottom"/>
            <w:hideMark/>
          </w:tcPr>
          <w:p w:rsidR="00784031" w:rsidRPr="00E76A49" w:rsidRDefault="00784031" w:rsidP="00B0419E">
            <w:pPr>
              <w:pStyle w:val="a6"/>
              <w:numPr>
                <w:ilvl w:val="0"/>
                <w:numId w:val="9"/>
              </w:numPr>
              <w:spacing w:after="0" w:line="240" w:lineRule="auto"/>
              <w:ind w:left="57" w:firstLine="0"/>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прочих полезных ископаемых</w:t>
            </w:r>
          </w:p>
        </w:tc>
        <w:tc>
          <w:tcPr>
            <w:tcW w:w="1276"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106</w:t>
            </w:r>
          </w:p>
        </w:tc>
        <w:tc>
          <w:tcPr>
            <w:tcW w:w="851"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78</w:t>
            </w:r>
          </w:p>
        </w:tc>
        <w:tc>
          <w:tcPr>
            <w:tcW w:w="1134"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6</w:t>
            </w:r>
          </w:p>
        </w:tc>
        <w:tc>
          <w:tcPr>
            <w:tcW w:w="1134"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19</w:t>
            </w:r>
          </w:p>
        </w:tc>
        <w:tc>
          <w:tcPr>
            <w:tcW w:w="708"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3</w:t>
            </w:r>
          </w:p>
        </w:tc>
      </w:tr>
      <w:tr w:rsidR="00784031" w:rsidRPr="00E76A49" w:rsidTr="00812AD4">
        <w:trPr>
          <w:trHeight w:val="255"/>
        </w:trPr>
        <w:tc>
          <w:tcPr>
            <w:tcW w:w="4551" w:type="dxa"/>
            <w:shd w:val="clear" w:color="auto" w:fill="auto"/>
            <w:noWrap/>
            <w:vAlign w:val="bottom"/>
            <w:hideMark/>
          </w:tcPr>
          <w:p w:rsidR="00784031" w:rsidRPr="00E76A49" w:rsidRDefault="00784031" w:rsidP="00B0419E">
            <w:pPr>
              <w:pStyle w:val="a6"/>
              <w:numPr>
                <w:ilvl w:val="0"/>
                <w:numId w:val="9"/>
              </w:numPr>
              <w:spacing w:after="0" w:line="240" w:lineRule="auto"/>
              <w:ind w:left="57" w:firstLine="0"/>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предоставление услуг по добыче полезных ископаемых</w:t>
            </w:r>
          </w:p>
        </w:tc>
        <w:tc>
          <w:tcPr>
            <w:tcW w:w="1276"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4</w:t>
            </w:r>
          </w:p>
        </w:tc>
        <w:tc>
          <w:tcPr>
            <w:tcW w:w="851"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3</w:t>
            </w:r>
          </w:p>
        </w:tc>
        <w:tc>
          <w:tcPr>
            <w:tcW w:w="1134"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w:t>
            </w:r>
          </w:p>
        </w:tc>
        <w:tc>
          <w:tcPr>
            <w:tcW w:w="1134"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1</w:t>
            </w:r>
          </w:p>
        </w:tc>
        <w:tc>
          <w:tcPr>
            <w:tcW w:w="708" w:type="dxa"/>
            <w:shd w:val="clear" w:color="auto" w:fill="auto"/>
            <w:noWrap/>
            <w:vAlign w:val="bottom"/>
            <w:hideMark/>
          </w:tcPr>
          <w:p w:rsidR="00784031" w:rsidRPr="00E76A49" w:rsidRDefault="00784031" w:rsidP="00B0419E">
            <w:pPr>
              <w:spacing w:after="0" w:line="240" w:lineRule="auto"/>
              <w:ind w:left="57"/>
              <w:jc w:val="both"/>
              <w:rPr>
                <w:rFonts w:ascii="Times New Roman" w:eastAsia="Times New Roman" w:hAnsi="Times New Roman" w:cs="Times New Roman"/>
                <w:sz w:val="24"/>
                <w:szCs w:val="24"/>
              </w:rPr>
            </w:pPr>
            <w:r w:rsidRPr="00E76A49">
              <w:rPr>
                <w:rFonts w:ascii="Times New Roman" w:eastAsia="Times New Roman" w:hAnsi="Times New Roman" w:cs="Times New Roman"/>
                <w:sz w:val="24"/>
                <w:szCs w:val="24"/>
              </w:rPr>
              <w:t>-</w:t>
            </w:r>
          </w:p>
        </w:tc>
      </w:tr>
    </w:tbl>
    <w:p w:rsidR="007E1652" w:rsidRDefault="00A72A66" w:rsidP="00B0419E">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i/>
          <w:sz w:val="28"/>
          <w:szCs w:val="28"/>
          <w:lang w:eastAsia="en-US" w:bidi="en-US"/>
        </w:rPr>
        <w:t>Источник:</w:t>
      </w:r>
      <w:r w:rsidRPr="003B5701">
        <w:rPr>
          <w:rFonts w:ascii="Times New Roman" w:eastAsia="Calibri" w:hAnsi="Times New Roman" w:cs="Times New Roman"/>
          <w:sz w:val="28"/>
          <w:szCs w:val="28"/>
          <w:lang w:eastAsia="en-US" w:bidi="en-US"/>
        </w:rPr>
        <w:t xml:space="preserve"> составлен</w:t>
      </w:r>
      <w:r w:rsidR="00886AD6">
        <w:rPr>
          <w:rFonts w:ascii="Times New Roman" w:eastAsia="Calibri" w:hAnsi="Times New Roman" w:cs="Times New Roman"/>
          <w:sz w:val="28"/>
          <w:szCs w:val="28"/>
          <w:lang w:eastAsia="en-US" w:bidi="en-US"/>
        </w:rPr>
        <w:t>а</w:t>
      </w:r>
      <w:r w:rsidRPr="003B5701">
        <w:rPr>
          <w:rFonts w:ascii="Times New Roman" w:eastAsia="Calibri" w:hAnsi="Times New Roman" w:cs="Times New Roman"/>
          <w:sz w:val="28"/>
          <w:szCs w:val="28"/>
          <w:lang w:eastAsia="en-US" w:bidi="en-US"/>
        </w:rPr>
        <w:t xml:space="preserve"> по данным НСК КР. Статистический бюллетень Формирование прибыли предприятий реального</w:t>
      </w:r>
      <w:r w:rsidR="00E76A49">
        <w:rPr>
          <w:rFonts w:ascii="Times New Roman" w:eastAsia="Calibri" w:hAnsi="Times New Roman" w:cs="Times New Roman"/>
          <w:sz w:val="28"/>
          <w:szCs w:val="28"/>
          <w:lang w:eastAsia="en-US" w:bidi="en-US"/>
        </w:rPr>
        <w:t xml:space="preserve"> сектора</w:t>
      </w:r>
      <w:r w:rsidR="00853796" w:rsidRPr="003B5701">
        <w:rPr>
          <w:rFonts w:ascii="Times New Roman" w:eastAsia="Calibri" w:hAnsi="Times New Roman" w:cs="Times New Roman"/>
          <w:sz w:val="28"/>
          <w:szCs w:val="28"/>
          <w:lang w:eastAsia="en-US" w:bidi="en-US"/>
        </w:rPr>
        <w:t xml:space="preserve"> экономики КР</w:t>
      </w:r>
      <w:r w:rsidR="00E76A49">
        <w:rPr>
          <w:rFonts w:ascii="Times New Roman" w:eastAsia="Calibri" w:hAnsi="Times New Roman" w:cs="Times New Roman"/>
          <w:sz w:val="28"/>
          <w:szCs w:val="28"/>
          <w:lang w:eastAsia="en-US" w:bidi="en-US"/>
        </w:rPr>
        <w:t>,</w:t>
      </w:r>
      <w:r w:rsidR="00853796" w:rsidRPr="003B5701">
        <w:rPr>
          <w:rFonts w:ascii="Times New Roman" w:eastAsia="Calibri" w:hAnsi="Times New Roman" w:cs="Times New Roman"/>
          <w:sz w:val="28"/>
          <w:szCs w:val="28"/>
          <w:lang w:eastAsia="en-US" w:bidi="en-US"/>
        </w:rPr>
        <w:t xml:space="preserve"> 2018 г.</w:t>
      </w:r>
    </w:p>
    <w:p w:rsidR="00283D21" w:rsidRDefault="00C5201E" w:rsidP="00C5201E">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sz w:val="28"/>
          <w:szCs w:val="28"/>
          <w:lang w:eastAsia="en-US" w:bidi="en-US"/>
        </w:rPr>
        <w:t>По данным НСК КР большая часть предприятий отрасли учетную систему ведут по МСФО или МСФО для МСП, что не соответствует действительности(табл.2.3.).Как показала наша исследование,</w:t>
      </w:r>
      <w:r>
        <w:rPr>
          <w:rFonts w:ascii="Times New Roman" w:eastAsia="Calibri" w:hAnsi="Times New Roman" w:cs="Times New Roman"/>
          <w:sz w:val="28"/>
          <w:szCs w:val="28"/>
          <w:lang w:eastAsia="en-US" w:bidi="en-US"/>
        </w:rPr>
        <w:t xml:space="preserve"> </w:t>
      </w:r>
      <w:r w:rsidRPr="003B5701">
        <w:rPr>
          <w:rFonts w:ascii="Times New Roman" w:eastAsia="Calibri" w:hAnsi="Times New Roman" w:cs="Times New Roman"/>
          <w:sz w:val="28"/>
          <w:szCs w:val="28"/>
          <w:lang w:eastAsia="en-US" w:bidi="en-US"/>
        </w:rPr>
        <w:t xml:space="preserve">большинство горнодобывающие предприятия Юга КР все еще взвешивают все плюсы и минусы работы по МСФО. Не все руководители предприятий и сотрудники учетно-финансовой службы обладают достаточными знаниями по переходу и применению </w:t>
      </w:r>
      <w:r w:rsidR="00254D5D">
        <w:rPr>
          <w:rFonts w:ascii="Times New Roman" w:eastAsia="Calibri" w:hAnsi="Times New Roman" w:cs="Times New Roman"/>
          <w:sz w:val="28"/>
          <w:szCs w:val="28"/>
          <w:lang w:eastAsia="en-US" w:bidi="en-US"/>
        </w:rPr>
        <w:t xml:space="preserve">принципов и </w:t>
      </w:r>
      <w:r w:rsidRPr="003B5701">
        <w:rPr>
          <w:rFonts w:ascii="Times New Roman" w:eastAsia="Calibri" w:hAnsi="Times New Roman" w:cs="Times New Roman"/>
          <w:sz w:val="28"/>
          <w:szCs w:val="28"/>
          <w:lang w:eastAsia="en-US" w:bidi="en-US"/>
        </w:rPr>
        <w:t>требований МСФО.</w:t>
      </w:r>
    </w:p>
    <w:p w:rsidR="002C5276" w:rsidRPr="003B5701" w:rsidRDefault="00784031" w:rsidP="00B0419E">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sz w:val="28"/>
          <w:szCs w:val="28"/>
          <w:lang w:eastAsia="en-US" w:bidi="en-US"/>
        </w:rPr>
        <w:t>В основном финансовая отчетность формируется в фискальных целях. Использование финансовой отчётности как инструмента для обоснования упр</w:t>
      </w:r>
      <w:r w:rsidR="00E76A49">
        <w:rPr>
          <w:rFonts w:ascii="Times New Roman" w:eastAsia="Calibri" w:hAnsi="Times New Roman" w:cs="Times New Roman"/>
          <w:sz w:val="28"/>
          <w:szCs w:val="28"/>
          <w:lang w:eastAsia="en-US" w:bidi="en-US"/>
        </w:rPr>
        <w:t>авленческих решений минимально</w:t>
      </w:r>
      <w:r w:rsidR="00853796" w:rsidRPr="003B5701">
        <w:rPr>
          <w:rFonts w:ascii="Times New Roman" w:eastAsia="Calibri" w:hAnsi="Times New Roman" w:cs="Times New Roman"/>
          <w:sz w:val="28"/>
          <w:szCs w:val="28"/>
          <w:lang w:eastAsia="en-US" w:bidi="en-US"/>
        </w:rPr>
        <w:t xml:space="preserve">. </w:t>
      </w:r>
      <w:r w:rsidRPr="003B5701">
        <w:rPr>
          <w:rFonts w:ascii="Times New Roman" w:eastAsia="Calibri" w:hAnsi="Times New Roman" w:cs="Times New Roman"/>
          <w:sz w:val="28"/>
          <w:szCs w:val="28"/>
          <w:lang w:eastAsia="en-US" w:bidi="en-US"/>
        </w:rPr>
        <w:t xml:space="preserve">Регулирующая роль кредиторов, инвесторов, менеджеров </w:t>
      </w:r>
      <w:r w:rsidR="00F55AA4" w:rsidRPr="003B5701">
        <w:rPr>
          <w:rFonts w:ascii="Times New Roman" w:eastAsia="Calibri" w:hAnsi="Times New Roman" w:cs="Times New Roman"/>
          <w:sz w:val="28"/>
          <w:szCs w:val="28"/>
          <w:lang w:eastAsia="en-US" w:bidi="en-US"/>
        </w:rPr>
        <w:t xml:space="preserve"> также слаба</w:t>
      </w:r>
      <w:r w:rsidR="00475D90" w:rsidRPr="003B5701">
        <w:rPr>
          <w:rFonts w:ascii="Times New Roman" w:eastAsia="Calibri" w:hAnsi="Times New Roman" w:cs="Times New Roman"/>
          <w:sz w:val="28"/>
          <w:szCs w:val="28"/>
          <w:lang w:eastAsia="en-US" w:bidi="en-US"/>
        </w:rPr>
        <w:t>.</w:t>
      </w:r>
    </w:p>
    <w:p w:rsidR="00283D21" w:rsidRDefault="00283D21" w:rsidP="00B0419E">
      <w:pPr>
        <w:spacing w:after="0" w:line="240" w:lineRule="auto"/>
        <w:ind w:left="57" w:firstLine="624"/>
        <w:jc w:val="both"/>
        <w:rPr>
          <w:rFonts w:ascii="Times New Roman" w:eastAsia="Calibri" w:hAnsi="Times New Roman" w:cs="Times New Roman"/>
          <w:b/>
          <w:sz w:val="28"/>
          <w:szCs w:val="28"/>
          <w:lang w:eastAsia="en-US" w:bidi="en-US"/>
        </w:rPr>
      </w:pPr>
    </w:p>
    <w:p w:rsidR="00A72A66" w:rsidRPr="00886AD6" w:rsidRDefault="00784031" w:rsidP="00B0419E">
      <w:pPr>
        <w:spacing w:after="0" w:line="240" w:lineRule="auto"/>
        <w:ind w:left="57" w:firstLine="624"/>
        <w:jc w:val="both"/>
        <w:rPr>
          <w:rFonts w:ascii="Times New Roman" w:eastAsia="Calibri" w:hAnsi="Times New Roman" w:cs="Times New Roman"/>
          <w:b/>
          <w:sz w:val="28"/>
          <w:szCs w:val="28"/>
          <w:lang w:eastAsia="en-US" w:bidi="en-US"/>
        </w:rPr>
      </w:pPr>
      <w:r w:rsidRPr="00886AD6">
        <w:rPr>
          <w:rFonts w:ascii="Times New Roman" w:eastAsia="Calibri" w:hAnsi="Times New Roman" w:cs="Times New Roman"/>
          <w:b/>
          <w:sz w:val="28"/>
          <w:szCs w:val="28"/>
          <w:lang w:eastAsia="en-US" w:bidi="en-US"/>
        </w:rPr>
        <w:t>Таблица 2.4 – Состояние организации учета текущих обязательств горнодобывающих пре</w:t>
      </w:r>
      <w:r w:rsidR="002D5D48" w:rsidRPr="00886AD6">
        <w:rPr>
          <w:rFonts w:ascii="Times New Roman" w:eastAsia="Calibri" w:hAnsi="Times New Roman" w:cs="Times New Roman"/>
          <w:b/>
          <w:sz w:val="28"/>
          <w:szCs w:val="28"/>
          <w:lang w:eastAsia="en-US" w:bidi="en-US"/>
        </w:rPr>
        <w:t xml:space="preserve">дприятий </w:t>
      </w:r>
      <w:r w:rsidR="002D5D48" w:rsidRPr="00886AD6">
        <w:rPr>
          <w:rFonts w:ascii="Times New Roman" w:eastAsia="Calibri" w:hAnsi="Times New Roman" w:cs="Times New Roman"/>
          <w:b/>
          <w:sz w:val="28"/>
          <w:szCs w:val="28"/>
          <w:lang w:val="ky-KG" w:eastAsia="en-US" w:bidi="en-US"/>
        </w:rPr>
        <w:t>Юга</w:t>
      </w:r>
      <w:r w:rsidRPr="00886AD6">
        <w:rPr>
          <w:rFonts w:ascii="Times New Roman" w:eastAsia="Calibri" w:hAnsi="Times New Roman" w:cs="Times New Roman"/>
          <w:b/>
          <w:sz w:val="28"/>
          <w:szCs w:val="28"/>
          <w:lang w:eastAsia="en-US" w:bidi="en-US"/>
        </w:rPr>
        <w:t xml:space="preserve"> за 2018 г.</w:t>
      </w:r>
    </w:p>
    <w:tbl>
      <w:tblPr>
        <w:tblStyle w:val="12"/>
        <w:tblW w:w="9889" w:type="dxa"/>
        <w:tblLayout w:type="fixed"/>
        <w:tblLook w:val="04A0" w:firstRow="1" w:lastRow="0" w:firstColumn="1" w:lastColumn="0" w:noHBand="0" w:noVBand="1"/>
      </w:tblPr>
      <w:tblGrid>
        <w:gridCol w:w="2076"/>
        <w:gridCol w:w="1860"/>
        <w:gridCol w:w="2126"/>
        <w:gridCol w:w="142"/>
        <w:gridCol w:w="1559"/>
        <w:gridCol w:w="2126"/>
      </w:tblGrid>
      <w:tr w:rsidR="00784031" w:rsidRPr="00E76A49" w:rsidTr="002D38D2">
        <w:tc>
          <w:tcPr>
            <w:tcW w:w="2076" w:type="dxa"/>
          </w:tcPr>
          <w:p w:rsidR="00784031" w:rsidRPr="00E76A49" w:rsidRDefault="00784031"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Показатели</w:t>
            </w:r>
          </w:p>
        </w:tc>
        <w:tc>
          <w:tcPr>
            <w:tcW w:w="1860" w:type="dxa"/>
          </w:tcPr>
          <w:p w:rsidR="00784031" w:rsidRPr="00E76A49" w:rsidRDefault="002D5D48"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ОсОО «Ташкөмүр ШСУ (г.Таш-К</w:t>
            </w:r>
            <w:r w:rsidRPr="00E76A49">
              <w:rPr>
                <w:rFonts w:ascii="Times New Roman" w:eastAsia="Calibri" w:hAnsi="Times New Roman" w:cs="Times New Roman"/>
                <w:sz w:val="24"/>
                <w:szCs w:val="24"/>
                <w:lang w:val="ky-KG"/>
              </w:rPr>
              <w:t>өмү</w:t>
            </w:r>
            <w:r w:rsidR="00784031" w:rsidRPr="00E76A49">
              <w:rPr>
                <w:rFonts w:ascii="Times New Roman" w:eastAsia="Calibri" w:hAnsi="Times New Roman" w:cs="Times New Roman"/>
                <w:sz w:val="24"/>
                <w:szCs w:val="24"/>
                <w:lang w:val="ru-RU"/>
              </w:rPr>
              <w:t>р)</w:t>
            </w:r>
          </w:p>
        </w:tc>
        <w:tc>
          <w:tcPr>
            <w:tcW w:w="2268" w:type="dxa"/>
            <w:gridSpan w:val="2"/>
          </w:tcPr>
          <w:p w:rsidR="00784031" w:rsidRPr="00E76A49" w:rsidRDefault="00784031" w:rsidP="00B0419E">
            <w:pPr>
              <w:ind w:left="57"/>
              <w:jc w:val="center"/>
              <w:rPr>
                <w:rFonts w:ascii="Times New Roman" w:eastAsia="Calibri" w:hAnsi="Times New Roman" w:cs="Times New Roman"/>
                <w:sz w:val="24"/>
                <w:szCs w:val="24"/>
                <w:lang w:val="ky-KG"/>
              </w:rPr>
            </w:pPr>
            <w:r w:rsidRPr="00E76A49">
              <w:rPr>
                <w:rFonts w:ascii="Times New Roman" w:eastAsia="Calibri" w:hAnsi="Times New Roman" w:cs="Times New Roman"/>
                <w:sz w:val="24"/>
                <w:szCs w:val="24"/>
                <w:lang w:val="ru-RU"/>
              </w:rPr>
              <w:t>ОсОО «Тегене»,  ОсОО «Асыл-Кен»</w:t>
            </w:r>
          </w:p>
          <w:p w:rsidR="002D5D48" w:rsidRPr="00E76A49" w:rsidRDefault="002D5D48" w:rsidP="00B0419E">
            <w:pPr>
              <w:ind w:left="57"/>
              <w:jc w:val="center"/>
              <w:rPr>
                <w:rFonts w:ascii="Times New Roman" w:eastAsia="Calibri" w:hAnsi="Times New Roman" w:cs="Times New Roman"/>
                <w:sz w:val="24"/>
                <w:szCs w:val="24"/>
                <w:lang w:val="ky-KG"/>
              </w:rPr>
            </w:pPr>
            <w:r w:rsidRPr="00E76A49">
              <w:rPr>
                <w:rFonts w:ascii="Times New Roman" w:eastAsia="Calibri" w:hAnsi="Times New Roman" w:cs="Times New Roman"/>
                <w:sz w:val="24"/>
                <w:szCs w:val="24"/>
                <w:lang w:val="ru-RU"/>
              </w:rPr>
              <w:t>(г.Таш-К</w:t>
            </w:r>
            <w:r w:rsidRPr="00E76A49">
              <w:rPr>
                <w:rFonts w:ascii="Times New Roman" w:eastAsia="Calibri" w:hAnsi="Times New Roman" w:cs="Times New Roman"/>
                <w:sz w:val="24"/>
                <w:szCs w:val="24"/>
                <w:lang w:val="ky-KG"/>
              </w:rPr>
              <w:t>өмү</w:t>
            </w:r>
            <w:r w:rsidRPr="00E76A49">
              <w:rPr>
                <w:rFonts w:ascii="Times New Roman" w:eastAsia="Calibri" w:hAnsi="Times New Roman" w:cs="Times New Roman"/>
                <w:sz w:val="24"/>
                <w:szCs w:val="24"/>
                <w:lang w:val="ru-RU"/>
              </w:rPr>
              <w:t>р)</w:t>
            </w:r>
          </w:p>
        </w:tc>
        <w:tc>
          <w:tcPr>
            <w:tcW w:w="1559" w:type="dxa"/>
          </w:tcPr>
          <w:p w:rsidR="00784031" w:rsidRPr="00E76A49" w:rsidRDefault="00784031" w:rsidP="00B0419E">
            <w:pPr>
              <w:ind w:left="57"/>
              <w:jc w:val="center"/>
              <w:rPr>
                <w:rFonts w:ascii="Times New Roman" w:eastAsia="Calibri" w:hAnsi="Times New Roman" w:cs="Times New Roman"/>
                <w:sz w:val="24"/>
                <w:szCs w:val="24"/>
                <w:lang w:val="ky-KG"/>
              </w:rPr>
            </w:pPr>
            <w:r w:rsidRPr="00E76A49">
              <w:rPr>
                <w:rFonts w:ascii="Times New Roman" w:eastAsia="Calibri" w:hAnsi="Times New Roman" w:cs="Times New Roman"/>
                <w:sz w:val="24"/>
                <w:szCs w:val="24"/>
                <w:lang w:val="ru-RU"/>
              </w:rPr>
              <w:t>ОсОО «Кызыл Булак»</w:t>
            </w:r>
          </w:p>
          <w:p w:rsidR="002D5D48" w:rsidRPr="00E76A49" w:rsidRDefault="002D5D48" w:rsidP="00B0419E">
            <w:pPr>
              <w:ind w:left="57"/>
              <w:jc w:val="center"/>
              <w:rPr>
                <w:rFonts w:ascii="Times New Roman" w:eastAsia="Calibri" w:hAnsi="Times New Roman" w:cs="Times New Roman"/>
                <w:sz w:val="24"/>
                <w:szCs w:val="24"/>
                <w:lang w:val="ky-KG"/>
              </w:rPr>
            </w:pPr>
            <w:r w:rsidRPr="00E76A49">
              <w:rPr>
                <w:rFonts w:ascii="Times New Roman" w:eastAsia="Calibri" w:hAnsi="Times New Roman" w:cs="Times New Roman"/>
                <w:sz w:val="24"/>
                <w:szCs w:val="24"/>
                <w:lang w:val="ky-KG"/>
              </w:rPr>
              <w:t>(г.Сулюкта)</w:t>
            </w:r>
          </w:p>
        </w:tc>
        <w:tc>
          <w:tcPr>
            <w:tcW w:w="2126" w:type="dxa"/>
          </w:tcPr>
          <w:p w:rsidR="00784031" w:rsidRPr="00E76A49" w:rsidRDefault="00784031" w:rsidP="00B0419E">
            <w:pPr>
              <w:ind w:left="57"/>
              <w:jc w:val="center"/>
              <w:rPr>
                <w:rFonts w:ascii="Times New Roman" w:eastAsia="Calibri" w:hAnsi="Times New Roman" w:cs="Times New Roman"/>
                <w:sz w:val="24"/>
                <w:szCs w:val="24"/>
                <w:lang w:val="ky-KG"/>
              </w:rPr>
            </w:pPr>
            <w:r w:rsidRPr="00E76A49">
              <w:rPr>
                <w:rFonts w:ascii="Times New Roman" w:eastAsia="Calibri" w:hAnsi="Times New Roman" w:cs="Times New Roman"/>
                <w:sz w:val="24"/>
                <w:szCs w:val="24"/>
                <w:lang w:val="ru-RU"/>
              </w:rPr>
              <w:t>ОсОО «Узген</w:t>
            </w:r>
            <w:r w:rsidR="002D5D48" w:rsidRPr="00E76A49">
              <w:rPr>
                <w:rFonts w:ascii="Times New Roman" w:eastAsia="Calibri" w:hAnsi="Times New Roman" w:cs="Times New Roman"/>
                <w:sz w:val="24"/>
                <w:szCs w:val="24"/>
                <w:lang w:val="ky-KG"/>
              </w:rPr>
              <w:t>-</w:t>
            </w:r>
            <w:r w:rsidRPr="00E76A49">
              <w:rPr>
                <w:rFonts w:ascii="Times New Roman" w:eastAsia="Calibri" w:hAnsi="Times New Roman" w:cs="Times New Roman"/>
                <w:sz w:val="24"/>
                <w:szCs w:val="24"/>
                <w:lang w:val="ru-RU"/>
              </w:rPr>
              <w:t>Энерго уголь»</w:t>
            </w:r>
          </w:p>
          <w:p w:rsidR="002D5D48" w:rsidRPr="00E76A49" w:rsidRDefault="002D5D48" w:rsidP="00B0419E">
            <w:pPr>
              <w:ind w:left="57"/>
              <w:jc w:val="center"/>
              <w:rPr>
                <w:rFonts w:ascii="Times New Roman" w:eastAsia="Calibri" w:hAnsi="Times New Roman" w:cs="Times New Roman"/>
                <w:sz w:val="24"/>
                <w:szCs w:val="24"/>
                <w:lang w:val="ky-KG"/>
              </w:rPr>
            </w:pPr>
            <w:r w:rsidRPr="00E76A49">
              <w:rPr>
                <w:rFonts w:ascii="Times New Roman" w:eastAsia="Calibri" w:hAnsi="Times New Roman" w:cs="Times New Roman"/>
                <w:sz w:val="24"/>
                <w:szCs w:val="24"/>
                <w:lang w:val="ky-KG"/>
              </w:rPr>
              <w:t>(г.Узген)</w:t>
            </w:r>
          </w:p>
        </w:tc>
      </w:tr>
      <w:tr w:rsidR="00784031" w:rsidRPr="00E76A49" w:rsidTr="002D38D2">
        <w:tc>
          <w:tcPr>
            <w:tcW w:w="2076" w:type="dxa"/>
          </w:tcPr>
          <w:p w:rsidR="00784031" w:rsidRPr="00E76A49" w:rsidRDefault="00784031"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Регистрация п/п</w:t>
            </w:r>
          </w:p>
        </w:tc>
        <w:tc>
          <w:tcPr>
            <w:tcW w:w="1860"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2004 г.</w:t>
            </w:r>
          </w:p>
        </w:tc>
        <w:tc>
          <w:tcPr>
            <w:tcW w:w="2268" w:type="dxa"/>
            <w:gridSpan w:val="2"/>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1995 г.</w:t>
            </w:r>
          </w:p>
        </w:tc>
        <w:tc>
          <w:tcPr>
            <w:tcW w:w="1559"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1985 г.</w:t>
            </w:r>
          </w:p>
        </w:tc>
        <w:tc>
          <w:tcPr>
            <w:tcW w:w="2126"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2009</w:t>
            </w:r>
          </w:p>
        </w:tc>
      </w:tr>
      <w:tr w:rsidR="00784031" w:rsidRPr="00E76A49" w:rsidTr="002D38D2">
        <w:tc>
          <w:tcPr>
            <w:tcW w:w="2076" w:type="dxa"/>
          </w:tcPr>
          <w:p w:rsidR="00784031" w:rsidRPr="00E76A49" w:rsidRDefault="00784031"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Основная деятельность</w:t>
            </w:r>
          </w:p>
        </w:tc>
        <w:tc>
          <w:tcPr>
            <w:tcW w:w="1860"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добыча угля и строительство,</w:t>
            </w:r>
          </w:p>
        </w:tc>
        <w:tc>
          <w:tcPr>
            <w:tcW w:w="2268" w:type="dxa"/>
            <w:gridSpan w:val="2"/>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добыча угля</w:t>
            </w:r>
          </w:p>
        </w:tc>
        <w:tc>
          <w:tcPr>
            <w:tcW w:w="1559"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добыча угля</w:t>
            </w:r>
          </w:p>
        </w:tc>
        <w:tc>
          <w:tcPr>
            <w:tcW w:w="2126"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добыча угля</w:t>
            </w:r>
          </w:p>
        </w:tc>
      </w:tr>
      <w:tr w:rsidR="00784031" w:rsidRPr="00E76A49" w:rsidTr="002D38D2">
        <w:tc>
          <w:tcPr>
            <w:tcW w:w="2076" w:type="dxa"/>
          </w:tcPr>
          <w:p w:rsidR="00784031" w:rsidRPr="00E76A49" w:rsidRDefault="00784031"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Размеры предприятия</w:t>
            </w:r>
          </w:p>
        </w:tc>
        <w:tc>
          <w:tcPr>
            <w:tcW w:w="1860" w:type="dxa"/>
          </w:tcPr>
          <w:p w:rsidR="00784031" w:rsidRPr="00E76A49" w:rsidRDefault="00DD6D08"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С</w:t>
            </w:r>
            <w:r w:rsidR="00784031" w:rsidRPr="00E76A49">
              <w:rPr>
                <w:rFonts w:ascii="Times New Roman" w:eastAsia="Calibri" w:hAnsi="Times New Roman" w:cs="Times New Roman"/>
                <w:sz w:val="24"/>
                <w:szCs w:val="24"/>
                <w:lang w:val="ru-RU"/>
              </w:rPr>
              <w:t>реднее</w:t>
            </w:r>
          </w:p>
        </w:tc>
        <w:tc>
          <w:tcPr>
            <w:tcW w:w="2268" w:type="dxa"/>
            <w:gridSpan w:val="2"/>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ОсОО «Тегене» - крупное,  ОсОО «Асыл-Кен» - среднее</w:t>
            </w:r>
          </w:p>
        </w:tc>
        <w:tc>
          <w:tcPr>
            <w:tcW w:w="1559"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среднее</w:t>
            </w:r>
          </w:p>
        </w:tc>
        <w:tc>
          <w:tcPr>
            <w:tcW w:w="2126"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среднее</w:t>
            </w:r>
          </w:p>
        </w:tc>
      </w:tr>
      <w:tr w:rsidR="00784031" w:rsidRPr="00E76A49" w:rsidTr="002D38D2">
        <w:tc>
          <w:tcPr>
            <w:tcW w:w="2076" w:type="dxa"/>
          </w:tcPr>
          <w:p w:rsidR="00784031" w:rsidRPr="00E76A49" w:rsidRDefault="00784031"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Экспорт угля</w:t>
            </w:r>
          </w:p>
        </w:tc>
        <w:tc>
          <w:tcPr>
            <w:tcW w:w="1860"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не экспортируют</w:t>
            </w:r>
          </w:p>
        </w:tc>
        <w:tc>
          <w:tcPr>
            <w:tcW w:w="3827" w:type="dxa"/>
            <w:gridSpan w:val="3"/>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ОсОО «Тегене» - экспортирует,</w:t>
            </w:r>
          </w:p>
          <w:p w:rsidR="00784031" w:rsidRPr="00E76A49" w:rsidRDefault="00784031" w:rsidP="00B0419E">
            <w:pPr>
              <w:ind w:left="57"/>
              <w:jc w:val="center"/>
              <w:rPr>
                <w:rFonts w:ascii="Times New Roman" w:eastAsia="Calibri" w:hAnsi="Times New Roman" w:cs="Times New Roman"/>
                <w:sz w:val="24"/>
                <w:szCs w:val="24"/>
                <w:lang w:val="ky-KG"/>
              </w:rPr>
            </w:pPr>
            <w:r w:rsidRPr="00E76A49">
              <w:rPr>
                <w:rFonts w:ascii="Times New Roman" w:eastAsia="Calibri" w:hAnsi="Times New Roman" w:cs="Times New Roman"/>
                <w:sz w:val="24"/>
                <w:szCs w:val="24"/>
                <w:lang w:val="ru-RU"/>
              </w:rPr>
              <w:t>ОсОО «Асыл-Кен»  экспортирует</w:t>
            </w:r>
            <w:r w:rsidR="002D5D48" w:rsidRPr="00E76A49">
              <w:rPr>
                <w:rFonts w:ascii="Times New Roman" w:eastAsia="Calibri" w:hAnsi="Times New Roman" w:cs="Times New Roman"/>
                <w:sz w:val="24"/>
                <w:szCs w:val="24"/>
                <w:lang w:val="ky-KG"/>
              </w:rPr>
              <w:t>встран СНГ</w:t>
            </w:r>
          </w:p>
        </w:tc>
        <w:tc>
          <w:tcPr>
            <w:tcW w:w="2126"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экспорт в</w:t>
            </w:r>
            <w:r w:rsidR="004013E2" w:rsidRPr="00E76A49">
              <w:rPr>
                <w:rFonts w:ascii="Times New Roman" w:eastAsia="Calibri" w:hAnsi="Times New Roman" w:cs="Times New Roman"/>
                <w:sz w:val="24"/>
                <w:szCs w:val="24"/>
                <w:lang w:val="ru-RU"/>
              </w:rPr>
              <w:t>стран СНГ</w:t>
            </w:r>
          </w:p>
        </w:tc>
      </w:tr>
      <w:tr w:rsidR="00784031" w:rsidRPr="00E76A49" w:rsidTr="002D38D2">
        <w:tc>
          <w:tcPr>
            <w:tcW w:w="2076" w:type="dxa"/>
          </w:tcPr>
          <w:p w:rsidR="00784031" w:rsidRPr="00E76A49" w:rsidRDefault="00784031"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Учредители</w:t>
            </w:r>
          </w:p>
        </w:tc>
        <w:tc>
          <w:tcPr>
            <w:tcW w:w="1860"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7</w:t>
            </w:r>
          </w:p>
        </w:tc>
        <w:tc>
          <w:tcPr>
            <w:tcW w:w="2126"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3</w:t>
            </w:r>
          </w:p>
        </w:tc>
        <w:tc>
          <w:tcPr>
            <w:tcW w:w="1701" w:type="dxa"/>
            <w:gridSpan w:val="2"/>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3</w:t>
            </w:r>
          </w:p>
        </w:tc>
        <w:tc>
          <w:tcPr>
            <w:tcW w:w="2126"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4</w:t>
            </w:r>
          </w:p>
        </w:tc>
      </w:tr>
      <w:tr w:rsidR="00784031" w:rsidRPr="00E76A49" w:rsidTr="002D38D2">
        <w:tc>
          <w:tcPr>
            <w:tcW w:w="2076" w:type="dxa"/>
          </w:tcPr>
          <w:p w:rsidR="00784031" w:rsidRPr="00E76A49" w:rsidRDefault="00784031"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Штатная численность</w:t>
            </w:r>
          </w:p>
        </w:tc>
        <w:tc>
          <w:tcPr>
            <w:tcW w:w="1860"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14 чел., в т.ч. рабочие 4 чел.</w:t>
            </w:r>
          </w:p>
        </w:tc>
        <w:tc>
          <w:tcPr>
            <w:tcW w:w="2126" w:type="dxa"/>
          </w:tcPr>
          <w:p w:rsidR="00784031" w:rsidRPr="00E76A49" w:rsidRDefault="00784031" w:rsidP="00B0419E">
            <w:pPr>
              <w:ind w:left="57"/>
              <w:jc w:val="center"/>
              <w:rPr>
                <w:rFonts w:ascii="Times New Roman" w:eastAsia="Calibri" w:hAnsi="Times New Roman" w:cs="Times New Roman"/>
                <w:sz w:val="24"/>
                <w:szCs w:val="24"/>
                <w:lang w:val="ru-RU"/>
              </w:rPr>
            </w:pPr>
          </w:p>
        </w:tc>
        <w:tc>
          <w:tcPr>
            <w:tcW w:w="1701" w:type="dxa"/>
            <w:gridSpan w:val="2"/>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20</w:t>
            </w:r>
          </w:p>
        </w:tc>
        <w:tc>
          <w:tcPr>
            <w:tcW w:w="2126"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18</w:t>
            </w:r>
          </w:p>
        </w:tc>
      </w:tr>
      <w:tr w:rsidR="00784031" w:rsidRPr="00E76A49" w:rsidTr="002D38D2">
        <w:tc>
          <w:tcPr>
            <w:tcW w:w="2076" w:type="dxa"/>
          </w:tcPr>
          <w:p w:rsidR="00784031" w:rsidRPr="00E76A49" w:rsidRDefault="00784031"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Налоговый режим</w:t>
            </w:r>
          </w:p>
        </w:tc>
        <w:tc>
          <w:tcPr>
            <w:tcW w:w="1860" w:type="dxa"/>
          </w:tcPr>
          <w:p w:rsidR="00784031" w:rsidRPr="00E76A49" w:rsidRDefault="00DD6D08"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О</w:t>
            </w:r>
            <w:r w:rsidR="00784031" w:rsidRPr="00E76A49">
              <w:rPr>
                <w:rFonts w:ascii="Times New Roman" w:eastAsia="Calibri" w:hAnsi="Times New Roman" w:cs="Times New Roman"/>
                <w:sz w:val="24"/>
                <w:szCs w:val="24"/>
                <w:lang w:val="ru-RU"/>
              </w:rPr>
              <w:t>бщий</w:t>
            </w:r>
          </w:p>
        </w:tc>
        <w:tc>
          <w:tcPr>
            <w:tcW w:w="2126"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общий</w:t>
            </w:r>
          </w:p>
        </w:tc>
        <w:tc>
          <w:tcPr>
            <w:tcW w:w="1701" w:type="dxa"/>
            <w:gridSpan w:val="2"/>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общий</w:t>
            </w:r>
          </w:p>
        </w:tc>
        <w:tc>
          <w:tcPr>
            <w:tcW w:w="2126"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общий</w:t>
            </w:r>
          </w:p>
        </w:tc>
      </w:tr>
      <w:tr w:rsidR="00784031" w:rsidRPr="00E76A49" w:rsidTr="002D38D2">
        <w:tc>
          <w:tcPr>
            <w:tcW w:w="2076" w:type="dxa"/>
          </w:tcPr>
          <w:p w:rsidR="00784031" w:rsidRPr="00E76A49" w:rsidRDefault="00784031"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Наличие АСУ</w:t>
            </w:r>
          </w:p>
        </w:tc>
        <w:tc>
          <w:tcPr>
            <w:tcW w:w="3986" w:type="dxa"/>
            <w:gridSpan w:val="2"/>
          </w:tcPr>
          <w:p w:rsidR="00784031" w:rsidRPr="00E76A49" w:rsidRDefault="00784031" w:rsidP="00283D21">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 С-Бухгалтерия»</w:t>
            </w:r>
          </w:p>
        </w:tc>
        <w:tc>
          <w:tcPr>
            <w:tcW w:w="1701" w:type="dxa"/>
            <w:gridSpan w:val="2"/>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w:t>
            </w:r>
          </w:p>
        </w:tc>
        <w:tc>
          <w:tcPr>
            <w:tcW w:w="2126" w:type="dxa"/>
          </w:tcPr>
          <w:p w:rsidR="00784031" w:rsidRPr="00E76A49" w:rsidRDefault="00784031" w:rsidP="00B0419E">
            <w:pPr>
              <w:ind w:left="57"/>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«1</w:t>
            </w:r>
            <w:r w:rsidR="002D38D2" w:rsidRPr="00E76A49">
              <w:rPr>
                <w:rFonts w:ascii="Times New Roman" w:eastAsia="Calibri" w:hAnsi="Times New Roman" w:cs="Times New Roman"/>
                <w:sz w:val="24"/>
                <w:szCs w:val="24"/>
                <w:lang w:val="ky-KG"/>
              </w:rPr>
              <w:t>С</w:t>
            </w:r>
            <w:r w:rsidRPr="00E76A49">
              <w:rPr>
                <w:rFonts w:ascii="Times New Roman" w:eastAsia="Calibri" w:hAnsi="Times New Roman" w:cs="Times New Roman"/>
                <w:sz w:val="24"/>
                <w:szCs w:val="24"/>
                <w:lang w:val="ru-RU"/>
              </w:rPr>
              <w:t>Бухгалтерия»</w:t>
            </w:r>
          </w:p>
        </w:tc>
      </w:tr>
      <w:tr w:rsidR="00784031" w:rsidRPr="00E76A49" w:rsidTr="002D38D2">
        <w:tc>
          <w:tcPr>
            <w:tcW w:w="2076" w:type="dxa"/>
          </w:tcPr>
          <w:p w:rsidR="00784031" w:rsidRPr="00E76A49" w:rsidRDefault="00784031" w:rsidP="00B0419E">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Образование бухгалтеров и знание МСФО</w:t>
            </w:r>
          </w:p>
        </w:tc>
        <w:tc>
          <w:tcPr>
            <w:tcW w:w="1860"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высшее образование,</w:t>
            </w:r>
            <w:r w:rsidR="00E76A49">
              <w:rPr>
                <w:rFonts w:ascii="Times New Roman" w:eastAsia="Calibri" w:hAnsi="Times New Roman" w:cs="Times New Roman"/>
                <w:sz w:val="24"/>
                <w:szCs w:val="24"/>
                <w:lang w:val="ru-RU"/>
              </w:rPr>
              <w:t xml:space="preserve"> нет</w:t>
            </w:r>
            <w:r w:rsidRPr="00E76A49">
              <w:rPr>
                <w:rFonts w:ascii="Times New Roman" w:eastAsia="Calibri" w:hAnsi="Times New Roman" w:cs="Times New Roman"/>
                <w:sz w:val="24"/>
                <w:szCs w:val="24"/>
                <w:lang w:val="ru-RU"/>
              </w:rPr>
              <w:t xml:space="preserve"> представления об МСФО</w:t>
            </w:r>
          </w:p>
        </w:tc>
        <w:tc>
          <w:tcPr>
            <w:tcW w:w="3827" w:type="dxa"/>
            <w:gridSpan w:val="3"/>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среднее,</w:t>
            </w:r>
          </w:p>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не имеют представления об МСФО</w:t>
            </w:r>
          </w:p>
        </w:tc>
        <w:tc>
          <w:tcPr>
            <w:tcW w:w="2126"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высшее образование, применяют МСФО</w:t>
            </w:r>
          </w:p>
        </w:tc>
      </w:tr>
      <w:tr w:rsidR="00784031" w:rsidRPr="00E76A49" w:rsidTr="002D38D2">
        <w:tc>
          <w:tcPr>
            <w:tcW w:w="2076" w:type="dxa"/>
          </w:tcPr>
          <w:p w:rsidR="00784031" w:rsidRPr="00E76A49" w:rsidRDefault="00784031" w:rsidP="00283D21">
            <w:pPr>
              <w:ind w:left="57"/>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 xml:space="preserve">Основа </w:t>
            </w:r>
            <w:r w:rsidR="00347AC3" w:rsidRPr="00E76A49">
              <w:rPr>
                <w:rFonts w:ascii="Times New Roman" w:eastAsia="Calibri" w:hAnsi="Times New Roman" w:cs="Times New Roman"/>
                <w:sz w:val="24"/>
                <w:szCs w:val="24"/>
                <w:lang w:val="ru-RU"/>
              </w:rPr>
              <w:t xml:space="preserve">финансовой </w:t>
            </w:r>
            <w:r w:rsidRPr="00E76A49">
              <w:rPr>
                <w:rFonts w:ascii="Times New Roman" w:eastAsia="Calibri" w:hAnsi="Times New Roman" w:cs="Times New Roman"/>
                <w:sz w:val="24"/>
                <w:szCs w:val="24"/>
                <w:lang w:val="ru-RU"/>
              </w:rPr>
              <w:lastRenderedPageBreak/>
              <w:t>информации</w:t>
            </w:r>
          </w:p>
        </w:tc>
        <w:tc>
          <w:tcPr>
            <w:tcW w:w="1860"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lastRenderedPageBreak/>
              <w:t>НК КР</w:t>
            </w:r>
          </w:p>
        </w:tc>
        <w:tc>
          <w:tcPr>
            <w:tcW w:w="2126"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НК КР</w:t>
            </w:r>
          </w:p>
        </w:tc>
        <w:tc>
          <w:tcPr>
            <w:tcW w:w="1701" w:type="dxa"/>
            <w:gridSpan w:val="2"/>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НК КР</w:t>
            </w:r>
          </w:p>
        </w:tc>
        <w:tc>
          <w:tcPr>
            <w:tcW w:w="2126" w:type="dxa"/>
          </w:tcPr>
          <w:p w:rsidR="00784031" w:rsidRPr="00E76A49" w:rsidRDefault="00784031" w:rsidP="00B0419E">
            <w:pPr>
              <w:ind w:left="57"/>
              <w:jc w:val="center"/>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 xml:space="preserve">МСФО, НК КР и другие Законы </w:t>
            </w:r>
            <w:r w:rsidRPr="00E76A49">
              <w:rPr>
                <w:rFonts w:ascii="Times New Roman" w:eastAsia="Calibri" w:hAnsi="Times New Roman" w:cs="Times New Roman"/>
                <w:sz w:val="24"/>
                <w:szCs w:val="24"/>
                <w:lang w:val="ru-RU"/>
              </w:rPr>
              <w:lastRenderedPageBreak/>
              <w:t>КР.</w:t>
            </w:r>
          </w:p>
        </w:tc>
      </w:tr>
      <w:tr w:rsidR="00784031" w:rsidRPr="00E76A49" w:rsidTr="00D93CEC">
        <w:tc>
          <w:tcPr>
            <w:tcW w:w="2076" w:type="dxa"/>
          </w:tcPr>
          <w:p w:rsidR="00784031" w:rsidRPr="00E76A49" w:rsidRDefault="00784031" w:rsidP="00B0419E">
            <w:pPr>
              <w:ind w:left="57"/>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lastRenderedPageBreak/>
              <w:t>Причины и проблемы не позволяющие применять</w:t>
            </w:r>
          </w:p>
          <w:p w:rsidR="00784031" w:rsidRPr="00E76A49" w:rsidRDefault="00784031" w:rsidP="00B0419E">
            <w:pPr>
              <w:ind w:left="57"/>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МСФО</w:t>
            </w:r>
          </w:p>
        </w:tc>
        <w:tc>
          <w:tcPr>
            <w:tcW w:w="7813" w:type="dxa"/>
            <w:gridSpan w:val="5"/>
          </w:tcPr>
          <w:p w:rsidR="00784031" w:rsidRPr="00E76A49" w:rsidRDefault="00784031" w:rsidP="00B0419E">
            <w:pPr>
              <w:numPr>
                <w:ilvl w:val="0"/>
                <w:numId w:val="3"/>
              </w:numPr>
              <w:ind w:left="57" w:firstLine="0"/>
              <w:contextualSpacing/>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незнание МСФО работниками бухгалтерии и собственниками предприятий, просчеты в объемах предстоящих работ;</w:t>
            </w:r>
          </w:p>
          <w:p w:rsidR="00784031" w:rsidRPr="00E76A49" w:rsidRDefault="00784031" w:rsidP="00B0419E">
            <w:pPr>
              <w:numPr>
                <w:ilvl w:val="0"/>
                <w:numId w:val="3"/>
              </w:numPr>
              <w:ind w:left="57" w:firstLine="0"/>
              <w:contextualSpacing/>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отсутствие необходимой мотивации по переходу на МСФО;</w:t>
            </w:r>
          </w:p>
          <w:p w:rsidR="00784031" w:rsidRPr="00E76A49" w:rsidRDefault="00784031" w:rsidP="00B0419E">
            <w:pPr>
              <w:numPr>
                <w:ilvl w:val="0"/>
                <w:numId w:val="3"/>
              </w:numPr>
              <w:ind w:left="57" w:firstLine="0"/>
              <w:contextualSpacing/>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финансовая отчетность не служит инструментом анализа и обоснования управленческих решений, как на корпоративном, так и на уровне руководства по южному региону КР;</w:t>
            </w:r>
          </w:p>
          <w:p w:rsidR="00784031" w:rsidRPr="00E76A49" w:rsidRDefault="00784031" w:rsidP="00B0419E">
            <w:pPr>
              <w:numPr>
                <w:ilvl w:val="0"/>
                <w:numId w:val="3"/>
              </w:numPr>
              <w:ind w:left="57" w:firstLine="0"/>
              <w:contextualSpacing/>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бухгалтера привыкли выполнять в первую очередь требования НК КР, нежели МСФО;</w:t>
            </w:r>
          </w:p>
          <w:p w:rsidR="00784031" w:rsidRPr="00E76A49" w:rsidRDefault="00784031" w:rsidP="00B0419E">
            <w:pPr>
              <w:numPr>
                <w:ilvl w:val="0"/>
                <w:numId w:val="3"/>
              </w:numPr>
              <w:ind w:left="57" w:firstLine="0"/>
              <w:contextualSpacing/>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в бух</w:t>
            </w:r>
            <w:r w:rsidR="00853796" w:rsidRPr="00E76A49">
              <w:rPr>
                <w:rFonts w:ascii="Times New Roman" w:eastAsia="Calibri" w:hAnsi="Times New Roman" w:cs="Times New Roman"/>
                <w:sz w:val="24"/>
                <w:szCs w:val="24"/>
                <w:lang w:val="ru-RU"/>
              </w:rPr>
              <w:t xml:space="preserve">галтерском </w:t>
            </w:r>
            <w:r w:rsidRPr="00E76A49">
              <w:rPr>
                <w:rFonts w:ascii="Times New Roman" w:eastAsia="Calibri" w:hAnsi="Times New Roman" w:cs="Times New Roman"/>
                <w:sz w:val="24"/>
                <w:szCs w:val="24"/>
                <w:lang w:val="ru-RU"/>
              </w:rPr>
              <w:t>учете преобладают задачи налогообложения над задачами финансовой отчетности;</w:t>
            </w:r>
          </w:p>
          <w:p w:rsidR="00784031" w:rsidRPr="00E76A49" w:rsidRDefault="00784031" w:rsidP="00B0419E">
            <w:pPr>
              <w:numPr>
                <w:ilvl w:val="0"/>
                <w:numId w:val="3"/>
              </w:numPr>
              <w:ind w:left="57" w:firstLine="0"/>
              <w:contextualSpacing/>
              <w:jc w:val="both"/>
              <w:rPr>
                <w:rFonts w:ascii="Times New Roman" w:eastAsia="Calibri" w:hAnsi="Times New Roman" w:cs="Times New Roman"/>
                <w:sz w:val="24"/>
                <w:szCs w:val="24"/>
                <w:lang w:val="ru-RU"/>
              </w:rPr>
            </w:pPr>
            <w:r w:rsidRPr="00E76A49">
              <w:rPr>
                <w:rFonts w:ascii="Times New Roman" w:eastAsia="Calibri" w:hAnsi="Times New Roman" w:cs="Times New Roman"/>
                <w:sz w:val="24"/>
                <w:szCs w:val="24"/>
                <w:lang w:val="ru-RU"/>
              </w:rPr>
              <w:t>высокий уровень коррупционных рисков в горнодобывающей отрасли КР.</w:t>
            </w:r>
          </w:p>
        </w:tc>
      </w:tr>
    </w:tbl>
    <w:p w:rsidR="002C5276" w:rsidRPr="003B5701" w:rsidRDefault="00784031" w:rsidP="00B0419E">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sz w:val="28"/>
          <w:szCs w:val="28"/>
          <w:lang w:eastAsia="en-US" w:bidi="en-US"/>
        </w:rPr>
        <w:t>Источник:</w:t>
      </w:r>
      <w:r w:rsidR="00DD43C0">
        <w:rPr>
          <w:rFonts w:ascii="Times New Roman" w:eastAsia="Calibri" w:hAnsi="Times New Roman" w:cs="Times New Roman"/>
          <w:sz w:val="28"/>
          <w:szCs w:val="28"/>
          <w:lang w:eastAsia="en-US" w:bidi="en-US"/>
        </w:rPr>
        <w:t xml:space="preserve"> </w:t>
      </w:r>
      <w:r w:rsidRPr="003B5701">
        <w:rPr>
          <w:rFonts w:ascii="Times New Roman" w:eastAsia="Calibri" w:hAnsi="Times New Roman" w:cs="Times New Roman"/>
          <w:sz w:val="28"/>
          <w:szCs w:val="28"/>
          <w:lang w:eastAsia="en-US" w:bidi="en-US"/>
        </w:rPr>
        <w:t>составлен</w:t>
      </w:r>
      <w:r w:rsidR="00E76A49">
        <w:rPr>
          <w:rFonts w:ascii="Times New Roman" w:eastAsia="Calibri" w:hAnsi="Times New Roman" w:cs="Times New Roman"/>
          <w:sz w:val="28"/>
          <w:szCs w:val="28"/>
          <w:lang w:eastAsia="en-US" w:bidi="en-US"/>
        </w:rPr>
        <w:t>а</w:t>
      </w:r>
      <w:r w:rsidRPr="003B5701">
        <w:rPr>
          <w:rFonts w:ascii="Times New Roman" w:eastAsia="Calibri" w:hAnsi="Times New Roman" w:cs="Times New Roman"/>
          <w:sz w:val="28"/>
          <w:szCs w:val="28"/>
          <w:lang w:eastAsia="en-US" w:bidi="en-US"/>
        </w:rPr>
        <w:t xml:space="preserve"> автором, по данным исследования годовой отчетности и приложений к отчетности</w:t>
      </w:r>
      <w:r w:rsidR="00853796" w:rsidRPr="003B5701">
        <w:rPr>
          <w:rFonts w:ascii="Times New Roman" w:eastAsia="Calibri" w:hAnsi="Times New Roman" w:cs="Times New Roman"/>
          <w:sz w:val="28"/>
          <w:szCs w:val="28"/>
          <w:lang w:eastAsia="en-US" w:bidi="en-US"/>
        </w:rPr>
        <w:t xml:space="preserve"> исследуемых предприятий за 2018 год</w:t>
      </w:r>
      <w:r w:rsidR="00180BDB" w:rsidRPr="003B5701">
        <w:rPr>
          <w:rFonts w:ascii="Times New Roman" w:eastAsia="Calibri" w:hAnsi="Times New Roman" w:cs="Times New Roman"/>
          <w:sz w:val="28"/>
          <w:szCs w:val="28"/>
          <w:lang w:eastAsia="en-US" w:bidi="en-US"/>
        </w:rPr>
        <w:t>.</w:t>
      </w:r>
    </w:p>
    <w:p w:rsidR="00283D21" w:rsidRDefault="00283D21" w:rsidP="00B0419E">
      <w:pPr>
        <w:spacing w:after="0" w:line="240" w:lineRule="auto"/>
        <w:ind w:left="57" w:firstLine="624"/>
        <w:jc w:val="both"/>
        <w:rPr>
          <w:rFonts w:ascii="Times New Roman" w:eastAsia="Calibri" w:hAnsi="Times New Roman" w:cs="Times New Roman"/>
          <w:sz w:val="28"/>
          <w:szCs w:val="28"/>
          <w:lang w:eastAsia="en-US" w:bidi="en-US"/>
        </w:rPr>
      </w:pPr>
    </w:p>
    <w:p w:rsidR="00784031" w:rsidRPr="003B5701" w:rsidRDefault="00784031" w:rsidP="00B0419E">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sz w:val="28"/>
          <w:szCs w:val="28"/>
          <w:lang w:eastAsia="en-US" w:bidi="en-US"/>
        </w:rPr>
        <w:t xml:space="preserve">Из табл. 2.4 видно, что профессиональная подготовленность и навыки использования информации, подготовленной по МСФО, большинства бухгалтеров, аудиторов и руководителей горнодобывающих предприятий находится на достаточно низком </w:t>
      </w:r>
      <w:r w:rsidR="00284A98" w:rsidRPr="003B5701">
        <w:rPr>
          <w:rFonts w:ascii="Times New Roman" w:eastAsia="Calibri" w:hAnsi="Times New Roman" w:cs="Times New Roman"/>
          <w:sz w:val="28"/>
          <w:szCs w:val="28"/>
          <w:lang w:eastAsia="en-US" w:bidi="en-US"/>
        </w:rPr>
        <w:t xml:space="preserve">уровне. </w:t>
      </w:r>
      <w:r w:rsidR="00E76A49">
        <w:rPr>
          <w:rFonts w:ascii="Times New Roman" w:eastAsia="Calibri" w:hAnsi="Times New Roman" w:cs="Times New Roman"/>
          <w:sz w:val="28"/>
          <w:szCs w:val="28"/>
          <w:lang w:eastAsia="en-US" w:bidi="en-US"/>
        </w:rPr>
        <w:t>Н</w:t>
      </w:r>
      <w:r w:rsidRPr="003B5701">
        <w:rPr>
          <w:rFonts w:ascii="Times New Roman" w:eastAsia="Calibri" w:hAnsi="Times New Roman" w:cs="Times New Roman"/>
          <w:sz w:val="28"/>
          <w:szCs w:val="28"/>
          <w:lang w:eastAsia="en-US" w:bidi="en-US"/>
        </w:rPr>
        <w:t xml:space="preserve">ами рекомендуется применять следующие подходы: для регионов КР предложить систему льготного обучения сотрудников МСФО, разработать </w:t>
      </w:r>
      <w:r w:rsidR="00180BDB" w:rsidRPr="003B5701">
        <w:rPr>
          <w:rFonts w:ascii="Times New Roman" w:eastAsia="Calibri" w:hAnsi="Times New Roman" w:cs="Times New Roman"/>
          <w:sz w:val="28"/>
          <w:szCs w:val="28"/>
          <w:lang w:eastAsia="en-US" w:bidi="en-US"/>
        </w:rPr>
        <w:t>методические и инструктивные</w:t>
      </w:r>
      <w:r w:rsidRPr="003B5701">
        <w:rPr>
          <w:rFonts w:ascii="Times New Roman" w:eastAsia="Calibri" w:hAnsi="Times New Roman" w:cs="Times New Roman"/>
          <w:sz w:val="28"/>
          <w:szCs w:val="28"/>
          <w:lang w:eastAsia="en-US" w:bidi="en-US"/>
        </w:rPr>
        <w:t xml:space="preserve"> отраслевые материалы по бухгалтерскому учету, отчетности и аудиторской деятельности, взаимодействие с международными</w:t>
      </w:r>
      <w:r w:rsidR="00180BDB" w:rsidRPr="003B5701">
        <w:rPr>
          <w:rFonts w:ascii="Times New Roman" w:eastAsia="Calibri" w:hAnsi="Times New Roman" w:cs="Times New Roman"/>
          <w:sz w:val="28"/>
          <w:szCs w:val="28"/>
          <w:lang w:eastAsia="en-US" w:bidi="en-US"/>
        </w:rPr>
        <w:t xml:space="preserve"> и отечественными </w:t>
      </w:r>
      <w:r w:rsidR="00E76A49">
        <w:rPr>
          <w:rFonts w:ascii="Times New Roman" w:eastAsia="Calibri" w:hAnsi="Times New Roman" w:cs="Times New Roman"/>
          <w:sz w:val="28"/>
          <w:szCs w:val="28"/>
          <w:lang w:eastAsia="en-US" w:bidi="en-US"/>
        </w:rPr>
        <w:t>НПО</w:t>
      </w:r>
      <w:r w:rsidRPr="003B5701">
        <w:rPr>
          <w:rFonts w:ascii="Times New Roman" w:eastAsia="Calibri" w:hAnsi="Times New Roman" w:cs="Times New Roman"/>
          <w:sz w:val="28"/>
          <w:szCs w:val="28"/>
          <w:lang w:eastAsia="en-US" w:bidi="en-US"/>
        </w:rPr>
        <w:t xml:space="preserve"> в области бухгалтерского учета, отчетности и аудиторской деятельности.</w:t>
      </w:r>
    </w:p>
    <w:p w:rsidR="007B7563" w:rsidRDefault="007B7563" w:rsidP="00B0419E">
      <w:pPr>
        <w:spacing w:after="0" w:line="240" w:lineRule="auto"/>
        <w:ind w:left="57" w:firstLine="624"/>
        <w:jc w:val="both"/>
        <w:rPr>
          <w:rFonts w:ascii="Times New Roman" w:eastAsia="Calibri" w:hAnsi="Times New Roman" w:cs="Times New Roman"/>
          <w:sz w:val="28"/>
          <w:szCs w:val="28"/>
          <w:lang w:eastAsia="en-US" w:bidi="en-US"/>
        </w:rPr>
      </w:pPr>
      <w:r w:rsidRPr="007B7563">
        <w:rPr>
          <w:rFonts w:ascii="Times New Roman" w:eastAsia="Calibri" w:hAnsi="Times New Roman" w:cs="Times New Roman"/>
          <w:sz w:val="28"/>
          <w:szCs w:val="28"/>
          <w:lang w:eastAsia="en-US" w:bidi="en-US"/>
        </w:rPr>
        <w:t>Доля прямых иностранных инвестиций горнодобывающей промышленности в общем объеме КР, не высока и составляет в последние годы в среднем 10 % [</w:t>
      </w:r>
      <w:r w:rsidRPr="007B7563">
        <w:rPr>
          <w:rFonts w:ascii="Times New Roman" w:eastAsia="Calibri" w:hAnsi="Times New Roman" w:cs="Times New Roman"/>
          <w:i/>
          <w:sz w:val="28"/>
          <w:szCs w:val="28"/>
          <w:lang w:eastAsia="en-US" w:bidi="en-US"/>
        </w:rPr>
        <w:t>Инвестиции в Кыргызской Республике 2014-2018 г., с сайта НСКР: http://www.stat.kg.</w:t>
      </w:r>
      <w:r w:rsidRPr="007B7563">
        <w:rPr>
          <w:rFonts w:ascii="Times New Roman" w:eastAsia="Calibri" w:hAnsi="Times New Roman" w:cs="Times New Roman"/>
          <w:sz w:val="28"/>
          <w:szCs w:val="28"/>
          <w:lang w:eastAsia="en-US" w:bidi="en-US"/>
        </w:rPr>
        <w:t>]</w:t>
      </w:r>
      <w:r>
        <w:rPr>
          <w:rFonts w:ascii="Times New Roman" w:eastAsia="Calibri" w:hAnsi="Times New Roman" w:cs="Times New Roman"/>
          <w:i/>
          <w:sz w:val="28"/>
          <w:szCs w:val="28"/>
          <w:lang w:eastAsia="en-US" w:bidi="en-US"/>
        </w:rPr>
        <w:t>.</w:t>
      </w:r>
    </w:p>
    <w:p w:rsidR="002E7792" w:rsidRDefault="002E7792" w:rsidP="00B0419E">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sz w:val="28"/>
          <w:szCs w:val="28"/>
          <w:lang w:eastAsia="en-US" w:bidi="en-US"/>
        </w:rPr>
        <w:t>В целях приведения учета</w:t>
      </w:r>
      <w:r w:rsidR="00DD43C0">
        <w:rPr>
          <w:rFonts w:ascii="Times New Roman" w:eastAsia="Calibri" w:hAnsi="Times New Roman" w:cs="Times New Roman"/>
          <w:sz w:val="28"/>
          <w:szCs w:val="28"/>
          <w:lang w:eastAsia="en-US" w:bidi="en-US"/>
        </w:rPr>
        <w:t xml:space="preserve"> </w:t>
      </w:r>
      <w:r w:rsidRPr="003B5701">
        <w:rPr>
          <w:rFonts w:ascii="Times New Roman" w:eastAsia="Calibri" w:hAnsi="Times New Roman" w:cs="Times New Roman"/>
          <w:sz w:val="28"/>
          <w:szCs w:val="28"/>
          <w:lang w:eastAsia="en-US" w:bidi="en-US"/>
        </w:rPr>
        <w:t>на предприятиях горнодобывающей отрасли КР в соответствии с МСФО следует применение</w:t>
      </w:r>
      <w:r w:rsidR="00475D90" w:rsidRPr="003B5701">
        <w:rPr>
          <w:rFonts w:ascii="Times New Roman" w:eastAsia="Calibri" w:hAnsi="Times New Roman" w:cs="Times New Roman"/>
          <w:sz w:val="28"/>
          <w:szCs w:val="28"/>
          <w:lang w:eastAsia="en-US" w:bidi="en-US"/>
        </w:rPr>
        <w:t xml:space="preserve"> отдельного класса активов -</w:t>
      </w:r>
      <w:r w:rsidRPr="003B5701">
        <w:rPr>
          <w:rFonts w:ascii="Times New Roman" w:eastAsia="Calibri" w:hAnsi="Times New Roman" w:cs="Times New Roman"/>
          <w:sz w:val="28"/>
          <w:szCs w:val="28"/>
          <w:lang w:eastAsia="en-US" w:bidi="en-US"/>
        </w:rPr>
        <w:t xml:space="preserve"> «Разведка и оценка запасов». Все затраты, понесенные в период разведки и оценки минеральных ресурсов на предприятиях горнодобывающей отрасли КР</w:t>
      </w:r>
      <w:r w:rsidR="00DD43C0">
        <w:rPr>
          <w:rFonts w:ascii="Times New Roman" w:eastAsia="Calibri" w:hAnsi="Times New Roman" w:cs="Times New Roman"/>
          <w:sz w:val="28"/>
          <w:szCs w:val="28"/>
          <w:lang w:eastAsia="en-US" w:bidi="en-US"/>
        </w:rPr>
        <w:t xml:space="preserve"> </w:t>
      </w:r>
      <w:r w:rsidRPr="003B5701">
        <w:rPr>
          <w:rFonts w:ascii="Times New Roman" w:eastAsia="Calibri" w:hAnsi="Times New Roman" w:cs="Times New Roman"/>
          <w:sz w:val="28"/>
          <w:szCs w:val="28"/>
          <w:lang w:eastAsia="en-US" w:bidi="en-US"/>
        </w:rPr>
        <w:t>должны быть отражены:</w:t>
      </w:r>
      <w:r w:rsidR="00DD43C0">
        <w:rPr>
          <w:rFonts w:ascii="Times New Roman" w:eastAsia="Calibri" w:hAnsi="Times New Roman" w:cs="Times New Roman"/>
          <w:sz w:val="28"/>
          <w:szCs w:val="28"/>
          <w:lang w:eastAsia="en-US" w:bidi="en-US"/>
        </w:rPr>
        <w:t xml:space="preserve"> </w:t>
      </w:r>
      <w:r w:rsidRPr="003B5701">
        <w:rPr>
          <w:rFonts w:ascii="Times New Roman" w:eastAsia="Calibri" w:hAnsi="Times New Roman" w:cs="Times New Roman"/>
          <w:sz w:val="28"/>
          <w:szCs w:val="28"/>
          <w:lang w:eastAsia="en-US" w:bidi="en-US"/>
        </w:rPr>
        <w:t>в отчете о прибылях и убытках как расходы и в балансе в форме актива.</w:t>
      </w:r>
    </w:p>
    <w:p w:rsidR="00DB1DB4" w:rsidRPr="003B5701" w:rsidRDefault="00DB1DB4" w:rsidP="00B0419E">
      <w:pPr>
        <w:spacing w:after="0" w:line="240" w:lineRule="auto"/>
        <w:ind w:left="57" w:firstLine="624"/>
        <w:jc w:val="both"/>
        <w:rPr>
          <w:rFonts w:ascii="Times New Roman" w:eastAsia="Calibri" w:hAnsi="Times New Roman" w:cs="Times New Roman"/>
          <w:sz w:val="28"/>
          <w:szCs w:val="28"/>
          <w:lang w:eastAsia="en-US" w:bidi="en-US"/>
        </w:rPr>
      </w:pPr>
      <w:r w:rsidRPr="00DB1DB4">
        <w:rPr>
          <w:rFonts w:ascii="Times New Roman" w:eastAsia="Calibri" w:hAnsi="Times New Roman" w:cs="Times New Roman"/>
          <w:sz w:val="28"/>
          <w:szCs w:val="28"/>
          <w:lang w:eastAsia="en-US" w:bidi="en-US"/>
        </w:rPr>
        <w:t>Для обеспечения долгосрочного инвестирования горнодобывающим компаниям крайне необходима достоверная информационная база, стабильный инвестиционный, правовой и налоговый режим[</w:t>
      </w:r>
      <w:r w:rsidRPr="00DB1DB4">
        <w:rPr>
          <w:rFonts w:ascii="Times New Roman" w:eastAsia="Calibri" w:hAnsi="Times New Roman" w:cs="Times New Roman"/>
          <w:i/>
          <w:sz w:val="28"/>
          <w:szCs w:val="28"/>
          <w:lang w:eastAsia="en-US" w:bidi="en-US"/>
        </w:rPr>
        <w:t>Среднесрочная и долгосрочная стратегия развития горнодобывающей промышленности КР на 2015–2035 гг.: проект // URL: http:// ineconom.gov.kg/]</w:t>
      </w:r>
    </w:p>
    <w:p w:rsidR="002E7792" w:rsidRPr="003B5701" w:rsidRDefault="002E7792" w:rsidP="00B0419E">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sz w:val="28"/>
          <w:szCs w:val="28"/>
          <w:lang w:eastAsia="en-US" w:bidi="en-US"/>
        </w:rPr>
        <w:t>Первоначальная стоимость активов в балансе отечественных предприятий горнодобывающей отрасли КР</w:t>
      </w:r>
      <w:r w:rsidR="00DE6FD3">
        <w:rPr>
          <w:rFonts w:ascii="Times New Roman" w:eastAsia="Calibri" w:hAnsi="Times New Roman" w:cs="Times New Roman"/>
          <w:sz w:val="28"/>
          <w:szCs w:val="28"/>
          <w:lang w:eastAsia="en-US" w:bidi="en-US"/>
        </w:rPr>
        <w:t xml:space="preserve"> </w:t>
      </w:r>
      <w:r w:rsidRPr="003B5701">
        <w:rPr>
          <w:rFonts w:ascii="Times New Roman" w:eastAsia="Calibri" w:hAnsi="Times New Roman" w:cs="Times New Roman"/>
          <w:sz w:val="28"/>
          <w:szCs w:val="28"/>
          <w:lang w:eastAsia="en-US" w:bidi="en-US"/>
        </w:rPr>
        <w:t>должна формироваться за счет капитализации понесенных затрат в соответствии со стандартом МСФО (IFRS) 6.</w:t>
      </w:r>
    </w:p>
    <w:p w:rsidR="002E7792" w:rsidRPr="003B5701" w:rsidRDefault="00A617C1" w:rsidP="00B0419E">
      <w:pPr>
        <w:spacing w:after="0" w:line="240" w:lineRule="auto"/>
        <w:ind w:left="57"/>
        <w:jc w:val="both"/>
        <w:rPr>
          <w:rFonts w:ascii="Times New Roman" w:eastAsia="Calibri" w:hAnsi="Times New Roman" w:cs="Times New Roman"/>
          <w:sz w:val="28"/>
          <w:szCs w:val="28"/>
          <w:lang w:eastAsia="en-US" w:bidi="en-US"/>
        </w:rPr>
      </w:pPr>
      <w:r>
        <w:rPr>
          <w:rFonts w:ascii="Times New Roman" w:eastAsia="Calibri" w:hAnsi="Times New Roman" w:cs="Times New Roman"/>
          <w:noProof/>
          <w:sz w:val="28"/>
          <w:szCs w:val="28"/>
        </w:rPr>
        <w:lastRenderedPageBreak/>
        <mc:AlternateContent>
          <mc:Choice Requires="wpc">
            <w:drawing>
              <wp:inline distT="0" distB="0" distL="0" distR="0">
                <wp:extent cx="5940425" cy="3399790"/>
                <wp:effectExtent l="0" t="0" r="3175" b="0"/>
                <wp:docPr id="1" name="Полотно 300"/>
                <wp:cNvGraphicFramePr>
                  <a:graphicFrameLocks xmlns:a="http://schemas.openxmlformats.org/drawingml/2006/main"/>
                </wp:cNvGraphicFramePr>
                <a:graphic xmlns:a="http://schemas.openxmlformats.org/drawingml/2006/main">
                  <a:graphicData uri="http://schemas.microsoft.com/office/word/2010/wordprocessingCanvas">
                    <wpc:wpc>
                      <wpc:bg>
                        <a:pattFill prst="pct5">
                          <a:fgClr>
                            <a:schemeClr val="accent1"/>
                          </a:fgClr>
                          <a:bgClr>
                            <a:schemeClr val="bg1"/>
                          </a:bgClr>
                        </a:pattFill>
                      </wpc:bg>
                      <wpc:whole>
                        <a:ln>
                          <a:noFill/>
                        </a:ln>
                      </wpc:whole>
                      <wpg:wgp>
                        <wpg:cNvPr id="87" name="Group 24"/>
                        <wpg:cNvGrpSpPr>
                          <a:grpSpLocks/>
                        </wpg:cNvGrpSpPr>
                        <wpg:grpSpPr bwMode="auto">
                          <a:xfrm>
                            <a:off x="112208" y="155923"/>
                            <a:ext cx="5720134" cy="3139918"/>
                            <a:chOff x="2497" y="1022"/>
                            <a:chExt cx="6933" cy="3806"/>
                          </a:xfrm>
                        </wpg:grpSpPr>
                        <wps:wsp>
                          <wps:cNvPr id="88" name="Text Box 25"/>
                          <wps:cNvSpPr txBox="1">
                            <a:spLocks noChangeArrowheads="1"/>
                          </wps:cNvSpPr>
                          <wps:spPr bwMode="auto">
                            <a:xfrm>
                              <a:off x="2594" y="1022"/>
                              <a:ext cx="2838" cy="681"/>
                            </a:xfrm>
                            <a:prstGeom prst="rect">
                              <a:avLst/>
                            </a:prstGeom>
                            <a:solidFill>
                              <a:srgbClr val="FFFFFF"/>
                            </a:solidFill>
                            <a:ln w="9525">
                              <a:solidFill>
                                <a:srgbClr val="000000"/>
                              </a:solidFill>
                              <a:prstDash val="dash"/>
                              <a:miter lim="800000"/>
                              <a:headEnd/>
                              <a:tailEnd/>
                            </a:ln>
                          </wps:spPr>
                          <wps:txbx>
                            <w:txbxContent>
                              <w:p w:rsidR="003D0A14" w:rsidRPr="00483399" w:rsidRDefault="003D0A14" w:rsidP="002E7792">
                                <w:pPr>
                                  <w:jc w:val="center"/>
                                  <w:rPr>
                                    <w:rFonts w:ascii="Times New Roman" w:hAnsi="Times New Roman" w:cs="Times New Roman"/>
                                    <w:sz w:val="24"/>
                                    <w:szCs w:val="24"/>
                                  </w:rPr>
                                </w:pPr>
                                <w:r w:rsidRPr="00483399">
                                  <w:rPr>
                                    <w:rFonts w:ascii="Times New Roman" w:hAnsi="Times New Roman" w:cs="Times New Roman"/>
                                    <w:sz w:val="24"/>
                                    <w:szCs w:val="24"/>
                                  </w:rPr>
                                  <w:t>Получена лицензия на разработку</w:t>
                                </w:r>
                              </w:p>
                            </w:txbxContent>
                          </wps:txbx>
                          <wps:bodyPr rot="0" vert="horz" wrap="square" lIns="91440" tIns="45720" rIns="91440" bIns="45720" anchor="t" anchorCtr="0" upright="1">
                            <a:noAutofit/>
                          </wps:bodyPr>
                        </wps:wsp>
                        <wps:wsp>
                          <wps:cNvPr id="89" name="Text Box 26"/>
                          <wps:cNvSpPr txBox="1">
                            <a:spLocks noChangeArrowheads="1"/>
                          </wps:cNvSpPr>
                          <wps:spPr bwMode="auto">
                            <a:xfrm>
                              <a:off x="5671" y="1022"/>
                              <a:ext cx="3529" cy="681"/>
                            </a:xfrm>
                            <a:prstGeom prst="rect">
                              <a:avLst/>
                            </a:prstGeom>
                            <a:solidFill>
                              <a:srgbClr val="FFFFFF"/>
                            </a:solidFill>
                            <a:ln w="9525">
                              <a:solidFill>
                                <a:srgbClr val="000000"/>
                              </a:solidFill>
                              <a:prstDash val="dash"/>
                              <a:miter lim="800000"/>
                              <a:headEnd/>
                              <a:tailEnd/>
                            </a:ln>
                          </wps:spPr>
                          <wps:txbx>
                            <w:txbxContent>
                              <w:p w:rsidR="003D0A14" w:rsidRPr="00483399" w:rsidRDefault="003D0A14" w:rsidP="002E7792">
                                <w:pPr>
                                  <w:jc w:val="center"/>
                                  <w:rPr>
                                    <w:rFonts w:ascii="Times New Roman" w:hAnsi="Times New Roman" w:cs="Times New Roman"/>
                                    <w:sz w:val="24"/>
                                    <w:szCs w:val="24"/>
                                  </w:rPr>
                                </w:pPr>
                                <w:r>
                                  <w:rPr>
                                    <w:rFonts w:ascii="Times New Roman" w:hAnsi="Times New Roman" w:cs="Times New Roman"/>
                                    <w:sz w:val="24"/>
                                    <w:szCs w:val="24"/>
                                  </w:rPr>
                                  <w:t>Продемонстрирована целесообразность / нецелесообразность добычи</w:t>
                                </w:r>
                              </w:p>
                            </w:txbxContent>
                          </wps:txbx>
                          <wps:bodyPr rot="0" vert="horz" wrap="square" lIns="91440" tIns="45720" rIns="91440" bIns="45720" anchor="t" anchorCtr="0" upright="1">
                            <a:noAutofit/>
                          </wps:bodyPr>
                        </wps:wsp>
                        <wps:wsp>
                          <wps:cNvPr id="90" name="AutoShape 27"/>
                          <wps:cNvCnPr>
                            <a:cxnSpLocks noChangeShapeType="1"/>
                          </wps:cNvCnPr>
                          <wps:spPr bwMode="auto">
                            <a:xfrm>
                              <a:off x="2648" y="2361"/>
                              <a:ext cx="6552" cy="1"/>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1" name="Text Box 28"/>
                          <wps:cNvSpPr txBox="1">
                            <a:spLocks noChangeArrowheads="1"/>
                          </wps:cNvSpPr>
                          <wps:spPr bwMode="auto">
                            <a:xfrm>
                              <a:off x="2915" y="1871"/>
                              <a:ext cx="1379" cy="4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0A14" w:rsidRPr="00483399" w:rsidRDefault="003D0A14" w:rsidP="002E7792">
                                <w:pPr>
                                  <w:rPr>
                                    <w:rFonts w:ascii="Times New Roman" w:hAnsi="Times New Roman" w:cs="Times New Roman"/>
                                    <w:sz w:val="24"/>
                                    <w:szCs w:val="24"/>
                                  </w:rPr>
                                </w:pPr>
                                <w:r>
                                  <w:rPr>
                                    <w:rFonts w:ascii="Times New Roman" w:hAnsi="Times New Roman" w:cs="Times New Roman"/>
                                    <w:sz w:val="24"/>
                                    <w:szCs w:val="24"/>
                                  </w:rPr>
                                  <w:t>Исследования</w:t>
                                </w:r>
                              </w:p>
                            </w:txbxContent>
                          </wps:txbx>
                          <wps:bodyPr rot="0" vert="horz" wrap="square" lIns="91440" tIns="45720" rIns="91440" bIns="45720" anchor="t" anchorCtr="0" upright="1">
                            <a:noAutofit/>
                          </wps:bodyPr>
                        </wps:wsp>
                        <wps:wsp>
                          <wps:cNvPr id="92" name="Text Box 29"/>
                          <wps:cNvSpPr txBox="1">
                            <a:spLocks noChangeArrowheads="1"/>
                          </wps:cNvSpPr>
                          <wps:spPr bwMode="auto">
                            <a:xfrm>
                              <a:off x="4542" y="2569"/>
                              <a:ext cx="1470" cy="3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0A14" w:rsidRPr="006011F5" w:rsidRDefault="003D0A14" w:rsidP="002E7792">
                                <w:pPr>
                                  <w:rPr>
                                    <w:rFonts w:ascii="Times New Roman" w:hAnsi="Times New Roman" w:cs="Times New Roman"/>
                                    <w:sz w:val="24"/>
                                    <w:szCs w:val="24"/>
                                  </w:rPr>
                                </w:pPr>
                                <w:r>
                                  <w:rPr>
                                    <w:rFonts w:ascii="Times New Roman" w:hAnsi="Times New Roman" w:cs="Times New Roman"/>
                                    <w:sz w:val="24"/>
                                    <w:szCs w:val="24"/>
                                  </w:rPr>
                                  <w:t>Капитализация</w:t>
                                </w:r>
                              </w:p>
                            </w:txbxContent>
                          </wps:txbx>
                          <wps:bodyPr rot="0" vert="horz" wrap="square" lIns="91440" tIns="45720" rIns="91440" bIns="45720" anchor="t" anchorCtr="0" upright="1">
                            <a:noAutofit/>
                          </wps:bodyPr>
                        </wps:wsp>
                        <wps:wsp>
                          <wps:cNvPr id="93" name="Text Box 30"/>
                          <wps:cNvSpPr txBox="1">
                            <a:spLocks noChangeArrowheads="1"/>
                          </wps:cNvSpPr>
                          <wps:spPr bwMode="auto">
                            <a:xfrm>
                              <a:off x="3118" y="2569"/>
                              <a:ext cx="741" cy="3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0A14" w:rsidRPr="00483399" w:rsidRDefault="003D0A14" w:rsidP="002E7792">
                                <w:pPr>
                                  <w:rPr>
                                    <w:rFonts w:ascii="Times New Roman" w:hAnsi="Times New Roman" w:cs="Times New Roman"/>
                                    <w:sz w:val="24"/>
                                    <w:szCs w:val="24"/>
                                  </w:rPr>
                                </w:pPr>
                                <w:r>
                                  <w:rPr>
                                    <w:rFonts w:ascii="Times New Roman" w:hAnsi="Times New Roman" w:cs="Times New Roman"/>
                                    <w:sz w:val="24"/>
                                    <w:szCs w:val="24"/>
                                  </w:rPr>
                                  <w:t>ОПУ</w:t>
                                </w:r>
                              </w:p>
                            </w:txbxContent>
                          </wps:txbx>
                          <wps:bodyPr rot="0" vert="horz" wrap="square" lIns="91440" tIns="45720" rIns="91440" bIns="45720" anchor="t" anchorCtr="0" upright="1">
                            <a:noAutofit/>
                          </wps:bodyPr>
                        </wps:wsp>
                        <wps:wsp>
                          <wps:cNvPr id="94" name="Text Box 31"/>
                          <wps:cNvSpPr txBox="1">
                            <a:spLocks noChangeArrowheads="1"/>
                          </wps:cNvSpPr>
                          <wps:spPr bwMode="auto">
                            <a:xfrm>
                              <a:off x="5358" y="1866"/>
                              <a:ext cx="703" cy="4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0A14" w:rsidRPr="00483399" w:rsidRDefault="003D0A14" w:rsidP="002E7792">
                                <w:pPr>
                                  <w:rPr>
                                    <w:rFonts w:ascii="Times New Roman" w:hAnsi="Times New Roman" w:cs="Times New Roman"/>
                                    <w:sz w:val="24"/>
                                    <w:szCs w:val="24"/>
                                  </w:rPr>
                                </w:pPr>
                                <w:r>
                                  <w:rPr>
                                    <w:rFonts w:ascii="Times New Roman" w:hAnsi="Times New Roman" w:cs="Times New Roman"/>
                                    <w:sz w:val="24"/>
                                    <w:szCs w:val="24"/>
                                  </w:rPr>
                                  <w:t>РИО</w:t>
                                </w:r>
                              </w:p>
                            </w:txbxContent>
                          </wps:txbx>
                          <wps:bodyPr rot="0" vert="horz" wrap="square" lIns="91440" tIns="45720" rIns="91440" bIns="45720" anchor="t" anchorCtr="0" upright="1">
                            <a:noAutofit/>
                          </wps:bodyPr>
                        </wps:wsp>
                        <wps:wsp>
                          <wps:cNvPr id="95" name="Text Box 32"/>
                          <wps:cNvSpPr txBox="1">
                            <a:spLocks noChangeArrowheads="1"/>
                          </wps:cNvSpPr>
                          <wps:spPr bwMode="auto">
                            <a:xfrm>
                              <a:off x="7592" y="1866"/>
                              <a:ext cx="938" cy="4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0A14" w:rsidRPr="00483399" w:rsidRDefault="003D0A14" w:rsidP="002E7792">
                                <w:pPr>
                                  <w:rPr>
                                    <w:rFonts w:ascii="Times New Roman" w:hAnsi="Times New Roman" w:cs="Times New Roman"/>
                                    <w:sz w:val="24"/>
                                    <w:szCs w:val="24"/>
                                  </w:rPr>
                                </w:pPr>
                                <w:r>
                                  <w:rPr>
                                    <w:rFonts w:ascii="Times New Roman" w:hAnsi="Times New Roman" w:cs="Times New Roman"/>
                                    <w:sz w:val="24"/>
                                    <w:szCs w:val="24"/>
                                  </w:rPr>
                                  <w:t>Добыча</w:t>
                                </w:r>
                              </w:p>
                            </w:txbxContent>
                          </wps:txbx>
                          <wps:bodyPr rot="0" vert="horz" wrap="square" lIns="91440" tIns="45720" rIns="91440" bIns="45720" anchor="t" anchorCtr="0" upright="1">
                            <a:noAutofit/>
                          </wps:bodyPr>
                        </wps:wsp>
                        <wps:wsp>
                          <wps:cNvPr id="288" name="Oval 33"/>
                          <wps:cNvSpPr>
                            <a:spLocks noChangeArrowheads="1"/>
                          </wps:cNvSpPr>
                          <wps:spPr bwMode="auto">
                            <a:xfrm>
                              <a:off x="4611" y="2274"/>
                              <a:ext cx="231" cy="191"/>
                            </a:xfrm>
                            <a:prstGeom prst="ellipse">
                              <a:avLst/>
                            </a:prstGeom>
                            <a:solidFill>
                              <a:sysClr val="windowText" lastClr="000000">
                                <a:lumMod val="100000"/>
                                <a:lumOff val="0"/>
                              </a:sysClr>
                            </a:solidFill>
                            <a:ln w="38100">
                              <a:solidFill>
                                <a:sysClr val="window" lastClr="FFFFFF">
                                  <a:lumMod val="95000"/>
                                  <a:lumOff val="0"/>
                                </a:sysClr>
                              </a:solidFill>
                              <a:round/>
                              <a:headEnd/>
                              <a:tailEnd/>
                            </a:ln>
                            <a:effectLst>
                              <a:outerShdw dist="28398" dir="3806097" algn="ctr" rotWithShape="0">
                                <a:sysClr val="window" lastClr="FFFFFF">
                                  <a:lumMod val="50000"/>
                                  <a:lumOff val="0"/>
                                  <a:alpha val="50000"/>
                                </a:sysClr>
                              </a:outerShdw>
                            </a:effectLst>
                          </wps:spPr>
                          <wps:bodyPr rot="0" vert="horz" wrap="square" lIns="91440" tIns="45720" rIns="91440" bIns="45720" anchor="t" anchorCtr="0" upright="1">
                            <a:noAutofit/>
                          </wps:bodyPr>
                        </wps:wsp>
                        <wps:wsp>
                          <wps:cNvPr id="289" name="Oval 34"/>
                          <wps:cNvSpPr>
                            <a:spLocks noChangeArrowheads="1"/>
                          </wps:cNvSpPr>
                          <wps:spPr bwMode="auto">
                            <a:xfrm>
                              <a:off x="6816" y="2279"/>
                              <a:ext cx="232" cy="190"/>
                            </a:xfrm>
                            <a:prstGeom prst="ellipse">
                              <a:avLst/>
                            </a:prstGeom>
                            <a:solidFill>
                              <a:sysClr val="windowText" lastClr="000000">
                                <a:lumMod val="100000"/>
                                <a:lumOff val="0"/>
                              </a:sysClr>
                            </a:solidFill>
                            <a:ln w="38100">
                              <a:solidFill>
                                <a:sysClr val="window" lastClr="FFFFFF">
                                  <a:lumMod val="95000"/>
                                  <a:lumOff val="0"/>
                                </a:sysClr>
                              </a:solidFill>
                              <a:round/>
                              <a:headEnd/>
                              <a:tailEnd/>
                            </a:ln>
                            <a:effectLst>
                              <a:outerShdw dist="28398" dir="3806097" algn="ctr" rotWithShape="0">
                                <a:sysClr val="window" lastClr="FFFFFF">
                                  <a:lumMod val="50000"/>
                                  <a:lumOff val="0"/>
                                  <a:alpha val="50000"/>
                                </a:sysClr>
                              </a:outerShdw>
                            </a:effectLst>
                          </wps:spPr>
                          <wps:bodyPr rot="0" vert="horz" wrap="square" lIns="91440" tIns="45720" rIns="91440" bIns="45720" anchor="t" anchorCtr="0" upright="1">
                            <a:noAutofit/>
                          </wps:bodyPr>
                        </wps:wsp>
                        <wps:wsp>
                          <wps:cNvPr id="290" name="AutoShape 35"/>
                          <wps:cNvCnPr>
                            <a:cxnSpLocks noChangeShapeType="1"/>
                          </wps:cNvCnPr>
                          <wps:spPr bwMode="auto">
                            <a:xfrm flipH="1">
                              <a:off x="4726" y="1703"/>
                              <a:ext cx="1" cy="571"/>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1" name="AutoShape 36"/>
                          <wps:cNvCnPr>
                            <a:cxnSpLocks noChangeShapeType="1"/>
                            <a:endCxn id="289" idx="0"/>
                          </wps:cNvCnPr>
                          <wps:spPr bwMode="auto">
                            <a:xfrm>
                              <a:off x="6931" y="1703"/>
                              <a:ext cx="1" cy="553"/>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2" name="Text Box 37"/>
                          <wps:cNvSpPr txBox="1">
                            <a:spLocks noChangeArrowheads="1"/>
                          </wps:cNvSpPr>
                          <wps:spPr bwMode="auto">
                            <a:xfrm>
                              <a:off x="6107" y="2569"/>
                              <a:ext cx="637" cy="3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0A14" w:rsidRPr="00483399" w:rsidRDefault="003D0A14" w:rsidP="002E7792">
                                <w:pPr>
                                  <w:rPr>
                                    <w:rFonts w:ascii="Times New Roman" w:hAnsi="Times New Roman" w:cs="Times New Roman"/>
                                    <w:sz w:val="24"/>
                                    <w:szCs w:val="24"/>
                                  </w:rPr>
                                </w:pPr>
                                <w:r>
                                  <w:rPr>
                                    <w:rFonts w:ascii="Times New Roman" w:hAnsi="Times New Roman" w:cs="Times New Roman"/>
                                    <w:sz w:val="24"/>
                                    <w:szCs w:val="24"/>
                                  </w:rPr>
                                  <w:t>ОПУ</w:t>
                                </w:r>
                              </w:p>
                            </w:txbxContent>
                          </wps:txbx>
                          <wps:bodyPr rot="0" vert="horz" wrap="square" lIns="91440" tIns="45720" rIns="91440" bIns="45720" anchor="t" anchorCtr="0" upright="1">
                            <a:noAutofit/>
                          </wps:bodyPr>
                        </wps:wsp>
                        <wps:wsp>
                          <wps:cNvPr id="293" name="Text Box 38"/>
                          <wps:cNvSpPr txBox="1">
                            <a:spLocks noChangeArrowheads="1"/>
                          </wps:cNvSpPr>
                          <wps:spPr bwMode="auto">
                            <a:xfrm>
                              <a:off x="7451" y="2569"/>
                              <a:ext cx="1473" cy="5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0A14" w:rsidRPr="006011F5" w:rsidRDefault="003D0A14" w:rsidP="002E7792">
                                <w:pPr>
                                  <w:jc w:val="center"/>
                                  <w:rPr>
                                    <w:rFonts w:ascii="Times New Roman" w:hAnsi="Times New Roman" w:cs="Times New Roman"/>
                                    <w:sz w:val="24"/>
                                    <w:szCs w:val="24"/>
                                  </w:rPr>
                                </w:pPr>
                                <w:r>
                                  <w:rPr>
                                    <w:rFonts w:ascii="Times New Roman" w:hAnsi="Times New Roman" w:cs="Times New Roman"/>
                                    <w:sz w:val="24"/>
                                    <w:szCs w:val="24"/>
                                  </w:rPr>
                                  <w:t>Амортизация НМА</w:t>
                                </w:r>
                              </w:p>
                            </w:txbxContent>
                          </wps:txbx>
                          <wps:bodyPr rot="0" vert="horz" wrap="square" lIns="91440" tIns="45720" rIns="91440" bIns="45720" anchor="t" anchorCtr="0" upright="1">
                            <a:noAutofit/>
                          </wps:bodyPr>
                        </wps:wsp>
                        <wps:wsp>
                          <wps:cNvPr id="294" name="AutoShape 39"/>
                          <wps:cNvCnPr>
                            <a:cxnSpLocks noChangeShapeType="1"/>
                            <a:endCxn id="93" idx="0"/>
                          </wps:cNvCnPr>
                          <wps:spPr bwMode="auto">
                            <a:xfrm flipH="1">
                              <a:off x="3489" y="2362"/>
                              <a:ext cx="1" cy="207"/>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5" name="AutoShape 40"/>
                          <wps:cNvCnPr>
                            <a:cxnSpLocks noChangeShapeType="1"/>
                            <a:endCxn id="92" idx="0"/>
                          </wps:cNvCnPr>
                          <wps:spPr bwMode="auto">
                            <a:xfrm flipH="1">
                              <a:off x="5277" y="2362"/>
                              <a:ext cx="580" cy="207"/>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6" name="AutoShape 41"/>
                          <wps:cNvCnPr>
                            <a:cxnSpLocks noChangeShapeType="1"/>
                            <a:endCxn id="292" idx="0"/>
                          </wps:cNvCnPr>
                          <wps:spPr bwMode="auto">
                            <a:xfrm>
                              <a:off x="5857" y="2362"/>
                              <a:ext cx="568" cy="207"/>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7" name="AutoShape 42"/>
                          <wps:cNvCnPr>
                            <a:cxnSpLocks noChangeShapeType="1"/>
                            <a:endCxn id="293" idx="0"/>
                          </wps:cNvCnPr>
                          <wps:spPr bwMode="auto">
                            <a:xfrm>
                              <a:off x="8180" y="2362"/>
                              <a:ext cx="7" cy="207"/>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8" name="Text Box 43"/>
                          <wps:cNvSpPr txBox="1">
                            <a:spLocks noChangeArrowheads="1"/>
                          </wps:cNvSpPr>
                          <wps:spPr bwMode="auto">
                            <a:xfrm>
                              <a:off x="2497" y="3150"/>
                              <a:ext cx="6933" cy="1678"/>
                            </a:xfrm>
                            <a:prstGeom prst="rect">
                              <a:avLst/>
                            </a:prstGeom>
                            <a:solidFill>
                              <a:srgbClr val="FFFFFF"/>
                            </a:solidFill>
                            <a:ln w="9525">
                              <a:solidFill>
                                <a:srgbClr val="000000"/>
                              </a:solidFill>
                              <a:miter lim="800000"/>
                              <a:headEnd/>
                              <a:tailEnd/>
                            </a:ln>
                          </wps:spPr>
                          <wps:txbx>
                            <w:txbxContent>
                              <w:p w:rsidR="003D0A14" w:rsidRPr="00043581" w:rsidRDefault="003D0A14" w:rsidP="002E7792">
                                <w:pPr>
                                  <w:spacing w:after="0" w:line="240" w:lineRule="auto"/>
                                  <w:jc w:val="center"/>
                                  <w:rPr>
                                    <w:rFonts w:ascii="Times New Roman" w:hAnsi="Times New Roman" w:cs="Times New Roman"/>
                                    <w:b/>
                                    <w:sz w:val="24"/>
                                    <w:szCs w:val="24"/>
                                  </w:rPr>
                                </w:pPr>
                                <w:r w:rsidRPr="00043581">
                                  <w:rPr>
                                    <w:rFonts w:ascii="Times New Roman" w:hAnsi="Times New Roman" w:cs="Times New Roman"/>
                                    <w:b/>
                                    <w:sz w:val="24"/>
                                    <w:szCs w:val="24"/>
                                  </w:rPr>
                                  <w:t>Учет текущих обязательств в соответствии с МСФО (IFRS 6) «Разведка и оценки минеральных ресурсов»</w:t>
                                </w:r>
                              </w:p>
                              <w:p w:rsidR="003D0A14" w:rsidRDefault="003D0A14" w:rsidP="00062DDF">
                                <w:pPr>
                                  <w:pStyle w:val="a6"/>
                                  <w:numPr>
                                    <w:ilvl w:val="0"/>
                                    <w:numId w:val="4"/>
                                  </w:numPr>
                                  <w:spacing w:after="0" w:line="240" w:lineRule="auto"/>
                                  <w:ind w:left="357" w:hanging="357"/>
                                  <w:rPr>
                                    <w:rFonts w:ascii="Times New Roman" w:hAnsi="Times New Roman" w:cs="Times New Roman"/>
                                    <w:sz w:val="24"/>
                                    <w:szCs w:val="24"/>
                                  </w:rPr>
                                </w:pPr>
                                <w:r w:rsidRPr="00043581">
                                  <w:rPr>
                                    <w:rFonts w:ascii="Times New Roman" w:hAnsi="Times New Roman" w:cs="Times New Roman"/>
                                    <w:sz w:val="24"/>
                                    <w:szCs w:val="24"/>
                                  </w:rPr>
                                  <w:t>обязательства по восстановлению площадки (участка) и по выводу активов из эксплуатации</w:t>
                                </w:r>
                                <w:r>
                                  <w:rPr>
                                    <w:rFonts w:ascii="Times New Roman" w:hAnsi="Times New Roman" w:cs="Times New Roman"/>
                                    <w:sz w:val="24"/>
                                    <w:szCs w:val="24"/>
                                  </w:rPr>
                                  <w:t xml:space="preserve"> в результате разведочных работ;</w:t>
                                </w:r>
                              </w:p>
                              <w:p w:rsidR="003D0A14" w:rsidRDefault="003D0A14" w:rsidP="00062DDF">
                                <w:pPr>
                                  <w:pStyle w:val="a6"/>
                                  <w:numPr>
                                    <w:ilvl w:val="0"/>
                                    <w:numId w:val="4"/>
                                  </w:numPr>
                                  <w:spacing w:after="0" w:line="240" w:lineRule="auto"/>
                                  <w:ind w:left="357" w:hanging="357"/>
                                  <w:rPr>
                                    <w:rFonts w:ascii="Times New Roman" w:hAnsi="Times New Roman" w:cs="Times New Roman"/>
                                    <w:sz w:val="24"/>
                                    <w:szCs w:val="24"/>
                                  </w:rPr>
                                </w:pPr>
                                <w:r w:rsidRPr="00043581">
                                  <w:rPr>
                                    <w:rFonts w:ascii="Times New Roman" w:hAnsi="Times New Roman" w:cs="Times New Roman"/>
                                    <w:sz w:val="24"/>
                                    <w:szCs w:val="24"/>
                                  </w:rPr>
                                  <w:t>обязанности по выводу актива из эксплуатации или восстановлению площадки признается резерв-обязательство</w:t>
                                </w:r>
                                <w:r>
                                  <w:rPr>
                                    <w:rFonts w:ascii="Times New Roman" w:hAnsi="Times New Roman" w:cs="Times New Roman"/>
                                    <w:sz w:val="24"/>
                                    <w:szCs w:val="24"/>
                                  </w:rPr>
                                  <w:t>;</w:t>
                                </w:r>
                              </w:p>
                              <w:p w:rsidR="003D0A14" w:rsidRPr="00043581" w:rsidRDefault="003D0A14" w:rsidP="00062DDF">
                                <w:pPr>
                                  <w:pStyle w:val="a6"/>
                                  <w:numPr>
                                    <w:ilvl w:val="0"/>
                                    <w:numId w:val="4"/>
                                  </w:numPr>
                                  <w:spacing w:line="240" w:lineRule="auto"/>
                                  <w:ind w:left="357" w:hanging="357"/>
                                  <w:rPr>
                                    <w:rFonts w:ascii="Times New Roman" w:hAnsi="Times New Roman" w:cs="Times New Roman"/>
                                    <w:sz w:val="24"/>
                                    <w:szCs w:val="24"/>
                                  </w:rPr>
                                </w:pPr>
                                <w:r w:rsidRPr="00043581">
                                  <w:rPr>
                                    <w:rFonts w:ascii="Times New Roman" w:hAnsi="Times New Roman" w:cs="Times New Roman"/>
                                    <w:sz w:val="24"/>
                                    <w:szCs w:val="24"/>
                                  </w:rPr>
                                  <w:t>обязательства, связанные с охраной окружающей среды</w:t>
                                </w:r>
                                <w:r>
                                  <w:rPr>
                                    <w:rFonts w:ascii="Times New Roman" w:hAnsi="Times New Roman" w:cs="Times New Roman"/>
                                    <w:sz w:val="24"/>
                                    <w:szCs w:val="24"/>
                                  </w:rPr>
                                  <w:t>.</w:t>
                                </w:r>
                              </w:p>
                            </w:txbxContent>
                          </wps:txbx>
                          <wps:bodyPr rot="0" vert="horz" wrap="square" lIns="91440" tIns="45720" rIns="91440" bIns="45720" anchor="t" anchorCtr="0" upright="1">
                            <a:noAutofit/>
                          </wps:bodyPr>
                        </wps:wsp>
                      </wpg:wgp>
                    </wpc:wpc>
                  </a:graphicData>
                </a:graphic>
              </wp:inline>
            </w:drawing>
          </mc:Choice>
          <mc:Fallback>
            <w:pict>
              <v:group id="Полотно 300" o:spid="_x0000_s1038" editas="canvas" style="width:467.75pt;height:267.7pt;mso-position-horizontal-relative:char;mso-position-vertical-relative:line" coordsize="59404,33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">
                <v:shape id="_x0000_s1039" type="#_x0000_t75" style="position:absolute;width:59404;height:33997;visibility:visible;mso-wrap-style:square" filled="t" fillcolor="#4f81bd [3204]">
                  <v:fill r:id="rId9" o:title="" color2="white [3212]" o:detectmouseclick="t" type="pattern"/>
                  <v:path o:connecttype="none"/>
                </v:shape>
                <v:group id="Group 24" o:spid="_x0000_s1040" style="position:absolute;left:1122;top:1559;width:57201;height:31399" coordorigin="2497,1022" coordsize="6933,38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shape id="Text Box 25" o:spid="_x0000_s1041" type="#_x0000_t202" style="position:absolute;left:2594;top:1022;width:2838;height: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zntMIA&#10;AADbAAAADwAAAGRycy9kb3ducmV2LnhtbERPu2rDMBTdA/0HcQvZErmBJMaNbEqTJp0CcT10vLWu&#10;H9S6MpZqO39fDYWOh/M+ZLPpxEiDay0reFpHIIhLq1uuFRQfb6sYhPPIGjvLpOBODrL0YXHARNuJ&#10;bzTmvhYhhF2CChrv+0RKVzZk0K1tTxy4yg4GfYBDLfWAUwg3ndxE0U4abDk0NNjTa0Pld/5jFFwv&#10;Lv7an8bPc17Y43XaV7jdVEotH+eXZxCeZv8v/nO/awVxGBu+hB8g0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HOe0wgAAANsAAAAPAAAAAAAAAAAAAAAAAJgCAABkcnMvZG93&#10;bnJldi54bWxQSwUGAAAAAAQABAD1AAAAhwMAAAAA&#10;">
                    <v:stroke dashstyle="dash"/>
                    <v:textbox>
                      <w:txbxContent>
                        <w:p w:rsidR="003D0A14" w:rsidRPr="00483399" w:rsidRDefault="003D0A14" w:rsidP="002E7792">
                          <w:pPr>
                            <w:jc w:val="center"/>
                            <w:rPr>
                              <w:rFonts w:ascii="Times New Roman" w:hAnsi="Times New Roman" w:cs="Times New Roman"/>
                              <w:sz w:val="24"/>
                              <w:szCs w:val="24"/>
                            </w:rPr>
                          </w:pPr>
                          <w:r w:rsidRPr="00483399">
                            <w:rPr>
                              <w:rFonts w:ascii="Times New Roman" w:hAnsi="Times New Roman" w:cs="Times New Roman"/>
                              <w:sz w:val="24"/>
                              <w:szCs w:val="24"/>
                            </w:rPr>
                            <w:t>Получена лицензия на разработку</w:t>
                          </w:r>
                        </w:p>
                      </w:txbxContent>
                    </v:textbox>
                  </v:shape>
                  <v:shape id="Text Box 26" o:spid="_x0000_s1042" type="#_x0000_t202" style="position:absolute;left:5671;top:1022;width:3529;height: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BCL8QA&#10;AADbAAAADwAAAGRycy9kb3ducmV2LnhtbESPS4vCQBCE7wv+h6EFb+tEwTVGRxH3eRKMHjy2mc4D&#10;Mz0hM5tk//3OwoLHoqq+oja7wdSio9ZVlhXMphEI4szqigsFl/P7cwzCeWSNtWVS8EMOdtvR0wYT&#10;bXs+UZf6QgQIuwQVlN43iZQuK8mgm9qGOHi5bQ36INtC6hb7ADe1nEfRizRYcVgosaFDSdk9/TYK&#10;jp8uvi3fuutHerGvx36Z42KeKzUZD/s1CE+Df4T/219aQbyCvy/hB8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QQi/EAAAA2wAAAA8AAAAAAAAAAAAAAAAAmAIAAGRycy9k&#10;b3ducmV2LnhtbFBLBQYAAAAABAAEAPUAAACJAwAAAAA=&#10;">
                    <v:stroke dashstyle="dash"/>
                    <v:textbox>
                      <w:txbxContent>
                        <w:p w:rsidR="003D0A14" w:rsidRPr="00483399" w:rsidRDefault="003D0A14" w:rsidP="002E7792">
                          <w:pPr>
                            <w:jc w:val="center"/>
                            <w:rPr>
                              <w:rFonts w:ascii="Times New Roman" w:hAnsi="Times New Roman" w:cs="Times New Roman"/>
                              <w:sz w:val="24"/>
                              <w:szCs w:val="24"/>
                            </w:rPr>
                          </w:pPr>
                          <w:r>
                            <w:rPr>
                              <w:rFonts w:ascii="Times New Roman" w:hAnsi="Times New Roman" w:cs="Times New Roman"/>
                              <w:sz w:val="24"/>
                              <w:szCs w:val="24"/>
                            </w:rPr>
                            <w:t>Продемонстрирована целесообразность / нецелесообразность добычи</w:t>
                          </w:r>
                        </w:p>
                      </w:txbxContent>
                    </v:textbox>
                  </v:shape>
                  <v:shape id="AutoShape 27" o:spid="_x0000_s1043" type="#_x0000_t32" style="position:absolute;left:2648;top:2361;width:6552;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H9vsEAAADbAAAADwAAAGRycy9kb3ducmV2LnhtbERPTYvCMBC9C/sfwix4EU1VELdrFFdQ&#10;FDyoq+x1aGabYjMpTaz135uD4PHxvmeL1paiodoXjhUMBwkI4szpgnMF5991fwrCB2SNpWNS8CAP&#10;i/lHZ4apdnc+UnMKuYgh7FNUYEKoUil9ZsiiH7iKOHL/rrYYIqxzqWu8x3BbylGSTKTFgmODwYpW&#10;hrLr6WYVhCYZ+970fPy5mM11/zde7h7rg1Ldz3b5DSJQG97il3urFXzF9fFL/AFy/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If2+wQAAANsAAAAPAAAAAAAAAAAAAAAA&#10;AKECAABkcnMvZG93bnJldi54bWxQSwUGAAAAAAQABAD5AAAAjwMAAAAA&#10;" strokeweight="2.25pt"/>
                  <v:shape id="Text Box 28" o:spid="_x0000_s1044" type="#_x0000_t202" style="position:absolute;left:2915;top:1871;width:1379;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dvMMA&#10;AADbAAAADwAAAGRycy9kb3ducmV2LnhtbESP0WrCQBRE34X+w3ILfRHdKDZqmo1ooeKr0Q+4Zq9J&#10;aPZuyK4m/n1XEPo4zMwZJt0MphF36lxtWcFsGoEgLqyuuVRwPv1MViCcR9bYWCYFD3Kwyd5GKSba&#10;9nyke+5LESDsElRQed8mUrqiIoNualvi4F1tZ9AH2ZVSd9gHuGnkPIpiabDmsFBhS98VFb/5zSi4&#10;Hvrx57q/7P15eVzEO6yXF/tQ6uN92H6B8DT4//CrfdAK1jN4fgk/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dvMMAAADbAAAADwAAAAAAAAAAAAAAAACYAgAAZHJzL2Rv&#10;d25yZXYueG1sUEsFBgAAAAAEAAQA9QAAAIgDAAAAAA==&#10;" stroked="f">
                    <v:textbox>
                      <w:txbxContent>
                        <w:p w:rsidR="003D0A14" w:rsidRPr="00483399" w:rsidRDefault="003D0A14" w:rsidP="002E7792">
                          <w:pPr>
                            <w:rPr>
                              <w:rFonts w:ascii="Times New Roman" w:hAnsi="Times New Roman" w:cs="Times New Roman"/>
                              <w:sz w:val="24"/>
                              <w:szCs w:val="24"/>
                            </w:rPr>
                          </w:pPr>
                          <w:r>
                            <w:rPr>
                              <w:rFonts w:ascii="Times New Roman" w:hAnsi="Times New Roman" w:cs="Times New Roman"/>
                              <w:sz w:val="24"/>
                              <w:szCs w:val="24"/>
                            </w:rPr>
                            <w:t>Исследования</w:t>
                          </w:r>
                        </w:p>
                      </w:txbxContent>
                    </v:textbox>
                  </v:shape>
                  <v:shape id="Text Box 29" o:spid="_x0000_s1045" type="#_x0000_t202" style="position:absolute;left:4542;top:2569;width:1470;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zDy8EA&#10;AADbAAAADwAAAGRycy9kb3ducmV2LnhtbESP3arCMBCE7wXfIazgjWiqePypRlFB8dafB1ibtS02&#10;m9JEW9/eCMK5HGbmG2a5bkwhXlS53LKC4SACQZxYnXOq4HrZ92cgnEfWWFgmBW9ysF61W0uMta35&#10;RK+zT0WAsItRQeZ9GUvpkowMuoEtiYN3t5VBH2SVSl1hHeCmkKMomkiDOYeFDEvaZZQ8zk+j4H6s&#10;e3/z+nbw1+lpPNliPr3Zt1LdTrNZgPDU+P/wr33UCuYj+H4JP0C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sw8vBAAAA2wAAAA8AAAAAAAAAAAAAAAAAmAIAAGRycy9kb3du&#10;cmV2LnhtbFBLBQYAAAAABAAEAPUAAACGAwAAAAA=&#10;" stroked="f">
                    <v:textbox>
                      <w:txbxContent>
                        <w:p w:rsidR="003D0A14" w:rsidRPr="006011F5" w:rsidRDefault="003D0A14" w:rsidP="002E7792">
                          <w:pPr>
                            <w:rPr>
                              <w:rFonts w:ascii="Times New Roman" w:hAnsi="Times New Roman" w:cs="Times New Roman"/>
                              <w:sz w:val="24"/>
                              <w:szCs w:val="24"/>
                            </w:rPr>
                          </w:pPr>
                          <w:r>
                            <w:rPr>
                              <w:rFonts w:ascii="Times New Roman" w:hAnsi="Times New Roman" w:cs="Times New Roman"/>
                              <w:sz w:val="24"/>
                              <w:szCs w:val="24"/>
                            </w:rPr>
                            <w:t>Капитализация</w:t>
                          </w:r>
                        </w:p>
                      </w:txbxContent>
                    </v:textbox>
                  </v:shape>
                  <v:shape id="Text Box 30" o:spid="_x0000_s1046" type="#_x0000_t202" style="position:absolute;left:3118;top:2569;width:741;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BmUMEA&#10;AADbAAAADwAAAGRycy9kb3ducmV2LnhtbESP3YrCMBSE74V9h3AWvBFN13+rUVRQvPXnAY7NsS02&#10;J6XJ2vr2RhC8HGbmG2axakwhHlS53LKCv14EgjixOudUweW8605BOI+ssbBMCp7kYLX8aS0w1rbm&#10;Iz1OPhUBwi5GBZn3ZSylSzIy6Hq2JA7ezVYGfZBVKnWFdYCbQvajaCwN5hwWMixpm1FyP/0bBbdD&#10;3RnN6uveXybH4XiD+eRqn0q1f5v1HISnxn/Dn/ZBK5gN4P0l/A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gZlDBAAAA2wAAAA8AAAAAAAAAAAAAAAAAmAIAAGRycy9kb3du&#10;cmV2LnhtbFBLBQYAAAAABAAEAPUAAACGAwAAAAA=&#10;" stroked="f">
                    <v:textbox>
                      <w:txbxContent>
                        <w:p w:rsidR="003D0A14" w:rsidRPr="00483399" w:rsidRDefault="003D0A14" w:rsidP="002E7792">
                          <w:pPr>
                            <w:rPr>
                              <w:rFonts w:ascii="Times New Roman" w:hAnsi="Times New Roman" w:cs="Times New Roman"/>
                              <w:sz w:val="24"/>
                              <w:szCs w:val="24"/>
                            </w:rPr>
                          </w:pPr>
                          <w:r>
                            <w:rPr>
                              <w:rFonts w:ascii="Times New Roman" w:hAnsi="Times New Roman" w:cs="Times New Roman"/>
                              <w:sz w:val="24"/>
                              <w:szCs w:val="24"/>
                            </w:rPr>
                            <w:t>ОПУ</w:t>
                          </w:r>
                        </w:p>
                      </w:txbxContent>
                    </v:textbox>
                  </v:shape>
                  <v:shape id="Text Box 31" o:spid="_x0000_s1047" type="#_x0000_t202" style="position:absolute;left:5358;top:1866;width:703;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n+JMMA&#10;AADbAAAADwAAAGRycy9kb3ducmV2LnhtbESP3YrCMBSE7xd8h3AEbxabKq4/XaPoguJt1Qc4bY5t&#10;2eakNNHWt98Iwl4OM/MNs972phYPal1lWcEkikEQ51ZXXCi4Xg7jJQjnkTXWlknBkxxsN4OPNSba&#10;dpzS4+wLESDsElRQet8kUrq8JIMusg1x8G62NeiDbAupW+wC3NRyGsdzabDisFBiQz8l5b/nu1Fw&#10;O3WfX6suO/rrIp3N91gtMvtUajTsd98gPPX+P/xun7SC1QxeX8IP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n+JMMAAADbAAAADwAAAAAAAAAAAAAAAACYAgAAZHJzL2Rv&#10;d25yZXYueG1sUEsFBgAAAAAEAAQA9QAAAIgDAAAAAA==&#10;" stroked="f">
                    <v:textbox>
                      <w:txbxContent>
                        <w:p w:rsidR="003D0A14" w:rsidRPr="00483399" w:rsidRDefault="003D0A14" w:rsidP="002E7792">
                          <w:pPr>
                            <w:rPr>
                              <w:rFonts w:ascii="Times New Roman" w:hAnsi="Times New Roman" w:cs="Times New Roman"/>
                              <w:sz w:val="24"/>
                              <w:szCs w:val="24"/>
                            </w:rPr>
                          </w:pPr>
                          <w:r>
                            <w:rPr>
                              <w:rFonts w:ascii="Times New Roman" w:hAnsi="Times New Roman" w:cs="Times New Roman"/>
                              <w:sz w:val="24"/>
                              <w:szCs w:val="24"/>
                            </w:rPr>
                            <w:t>РИО</w:t>
                          </w:r>
                        </w:p>
                      </w:txbxContent>
                    </v:textbox>
                  </v:shape>
                  <v:shape id="Text Box 32" o:spid="_x0000_s1048" type="#_x0000_t202" style="position:absolute;left:7592;top:1866;width:938;height:4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Vbv8EA&#10;AADbAAAADwAAAGRycy9kb3ducmV2LnhtbESP3arCMBCE7wXfIazgjWiqHP+qUVQ44q0/D7A2a1ts&#10;NqWJtr69EQQvh5n5hlmuG1OIJ1Uut6xgOIhAECdW55wquJz/+zMQziNrLCyTghc5WK/arSXG2tZ8&#10;pOfJpyJA2MWoIPO+jKV0SUYG3cCWxMG72cqgD7JKpa6wDnBTyFEUTaTBnMNChiXtMkrup4dRcDvU&#10;vfG8vu79ZXr8m2wxn17tS6lup9ksQHhq/C/8bR+0gvkYPl/CD5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FW7/BAAAA2wAAAA8AAAAAAAAAAAAAAAAAmAIAAGRycy9kb3du&#10;cmV2LnhtbFBLBQYAAAAABAAEAPUAAACGAwAAAAA=&#10;" stroked="f">
                    <v:textbox>
                      <w:txbxContent>
                        <w:p w:rsidR="003D0A14" w:rsidRPr="00483399" w:rsidRDefault="003D0A14" w:rsidP="002E7792">
                          <w:pPr>
                            <w:rPr>
                              <w:rFonts w:ascii="Times New Roman" w:hAnsi="Times New Roman" w:cs="Times New Roman"/>
                              <w:sz w:val="24"/>
                              <w:szCs w:val="24"/>
                            </w:rPr>
                          </w:pPr>
                          <w:r>
                            <w:rPr>
                              <w:rFonts w:ascii="Times New Roman" w:hAnsi="Times New Roman" w:cs="Times New Roman"/>
                              <w:sz w:val="24"/>
                              <w:szCs w:val="24"/>
                            </w:rPr>
                            <w:t>Добыча</w:t>
                          </w:r>
                        </w:p>
                      </w:txbxContent>
                    </v:textbox>
                  </v:shape>
                  <v:oval id="Oval 33" o:spid="_x0000_s1049" style="position:absolute;left:4611;top:2274;width:231;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QOsb0A&#10;AADcAAAADwAAAGRycy9kb3ducmV2LnhtbERPSwrCMBDdC94hjOBGNLWISDWKKIK48neAsRnbYjOp&#10;TbT19mYhuHy8/2LVmlK8qXaFZQXjUQSCOLW64EzB9bIbzkA4j6yxtEwKPuRgtex2Fpho2/CJ3mef&#10;iRDCLkEFufdVIqVLczLoRrYiDtzd1gZ9gHUmdY1NCDeljKNoKg0WHBpyrGiTU/o4v4yC6TO6De7x&#10;cf242EHb0GGSbmmiVL/XrucgPLX+L/6591pBPAtrw5lwBOTy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dQOsb0AAADcAAAADwAAAAAAAAAAAAAAAACYAgAAZHJzL2Rvd25yZXYu&#10;eG1sUEsFBgAAAAAEAAQA9QAAAIIDAAAAAA==&#10;" fillcolor="black" strokecolor="#f2f2f2" strokeweight="3pt">
                    <v:shadow on="t" color="#7f7f7f" opacity=".5" offset="1pt"/>
                  </v:oval>
                  <v:oval id="Oval 34" o:spid="_x0000_s1050" style="position:absolute;left:6816;top:2279;width:232;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irKsUA&#10;AADcAAAADwAAAGRycy9kb3ducmV2LnhtbESPzWrDMBCE74G+g9hCLyGWa0JwXMshNBRKT83PA2ys&#10;9Q+2Vq6lxO7bV4VCj8PMfMPku9n04k6jay0reI5iEMSl1S3XCi7nt1UKwnlkjb1lUvBNDnbFwyLH&#10;TNuJj3Q/+VoECLsMFTTeD5mUrmzIoIvsQBy8yo4GfZBjLfWIU4CbXiZxvJEGWw4LDQ702lDZnW5G&#10;weYrvi6r5HPfne1ynuhjXR5ordTT47x/AeFp9v/hv/a7VpCkW/g9E46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mKsqxQAAANwAAAAPAAAAAAAAAAAAAAAAAJgCAABkcnMv&#10;ZG93bnJldi54bWxQSwUGAAAAAAQABAD1AAAAigMAAAAA&#10;" fillcolor="black" strokecolor="#f2f2f2" strokeweight="3pt">
                    <v:shadow on="t" color="#7f7f7f" opacity=".5" offset="1pt"/>
                  </v:oval>
                  <v:shape id="AutoShape 35" o:spid="_x0000_s1051" type="#_x0000_t32" style="position:absolute;left:4726;top:1703;width:1;height:57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vYocIAAADcAAAADwAAAGRycy9kb3ducmV2LnhtbERPTWvCQBC9C/0PywjedGNAsamrtJaK&#10;ggim9j7NTpPQ7GzMrjH6692D4PHxvufLzlSipcaVlhWMRxEI4szqknMFx++v4QyE88gaK8uk4EoO&#10;louX3hwTbS98oDb1uQgh7BJUUHhfJ1K6rCCDbmRr4sD92cagD7DJpW7wEsJNJeMomkqDJYeGAmta&#10;FZT9p2ejwKU3//Mr293pXMXb/edxPbl+xEoN+t37GwhPnX+KH+6NVhC/hvnhTDg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evYocIAAADcAAAADwAAAAAAAAAAAAAA&#10;AAChAgAAZHJzL2Rvd25yZXYueG1sUEsFBgAAAAAEAAQA+QAAAJADAAAAAA==&#10;" strokeweight="2.25pt">
                    <v:stroke endarrow="block"/>
                  </v:shape>
                  <v:shape id="AutoShape 36" o:spid="_x0000_s1052" type="#_x0000_t32" style="position:absolute;left:6931;top:1703;width:1;height:5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4tVcMAAADcAAAADwAAAGRycy9kb3ducmV2LnhtbESPzWrDMBCE74W+g9hCb4kcH4LjRgmh&#10;UJpDLvk59LhYW9uNtTLS1rHfvgoEehxm5htmvR1dpwYKsfVsYDHPQBFX3rZcG7icP2YFqCjIFjvP&#10;ZGCiCNvN89MaS+tvfKThJLVKEI4lGmhE+lLrWDXkMM59T5y8bx8cSpKh1jbgLcFdp/MsW2qHLaeF&#10;Bnt6b6i6nn6dgaGXwydNX8XPwUuwVAz5dNTGvL6MuzdQQqP8hx/tvTWQrxZwP5OOgN7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yeLVXDAAAA3AAAAA8AAAAAAAAAAAAA&#10;AAAAoQIAAGRycy9kb3ducmV2LnhtbFBLBQYAAAAABAAEAPkAAACRAwAAAAA=&#10;" strokeweight="2.25pt">
                    <v:stroke endarrow="block"/>
                  </v:shape>
                  <v:shape id="Text Box 37" o:spid="_x0000_s1053" type="#_x0000_t202" style="position:absolute;left:6107;top:2569;width:637;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2ABsIA&#10;AADcAAAADwAAAGRycy9kb3ducmV2LnhtbESP3YrCMBSE7xd8h3AEbxZNLa4/1SgqKN768wDH5tgW&#10;m5PSRFvf3gjCXg4z8w2zWLWmFE+qXWFZwXAQgSBOrS44U3A57/pTEM4jaywtk4IXOVgtOz8LTLRt&#10;+EjPk89EgLBLUEHufZVI6dKcDLqBrYiDd7O1QR9knUldYxPgppRxFI2lwYLDQo4VbXNK76eHUXA7&#10;NL9/s+a695fJcTTeYDG52pdSvW67noPw1Pr/8Ld90AriWQyfM+EIyO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LYAGwgAAANwAAAAPAAAAAAAAAAAAAAAAAJgCAABkcnMvZG93&#10;bnJldi54bWxQSwUGAAAAAAQABAD1AAAAhwMAAAAA&#10;" stroked="f">
                    <v:textbox>
                      <w:txbxContent>
                        <w:p w:rsidR="003D0A14" w:rsidRPr="00483399" w:rsidRDefault="003D0A14" w:rsidP="002E7792">
                          <w:pPr>
                            <w:rPr>
                              <w:rFonts w:ascii="Times New Roman" w:hAnsi="Times New Roman" w:cs="Times New Roman"/>
                              <w:sz w:val="24"/>
                              <w:szCs w:val="24"/>
                            </w:rPr>
                          </w:pPr>
                          <w:r>
                            <w:rPr>
                              <w:rFonts w:ascii="Times New Roman" w:hAnsi="Times New Roman" w:cs="Times New Roman"/>
                              <w:sz w:val="24"/>
                              <w:szCs w:val="24"/>
                            </w:rPr>
                            <w:t>ОПУ</w:t>
                          </w:r>
                        </w:p>
                      </w:txbxContent>
                    </v:textbox>
                  </v:shape>
                  <v:shape id="Text Box 38" o:spid="_x0000_s1054" type="#_x0000_t202" style="position:absolute;left:7451;top:2569;width:1473;height: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ElncQA&#10;AADcAAAADwAAAGRycy9kb3ducmV2LnhtbESP3YrCMBSE7wXfIRzBG9FUV+3aNcq6oHjrzwOcNse2&#10;2JyUJmvr25uFBS+HmfmGWW87U4kHNa60rGA6iUAQZ1aXnCu4XvbjTxDOI2usLJOCJznYbvq9NSba&#10;tnyix9nnIkDYJaig8L5OpHRZQQbdxNbEwbvZxqAPssmlbrANcFPJWRQtpcGSw0KBNf0UlN3Pv0bB&#10;7diOFqs2PfhrfJovd1jGqX0qNRx0318gPHX+Hf5vH7WC2eoD/s6EIyA3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hJZ3EAAAA3AAAAA8AAAAAAAAAAAAAAAAAmAIAAGRycy9k&#10;b3ducmV2LnhtbFBLBQYAAAAABAAEAPUAAACJAwAAAAA=&#10;" stroked="f">
                    <v:textbox>
                      <w:txbxContent>
                        <w:p w:rsidR="003D0A14" w:rsidRPr="006011F5" w:rsidRDefault="003D0A14" w:rsidP="002E7792">
                          <w:pPr>
                            <w:jc w:val="center"/>
                            <w:rPr>
                              <w:rFonts w:ascii="Times New Roman" w:hAnsi="Times New Roman" w:cs="Times New Roman"/>
                              <w:sz w:val="24"/>
                              <w:szCs w:val="24"/>
                            </w:rPr>
                          </w:pPr>
                          <w:r>
                            <w:rPr>
                              <w:rFonts w:ascii="Times New Roman" w:hAnsi="Times New Roman" w:cs="Times New Roman"/>
                              <w:sz w:val="24"/>
                              <w:szCs w:val="24"/>
                            </w:rPr>
                            <w:t>Амортизация НМА</w:t>
                          </w:r>
                        </w:p>
                      </w:txbxContent>
                    </v:textbox>
                  </v:shape>
                  <v:shape id="AutoShape 39" o:spid="_x0000_s1055" type="#_x0000_t32" style="position:absolute;left:3489;top:2362;width:1;height:20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DeosYAAADcAAAADwAAAGRycy9kb3ducmV2LnhtbESPQWvCQBSE74L/YXlCb7oxVLGpq9iW&#10;lhZEaNT7a/aZBLNv0+waY3+9WxA8DjPzDTNfdqYSLTWutKxgPIpAEGdWl5wr2G3fhzMQziNrrCyT&#10;ggs5WC76vTkm2p75m9rU5yJA2CWooPC+TqR0WUEG3cjWxME72MagD7LJpW7wHOCmknEUTaXBksNC&#10;gTW9FpQd05NR4NI/v/+R7fr3VMVfm7fdx+TyEiv1MOhWzyA8df4evrU/tYL46RH+z4QjIB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Q3qLGAAAA3AAAAA8AAAAAAAAA&#10;AAAAAAAAoQIAAGRycy9kb3ducmV2LnhtbFBLBQYAAAAABAAEAPkAAACUAwAAAAA=&#10;" strokeweight="2.25pt">
                    <v:stroke endarrow="block"/>
                  </v:shape>
                  <v:shape id="AutoShape 40" o:spid="_x0000_s1056" type="#_x0000_t32" style="position:absolute;left:5277;top:2362;width:580;height:20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x7OcYAAADcAAAADwAAAGRycy9kb3ducmV2LnhtbESPQWvCQBSE74L/YXlCb2ZjwKKpq9SK&#10;pYVSaLT3Z/aZhGbfptk1xv76riB4HGbmG2ax6k0tOmpdZVnBJIpBEOdWV1wo2O+24xkI55E11pZJ&#10;wYUcrJbDwQJTbc/8RV3mCxEg7FJUUHrfpFK6vCSDLrINcfCOtjXog2wLqVs8B7ipZRLHj9JgxWGh&#10;xIZeSsp/spNR4LI//32Q3cfvqU7ePzf71+llnSj1MOqfn0B46v09fGu/aQXJfArXM+EI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WceznGAAAA3AAAAA8AAAAAAAAA&#10;AAAAAAAAoQIAAGRycy9kb3ducmV2LnhtbFBLBQYAAAAABAAEAPkAAACUAwAAAAA=&#10;" strokeweight="2.25pt">
                    <v:stroke endarrow="block"/>
                  </v:shape>
                  <v:shape id="AutoShape 41" o:spid="_x0000_s1057" type="#_x0000_t32" style="position:absolute;left:5857;top:2362;width:568;height:2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e1IcMAAADcAAAADwAAAGRycy9kb3ducmV2LnhtbESPQWvCQBSE74L/YXmCN900B4mpq0ih&#10;tAcv2h56fGRfk9Ts27D7GpN/7xYKHoeZ+YbZHUbXqYFCbD0beFpnoIgrb1uuDXx+vK4KUFGQLXae&#10;ycBEEQ77+WyHpfU3PtNwkVolCMcSDTQifal1rBpyGNe+J07etw8OJclQaxvwluCu03mWbbTDltNC&#10;gz29NFRdL7/OwNDL6Y2mr+Ln5CVYKoZ8Omtjlovx+AxKaJRH+L/9bg3k2w38nUlHQO/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N3tSHDAAAA3AAAAA8AAAAAAAAAAAAA&#10;AAAAoQIAAGRycy9kb3ducmV2LnhtbFBLBQYAAAAABAAEAPkAAACRAwAAAAA=&#10;" strokeweight="2.25pt">
                    <v:stroke endarrow="block"/>
                  </v:shape>
                  <v:shape id="AutoShape 42" o:spid="_x0000_s1058" type="#_x0000_t32" style="position:absolute;left:8180;top:2362;width:7;height:2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sQusMAAADcAAAADwAAAGRycy9kb3ducmV2LnhtbESPQWvCQBSE74X+h+UVequb5tCmqauU&#10;gujBi9aDx0f2mcRm34bdZ0z+vSsUehxm5htmvhxdpwYKsfVs4HWWgSKuvG25NnD4Wb0UoKIgW+w8&#10;k4GJIiwXjw9zLK2/8o6GvdQqQTiWaKAR6UutY9WQwzjzPXHyTj44lCRDrW3Aa4K7TudZ9qYdtpwW&#10;Guzpu6Hqd39xBoZetmuajsV56yVYKoZ82mljnp/Gr09QQqP8h//aG2sg/3iH+5l0BPTi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7ELrDAAAA3AAAAA8AAAAAAAAAAAAA&#10;AAAAoQIAAGRycy9kb3ducmV2LnhtbFBLBQYAAAAABAAEAPkAAACRAwAAAAA=&#10;" strokeweight="2.25pt">
                    <v:stroke endarrow="block"/>
                  </v:shape>
                  <v:shape id="Text Box 43" o:spid="_x0000_s1059" type="#_x0000_t202" style="position:absolute;left:2497;top:3150;width:6933;height:16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nE28IA&#10;AADcAAAADwAAAGRycy9kb3ducmV2LnhtbERPz2vCMBS+D/wfwhO8DE11Q2s1yhA23E2r6PXRPNti&#10;89IlWe3+++Uw2PHj+73e9qYRHTlfW1YwnSQgiAuray4VnE/v4xSED8gaG8uk4Ic8bDeDpzVm2j74&#10;SF0eShFD2GeooAqhzaT0RUUG/cS2xJG7WWcwROhKqR0+Yrhp5CxJ5tJgzbGhwpZ2FRX3/NsoSF/3&#10;3dV/vhwuxfzWLMPzovv4ckqNhv3bCkSgPvyL/9x7rWC2jGvjmXgE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icTbwgAAANwAAAAPAAAAAAAAAAAAAAAAAJgCAABkcnMvZG93&#10;bnJldi54bWxQSwUGAAAAAAQABAD1AAAAhwMAAAAA&#10;">
                    <v:textbox>
                      <w:txbxContent>
                        <w:p w:rsidR="003D0A14" w:rsidRPr="00043581" w:rsidRDefault="003D0A14" w:rsidP="002E7792">
                          <w:pPr>
                            <w:spacing w:after="0" w:line="240" w:lineRule="auto"/>
                            <w:jc w:val="center"/>
                            <w:rPr>
                              <w:rFonts w:ascii="Times New Roman" w:hAnsi="Times New Roman" w:cs="Times New Roman"/>
                              <w:b/>
                              <w:sz w:val="24"/>
                              <w:szCs w:val="24"/>
                            </w:rPr>
                          </w:pPr>
                          <w:r w:rsidRPr="00043581">
                            <w:rPr>
                              <w:rFonts w:ascii="Times New Roman" w:hAnsi="Times New Roman" w:cs="Times New Roman"/>
                              <w:b/>
                              <w:sz w:val="24"/>
                              <w:szCs w:val="24"/>
                            </w:rPr>
                            <w:t>Учет текущих обязательств в соответствии с МСФО (IFRS 6) «Разведка и оценки минеральных ресурсов»</w:t>
                          </w:r>
                        </w:p>
                        <w:p w:rsidR="003D0A14" w:rsidRDefault="003D0A14" w:rsidP="00062DDF">
                          <w:pPr>
                            <w:pStyle w:val="a6"/>
                            <w:numPr>
                              <w:ilvl w:val="0"/>
                              <w:numId w:val="4"/>
                            </w:numPr>
                            <w:spacing w:after="0" w:line="240" w:lineRule="auto"/>
                            <w:ind w:left="357" w:hanging="357"/>
                            <w:rPr>
                              <w:rFonts w:ascii="Times New Roman" w:hAnsi="Times New Roman" w:cs="Times New Roman"/>
                              <w:sz w:val="24"/>
                              <w:szCs w:val="24"/>
                            </w:rPr>
                          </w:pPr>
                          <w:r w:rsidRPr="00043581">
                            <w:rPr>
                              <w:rFonts w:ascii="Times New Roman" w:hAnsi="Times New Roman" w:cs="Times New Roman"/>
                              <w:sz w:val="24"/>
                              <w:szCs w:val="24"/>
                            </w:rPr>
                            <w:t>обязательства по восстановлению площадки (участка) и по выводу активов из эксплуатации</w:t>
                          </w:r>
                          <w:r>
                            <w:rPr>
                              <w:rFonts w:ascii="Times New Roman" w:hAnsi="Times New Roman" w:cs="Times New Roman"/>
                              <w:sz w:val="24"/>
                              <w:szCs w:val="24"/>
                            </w:rPr>
                            <w:t xml:space="preserve"> в результате разведочных работ;</w:t>
                          </w:r>
                        </w:p>
                        <w:p w:rsidR="003D0A14" w:rsidRDefault="003D0A14" w:rsidP="00062DDF">
                          <w:pPr>
                            <w:pStyle w:val="a6"/>
                            <w:numPr>
                              <w:ilvl w:val="0"/>
                              <w:numId w:val="4"/>
                            </w:numPr>
                            <w:spacing w:after="0" w:line="240" w:lineRule="auto"/>
                            <w:ind w:left="357" w:hanging="357"/>
                            <w:rPr>
                              <w:rFonts w:ascii="Times New Roman" w:hAnsi="Times New Roman" w:cs="Times New Roman"/>
                              <w:sz w:val="24"/>
                              <w:szCs w:val="24"/>
                            </w:rPr>
                          </w:pPr>
                          <w:r w:rsidRPr="00043581">
                            <w:rPr>
                              <w:rFonts w:ascii="Times New Roman" w:hAnsi="Times New Roman" w:cs="Times New Roman"/>
                              <w:sz w:val="24"/>
                              <w:szCs w:val="24"/>
                            </w:rPr>
                            <w:t>обязанности по выводу актива из эксплуатации или восстановлению площадки признается резерв-обязательство</w:t>
                          </w:r>
                          <w:r>
                            <w:rPr>
                              <w:rFonts w:ascii="Times New Roman" w:hAnsi="Times New Roman" w:cs="Times New Roman"/>
                              <w:sz w:val="24"/>
                              <w:szCs w:val="24"/>
                            </w:rPr>
                            <w:t>;</w:t>
                          </w:r>
                        </w:p>
                        <w:p w:rsidR="003D0A14" w:rsidRPr="00043581" w:rsidRDefault="003D0A14" w:rsidP="00062DDF">
                          <w:pPr>
                            <w:pStyle w:val="a6"/>
                            <w:numPr>
                              <w:ilvl w:val="0"/>
                              <w:numId w:val="4"/>
                            </w:numPr>
                            <w:spacing w:line="240" w:lineRule="auto"/>
                            <w:ind w:left="357" w:hanging="357"/>
                            <w:rPr>
                              <w:rFonts w:ascii="Times New Roman" w:hAnsi="Times New Roman" w:cs="Times New Roman"/>
                              <w:sz w:val="24"/>
                              <w:szCs w:val="24"/>
                            </w:rPr>
                          </w:pPr>
                          <w:r w:rsidRPr="00043581">
                            <w:rPr>
                              <w:rFonts w:ascii="Times New Roman" w:hAnsi="Times New Roman" w:cs="Times New Roman"/>
                              <w:sz w:val="24"/>
                              <w:szCs w:val="24"/>
                            </w:rPr>
                            <w:t>обязательства, связанные с охраной окружающей среды</w:t>
                          </w:r>
                          <w:r>
                            <w:rPr>
                              <w:rFonts w:ascii="Times New Roman" w:hAnsi="Times New Roman" w:cs="Times New Roman"/>
                              <w:sz w:val="24"/>
                              <w:szCs w:val="24"/>
                            </w:rPr>
                            <w:t>.</w:t>
                          </w:r>
                        </w:p>
                      </w:txbxContent>
                    </v:textbox>
                  </v:shape>
                </v:group>
                <w10:anchorlock/>
              </v:group>
            </w:pict>
          </mc:Fallback>
        </mc:AlternateContent>
      </w:r>
    </w:p>
    <w:p w:rsidR="002E7792" w:rsidRPr="0057337B" w:rsidRDefault="002E7792" w:rsidP="00B0419E">
      <w:pPr>
        <w:spacing w:after="0" w:line="240" w:lineRule="auto"/>
        <w:ind w:left="57" w:firstLine="624"/>
        <w:jc w:val="both"/>
        <w:rPr>
          <w:rFonts w:ascii="Times New Roman" w:eastAsia="Calibri" w:hAnsi="Times New Roman" w:cs="Times New Roman"/>
          <w:b/>
          <w:sz w:val="28"/>
          <w:szCs w:val="28"/>
          <w:lang w:eastAsia="en-US" w:bidi="en-US"/>
        </w:rPr>
      </w:pPr>
      <w:r w:rsidRPr="0057337B">
        <w:rPr>
          <w:rFonts w:ascii="Times New Roman" w:eastAsia="Calibri" w:hAnsi="Times New Roman" w:cs="Times New Roman"/>
          <w:b/>
          <w:sz w:val="28"/>
          <w:szCs w:val="28"/>
          <w:lang w:eastAsia="en-US" w:bidi="en-US"/>
        </w:rPr>
        <w:t>Рис. 2.3. Виды текущих обязательств горнодобывающего предприятия, требующие применение МСФО (IFRS 6)</w:t>
      </w:r>
    </w:p>
    <w:p w:rsidR="001D7922" w:rsidRPr="003B5701" w:rsidRDefault="002E7792" w:rsidP="00B0419E">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i/>
          <w:sz w:val="28"/>
          <w:szCs w:val="28"/>
          <w:lang w:eastAsia="en-US" w:bidi="en-US"/>
        </w:rPr>
        <w:t>Источник:</w:t>
      </w:r>
      <w:r w:rsidRPr="003B5701">
        <w:rPr>
          <w:rFonts w:ascii="Times New Roman" w:eastAsia="Calibri" w:hAnsi="Times New Roman" w:cs="Times New Roman"/>
          <w:sz w:val="28"/>
          <w:szCs w:val="28"/>
          <w:lang w:eastAsia="en-US" w:bidi="en-US"/>
        </w:rPr>
        <w:t xml:space="preserve"> составлен автором по данным МСФО (IFRS 6).</w:t>
      </w:r>
    </w:p>
    <w:p w:rsidR="0057337B" w:rsidRDefault="0057337B" w:rsidP="00B0419E">
      <w:pPr>
        <w:spacing w:after="0" w:line="240" w:lineRule="auto"/>
        <w:ind w:left="57" w:firstLine="624"/>
        <w:jc w:val="both"/>
        <w:rPr>
          <w:rFonts w:ascii="Times New Roman" w:eastAsia="Calibri" w:hAnsi="Times New Roman" w:cs="Times New Roman"/>
          <w:sz w:val="28"/>
          <w:szCs w:val="28"/>
          <w:lang w:eastAsia="en-US" w:bidi="en-US"/>
        </w:rPr>
      </w:pPr>
    </w:p>
    <w:p w:rsidR="002E7792" w:rsidRPr="003B5701" w:rsidRDefault="002E7792" w:rsidP="00B0419E">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sz w:val="28"/>
          <w:szCs w:val="28"/>
          <w:lang w:eastAsia="en-US" w:bidi="en-US"/>
        </w:rPr>
        <w:t xml:space="preserve">Во всех исследуемых предприятиях отечественной горнодобывающей отрасли </w:t>
      </w:r>
      <w:r w:rsidR="0036554C">
        <w:rPr>
          <w:rFonts w:ascii="Times New Roman" w:eastAsia="Calibri" w:hAnsi="Times New Roman" w:cs="Times New Roman"/>
          <w:sz w:val="28"/>
          <w:szCs w:val="28"/>
          <w:lang w:eastAsia="en-US" w:bidi="en-US"/>
        </w:rPr>
        <w:t xml:space="preserve"> в целом и в </w:t>
      </w:r>
      <w:r w:rsidR="00DD43C0">
        <w:rPr>
          <w:rFonts w:ascii="Times New Roman" w:eastAsia="Calibri" w:hAnsi="Times New Roman" w:cs="Times New Roman"/>
          <w:sz w:val="28"/>
          <w:szCs w:val="28"/>
          <w:lang w:eastAsia="en-US" w:bidi="en-US"/>
        </w:rPr>
        <w:t xml:space="preserve"> </w:t>
      </w:r>
      <w:r w:rsidRPr="003B5701">
        <w:rPr>
          <w:rFonts w:ascii="Times New Roman" w:eastAsia="Calibri" w:hAnsi="Times New Roman" w:cs="Times New Roman"/>
          <w:sz w:val="28"/>
          <w:szCs w:val="28"/>
          <w:lang w:eastAsia="en-US" w:bidi="en-US"/>
        </w:rPr>
        <w:t>ОсОО «Ташкөмүр ШСУ»</w:t>
      </w:r>
      <w:r w:rsidR="001D17B1" w:rsidRPr="003B5701">
        <w:rPr>
          <w:rFonts w:ascii="Times New Roman" w:eastAsia="Calibri" w:hAnsi="Times New Roman" w:cs="Times New Roman"/>
          <w:sz w:val="28"/>
          <w:szCs w:val="28"/>
          <w:lang w:eastAsia="en-US" w:bidi="en-US"/>
        </w:rPr>
        <w:t>,</w:t>
      </w:r>
      <w:r w:rsidRPr="003B5701">
        <w:rPr>
          <w:rFonts w:ascii="Times New Roman" w:eastAsia="Calibri" w:hAnsi="Times New Roman" w:cs="Times New Roman"/>
          <w:sz w:val="28"/>
          <w:szCs w:val="28"/>
          <w:lang w:eastAsia="en-US" w:bidi="en-US"/>
        </w:rPr>
        <w:t>ОсОО «Тегене»</w:t>
      </w:r>
      <w:r w:rsidR="001D17B1" w:rsidRPr="003B5701">
        <w:rPr>
          <w:rFonts w:ascii="Times New Roman" w:eastAsia="Calibri" w:hAnsi="Times New Roman" w:cs="Times New Roman"/>
          <w:sz w:val="28"/>
          <w:szCs w:val="28"/>
          <w:lang w:eastAsia="en-US" w:bidi="en-US"/>
        </w:rPr>
        <w:t>,</w:t>
      </w:r>
      <w:r w:rsidRPr="003B5701">
        <w:rPr>
          <w:rFonts w:ascii="Times New Roman" w:eastAsia="Calibri" w:hAnsi="Times New Roman" w:cs="Times New Roman"/>
          <w:sz w:val="28"/>
          <w:szCs w:val="28"/>
          <w:lang w:eastAsia="en-US" w:bidi="en-US"/>
        </w:rPr>
        <w:t>ОсОО «Асыл-Кен», ОсОО «Кызыл Булак», ОсОО «Узген</w:t>
      </w:r>
      <w:r w:rsidR="002D5D48" w:rsidRPr="003B5701">
        <w:rPr>
          <w:rFonts w:ascii="Times New Roman" w:eastAsia="Calibri" w:hAnsi="Times New Roman" w:cs="Times New Roman"/>
          <w:sz w:val="28"/>
          <w:szCs w:val="28"/>
          <w:lang w:val="ky-KG" w:eastAsia="en-US" w:bidi="en-US"/>
        </w:rPr>
        <w:t>-</w:t>
      </w:r>
      <w:r w:rsidRPr="003B5701">
        <w:rPr>
          <w:rFonts w:ascii="Times New Roman" w:eastAsia="Calibri" w:hAnsi="Times New Roman" w:cs="Times New Roman"/>
          <w:sz w:val="28"/>
          <w:szCs w:val="28"/>
          <w:lang w:eastAsia="en-US" w:bidi="en-US"/>
        </w:rPr>
        <w:t>Энерго уголь»</w:t>
      </w:r>
      <w:r w:rsidR="0036554C">
        <w:rPr>
          <w:rFonts w:ascii="Times New Roman" w:eastAsia="Calibri" w:hAnsi="Times New Roman" w:cs="Times New Roman"/>
          <w:sz w:val="28"/>
          <w:szCs w:val="28"/>
          <w:lang w:eastAsia="en-US" w:bidi="en-US"/>
        </w:rPr>
        <w:t xml:space="preserve">, в частности </w:t>
      </w:r>
      <w:r w:rsidRPr="003B5701">
        <w:rPr>
          <w:rFonts w:ascii="Times New Roman" w:eastAsia="Calibri" w:hAnsi="Times New Roman" w:cs="Times New Roman"/>
          <w:sz w:val="28"/>
          <w:szCs w:val="28"/>
          <w:lang w:eastAsia="en-US" w:bidi="en-US"/>
        </w:rPr>
        <w:t xml:space="preserve"> возникают обязательства, связанные с охраной окружающей среды, которые приобре</w:t>
      </w:r>
      <w:r w:rsidR="00180BDB" w:rsidRPr="003B5701">
        <w:rPr>
          <w:rFonts w:ascii="Times New Roman" w:eastAsia="Calibri" w:hAnsi="Times New Roman" w:cs="Times New Roman"/>
          <w:sz w:val="28"/>
          <w:szCs w:val="28"/>
          <w:lang w:eastAsia="en-US" w:bidi="en-US"/>
        </w:rPr>
        <w:t xml:space="preserve">тают все большее значение для Кыргызстана </w:t>
      </w:r>
      <w:r w:rsidRPr="003B5701">
        <w:rPr>
          <w:rFonts w:ascii="Times New Roman" w:eastAsia="Calibri" w:hAnsi="Times New Roman" w:cs="Times New Roman"/>
          <w:sz w:val="28"/>
          <w:szCs w:val="28"/>
          <w:lang w:eastAsia="en-US" w:bidi="en-US"/>
        </w:rPr>
        <w:t>и всего мирового сообщества.</w:t>
      </w:r>
    </w:p>
    <w:p w:rsidR="002E7792" w:rsidRPr="003B5701" w:rsidRDefault="00DB1528" w:rsidP="00B0419E">
      <w:pPr>
        <w:spacing w:after="0" w:line="240" w:lineRule="auto"/>
        <w:ind w:left="57" w:firstLine="624"/>
        <w:jc w:val="both"/>
        <w:rPr>
          <w:rFonts w:ascii="Times New Roman" w:eastAsia="Calibri" w:hAnsi="Times New Roman" w:cs="Times New Roman"/>
          <w:sz w:val="28"/>
          <w:szCs w:val="28"/>
          <w:lang w:eastAsia="en-US" w:bidi="en-US"/>
        </w:rPr>
      </w:pPr>
      <w:r>
        <w:rPr>
          <w:rFonts w:ascii="Times New Roman" w:eastAsia="Calibri" w:hAnsi="Times New Roman" w:cs="Times New Roman"/>
          <w:sz w:val="28"/>
          <w:szCs w:val="28"/>
          <w:lang w:eastAsia="en-US" w:bidi="en-US"/>
        </w:rPr>
        <w:t>В</w:t>
      </w:r>
      <w:r w:rsidR="002E7792" w:rsidRPr="003B5701">
        <w:rPr>
          <w:rFonts w:ascii="Times New Roman" w:eastAsia="Calibri" w:hAnsi="Times New Roman" w:cs="Times New Roman"/>
          <w:sz w:val="28"/>
          <w:szCs w:val="28"/>
          <w:lang w:eastAsia="en-US" w:bidi="en-US"/>
        </w:rPr>
        <w:t xml:space="preserve"> разделе текущих обязательств предприяти</w:t>
      </w:r>
      <w:r w:rsidR="00180BDB" w:rsidRPr="003B5701">
        <w:rPr>
          <w:rFonts w:ascii="Times New Roman" w:eastAsia="Calibri" w:hAnsi="Times New Roman" w:cs="Times New Roman"/>
          <w:sz w:val="28"/>
          <w:szCs w:val="28"/>
          <w:lang w:eastAsia="en-US" w:bidi="en-US"/>
        </w:rPr>
        <w:t>й горнодобывающей отрасли страны</w:t>
      </w:r>
      <w:r w:rsidR="0036554C">
        <w:rPr>
          <w:rFonts w:ascii="Times New Roman" w:eastAsia="Calibri" w:hAnsi="Times New Roman" w:cs="Times New Roman"/>
          <w:sz w:val="28"/>
          <w:szCs w:val="28"/>
          <w:lang w:eastAsia="en-US" w:bidi="en-US"/>
        </w:rPr>
        <w:t xml:space="preserve"> на наш взгляд </w:t>
      </w:r>
      <w:r w:rsidR="002E7792" w:rsidRPr="003B5701">
        <w:rPr>
          <w:rFonts w:ascii="Times New Roman" w:eastAsia="Calibri" w:hAnsi="Times New Roman" w:cs="Times New Roman"/>
          <w:sz w:val="28"/>
          <w:szCs w:val="28"/>
          <w:lang w:eastAsia="en-US" w:bidi="en-US"/>
        </w:rPr>
        <w:t xml:space="preserve"> необходимо </w:t>
      </w:r>
      <w:r w:rsidR="00180BDB" w:rsidRPr="003B5701">
        <w:rPr>
          <w:rFonts w:ascii="Times New Roman" w:eastAsia="Calibri" w:hAnsi="Times New Roman" w:cs="Times New Roman"/>
          <w:sz w:val="28"/>
          <w:szCs w:val="28"/>
          <w:lang w:eastAsia="en-US" w:bidi="en-US"/>
        </w:rPr>
        <w:t xml:space="preserve">учитывать </w:t>
      </w:r>
      <w:r>
        <w:rPr>
          <w:rFonts w:ascii="Times New Roman" w:eastAsia="Calibri" w:hAnsi="Times New Roman" w:cs="Times New Roman"/>
          <w:sz w:val="28"/>
          <w:szCs w:val="28"/>
          <w:lang w:eastAsia="en-US" w:bidi="en-US"/>
        </w:rPr>
        <w:t>следующие экологические</w:t>
      </w:r>
      <w:r w:rsidR="002E7792" w:rsidRPr="003B5701">
        <w:rPr>
          <w:rFonts w:ascii="Times New Roman" w:eastAsia="Calibri" w:hAnsi="Times New Roman" w:cs="Times New Roman"/>
          <w:sz w:val="28"/>
          <w:szCs w:val="28"/>
          <w:lang w:eastAsia="en-US" w:bidi="en-US"/>
        </w:rPr>
        <w:t xml:space="preserve"> обязательств</w:t>
      </w:r>
      <w:r>
        <w:rPr>
          <w:rFonts w:ascii="Times New Roman" w:eastAsia="Calibri" w:hAnsi="Times New Roman" w:cs="Times New Roman"/>
          <w:sz w:val="28"/>
          <w:szCs w:val="28"/>
          <w:lang w:eastAsia="en-US" w:bidi="en-US"/>
        </w:rPr>
        <w:t>е</w:t>
      </w:r>
      <w:r w:rsidR="002E7792" w:rsidRPr="003B5701">
        <w:rPr>
          <w:rFonts w:ascii="Times New Roman" w:eastAsia="Calibri" w:hAnsi="Times New Roman" w:cs="Times New Roman"/>
          <w:sz w:val="28"/>
          <w:szCs w:val="28"/>
          <w:lang w:eastAsia="en-US" w:bidi="en-US"/>
        </w:rPr>
        <w:t xml:space="preserve"> (3800):3810 обязательства, связанные с содержанием и эксплуатацией фондов природоохранного назначения; 3820 обязательства по сохранению окружающей среды или за негативное воздействия (в пределах норм и сверх норм);3830 обязательства по договорам обязательного и добровольного экологического страхования;3840 обязательства, возникающие </w:t>
      </w:r>
      <w:r w:rsidR="00180BDB" w:rsidRPr="003B5701">
        <w:rPr>
          <w:rFonts w:ascii="Times New Roman" w:eastAsia="Calibri" w:hAnsi="Times New Roman" w:cs="Times New Roman"/>
          <w:sz w:val="28"/>
          <w:szCs w:val="28"/>
          <w:lang w:eastAsia="en-US" w:bidi="en-US"/>
        </w:rPr>
        <w:t>по предписанию айыл</w:t>
      </w:r>
      <w:r w:rsidR="00DE6FD3">
        <w:rPr>
          <w:rFonts w:ascii="Times New Roman" w:eastAsia="Calibri" w:hAnsi="Times New Roman" w:cs="Times New Roman"/>
          <w:sz w:val="28"/>
          <w:szCs w:val="28"/>
          <w:lang w:eastAsia="en-US" w:bidi="en-US"/>
        </w:rPr>
        <w:t xml:space="preserve"> </w:t>
      </w:r>
      <w:r w:rsidR="00180BDB" w:rsidRPr="003B5701">
        <w:rPr>
          <w:rFonts w:ascii="Times New Roman" w:eastAsia="Calibri" w:hAnsi="Times New Roman" w:cs="Times New Roman"/>
          <w:sz w:val="28"/>
          <w:szCs w:val="28"/>
          <w:lang w:eastAsia="en-US" w:bidi="en-US"/>
        </w:rPr>
        <w:t>окмоту</w:t>
      </w:r>
      <w:r w:rsidR="002E7792" w:rsidRPr="003B5701">
        <w:rPr>
          <w:rFonts w:ascii="Times New Roman" w:eastAsia="Calibri" w:hAnsi="Times New Roman" w:cs="Times New Roman"/>
          <w:sz w:val="28"/>
          <w:szCs w:val="28"/>
          <w:lang w:eastAsia="en-US" w:bidi="en-US"/>
        </w:rPr>
        <w:t xml:space="preserve"> и местных органов по охране окружающей среды;3850 обязательства по захоронению и уничтожению экологически опасных отходов;3860 обязательства на очистку сточных вод и другие виды текущих природоохранных обязательств.</w:t>
      </w:r>
      <w:r w:rsidR="00DD43C0">
        <w:rPr>
          <w:rFonts w:ascii="Times New Roman" w:eastAsia="Calibri" w:hAnsi="Times New Roman" w:cs="Times New Roman"/>
          <w:sz w:val="28"/>
          <w:szCs w:val="28"/>
          <w:lang w:eastAsia="en-US" w:bidi="en-US"/>
        </w:rPr>
        <w:t xml:space="preserve"> </w:t>
      </w:r>
      <w:r w:rsidR="00180BDB" w:rsidRPr="003B5701">
        <w:rPr>
          <w:rFonts w:ascii="Times New Roman" w:eastAsia="Calibri" w:hAnsi="Times New Roman" w:cs="Times New Roman"/>
          <w:sz w:val="28"/>
          <w:szCs w:val="28"/>
          <w:lang w:eastAsia="en-US" w:bidi="en-US"/>
        </w:rPr>
        <w:t>Считаем,</w:t>
      </w:r>
      <w:r w:rsidR="00DD43C0">
        <w:rPr>
          <w:rFonts w:ascii="Times New Roman" w:eastAsia="Calibri" w:hAnsi="Times New Roman" w:cs="Times New Roman"/>
          <w:sz w:val="28"/>
          <w:szCs w:val="28"/>
          <w:lang w:eastAsia="en-US" w:bidi="en-US"/>
        </w:rPr>
        <w:t xml:space="preserve"> </w:t>
      </w:r>
      <w:r w:rsidR="00180BDB" w:rsidRPr="003B5701">
        <w:rPr>
          <w:rFonts w:ascii="Times New Roman" w:eastAsia="Calibri" w:hAnsi="Times New Roman" w:cs="Times New Roman"/>
          <w:sz w:val="28"/>
          <w:szCs w:val="28"/>
          <w:lang w:eastAsia="en-US" w:bidi="en-US"/>
        </w:rPr>
        <w:t>что п</w:t>
      </w:r>
      <w:r w:rsidR="002E7792" w:rsidRPr="003B5701">
        <w:rPr>
          <w:rFonts w:ascii="Times New Roman" w:eastAsia="Calibri" w:hAnsi="Times New Roman" w:cs="Times New Roman"/>
          <w:sz w:val="28"/>
          <w:szCs w:val="28"/>
          <w:lang w:eastAsia="en-US" w:bidi="en-US"/>
        </w:rPr>
        <w:t>риведенный перечень экологических обязательств на счете 3800 не является исчерпывающим и может варьироваться в зависимости от диверсификации сегме</w:t>
      </w:r>
      <w:r w:rsidR="003C271E">
        <w:rPr>
          <w:rFonts w:ascii="Times New Roman" w:eastAsia="Calibri" w:hAnsi="Times New Roman" w:cs="Times New Roman"/>
          <w:sz w:val="28"/>
          <w:szCs w:val="28"/>
          <w:lang w:eastAsia="en-US" w:bidi="en-US"/>
        </w:rPr>
        <w:t>нтов экономической деятельности добывающих предприятий.</w:t>
      </w:r>
    </w:p>
    <w:p w:rsidR="007F2191" w:rsidRPr="003B5701" w:rsidRDefault="002E7792" w:rsidP="00B0419E">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sz w:val="28"/>
          <w:szCs w:val="28"/>
          <w:lang w:eastAsia="en-US" w:bidi="en-US"/>
        </w:rPr>
        <w:t>Внедрение экологического учета в ОсОО «Ташкөмүр ШСУ»</w:t>
      </w:r>
      <w:r w:rsidR="00B04E1D" w:rsidRPr="003B5701">
        <w:rPr>
          <w:rFonts w:ascii="Times New Roman" w:eastAsia="Calibri" w:hAnsi="Times New Roman" w:cs="Times New Roman"/>
          <w:sz w:val="28"/>
          <w:szCs w:val="28"/>
          <w:lang w:eastAsia="en-US" w:bidi="en-US"/>
        </w:rPr>
        <w:t>,</w:t>
      </w:r>
      <w:r w:rsidRPr="003B5701">
        <w:rPr>
          <w:rFonts w:ascii="Times New Roman" w:eastAsia="Calibri" w:hAnsi="Times New Roman" w:cs="Times New Roman"/>
          <w:sz w:val="28"/>
          <w:szCs w:val="28"/>
          <w:lang w:eastAsia="en-US" w:bidi="en-US"/>
        </w:rPr>
        <w:t>ОсОО «Тегене» ОсОО</w:t>
      </w:r>
      <w:r w:rsidR="00B04E1D" w:rsidRPr="003B5701">
        <w:rPr>
          <w:rFonts w:ascii="Times New Roman" w:eastAsia="Calibri" w:hAnsi="Times New Roman" w:cs="Times New Roman"/>
          <w:sz w:val="28"/>
          <w:szCs w:val="28"/>
          <w:lang w:eastAsia="en-US" w:bidi="en-US"/>
        </w:rPr>
        <w:t>,</w:t>
      </w:r>
      <w:r w:rsidRPr="003B5701">
        <w:rPr>
          <w:rFonts w:ascii="Times New Roman" w:eastAsia="Calibri" w:hAnsi="Times New Roman" w:cs="Times New Roman"/>
          <w:sz w:val="28"/>
          <w:szCs w:val="28"/>
          <w:lang w:eastAsia="en-US" w:bidi="en-US"/>
        </w:rPr>
        <w:t xml:space="preserve"> «Асыл-Кен», ОсОО «Кызыл Булак», ОсОО «Узген</w:t>
      </w:r>
      <w:r w:rsidR="002D5D48" w:rsidRPr="003B5701">
        <w:rPr>
          <w:rFonts w:ascii="Times New Roman" w:eastAsia="Calibri" w:hAnsi="Times New Roman" w:cs="Times New Roman"/>
          <w:sz w:val="28"/>
          <w:szCs w:val="28"/>
          <w:lang w:val="ky-KG" w:eastAsia="en-US" w:bidi="en-US"/>
        </w:rPr>
        <w:t>-</w:t>
      </w:r>
      <w:r w:rsidR="00180BDB" w:rsidRPr="003B5701">
        <w:rPr>
          <w:rFonts w:ascii="Times New Roman" w:eastAsia="Calibri" w:hAnsi="Times New Roman" w:cs="Times New Roman"/>
          <w:sz w:val="28"/>
          <w:szCs w:val="28"/>
          <w:lang w:eastAsia="en-US" w:bidi="en-US"/>
        </w:rPr>
        <w:t>Энерго уголь» стал бы</w:t>
      </w:r>
      <w:r w:rsidRPr="003B5701">
        <w:rPr>
          <w:rFonts w:ascii="Times New Roman" w:eastAsia="Calibri" w:hAnsi="Times New Roman" w:cs="Times New Roman"/>
          <w:sz w:val="28"/>
          <w:szCs w:val="28"/>
          <w:lang w:eastAsia="en-US" w:bidi="en-US"/>
        </w:rPr>
        <w:t xml:space="preserve"> важнейшим инструментом реализации к</w:t>
      </w:r>
      <w:r w:rsidR="00180BDB" w:rsidRPr="003B5701">
        <w:rPr>
          <w:rFonts w:ascii="Times New Roman" w:eastAsia="Calibri" w:hAnsi="Times New Roman" w:cs="Times New Roman"/>
          <w:sz w:val="28"/>
          <w:szCs w:val="28"/>
          <w:lang w:eastAsia="en-US" w:bidi="en-US"/>
        </w:rPr>
        <w:t>онцепции устойчивого развития Юга страны и накопления</w:t>
      </w:r>
      <w:r w:rsidR="006A52F5" w:rsidRPr="003B5701">
        <w:rPr>
          <w:rFonts w:ascii="Times New Roman" w:eastAsia="Calibri" w:hAnsi="Times New Roman" w:cs="Times New Roman"/>
          <w:sz w:val="28"/>
          <w:szCs w:val="28"/>
          <w:lang w:eastAsia="en-US" w:bidi="en-US"/>
        </w:rPr>
        <w:t xml:space="preserve"> опыта</w:t>
      </w:r>
      <w:r w:rsidRPr="003B5701">
        <w:rPr>
          <w:rFonts w:ascii="Times New Roman" w:eastAsia="Calibri" w:hAnsi="Times New Roman" w:cs="Times New Roman"/>
          <w:sz w:val="28"/>
          <w:szCs w:val="28"/>
          <w:lang w:eastAsia="en-US" w:bidi="en-US"/>
        </w:rPr>
        <w:t xml:space="preserve"> отечественной бухгалтерии</w:t>
      </w:r>
      <w:r w:rsidR="003C271E">
        <w:rPr>
          <w:rFonts w:ascii="Times New Roman" w:eastAsia="Calibri" w:hAnsi="Times New Roman" w:cs="Times New Roman"/>
          <w:sz w:val="28"/>
          <w:szCs w:val="28"/>
          <w:lang w:eastAsia="en-US" w:bidi="en-US"/>
        </w:rPr>
        <w:t xml:space="preserve"> в </w:t>
      </w:r>
      <w:r w:rsidR="003C271E">
        <w:rPr>
          <w:rFonts w:ascii="Times New Roman" w:eastAsia="Calibri" w:hAnsi="Times New Roman" w:cs="Times New Roman"/>
          <w:sz w:val="28"/>
          <w:szCs w:val="28"/>
          <w:lang w:eastAsia="en-US" w:bidi="en-US"/>
        </w:rPr>
        <w:lastRenderedPageBreak/>
        <w:t>подсистеме учета затрат на охрану окружающей среды</w:t>
      </w:r>
      <w:r w:rsidRPr="003B5701">
        <w:rPr>
          <w:rFonts w:ascii="Times New Roman" w:eastAsia="Calibri" w:hAnsi="Times New Roman" w:cs="Times New Roman"/>
          <w:sz w:val="28"/>
          <w:szCs w:val="28"/>
          <w:lang w:eastAsia="en-US" w:bidi="en-US"/>
        </w:rPr>
        <w:t>. Тяжелое финансовое положение отечественных горнодобывающих предприятий Юга КР не должно сдерживать</w:t>
      </w:r>
      <w:r w:rsidR="00254D5D">
        <w:rPr>
          <w:rFonts w:ascii="Times New Roman" w:eastAsia="Calibri" w:hAnsi="Times New Roman" w:cs="Times New Roman"/>
          <w:sz w:val="28"/>
          <w:szCs w:val="28"/>
          <w:lang w:eastAsia="en-US" w:bidi="en-US"/>
        </w:rPr>
        <w:t xml:space="preserve"> внедрение экологического учета, т.к. он связан с перспективой развития отрасли.</w:t>
      </w:r>
      <w:r w:rsidR="007B2143">
        <w:rPr>
          <w:rFonts w:ascii="Times New Roman" w:eastAsia="Calibri" w:hAnsi="Times New Roman" w:cs="Times New Roman"/>
          <w:sz w:val="28"/>
          <w:szCs w:val="28"/>
          <w:lang w:eastAsia="en-US" w:bidi="en-US"/>
        </w:rPr>
        <w:t xml:space="preserve"> С</w:t>
      </w:r>
      <w:r w:rsidR="00254D5D">
        <w:rPr>
          <w:rFonts w:ascii="Times New Roman" w:eastAsia="Calibri" w:hAnsi="Times New Roman" w:cs="Times New Roman"/>
          <w:sz w:val="28"/>
          <w:szCs w:val="28"/>
          <w:lang w:eastAsia="en-US" w:bidi="en-US"/>
        </w:rPr>
        <w:t>ледует отметить,</w:t>
      </w:r>
      <w:r w:rsidR="007B2143">
        <w:rPr>
          <w:rFonts w:ascii="Times New Roman" w:eastAsia="Calibri" w:hAnsi="Times New Roman" w:cs="Times New Roman"/>
          <w:sz w:val="28"/>
          <w:szCs w:val="28"/>
          <w:lang w:eastAsia="en-US" w:bidi="en-US"/>
        </w:rPr>
        <w:t xml:space="preserve"> </w:t>
      </w:r>
      <w:r w:rsidR="00254D5D">
        <w:rPr>
          <w:rFonts w:ascii="Times New Roman" w:eastAsia="Calibri" w:hAnsi="Times New Roman" w:cs="Times New Roman"/>
          <w:sz w:val="28"/>
          <w:szCs w:val="28"/>
          <w:lang w:eastAsia="en-US" w:bidi="en-US"/>
        </w:rPr>
        <w:t xml:space="preserve">что </w:t>
      </w:r>
      <w:r w:rsidR="007B2143">
        <w:rPr>
          <w:rFonts w:ascii="Times New Roman" w:eastAsia="Calibri" w:hAnsi="Times New Roman" w:cs="Times New Roman"/>
          <w:sz w:val="28"/>
          <w:szCs w:val="28"/>
          <w:lang w:eastAsia="en-US" w:bidi="en-US"/>
        </w:rPr>
        <w:t>и</w:t>
      </w:r>
      <w:r w:rsidR="001F6B4D" w:rsidRPr="003B5701">
        <w:rPr>
          <w:rFonts w:ascii="Times New Roman" w:eastAsia="Calibri" w:hAnsi="Times New Roman" w:cs="Times New Roman"/>
          <w:sz w:val="28"/>
          <w:szCs w:val="28"/>
          <w:lang w:eastAsia="en-US" w:bidi="en-US"/>
        </w:rPr>
        <w:t>сследуемые предприятия не имеют утвержденную учетную политику.</w:t>
      </w:r>
    </w:p>
    <w:p w:rsidR="00283D21" w:rsidRDefault="00283D21" w:rsidP="00B0419E">
      <w:pPr>
        <w:spacing w:after="0" w:line="240" w:lineRule="auto"/>
        <w:ind w:left="57" w:firstLine="624"/>
        <w:jc w:val="both"/>
        <w:rPr>
          <w:rFonts w:ascii="Times New Roman" w:eastAsia="Calibri" w:hAnsi="Times New Roman" w:cs="Times New Roman"/>
          <w:b/>
          <w:sz w:val="28"/>
          <w:szCs w:val="28"/>
          <w:lang w:eastAsia="en-US" w:bidi="en-US"/>
        </w:rPr>
      </w:pPr>
    </w:p>
    <w:p w:rsidR="00F01591" w:rsidRPr="0057337B" w:rsidRDefault="00F01591" w:rsidP="00B0419E">
      <w:pPr>
        <w:spacing w:after="0" w:line="240" w:lineRule="auto"/>
        <w:ind w:left="57" w:firstLine="624"/>
        <w:jc w:val="both"/>
        <w:rPr>
          <w:rFonts w:ascii="Times New Roman" w:eastAsia="Calibri" w:hAnsi="Times New Roman" w:cs="Times New Roman"/>
          <w:b/>
          <w:sz w:val="28"/>
          <w:szCs w:val="28"/>
          <w:lang w:eastAsia="en-US" w:bidi="en-US"/>
        </w:rPr>
      </w:pPr>
      <w:r w:rsidRPr="0057337B">
        <w:rPr>
          <w:rFonts w:ascii="Times New Roman" w:eastAsia="Calibri" w:hAnsi="Times New Roman" w:cs="Times New Roman"/>
          <w:b/>
          <w:sz w:val="28"/>
          <w:szCs w:val="28"/>
          <w:lang w:eastAsia="en-US" w:bidi="en-US"/>
        </w:rPr>
        <w:t>Таблица 2.9 – Сравнение коэффициентов структуры собственных и заемных средств угледобывающих предприятий Юга КР</w:t>
      </w:r>
      <w:r w:rsidR="00E21595">
        <w:rPr>
          <w:rFonts w:ascii="Times New Roman" w:eastAsia="Calibri" w:hAnsi="Times New Roman" w:cs="Times New Roman"/>
          <w:b/>
          <w:sz w:val="28"/>
          <w:szCs w:val="28"/>
          <w:lang w:eastAsia="en-US" w:bidi="en-US"/>
        </w:rPr>
        <w:t xml:space="preserve">                                 </w:t>
      </w:r>
      <w:r w:rsidRPr="0057337B">
        <w:rPr>
          <w:rFonts w:ascii="Times New Roman" w:eastAsia="Calibri" w:hAnsi="Times New Roman" w:cs="Times New Roman"/>
          <w:b/>
          <w:sz w:val="28"/>
          <w:szCs w:val="28"/>
          <w:lang w:eastAsia="en-US" w:bidi="en-US"/>
        </w:rPr>
        <w:t>со среднеотраслевыми значениями, за 2013-2018 г.г.</w:t>
      </w:r>
    </w:p>
    <w:tbl>
      <w:tblPr>
        <w:tblStyle w:val="31"/>
        <w:tblW w:w="9889" w:type="dxa"/>
        <w:tblLayout w:type="fixed"/>
        <w:tblLook w:val="04A0" w:firstRow="1" w:lastRow="0" w:firstColumn="1" w:lastColumn="0" w:noHBand="0" w:noVBand="1"/>
      </w:tblPr>
      <w:tblGrid>
        <w:gridCol w:w="3227"/>
        <w:gridCol w:w="851"/>
        <w:gridCol w:w="850"/>
        <w:gridCol w:w="851"/>
        <w:gridCol w:w="850"/>
        <w:gridCol w:w="851"/>
        <w:gridCol w:w="850"/>
        <w:gridCol w:w="1559"/>
      </w:tblGrid>
      <w:tr w:rsidR="0057337B" w:rsidRPr="0057337B" w:rsidTr="0057337B">
        <w:trPr>
          <w:trHeight w:val="241"/>
        </w:trPr>
        <w:tc>
          <w:tcPr>
            <w:tcW w:w="3227" w:type="dxa"/>
            <w:vMerge w:val="restart"/>
            <w:hideMark/>
          </w:tcPr>
          <w:p w:rsidR="0057337B" w:rsidRPr="0057337B" w:rsidRDefault="0057337B" w:rsidP="0057337B">
            <w:pPr>
              <w:rPr>
                <w:rFonts w:ascii="Times New Roman" w:eastAsia="Times New Roman" w:hAnsi="Times New Roman" w:cs="Times New Roman"/>
                <w:sz w:val="24"/>
                <w:szCs w:val="24"/>
                <w:lang w:val="ru-RU"/>
              </w:rPr>
            </w:pPr>
            <w:r w:rsidRPr="0057337B">
              <w:rPr>
                <w:rFonts w:ascii="Times New Roman" w:eastAsia="Times New Roman" w:hAnsi="Times New Roman" w:cs="Times New Roman"/>
                <w:sz w:val="24"/>
                <w:szCs w:val="24"/>
                <w:lang w:val="ru-RU"/>
              </w:rPr>
              <w:t>Показатели</w:t>
            </w:r>
          </w:p>
        </w:tc>
        <w:tc>
          <w:tcPr>
            <w:tcW w:w="851" w:type="dxa"/>
            <w:vMerge w:val="restart"/>
            <w:hideMark/>
          </w:tcPr>
          <w:p w:rsidR="0057337B" w:rsidRPr="0057337B" w:rsidRDefault="0057337B" w:rsidP="0057337B">
            <w:pPr>
              <w:jc w:val="right"/>
              <w:rPr>
                <w:rFonts w:ascii="Times New Roman" w:eastAsia="Times New Roman" w:hAnsi="Times New Roman" w:cs="Times New Roman"/>
                <w:sz w:val="24"/>
                <w:szCs w:val="24"/>
                <w:lang w:val="ru-RU"/>
              </w:rPr>
            </w:pPr>
            <w:r w:rsidRPr="0057337B">
              <w:rPr>
                <w:rFonts w:ascii="Times New Roman" w:eastAsia="Times New Roman" w:hAnsi="Times New Roman" w:cs="Times New Roman"/>
                <w:sz w:val="24"/>
                <w:szCs w:val="24"/>
                <w:lang w:val="ru-RU"/>
              </w:rPr>
              <w:t>2013</w:t>
            </w:r>
          </w:p>
        </w:tc>
        <w:tc>
          <w:tcPr>
            <w:tcW w:w="850" w:type="dxa"/>
            <w:vMerge w:val="restart"/>
            <w:hideMark/>
          </w:tcPr>
          <w:p w:rsidR="0057337B" w:rsidRPr="0057337B" w:rsidRDefault="0057337B" w:rsidP="0057337B">
            <w:pPr>
              <w:jc w:val="right"/>
              <w:rPr>
                <w:rFonts w:ascii="Times New Roman" w:eastAsia="Times New Roman" w:hAnsi="Times New Roman" w:cs="Times New Roman"/>
                <w:sz w:val="24"/>
                <w:szCs w:val="24"/>
                <w:lang w:val="ru-RU"/>
              </w:rPr>
            </w:pPr>
            <w:r w:rsidRPr="0057337B">
              <w:rPr>
                <w:rFonts w:ascii="Times New Roman" w:eastAsia="Times New Roman" w:hAnsi="Times New Roman" w:cs="Times New Roman"/>
                <w:sz w:val="24"/>
                <w:szCs w:val="24"/>
                <w:lang w:val="ru-RU"/>
              </w:rPr>
              <w:t>2014</w:t>
            </w:r>
          </w:p>
        </w:tc>
        <w:tc>
          <w:tcPr>
            <w:tcW w:w="851" w:type="dxa"/>
            <w:vMerge w:val="restart"/>
            <w:hideMark/>
          </w:tcPr>
          <w:p w:rsidR="0057337B" w:rsidRPr="0057337B" w:rsidRDefault="0057337B" w:rsidP="0057337B">
            <w:pPr>
              <w:jc w:val="right"/>
              <w:rPr>
                <w:rFonts w:ascii="Times New Roman" w:eastAsia="Times New Roman" w:hAnsi="Times New Roman" w:cs="Times New Roman"/>
                <w:sz w:val="24"/>
                <w:szCs w:val="24"/>
                <w:lang w:val="ru-RU"/>
              </w:rPr>
            </w:pPr>
            <w:r w:rsidRPr="0057337B">
              <w:rPr>
                <w:rFonts w:ascii="Times New Roman" w:eastAsia="Times New Roman" w:hAnsi="Times New Roman" w:cs="Times New Roman"/>
                <w:sz w:val="24"/>
                <w:szCs w:val="24"/>
                <w:lang w:val="ru-RU"/>
              </w:rPr>
              <w:t>2015</w:t>
            </w:r>
          </w:p>
        </w:tc>
        <w:tc>
          <w:tcPr>
            <w:tcW w:w="850" w:type="dxa"/>
            <w:vMerge w:val="restart"/>
            <w:hideMark/>
          </w:tcPr>
          <w:p w:rsidR="0057337B" w:rsidRPr="0057337B" w:rsidRDefault="0057337B" w:rsidP="0057337B">
            <w:pPr>
              <w:jc w:val="right"/>
              <w:rPr>
                <w:rFonts w:ascii="Times New Roman" w:eastAsia="Times New Roman" w:hAnsi="Times New Roman" w:cs="Times New Roman"/>
                <w:sz w:val="24"/>
                <w:szCs w:val="24"/>
                <w:lang w:val="ru-RU"/>
              </w:rPr>
            </w:pPr>
            <w:r w:rsidRPr="0057337B">
              <w:rPr>
                <w:rFonts w:ascii="Times New Roman" w:eastAsia="Times New Roman" w:hAnsi="Times New Roman" w:cs="Times New Roman"/>
                <w:sz w:val="24"/>
                <w:szCs w:val="24"/>
                <w:lang w:val="ru-RU"/>
              </w:rPr>
              <w:t>2016</w:t>
            </w:r>
          </w:p>
        </w:tc>
        <w:tc>
          <w:tcPr>
            <w:tcW w:w="851" w:type="dxa"/>
            <w:vMerge w:val="restart"/>
            <w:hideMark/>
          </w:tcPr>
          <w:p w:rsidR="0057337B" w:rsidRPr="0057337B" w:rsidRDefault="0057337B" w:rsidP="0057337B">
            <w:pPr>
              <w:jc w:val="right"/>
              <w:rPr>
                <w:rFonts w:ascii="Times New Roman" w:eastAsia="Times New Roman" w:hAnsi="Times New Roman" w:cs="Times New Roman"/>
                <w:sz w:val="24"/>
                <w:szCs w:val="24"/>
                <w:lang w:val="ru-RU"/>
              </w:rPr>
            </w:pPr>
            <w:r w:rsidRPr="0057337B">
              <w:rPr>
                <w:rFonts w:ascii="Times New Roman" w:eastAsia="Times New Roman" w:hAnsi="Times New Roman" w:cs="Times New Roman"/>
                <w:sz w:val="24"/>
                <w:szCs w:val="24"/>
                <w:lang w:val="ru-RU"/>
              </w:rPr>
              <w:t>2017</w:t>
            </w:r>
          </w:p>
        </w:tc>
        <w:tc>
          <w:tcPr>
            <w:tcW w:w="850" w:type="dxa"/>
            <w:vMerge w:val="restart"/>
            <w:hideMark/>
          </w:tcPr>
          <w:p w:rsidR="0057337B" w:rsidRPr="0057337B" w:rsidRDefault="0057337B" w:rsidP="0057337B">
            <w:pPr>
              <w:jc w:val="right"/>
              <w:rPr>
                <w:rFonts w:ascii="Times New Roman" w:eastAsia="Times New Roman" w:hAnsi="Times New Roman" w:cs="Times New Roman"/>
                <w:sz w:val="24"/>
                <w:szCs w:val="24"/>
                <w:lang w:val="ru-RU"/>
              </w:rPr>
            </w:pPr>
            <w:r w:rsidRPr="0057337B">
              <w:rPr>
                <w:rFonts w:ascii="Times New Roman" w:eastAsia="Times New Roman" w:hAnsi="Times New Roman" w:cs="Times New Roman"/>
                <w:sz w:val="24"/>
                <w:szCs w:val="24"/>
                <w:lang w:val="ru-RU"/>
              </w:rPr>
              <w:t>2018</w:t>
            </w:r>
          </w:p>
        </w:tc>
        <w:tc>
          <w:tcPr>
            <w:tcW w:w="1559" w:type="dxa"/>
          </w:tcPr>
          <w:p w:rsidR="0057337B" w:rsidRPr="0057337B" w:rsidRDefault="0057337B" w:rsidP="0057337B">
            <w:pPr>
              <w:jc w:val="center"/>
              <w:rPr>
                <w:rFonts w:ascii="Times New Roman" w:eastAsia="Times New Roman" w:hAnsi="Times New Roman" w:cs="Times New Roman"/>
                <w:sz w:val="24"/>
                <w:szCs w:val="24"/>
                <w:lang w:val="ky-KG"/>
              </w:rPr>
            </w:pPr>
            <w:r w:rsidRPr="0057337B">
              <w:rPr>
                <w:rFonts w:ascii="Times New Roman" w:eastAsia="Times New Roman" w:hAnsi="Times New Roman" w:cs="Times New Roman"/>
                <w:sz w:val="24"/>
                <w:szCs w:val="24"/>
                <w:lang w:val="ky-KG"/>
              </w:rPr>
              <w:t>откл.,+;-</w:t>
            </w:r>
          </w:p>
        </w:tc>
      </w:tr>
      <w:tr w:rsidR="0057337B" w:rsidRPr="0057337B" w:rsidTr="0057337B">
        <w:trPr>
          <w:trHeight w:val="230"/>
        </w:trPr>
        <w:tc>
          <w:tcPr>
            <w:tcW w:w="3227" w:type="dxa"/>
            <w:vMerge/>
            <w:hideMark/>
          </w:tcPr>
          <w:p w:rsidR="0057337B" w:rsidRPr="0057337B" w:rsidRDefault="0057337B" w:rsidP="0057337B">
            <w:pPr>
              <w:rPr>
                <w:rFonts w:ascii="Times New Roman" w:eastAsia="Times New Roman" w:hAnsi="Times New Roman" w:cs="Times New Roman"/>
                <w:sz w:val="24"/>
                <w:szCs w:val="24"/>
              </w:rPr>
            </w:pPr>
          </w:p>
        </w:tc>
        <w:tc>
          <w:tcPr>
            <w:tcW w:w="851" w:type="dxa"/>
            <w:vMerge/>
            <w:hideMark/>
          </w:tcPr>
          <w:p w:rsidR="0057337B" w:rsidRPr="0057337B" w:rsidRDefault="0057337B" w:rsidP="0057337B">
            <w:pPr>
              <w:jc w:val="right"/>
              <w:rPr>
                <w:rFonts w:ascii="Times New Roman" w:eastAsia="Times New Roman" w:hAnsi="Times New Roman" w:cs="Times New Roman"/>
                <w:sz w:val="24"/>
                <w:szCs w:val="24"/>
              </w:rPr>
            </w:pPr>
          </w:p>
        </w:tc>
        <w:tc>
          <w:tcPr>
            <w:tcW w:w="850" w:type="dxa"/>
            <w:vMerge/>
            <w:hideMark/>
          </w:tcPr>
          <w:p w:rsidR="0057337B" w:rsidRPr="0057337B" w:rsidRDefault="0057337B" w:rsidP="0057337B">
            <w:pPr>
              <w:jc w:val="right"/>
              <w:rPr>
                <w:rFonts w:ascii="Times New Roman" w:eastAsia="Times New Roman" w:hAnsi="Times New Roman" w:cs="Times New Roman"/>
                <w:sz w:val="24"/>
                <w:szCs w:val="24"/>
              </w:rPr>
            </w:pPr>
          </w:p>
        </w:tc>
        <w:tc>
          <w:tcPr>
            <w:tcW w:w="851" w:type="dxa"/>
            <w:vMerge/>
            <w:hideMark/>
          </w:tcPr>
          <w:p w:rsidR="0057337B" w:rsidRPr="0057337B" w:rsidRDefault="0057337B" w:rsidP="0057337B">
            <w:pPr>
              <w:jc w:val="right"/>
              <w:rPr>
                <w:rFonts w:ascii="Times New Roman" w:eastAsia="Times New Roman" w:hAnsi="Times New Roman" w:cs="Times New Roman"/>
                <w:sz w:val="24"/>
                <w:szCs w:val="24"/>
              </w:rPr>
            </w:pPr>
          </w:p>
        </w:tc>
        <w:tc>
          <w:tcPr>
            <w:tcW w:w="850" w:type="dxa"/>
            <w:vMerge/>
            <w:hideMark/>
          </w:tcPr>
          <w:p w:rsidR="0057337B" w:rsidRPr="0057337B" w:rsidRDefault="0057337B" w:rsidP="0057337B">
            <w:pPr>
              <w:jc w:val="right"/>
              <w:rPr>
                <w:rFonts w:ascii="Times New Roman" w:eastAsia="Times New Roman" w:hAnsi="Times New Roman" w:cs="Times New Roman"/>
                <w:sz w:val="24"/>
                <w:szCs w:val="24"/>
              </w:rPr>
            </w:pPr>
          </w:p>
        </w:tc>
        <w:tc>
          <w:tcPr>
            <w:tcW w:w="851" w:type="dxa"/>
            <w:vMerge/>
            <w:hideMark/>
          </w:tcPr>
          <w:p w:rsidR="0057337B" w:rsidRPr="0057337B" w:rsidRDefault="0057337B" w:rsidP="0057337B">
            <w:pPr>
              <w:jc w:val="right"/>
              <w:rPr>
                <w:rFonts w:ascii="Times New Roman" w:eastAsia="Times New Roman" w:hAnsi="Times New Roman" w:cs="Times New Roman"/>
                <w:sz w:val="24"/>
                <w:szCs w:val="24"/>
              </w:rPr>
            </w:pPr>
          </w:p>
        </w:tc>
        <w:tc>
          <w:tcPr>
            <w:tcW w:w="850" w:type="dxa"/>
            <w:vMerge/>
            <w:hideMark/>
          </w:tcPr>
          <w:p w:rsidR="0057337B" w:rsidRPr="0057337B" w:rsidRDefault="0057337B" w:rsidP="0057337B">
            <w:pPr>
              <w:jc w:val="right"/>
              <w:rPr>
                <w:rFonts w:ascii="Times New Roman" w:eastAsia="Times New Roman" w:hAnsi="Times New Roman" w:cs="Times New Roman"/>
                <w:sz w:val="24"/>
                <w:szCs w:val="24"/>
              </w:rPr>
            </w:pPr>
          </w:p>
        </w:tc>
        <w:tc>
          <w:tcPr>
            <w:tcW w:w="1559" w:type="dxa"/>
          </w:tcPr>
          <w:p w:rsidR="0057337B" w:rsidRPr="0057337B" w:rsidRDefault="0057337B" w:rsidP="0057337B">
            <w:pPr>
              <w:jc w:val="center"/>
              <w:rPr>
                <w:rFonts w:ascii="Times New Roman" w:eastAsia="Times New Roman" w:hAnsi="Times New Roman" w:cs="Times New Roman"/>
                <w:sz w:val="24"/>
                <w:szCs w:val="24"/>
                <w:lang w:val="ky-KG"/>
              </w:rPr>
            </w:pPr>
            <w:r w:rsidRPr="0057337B">
              <w:rPr>
                <w:rFonts w:ascii="Times New Roman" w:eastAsia="Times New Roman" w:hAnsi="Times New Roman" w:cs="Times New Roman"/>
                <w:sz w:val="24"/>
                <w:szCs w:val="24"/>
                <w:lang w:val="ky-KG"/>
              </w:rPr>
              <w:t>2018 г.к 2013 г.</w:t>
            </w:r>
          </w:p>
        </w:tc>
      </w:tr>
      <w:tr w:rsidR="0057337B" w:rsidRPr="0057337B" w:rsidTr="0057337B">
        <w:trPr>
          <w:trHeight w:val="251"/>
        </w:trPr>
        <w:tc>
          <w:tcPr>
            <w:tcW w:w="3227" w:type="dxa"/>
          </w:tcPr>
          <w:p w:rsidR="0057337B" w:rsidRPr="0057337B" w:rsidRDefault="0057337B" w:rsidP="0057337B">
            <w:pPr>
              <w:rPr>
                <w:rFonts w:ascii="Times New Roman" w:eastAsia="Times New Roman" w:hAnsi="Times New Roman" w:cs="Times New Roman"/>
                <w:sz w:val="24"/>
                <w:szCs w:val="24"/>
                <w:lang w:val="ru-RU"/>
              </w:rPr>
            </w:pPr>
            <w:r w:rsidRPr="0057337B">
              <w:rPr>
                <w:rFonts w:ascii="Times New Roman" w:eastAsia="Times New Roman" w:hAnsi="Times New Roman" w:cs="Times New Roman"/>
                <w:sz w:val="24"/>
                <w:szCs w:val="24"/>
                <w:lang w:val="ru-RU"/>
              </w:rPr>
              <w:t xml:space="preserve">К </w:t>
            </w:r>
            <w:r w:rsidRPr="0057337B">
              <w:rPr>
                <w:rFonts w:ascii="Times New Roman" w:eastAsia="Times New Roman" w:hAnsi="Times New Roman" w:cs="Times New Roman"/>
                <w:sz w:val="24"/>
                <w:szCs w:val="24"/>
                <w:vertAlign w:val="subscript"/>
                <w:lang w:val="ru-RU"/>
              </w:rPr>
              <w:t>финансовой независимости</w:t>
            </w:r>
            <w:r w:rsidRPr="0057337B">
              <w:rPr>
                <w:rFonts w:ascii="Times New Roman" w:eastAsia="Times New Roman" w:hAnsi="Times New Roman" w:cs="Times New Roman"/>
                <w:sz w:val="24"/>
                <w:szCs w:val="24"/>
                <w:lang w:val="ru-RU"/>
              </w:rPr>
              <w:t xml:space="preserve"> (СК/ЗК), по п/п по добыче полезных ископаемых КР</w:t>
            </w:r>
          </w:p>
        </w:tc>
        <w:tc>
          <w:tcPr>
            <w:tcW w:w="851" w:type="dxa"/>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0,13</w:t>
            </w:r>
          </w:p>
        </w:tc>
        <w:tc>
          <w:tcPr>
            <w:tcW w:w="850" w:type="dxa"/>
            <w:noWrap/>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-0,01</w:t>
            </w:r>
          </w:p>
        </w:tc>
        <w:tc>
          <w:tcPr>
            <w:tcW w:w="851" w:type="dxa"/>
            <w:noWrap/>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0,02</w:t>
            </w:r>
          </w:p>
        </w:tc>
        <w:tc>
          <w:tcPr>
            <w:tcW w:w="850" w:type="dxa"/>
            <w:noWrap/>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0,06</w:t>
            </w:r>
          </w:p>
        </w:tc>
        <w:tc>
          <w:tcPr>
            <w:tcW w:w="851" w:type="dxa"/>
            <w:noWrap/>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0,19</w:t>
            </w:r>
          </w:p>
        </w:tc>
        <w:tc>
          <w:tcPr>
            <w:tcW w:w="850" w:type="dxa"/>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0,23</w:t>
            </w:r>
          </w:p>
        </w:tc>
        <w:tc>
          <w:tcPr>
            <w:tcW w:w="1559" w:type="dxa"/>
          </w:tcPr>
          <w:p w:rsidR="0057337B" w:rsidRPr="0057337B" w:rsidRDefault="0057337B" w:rsidP="0057337B">
            <w:pPr>
              <w:jc w:val="right"/>
              <w:rPr>
                <w:rFonts w:ascii="Times New Roman" w:hAnsi="Times New Roman" w:cs="Times New Roman"/>
                <w:sz w:val="24"/>
                <w:szCs w:val="24"/>
                <w:lang w:val="ky-KG"/>
              </w:rPr>
            </w:pPr>
            <w:r w:rsidRPr="0057337B">
              <w:rPr>
                <w:rFonts w:ascii="Times New Roman" w:hAnsi="Times New Roman" w:cs="Times New Roman"/>
                <w:sz w:val="24"/>
                <w:szCs w:val="24"/>
                <w:lang w:val="ky-KG"/>
              </w:rPr>
              <w:t>+0,10</w:t>
            </w:r>
          </w:p>
        </w:tc>
      </w:tr>
      <w:tr w:rsidR="0057337B" w:rsidRPr="0057337B" w:rsidTr="0057337B">
        <w:trPr>
          <w:trHeight w:val="251"/>
        </w:trPr>
        <w:tc>
          <w:tcPr>
            <w:tcW w:w="3227" w:type="dxa"/>
            <w:hideMark/>
          </w:tcPr>
          <w:p w:rsidR="0057337B" w:rsidRPr="0057337B" w:rsidRDefault="0057337B" w:rsidP="0057337B">
            <w:pPr>
              <w:rPr>
                <w:rFonts w:ascii="Times New Roman" w:eastAsia="Times New Roman" w:hAnsi="Times New Roman" w:cs="Times New Roman"/>
                <w:sz w:val="24"/>
                <w:szCs w:val="24"/>
                <w:lang w:val="ru-RU"/>
              </w:rPr>
            </w:pPr>
            <w:r w:rsidRPr="0057337B">
              <w:rPr>
                <w:rFonts w:ascii="Times New Roman" w:eastAsia="Times New Roman" w:hAnsi="Times New Roman" w:cs="Times New Roman"/>
                <w:sz w:val="24"/>
                <w:szCs w:val="24"/>
                <w:lang w:val="ru-RU"/>
              </w:rPr>
              <w:t xml:space="preserve">К </w:t>
            </w:r>
            <w:r w:rsidRPr="0057337B">
              <w:rPr>
                <w:rFonts w:ascii="Times New Roman" w:eastAsia="Times New Roman" w:hAnsi="Times New Roman" w:cs="Times New Roman"/>
                <w:sz w:val="24"/>
                <w:szCs w:val="24"/>
                <w:vertAlign w:val="subscript"/>
                <w:lang w:val="ru-RU"/>
              </w:rPr>
              <w:t>финансовой независимости</w:t>
            </w:r>
            <w:r w:rsidRPr="0057337B">
              <w:rPr>
                <w:rFonts w:ascii="Times New Roman" w:eastAsia="Times New Roman" w:hAnsi="Times New Roman" w:cs="Times New Roman"/>
                <w:sz w:val="24"/>
                <w:szCs w:val="24"/>
                <w:lang w:val="ru-RU"/>
              </w:rPr>
              <w:t>, п/п:</w:t>
            </w:r>
          </w:p>
        </w:tc>
        <w:tc>
          <w:tcPr>
            <w:tcW w:w="851" w:type="dxa"/>
          </w:tcPr>
          <w:p w:rsidR="0057337B" w:rsidRPr="0057337B" w:rsidRDefault="0057337B" w:rsidP="0057337B">
            <w:pPr>
              <w:jc w:val="right"/>
              <w:rPr>
                <w:rFonts w:ascii="Times New Roman" w:eastAsia="Times New Roman" w:hAnsi="Times New Roman" w:cs="Times New Roman"/>
                <w:sz w:val="24"/>
                <w:szCs w:val="24"/>
                <w:lang w:val="ru-RU"/>
              </w:rPr>
            </w:pPr>
          </w:p>
        </w:tc>
        <w:tc>
          <w:tcPr>
            <w:tcW w:w="850" w:type="dxa"/>
            <w:noWrap/>
          </w:tcPr>
          <w:p w:rsidR="0057337B" w:rsidRPr="0057337B" w:rsidRDefault="0057337B" w:rsidP="0057337B">
            <w:pPr>
              <w:rPr>
                <w:rFonts w:ascii="Times New Roman" w:eastAsia="Times New Roman" w:hAnsi="Times New Roman" w:cs="Times New Roman"/>
                <w:sz w:val="24"/>
                <w:szCs w:val="24"/>
                <w:lang w:val="ru-RU"/>
              </w:rPr>
            </w:pPr>
          </w:p>
        </w:tc>
        <w:tc>
          <w:tcPr>
            <w:tcW w:w="851" w:type="dxa"/>
            <w:noWrap/>
          </w:tcPr>
          <w:p w:rsidR="0057337B" w:rsidRPr="0057337B" w:rsidRDefault="0057337B" w:rsidP="0057337B">
            <w:pPr>
              <w:rPr>
                <w:rFonts w:ascii="Times New Roman" w:eastAsia="Times New Roman" w:hAnsi="Times New Roman" w:cs="Times New Roman"/>
                <w:sz w:val="24"/>
                <w:szCs w:val="24"/>
                <w:lang w:val="ru-RU"/>
              </w:rPr>
            </w:pPr>
          </w:p>
        </w:tc>
        <w:tc>
          <w:tcPr>
            <w:tcW w:w="850" w:type="dxa"/>
            <w:noWrap/>
          </w:tcPr>
          <w:p w:rsidR="0057337B" w:rsidRPr="0057337B" w:rsidRDefault="0057337B" w:rsidP="0057337B">
            <w:pPr>
              <w:rPr>
                <w:rFonts w:ascii="Times New Roman" w:eastAsia="Times New Roman" w:hAnsi="Times New Roman" w:cs="Times New Roman"/>
                <w:sz w:val="24"/>
                <w:szCs w:val="24"/>
                <w:lang w:val="ru-RU"/>
              </w:rPr>
            </w:pPr>
          </w:p>
        </w:tc>
        <w:tc>
          <w:tcPr>
            <w:tcW w:w="851" w:type="dxa"/>
            <w:noWrap/>
          </w:tcPr>
          <w:p w:rsidR="0057337B" w:rsidRPr="0057337B" w:rsidRDefault="0057337B" w:rsidP="0057337B">
            <w:pPr>
              <w:rPr>
                <w:rFonts w:ascii="Times New Roman" w:eastAsia="Times New Roman" w:hAnsi="Times New Roman" w:cs="Times New Roman"/>
                <w:sz w:val="24"/>
                <w:szCs w:val="24"/>
                <w:lang w:val="ru-RU"/>
              </w:rPr>
            </w:pPr>
          </w:p>
        </w:tc>
        <w:tc>
          <w:tcPr>
            <w:tcW w:w="850" w:type="dxa"/>
          </w:tcPr>
          <w:p w:rsidR="0057337B" w:rsidRPr="0057337B" w:rsidRDefault="0057337B" w:rsidP="0057337B">
            <w:pPr>
              <w:jc w:val="right"/>
              <w:rPr>
                <w:rFonts w:ascii="Times New Roman" w:eastAsia="Times New Roman" w:hAnsi="Times New Roman" w:cs="Times New Roman"/>
                <w:sz w:val="24"/>
                <w:szCs w:val="24"/>
                <w:lang w:val="ru-RU"/>
              </w:rPr>
            </w:pPr>
          </w:p>
        </w:tc>
        <w:tc>
          <w:tcPr>
            <w:tcW w:w="1559" w:type="dxa"/>
          </w:tcPr>
          <w:p w:rsidR="0057337B" w:rsidRPr="0057337B" w:rsidRDefault="0057337B" w:rsidP="0057337B">
            <w:pPr>
              <w:jc w:val="right"/>
              <w:rPr>
                <w:rFonts w:ascii="Times New Roman" w:eastAsia="Times New Roman" w:hAnsi="Times New Roman" w:cs="Times New Roman"/>
                <w:sz w:val="24"/>
                <w:szCs w:val="24"/>
                <w:lang w:val="ru-RU"/>
              </w:rPr>
            </w:pPr>
          </w:p>
        </w:tc>
      </w:tr>
      <w:tr w:rsidR="0057337B" w:rsidRPr="0057337B" w:rsidTr="0057337B">
        <w:trPr>
          <w:trHeight w:val="120"/>
        </w:trPr>
        <w:tc>
          <w:tcPr>
            <w:tcW w:w="3227" w:type="dxa"/>
            <w:hideMark/>
          </w:tcPr>
          <w:p w:rsidR="0057337B" w:rsidRPr="0057337B" w:rsidRDefault="0057337B" w:rsidP="0057337B">
            <w:pPr>
              <w:rPr>
                <w:rFonts w:ascii="Times New Roman" w:eastAsia="Times New Roman" w:hAnsi="Times New Roman" w:cs="Times New Roman"/>
                <w:sz w:val="24"/>
                <w:szCs w:val="24"/>
                <w:lang w:val="ru-RU"/>
              </w:rPr>
            </w:pPr>
            <w:r w:rsidRPr="0057337B">
              <w:rPr>
                <w:rFonts w:ascii="Times New Roman" w:eastAsia="Times New Roman" w:hAnsi="Times New Roman" w:cs="Times New Roman"/>
                <w:sz w:val="24"/>
                <w:szCs w:val="24"/>
                <w:lang w:val="ru-RU"/>
              </w:rPr>
              <w:t>ОсОО «Ташкөмүр ШСУ»</w:t>
            </w:r>
          </w:p>
        </w:tc>
        <w:tc>
          <w:tcPr>
            <w:tcW w:w="851" w:type="dxa"/>
            <w:hideMark/>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0,11</w:t>
            </w:r>
          </w:p>
        </w:tc>
        <w:tc>
          <w:tcPr>
            <w:tcW w:w="850" w:type="dxa"/>
            <w:hideMark/>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0,13</w:t>
            </w:r>
          </w:p>
        </w:tc>
        <w:tc>
          <w:tcPr>
            <w:tcW w:w="851" w:type="dxa"/>
            <w:hideMark/>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0,10</w:t>
            </w:r>
          </w:p>
        </w:tc>
        <w:tc>
          <w:tcPr>
            <w:tcW w:w="850" w:type="dxa"/>
            <w:hideMark/>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0,11</w:t>
            </w:r>
          </w:p>
        </w:tc>
        <w:tc>
          <w:tcPr>
            <w:tcW w:w="851" w:type="dxa"/>
            <w:hideMark/>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0,08</w:t>
            </w:r>
          </w:p>
        </w:tc>
        <w:tc>
          <w:tcPr>
            <w:tcW w:w="850" w:type="dxa"/>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0,08</w:t>
            </w:r>
          </w:p>
        </w:tc>
        <w:tc>
          <w:tcPr>
            <w:tcW w:w="1559" w:type="dxa"/>
            <w:hideMark/>
          </w:tcPr>
          <w:p w:rsidR="0057337B" w:rsidRPr="0057337B" w:rsidRDefault="0057337B" w:rsidP="0057337B">
            <w:pPr>
              <w:jc w:val="right"/>
              <w:rPr>
                <w:rFonts w:ascii="Times New Roman" w:hAnsi="Times New Roman" w:cs="Times New Roman"/>
                <w:sz w:val="24"/>
                <w:szCs w:val="24"/>
                <w:lang w:val="ky-KG"/>
              </w:rPr>
            </w:pPr>
            <w:r w:rsidRPr="0057337B">
              <w:rPr>
                <w:rFonts w:ascii="Times New Roman" w:hAnsi="Times New Roman" w:cs="Times New Roman"/>
                <w:sz w:val="24"/>
                <w:szCs w:val="24"/>
                <w:lang w:val="ky-KG"/>
              </w:rPr>
              <w:t>-0,03</w:t>
            </w:r>
          </w:p>
        </w:tc>
      </w:tr>
      <w:tr w:rsidR="0057337B" w:rsidRPr="0057337B" w:rsidTr="0057337B">
        <w:trPr>
          <w:trHeight w:val="70"/>
        </w:trPr>
        <w:tc>
          <w:tcPr>
            <w:tcW w:w="3227" w:type="dxa"/>
            <w:hideMark/>
          </w:tcPr>
          <w:p w:rsidR="0057337B" w:rsidRPr="0057337B" w:rsidRDefault="0057337B" w:rsidP="0057337B">
            <w:pPr>
              <w:rPr>
                <w:rFonts w:ascii="Times New Roman" w:eastAsia="Times New Roman" w:hAnsi="Times New Roman" w:cs="Times New Roman"/>
                <w:bCs/>
                <w:sz w:val="24"/>
                <w:szCs w:val="24"/>
                <w:lang w:val="ru-RU"/>
              </w:rPr>
            </w:pPr>
            <w:r w:rsidRPr="0057337B">
              <w:rPr>
                <w:rFonts w:ascii="Times New Roman" w:eastAsia="Times New Roman" w:hAnsi="Times New Roman" w:cs="Times New Roman"/>
                <w:bCs/>
                <w:sz w:val="24"/>
                <w:szCs w:val="24"/>
                <w:lang w:val="ru-RU"/>
              </w:rPr>
              <w:t xml:space="preserve">ОсОО «Тегене» </w:t>
            </w:r>
          </w:p>
        </w:tc>
        <w:tc>
          <w:tcPr>
            <w:tcW w:w="851" w:type="dxa"/>
            <w:hideMark/>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0,50</w:t>
            </w:r>
          </w:p>
        </w:tc>
        <w:tc>
          <w:tcPr>
            <w:tcW w:w="850" w:type="dxa"/>
            <w:hideMark/>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0,68</w:t>
            </w:r>
          </w:p>
        </w:tc>
        <w:tc>
          <w:tcPr>
            <w:tcW w:w="851" w:type="dxa"/>
            <w:hideMark/>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0,46</w:t>
            </w:r>
          </w:p>
        </w:tc>
        <w:tc>
          <w:tcPr>
            <w:tcW w:w="850" w:type="dxa"/>
            <w:hideMark/>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1,01</w:t>
            </w:r>
          </w:p>
        </w:tc>
        <w:tc>
          <w:tcPr>
            <w:tcW w:w="851" w:type="dxa"/>
            <w:hideMark/>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0,99</w:t>
            </w:r>
          </w:p>
        </w:tc>
        <w:tc>
          <w:tcPr>
            <w:tcW w:w="850" w:type="dxa"/>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0,73</w:t>
            </w:r>
          </w:p>
        </w:tc>
        <w:tc>
          <w:tcPr>
            <w:tcW w:w="1559" w:type="dxa"/>
            <w:hideMark/>
          </w:tcPr>
          <w:p w:rsidR="0057337B" w:rsidRPr="0057337B" w:rsidRDefault="0057337B" w:rsidP="0057337B">
            <w:pPr>
              <w:jc w:val="right"/>
              <w:rPr>
                <w:rFonts w:ascii="Times New Roman" w:hAnsi="Times New Roman" w:cs="Times New Roman"/>
                <w:bCs/>
                <w:sz w:val="24"/>
                <w:szCs w:val="24"/>
                <w:lang w:val="ky-KG"/>
              </w:rPr>
            </w:pPr>
            <w:r w:rsidRPr="0057337B">
              <w:rPr>
                <w:rFonts w:ascii="Times New Roman" w:hAnsi="Times New Roman" w:cs="Times New Roman"/>
                <w:bCs/>
                <w:sz w:val="24"/>
                <w:szCs w:val="24"/>
                <w:lang w:val="ky-KG"/>
              </w:rPr>
              <w:t>+0,23</w:t>
            </w:r>
          </w:p>
        </w:tc>
      </w:tr>
      <w:tr w:rsidR="0057337B" w:rsidRPr="0057337B" w:rsidTr="0057337B">
        <w:trPr>
          <w:trHeight w:val="70"/>
        </w:trPr>
        <w:tc>
          <w:tcPr>
            <w:tcW w:w="3227" w:type="dxa"/>
            <w:hideMark/>
          </w:tcPr>
          <w:p w:rsidR="0057337B" w:rsidRPr="0057337B" w:rsidRDefault="0057337B" w:rsidP="0057337B">
            <w:pPr>
              <w:rPr>
                <w:rFonts w:ascii="Times New Roman" w:eastAsia="Times New Roman" w:hAnsi="Times New Roman" w:cs="Times New Roman"/>
                <w:sz w:val="24"/>
                <w:szCs w:val="24"/>
                <w:lang w:val="ru-RU"/>
              </w:rPr>
            </w:pPr>
            <w:r w:rsidRPr="0057337B">
              <w:rPr>
                <w:rFonts w:ascii="Times New Roman" w:eastAsia="Times New Roman" w:hAnsi="Times New Roman" w:cs="Times New Roman"/>
                <w:sz w:val="24"/>
                <w:szCs w:val="24"/>
                <w:lang w:val="ru-RU"/>
              </w:rPr>
              <w:t>ОсОО «Асыл-Кен»</w:t>
            </w:r>
          </w:p>
        </w:tc>
        <w:tc>
          <w:tcPr>
            <w:tcW w:w="851" w:type="dxa"/>
            <w:hideMark/>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0,01</w:t>
            </w:r>
          </w:p>
        </w:tc>
        <w:tc>
          <w:tcPr>
            <w:tcW w:w="850" w:type="dxa"/>
            <w:hideMark/>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0,09</w:t>
            </w:r>
          </w:p>
        </w:tc>
        <w:tc>
          <w:tcPr>
            <w:tcW w:w="851" w:type="dxa"/>
            <w:hideMark/>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0,22</w:t>
            </w:r>
          </w:p>
        </w:tc>
        <w:tc>
          <w:tcPr>
            <w:tcW w:w="850" w:type="dxa"/>
            <w:hideMark/>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0,15</w:t>
            </w:r>
          </w:p>
        </w:tc>
        <w:tc>
          <w:tcPr>
            <w:tcW w:w="851" w:type="dxa"/>
            <w:hideMark/>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0,04</w:t>
            </w:r>
          </w:p>
        </w:tc>
        <w:tc>
          <w:tcPr>
            <w:tcW w:w="850" w:type="dxa"/>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3,74</w:t>
            </w:r>
          </w:p>
        </w:tc>
        <w:tc>
          <w:tcPr>
            <w:tcW w:w="1559" w:type="dxa"/>
            <w:hideMark/>
          </w:tcPr>
          <w:p w:rsidR="0057337B" w:rsidRPr="0057337B" w:rsidRDefault="0057337B" w:rsidP="0057337B">
            <w:pPr>
              <w:jc w:val="right"/>
              <w:rPr>
                <w:rFonts w:ascii="Times New Roman" w:hAnsi="Times New Roman" w:cs="Times New Roman"/>
                <w:sz w:val="24"/>
                <w:szCs w:val="24"/>
                <w:lang w:val="ky-KG"/>
              </w:rPr>
            </w:pPr>
            <w:r w:rsidRPr="0057337B">
              <w:rPr>
                <w:rFonts w:ascii="Times New Roman" w:hAnsi="Times New Roman" w:cs="Times New Roman"/>
                <w:sz w:val="24"/>
                <w:szCs w:val="24"/>
                <w:lang w:val="ky-KG"/>
              </w:rPr>
              <w:t>+3,73</w:t>
            </w:r>
          </w:p>
        </w:tc>
      </w:tr>
      <w:tr w:rsidR="0057337B" w:rsidRPr="0057337B" w:rsidTr="0057337B">
        <w:trPr>
          <w:trHeight w:val="281"/>
        </w:trPr>
        <w:tc>
          <w:tcPr>
            <w:tcW w:w="3227" w:type="dxa"/>
            <w:hideMark/>
          </w:tcPr>
          <w:p w:rsidR="0057337B" w:rsidRPr="0057337B" w:rsidRDefault="0057337B" w:rsidP="0057337B">
            <w:pPr>
              <w:rPr>
                <w:rFonts w:ascii="Times New Roman" w:eastAsia="Times New Roman" w:hAnsi="Times New Roman" w:cs="Times New Roman"/>
                <w:bCs/>
                <w:sz w:val="24"/>
                <w:szCs w:val="24"/>
                <w:u w:val="single"/>
                <w:lang w:val="ru-RU"/>
              </w:rPr>
            </w:pPr>
            <w:r w:rsidRPr="0057337B">
              <w:rPr>
                <w:rFonts w:ascii="Times New Roman" w:eastAsia="Times New Roman" w:hAnsi="Times New Roman" w:cs="Times New Roman"/>
                <w:bCs/>
                <w:sz w:val="24"/>
                <w:szCs w:val="24"/>
                <w:u w:val="single"/>
                <w:lang w:val="ru-RU"/>
              </w:rPr>
              <w:t>ОсОО «Кызыл Булак»</w:t>
            </w:r>
          </w:p>
        </w:tc>
        <w:tc>
          <w:tcPr>
            <w:tcW w:w="851" w:type="dxa"/>
            <w:hideMark/>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2,29</w:t>
            </w:r>
          </w:p>
        </w:tc>
        <w:tc>
          <w:tcPr>
            <w:tcW w:w="850" w:type="dxa"/>
            <w:hideMark/>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9,29</w:t>
            </w:r>
          </w:p>
        </w:tc>
        <w:tc>
          <w:tcPr>
            <w:tcW w:w="851" w:type="dxa"/>
            <w:hideMark/>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7,10</w:t>
            </w:r>
          </w:p>
        </w:tc>
        <w:tc>
          <w:tcPr>
            <w:tcW w:w="850" w:type="dxa"/>
            <w:hideMark/>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20,53</w:t>
            </w:r>
          </w:p>
        </w:tc>
        <w:tc>
          <w:tcPr>
            <w:tcW w:w="851" w:type="dxa"/>
            <w:hideMark/>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15,52</w:t>
            </w:r>
          </w:p>
        </w:tc>
        <w:tc>
          <w:tcPr>
            <w:tcW w:w="850" w:type="dxa"/>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9,79</w:t>
            </w:r>
          </w:p>
        </w:tc>
        <w:tc>
          <w:tcPr>
            <w:tcW w:w="1559" w:type="dxa"/>
            <w:hideMark/>
          </w:tcPr>
          <w:p w:rsidR="0057337B" w:rsidRPr="0057337B" w:rsidRDefault="0057337B" w:rsidP="0057337B">
            <w:pPr>
              <w:jc w:val="right"/>
              <w:rPr>
                <w:rFonts w:ascii="Times New Roman" w:hAnsi="Times New Roman" w:cs="Times New Roman"/>
                <w:bCs/>
                <w:sz w:val="24"/>
                <w:szCs w:val="24"/>
                <w:lang w:val="ky-KG"/>
              </w:rPr>
            </w:pPr>
            <w:r w:rsidRPr="0057337B">
              <w:rPr>
                <w:rFonts w:ascii="Times New Roman" w:hAnsi="Times New Roman" w:cs="Times New Roman"/>
                <w:bCs/>
                <w:sz w:val="24"/>
                <w:szCs w:val="24"/>
                <w:lang w:val="ky-KG"/>
              </w:rPr>
              <w:t>+7,5</w:t>
            </w:r>
          </w:p>
        </w:tc>
      </w:tr>
      <w:tr w:rsidR="0057337B" w:rsidRPr="0057337B" w:rsidTr="0057337B">
        <w:trPr>
          <w:trHeight w:val="281"/>
        </w:trPr>
        <w:tc>
          <w:tcPr>
            <w:tcW w:w="3227" w:type="dxa"/>
          </w:tcPr>
          <w:p w:rsidR="0057337B" w:rsidRPr="0057337B" w:rsidRDefault="0057337B" w:rsidP="0057337B">
            <w:pPr>
              <w:rPr>
                <w:rFonts w:ascii="Times New Roman" w:eastAsia="Times New Roman" w:hAnsi="Times New Roman" w:cs="Times New Roman"/>
                <w:bCs/>
                <w:sz w:val="24"/>
                <w:szCs w:val="24"/>
                <w:lang w:val="ru-RU"/>
              </w:rPr>
            </w:pPr>
            <w:r w:rsidRPr="0057337B">
              <w:rPr>
                <w:rFonts w:ascii="Times New Roman" w:eastAsia="Times New Roman" w:hAnsi="Times New Roman" w:cs="Times New Roman"/>
                <w:bCs/>
                <w:sz w:val="24"/>
                <w:szCs w:val="24"/>
                <w:lang w:val="ru-RU"/>
              </w:rPr>
              <w:t>ОсОО «УзгенЭнерго уголь»</w:t>
            </w:r>
          </w:p>
        </w:tc>
        <w:tc>
          <w:tcPr>
            <w:tcW w:w="851" w:type="dxa"/>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0,48</w:t>
            </w:r>
          </w:p>
        </w:tc>
        <w:tc>
          <w:tcPr>
            <w:tcW w:w="850" w:type="dxa"/>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0,55</w:t>
            </w:r>
          </w:p>
        </w:tc>
        <w:tc>
          <w:tcPr>
            <w:tcW w:w="851" w:type="dxa"/>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0,5</w:t>
            </w:r>
          </w:p>
        </w:tc>
        <w:tc>
          <w:tcPr>
            <w:tcW w:w="850" w:type="dxa"/>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0,6</w:t>
            </w:r>
          </w:p>
        </w:tc>
        <w:tc>
          <w:tcPr>
            <w:tcW w:w="851" w:type="dxa"/>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0,65</w:t>
            </w:r>
          </w:p>
        </w:tc>
        <w:tc>
          <w:tcPr>
            <w:tcW w:w="850" w:type="dxa"/>
          </w:tcPr>
          <w:p w:rsidR="0057337B" w:rsidRPr="0057337B" w:rsidRDefault="0057337B" w:rsidP="0057337B">
            <w:pPr>
              <w:jc w:val="right"/>
              <w:rPr>
                <w:rFonts w:ascii="Times New Roman" w:hAnsi="Times New Roman" w:cs="Times New Roman"/>
                <w:bCs/>
                <w:sz w:val="24"/>
                <w:szCs w:val="24"/>
                <w:lang w:val="ru-RU"/>
              </w:rPr>
            </w:pPr>
            <w:r w:rsidRPr="0057337B">
              <w:rPr>
                <w:rFonts w:ascii="Times New Roman" w:hAnsi="Times New Roman" w:cs="Times New Roman"/>
                <w:bCs/>
                <w:sz w:val="24"/>
                <w:szCs w:val="24"/>
                <w:lang w:val="ru-RU"/>
              </w:rPr>
              <w:t>0,7</w:t>
            </w:r>
          </w:p>
        </w:tc>
        <w:tc>
          <w:tcPr>
            <w:tcW w:w="1559" w:type="dxa"/>
          </w:tcPr>
          <w:p w:rsidR="0057337B" w:rsidRPr="0057337B" w:rsidRDefault="0057337B" w:rsidP="0057337B">
            <w:pPr>
              <w:jc w:val="right"/>
              <w:rPr>
                <w:rFonts w:ascii="Times New Roman" w:hAnsi="Times New Roman" w:cs="Times New Roman"/>
                <w:bCs/>
                <w:sz w:val="24"/>
                <w:szCs w:val="24"/>
                <w:lang w:val="ky-KG"/>
              </w:rPr>
            </w:pPr>
            <w:r w:rsidRPr="0057337B">
              <w:rPr>
                <w:rFonts w:ascii="Times New Roman" w:hAnsi="Times New Roman" w:cs="Times New Roman"/>
                <w:bCs/>
                <w:sz w:val="24"/>
                <w:szCs w:val="24"/>
                <w:lang w:val="ky-KG"/>
              </w:rPr>
              <w:t>+0,22</w:t>
            </w:r>
          </w:p>
        </w:tc>
      </w:tr>
      <w:tr w:rsidR="0057337B" w:rsidRPr="0057337B" w:rsidTr="0057337B">
        <w:trPr>
          <w:trHeight w:val="275"/>
        </w:trPr>
        <w:tc>
          <w:tcPr>
            <w:tcW w:w="3227" w:type="dxa"/>
          </w:tcPr>
          <w:p w:rsidR="0057337B" w:rsidRPr="0057337B" w:rsidRDefault="0057337B" w:rsidP="0057337B">
            <w:pPr>
              <w:rPr>
                <w:rFonts w:ascii="Times New Roman" w:hAnsi="Times New Roman" w:cs="Times New Roman"/>
                <w:bCs/>
                <w:i/>
                <w:sz w:val="24"/>
                <w:szCs w:val="24"/>
                <w:lang w:val="ru-RU"/>
              </w:rPr>
            </w:pPr>
            <w:r w:rsidRPr="0057337B">
              <w:rPr>
                <w:rFonts w:ascii="Times New Roman" w:hAnsi="Times New Roman" w:cs="Times New Roman"/>
                <w:bCs/>
                <w:i/>
                <w:sz w:val="24"/>
                <w:szCs w:val="24"/>
                <w:lang w:val="ru-RU"/>
              </w:rPr>
              <w:t xml:space="preserve">Отклонение </w:t>
            </w:r>
            <w:r w:rsidRPr="0057337B">
              <w:rPr>
                <w:rFonts w:ascii="Times New Roman" w:eastAsia="Times New Roman" w:hAnsi="Times New Roman" w:cs="Times New Roman"/>
                <w:i/>
                <w:sz w:val="24"/>
                <w:szCs w:val="24"/>
                <w:lang w:val="ru-RU"/>
              </w:rPr>
              <w:t>среднего отраслевого значения в КР</w:t>
            </w:r>
            <w:r w:rsidRPr="0057337B">
              <w:rPr>
                <w:rFonts w:ascii="Times New Roman" w:hAnsi="Times New Roman" w:cs="Times New Roman"/>
                <w:bCs/>
                <w:i/>
                <w:sz w:val="24"/>
                <w:szCs w:val="24"/>
                <w:lang w:val="ru-RU"/>
              </w:rPr>
              <w:t xml:space="preserve"> от нормативного </w:t>
            </w:r>
          </w:p>
        </w:tc>
        <w:tc>
          <w:tcPr>
            <w:tcW w:w="851" w:type="dxa"/>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-0,87</w:t>
            </w:r>
          </w:p>
        </w:tc>
        <w:tc>
          <w:tcPr>
            <w:tcW w:w="850" w:type="dxa"/>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-1,01</w:t>
            </w:r>
          </w:p>
        </w:tc>
        <w:tc>
          <w:tcPr>
            <w:tcW w:w="851" w:type="dxa"/>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-0,98</w:t>
            </w:r>
          </w:p>
        </w:tc>
        <w:tc>
          <w:tcPr>
            <w:tcW w:w="850" w:type="dxa"/>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-0,94</w:t>
            </w:r>
          </w:p>
        </w:tc>
        <w:tc>
          <w:tcPr>
            <w:tcW w:w="851" w:type="dxa"/>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-0,81</w:t>
            </w:r>
          </w:p>
        </w:tc>
        <w:tc>
          <w:tcPr>
            <w:tcW w:w="850" w:type="dxa"/>
          </w:tcPr>
          <w:p w:rsidR="0057337B" w:rsidRPr="0057337B" w:rsidRDefault="0057337B" w:rsidP="0057337B">
            <w:pPr>
              <w:jc w:val="right"/>
              <w:rPr>
                <w:rFonts w:ascii="Times New Roman" w:hAnsi="Times New Roman" w:cs="Times New Roman"/>
                <w:sz w:val="24"/>
                <w:szCs w:val="24"/>
                <w:lang w:val="ru-RU"/>
              </w:rPr>
            </w:pPr>
            <w:r w:rsidRPr="0057337B">
              <w:rPr>
                <w:rFonts w:ascii="Times New Roman" w:hAnsi="Times New Roman" w:cs="Times New Roman"/>
                <w:sz w:val="24"/>
                <w:szCs w:val="24"/>
                <w:lang w:val="ru-RU"/>
              </w:rPr>
              <w:t>-0,77</w:t>
            </w:r>
          </w:p>
        </w:tc>
        <w:tc>
          <w:tcPr>
            <w:tcW w:w="1559" w:type="dxa"/>
          </w:tcPr>
          <w:p w:rsidR="0057337B" w:rsidRPr="0057337B" w:rsidRDefault="0057337B" w:rsidP="0057337B">
            <w:pPr>
              <w:jc w:val="right"/>
              <w:rPr>
                <w:rFonts w:ascii="Times New Roman" w:hAnsi="Times New Roman" w:cs="Times New Roman"/>
                <w:sz w:val="24"/>
                <w:szCs w:val="24"/>
                <w:lang w:val="ky-KG"/>
              </w:rPr>
            </w:pPr>
            <w:r w:rsidRPr="0057337B">
              <w:rPr>
                <w:rFonts w:ascii="Times New Roman" w:hAnsi="Times New Roman" w:cs="Times New Roman"/>
                <w:sz w:val="24"/>
                <w:szCs w:val="24"/>
                <w:lang w:val="ky-KG"/>
              </w:rPr>
              <w:t>- 0,1</w:t>
            </w:r>
          </w:p>
        </w:tc>
      </w:tr>
      <w:tr w:rsidR="0057337B" w:rsidRPr="0057337B" w:rsidTr="0057337B">
        <w:trPr>
          <w:trHeight w:val="275"/>
        </w:trPr>
        <w:tc>
          <w:tcPr>
            <w:tcW w:w="6629" w:type="dxa"/>
            <w:gridSpan w:val="5"/>
          </w:tcPr>
          <w:p w:rsidR="0057337B" w:rsidRPr="0057337B" w:rsidRDefault="0057337B" w:rsidP="0057337B">
            <w:pPr>
              <w:jc w:val="both"/>
              <w:rPr>
                <w:rFonts w:ascii="Times New Roman" w:hAnsi="Times New Roman" w:cs="Times New Roman"/>
                <w:bCs/>
                <w:sz w:val="24"/>
                <w:szCs w:val="24"/>
                <w:lang w:val="ru-RU"/>
              </w:rPr>
            </w:pPr>
            <w:r w:rsidRPr="0057337B">
              <w:rPr>
                <w:rFonts w:ascii="Times New Roman" w:hAnsi="Times New Roman" w:cs="Times New Roman"/>
                <w:bCs/>
                <w:i/>
                <w:sz w:val="24"/>
                <w:szCs w:val="24"/>
                <w:lang w:val="ru-RU"/>
              </w:rPr>
              <w:t>Отклонение от норматива по</w:t>
            </w:r>
            <w:r w:rsidRPr="0057337B">
              <w:rPr>
                <w:rFonts w:ascii="Times New Roman" w:hAnsi="Times New Roman" w:cs="Times New Roman"/>
                <w:i/>
                <w:sz w:val="24"/>
                <w:szCs w:val="24"/>
                <w:lang w:val="ru-RU"/>
              </w:rPr>
              <w:t xml:space="preserve"> исследуемым </w:t>
            </w:r>
            <w:r w:rsidRPr="0057337B">
              <w:rPr>
                <w:rFonts w:ascii="Times New Roman" w:hAnsi="Times New Roman" w:cs="Times New Roman"/>
                <w:bCs/>
                <w:i/>
                <w:sz w:val="24"/>
                <w:szCs w:val="24"/>
                <w:lang w:val="ru-RU"/>
              </w:rPr>
              <w:t>п/п:</w:t>
            </w:r>
          </w:p>
        </w:tc>
        <w:tc>
          <w:tcPr>
            <w:tcW w:w="851" w:type="dxa"/>
          </w:tcPr>
          <w:p w:rsidR="0057337B" w:rsidRPr="0057337B" w:rsidRDefault="0057337B" w:rsidP="0057337B">
            <w:pPr>
              <w:jc w:val="right"/>
              <w:rPr>
                <w:rFonts w:ascii="Times New Roman" w:hAnsi="Times New Roman" w:cs="Times New Roman"/>
                <w:bCs/>
                <w:sz w:val="24"/>
                <w:szCs w:val="24"/>
                <w:lang w:val="ru-RU"/>
              </w:rPr>
            </w:pPr>
          </w:p>
        </w:tc>
        <w:tc>
          <w:tcPr>
            <w:tcW w:w="850" w:type="dxa"/>
          </w:tcPr>
          <w:p w:rsidR="0057337B" w:rsidRPr="0057337B" w:rsidRDefault="0057337B" w:rsidP="0057337B">
            <w:pPr>
              <w:jc w:val="right"/>
              <w:rPr>
                <w:rFonts w:ascii="Times New Roman" w:hAnsi="Times New Roman" w:cs="Times New Roman"/>
                <w:bCs/>
                <w:sz w:val="24"/>
                <w:szCs w:val="24"/>
                <w:lang w:val="ru-RU"/>
              </w:rPr>
            </w:pPr>
          </w:p>
        </w:tc>
        <w:tc>
          <w:tcPr>
            <w:tcW w:w="1559" w:type="dxa"/>
          </w:tcPr>
          <w:p w:rsidR="0057337B" w:rsidRPr="0057337B" w:rsidRDefault="0057337B" w:rsidP="0057337B">
            <w:pPr>
              <w:jc w:val="right"/>
              <w:rPr>
                <w:rFonts w:ascii="Times New Roman" w:hAnsi="Times New Roman" w:cs="Times New Roman"/>
                <w:bCs/>
                <w:sz w:val="24"/>
                <w:szCs w:val="24"/>
                <w:lang w:val="ru-RU"/>
              </w:rPr>
            </w:pPr>
          </w:p>
        </w:tc>
      </w:tr>
      <w:tr w:rsidR="0057337B" w:rsidRPr="0057337B" w:rsidTr="0057337B">
        <w:trPr>
          <w:trHeight w:val="330"/>
        </w:trPr>
        <w:tc>
          <w:tcPr>
            <w:tcW w:w="3227"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 xml:space="preserve">ОсОО «Ташкөмүр ШСУ» </w:t>
            </w:r>
          </w:p>
        </w:tc>
        <w:tc>
          <w:tcPr>
            <w:tcW w:w="851"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-0,89</w:t>
            </w:r>
          </w:p>
        </w:tc>
        <w:tc>
          <w:tcPr>
            <w:tcW w:w="850"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-0,87</w:t>
            </w:r>
          </w:p>
        </w:tc>
        <w:tc>
          <w:tcPr>
            <w:tcW w:w="851"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-0,90</w:t>
            </w:r>
          </w:p>
        </w:tc>
        <w:tc>
          <w:tcPr>
            <w:tcW w:w="850"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-0,89</w:t>
            </w:r>
          </w:p>
        </w:tc>
        <w:tc>
          <w:tcPr>
            <w:tcW w:w="851"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-0,92</w:t>
            </w:r>
          </w:p>
        </w:tc>
        <w:tc>
          <w:tcPr>
            <w:tcW w:w="850"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-0,92</w:t>
            </w:r>
          </w:p>
        </w:tc>
        <w:tc>
          <w:tcPr>
            <w:tcW w:w="1559" w:type="dxa"/>
          </w:tcPr>
          <w:p w:rsidR="0057337B" w:rsidRPr="0057337B" w:rsidRDefault="0057337B" w:rsidP="0057337B">
            <w:pPr>
              <w:rPr>
                <w:rFonts w:ascii="Times New Roman" w:hAnsi="Times New Roman" w:cs="Times New Roman"/>
                <w:sz w:val="24"/>
                <w:szCs w:val="24"/>
                <w:lang w:val="ky-KG"/>
              </w:rPr>
            </w:pPr>
            <w:r w:rsidRPr="0057337B">
              <w:rPr>
                <w:rFonts w:ascii="Times New Roman" w:hAnsi="Times New Roman" w:cs="Times New Roman"/>
                <w:sz w:val="24"/>
                <w:szCs w:val="24"/>
                <w:lang w:val="ky-KG"/>
              </w:rPr>
              <w:t>-0,03</w:t>
            </w:r>
          </w:p>
        </w:tc>
      </w:tr>
      <w:tr w:rsidR="0057337B" w:rsidRPr="0057337B" w:rsidTr="0057337B">
        <w:trPr>
          <w:trHeight w:val="172"/>
        </w:trPr>
        <w:tc>
          <w:tcPr>
            <w:tcW w:w="3227"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 xml:space="preserve">ОсОО «Тегене» </w:t>
            </w:r>
          </w:p>
        </w:tc>
        <w:tc>
          <w:tcPr>
            <w:tcW w:w="851"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-0,50</w:t>
            </w:r>
          </w:p>
        </w:tc>
        <w:tc>
          <w:tcPr>
            <w:tcW w:w="850"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-0,32</w:t>
            </w:r>
          </w:p>
        </w:tc>
        <w:tc>
          <w:tcPr>
            <w:tcW w:w="851"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-0,54</w:t>
            </w:r>
          </w:p>
        </w:tc>
        <w:tc>
          <w:tcPr>
            <w:tcW w:w="850"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0,01</w:t>
            </w:r>
          </w:p>
        </w:tc>
        <w:tc>
          <w:tcPr>
            <w:tcW w:w="851"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-0,01</w:t>
            </w:r>
          </w:p>
        </w:tc>
        <w:tc>
          <w:tcPr>
            <w:tcW w:w="850"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-0,27</w:t>
            </w:r>
          </w:p>
        </w:tc>
        <w:tc>
          <w:tcPr>
            <w:tcW w:w="1559" w:type="dxa"/>
          </w:tcPr>
          <w:p w:rsidR="0057337B" w:rsidRPr="0057337B" w:rsidRDefault="0057337B" w:rsidP="0057337B">
            <w:pPr>
              <w:rPr>
                <w:rFonts w:ascii="Times New Roman" w:hAnsi="Times New Roman" w:cs="Times New Roman"/>
                <w:sz w:val="24"/>
                <w:szCs w:val="24"/>
                <w:lang w:val="ky-KG"/>
              </w:rPr>
            </w:pPr>
            <w:r w:rsidRPr="0057337B">
              <w:rPr>
                <w:rFonts w:ascii="Times New Roman" w:hAnsi="Times New Roman" w:cs="Times New Roman"/>
                <w:sz w:val="24"/>
                <w:szCs w:val="24"/>
                <w:lang w:val="ky-KG"/>
              </w:rPr>
              <w:t>+0,23</w:t>
            </w:r>
          </w:p>
        </w:tc>
      </w:tr>
      <w:tr w:rsidR="0057337B" w:rsidRPr="0057337B" w:rsidTr="0057337B">
        <w:trPr>
          <w:trHeight w:val="330"/>
        </w:trPr>
        <w:tc>
          <w:tcPr>
            <w:tcW w:w="3227"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ОсОО «Асыл-Кен»</w:t>
            </w:r>
          </w:p>
        </w:tc>
        <w:tc>
          <w:tcPr>
            <w:tcW w:w="851"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-0,99</w:t>
            </w:r>
          </w:p>
        </w:tc>
        <w:tc>
          <w:tcPr>
            <w:tcW w:w="850"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-0,91</w:t>
            </w:r>
          </w:p>
        </w:tc>
        <w:tc>
          <w:tcPr>
            <w:tcW w:w="851"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-0,78</w:t>
            </w:r>
          </w:p>
        </w:tc>
        <w:tc>
          <w:tcPr>
            <w:tcW w:w="850"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-0,85</w:t>
            </w:r>
          </w:p>
        </w:tc>
        <w:tc>
          <w:tcPr>
            <w:tcW w:w="851"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-0,96</w:t>
            </w:r>
          </w:p>
        </w:tc>
        <w:tc>
          <w:tcPr>
            <w:tcW w:w="850"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2,74</w:t>
            </w:r>
          </w:p>
        </w:tc>
        <w:tc>
          <w:tcPr>
            <w:tcW w:w="1559" w:type="dxa"/>
          </w:tcPr>
          <w:p w:rsidR="0057337B" w:rsidRPr="0057337B" w:rsidRDefault="0057337B" w:rsidP="0057337B">
            <w:pPr>
              <w:rPr>
                <w:rFonts w:ascii="Times New Roman" w:hAnsi="Times New Roman" w:cs="Times New Roman"/>
                <w:sz w:val="24"/>
                <w:szCs w:val="24"/>
                <w:lang w:val="ky-KG"/>
              </w:rPr>
            </w:pPr>
            <w:r w:rsidRPr="0057337B">
              <w:rPr>
                <w:rFonts w:ascii="Times New Roman" w:hAnsi="Times New Roman" w:cs="Times New Roman"/>
                <w:sz w:val="24"/>
                <w:szCs w:val="24"/>
                <w:lang w:val="ky-KG"/>
              </w:rPr>
              <w:t>+1,75</w:t>
            </w:r>
          </w:p>
        </w:tc>
      </w:tr>
      <w:tr w:rsidR="0057337B" w:rsidRPr="0057337B" w:rsidTr="0057337B">
        <w:trPr>
          <w:trHeight w:val="330"/>
        </w:trPr>
        <w:tc>
          <w:tcPr>
            <w:tcW w:w="3227"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ОсОО «Кызыл Булак»</w:t>
            </w:r>
          </w:p>
        </w:tc>
        <w:tc>
          <w:tcPr>
            <w:tcW w:w="851"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1,29</w:t>
            </w:r>
          </w:p>
        </w:tc>
        <w:tc>
          <w:tcPr>
            <w:tcW w:w="850"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8,29</w:t>
            </w:r>
          </w:p>
        </w:tc>
        <w:tc>
          <w:tcPr>
            <w:tcW w:w="851"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6,10</w:t>
            </w:r>
          </w:p>
        </w:tc>
        <w:tc>
          <w:tcPr>
            <w:tcW w:w="850"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19,53</w:t>
            </w:r>
          </w:p>
        </w:tc>
        <w:tc>
          <w:tcPr>
            <w:tcW w:w="851"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14,52</w:t>
            </w:r>
          </w:p>
        </w:tc>
        <w:tc>
          <w:tcPr>
            <w:tcW w:w="850" w:type="dxa"/>
          </w:tcPr>
          <w:p w:rsidR="0057337B" w:rsidRPr="0057337B" w:rsidRDefault="0057337B" w:rsidP="0057337B">
            <w:pPr>
              <w:rPr>
                <w:rFonts w:ascii="Times New Roman" w:hAnsi="Times New Roman" w:cs="Times New Roman"/>
                <w:sz w:val="24"/>
                <w:szCs w:val="24"/>
                <w:lang w:val="ru-RU"/>
              </w:rPr>
            </w:pPr>
            <w:r w:rsidRPr="0057337B">
              <w:rPr>
                <w:rFonts w:ascii="Times New Roman" w:hAnsi="Times New Roman" w:cs="Times New Roman"/>
                <w:sz w:val="24"/>
                <w:szCs w:val="24"/>
                <w:lang w:val="ru-RU"/>
              </w:rPr>
              <w:t>8,79</w:t>
            </w:r>
          </w:p>
        </w:tc>
        <w:tc>
          <w:tcPr>
            <w:tcW w:w="1559" w:type="dxa"/>
          </w:tcPr>
          <w:p w:rsidR="0057337B" w:rsidRPr="0057337B" w:rsidRDefault="0057337B" w:rsidP="0057337B">
            <w:pPr>
              <w:rPr>
                <w:rFonts w:ascii="Times New Roman" w:hAnsi="Times New Roman" w:cs="Times New Roman"/>
                <w:sz w:val="24"/>
                <w:szCs w:val="24"/>
                <w:lang w:val="ky-KG"/>
              </w:rPr>
            </w:pPr>
            <w:r w:rsidRPr="0057337B">
              <w:rPr>
                <w:rFonts w:ascii="Times New Roman" w:hAnsi="Times New Roman" w:cs="Times New Roman"/>
                <w:sz w:val="24"/>
                <w:szCs w:val="24"/>
                <w:lang w:val="ky-KG"/>
              </w:rPr>
              <w:t>+7,5</w:t>
            </w:r>
          </w:p>
        </w:tc>
      </w:tr>
      <w:tr w:rsidR="0057337B" w:rsidRPr="0057337B" w:rsidTr="0057337B">
        <w:trPr>
          <w:trHeight w:val="330"/>
        </w:trPr>
        <w:tc>
          <w:tcPr>
            <w:tcW w:w="3227" w:type="dxa"/>
          </w:tcPr>
          <w:p w:rsidR="0057337B" w:rsidRPr="0057337B" w:rsidRDefault="0057337B" w:rsidP="0057337B">
            <w:pPr>
              <w:jc w:val="both"/>
              <w:rPr>
                <w:rFonts w:ascii="Times New Roman" w:hAnsi="Times New Roman" w:cs="Times New Roman"/>
                <w:sz w:val="24"/>
                <w:szCs w:val="24"/>
                <w:lang w:val="ru-RU"/>
              </w:rPr>
            </w:pPr>
            <w:r w:rsidRPr="0057337B">
              <w:rPr>
                <w:rFonts w:ascii="Times New Roman" w:hAnsi="Times New Roman" w:cs="Times New Roman"/>
                <w:sz w:val="24"/>
                <w:szCs w:val="24"/>
                <w:lang w:val="ru-RU"/>
              </w:rPr>
              <w:t>ОсОО «УзгенЭнерго уголь»</w:t>
            </w:r>
          </w:p>
        </w:tc>
        <w:tc>
          <w:tcPr>
            <w:tcW w:w="851" w:type="dxa"/>
          </w:tcPr>
          <w:p w:rsidR="0057337B" w:rsidRPr="0057337B" w:rsidRDefault="0057337B" w:rsidP="0057337B">
            <w:pPr>
              <w:jc w:val="center"/>
              <w:rPr>
                <w:rFonts w:ascii="Times New Roman" w:hAnsi="Times New Roman" w:cs="Times New Roman"/>
                <w:sz w:val="24"/>
                <w:szCs w:val="24"/>
                <w:lang w:val="ru-RU"/>
              </w:rPr>
            </w:pPr>
            <w:r w:rsidRPr="0057337B">
              <w:rPr>
                <w:rFonts w:ascii="Times New Roman" w:hAnsi="Times New Roman" w:cs="Times New Roman"/>
                <w:sz w:val="24"/>
                <w:szCs w:val="24"/>
                <w:lang w:val="ru-RU"/>
              </w:rPr>
              <w:t>-0,22</w:t>
            </w:r>
          </w:p>
        </w:tc>
        <w:tc>
          <w:tcPr>
            <w:tcW w:w="850" w:type="dxa"/>
          </w:tcPr>
          <w:p w:rsidR="0057337B" w:rsidRPr="0057337B" w:rsidRDefault="0057337B" w:rsidP="0057337B">
            <w:pPr>
              <w:jc w:val="center"/>
              <w:rPr>
                <w:rFonts w:ascii="Times New Roman" w:hAnsi="Times New Roman" w:cs="Times New Roman"/>
                <w:sz w:val="24"/>
                <w:szCs w:val="24"/>
                <w:lang w:val="ru-RU"/>
              </w:rPr>
            </w:pPr>
            <w:r w:rsidRPr="0057337B">
              <w:rPr>
                <w:rFonts w:ascii="Times New Roman" w:hAnsi="Times New Roman" w:cs="Times New Roman"/>
                <w:sz w:val="24"/>
                <w:szCs w:val="24"/>
                <w:lang w:val="ru-RU"/>
              </w:rPr>
              <w:t>-0,25</w:t>
            </w:r>
          </w:p>
        </w:tc>
        <w:tc>
          <w:tcPr>
            <w:tcW w:w="851" w:type="dxa"/>
          </w:tcPr>
          <w:p w:rsidR="0057337B" w:rsidRPr="0057337B" w:rsidRDefault="0057337B" w:rsidP="0057337B">
            <w:pPr>
              <w:jc w:val="center"/>
              <w:rPr>
                <w:rFonts w:ascii="Times New Roman" w:hAnsi="Times New Roman" w:cs="Times New Roman"/>
                <w:sz w:val="24"/>
                <w:szCs w:val="24"/>
                <w:lang w:val="ru-RU"/>
              </w:rPr>
            </w:pPr>
            <w:r w:rsidRPr="0057337B">
              <w:rPr>
                <w:rFonts w:ascii="Times New Roman" w:hAnsi="Times New Roman" w:cs="Times New Roman"/>
                <w:sz w:val="24"/>
                <w:szCs w:val="24"/>
                <w:lang w:val="ru-RU"/>
              </w:rPr>
              <w:t>-0,12</w:t>
            </w:r>
          </w:p>
        </w:tc>
        <w:tc>
          <w:tcPr>
            <w:tcW w:w="850" w:type="dxa"/>
          </w:tcPr>
          <w:p w:rsidR="0057337B" w:rsidRPr="0057337B" w:rsidRDefault="0057337B" w:rsidP="0057337B">
            <w:pPr>
              <w:jc w:val="center"/>
              <w:rPr>
                <w:rFonts w:ascii="Times New Roman" w:hAnsi="Times New Roman" w:cs="Times New Roman"/>
                <w:sz w:val="24"/>
                <w:szCs w:val="24"/>
                <w:lang w:val="ru-RU"/>
              </w:rPr>
            </w:pPr>
            <w:r w:rsidRPr="0057337B">
              <w:rPr>
                <w:rFonts w:ascii="Times New Roman" w:hAnsi="Times New Roman" w:cs="Times New Roman"/>
                <w:sz w:val="24"/>
                <w:szCs w:val="24"/>
                <w:lang w:val="ru-RU"/>
              </w:rPr>
              <w:t>-0,11</w:t>
            </w:r>
          </w:p>
        </w:tc>
        <w:tc>
          <w:tcPr>
            <w:tcW w:w="851" w:type="dxa"/>
          </w:tcPr>
          <w:p w:rsidR="0057337B" w:rsidRPr="0057337B" w:rsidRDefault="0057337B" w:rsidP="0057337B">
            <w:pPr>
              <w:jc w:val="center"/>
              <w:rPr>
                <w:rFonts w:ascii="Times New Roman" w:hAnsi="Times New Roman" w:cs="Times New Roman"/>
                <w:sz w:val="24"/>
                <w:szCs w:val="24"/>
                <w:lang w:val="ru-RU"/>
              </w:rPr>
            </w:pPr>
            <w:r w:rsidRPr="0057337B">
              <w:rPr>
                <w:rFonts w:ascii="Times New Roman" w:hAnsi="Times New Roman" w:cs="Times New Roman"/>
                <w:sz w:val="24"/>
                <w:szCs w:val="24"/>
                <w:lang w:val="ru-RU"/>
              </w:rPr>
              <w:t>-0,15</w:t>
            </w:r>
          </w:p>
        </w:tc>
        <w:tc>
          <w:tcPr>
            <w:tcW w:w="850" w:type="dxa"/>
          </w:tcPr>
          <w:p w:rsidR="0057337B" w:rsidRPr="0057337B" w:rsidRDefault="0057337B" w:rsidP="0057337B">
            <w:pPr>
              <w:jc w:val="center"/>
              <w:rPr>
                <w:rFonts w:ascii="Times New Roman" w:hAnsi="Times New Roman" w:cs="Times New Roman"/>
                <w:sz w:val="24"/>
                <w:szCs w:val="24"/>
                <w:lang w:val="ru-RU"/>
              </w:rPr>
            </w:pPr>
            <w:r w:rsidRPr="0057337B">
              <w:rPr>
                <w:rFonts w:ascii="Times New Roman" w:hAnsi="Times New Roman" w:cs="Times New Roman"/>
                <w:sz w:val="24"/>
                <w:szCs w:val="24"/>
                <w:lang w:val="ru-RU"/>
              </w:rPr>
              <w:t>-0,10</w:t>
            </w:r>
          </w:p>
        </w:tc>
        <w:tc>
          <w:tcPr>
            <w:tcW w:w="1559" w:type="dxa"/>
          </w:tcPr>
          <w:p w:rsidR="0057337B" w:rsidRPr="0057337B" w:rsidRDefault="0057337B" w:rsidP="0057337B">
            <w:pPr>
              <w:jc w:val="center"/>
              <w:rPr>
                <w:rFonts w:ascii="Times New Roman" w:hAnsi="Times New Roman" w:cs="Times New Roman"/>
                <w:sz w:val="24"/>
                <w:szCs w:val="24"/>
                <w:lang w:val="ky-KG"/>
              </w:rPr>
            </w:pPr>
            <w:r w:rsidRPr="0057337B">
              <w:rPr>
                <w:rFonts w:ascii="Times New Roman" w:hAnsi="Times New Roman" w:cs="Times New Roman"/>
                <w:sz w:val="24"/>
                <w:szCs w:val="24"/>
                <w:lang w:val="ky-KG"/>
              </w:rPr>
              <w:t>0,12</w:t>
            </w:r>
          </w:p>
        </w:tc>
      </w:tr>
    </w:tbl>
    <w:p w:rsidR="008F5D26" w:rsidRPr="003B5701" w:rsidRDefault="00F01591" w:rsidP="00B0419E">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i/>
          <w:sz w:val="28"/>
          <w:szCs w:val="28"/>
          <w:lang w:eastAsia="en-US" w:bidi="en-US"/>
        </w:rPr>
        <w:t>Источник:</w:t>
      </w:r>
      <w:r w:rsidRPr="003B5701">
        <w:rPr>
          <w:rFonts w:ascii="Times New Roman" w:eastAsia="Calibri" w:hAnsi="Times New Roman" w:cs="Times New Roman"/>
          <w:sz w:val="28"/>
          <w:szCs w:val="28"/>
          <w:lang w:eastAsia="en-US" w:bidi="en-US"/>
        </w:rPr>
        <w:t xml:space="preserve"> составлен</w:t>
      </w:r>
      <w:r w:rsidR="006A52F5" w:rsidRPr="003B5701">
        <w:rPr>
          <w:rFonts w:ascii="Times New Roman" w:eastAsia="Calibri" w:hAnsi="Times New Roman" w:cs="Times New Roman"/>
          <w:sz w:val="28"/>
          <w:szCs w:val="28"/>
          <w:lang w:eastAsia="en-US" w:bidi="en-US"/>
        </w:rPr>
        <w:t xml:space="preserve">а авторам </w:t>
      </w:r>
      <w:r w:rsidRPr="003B5701">
        <w:rPr>
          <w:rFonts w:ascii="Times New Roman" w:eastAsia="Calibri" w:hAnsi="Times New Roman" w:cs="Times New Roman"/>
          <w:sz w:val="28"/>
          <w:szCs w:val="28"/>
          <w:lang w:eastAsia="en-US" w:bidi="en-US"/>
        </w:rPr>
        <w:t>по данным финансо</w:t>
      </w:r>
      <w:r w:rsidR="006A52F5" w:rsidRPr="003B5701">
        <w:rPr>
          <w:rFonts w:ascii="Times New Roman" w:eastAsia="Calibri" w:hAnsi="Times New Roman" w:cs="Times New Roman"/>
          <w:sz w:val="28"/>
          <w:szCs w:val="28"/>
          <w:lang w:eastAsia="en-US" w:bidi="en-US"/>
        </w:rPr>
        <w:t xml:space="preserve">вой отчетности компаний и </w:t>
      </w:r>
      <w:r w:rsidRPr="003B5701">
        <w:rPr>
          <w:rFonts w:ascii="Times New Roman" w:eastAsia="Calibri" w:hAnsi="Times New Roman" w:cs="Times New Roman"/>
          <w:sz w:val="28"/>
          <w:szCs w:val="28"/>
          <w:lang w:eastAsia="en-US" w:bidi="en-US"/>
        </w:rPr>
        <w:t xml:space="preserve"> НСК КР: «Финансовые показатели предприятий КР». табл. II.Б.4: Активы, обязательства и капитал предприятий по добыче полезных ископаемых, (на конец периода, млн. сомов)</w:t>
      </w:r>
    </w:p>
    <w:p w:rsidR="00F76A20" w:rsidRDefault="00F76A20" w:rsidP="00B0419E">
      <w:pPr>
        <w:spacing w:after="0" w:line="240" w:lineRule="auto"/>
        <w:ind w:left="57" w:firstLine="624"/>
        <w:jc w:val="both"/>
        <w:rPr>
          <w:rFonts w:ascii="Times New Roman" w:eastAsia="Calibri" w:hAnsi="Times New Roman" w:cs="Times New Roman"/>
          <w:sz w:val="28"/>
          <w:szCs w:val="28"/>
          <w:lang w:eastAsia="en-US" w:bidi="en-US"/>
        </w:rPr>
      </w:pPr>
    </w:p>
    <w:p w:rsidR="001F6B4D" w:rsidRPr="003B5701" w:rsidRDefault="00E21595" w:rsidP="00E21595">
      <w:pPr>
        <w:spacing w:after="0" w:line="240" w:lineRule="auto"/>
        <w:ind w:left="57"/>
        <w:jc w:val="both"/>
        <w:rPr>
          <w:rFonts w:ascii="Times New Roman" w:eastAsia="Calibri" w:hAnsi="Times New Roman" w:cs="Times New Roman"/>
          <w:sz w:val="28"/>
          <w:szCs w:val="28"/>
          <w:lang w:eastAsia="en-US" w:bidi="en-US"/>
        </w:rPr>
      </w:pPr>
      <w:r>
        <w:rPr>
          <w:rFonts w:ascii="Times New Roman" w:eastAsia="Calibri" w:hAnsi="Times New Roman" w:cs="Times New Roman"/>
          <w:sz w:val="28"/>
          <w:szCs w:val="28"/>
          <w:lang w:eastAsia="en-US" w:bidi="en-US"/>
        </w:rPr>
        <w:t xml:space="preserve">     </w:t>
      </w:r>
      <w:r w:rsidR="007B2143">
        <w:rPr>
          <w:rFonts w:ascii="Times New Roman" w:eastAsia="Calibri" w:hAnsi="Times New Roman" w:cs="Times New Roman"/>
          <w:sz w:val="28"/>
          <w:szCs w:val="28"/>
          <w:lang w:eastAsia="en-US" w:bidi="en-US"/>
        </w:rPr>
        <w:t>Из</w:t>
      </w:r>
      <w:r w:rsidR="006A52F5" w:rsidRPr="003B5701">
        <w:rPr>
          <w:rFonts w:ascii="Times New Roman" w:eastAsia="Calibri" w:hAnsi="Times New Roman" w:cs="Times New Roman"/>
          <w:sz w:val="28"/>
          <w:szCs w:val="28"/>
          <w:lang w:eastAsia="en-US" w:bidi="en-US"/>
        </w:rPr>
        <w:t xml:space="preserve"> таблицы 2.9 видно, что </w:t>
      </w:r>
      <w:r w:rsidR="001F6B4D" w:rsidRPr="003B5701">
        <w:rPr>
          <w:rFonts w:ascii="Times New Roman" w:eastAsia="Calibri" w:hAnsi="Times New Roman" w:cs="Times New Roman"/>
          <w:sz w:val="28"/>
          <w:szCs w:val="28"/>
          <w:lang w:eastAsia="en-US" w:bidi="en-US"/>
        </w:rPr>
        <w:t>при нормативе К</w:t>
      </w:r>
      <w:r w:rsidR="001F6B4D" w:rsidRPr="003B5701">
        <w:rPr>
          <w:rFonts w:ascii="Times New Roman" w:eastAsia="Calibri" w:hAnsi="Times New Roman" w:cs="Times New Roman"/>
          <w:sz w:val="28"/>
          <w:szCs w:val="28"/>
          <w:vertAlign w:val="subscript"/>
          <w:lang w:eastAsia="en-US" w:bidi="en-US"/>
        </w:rPr>
        <w:t xml:space="preserve">финансовой независимости </w:t>
      </w:r>
      <w:r w:rsidR="001F6B4D" w:rsidRPr="003B5701">
        <w:rPr>
          <w:rFonts w:ascii="Times New Roman" w:eastAsia="Calibri" w:hAnsi="Times New Roman" w:cs="Times New Roman"/>
          <w:sz w:val="28"/>
          <w:szCs w:val="28"/>
          <w:lang w:eastAsia="en-US" w:bidi="en-US"/>
        </w:rPr>
        <w:t>равной более 1, отраслевые показателиК</w:t>
      </w:r>
      <w:r w:rsidR="001F6B4D" w:rsidRPr="003B5701">
        <w:rPr>
          <w:rFonts w:ascii="Times New Roman" w:eastAsia="Calibri" w:hAnsi="Times New Roman" w:cs="Times New Roman"/>
          <w:sz w:val="28"/>
          <w:szCs w:val="28"/>
          <w:vertAlign w:val="subscript"/>
          <w:lang w:eastAsia="en-US" w:bidi="en-US"/>
        </w:rPr>
        <w:t xml:space="preserve">финансовой независимости </w:t>
      </w:r>
      <w:r w:rsidR="001F6B4D" w:rsidRPr="003B5701">
        <w:rPr>
          <w:rFonts w:ascii="Times New Roman" w:eastAsia="Calibri" w:hAnsi="Times New Roman" w:cs="Times New Roman"/>
          <w:sz w:val="28"/>
          <w:szCs w:val="28"/>
          <w:lang w:eastAsia="en-US" w:bidi="en-US"/>
        </w:rPr>
        <w:t>крайне низкиеи находятся в пределах от -0,01-0,23, все это говорит о высокой степени финансовой зависимости, соответстве</w:t>
      </w:r>
      <w:r w:rsidR="006A52F5" w:rsidRPr="003B5701">
        <w:rPr>
          <w:rFonts w:ascii="Times New Roman" w:eastAsia="Calibri" w:hAnsi="Times New Roman" w:cs="Times New Roman"/>
          <w:sz w:val="28"/>
          <w:szCs w:val="28"/>
          <w:lang w:eastAsia="en-US" w:bidi="en-US"/>
        </w:rPr>
        <w:t>нно системных проблемах отрасли.Только</w:t>
      </w:r>
      <w:r w:rsidR="001F6B4D" w:rsidRPr="003B5701">
        <w:rPr>
          <w:rFonts w:ascii="Times New Roman" w:eastAsia="Calibri" w:hAnsi="Times New Roman" w:cs="Times New Roman"/>
          <w:sz w:val="28"/>
          <w:szCs w:val="28"/>
          <w:lang w:eastAsia="en-US" w:bidi="en-US"/>
        </w:rPr>
        <w:t xml:space="preserve">в ОсОО «Кызыл Булак» в структуре капитала преобладают собственные источники </w:t>
      </w:r>
      <w:r w:rsidR="006A52F5" w:rsidRPr="003B5701">
        <w:rPr>
          <w:rFonts w:ascii="Times New Roman" w:eastAsia="Calibri" w:hAnsi="Times New Roman" w:cs="Times New Roman"/>
          <w:sz w:val="28"/>
          <w:szCs w:val="28"/>
          <w:lang w:eastAsia="en-US" w:bidi="en-US"/>
        </w:rPr>
        <w:t xml:space="preserve"> финансирования </w:t>
      </w:r>
      <w:r w:rsidR="001F6B4D" w:rsidRPr="003B5701">
        <w:rPr>
          <w:rFonts w:ascii="Times New Roman" w:eastAsia="Calibri" w:hAnsi="Times New Roman" w:cs="Times New Roman"/>
          <w:sz w:val="28"/>
          <w:szCs w:val="28"/>
          <w:lang w:eastAsia="en-US" w:bidi="en-US"/>
        </w:rPr>
        <w:t>над заемными</w:t>
      </w:r>
      <w:r w:rsidR="006A52F5" w:rsidRPr="003B5701">
        <w:rPr>
          <w:rFonts w:ascii="Times New Roman" w:eastAsia="Calibri" w:hAnsi="Times New Roman" w:cs="Times New Roman"/>
          <w:sz w:val="28"/>
          <w:szCs w:val="28"/>
          <w:lang w:eastAsia="en-US" w:bidi="en-US"/>
        </w:rPr>
        <w:t>.</w:t>
      </w:r>
    </w:p>
    <w:p w:rsidR="001F6B4D" w:rsidRPr="003B5701" w:rsidRDefault="006A52F5" w:rsidP="00B0419E">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sz w:val="28"/>
          <w:szCs w:val="28"/>
          <w:lang w:eastAsia="en-US" w:bidi="en-US"/>
        </w:rPr>
        <w:t>З</w:t>
      </w:r>
      <w:r w:rsidR="001F6B4D" w:rsidRPr="003B5701">
        <w:rPr>
          <w:rFonts w:ascii="Times New Roman" w:eastAsia="Calibri" w:hAnsi="Times New Roman" w:cs="Times New Roman"/>
          <w:sz w:val="28"/>
          <w:szCs w:val="28"/>
          <w:lang w:eastAsia="en-US" w:bidi="en-US"/>
        </w:rPr>
        <w:t>начительное превышение нормативного значения по К</w:t>
      </w:r>
      <w:r w:rsidR="001F6B4D" w:rsidRPr="003B5701">
        <w:rPr>
          <w:rFonts w:ascii="Times New Roman" w:eastAsia="Calibri" w:hAnsi="Times New Roman" w:cs="Times New Roman"/>
          <w:sz w:val="28"/>
          <w:szCs w:val="28"/>
          <w:vertAlign w:val="subscript"/>
          <w:lang w:eastAsia="en-US" w:bidi="en-US"/>
        </w:rPr>
        <w:t xml:space="preserve">финансовой независимости </w:t>
      </w:r>
      <w:r w:rsidR="001F6B4D" w:rsidRPr="003B5701">
        <w:rPr>
          <w:rFonts w:ascii="Times New Roman" w:eastAsia="Calibri" w:hAnsi="Times New Roman" w:cs="Times New Roman"/>
          <w:sz w:val="28"/>
          <w:szCs w:val="28"/>
          <w:lang w:eastAsia="en-US" w:bidi="en-US"/>
        </w:rPr>
        <w:t>(напр</w:t>
      </w:r>
      <w:r w:rsidRPr="003B5701">
        <w:rPr>
          <w:rFonts w:ascii="Times New Roman" w:eastAsia="Calibri" w:hAnsi="Times New Roman" w:cs="Times New Roman"/>
          <w:sz w:val="28"/>
          <w:szCs w:val="28"/>
          <w:lang w:eastAsia="en-US" w:bidi="en-US"/>
        </w:rPr>
        <w:t xml:space="preserve">имер, в 2016-2017 г. </w:t>
      </w:r>
      <w:r w:rsidR="001F6B4D" w:rsidRPr="003B5701">
        <w:rPr>
          <w:rFonts w:ascii="Times New Roman" w:eastAsia="Calibri" w:hAnsi="Times New Roman" w:cs="Times New Roman"/>
          <w:sz w:val="28"/>
          <w:szCs w:val="28"/>
          <w:lang w:eastAsia="en-US" w:bidi="en-US"/>
        </w:rPr>
        <w:t xml:space="preserve">составило более 15-19 раз) в ОсОО «Кызыл Булак» связано с </w:t>
      </w:r>
      <w:r w:rsidR="00475D90" w:rsidRPr="003B5701">
        <w:rPr>
          <w:rFonts w:ascii="Times New Roman" w:eastAsia="Calibri" w:hAnsi="Times New Roman" w:cs="Times New Roman"/>
          <w:sz w:val="28"/>
          <w:szCs w:val="28"/>
          <w:lang w:eastAsia="en-US" w:bidi="en-US"/>
        </w:rPr>
        <w:t xml:space="preserve">отсутствием </w:t>
      </w:r>
      <w:r w:rsidR="0043057A" w:rsidRPr="003B5701">
        <w:rPr>
          <w:rFonts w:ascii="Times New Roman" w:eastAsia="Calibri" w:hAnsi="Times New Roman" w:cs="Times New Roman"/>
          <w:sz w:val="28"/>
          <w:szCs w:val="28"/>
          <w:lang w:eastAsia="en-US" w:bidi="en-US"/>
        </w:rPr>
        <w:t>стратегического плана развития</w:t>
      </w:r>
      <w:r w:rsidRPr="003B5701">
        <w:rPr>
          <w:rFonts w:ascii="Times New Roman" w:eastAsia="Calibri" w:hAnsi="Times New Roman" w:cs="Times New Roman"/>
          <w:sz w:val="28"/>
          <w:szCs w:val="28"/>
          <w:lang w:eastAsia="en-US" w:bidi="en-US"/>
        </w:rPr>
        <w:t>,а</w:t>
      </w:r>
      <w:r w:rsidR="001F6B4D" w:rsidRPr="003B5701">
        <w:rPr>
          <w:rFonts w:ascii="Times New Roman" w:eastAsia="Calibri" w:hAnsi="Times New Roman" w:cs="Times New Roman"/>
          <w:sz w:val="28"/>
          <w:szCs w:val="28"/>
          <w:lang w:eastAsia="en-US" w:bidi="en-US"/>
        </w:rPr>
        <w:t>в ОсОО «Тегене» и ОсОО «Узген</w:t>
      </w:r>
      <w:r w:rsidR="002D5D48" w:rsidRPr="003B5701">
        <w:rPr>
          <w:rFonts w:ascii="Times New Roman" w:eastAsia="Calibri" w:hAnsi="Times New Roman" w:cs="Times New Roman"/>
          <w:sz w:val="28"/>
          <w:szCs w:val="28"/>
          <w:lang w:val="ky-KG" w:eastAsia="en-US" w:bidi="en-US"/>
        </w:rPr>
        <w:t>-</w:t>
      </w:r>
      <w:r w:rsidR="001F6B4D" w:rsidRPr="003B5701">
        <w:rPr>
          <w:rFonts w:ascii="Times New Roman" w:eastAsia="Calibri" w:hAnsi="Times New Roman" w:cs="Times New Roman"/>
          <w:sz w:val="28"/>
          <w:szCs w:val="28"/>
          <w:lang w:eastAsia="en-US" w:bidi="en-US"/>
        </w:rPr>
        <w:t>Энерго уголь» К</w:t>
      </w:r>
      <w:r w:rsidR="001F6B4D" w:rsidRPr="003B5701">
        <w:rPr>
          <w:rFonts w:ascii="Times New Roman" w:eastAsia="Calibri" w:hAnsi="Times New Roman" w:cs="Times New Roman"/>
          <w:sz w:val="28"/>
          <w:szCs w:val="28"/>
          <w:vertAlign w:val="subscript"/>
          <w:lang w:eastAsia="en-US" w:bidi="en-US"/>
        </w:rPr>
        <w:t xml:space="preserve">финансовой независимости </w:t>
      </w:r>
      <w:r w:rsidR="001F6B4D" w:rsidRPr="003B5701">
        <w:rPr>
          <w:rFonts w:ascii="Times New Roman" w:eastAsia="Calibri" w:hAnsi="Times New Roman" w:cs="Times New Roman"/>
          <w:sz w:val="28"/>
          <w:szCs w:val="28"/>
          <w:lang w:eastAsia="en-US" w:bidi="en-US"/>
        </w:rPr>
        <w:t>приближён к норма</w:t>
      </w:r>
      <w:r w:rsidRPr="003B5701">
        <w:rPr>
          <w:rFonts w:ascii="Times New Roman" w:eastAsia="Calibri" w:hAnsi="Times New Roman" w:cs="Times New Roman"/>
          <w:sz w:val="28"/>
          <w:szCs w:val="28"/>
          <w:lang w:eastAsia="en-US" w:bidi="en-US"/>
        </w:rPr>
        <w:t>тивному и оптимальному значению.Н</w:t>
      </w:r>
      <w:r w:rsidR="001F6B4D" w:rsidRPr="003B5701">
        <w:rPr>
          <w:rFonts w:ascii="Times New Roman" w:eastAsia="Calibri" w:hAnsi="Times New Roman" w:cs="Times New Roman"/>
          <w:sz w:val="28"/>
          <w:szCs w:val="28"/>
          <w:lang w:eastAsia="en-US" w:bidi="en-US"/>
        </w:rPr>
        <w:t>а других исследуемых предприятиях (ОсОО«Ташкөмүр ШСУ» и ОсОО «Асыл-Кен») значение К</w:t>
      </w:r>
      <w:r w:rsidR="001F6B4D" w:rsidRPr="003B5701">
        <w:rPr>
          <w:rFonts w:ascii="Times New Roman" w:eastAsia="Calibri" w:hAnsi="Times New Roman" w:cs="Times New Roman"/>
          <w:sz w:val="28"/>
          <w:szCs w:val="28"/>
          <w:vertAlign w:val="subscript"/>
          <w:lang w:eastAsia="en-US" w:bidi="en-US"/>
        </w:rPr>
        <w:t xml:space="preserve">финансовой независимости </w:t>
      </w:r>
      <w:r w:rsidR="001F6B4D" w:rsidRPr="003B5701">
        <w:rPr>
          <w:rFonts w:ascii="Times New Roman" w:eastAsia="Calibri" w:hAnsi="Times New Roman" w:cs="Times New Roman"/>
          <w:sz w:val="28"/>
          <w:szCs w:val="28"/>
          <w:lang w:eastAsia="en-US" w:bidi="en-US"/>
        </w:rPr>
        <w:lastRenderedPageBreak/>
        <w:t xml:space="preserve">свидетельствует о высокой степени финансовой зависимости исследуемых предприятий от </w:t>
      </w:r>
      <w:r w:rsidRPr="003B5701">
        <w:rPr>
          <w:rFonts w:ascii="Times New Roman" w:eastAsia="Calibri" w:hAnsi="Times New Roman" w:cs="Times New Roman"/>
          <w:sz w:val="28"/>
          <w:szCs w:val="28"/>
          <w:lang w:eastAsia="en-US" w:bidi="en-US"/>
        </w:rPr>
        <w:t>внешних инвесторов и кредиторов,</w:t>
      </w:r>
      <w:r w:rsidR="001F6B4D" w:rsidRPr="003B5701">
        <w:rPr>
          <w:rFonts w:ascii="Times New Roman" w:eastAsia="Calibri" w:hAnsi="Times New Roman" w:cs="Times New Roman"/>
          <w:sz w:val="28"/>
          <w:szCs w:val="28"/>
          <w:lang w:eastAsia="en-US" w:bidi="en-US"/>
        </w:rPr>
        <w:t>такая структура источников формирования имущества горнодобывающих предприятий Юга КР является признаком финансовой не устойчивости и характерно для многих предприятий этой отрасли.</w:t>
      </w:r>
    </w:p>
    <w:p w:rsidR="007F2191" w:rsidRPr="003B5701" w:rsidRDefault="007B2143" w:rsidP="00B0419E">
      <w:pPr>
        <w:pStyle w:val="a6"/>
        <w:spacing w:after="0" w:line="240" w:lineRule="auto"/>
        <w:ind w:left="57" w:firstLine="624"/>
        <w:jc w:val="both"/>
        <w:rPr>
          <w:rFonts w:ascii="Times New Roman" w:eastAsia="Calibri" w:hAnsi="Times New Roman" w:cs="Times New Roman"/>
          <w:sz w:val="28"/>
          <w:szCs w:val="28"/>
          <w:lang w:eastAsia="en-US" w:bidi="en-US"/>
        </w:rPr>
      </w:pPr>
      <w:r>
        <w:rPr>
          <w:rFonts w:ascii="Times New Roman" w:eastAsia="Calibri" w:hAnsi="Times New Roman" w:cs="Times New Roman"/>
          <w:sz w:val="28"/>
          <w:szCs w:val="28"/>
          <w:lang w:eastAsia="en-US" w:bidi="en-US"/>
        </w:rPr>
        <w:t xml:space="preserve">Данные </w:t>
      </w:r>
      <w:r w:rsidR="007F2191" w:rsidRPr="003B5701">
        <w:rPr>
          <w:rFonts w:ascii="Times New Roman" w:eastAsia="Calibri" w:hAnsi="Times New Roman" w:cs="Times New Roman"/>
          <w:sz w:val="28"/>
          <w:szCs w:val="28"/>
          <w:lang w:eastAsia="en-US" w:bidi="en-US"/>
        </w:rPr>
        <w:t xml:space="preserve">таблицы </w:t>
      </w:r>
      <w:r w:rsidR="009C6D6A" w:rsidRPr="003B5701">
        <w:rPr>
          <w:rFonts w:ascii="Times New Roman" w:eastAsia="Calibri" w:hAnsi="Times New Roman" w:cs="Times New Roman"/>
          <w:sz w:val="28"/>
          <w:szCs w:val="28"/>
          <w:lang w:eastAsia="en-US" w:bidi="en-US"/>
        </w:rPr>
        <w:t xml:space="preserve">2,9. </w:t>
      </w:r>
      <w:r>
        <w:rPr>
          <w:rFonts w:ascii="Times New Roman" w:eastAsia="Calibri" w:hAnsi="Times New Roman" w:cs="Times New Roman"/>
          <w:sz w:val="28"/>
          <w:szCs w:val="28"/>
          <w:lang w:eastAsia="en-US" w:bidi="en-US"/>
        </w:rPr>
        <w:t>т</w:t>
      </w:r>
      <w:r w:rsidR="006A52F5" w:rsidRPr="003B5701">
        <w:rPr>
          <w:rFonts w:ascii="Times New Roman" w:eastAsia="Calibri" w:hAnsi="Times New Roman" w:cs="Times New Roman"/>
          <w:sz w:val="28"/>
          <w:szCs w:val="28"/>
          <w:lang w:eastAsia="en-US" w:bidi="en-US"/>
        </w:rPr>
        <w:t xml:space="preserve">акже </w:t>
      </w:r>
      <w:r>
        <w:rPr>
          <w:rFonts w:ascii="Times New Roman" w:eastAsia="Calibri" w:hAnsi="Times New Roman" w:cs="Times New Roman"/>
          <w:sz w:val="28"/>
          <w:szCs w:val="28"/>
          <w:lang w:eastAsia="en-US" w:bidi="en-US"/>
        </w:rPr>
        <w:t>свидетельствует о том,</w:t>
      </w:r>
      <w:r w:rsidR="007F2191" w:rsidRPr="003B5701">
        <w:rPr>
          <w:rFonts w:ascii="Times New Roman" w:eastAsia="Calibri" w:hAnsi="Times New Roman" w:cs="Times New Roman"/>
          <w:sz w:val="28"/>
          <w:szCs w:val="28"/>
          <w:lang w:eastAsia="en-US" w:bidi="en-US"/>
        </w:rPr>
        <w:t>что 2013</w:t>
      </w:r>
      <w:r w:rsidR="009C6D6A" w:rsidRPr="003B5701">
        <w:rPr>
          <w:rFonts w:ascii="Times New Roman" w:eastAsia="Calibri" w:hAnsi="Times New Roman" w:cs="Times New Roman"/>
          <w:sz w:val="28"/>
          <w:szCs w:val="28"/>
          <w:lang w:eastAsia="en-US" w:bidi="en-US"/>
        </w:rPr>
        <w:t xml:space="preserve"> и </w:t>
      </w:r>
      <w:r w:rsidR="007F2191" w:rsidRPr="003B5701">
        <w:rPr>
          <w:rFonts w:ascii="Times New Roman" w:eastAsia="Calibri" w:hAnsi="Times New Roman" w:cs="Times New Roman"/>
          <w:sz w:val="28"/>
          <w:szCs w:val="28"/>
          <w:lang w:eastAsia="en-US" w:bidi="en-US"/>
        </w:rPr>
        <w:t>2018 г</w:t>
      </w:r>
      <w:r w:rsidR="009C6D6A" w:rsidRPr="003B5701">
        <w:rPr>
          <w:rFonts w:ascii="Times New Roman" w:eastAsia="Calibri" w:hAnsi="Times New Roman" w:cs="Times New Roman"/>
          <w:sz w:val="28"/>
          <w:szCs w:val="28"/>
          <w:lang w:eastAsia="en-US" w:bidi="en-US"/>
        </w:rPr>
        <w:t>одах</w:t>
      </w:r>
      <w:r w:rsidR="007F2191" w:rsidRPr="003B5701">
        <w:rPr>
          <w:rFonts w:ascii="Times New Roman" w:eastAsia="Calibri" w:hAnsi="Times New Roman" w:cs="Times New Roman"/>
          <w:sz w:val="28"/>
          <w:szCs w:val="28"/>
          <w:lang w:eastAsia="en-US" w:bidi="en-US"/>
        </w:rPr>
        <w:t>К</w:t>
      </w:r>
      <w:r w:rsidR="007F2191" w:rsidRPr="003B5701">
        <w:rPr>
          <w:rFonts w:ascii="Times New Roman" w:eastAsia="Calibri" w:hAnsi="Times New Roman" w:cs="Times New Roman"/>
          <w:sz w:val="28"/>
          <w:szCs w:val="28"/>
          <w:vertAlign w:val="subscript"/>
          <w:lang w:eastAsia="en-US" w:bidi="en-US"/>
        </w:rPr>
        <w:t>финансовой независимости</w:t>
      </w:r>
      <w:r w:rsidR="009C6D6A" w:rsidRPr="003B5701">
        <w:rPr>
          <w:rFonts w:ascii="Times New Roman" w:eastAsia="Calibri" w:hAnsi="Times New Roman" w:cs="Times New Roman"/>
          <w:sz w:val="28"/>
          <w:szCs w:val="28"/>
          <w:lang w:eastAsia="en-US" w:bidi="en-US"/>
        </w:rPr>
        <w:t>ниже норматива соответственно на 0,87 пунктов и на 0,77 пункта.К</w:t>
      </w:r>
      <w:r w:rsidR="009C6D6A" w:rsidRPr="003B5701">
        <w:rPr>
          <w:rFonts w:ascii="Times New Roman" w:eastAsia="Calibri" w:hAnsi="Times New Roman" w:cs="Times New Roman"/>
          <w:sz w:val="28"/>
          <w:szCs w:val="28"/>
          <w:vertAlign w:val="subscript"/>
          <w:lang w:eastAsia="en-US" w:bidi="en-US"/>
        </w:rPr>
        <w:t>финансовой независимости</w:t>
      </w:r>
      <w:r w:rsidR="009C6D6A" w:rsidRPr="003B5701">
        <w:rPr>
          <w:rFonts w:ascii="Times New Roman" w:eastAsia="Calibri" w:hAnsi="Times New Roman" w:cs="Times New Roman"/>
          <w:sz w:val="28"/>
          <w:szCs w:val="28"/>
          <w:lang w:eastAsia="en-US" w:bidi="en-US"/>
        </w:rPr>
        <w:t>по добыче полезных ископаемых  КР 2018 году по сравнению 2013 годом вырос на 0,1 пункта.</w:t>
      </w:r>
    </w:p>
    <w:p w:rsidR="001F6B4D" w:rsidRDefault="00D6543A" w:rsidP="00B0419E">
      <w:pPr>
        <w:pStyle w:val="a6"/>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sz w:val="28"/>
          <w:szCs w:val="28"/>
          <w:lang w:eastAsia="en-US" w:bidi="en-US"/>
        </w:rPr>
        <w:t>П</w:t>
      </w:r>
      <w:r w:rsidR="001F6B4D" w:rsidRPr="003B5701">
        <w:rPr>
          <w:rFonts w:ascii="Times New Roman" w:eastAsia="Calibri" w:hAnsi="Times New Roman" w:cs="Times New Roman"/>
          <w:sz w:val="28"/>
          <w:szCs w:val="28"/>
          <w:lang w:eastAsia="en-US" w:bidi="en-US"/>
        </w:rPr>
        <w:t>о данным НСК КР, удельный вес текущих обязательств по добыче полезных ископаемых КР находился в пределах от 36,5-66,9 %, соответственно долгосрочные источники финансиро</w:t>
      </w:r>
      <w:r w:rsidRPr="003B5701">
        <w:rPr>
          <w:rFonts w:ascii="Times New Roman" w:eastAsia="Calibri" w:hAnsi="Times New Roman" w:cs="Times New Roman"/>
          <w:sz w:val="28"/>
          <w:szCs w:val="28"/>
          <w:lang w:eastAsia="en-US" w:bidi="en-US"/>
        </w:rPr>
        <w:t>вания составляли от 64,5-33,1 %.</w:t>
      </w:r>
    </w:p>
    <w:p w:rsidR="00283D21" w:rsidRPr="003B5701" w:rsidRDefault="00283D21" w:rsidP="00B0419E">
      <w:pPr>
        <w:pStyle w:val="a6"/>
        <w:spacing w:after="0" w:line="240" w:lineRule="auto"/>
        <w:ind w:left="57" w:firstLine="624"/>
        <w:jc w:val="both"/>
        <w:rPr>
          <w:rFonts w:ascii="Times New Roman" w:eastAsia="Calibri" w:hAnsi="Times New Roman" w:cs="Times New Roman"/>
          <w:sz w:val="28"/>
          <w:szCs w:val="28"/>
          <w:lang w:eastAsia="en-US" w:bidi="en-US"/>
        </w:rPr>
      </w:pPr>
    </w:p>
    <w:p w:rsidR="00D6543A" w:rsidRPr="003B5701" w:rsidRDefault="00D6543A" w:rsidP="00B0419E">
      <w:pPr>
        <w:spacing w:after="0" w:line="240" w:lineRule="auto"/>
        <w:ind w:left="57"/>
        <w:jc w:val="both"/>
        <w:rPr>
          <w:rFonts w:ascii="Times New Roman" w:eastAsia="Calibri" w:hAnsi="Times New Roman" w:cs="Times New Roman"/>
          <w:sz w:val="28"/>
          <w:szCs w:val="28"/>
          <w:lang w:eastAsia="en-US" w:bidi="en-US"/>
        </w:rPr>
      </w:pPr>
      <w:r w:rsidRPr="003B5701">
        <w:rPr>
          <w:rFonts w:ascii="Times New Roman" w:eastAsiaTheme="minorHAnsi" w:hAnsi="Times New Roman" w:cs="Times New Roman"/>
          <w:noProof/>
          <w:sz w:val="28"/>
          <w:szCs w:val="28"/>
        </w:rPr>
        <w:drawing>
          <wp:inline distT="0" distB="0" distL="0" distR="0">
            <wp:extent cx="6108192" cy="2253082"/>
            <wp:effectExtent l="0" t="0" r="26035" b="1397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6543A" w:rsidRPr="00F76A20" w:rsidRDefault="00646E87" w:rsidP="00B0419E">
      <w:pPr>
        <w:spacing w:after="0" w:line="240" w:lineRule="auto"/>
        <w:ind w:left="57" w:firstLine="624"/>
        <w:jc w:val="both"/>
        <w:rPr>
          <w:rFonts w:ascii="Times New Roman" w:eastAsia="Calibri" w:hAnsi="Times New Roman" w:cs="Times New Roman"/>
          <w:b/>
          <w:sz w:val="28"/>
          <w:szCs w:val="28"/>
          <w:lang w:eastAsia="en-US" w:bidi="en-US"/>
        </w:rPr>
      </w:pPr>
      <w:r w:rsidRPr="00F76A20">
        <w:rPr>
          <w:rFonts w:ascii="Times New Roman" w:eastAsia="Calibri" w:hAnsi="Times New Roman" w:cs="Times New Roman"/>
          <w:b/>
          <w:sz w:val="28"/>
          <w:szCs w:val="28"/>
          <w:lang w:eastAsia="en-US" w:bidi="en-US"/>
        </w:rPr>
        <w:t>Рис.2.6. Диаграмма</w:t>
      </w:r>
      <w:r w:rsidR="00D6543A" w:rsidRPr="00F76A20">
        <w:rPr>
          <w:rFonts w:ascii="Times New Roman" w:eastAsia="Calibri" w:hAnsi="Times New Roman" w:cs="Times New Roman"/>
          <w:b/>
          <w:sz w:val="28"/>
          <w:szCs w:val="28"/>
          <w:lang w:eastAsia="en-US" w:bidi="en-US"/>
        </w:rPr>
        <w:t xml:space="preserve"> удельного веса текущих обязательств в структуре заемного капитала, (в %)</w:t>
      </w:r>
    </w:p>
    <w:p w:rsidR="00D055F8" w:rsidRPr="003B5701" w:rsidRDefault="00D6543A" w:rsidP="00B0419E">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i/>
          <w:sz w:val="28"/>
          <w:szCs w:val="28"/>
          <w:lang w:eastAsia="en-US" w:bidi="en-US"/>
        </w:rPr>
        <w:t>Источник:</w:t>
      </w:r>
      <w:r w:rsidR="00DD43C0">
        <w:rPr>
          <w:rFonts w:ascii="Times New Roman" w:eastAsia="Calibri" w:hAnsi="Times New Roman" w:cs="Times New Roman"/>
          <w:i/>
          <w:sz w:val="28"/>
          <w:szCs w:val="28"/>
          <w:lang w:eastAsia="en-US" w:bidi="en-US"/>
        </w:rPr>
        <w:t xml:space="preserve"> </w:t>
      </w:r>
      <w:r w:rsidR="00DD6D08" w:rsidRPr="003B5701">
        <w:rPr>
          <w:rFonts w:ascii="Times New Roman" w:eastAsia="Calibri" w:hAnsi="Times New Roman" w:cs="Times New Roman"/>
          <w:sz w:val="28"/>
          <w:szCs w:val="28"/>
          <w:lang w:eastAsia="en-US" w:bidi="en-US"/>
        </w:rPr>
        <w:t xml:space="preserve">составлен </w:t>
      </w:r>
      <w:r w:rsidRPr="003B5701">
        <w:rPr>
          <w:rFonts w:ascii="Times New Roman" w:eastAsia="Calibri" w:hAnsi="Times New Roman" w:cs="Times New Roman"/>
          <w:sz w:val="28"/>
          <w:szCs w:val="28"/>
          <w:lang w:eastAsia="en-US" w:bidi="en-US"/>
        </w:rPr>
        <w:t>автором</w:t>
      </w:r>
      <w:r w:rsidR="00DD43C0">
        <w:rPr>
          <w:rFonts w:ascii="Times New Roman" w:eastAsia="Calibri" w:hAnsi="Times New Roman" w:cs="Times New Roman"/>
          <w:sz w:val="28"/>
          <w:szCs w:val="28"/>
          <w:lang w:eastAsia="en-US" w:bidi="en-US"/>
        </w:rPr>
        <w:t xml:space="preserve"> </w:t>
      </w:r>
      <w:r w:rsidRPr="003B5701">
        <w:rPr>
          <w:rFonts w:ascii="Times New Roman" w:eastAsia="Calibri" w:hAnsi="Times New Roman" w:cs="Times New Roman"/>
          <w:sz w:val="28"/>
          <w:szCs w:val="28"/>
          <w:lang w:eastAsia="en-US" w:bidi="en-US"/>
        </w:rPr>
        <w:t>по данным финансовой отчетности</w:t>
      </w:r>
      <w:r w:rsidR="00DD43C0">
        <w:rPr>
          <w:rFonts w:ascii="Times New Roman" w:eastAsia="Calibri" w:hAnsi="Times New Roman" w:cs="Times New Roman"/>
          <w:sz w:val="28"/>
          <w:szCs w:val="28"/>
          <w:lang w:eastAsia="en-US" w:bidi="en-US"/>
        </w:rPr>
        <w:t xml:space="preserve"> </w:t>
      </w:r>
      <w:r w:rsidR="008D4D84" w:rsidRPr="003B5701">
        <w:rPr>
          <w:rFonts w:ascii="Times New Roman" w:eastAsia="Calibri" w:hAnsi="Times New Roman" w:cs="Times New Roman"/>
          <w:sz w:val="28"/>
          <w:szCs w:val="28"/>
          <w:lang w:eastAsia="en-US" w:bidi="en-US"/>
        </w:rPr>
        <w:t xml:space="preserve">исследуемых </w:t>
      </w:r>
      <w:r w:rsidRPr="003B5701">
        <w:rPr>
          <w:rFonts w:ascii="Times New Roman" w:eastAsia="Calibri" w:hAnsi="Times New Roman" w:cs="Times New Roman"/>
          <w:sz w:val="28"/>
          <w:szCs w:val="28"/>
          <w:lang w:eastAsia="en-US" w:bidi="en-US"/>
        </w:rPr>
        <w:t>предприятий</w:t>
      </w:r>
      <w:r w:rsidR="007B2143">
        <w:rPr>
          <w:rFonts w:ascii="Times New Roman" w:eastAsia="Calibri" w:hAnsi="Times New Roman" w:cs="Times New Roman"/>
          <w:sz w:val="28"/>
          <w:szCs w:val="28"/>
          <w:lang w:eastAsia="en-US" w:bidi="en-US"/>
        </w:rPr>
        <w:t xml:space="preserve"> за 2013-2018 г.г.</w:t>
      </w:r>
    </w:p>
    <w:p w:rsidR="00F76A20" w:rsidRDefault="00F76A20" w:rsidP="00B0419E">
      <w:pPr>
        <w:pStyle w:val="a6"/>
        <w:spacing w:after="0" w:line="240" w:lineRule="auto"/>
        <w:ind w:left="57" w:firstLine="624"/>
        <w:jc w:val="both"/>
        <w:rPr>
          <w:rFonts w:ascii="Times New Roman" w:eastAsia="Calibri" w:hAnsi="Times New Roman" w:cs="Times New Roman"/>
          <w:sz w:val="28"/>
          <w:szCs w:val="28"/>
          <w:lang w:eastAsia="en-US" w:bidi="en-US"/>
        </w:rPr>
      </w:pPr>
    </w:p>
    <w:p w:rsidR="001F6B4D" w:rsidRPr="003B5701" w:rsidRDefault="00DB1528" w:rsidP="00B0419E">
      <w:pPr>
        <w:pStyle w:val="a6"/>
        <w:spacing w:after="0" w:line="240" w:lineRule="auto"/>
        <w:ind w:left="57" w:firstLine="624"/>
        <w:jc w:val="both"/>
        <w:rPr>
          <w:rFonts w:ascii="Times New Roman" w:eastAsia="Calibri" w:hAnsi="Times New Roman" w:cs="Times New Roman"/>
          <w:sz w:val="28"/>
          <w:szCs w:val="28"/>
          <w:lang w:eastAsia="en-US" w:bidi="en-US"/>
        </w:rPr>
      </w:pPr>
      <w:r>
        <w:rPr>
          <w:rFonts w:ascii="Times New Roman" w:eastAsia="Calibri" w:hAnsi="Times New Roman" w:cs="Times New Roman"/>
          <w:sz w:val="28"/>
          <w:szCs w:val="28"/>
          <w:lang w:eastAsia="en-US" w:bidi="en-US"/>
        </w:rPr>
        <w:t>О</w:t>
      </w:r>
      <w:r w:rsidR="001F6B4D" w:rsidRPr="003B5701">
        <w:rPr>
          <w:rFonts w:ascii="Times New Roman" w:eastAsia="Calibri" w:hAnsi="Times New Roman" w:cs="Times New Roman"/>
          <w:sz w:val="28"/>
          <w:szCs w:val="28"/>
          <w:lang w:eastAsia="en-US" w:bidi="en-US"/>
        </w:rPr>
        <w:t xml:space="preserve">бязательства </w:t>
      </w:r>
      <w:r w:rsidR="00646E87" w:rsidRPr="003B5701">
        <w:rPr>
          <w:rFonts w:ascii="Times New Roman" w:eastAsia="Calibri" w:hAnsi="Times New Roman" w:cs="Times New Roman"/>
          <w:sz w:val="28"/>
          <w:szCs w:val="28"/>
          <w:lang w:eastAsia="en-US" w:bidi="en-US"/>
        </w:rPr>
        <w:t xml:space="preserve">исследуемых предприятий </w:t>
      </w:r>
      <w:r w:rsidR="001F6B4D" w:rsidRPr="003B5701">
        <w:rPr>
          <w:rFonts w:ascii="Times New Roman" w:eastAsia="Calibri" w:hAnsi="Times New Roman" w:cs="Times New Roman"/>
          <w:sz w:val="28"/>
          <w:szCs w:val="28"/>
          <w:lang w:eastAsia="en-US" w:bidi="en-US"/>
        </w:rPr>
        <w:t>практически состоя</w:t>
      </w:r>
      <w:r>
        <w:rPr>
          <w:rFonts w:ascii="Times New Roman" w:eastAsia="Calibri" w:hAnsi="Times New Roman" w:cs="Times New Roman"/>
          <w:sz w:val="28"/>
          <w:szCs w:val="28"/>
          <w:lang w:eastAsia="en-US" w:bidi="en-US"/>
        </w:rPr>
        <w:t>т</w:t>
      </w:r>
      <w:r w:rsidR="001F6B4D" w:rsidRPr="003B5701">
        <w:rPr>
          <w:rFonts w:ascii="Times New Roman" w:eastAsia="Calibri" w:hAnsi="Times New Roman" w:cs="Times New Roman"/>
          <w:sz w:val="28"/>
          <w:szCs w:val="28"/>
          <w:lang w:eastAsia="en-US" w:bidi="en-US"/>
        </w:rPr>
        <w:t xml:space="preserve"> на 100% из краткосрочных, </w:t>
      </w:r>
      <w:r>
        <w:rPr>
          <w:rFonts w:ascii="Times New Roman" w:eastAsia="Calibri" w:hAnsi="Times New Roman" w:cs="Times New Roman"/>
          <w:sz w:val="28"/>
          <w:szCs w:val="28"/>
          <w:lang w:eastAsia="en-US" w:bidi="en-US"/>
        </w:rPr>
        <w:t>т.е.,</w:t>
      </w:r>
      <w:r w:rsidR="001F6B4D" w:rsidRPr="003B5701">
        <w:rPr>
          <w:rFonts w:ascii="Times New Roman" w:eastAsia="Calibri" w:hAnsi="Times New Roman" w:cs="Times New Roman"/>
          <w:sz w:val="28"/>
          <w:szCs w:val="28"/>
          <w:lang w:eastAsia="en-US" w:bidi="en-US"/>
        </w:rPr>
        <w:t xml:space="preserve"> структуре </w:t>
      </w:r>
      <w:r>
        <w:rPr>
          <w:rFonts w:ascii="Times New Roman" w:eastAsia="Calibri" w:hAnsi="Times New Roman" w:cs="Times New Roman"/>
          <w:sz w:val="28"/>
          <w:szCs w:val="28"/>
          <w:lang w:eastAsia="en-US" w:bidi="en-US"/>
        </w:rPr>
        <w:t xml:space="preserve">капитала не рациональная </w:t>
      </w:r>
      <w:r w:rsidR="001F6B4D" w:rsidRPr="003B5701">
        <w:rPr>
          <w:rFonts w:ascii="Times New Roman" w:eastAsia="Calibri" w:hAnsi="Times New Roman" w:cs="Times New Roman"/>
          <w:sz w:val="28"/>
          <w:szCs w:val="28"/>
          <w:lang w:eastAsia="en-US" w:bidi="en-US"/>
        </w:rPr>
        <w:t>и высок</w:t>
      </w:r>
      <w:r>
        <w:rPr>
          <w:rFonts w:ascii="Times New Roman" w:eastAsia="Calibri" w:hAnsi="Times New Roman" w:cs="Times New Roman"/>
          <w:sz w:val="28"/>
          <w:szCs w:val="28"/>
          <w:lang w:eastAsia="en-US" w:bidi="en-US"/>
        </w:rPr>
        <w:t xml:space="preserve"> уровень </w:t>
      </w:r>
      <w:r w:rsidR="00347AC3" w:rsidRPr="003B5701">
        <w:rPr>
          <w:rFonts w:ascii="Times New Roman" w:eastAsia="Calibri" w:hAnsi="Times New Roman" w:cs="Times New Roman"/>
          <w:sz w:val="28"/>
          <w:szCs w:val="28"/>
          <w:lang w:eastAsia="en-US" w:bidi="en-US"/>
        </w:rPr>
        <w:t>фин</w:t>
      </w:r>
      <w:r>
        <w:rPr>
          <w:rFonts w:ascii="Times New Roman" w:eastAsia="Calibri" w:hAnsi="Times New Roman" w:cs="Times New Roman"/>
          <w:sz w:val="28"/>
          <w:szCs w:val="28"/>
          <w:lang w:eastAsia="en-US" w:bidi="en-US"/>
        </w:rPr>
        <w:t>ансового риска</w:t>
      </w:r>
      <w:r w:rsidR="00D6543A" w:rsidRPr="003B5701">
        <w:rPr>
          <w:rFonts w:ascii="Times New Roman" w:eastAsia="Calibri" w:hAnsi="Times New Roman" w:cs="Times New Roman"/>
          <w:sz w:val="28"/>
          <w:szCs w:val="28"/>
          <w:lang w:eastAsia="en-US" w:bidi="en-US"/>
        </w:rPr>
        <w:t>. Именно ограниченность срока текущих обязательств на исследуемых предприятиях представляет собой фактор финансовой напряженности и т.д.</w:t>
      </w:r>
    </w:p>
    <w:p w:rsidR="00D6543A" w:rsidRPr="003B5701" w:rsidRDefault="00D6543A" w:rsidP="00B0419E">
      <w:pPr>
        <w:spacing w:after="0" w:line="240" w:lineRule="auto"/>
        <w:ind w:left="57"/>
        <w:jc w:val="both"/>
        <w:rPr>
          <w:rFonts w:ascii="Times New Roman" w:eastAsia="Times New Roman" w:hAnsi="Times New Roman" w:cs="Times New Roman"/>
          <w:sz w:val="28"/>
          <w:szCs w:val="28"/>
        </w:rPr>
      </w:pPr>
      <w:r w:rsidRPr="003B5701">
        <w:rPr>
          <w:rFonts w:ascii="Times New Roman" w:eastAsiaTheme="minorHAnsi" w:hAnsi="Times New Roman" w:cs="Times New Roman"/>
          <w:noProof/>
          <w:sz w:val="28"/>
          <w:szCs w:val="28"/>
        </w:rPr>
        <w:lastRenderedPageBreak/>
        <w:drawing>
          <wp:inline distT="0" distB="0" distL="0" distR="0">
            <wp:extent cx="6137452" cy="2574950"/>
            <wp:effectExtent l="0" t="0" r="15875" b="1587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6543A" w:rsidRPr="00F76A20" w:rsidRDefault="003557AA" w:rsidP="00B0419E">
      <w:pPr>
        <w:spacing w:after="0" w:line="240" w:lineRule="auto"/>
        <w:ind w:left="57" w:firstLine="624"/>
        <w:jc w:val="both"/>
        <w:rPr>
          <w:rFonts w:ascii="Times New Roman" w:eastAsia="Times New Roman" w:hAnsi="Times New Roman" w:cs="Times New Roman"/>
          <w:b/>
          <w:sz w:val="28"/>
          <w:szCs w:val="28"/>
        </w:rPr>
      </w:pPr>
      <w:r w:rsidRPr="00F76A20">
        <w:rPr>
          <w:rFonts w:ascii="Times New Roman" w:eastAsia="Times New Roman" w:hAnsi="Times New Roman" w:cs="Times New Roman"/>
          <w:b/>
          <w:sz w:val="28"/>
          <w:szCs w:val="28"/>
        </w:rPr>
        <w:t>Рис. 2.7. Диаграмма</w:t>
      </w:r>
      <w:r w:rsidR="00D6543A" w:rsidRPr="00F76A20">
        <w:rPr>
          <w:rFonts w:ascii="Times New Roman" w:eastAsia="Times New Roman" w:hAnsi="Times New Roman" w:cs="Times New Roman"/>
          <w:b/>
          <w:sz w:val="28"/>
          <w:szCs w:val="28"/>
        </w:rPr>
        <w:t xml:space="preserve"> удельного веса налогов к оплате в структуре текущих обязательств, (в %)</w:t>
      </w:r>
    </w:p>
    <w:p w:rsidR="00283D21" w:rsidRPr="007B2143" w:rsidRDefault="00D6543A" w:rsidP="007B2143">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i/>
          <w:sz w:val="28"/>
          <w:szCs w:val="28"/>
          <w:lang w:eastAsia="en-US" w:bidi="en-US"/>
        </w:rPr>
        <w:t>Источник:</w:t>
      </w:r>
      <w:r w:rsidR="00DD43C0">
        <w:rPr>
          <w:rFonts w:ascii="Times New Roman" w:eastAsia="Calibri" w:hAnsi="Times New Roman" w:cs="Times New Roman"/>
          <w:i/>
          <w:sz w:val="28"/>
          <w:szCs w:val="28"/>
          <w:lang w:eastAsia="en-US" w:bidi="en-US"/>
        </w:rPr>
        <w:t xml:space="preserve"> </w:t>
      </w:r>
      <w:r w:rsidRPr="003B5701">
        <w:rPr>
          <w:rFonts w:ascii="Times New Roman" w:eastAsia="Calibri" w:hAnsi="Times New Roman" w:cs="Times New Roman"/>
          <w:sz w:val="28"/>
          <w:szCs w:val="28"/>
          <w:lang w:eastAsia="en-US" w:bidi="en-US"/>
        </w:rPr>
        <w:t>составлен автором по данным финансовой отчётности предприятий</w:t>
      </w:r>
      <w:r w:rsidR="007B2143">
        <w:rPr>
          <w:rFonts w:ascii="Times New Roman" w:eastAsia="Calibri" w:hAnsi="Times New Roman" w:cs="Times New Roman"/>
          <w:sz w:val="28"/>
          <w:szCs w:val="28"/>
          <w:lang w:eastAsia="en-US" w:bidi="en-US"/>
        </w:rPr>
        <w:t xml:space="preserve"> </w:t>
      </w:r>
    </w:p>
    <w:p w:rsidR="001D7922" w:rsidRPr="003B5701" w:rsidRDefault="00347AC3" w:rsidP="00B0419E">
      <w:pPr>
        <w:pStyle w:val="a6"/>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sz w:val="28"/>
          <w:szCs w:val="28"/>
          <w:lang w:eastAsia="en-US" w:bidi="en-US"/>
        </w:rPr>
        <w:t>Состояние наиболее обременительных и рисковых налоговых обязательств горнодобывающих предприятий, требуют более тщательного изучения для оценки безопасности применяемых методов налоговой оптимизации.</w:t>
      </w:r>
    </w:p>
    <w:p w:rsidR="00283D21" w:rsidRDefault="00283D21" w:rsidP="00B0419E">
      <w:pPr>
        <w:spacing w:after="0" w:line="240" w:lineRule="auto"/>
        <w:ind w:left="57" w:firstLine="624"/>
        <w:jc w:val="both"/>
        <w:rPr>
          <w:rFonts w:ascii="Times New Roman" w:eastAsia="Calibri" w:hAnsi="Times New Roman" w:cs="Times New Roman"/>
          <w:b/>
          <w:sz w:val="28"/>
          <w:szCs w:val="28"/>
          <w:lang w:eastAsia="en-US" w:bidi="en-US"/>
        </w:rPr>
      </w:pPr>
    </w:p>
    <w:p w:rsidR="004411BC" w:rsidRPr="00F76A20" w:rsidRDefault="00D6543A" w:rsidP="00B0419E">
      <w:pPr>
        <w:spacing w:after="0" w:line="240" w:lineRule="auto"/>
        <w:ind w:left="57" w:firstLine="624"/>
        <w:jc w:val="both"/>
        <w:rPr>
          <w:rFonts w:ascii="Times New Roman" w:eastAsia="Times New Roman" w:hAnsi="Times New Roman" w:cs="Times New Roman"/>
          <w:b/>
          <w:sz w:val="28"/>
          <w:szCs w:val="28"/>
        </w:rPr>
      </w:pPr>
      <w:r w:rsidRPr="00F76A20">
        <w:rPr>
          <w:rFonts w:ascii="Times New Roman" w:eastAsia="Calibri" w:hAnsi="Times New Roman" w:cs="Times New Roman"/>
          <w:b/>
          <w:sz w:val="28"/>
          <w:szCs w:val="28"/>
          <w:lang w:eastAsia="en-US" w:bidi="en-US"/>
        </w:rPr>
        <w:t>Таблица 2.12 – Соотношение налогов к возмещению к налоговым обязательствам, (</w:t>
      </w:r>
      <w:r w:rsidRPr="00F76A20">
        <w:rPr>
          <w:rFonts w:ascii="Times New Roman" w:eastAsia="Times New Roman" w:hAnsi="Times New Roman" w:cs="Times New Roman"/>
          <w:b/>
          <w:sz w:val="28"/>
          <w:szCs w:val="28"/>
        </w:rPr>
        <w:t>в разах)</w:t>
      </w:r>
    </w:p>
    <w:tbl>
      <w:tblPr>
        <w:tblStyle w:val="31"/>
        <w:tblW w:w="9523" w:type="dxa"/>
        <w:tblInd w:w="250" w:type="dxa"/>
        <w:tblLook w:val="04A0" w:firstRow="1" w:lastRow="0" w:firstColumn="1" w:lastColumn="0" w:noHBand="0" w:noVBand="1"/>
      </w:tblPr>
      <w:tblGrid>
        <w:gridCol w:w="3260"/>
        <w:gridCol w:w="933"/>
        <w:gridCol w:w="933"/>
        <w:gridCol w:w="1134"/>
        <w:gridCol w:w="1134"/>
        <w:gridCol w:w="1134"/>
        <w:gridCol w:w="1134"/>
      </w:tblGrid>
      <w:tr w:rsidR="00961A58" w:rsidRPr="00DB1528" w:rsidTr="00DB1528">
        <w:trPr>
          <w:trHeight w:val="104"/>
        </w:trPr>
        <w:tc>
          <w:tcPr>
            <w:tcW w:w="3260" w:type="dxa"/>
            <w:hideMark/>
          </w:tcPr>
          <w:p w:rsidR="00961A58" w:rsidRPr="00DB1528" w:rsidRDefault="00961A58" w:rsidP="00B0419E">
            <w:pPr>
              <w:ind w:left="57"/>
              <w:jc w:val="both"/>
              <w:rPr>
                <w:rFonts w:ascii="Times New Roman" w:eastAsia="Times New Roman" w:hAnsi="Times New Roman" w:cs="Times New Roman"/>
                <w:b/>
                <w:sz w:val="24"/>
                <w:szCs w:val="24"/>
                <w:lang w:val="ru-RU"/>
              </w:rPr>
            </w:pPr>
            <w:r w:rsidRPr="00DB1528">
              <w:rPr>
                <w:rFonts w:ascii="Times New Roman" w:eastAsia="Times New Roman" w:hAnsi="Times New Roman" w:cs="Times New Roman"/>
                <w:b/>
                <w:sz w:val="24"/>
                <w:szCs w:val="24"/>
                <w:lang w:val="ru-RU"/>
              </w:rPr>
              <w:t>Показатели</w:t>
            </w:r>
          </w:p>
        </w:tc>
        <w:tc>
          <w:tcPr>
            <w:tcW w:w="851" w:type="dxa"/>
            <w:hideMark/>
          </w:tcPr>
          <w:p w:rsidR="00961A58" w:rsidRPr="00DB1528" w:rsidRDefault="00961A58" w:rsidP="00B0419E">
            <w:pPr>
              <w:ind w:left="57"/>
              <w:jc w:val="both"/>
              <w:rPr>
                <w:rFonts w:ascii="Times New Roman" w:eastAsia="Times New Roman" w:hAnsi="Times New Roman" w:cs="Times New Roman"/>
                <w:b/>
                <w:sz w:val="24"/>
                <w:szCs w:val="24"/>
                <w:lang w:val="ru-RU"/>
              </w:rPr>
            </w:pPr>
            <w:r w:rsidRPr="00DB1528">
              <w:rPr>
                <w:rFonts w:ascii="Times New Roman" w:eastAsia="Times New Roman" w:hAnsi="Times New Roman" w:cs="Times New Roman"/>
                <w:b/>
                <w:sz w:val="24"/>
                <w:szCs w:val="24"/>
                <w:lang w:val="ru-RU"/>
              </w:rPr>
              <w:t>2013</w:t>
            </w:r>
          </w:p>
        </w:tc>
        <w:tc>
          <w:tcPr>
            <w:tcW w:w="876" w:type="dxa"/>
            <w:hideMark/>
          </w:tcPr>
          <w:p w:rsidR="00961A58" w:rsidRPr="00DB1528" w:rsidRDefault="00961A58" w:rsidP="00B0419E">
            <w:pPr>
              <w:ind w:left="57"/>
              <w:jc w:val="both"/>
              <w:rPr>
                <w:rFonts w:ascii="Times New Roman" w:eastAsia="Times New Roman" w:hAnsi="Times New Roman" w:cs="Times New Roman"/>
                <w:b/>
                <w:sz w:val="24"/>
                <w:szCs w:val="24"/>
                <w:lang w:val="ru-RU"/>
              </w:rPr>
            </w:pPr>
            <w:r w:rsidRPr="00DB1528">
              <w:rPr>
                <w:rFonts w:ascii="Times New Roman" w:eastAsia="Times New Roman" w:hAnsi="Times New Roman" w:cs="Times New Roman"/>
                <w:b/>
                <w:sz w:val="24"/>
                <w:szCs w:val="24"/>
                <w:lang w:val="ru-RU"/>
              </w:rPr>
              <w:t>2014</w:t>
            </w:r>
          </w:p>
        </w:tc>
        <w:tc>
          <w:tcPr>
            <w:tcW w:w="1134" w:type="dxa"/>
            <w:hideMark/>
          </w:tcPr>
          <w:p w:rsidR="00961A58" w:rsidRPr="00DB1528" w:rsidRDefault="00961A58" w:rsidP="00B0419E">
            <w:pPr>
              <w:ind w:left="57"/>
              <w:jc w:val="both"/>
              <w:rPr>
                <w:rFonts w:ascii="Times New Roman" w:eastAsia="Times New Roman" w:hAnsi="Times New Roman" w:cs="Times New Roman"/>
                <w:b/>
                <w:sz w:val="24"/>
                <w:szCs w:val="24"/>
                <w:lang w:val="ru-RU"/>
              </w:rPr>
            </w:pPr>
            <w:r w:rsidRPr="00DB1528">
              <w:rPr>
                <w:rFonts w:ascii="Times New Roman" w:eastAsia="Times New Roman" w:hAnsi="Times New Roman" w:cs="Times New Roman"/>
                <w:b/>
                <w:sz w:val="24"/>
                <w:szCs w:val="24"/>
                <w:lang w:val="ru-RU"/>
              </w:rPr>
              <w:t>2015</w:t>
            </w:r>
          </w:p>
        </w:tc>
        <w:tc>
          <w:tcPr>
            <w:tcW w:w="1134" w:type="dxa"/>
            <w:hideMark/>
          </w:tcPr>
          <w:p w:rsidR="00961A58" w:rsidRPr="00DB1528" w:rsidRDefault="00961A58" w:rsidP="00B0419E">
            <w:pPr>
              <w:ind w:left="57"/>
              <w:jc w:val="both"/>
              <w:rPr>
                <w:rFonts w:ascii="Times New Roman" w:eastAsia="Times New Roman" w:hAnsi="Times New Roman" w:cs="Times New Roman"/>
                <w:b/>
                <w:sz w:val="24"/>
                <w:szCs w:val="24"/>
                <w:lang w:val="ru-RU"/>
              </w:rPr>
            </w:pPr>
            <w:r w:rsidRPr="00DB1528">
              <w:rPr>
                <w:rFonts w:ascii="Times New Roman" w:eastAsia="Times New Roman" w:hAnsi="Times New Roman" w:cs="Times New Roman"/>
                <w:b/>
                <w:sz w:val="24"/>
                <w:szCs w:val="24"/>
                <w:lang w:val="ru-RU"/>
              </w:rPr>
              <w:t>2016</w:t>
            </w:r>
          </w:p>
        </w:tc>
        <w:tc>
          <w:tcPr>
            <w:tcW w:w="1134" w:type="dxa"/>
            <w:hideMark/>
          </w:tcPr>
          <w:p w:rsidR="00961A58" w:rsidRPr="00DB1528" w:rsidRDefault="00961A58" w:rsidP="00B0419E">
            <w:pPr>
              <w:ind w:left="57"/>
              <w:jc w:val="both"/>
              <w:rPr>
                <w:rFonts w:ascii="Times New Roman" w:eastAsia="Times New Roman" w:hAnsi="Times New Roman" w:cs="Times New Roman"/>
                <w:b/>
                <w:sz w:val="24"/>
                <w:szCs w:val="24"/>
                <w:lang w:val="ru-RU"/>
              </w:rPr>
            </w:pPr>
            <w:r w:rsidRPr="00DB1528">
              <w:rPr>
                <w:rFonts w:ascii="Times New Roman" w:eastAsia="Times New Roman" w:hAnsi="Times New Roman" w:cs="Times New Roman"/>
                <w:b/>
                <w:sz w:val="24"/>
                <w:szCs w:val="24"/>
                <w:lang w:val="ru-RU"/>
              </w:rPr>
              <w:t>2017</w:t>
            </w:r>
          </w:p>
        </w:tc>
        <w:tc>
          <w:tcPr>
            <w:tcW w:w="1134" w:type="dxa"/>
            <w:hideMark/>
          </w:tcPr>
          <w:p w:rsidR="00961A58" w:rsidRPr="00DB1528" w:rsidRDefault="00961A58" w:rsidP="00B0419E">
            <w:pPr>
              <w:ind w:left="57"/>
              <w:jc w:val="both"/>
              <w:rPr>
                <w:rFonts w:ascii="Times New Roman" w:eastAsia="Times New Roman" w:hAnsi="Times New Roman" w:cs="Times New Roman"/>
                <w:b/>
                <w:iCs/>
                <w:sz w:val="24"/>
                <w:szCs w:val="24"/>
                <w:lang w:val="ru-RU"/>
              </w:rPr>
            </w:pPr>
            <w:r w:rsidRPr="00DB1528">
              <w:rPr>
                <w:rFonts w:ascii="Times New Roman" w:eastAsia="Times New Roman" w:hAnsi="Times New Roman" w:cs="Times New Roman"/>
                <w:b/>
                <w:iCs/>
                <w:sz w:val="24"/>
                <w:szCs w:val="24"/>
                <w:lang w:val="ru-RU"/>
              </w:rPr>
              <w:t>2018</w:t>
            </w:r>
          </w:p>
        </w:tc>
      </w:tr>
      <w:tr w:rsidR="00961A58" w:rsidRPr="00DB1528" w:rsidTr="003F3346">
        <w:trPr>
          <w:trHeight w:val="170"/>
        </w:trPr>
        <w:tc>
          <w:tcPr>
            <w:tcW w:w="3260" w:type="dxa"/>
            <w:noWrap/>
            <w:hideMark/>
          </w:tcPr>
          <w:p w:rsidR="00961A58" w:rsidRPr="00DB1528" w:rsidRDefault="00961A58"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ОсОО«Ташкөмүр ШСУ»</w:t>
            </w:r>
          </w:p>
        </w:tc>
        <w:tc>
          <w:tcPr>
            <w:tcW w:w="851"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0,92</w:t>
            </w:r>
          </w:p>
        </w:tc>
        <w:tc>
          <w:tcPr>
            <w:tcW w:w="876"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0,89</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1,10</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1,08</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1,13</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1,13</w:t>
            </w:r>
          </w:p>
        </w:tc>
      </w:tr>
      <w:tr w:rsidR="00961A58" w:rsidRPr="00DB1528" w:rsidTr="003F3346">
        <w:trPr>
          <w:trHeight w:val="300"/>
        </w:trPr>
        <w:tc>
          <w:tcPr>
            <w:tcW w:w="3260" w:type="dxa"/>
            <w:noWrap/>
          </w:tcPr>
          <w:p w:rsidR="00961A58" w:rsidRPr="00DB1528" w:rsidRDefault="00961A58" w:rsidP="00B0419E">
            <w:pPr>
              <w:numPr>
                <w:ilvl w:val="0"/>
                <w:numId w:val="6"/>
              </w:numPr>
              <w:ind w:left="57" w:firstLine="0"/>
              <w:contextualSpacing/>
              <w:jc w:val="center"/>
              <w:rPr>
                <w:rFonts w:ascii="Times New Roman" w:eastAsia="Times New Roman" w:hAnsi="Times New Roman" w:cs="Times New Roman"/>
                <w:i/>
                <w:sz w:val="24"/>
                <w:szCs w:val="24"/>
                <w:lang w:val="ru-RU"/>
              </w:rPr>
            </w:pPr>
            <w:r w:rsidRPr="00DB1528">
              <w:rPr>
                <w:rFonts w:ascii="Times New Roman" w:eastAsia="Times New Roman" w:hAnsi="Times New Roman" w:cs="Times New Roman"/>
                <w:i/>
                <w:sz w:val="24"/>
                <w:szCs w:val="24"/>
                <w:lang w:val="ru-RU"/>
              </w:rPr>
              <w:t>размер переплаты в ОсОО «Ташкөмүр ШСУ», тыс.сом.</w:t>
            </w:r>
          </w:p>
        </w:tc>
        <w:tc>
          <w:tcPr>
            <w:tcW w:w="851"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572,7</w:t>
            </w:r>
          </w:p>
        </w:tc>
        <w:tc>
          <w:tcPr>
            <w:tcW w:w="876"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1276</w:t>
            </w:r>
          </w:p>
        </w:tc>
        <w:tc>
          <w:tcPr>
            <w:tcW w:w="1134"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-1016,9</w:t>
            </w:r>
          </w:p>
        </w:tc>
        <w:tc>
          <w:tcPr>
            <w:tcW w:w="1134"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-923,7</w:t>
            </w:r>
          </w:p>
        </w:tc>
        <w:tc>
          <w:tcPr>
            <w:tcW w:w="1134"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-1474</w:t>
            </w:r>
          </w:p>
        </w:tc>
        <w:tc>
          <w:tcPr>
            <w:tcW w:w="1134"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-1621,4</w:t>
            </w:r>
          </w:p>
        </w:tc>
      </w:tr>
      <w:tr w:rsidR="00961A58" w:rsidRPr="00DB1528" w:rsidTr="003F3346">
        <w:trPr>
          <w:trHeight w:val="300"/>
        </w:trPr>
        <w:tc>
          <w:tcPr>
            <w:tcW w:w="3260" w:type="dxa"/>
            <w:noWrap/>
            <w:hideMark/>
          </w:tcPr>
          <w:p w:rsidR="00961A58" w:rsidRPr="00DB1528" w:rsidRDefault="00961A58"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ОсОО «Тегене»</w:t>
            </w:r>
          </w:p>
        </w:tc>
        <w:tc>
          <w:tcPr>
            <w:tcW w:w="851"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0,0</w:t>
            </w:r>
          </w:p>
        </w:tc>
        <w:tc>
          <w:tcPr>
            <w:tcW w:w="876"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0,0</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0,0</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0,0</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0,0</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0,0</w:t>
            </w:r>
          </w:p>
        </w:tc>
      </w:tr>
      <w:tr w:rsidR="00961A58" w:rsidRPr="00DB1528" w:rsidTr="003F3346">
        <w:trPr>
          <w:trHeight w:val="300"/>
        </w:trPr>
        <w:tc>
          <w:tcPr>
            <w:tcW w:w="3260" w:type="dxa"/>
            <w:noWrap/>
            <w:hideMark/>
          </w:tcPr>
          <w:p w:rsidR="00961A58" w:rsidRPr="00DB1528" w:rsidRDefault="00961A58"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ОсОО «Асыл-Кен»</w:t>
            </w:r>
          </w:p>
        </w:tc>
        <w:tc>
          <w:tcPr>
            <w:tcW w:w="851"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10,10</w:t>
            </w:r>
          </w:p>
        </w:tc>
        <w:tc>
          <w:tcPr>
            <w:tcW w:w="876"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11,14</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6,85</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14,63</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16,45</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125,41</w:t>
            </w:r>
          </w:p>
        </w:tc>
      </w:tr>
      <w:tr w:rsidR="00961A58" w:rsidRPr="00DB1528" w:rsidTr="003F3346">
        <w:trPr>
          <w:trHeight w:val="300"/>
        </w:trPr>
        <w:tc>
          <w:tcPr>
            <w:tcW w:w="3260" w:type="dxa"/>
            <w:noWrap/>
          </w:tcPr>
          <w:p w:rsidR="00961A58" w:rsidRPr="00DB1528" w:rsidRDefault="00961A58" w:rsidP="00B0419E">
            <w:pPr>
              <w:numPr>
                <w:ilvl w:val="0"/>
                <w:numId w:val="6"/>
              </w:numPr>
              <w:ind w:left="57" w:firstLine="0"/>
              <w:contextualSpacing/>
              <w:jc w:val="center"/>
              <w:rPr>
                <w:rFonts w:ascii="Times New Roman" w:eastAsia="Times New Roman" w:hAnsi="Times New Roman" w:cs="Times New Roman"/>
                <w:i/>
                <w:sz w:val="24"/>
                <w:szCs w:val="24"/>
                <w:lang w:val="ru-RU"/>
              </w:rPr>
            </w:pPr>
            <w:r w:rsidRPr="00DB1528">
              <w:rPr>
                <w:rFonts w:ascii="Times New Roman" w:eastAsia="Times New Roman" w:hAnsi="Times New Roman" w:cs="Times New Roman"/>
                <w:i/>
                <w:sz w:val="24"/>
                <w:szCs w:val="24"/>
                <w:lang w:val="ru-RU"/>
              </w:rPr>
              <w:t>размер переплаты вОсОО «Асыл-Кен», тыс.сом.</w:t>
            </w:r>
          </w:p>
        </w:tc>
        <w:tc>
          <w:tcPr>
            <w:tcW w:w="851"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-2092,9</w:t>
            </w:r>
          </w:p>
        </w:tc>
        <w:tc>
          <w:tcPr>
            <w:tcW w:w="876"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-2332,7</w:t>
            </w:r>
          </w:p>
        </w:tc>
        <w:tc>
          <w:tcPr>
            <w:tcW w:w="1134"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-2701,3</w:t>
            </w:r>
          </w:p>
        </w:tc>
        <w:tc>
          <w:tcPr>
            <w:tcW w:w="1134"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-3151,5</w:t>
            </w:r>
          </w:p>
        </w:tc>
        <w:tc>
          <w:tcPr>
            <w:tcW w:w="1134"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-2522</w:t>
            </w:r>
          </w:p>
        </w:tc>
        <w:tc>
          <w:tcPr>
            <w:tcW w:w="1134"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-4080,6</w:t>
            </w:r>
          </w:p>
        </w:tc>
      </w:tr>
      <w:tr w:rsidR="00961A58" w:rsidRPr="00DB1528" w:rsidTr="003F3346">
        <w:trPr>
          <w:trHeight w:val="300"/>
        </w:trPr>
        <w:tc>
          <w:tcPr>
            <w:tcW w:w="3260" w:type="dxa"/>
            <w:noWrap/>
            <w:hideMark/>
          </w:tcPr>
          <w:p w:rsidR="00961A58" w:rsidRPr="00DB1528" w:rsidRDefault="00961A58"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ОсОО«Кызыл Булак»</w:t>
            </w:r>
          </w:p>
        </w:tc>
        <w:tc>
          <w:tcPr>
            <w:tcW w:w="851"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0,08</w:t>
            </w:r>
          </w:p>
        </w:tc>
        <w:tc>
          <w:tcPr>
            <w:tcW w:w="876"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0,06</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0,06</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1,90</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0,00</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0,16</w:t>
            </w:r>
          </w:p>
        </w:tc>
      </w:tr>
      <w:tr w:rsidR="00961A58" w:rsidRPr="00DB1528" w:rsidTr="003F3346">
        <w:trPr>
          <w:trHeight w:val="300"/>
        </w:trPr>
        <w:tc>
          <w:tcPr>
            <w:tcW w:w="3260" w:type="dxa"/>
            <w:noWrap/>
          </w:tcPr>
          <w:p w:rsidR="00961A58" w:rsidRPr="00DB1528" w:rsidRDefault="00961A58"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ОсОО«Узген</w:t>
            </w:r>
            <w:r w:rsidRPr="00DB1528">
              <w:rPr>
                <w:rFonts w:ascii="Times New Roman" w:eastAsia="Times New Roman" w:hAnsi="Times New Roman" w:cs="Times New Roman"/>
                <w:sz w:val="24"/>
                <w:szCs w:val="24"/>
                <w:lang w:val="ky-KG"/>
              </w:rPr>
              <w:t>-</w:t>
            </w:r>
            <w:r w:rsidRPr="00DB1528">
              <w:rPr>
                <w:rFonts w:ascii="Times New Roman" w:eastAsia="Times New Roman" w:hAnsi="Times New Roman" w:cs="Times New Roman"/>
                <w:sz w:val="24"/>
                <w:szCs w:val="24"/>
                <w:lang w:val="ru-RU"/>
              </w:rPr>
              <w:t>Энерго уголь»</w:t>
            </w:r>
          </w:p>
        </w:tc>
        <w:tc>
          <w:tcPr>
            <w:tcW w:w="851"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1,11</w:t>
            </w:r>
          </w:p>
        </w:tc>
        <w:tc>
          <w:tcPr>
            <w:tcW w:w="876"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1,18</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1,12</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1,28</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1,10</w:t>
            </w:r>
          </w:p>
        </w:tc>
        <w:tc>
          <w:tcPr>
            <w:tcW w:w="1134" w:type="dxa"/>
            <w:noWrap/>
          </w:tcPr>
          <w:p w:rsidR="00961A58" w:rsidRPr="00DB1528" w:rsidRDefault="00961A58" w:rsidP="00B0419E">
            <w:pPr>
              <w:ind w:left="57"/>
              <w:jc w:val="both"/>
              <w:rPr>
                <w:rFonts w:ascii="Times New Roman" w:hAnsi="Times New Roman" w:cs="Times New Roman"/>
                <w:sz w:val="24"/>
                <w:szCs w:val="24"/>
                <w:lang w:val="ru-RU"/>
              </w:rPr>
            </w:pPr>
            <w:r w:rsidRPr="00DB1528">
              <w:rPr>
                <w:rFonts w:ascii="Times New Roman" w:hAnsi="Times New Roman" w:cs="Times New Roman"/>
                <w:sz w:val="24"/>
                <w:szCs w:val="24"/>
                <w:lang w:val="ru-RU"/>
              </w:rPr>
              <w:t>1,05</w:t>
            </w:r>
          </w:p>
        </w:tc>
      </w:tr>
      <w:tr w:rsidR="00961A58" w:rsidRPr="00DB1528" w:rsidTr="003F3346">
        <w:trPr>
          <w:trHeight w:val="300"/>
        </w:trPr>
        <w:tc>
          <w:tcPr>
            <w:tcW w:w="3260" w:type="dxa"/>
            <w:noWrap/>
          </w:tcPr>
          <w:p w:rsidR="00961A58" w:rsidRPr="00DB1528" w:rsidRDefault="00961A58" w:rsidP="00B0419E">
            <w:pPr>
              <w:numPr>
                <w:ilvl w:val="0"/>
                <w:numId w:val="6"/>
              </w:numPr>
              <w:ind w:left="57" w:firstLine="0"/>
              <w:contextualSpacing/>
              <w:jc w:val="center"/>
              <w:rPr>
                <w:rFonts w:ascii="Times New Roman" w:eastAsia="Times New Roman" w:hAnsi="Times New Roman" w:cs="Times New Roman"/>
                <w:i/>
                <w:sz w:val="24"/>
                <w:szCs w:val="24"/>
                <w:lang w:val="ru-RU"/>
              </w:rPr>
            </w:pPr>
            <w:r w:rsidRPr="00DB1528">
              <w:rPr>
                <w:rFonts w:ascii="Times New Roman" w:eastAsia="Times New Roman" w:hAnsi="Times New Roman" w:cs="Times New Roman"/>
                <w:i/>
                <w:sz w:val="24"/>
                <w:szCs w:val="24"/>
                <w:lang w:val="ru-RU"/>
              </w:rPr>
              <w:t>размер переплаты в ОсОО«Узген-Энерго уголь, тыс.сом.</w:t>
            </w:r>
          </w:p>
        </w:tc>
        <w:tc>
          <w:tcPr>
            <w:tcW w:w="851"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-115,2</w:t>
            </w:r>
          </w:p>
        </w:tc>
        <w:tc>
          <w:tcPr>
            <w:tcW w:w="876"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-187,2</w:t>
            </w:r>
          </w:p>
        </w:tc>
        <w:tc>
          <w:tcPr>
            <w:tcW w:w="1134"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-148,17</w:t>
            </w:r>
          </w:p>
        </w:tc>
        <w:tc>
          <w:tcPr>
            <w:tcW w:w="1134"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-261,58</w:t>
            </w:r>
          </w:p>
        </w:tc>
        <w:tc>
          <w:tcPr>
            <w:tcW w:w="1134"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-138,78</w:t>
            </w:r>
          </w:p>
        </w:tc>
        <w:tc>
          <w:tcPr>
            <w:tcW w:w="1134" w:type="dxa"/>
            <w:noWrap/>
          </w:tcPr>
          <w:p w:rsidR="00961A58" w:rsidRPr="00DB1528" w:rsidRDefault="00961A58" w:rsidP="00B0419E">
            <w:pPr>
              <w:ind w:left="57"/>
              <w:jc w:val="both"/>
              <w:rPr>
                <w:rFonts w:ascii="Times New Roman" w:hAnsi="Times New Roman" w:cs="Times New Roman"/>
                <w:i/>
                <w:sz w:val="24"/>
                <w:szCs w:val="24"/>
                <w:lang w:val="ru-RU"/>
              </w:rPr>
            </w:pPr>
            <w:r w:rsidRPr="00DB1528">
              <w:rPr>
                <w:rFonts w:ascii="Times New Roman" w:hAnsi="Times New Roman" w:cs="Times New Roman"/>
                <w:i/>
                <w:sz w:val="24"/>
                <w:szCs w:val="24"/>
                <w:lang w:val="ru-RU"/>
              </w:rPr>
              <w:t>-82,7</w:t>
            </w:r>
          </w:p>
        </w:tc>
      </w:tr>
    </w:tbl>
    <w:p w:rsidR="007B7354" w:rsidRPr="007B2143" w:rsidRDefault="00D6543A" w:rsidP="007B2143">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Theme="minorHAnsi" w:hAnsi="Times New Roman" w:cs="Times New Roman"/>
          <w:i/>
          <w:sz w:val="28"/>
          <w:szCs w:val="28"/>
          <w:lang w:eastAsia="en-US" w:bidi="en-US"/>
        </w:rPr>
        <w:t>Источник:</w:t>
      </w:r>
      <w:r w:rsidR="00DD43C0">
        <w:rPr>
          <w:rFonts w:ascii="Times New Roman" w:eastAsiaTheme="minorHAnsi" w:hAnsi="Times New Roman" w:cs="Times New Roman"/>
          <w:i/>
          <w:sz w:val="28"/>
          <w:szCs w:val="28"/>
          <w:lang w:eastAsia="en-US" w:bidi="en-US"/>
        </w:rPr>
        <w:t xml:space="preserve"> </w:t>
      </w:r>
      <w:r w:rsidRPr="003B5701">
        <w:rPr>
          <w:rFonts w:ascii="Times New Roman" w:eastAsiaTheme="minorHAnsi" w:hAnsi="Times New Roman" w:cs="Times New Roman"/>
          <w:sz w:val="28"/>
          <w:szCs w:val="28"/>
          <w:lang w:eastAsia="en-US" w:bidi="en-US"/>
        </w:rPr>
        <w:t>составлен</w:t>
      </w:r>
      <w:r w:rsidR="008D4D84" w:rsidRPr="003B5701">
        <w:rPr>
          <w:rFonts w:ascii="Times New Roman" w:eastAsiaTheme="minorHAnsi" w:hAnsi="Times New Roman" w:cs="Times New Roman"/>
          <w:sz w:val="28"/>
          <w:szCs w:val="28"/>
          <w:lang w:eastAsia="en-US" w:bidi="en-US"/>
        </w:rPr>
        <w:t>а</w:t>
      </w:r>
      <w:r w:rsidRPr="003B5701">
        <w:rPr>
          <w:rFonts w:ascii="Times New Roman" w:eastAsiaTheme="minorHAnsi" w:hAnsi="Times New Roman" w:cs="Times New Roman"/>
          <w:sz w:val="28"/>
          <w:szCs w:val="28"/>
          <w:lang w:eastAsia="en-US" w:bidi="en-US"/>
        </w:rPr>
        <w:t xml:space="preserve"> автором по данным финансовой отчетности </w:t>
      </w:r>
      <w:r w:rsidR="008D4D84" w:rsidRPr="003B5701">
        <w:rPr>
          <w:rFonts w:ascii="Times New Roman" w:eastAsiaTheme="minorHAnsi" w:hAnsi="Times New Roman" w:cs="Times New Roman"/>
          <w:sz w:val="28"/>
          <w:szCs w:val="28"/>
          <w:lang w:eastAsia="en-US" w:bidi="en-US"/>
        </w:rPr>
        <w:t xml:space="preserve"> исследуемых </w:t>
      </w:r>
      <w:r w:rsidRPr="003B5701">
        <w:rPr>
          <w:rFonts w:ascii="Times New Roman" w:eastAsiaTheme="minorHAnsi" w:hAnsi="Times New Roman" w:cs="Times New Roman"/>
          <w:sz w:val="28"/>
          <w:szCs w:val="28"/>
          <w:lang w:eastAsia="en-US" w:bidi="en-US"/>
        </w:rPr>
        <w:t>предприятий</w:t>
      </w:r>
      <w:r w:rsidR="007B2143" w:rsidRPr="007B2143">
        <w:rPr>
          <w:rFonts w:ascii="Times New Roman" w:eastAsia="Calibri" w:hAnsi="Times New Roman" w:cs="Times New Roman"/>
          <w:sz w:val="28"/>
          <w:szCs w:val="28"/>
          <w:lang w:eastAsia="en-US" w:bidi="en-US"/>
        </w:rPr>
        <w:t xml:space="preserve"> </w:t>
      </w:r>
      <w:r w:rsidR="007B2143">
        <w:rPr>
          <w:rFonts w:ascii="Times New Roman" w:eastAsia="Calibri" w:hAnsi="Times New Roman" w:cs="Times New Roman"/>
          <w:sz w:val="28"/>
          <w:szCs w:val="28"/>
          <w:lang w:eastAsia="en-US" w:bidi="en-US"/>
        </w:rPr>
        <w:t>по данным налоговой отчетности изучаемой предприятий за 2013-2018 г.г.</w:t>
      </w:r>
    </w:p>
    <w:p w:rsidR="00D6543A" w:rsidRPr="003B5701" w:rsidRDefault="00D6543A" w:rsidP="00B0419E">
      <w:pPr>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sz w:val="28"/>
          <w:szCs w:val="28"/>
        </w:rPr>
        <w:t>Результаты, анализа по данным таб</w:t>
      </w:r>
      <w:r w:rsidR="003557AA" w:rsidRPr="003B5701">
        <w:rPr>
          <w:rFonts w:ascii="Times New Roman" w:eastAsia="Times New Roman" w:hAnsi="Times New Roman" w:cs="Times New Roman"/>
          <w:sz w:val="28"/>
          <w:szCs w:val="28"/>
        </w:rPr>
        <w:t xml:space="preserve">л. 2.12 показывают, что </w:t>
      </w:r>
      <w:r w:rsidR="00347AC3" w:rsidRPr="003B5701">
        <w:rPr>
          <w:rFonts w:ascii="Times New Roman" w:eastAsia="Times New Roman" w:hAnsi="Times New Roman" w:cs="Times New Roman"/>
          <w:sz w:val="28"/>
          <w:szCs w:val="28"/>
        </w:rPr>
        <w:t xml:space="preserve">из 5 исследуемых предприятий отрасли </w:t>
      </w:r>
      <w:r w:rsidRPr="003B5701">
        <w:rPr>
          <w:rFonts w:ascii="Times New Roman" w:eastAsia="Times New Roman" w:hAnsi="Times New Roman" w:cs="Times New Roman"/>
          <w:sz w:val="28"/>
          <w:szCs w:val="28"/>
        </w:rPr>
        <w:t xml:space="preserve">на 3 предприятиях наблюдается значительная </w:t>
      </w:r>
      <w:r w:rsidR="00347AC3" w:rsidRPr="003B5701">
        <w:rPr>
          <w:rFonts w:ascii="Times New Roman" w:eastAsia="Times New Roman" w:hAnsi="Times New Roman" w:cs="Times New Roman"/>
          <w:sz w:val="28"/>
          <w:szCs w:val="28"/>
        </w:rPr>
        <w:t xml:space="preserve">налоговая </w:t>
      </w:r>
      <w:r w:rsidRPr="003B5701">
        <w:rPr>
          <w:rFonts w:ascii="Times New Roman" w:eastAsia="Times New Roman" w:hAnsi="Times New Roman" w:cs="Times New Roman"/>
          <w:sz w:val="28"/>
          <w:szCs w:val="28"/>
        </w:rPr>
        <w:t xml:space="preserve">переплата в течение более </w:t>
      </w:r>
      <w:r w:rsidR="00376126" w:rsidRPr="003B5701">
        <w:rPr>
          <w:rFonts w:ascii="Times New Roman" w:eastAsia="Times New Roman" w:hAnsi="Times New Roman" w:cs="Times New Roman"/>
          <w:sz w:val="28"/>
          <w:szCs w:val="28"/>
        </w:rPr>
        <w:t xml:space="preserve">6 </w:t>
      </w:r>
      <w:r w:rsidRPr="003B5701">
        <w:rPr>
          <w:rFonts w:ascii="Times New Roman" w:eastAsia="Times New Roman" w:hAnsi="Times New Roman" w:cs="Times New Roman"/>
          <w:sz w:val="28"/>
          <w:szCs w:val="28"/>
        </w:rPr>
        <w:t>лет (ОсОО «Ташкөмүр ШСУ», ОсОО «Асыл-Кен», ОсОО «Узген</w:t>
      </w:r>
      <w:r w:rsidR="002D5D48" w:rsidRPr="003B5701">
        <w:rPr>
          <w:rFonts w:ascii="Times New Roman" w:eastAsia="Times New Roman" w:hAnsi="Times New Roman" w:cs="Times New Roman"/>
          <w:sz w:val="28"/>
          <w:szCs w:val="28"/>
          <w:lang w:val="ky-KG"/>
        </w:rPr>
        <w:t>-</w:t>
      </w:r>
      <w:r w:rsidR="003557AA" w:rsidRPr="003B5701">
        <w:rPr>
          <w:rFonts w:ascii="Times New Roman" w:eastAsia="Times New Roman" w:hAnsi="Times New Roman" w:cs="Times New Roman"/>
          <w:sz w:val="28"/>
          <w:szCs w:val="28"/>
        </w:rPr>
        <w:t>Энерго уголь»).Э</w:t>
      </w:r>
      <w:r w:rsidR="00376126" w:rsidRPr="003B5701">
        <w:rPr>
          <w:rFonts w:ascii="Times New Roman" w:eastAsia="Times New Roman" w:hAnsi="Times New Roman" w:cs="Times New Roman"/>
          <w:sz w:val="28"/>
          <w:szCs w:val="28"/>
        </w:rPr>
        <w:t xml:space="preserve">то </w:t>
      </w:r>
      <w:r w:rsidRPr="003B5701">
        <w:rPr>
          <w:rFonts w:ascii="Times New Roman" w:eastAsia="Times New Roman" w:hAnsi="Times New Roman" w:cs="Times New Roman"/>
          <w:sz w:val="28"/>
          <w:szCs w:val="28"/>
        </w:rPr>
        <w:t>говорит о низком уровне финансовой и налоговой грамотности как сотрудников ГНС КР, так сотрудников бухгалтери</w:t>
      </w:r>
      <w:r w:rsidR="00242047" w:rsidRPr="003B5701">
        <w:rPr>
          <w:rFonts w:ascii="Times New Roman" w:eastAsia="Times New Roman" w:hAnsi="Times New Roman" w:cs="Times New Roman"/>
          <w:sz w:val="28"/>
          <w:szCs w:val="28"/>
        </w:rPr>
        <w:t>и предприятий. О</w:t>
      </w:r>
      <w:r w:rsidRPr="003B5701">
        <w:rPr>
          <w:rFonts w:ascii="Times New Roman" w:eastAsia="Times New Roman" w:hAnsi="Times New Roman" w:cs="Times New Roman"/>
          <w:sz w:val="28"/>
          <w:szCs w:val="28"/>
        </w:rPr>
        <w:t xml:space="preserve">твлечение финансовых средств на </w:t>
      </w:r>
      <w:r w:rsidRPr="003B5701">
        <w:rPr>
          <w:rFonts w:ascii="Times New Roman" w:eastAsia="Times New Roman" w:hAnsi="Times New Roman" w:cs="Times New Roman"/>
          <w:sz w:val="28"/>
          <w:szCs w:val="28"/>
        </w:rPr>
        <w:lastRenderedPageBreak/>
        <w:t xml:space="preserve">уплату НДС и переплата по другим налогам </w:t>
      </w:r>
      <w:r w:rsidR="00242047" w:rsidRPr="003B5701">
        <w:rPr>
          <w:rFonts w:ascii="Times New Roman" w:eastAsia="Times New Roman" w:hAnsi="Times New Roman" w:cs="Times New Roman"/>
          <w:sz w:val="28"/>
          <w:szCs w:val="28"/>
        </w:rPr>
        <w:t xml:space="preserve">отрицательно влияет финансовые состояние предприятий. В </w:t>
      </w:r>
      <w:r w:rsidRPr="003B5701">
        <w:rPr>
          <w:rFonts w:ascii="Times New Roman" w:eastAsia="Times New Roman" w:hAnsi="Times New Roman" w:cs="Times New Roman"/>
          <w:sz w:val="28"/>
          <w:szCs w:val="28"/>
        </w:rPr>
        <w:t>балансе ОсОО «Тегене» за весь исследуемый период не отражается с</w:t>
      </w:r>
      <w:r w:rsidR="00632EE8" w:rsidRPr="003B5701">
        <w:rPr>
          <w:rFonts w:ascii="Times New Roman" w:eastAsia="Times New Roman" w:hAnsi="Times New Roman" w:cs="Times New Roman"/>
          <w:sz w:val="28"/>
          <w:szCs w:val="28"/>
        </w:rPr>
        <w:t>чет</w:t>
      </w:r>
      <w:r w:rsidRPr="003B5701">
        <w:rPr>
          <w:rFonts w:ascii="Times New Roman" w:eastAsia="Times New Roman" w:hAnsi="Times New Roman" w:cs="Times New Roman"/>
          <w:sz w:val="28"/>
          <w:szCs w:val="28"/>
        </w:rPr>
        <w:t xml:space="preserve"> «налоги к возмещению», что связано с н</w:t>
      </w:r>
      <w:r w:rsidR="00242047" w:rsidRPr="003B5701">
        <w:rPr>
          <w:rFonts w:ascii="Times New Roman" w:eastAsia="Times New Roman" w:hAnsi="Times New Roman" w:cs="Times New Roman"/>
          <w:sz w:val="28"/>
          <w:szCs w:val="28"/>
        </w:rPr>
        <w:t>арушением принципов МСФО.</w:t>
      </w:r>
    </w:p>
    <w:p w:rsidR="00D6543A" w:rsidRPr="003B5701" w:rsidRDefault="00242047" w:rsidP="00B0419E">
      <w:pPr>
        <w:spacing w:after="0" w:line="240" w:lineRule="auto"/>
        <w:ind w:left="57" w:firstLine="624"/>
        <w:contextualSpacing/>
        <w:jc w:val="both"/>
        <w:rPr>
          <w:rFonts w:ascii="Times New Roman" w:eastAsia="Times New Roman" w:hAnsi="Times New Roman" w:cs="Times New Roman"/>
          <w:sz w:val="28"/>
          <w:szCs w:val="28"/>
        </w:rPr>
      </w:pPr>
      <w:r w:rsidRPr="003B5701">
        <w:rPr>
          <w:rFonts w:ascii="Times New Roman" w:eastAsia="Times New Roman" w:hAnsi="Times New Roman" w:cs="Times New Roman"/>
          <w:sz w:val="28"/>
          <w:szCs w:val="28"/>
        </w:rPr>
        <w:t>Следует отметить,</w:t>
      </w:r>
      <w:r w:rsidR="00DD43C0">
        <w:rPr>
          <w:rFonts w:ascii="Times New Roman" w:eastAsia="Times New Roman" w:hAnsi="Times New Roman" w:cs="Times New Roman"/>
          <w:sz w:val="28"/>
          <w:szCs w:val="28"/>
        </w:rPr>
        <w:t xml:space="preserve"> </w:t>
      </w:r>
      <w:r w:rsidRPr="003B5701">
        <w:rPr>
          <w:rFonts w:ascii="Times New Roman" w:eastAsia="Times New Roman" w:hAnsi="Times New Roman" w:cs="Times New Roman"/>
          <w:sz w:val="28"/>
          <w:szCs w:val="28"/>
        </w:rPr>
        <w:t xml:space="preserve">что </w:t>
      </w:r>
      <w:r w:rsidR="00D6543A" w:rsidRPr="003B5701">
        <w:rPr>
          <w:rFonts w:ascii="Times New Roman" w:eastAsia="Times New Roman" w:hAnsi="Times New Roman" w:cs="Times New Roman"/>
          <w:sz w:val="28"/>
          <w:szCs w:val="28"/>
        </w:rPr>
        <w:t xml:space="preserve">при формировании бухгалтерского баланса ОсОО «Тегене» бухгалтер отражает только разницу между величиной налоговых обязательств к оплате и величиной </w:t>
      </w:r>
      <w:r w:rsidR="00283D21">
        <w:rPr>
          <w:rFonts w:ascii="Times New Roman" w:eastAsia="Times New Roman" w:hAnsi="Times New Roman" w:cs="Times New Roman"/>
          <w:sz w:val="28"/>
          <w:szCs w:val="28"/>
        </w:rPr>
        <w:t>по статье «налоги к возмещению».</w:t>
      </w:r>
    </w:p>
    <w:p w:rsidR="00242047" w:rsidRPr="003B5701" w:rsidRDefault="00376126" w:rsidP="00B0419E">
      <w:pPr>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sz w:val="28"/>
          <w:szCs w:val="28"/>
        </w:rPr>
        <w:t xml:space="preserve">Не все исследуемые предприятия до начала работ по геологическому изучению или разработке месторождения и в соответствии с Программой ликвидации, аккумулируют на специальном банковском счете денежные средства для создания фонда рекультивации. </w:t>
      </w:r>
    </w:p>
    <w:p w:rsidR="00283D21" w:rsidRDefault="00283D21" w:rsidP="00B0419E">
      <w:pPr>
        <w:spacing w:after="0" w:line="240" w:lineRule="auto"/>
        <w:ind w:left="57" w:firstLine="624"/>
        <w:jc w:val="both"/>
        <w:rPr>
          <w:rFonts w:ascii="Times New Roman" w:eastAsia="Times New Roman" w:hAnsi="Times New Roman" w:cs="Times New Roman"/>
          <w:b/>
          <w:sz w:val="28"/>
          <w:szCs w:val="28"/>
        </w:rPr>
      </w:pPr>
    </w:p>
    <w:p w:rsidR="0098182F" w:rsidRPr="008732C0" w:rsidRDefault="0098182F" w:rsidP="00B0419E">
      <w:pPr>
        <w:spacing w:after="0" w:line="240" w:lineRule="auto"/>
        <w:ind w:left="57" w:firstLine="624"/>
        <w:jc w:val="both"/>
        <w:rPr>
          <w:rFonts w:ascii="Times New Roman" w:eastAsia="Times New Roman" w:hAnsi="Times New Roman" w:cs="Times New Roman"/>
          <w:b/>
          <w:sz w:val="28"/>
          <w:szCs w:val="28"/>
        </w:rPr>
      </w:pPr>
      <w:r w:rsidRPr="008732C0">
        <w:rPr>
          <w:rFonts w:ascii="Times New Roman" w:eastAsia="Times New Roman" w:hAnsi="Times New Roman" w:cs="Times New Roman"/>
          <w:b/>
          <w:sz w:val="28"/>
          <w:szCs w:val="28"/>
        </w:rPr>
        <w:t>Таблица 2.13 – Расходы на охрану окружающей среды предприятий по добычи угля Юга КР</w:t>
      </w:r>
    </w:p>
    <w:tbl>
      <w:tblPr>
        <w:tblStyle w:val="31"/>
        <w:tblW w:w="9837" w:type="dxa"/>
        <w:tblLook w:val="04A0" w:firstRow="1" w:lastRow="0" w:firstColumn="1" w:lastColumn="0" w:noHBand="0" w:noVBand="1"/>
      </w:tblPr>
      <w:tblGrid>
        <w:gridCol w:w="2376"/>
        <w:gridCol w:w="2127"/>
        <w:gridCol w:w="2693"/>
        <w:gridCol w:w="2641"/>
      </w:tblGrid>
      <w:tr w:rsidR="0098182F" w:rsidRPr="00DB1528" w:rsidTr="007F1565">
        <w:trPr>
          <w:trHeight w:val="330"/>
        </w:trPr>
        <w:tc>
          <w:tcPr>
            <w:tcW w:w="2376" w:type="dxa"/>
            <w:hideMark/>
          </w:tcPr>
          <w:p w:rsidR="0098182F" w:rsidRPr="00DB1528" w:rsidRDefault="0098182F"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Предприятия</w:t>
            </w:r>
          </w:p>
        </w:tc>
        <w:tc>
          <w:tcPr>
            <w:tcW w:w="2127" w:type="dxa"/>
          </w:tcPr>
          <w:p w:rsidR="0098182F" w:rsidRPr="00DB1528" w:rsidRDefault="0098182F"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Фонд рекультивации</w:t>
            </w:r>
          </w:p>
        </w:tc>
        <w:tc>
          <w:tcPr>
            <w:tcW w:w="2693" w:type="dxa"/>
          </w:tcPr>
          <w:p w:rsidR="0098182F" w:rsidRPr="00DB1528" w:rsidRDefault="0098182F"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Расходы на развитие местной инфраструктуры</w:t>
            </w:r>
          </w:p>
        </w:tc>
        <w:tc>
          <w:tcPr>
            <w:tcW w:w="2641" w:type="dxa"/>
          </w:tcPr>
          <w:p w:rsidR="0098182F" w:rsidRPr="00DB1528" w:rsidRDefault="0098182F"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Завершения отработки месторождения</w:t>
            </w:r>
          </w:p>
        </w:tc>
      </w:tr>
      <w:tr w:rsidR="0098182F" w:rsidRPr="00DB1528" w:rsidTr="007F1565">
        <w:trPr>
          <w:trHeight w:val="330"/>
        </w:trPr>
        <w:tc>
          <w:tcPr>
            <w:tcW w:w="2376" w:type="dxa"/>
          </w:tcPr>
          <w:p w:rsidR="0098182F" w:rsidRPr="00DB1528" w:rsidRDefault="0098182F"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ОсОО «Ташкөмүр ШСУ»</w:t>
            </w:r>
          </w:p>
        </w:tc>
        <w:tc>
          <w:tcPr>
            <w:tcW w:w="2127" w:type="dxa"/>
            <w:vMerge w:val="restart"/>
          </w:tcPr>
          <w:p w:rsidR="0098182F" w:rsidRPr="00DB1528" w:rsidRDefault="0098182F"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Открыт депозит на счете 1210. Ежегодный размер отчислений составляется в среднем от 12000 сом.до 15000 сом.</w:t>
            </w:r>
          </w:p>
        </w:tc>
        <w:tc>
          <w:tcPr>
            <w:tcW w:w="2693" w:type="dxa"/>
            <w:vMerge w:val="restart"/>
          </w:tcPr>
          <w:p w:rsidR="0098182F" w:rsidRPr="00DB1528" w:rsidRDefault="0098182F"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Все компании</w:t>
            </w:r>
            <w:r w:rsidR="002D5D48" w:rsidRPr="00DB1528">
              <w:rPr>
                <w:rFonts w:ascii="Times New Roman" w:eastAsia="Times New Roman" w:hAnsi="Times New Roman" w:cs="Times New Roman"/>
                <w:sz w:val="24"/>
                <w:szCs w:val="24"/>
                <w:lang w:val="ru-RU"/>
              </w:rPr>
              <w:t xml:space="preserve"> заключают договора с Айыл</w:t>
            </w:r>
            <w:r w:rsidR="002D5D48" w:rsidRPr="00DB1528">
              <w:rPr>
                <w:rFonts w:ascii="Times New Roman" w:eastAsia="Times New Roman" w:hAnsi="Times New Roman" w:cs="Times New Roman"/>
                <w:sz w:val="24"/>
                <w:szCs w:val="24"/>
                <w:lang w:val="ky-KG"/>
              </w:rPr>
              <w:t xml:space="preserve"> өкмөтү</w:t>
            </w:r>
            <w:r w:rsidRPr="00DB1528">
              <w:rPr>
                <w:rFonts w:ascii="Times New Roman" w:eastAsia="Times New Roman" w:hAnsi="Times New Roman" w:cs="Times New Roman"/>
                <w:sz w:val="24"/>
                <w:szCs w:val="24"/>
                <w:lang w:val="ru-RU"/>
              </w:rPr>
              <w:t xml:space="preserve"> на финансирование местной инфраструктуры. Размер отчислений составляет в среднем 6000-8000 сом.</w:t>
            </w:r>
          </w:p>
        </w:tc>
        <w:tc>
          <w:tcPr>
            <w:tcW w:w="2641" w:type="dxa"/>
            <w:vMerge w:val="restart"/>
          </w:tcPr>
          <w:p w:rsidR="0098182F" w:rsidRPr="00DB1528" w:rsidRDefault="0098182F"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После завершения разработки месторождения, отработанные отвалы не  закапываются. Работы по озеленению или благоустройству не проводятся</w:t>
            </w:r>
          </w:p>
        </w:tc>
      </w:tr>
      <w:tr w:rsidR="0098182F" w:rsidRPr="00DB1528" w:rsidTr="007F1565">
        <w:trPr>
          <w:trHeight w:val="66"/>
        </w:trPr>
        <w:tc>
          <w:tcPr>
            <w:tcW w:w="2376" w:type="dxa"/>
          </w:tcPr>
          <w:p w:rsidR="0098182F" w:rsidRPr="00DB1528" w:rsidRDefault="0098182F"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ОсОО «Тегене»</w:t>
            </w:r>
          </w:p>
        </w:tc>
        <w:tc>
          <w:tcPr>
            <w:tcW w:w="2127" w:type="dxa"/>
            <w:vMerge/>
          </w:tcPr>
          <w:p w:rsidR="0098182F" w:rsidRPr="00DB1528" w:rsidRDefault="0098182F" w:rsidP="00B0419E">
            <w:pPr>
              <w:ind w:left="57"/>
              <w:jc w:val="both"/>
              <w:rPr>
                <w:rFonts w:ascii="Times New Roman" w:eastAsia="Times New Roman" w:hAnsi="Times New Roman" w:cs="Times New Roman"/>
                <w:sz w:val="24"/>
                <w:szCs w:val="24"/>
              </w:rPr>
            </w:pPr>
          </w:p>
        </w:tc>
        <w:tc>
          <w:tcPr>
            <w:tcW w:w="2693" w:type="dxa"/>
            <w:vMerge/>
          </w:tcPr>
          <w:p w:rsidR="0098182F" w:rsidRPr="00DB1528" w:rsidRDefault="0098182F" w:rsidP="00B0419E">
            <w:pPr>
              <w:ind w:left="57"/>
              <w:jc w:val="both"/>
              <w:rPr>
                <w:rFonts w:ascii="Times New Roman" w:eastAsia="Times New Roman" w:hAnsi="Times New Roman" w:cs="Times New Roman"/>
                <w:sz w:val="24"/>
                <w:szCs w:val="24"/>
              </w:rPr>
            </w:pPr>
          </w:p>
        </w:tc>
        <w:tc>
          <w:tcPr>
            <w:tcW w:w="2641" w:type="dxa"/>
            <w:vMerge/>
          </w:tcPr>
          <w:p w:rsidR="0098182F" w:rsidRPr="00DB1528" w:rsidRDefault="0098182F" w:rsidP="00B0419E">
            <w:pPr>
              <w:ind w:left="57"/>
              <w:jc w:val="both"/>
              <w:rPr>
                <w:rFonts w:ascii="Times New Roman" w:eastAsia="Times New Roman" w:hAnsi="Times New Roman" w:cs="Times New Roman"/>
                <w:sz w:val="24"/>
                <w:szCs w:val="24"/>
              </w:rPr>
            </w:pPr>
          </w:p>
        </w:tc>
      </w:tr>
      <w:tr w:rsidR="0098182F" w:rsidRPr="00DB1528" w:rsidTr="007F1565">
        <w:trPr>
          <w:trHeight w:val="156"/>
        </w:trPr>
        <w:tc>
          <w:tcPr>
            <w:tcW w:w="2376" w:type="dxa"/>
            <w:noWrap/>
          </w:tcPr>
          <w:p w:rsidR="0098182F" w:rsidRPr="00DB1528" w:rsidRDefault="0098182F"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ОсОО «Асыл-Кен»</w:t>
            </w:r>
          </w:p>
        </w:tc>
        <w:tc>
          <w:tcPr>
            <w:tcW w:w="2127" w:type="dxa"/>
            <w:vMerge/>
            <w:noWrap/>
          </w:tcPr>
          <w:p w:rsidR="0098182F" w:rsidRPr="00DB1528" w:rsidRDefault="0098182F" w:rsidP="00B0419E">
            <w:pPr>
              <w:ind w:left="57"/>
              <w:jc w:val="both"/>
              <w:rPr>
                <w:rFonts w:ascii="Times New Roman" w:eastAsia="Times New Roman" w:hAnsi="Times New Roman" w:cs="Times New Roman"/>
                <w:sz w:val="24"/>
                <w:szCs w:val="24"/>
                <w:lang w:val="ru-RU"/>
              </w:rPr>
            </w:pPr>
          </w:p>
        </w:tc>
        <w:tc>
          <w:tcPr>
            <w:tcW w:w="2693" w:type="dxa"/>
            <w:vMerge/>
            <w:noWrap/>
          </w:tcPr>
          <w:p w:rsidR="0098182F" w:rsidRPr="00DB1528" w:rsidRDefault="0098182F" w:rsidP="00B0419E">
            <w:pPr>
              <w:ind w:left="57"/>
              <w:jc w:val="both"/>
              <w:rPr>
                <w:rFonts w:ascii="Times New Roman" w:eastAsia="Times New Roman" w:hAnsi="Times New Roman" w:cs="Times New Roman"/>
                <w:sz w:val="24"/>
                <w:szCs w:val="24"/>
                <w:lang w:val="ru-RU"/>
              </w:rPr>
            </w:pPr>
          </w:p>
        </w:tc>
        <w:tc>
          <w:tcPr>
            <w:tcW w:w="2641" w:type="dxa"/>
            <w:vMerge/>
            <w:noWrap/>
          </w:tcPr>
          <w:p w:rsidR="0098182F" w:rsidRPr="00DB1528" w:rsidRDefault="0098182F" w:rsidP="00B0419E">
            <w:pPr>
              <w:ind w:left="57"/>
              <w:jc w:val="both"/>
              <w:rPr>
                <w:rFonts w:ascii="Times New Roman" w:eastAsia="Times New Roman" w:hAnsi="Times New Roman" w:cs="Times New Roman"/>
                <w:sz w:val="24"/>
                <w:szCs w:val="24"/>
                <w:lang w:val="ru-RU"/>
              </w:rPr>
            </w:pPr>
          </w:p>
        </w:tc>
      </w:tr>
      <w:tr w:rsidR="0098182F" w:rsidRPr="00DB1528" w:rsidTr="007F1565">
        <w:trPr>
          <w:trHeight w:val="330"/>
        </w:trPr>
        <w:tc>
          <w:tcPr>
            <w:tcW w:w="2376" w:type="dxa"/>
            <w:noWrap/>
          </w:tcPr>
          <w:p w:rsidR="0098182F" w:rsidRPr="00DB1528" w:rsidRDefault="0098182F"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ОсОО «Кызыл Булак»</w:t>
            </w:r>
          </w:p>
        </w:tc>
        <w:tc>
          <w:tcPr>
            <w:tcW w:w="2127" w:type="dxa"/>
            <w:vMerge/>
            <w:noWrap/>
          </w:tcPr>
          <w:p w:rsidR="0098182F" w:rsidRPr="00DB1528" w:rsidRDefault="0098182F" w:rsidP="00B0419E">
            <w:pPr>
              <w:ind w:left="57"/>
              <w:jc w:val="both"/>
              <w:rPr>
                <w:rFonts w:ascii="Times New Roman" w:eastAsia="Times New Roman" w:hAnsi="Times New Roman" w:cs="Times New Roman"/>
                <w:sz w:val="24"/>
                <w:szCs w:val="24"/>
                <w:lang w:val="ru-RU"/>
              </w:rPr>
            </w:pPr>
          </w:p>
        </w:tc>
        <w:tc>
          <w:tcPr>
            <w:tcW w:w="2693" w:type="dxa"/>
            <w:vMerge/>
            <w:noWrap/>
          </w:tcPr>
          <w:p w:rsidR="0098182F" w:rsidRPr="00DB1528" w:rsidRDefault="0098182F" w:rsidP="00B0419E">
            <w:pPr>
              <w:ind w:left="57"/>
              <w:jc w:val="both"/>
              <w:rPr>
                <w:rFonts w:ascii="Times New Roman" w:eastAsia="Times New Roman" w:hAnsi="Times New Roman" w:cs="Times New Roman"/>
                <w:sz w:val="24"/>
                <w:szCs w:val="24"/>
                <w:lang w:val="ru-RU"/>
              </w:rPr>
            </w:pPr>
          </w:p>
        </w:tc>
        <w:tc>
          <w:tcPr>
            <w:tcW w:w="2641" w:type="dxa"/>
            <w:vMerge/>
            <w:noWrap/>
          </w:tcPr>
          <w:p w:rsidR="0098182F" w:rsidRPr="00DB1528" w:rsidRDefault="0098182F" w:rsidP="00B0419E">
            <w:pPr>
              <w:ind w:left="57"/>
              <w:jc w:val="both"/>
              <w:rPr>
                <w:rFonts w:ascii="Times New Roman" w:eastAsia="Times New Roman" w:hAnsi="Times New Roman" w:cs="Times New Roman"/>
                <w:sz w:val="24"/>
                <w:szCs w:val="24"/>
                <w:lang w:val="ru-RU"/>
              </w:rPr>
            </w:pPr>
          </w:p>
        </w:tc>
      </w:tr>
      <w:tr w:rsidR="0098182F" w:rsidRPr="00DB1528" w:rsidTr="007F1565">
        <w:trPr>
          <w:trHeight w:val="493"/>
        </w:trPr>
        <w:tc>
          <w:tcPr>
            <w:tcW w:w="2376" w:type="dxa"/>
            <w:noWrap/>
          </w:tcPr>
          <w:p w:rsidR="0098182F" w:rsidRPr="00DB1528" w:rsidRDefault="0098182F" w:rsidP="00B0419E">
            <w:pPr>
              <w:ind w:left="57"/>
              <w:jc w:val="center"/>
              <w:rPr>
                <w:rFonts w:ascii="Times New Roman" w:eastAsia="Times New Roman" w:hAnsi="Times New Roman" w:cs="Times New Roman"/>
                <w:sz w:val="24"/>
                <w:szCs w:val="24"/>
                <w:lang w:val="ru-RU"/>
              </w:rPr>
            </w:pPr>
            <w:r w:rsidRPr="00DB1528">
              <w:rPr>
                <w:rFonts w:ascii="Times New Roman" w:eastAsia="Times New Roman" w:hAnsi="Times New Roman" w:cs="Times New Roman"/>
                <w:sz w:val="24"/>
                <w:szCs w:val="24"/>
                <w:lang w:val="ru-RU"/>
              </w:rPr>
              <w:t>ОсОО «Узген</w:t>
            </w:r>
            <w:r w:rsidR="002D5D48" w:rsidRPr="00DB1528">
              <w:rPr>
                <w:rFonts w:ascii="Times New Roman" w:eastAsia="Times New Roman" w:hAnsi="Times New Roman" w:cs="Times New Roman"/>
                <w:sz w:val="24"/>
                <w:szCs w:val="24"/>
                <w:lang w:val="ky-KG"/>
              </w:rPr>
              <w:t>-</w:t>
            </w:r>
            <w:r w:rsidRPr="00DB1528">
              <w:rPr>
                <w:rFonts w:ascii="Times New Roman" w:eastAsia="Times New Roman" w:hAnsi="Times New Roman" w:cs="Times New Roman"/>
                <w:sz w:val="24"/>
                <w:szCs w:val="24"/>
                <w:lang w:val="ru-RU"/>
              </w:rPr>
              <w:t>Энерго уголь»</w:t>
            </w:r>
          </w:p>
        </w:tc>
        <w:tc>
          <w:tcPr>
            <w:tcW w:w="2127" w:type="dxa"/>
            <w:vMerge/>
            <w:noWrap/>
          </w:tcPr>
          <w:p w:rsidR="0098182F" w:rsidRPr="00DB1528" w:rsidRDefault="0098182F" w:rsidP="00B0419E">
            <w:pPr>
              <w:ind w:left="57"/>
              <w:jc w:val="both"/>
              <w:rPr>
                <w:rFonts w:ascii="Times New Roman" w:eastAsia="Times New Roman" w:hAnsi="Times New Roman" w:cs="Times New Roman"/>
                <w:sz w:val="24"/>
                <w:szCs w:val="24"/>
                <w:lang w:val="ru-RU"/>
              </w:rPr>
            </w:pPr>
          </w:p>
        </w:tc>
        <w:tc>
          <w:tcPr>
            <w:tcW w:w="2693" w:type="dxa"/>
            <w:vMerge/>
            <w:noWrap/>
          </w:tcPr>
          <w:p w:rsidR="0098182F" w:rsidRPr="00DB1528" w:rsidRDefault="0098182F" w:rsidP="00B0419E">
            <w:pPr>
              <w:ind w:left="57"/>
              <w:jc w:val="both"/>
              <w:rPr>
                <w:rFonts w:ascii="Times New Roman" w:eastAsia="Times New Roman" w:hAnsi="Times New Roman" w:cs="Times New Roman"/>
                <w:sz w:val="24"/>
                <w:szCs w:val="24"/>
                <w:lang w:val="ru-RU"/>
              </w:rPr>
            </w:pPr>
          </w:p>
        </w:tc>
        <w:tc>
          <w:tcPr>
            <w:tcW w:w="2641" w:type="dxa"/>
            <w:vMerge/>
            <w:noWrap/>
          </w:tcPr>
          <w:p w:rsidR="0098182F" w:rsidRPr="00DB1528" w:rsidRDefault="0098182F" w:rsidP="00B0419E">
            <w:pPr>
              <w:ind w:left="57"/>
              <w:jc w:val="both"/>
              <w:rPr>
                <w:rFonts w:ascii="Times New Roman" w:eastAsia="Times New Roman" w:hAnsi="Times New Roman" w:cs="Times New Roman"/>
                <w:sz w:val="24"/>
                <w:szCs w:val="24"/>
                <w:lang w:val="ru-RU"/>
              </w:rPr>
            </w:pPr>
          </w:p>
        </w:tc>
      </w:tr>
    </w:tbl>
    <w:p w:rsidR="0098182F" w:rsidRPr="003B5701" w:rsidRDefault="008D4D84" w:rsidP="00B0419E">
      <w:pPr>
        <w:spacing w:after="0" w:line="240" w:lineRule="auto"/>
        <w:ind w:left="57" w:firstLine="624"/>
        <w:jc w:val="both"/>
        <w:rPr>
          <w:rFonts w:ascii="Times New Roman" w:eastAsia="Calibri" w:hAnsi="Times New Roman" w:cs="Times New Roman"/>
          <w:sz w:val="28"/>
          <w:szCs w:val="28"/>
          <w:lang w:eastAsia="en-US" w:bidi="en-US"/>
        </w:rPr>
      </w:pPr>
      <w:r w:rsidRPr="003B5701">
        <w:rPr>
          <w:rFonts w:ascii="Times New Roman" w:eastAsia="Calibri" w:hAnsi="Times New Roman" w:cs="Times New Roman"/>
          <w:sz w:val="28"/>
          <w:szCs w:val="28"/>
          <w:lang w:eastAsia="en-US" w:bidi="en-US"/>
        </w:rPr>
        <w:t>Источник: составлена</w:t>
      </w:r>
      <w:r w:rsidR="0098182F" w:rsidRPr="003B5701">
        <w:rPr>
          <w:rFonts w:ascii="Times New Roman" w:eastAsia="Calibri" w:hAnsi="Times New Roman" w:cs="Times New Roman"/>
          <w:sz w:val="28"/>
          <w:szCs w:val="28"/>
          <w:lang w:eastAsia="en-US" w:bidi="en-US"/>
        </w:rPr>
        <w:t xml:space="preserve"> автором на основе первичных документов и пояснительной записке</w:t>
      </w:r>
      <w:r w:rsidR="007B2143">
        <w:rPr>
          <w:rFonts w:ascii="Times New Roman" w:eastAsia="Calibri" w:hAnsi="Times New Roman" w:cs="Times New Roman"/>
          <w:sz w:val="28"/>
          <w:szCs w:val="28"/>
          <w:lang w:eastAsia="en-US" w:bidi="en-US"/>
        </w:rPr>
        <w:t xml:space="preserve"> </w:t>
      </w:r>
      <w:r w:rsidR="00242047" w:rsidRPr="003B5701">
        <w:rPr>
          <w:rFonts w:ascii="Times New Roman" w:eastAsia="Calibri" w:hAnsi="Times New Roman" w:cs="Times New Roman"/>
          <w:sz w:val="28"/>
          <w:szCs w:val="28"/>
          <w:lang w:eastAsia="en-US" w:bidi="en-US"/>
        </w:rPr>
        <w:t>к годовым отчетам указанных предприятий.</w:t>
      </w:r>
    </w:p>
    <w:p w:rsidR="008732C0" w:rsidRDefault="008732C0" w:rsidP="00B0419E">
      <w:pPr>
        <w:spacing w:after="0" w:line="240" w:lineRule="auto"/>
        <w:ind w:left="57" w:firstLine="624"/>
        <w:jc w:val="both"/>
        <w:rPr>
          <w:rFonts w:ascii="Times New Roman" w:eastAsia="Times New Roman" w:hAnsi="Times New Roman" w:cs="Times New Roman"/>
          <w:sz w:val="28"/>
          <w:szCs w:val="28"/>
        </w:rPr>
      </w:pPr>
    </w:p>
    <w:p w:rsidR="00284A98" w:rsidRPr="003B5701" w:rsidRDefault="0098182F" w:rsidP="00B0419E">
      <w:pPr>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sz w:val="28"/>
          <w:szCs w:val="28"/>
        </w:rPr>
        <w:t>В ОсОО «Ташкөмүр ШСУ», ОсОО «Асыл-Кен», ОсОО «Узген</w:t>
      </w:r>
      <w:r w:rsidR="002D5D48" w:rsidRPr="003B5701">
        <w:rPr>
          <w:rFonts w:ascii="Times New Roman" w:eastAsia="Times New Roman" w:hAnsi="Times New Roman" w:cs="Times New Roman"/>
          <w:sz w:val="28"/>
          <w:szCs w:val="28"/>
          <w:lang w:val="ky-KG"/>
        </w:rPr>
        <w:t>-</w:t>
      </w:r>
      <w:r w:rsidRPr="003B5701">
        <w:rPr>
          <w:rFonts w:ascii="Times New Roman" w:eastAsia="Times New Roman" w:hAnsi="Times New Roman" w:cs="Times New Roman"/>
          <w:sz w:val="28"/>
          <w:szCs w:val="28"/>
        </w:rPr>
        <w:t xml:space="preserve">Энерго уголь», уже в течение 6 и более лет, не урегулированы переплаченные налоговые обязательства, доля которых в структуре текущих обязательств, варьируется от 43 до 71 %, что еще более увеличивает налоговую нагрузку в сфере недропользования и создает финансовую напряженность. </w:t>
      </w:r>
    </w:p>
    <w:p w:rsidR="0098182F" w:rsidRPr="003B5701" w:rsidRDefault="00CC6D76" w:rsidP="00B0419E">
      <w:pPr>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sz w:val="28"/>
          <w:szCs w:val="28"/>
        </w:rPr>
        <w:t>Практика показывает,</w:t>
      </w:r>
      <w:r w:rsidR="00DD43C0">
        <w:rPr>
          <w:rFonts w:ascii="Times New Roman" w:eastAsia="Times New Roman" w:hAnsi="Times New Roman" w:cs="Times New Roman"/>
          <w:sz w:val="28"/>
          <w:szCs w:val="28"/>
        </w:rPr>
        <w:t xml:space="preserve"> </w:t>
      </w:r>
      <w:r w:rsidRPr="003B5701">
        <w:rPr>
          <w:rFonts w:ascii="Times New Roman" w:eastAsia="Times New Roman" w:hAnsi="Times New Roman" w:cs="Times New Roman"/>
          <w:sz w:val="28"/>
          <w:szCs w:val="28"/>
        </w:rPr>
        <w:t xml:space="preserve">о недостаточности охвата </w:t>
      </w:r>
      <w:r w:rsidR="00284A98" w:rsidRPr="003B5701">
        <w:rPr>
          <w:rFonts w:ascii="Times New Roman" w:eastAsia="Times New Roman" w:hAnsi="Times New Roman" w:cs="Times New Roman"/>
          <w:sz w:val="28"/>
          <w:szCs w:val="28"/>
        </w:rPr>
        <w:t xml:space="preserve">учетом </w:t>
      </w:r>
      <w:r w:rsidR="0098182F" w:rsidRPr="003B5701">
        <w:rPr>
          <w:rFonts w:ascii="Times New Roman" w:eastAsia="Times New Roman" w:hAnsi="Times New Roman" w:cs="Times New Roman"/>
          <w:sz w:val="28"/>
          <w:szCs w:val="28"/>
        </w:rPr>
        <w:t xml:space="preserve"> природоохранной деятельности. Внедрение экологического учета касается, прежде всего, текущих обязательств и затрат на охрану</w:t>
      </w:r>
      <w:r w:rsidRPr="003B5701">
        <w:rPr>
          <w:rFonts w:ascii="Times New Roman" w:eastAsia="Times New Roman" w:hAnsi="Times New Roman" w:cs="Times New Roman"/>
          <w:sz w:val="28"/>
          <w:szCs w:val="28"/>
        </w:rPr>
        <w:t xml:space="preserve"> природы. Для этих целей предлагаем</w:t>
      </w:r>
      <w:r w:rsidR="0098182F" w:rsidRPr="003B5701">
        <w:rPr>
          <w:rFonts w:ascii="Times New Roman" w:eastAsia="Times New Roman" w:hAnsi="Times New Roman" w:cs="Times New Roman"/>
          <w:sz w:val="28"/>
          <w:szCs w:val="28"/>
        </w:rPr>
        <w:t xml:space="preserve"> открыть учет экологическ</w:t>
      </w:r>
      <w:r w:rsidR="00284A98" w:rsidRPr="003B5701">
        <w:rPr>
          <w:rFonts w:ascii="Times New Roman" w:eastAsia="Times New Roman" w:hAnsi="Times New Roman" w:cs="Times New Roman"/>
          <w:sz w:val="28"/>
          <w:szCs w:val="28"/>
        </w:rPr>
        <w:t xml:space="preserve">их обязательств в разделе 3800. </w:t>
      </w:r>
      <w:r w:rsidR="0098182F" w:rsidRPr="003B5701">
        <w:rPr>
          <w:rFonts w:ascii="Times New Roman" w:eastAsia="Times New Roman" w:hAnsi="Times New Roman" w:cs="Times New Roman"/>
          <w:sz w:val="28"/>
          <w:szCs w:val="28"/>
        </w:rPr>
        <w:t>Результаты эколого</w:t>
      </w:r>
      <w:r w:rsidR="0055303F" w:rsidRPr="003B5701">
        <w:rPr>
          <w:rFonts w:ascii="Times New Roman" w:eastAsia="Times New Roman" w:hAnsi="Times New Roman" w:cs="Times New Roman"/>
          <w:sz w:val="28"/>
          <w:szCs w:val="28"/>
        </w:rPr>
        <w:t xml:space="preserve"> -</w:t>
      </w:r>
      <w:r w:rsidR="0098182F" w:rsidRPr="003B5701">
        <w:rPr>
          <w:rFonts w:ascii="Times New Roman" w:eastAsia="Times New Roman" w:hAnsi="Times New Roman" w:cs="Times New Roman"/>
          <w:sz w:val="28"/>
          <w:szCs w:val="28"/>
        </w:rPr>
        <w:t xml:space="preserve"> экономической оценки должны отражаться на счетах бухгалтерского учета. Изменения в оценке экологичес</w:t>
      </w:r>
      <w:r w:rsidRPr="003B5701">
        <w:rPr>
          <w:rFonts w:ascii="Times New Roman" w:eastAsia="Times New Roman" w:hAnsi="Times New Roman" w:cs="Times New Roman"/>
          <w:sz w:val="28"/>
          <w:szCs w:val="28"/>
        </w:rPr>
        <w:t>ких обязательств должно отражать</w:t>
      </w:r>
      <w:r w:rsidR="0098182F" w:rsidRPr="003B5701">
        <w:rPr>
          <w:rFonts w:ascii="Times New Roman" w:eastAsia="Times New Roman" w:hAnsi="Times New Roman" w:cs="Times New Roman"/>
          <w:sz w:val="28"/>
          <w:szCs w:val="28"/>
        </w:rPr>
        <w:t>ся в годовой отчетности, и подлежат обязательному раскрытию.</w:t>
      </w:r>
    </w:p>
    <w:p w:rsidR="003D0A14" w:rsidRDefault="003D0A14" w:rsidP="003D0A14">
      <w:pPr>
        <w:spacing w:after="0" w:line="240" w:lineRule="auto"/>
        <w:ind w:firstLine="709"/>
        <w:jc w:val="both"/>
        <w:rPr>
          <w:rFonts w:ascii="Times New Roman" w:eastAsia="Times New Roman" w:hAnsi="Times New Roman" w:cs="Times New Roman"/>
          <w:sz w:val="28"/>
          <w:szCs w:val="28"/>
        </w:rPr>
      </w:pPr>
      <w:r w:rsidRPr="00E21595">
        <w:rPr>
          <w:rFonts w:ascii="Times New Roman" w:eastAsia="Times New Roman" w:hAnsi="Times New Roman" w:cs="Times New Roman"/>
          <w:b/>
          <w:sz w:val="28"/>
          <w:szCs w:val="28"/>
        </w:rPr>
        <w:t>В третьей главе</w:t>
      </w:r>
      <w:r w:rsidRPr="0098182F">
        <w:rPr>
          <w:rFonts w:ascii="Times New Roman" w:eastAsia="Times New Roman" w:hAnsi="Times New Roman" w:cs="Times New Roman"/>
          <w:sz w:val="28"/>
          <w:szCs w:val="28"/>
        </w:rPr>
        <w:t xml:space="preserve"> </w:t>
      </w:r>
      <w:r w:rsidRPr="0098182F">
        <w:rPr>
          <w:rFonts w:ascii="Times New Roman" w:eastAsia="Times New Roman" w:hAnsi="Times New Roman" w:cs="Times New Roman"/>
          <w:b/>
          <w:sz w:val="28"/>
          <w:szCs w:val="28"/>
        </w:rPr>
        <w:t>«Внутренний аудит и контроль текущих обязательств</w:t>
      </w:r>
      <w:r>
        <w:rPr>
          <w:rFonts w:ascii="Times New Roman" w:eastAsia="Times New Roman" w:hAnsi="Times New Roman" w:cs="Times New Roman"/>
          <w:b/>
          <w:sz w:val="28"/>
          <w:szCs w:val="28"/>
        </w:rPr>
        <w:t>»</w:t>
      </w:r>
      <w:r w:rsidRPr="007C4BD2">
        <w:rPr>
          <w:rFonts w:ascii="Times New Roman" w:eastAsia="Times New Roman" w:hAnsi="Times New Roman" w:cs="Times New Roman"/>
          <w:sz w:val="28"/>
          <w:szCs w:val="28"/>
        </w:rPr>
        <w:t>исследуются</w:t>
      </w:r>
      <w:r>
        <w:rPr>
          <w:rFonts w:ascii="Times New Roman" w:eastAsia="Times New Roman" w:hAnsi="Times New Roman" w:cs="Times New Roman"/>
          <w:sz w:val="28"/>
          <w:szCs w:val="28"/>
        </w:rPr>
        <w:t xml:space="preserve"> </w:t>
      </w:r>
      <w:r w:rsidRPr="007C4BD2">
        <w:rPr>
          <w:rFonts w:ascii="Times New Roman" w:eastAsia="Times New Roman" w:hAnsi="Times New Roman" w:cs="Times New Roman"/>
          <w:sz w:val="28"/>
          <w:szCs w:val="28"/>
        </w:rPr>
        <w:t>а</w:t>
      </w:r>
      <w:r w:rsidRPr="0098182F">
        <w:rPr>
          <w:rFonts w:ascii="Times New Roman" w:eastAsia="Times New Roman" w:hAnsi="Times New Roman" w:cs="Times New Roman"/>
          <w:sz w:val="28"/>
          <w:szCs w:val="28"/>
        </w:rPr>
        <w:t xml:space="preserve">удит как форма </w:t>
      </w:r>
      <w:r>
        <w:rPr>
          <w:rFonts w:ascii="Times New Roman" w:eastAsia="Times New Roman" w:hAnsi="Times New Roman" w:cs="Times New Roman"/>
          <w:sz w:val="28"/>
          <w:szCs w:val="28"/>
        </w:rPr>
        <w:t xml:space="preserve">финансового контроля </w:t>
      </w:r>
      <w:r w:rsidRPr="0098182F">
        <w:rPr>
          <w:rFonts w:ascii="Times New Roman" w:eastAsia="Times New Roman" w:hAnsi="Times New Roman" w:cs="Times New Roman"/>
          <w:sz w:val="28"/>
          <w:szCs w:val="28"/>
        </w:rPr>
        <w:t>состояния предприятия</w:t>
      </w:r>
      <w:r>
        <w:rPr>
          <w:rFonts w:ascii="Times New Roman" w:eastAsia="Times New Roman" w:hAnsi="Times New Roman" w:cs="Times New Roman"/>
          <w:sz w:val="28"/>
          <w:szCs w:val="28"/>
        </w:rPr>
        <w:t xml:space="preserve"> и пути совершенствования</w:t>
      </w:r>
      <w:r w:rsidRPr="0098182F">
        <w:rPr>
          <w:rFonts w:ascii="Times New Roman" w:eastAsia="Times New Roman" w:hAnsi="Times New Roman" w:cs="Times New Roman"/>
          <w:sz w:val="28"/>
          <w:szCs w:val="28"/>
        </w:rPr>
        <w:t xml:space="preserve"> внутреннего аудита и контроля обязательств</w:t>
      </w:r>
      <w:r>
        <w:rPr>
          <w:rFonts w:ascii="Times New Roman" w:eastAsia="Times New Roman" w:hAnsi="Times New Roman" w:cs="Times New Roman"/>
          <w:sz w:val="28"/>
          <w:szCs w:val="28"/>
        </w:rPr>
        <w:t xml:space="preserve"> </w:t>
      </w:r>
      <w:r w:rsidR="005379B7">
        <w:rPr>
          <w:rFonts w:ascii="Times New Roman" w:eastAsia="Times New Roman" w:hAnsi="Times New Roman" w:cs="Times New Roman"/>
          <w:sz w:val="28"/>
          <w:szCs w:val="28"/>
        </w:rPr>
        <w:t>исследуемых горнодобывающих субъ</w:t>
      </w:r>
      <w:r>
        <w:rPr>
          <w:rFonts w:ascii="Times New Roman" w:eastAsia="Times New Roman" w:hAnsi="Times New Roman" w:cs="Times New Roman"/>
          <w:sz w:val="28"/>
          <w:szCs w:val="28"/>
        </w:rPr>
        <w:t>ектах.</w:t>
      </w:r>
    </w:p>
    <w:p w:rsidR="003D0A14" w:rsidRPr="009C232D" w:rsidRDefault="003D0A14" w:rsidP="003D0A14">
      <w:pPr>
        <w:spacing w:after="0" w:line="240" w:lineRule="auto"/>
        <w:ind w:firstLine="709"/>
        <w:contextualSpacing/>
        <w:jc w:val="both"/>
        <w:rPr>
          <w:rFonts w:ascii="Times New Roman" w:eastAsiaTheme="minorHAnsi" w:hAnsi="Times New Roman" w:cs="Times New Roman"/>
          <w:sz w:val="28"/>
          <w:szCs w:val="28"/>
          <w:lang w:eastAsia="en-US" w:bidi="en-US"/>
        </w:rPr>
      </w:pPr>
      <w:r>
        <w:rPr>
          <w:rFonts w:ascii="Times New Roman" w:eastAsiaTheme="minorHAnsi" w:hAnsi="Times New Roman" w:cs="Times New Roman"/>
          <w:sz w:val="28"/>
          <w:szCs w:val="28"/>
          <w:lang w:eastAsia="en-US" w:bidi="en-US"/>
        </w:rPr>
        <w:t>Внедрение п</w:t>
      </w:r>
      <w:r w:rsidRPr="009C232D">
        <w:rPr>
          <w:rFonts w:ascii="Times New Roman" w:eastAsiaTheme="minorHAnsi" w:hAnsi="Times New Roman" w:cs="Times New Roman"/>
          <w:sz w:val="28"/>
          <w:szCs w:val="28"/>
          <w:lang w:eastAsia="en-US" w:bidi="en-US"/>
        </w:rPr>
        <w:t>рофессиональн</w:t>
      </w:r>
      <w:r>
        <w:rPr>
          <w:rFonts w:ascii="Times New Roman" w:eastAsiaTheme="minorHAnsi" w:hAnsi="Times New Roman" w:cs="Times New Roman"/>
          <w:sz w:val="28"/>
          <w:szCs w:val="28"/>
          <w:lang w:eastAsia="en-US" w:bidi="en-US"/>
        </w:rPr>
        <w:t>ого</w:t>
      </w:r>
      <w:r w:rsidRPr="009C232D">
        <w:rPr>
          <w:rFonts w:ascii="Times New Roman" w:eastAsiaTheme="minorHAnsi" w:hAnsi="Times New Roman" w:cs="Times New Roman"/>
          <w:sz w:val="28"/>
          <w:szCs w:val="28"/>
          <w:lang w:eastAsia="en-US" w:bidi="en-US"/>
        </w:rPr>
        <w:t xml:space="preserve"> аудиторск</w:t>
      </w:r>
      <w:r>
        <w:rPr>
          <w:rFonts w:ascii="Times New Roman" w:eastAsiaTheme="minorHAnsi" w:hAnsi="Times New Roman" w:cs="Times New Roman"/>
          <w:sz w:val="28"/>
          <w:szCs w:val="28"/>
          <w:lang w:eastAsia="en-US" w:bidi="en-US"/>
        </w:rPr>
        <w:t>ого контроля</w:t>
      </w:r>
      <w:r w:rsidRPr="009C232D">
        <w:rPr>
          <w:rFonts w:ascii="Times New Roman" w:eastAsiaTheme="minorHAnsi" w:hAnsi="Times New Roman" w:cs="Times New Roman"/>
          <w:sz w:val="28"/>
          <w:szCs w:val="28"/>
          <w:lang w:eastAsia="en-US" w:bidi="en-US"/>
        </w:rPr>
        <w:t xml:space="preserve"> на </w:t>
      </w:r>
      <w:r>
        <w:rPr>
          <w:rFonts w:ascii="Times New Roman" w:eastAsiaTheme="minorHAnsi" w:hAnsi="Times New Roman" w:cs="Times New Roman"/>
          <w:sz w:val="28"/>
          <w:szCs w:val="28"/>
          <w:lang w:eastAsia="en-US" w:bidi="en-US"/>
        </w:rPr>
        <w:t>отечественных предприятиях горнодобывающей отрасли</w:t>
      </w:r>
      <w:r w:rsidRPr="009C232D">
        <w:rPr>
          <w:rFonts w:ascii="Times New Roman" w:eastAsiaTheme="minorHAnsi" w:hAnsi="Times New Roman" w:cs="Times New Roman"/>
          <w:sz w:val="28"/>
          <w:szCs w:val="28"/>
          <w:lang w:eastAsia="en-US" w:bidi="en-US"/>
        </w:rPr>
        <w:t xml:space="preserve">, </w:t>
      </w:r>
      <w:r>
        <w:rPr>
          <w:rFonts w:ascii="Times New Roman" w:eastAsiaTheme="minorHAnsi" w:hAnsi="Times New Roman" w:cs="Times New Roman"/>
          <w:sz w:val="28"/>
          <w:szCs w:val="28"/>
          <w:lang w:eastAsia="en-US" w:bidi="en-US"/>
        </w:rPr>
        <w:t xml:space="preserve">требует соответствие финансовой </w:t>
      </w:r>
      <w:r>
        <w:rPr>
          <w:rFonts w:ascii="Times New Roman" w:eastAsiaTheme="minorHAnsi" w:hAnsi="Times New Roman" w:cs="Times New Roman"/>
          <w:sz w:val="28"/>
          <w:szCs w:val="28"/>
          <w:lang w:eastAsia="en-US" w:bidi="en-US"/>
        </w:rPr>
        <w:lastRenderedPageBreak/>
        <w:t xml:space="preserve">отчетности требованиям МСФО, что обеспечит </w:t>
      </w:r>
      <w:r w:rsidRPr="009C232D">
        <w:rPr>
          <w:rFonts w:ascii="Times New Roman" w:eastAsiaTheme="minorHAnsi" w:hAnsi="Times New Roman" w:cs="Times New Roman"/>
          <w:sz w:val="28"/>
          <w:szCs w:val="28"/>
          <w:lang w:eastAsia="en-US" w:bidi="en-US"/>
        </w:rPr>
        <w:t>высок</w:t>
      </w:r>
      <w:r>
        <w:rPr>
          <w:rFonts w:ascii="Times New Roman" w:eastAsiaTheme="minorHAnsi" w:hAnsi="Times New Roman" w:cs="Times New Roman"/>
          <w:sz w:val="28"/>
          <w:szCs w:val="28"/>
          <w:lang w:eastAsia="en-US" w:bidi="en-US"/>
        </w:rPr>
        <w:t>ий уров</w:t>
      </w:r>
      <w:r>
        <w:rPr>
          <w:rFonts w:ascii="Times New Roman" w:eastAsiaTheme="minorHAnsi" w:hAnsi="Times New Roman" w:cs="Times New Roman"/>
          <w:sz w:val="28"/>
          <w:szCs w:val="28"/>
          <w:lang w:val="ky-KG" w:eastAsia="en-US" w:bidi="en-US"/>
        </w:rPr>
        <w:t xml:space="preserve">ень организации учетаи </w:t>
      </w:r>
      <w:r w:rsidRPr="009C232D">
        <w:rPr>
          <w:rFonts w:ascii="Times New Roman" w:eastAsiaTheme="minorHAnsi" w:hAnsi="Times New Roman" w:cs="Times New Roman"/>
          <w:sz w:val="28"/>
          <w:szCs w:val="28"/>
          <w:lang w:eastAsia="en-US" w:bidi="en-US"/>
        </w:rPr>
        <w:t xml:space="preserve"> достоверности финансовой отчетности предприятий, </w:t>
      </w:r>
      <w:r>
        <w:rPr>
          <w:rFonts w:ascii="Times New Roman" w:eastAsiaTheme="minorHAnsi" w:hAnsi="Times New Roman" w:cs="Times New Roman"/>
          <w:sz w:val="28"/>
          <w:szCs w:val="28"/>
          <w:lang w:eastAsia="en-US" w:bidi="en-US"/>
        </w:rPr>
        <w:t xml:space="preserve">а также </w:t>
      </w:r>
      <w:r w:rsidRPr="009C232D">
        <w:rPr>
          <w:rFonts w:ascii="Times New Roman" w:eastAsiaTheme="minorHAnsi" w:hAnsi="Times New Roman" w:cs="Times New Roman"/>
          <w:sz w:val="28"/>
          <w:szCs w:val="28"/>
          <w:lang w:eastAsia="en-US" w:bidi="en-US"/>
        </w:rPr>
        <w:t xml:space="preserve">обоснованность и адекватность управленческих решений. </w:t>
      </w:r>
    </w:p>
    <w:p w:rsidR="003D0A14" w:rsidRPr="002632CA" w:rsidRDefault="003D0A14" w:rsidP="003D0A14">
      <w:pPr>
        <w:spacing w:after="0" w:line="240" w:lineRule="auto"/>
        <w:ind w:firstLine="709"/>
        <w:jc w:val="both"/>
        <w:rPr>
          <w:rFonts w:ascii="Times New Roman" w:eastAsia="Times New Roman" w:hAnsi="Times New Roman" w:cs="Times New Roman"/>
          <w:sz w:val="28"/>
          <w:szCs w:val="28"/>
          <w:lang w:val="ky-KG"/>
        </w:rPr>
      </w:pPr>
      <w:r w:rsidRPr="00CB1F0E">
        <w:rPr>
          <w:rFonts w:ascii="Times New Roman" w:eastAsia="Times New Roman" w:hAnsi="Times New Roman" w:cs="Times New Roman"/>
          <w:sz w:val="28"/>
          <w:szCs w:val="28"/>
        </w:rPr>
        <w:t>Согласно статье 2 п. 1 Закона Кыргызской Республики  «Об аудиторской деятельности» аудиторская деятельность есть  предпринимательская деятельность аудиторов и  аудиторских организаций по проведению аудита финансовой отчетности»</w:t>
      </w:r>
      <w:r>
        <w:rPr>
          <w:rFonts w:ascii="Times New Roman" w:eastAsia="Times New Roman" w:hAnsi="Times New Roman" w:cs="Times New Roman"/>
          <w:sz w:val="28"/>
          <w:szCs w:val="28"/>
          <w:lang w:val="ky-KG"/>
        </w:rPr>
        <w:t>.</w:t>
      </w:r>
    </w:p>
    <w:p w:rsidR="003D0A14" w:rsidRPr="00CB1F0E" w:rsidRDefault="003D0A14" w:rsidP="003D0A1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y-KG"/>
        </w:rPr>
        <w:t xml:space="preserve">  Как показала диссертационное исследование важно определить схему </w:t>
      </w:r>
      <w:r w:rsidRPr="00CB1F0E">
        <w:rPr>
          <w:rFonts w:ascii="Times New Roman" w:eastAsia="Times New Roman" w:hAnsi="Times New Roman" w:cs="Times New Roman"/>
          <w:sz w:val="28"/>
          <w:szCs w:val="28"/>
        </w:rPr>
        <w:t xml:space="preserve"> контроля заемного капитала, а также конкретизировать ее в зависимости от экономических интерес</w:t>
      </w:r>
      <w:r>
        <w:rPr>
          <w:rFonts w:ascii="Times New Roman" w:eastAsia="Times New Roman" w:hAnsi="Times New Roman" w:cs="Times New Roman"/>
          <w:sz w:val="28"/>
          <w:szCs w:val="28"/>
        </w:rPr>
        <w:t xml:space="preserve">ов возможных субъектов контроля, а также </w:t>
      </w:r>
      <w:r w:rsidRPr="00CB1F0E">
        <w:rPr>
          <w:rFonts w:ascii="Times New Roman" w:eastAsia="Times New Roman" w:hAnsi="Times New Roman" w:cs="Times New Roman"/>
          <w:sz w:val="28"/>
          <w:szCs w:val="28"/>
        </w:rPr>
        <w:t xml:space="preserve"> проанализировать и систематизировать задачи документального контроля каж</w:t>
      </w:r>
      <w:r>
        <w:rPr>
          <w:rFonts w:ascii="Times New Roman" w:eastAsia="Times New Roman" w:hAnsi="Times New Roman" w:cs="Times New Roman"/>
          <w:sz w:val="28"/>
          <w:szCs w:val="28"/>
        </w:rPr>
        <w:t xml:space="preserve">дого элемента заемного капитала и определить результаты проверки. </w:t>
      </w:r>
      <w:r w:rsidRPr="00CB1F0E">
        <w:rPr>
          <w:rFonts w:ascii="Times New Roman" w:eastAsia="Times New Roman" w:hAnsi="Times New Roman" w:cs="Times New Roman"/>
          <w:sz w:val="28"/>
          <w:szCs w:val="28"/>
        </w:rPr>
        <w:t>Считаем также важным не только рассмотреть состав информаци</w:t>
      </w:r>
      <w:r>
        <w:rPr>
          <w:rFonts w:ascii="Times New Roman" w:eastAsia="Times New Roman" w:hAnsi="Times New Roman" w:cs="Times New Roman"/>
          <w:sz w:val="28"/>
          <w:szCs w:val="28"/>
        </w:rPr>
        <w:t>онной базы, но и определить важность</w:t>
      </w:r>
      <w:r w:rsidRPr="00CB1F0E">
        <w:rPr>
          <w:rFonts w:ascii="Times New Roman" w:eastAsia="Times New Roman" w:hAnsi="Times New Roman" w:cs="Times New Roman"/>
          <w:sz w:val="28"/>
          <w:szCs w:val="28"/>
        </w:rPr>
        <w:t xml:space="preserve"> каждого ее элемента в осуществлении документального контроля заемного капитала</w:t>
      </w:r>
      <w:r>
        <w:rPr>
          <w:rFonts w:ascii="Times New Roman" w:eastAsia="Times New Roman" w:hAnsi="Times New Roman" w:cs="Times New Roman"/>
          <w:sz w:val="28"/>
          <w:szCs w:val="28"/>
        </w:rPr>
        <w:t xml:space="preserve">. </w:t>
      </w:r>
      <w:r w:rsidRPr="00CB1F0E">
        <w:rPr>
          <w:rFonts w:ascii="Times New Roman" w:eastAsia="Times New Roman" w:hAnsi="Times New Roman" w:cs="Times New Roman"/>
          <w:sz w:val="28"/>
          <w:szCs w:val="28"/>
        </w:rPr>
        <w:t>Существенно повысилась заинтересованность предприятий в и</w:t>
      </w:r>
      <w:r>
        <w:rPr>
          <w:rFonts w:ascii="Times New Roman" w:eastAsia="Times New Roman" w:hAnsi="Times New Roman" w:cs="Times New Roman"/>
          <w:sz w:val="28"/>
          <w:szCs w:val="28"/>
        </w:rPr>
        <w:t>нтенсификации и эффектив</w:t>
      </w:r>
      <w:r w:rsidRPr="00CB1F0E">
        <w:rPr>
          <w:rFonts w:ascii="Times New Roman" w:eastAsia="Times New Roman" w:hAnsi="Times New Roman" w:cs="Times New Roman"/>
          <w:sz w:val="28"/>
          <w:szCs w:val="28"/>
        </w:rPr>
        <w:t xml:space="preserve">ности организации контрольной деятельности за этим важным источником средств </w:t>
      </w:r>
      <w:r>
        <w:rPr>
          <w:rFonts w:ascii="Times New Roman" w:eastAsia="Times New Roman" w:hAnsi="Times New Roman" w:cs="Times New Roman"/>
          <w:sz w:val="28"/>
          <w:szCs w:val="28"/>
        </w:rPr>
        <w:t xml:space="preserve"> </w:t>
      </w:r>
      <w:r w:rsidRPr="00CB1F0E">
        <w:rPr>
          <w:rFonts w:ascii="Times New Roman" w:eastAsia="Times New Roman" w:hAnsi="Times New Roman" w:cs="Times New Roman"/>
          <w:sz w:val="28"/>
          <w:szCs w:val="28"/>
        </w:rPr>
        <w:t xml:space="preserve">в целях усиления обоснованности и объективности принимаемых управленческих решений по его формированию и использованию. В настоящее время возрастает потребность </w:t>
      </w:r>
      <w:r>
        <w:rPr>
          <w:rFonts w:ascii="Times New Roman" w:eastAsia="Times New Roman" w:hAnsi="Times New Roman" w:cs="Times New Roman"/>
          <w:sz w:val="28"/>
          <w:szCs w:val="28"/>
        </w:rPr>
        <w:t>различных пользователей информа</w:t>
      </w:r>
      <w:r w:rsidRPr="00CB1F0E">
        <w:rPr>
          <w:rFonts w:ascii="Times New Roman" w:eastAsia="Times New Roman" w:hAnsi="Times New Roman" w:cs="Times New Roman"/>
          <w:sz w:val="28"/>
          <w:szCs w:val="28"/>
        </w:rPr>
        <w:t>ции в получении достоверных данных о состоянии и движении заемного капитала предприятия,</w:t>
      </w:r>
      <w:r>
        <w:rPr>
          <w:rFonts w:ascii="Times New Roman" w:eastAsia="Times New Roman" w:hAnsi="Times New Roman" w:cs="Times New Roman"/>
          <w:sz w:val="28"/>
          <w:szCs w:val="28"/>
        </w:rPr>
        <w:t xml:space="preserve"> в соответствии с целями хозяйствующих субъектов по аудиту обязательств. Об этом наглядно иллюстрируют информации таблица 3.1.</w:t>
      </w:r>
    </w:p>
    <w:p w:rsidR="003D0A14" w:rsidRPr="005379B7" w:rsidRDefault="003D0A14" w:rsidP="003D0A14">
      <w:pPr>
        <w:shd w:val="clear" w:color="auto" w:fill="FFFFFF"/>
        <w:spacing w:after="0" w:line="230" w:lineRule="auto"/>
        <w:ind w:firstLine="397"/>
        <w:jc w:val="both"/>
        <w:rPr>
          <w:rFonts w:ascii="Times New Roman" w:eastAsia="Times New Roman" w:hAnsi="Times New Roman"/>
          <w:b/>
          <w:spacing w:val="-4"/>
          <w:sz w:val="28"/>
          <w:szCs w:val="28"/>
          <w:lang w:val="ky-KG"/>
        </w:rPr>
      </w:pPr>
      <w:r w:rsidRPr="005379B7">
        <w:rPr>
          <w:rFonts w:ascii="Times New Roman" w:eastAsia="Times New Roman" w:hAnsi="Times New Roman" w:cs="Times New Roman"/>
          <w:b/>
          <w:sz w:val="28"/>
          <w:szCs w:val="28"/>
        </w:rPr>
        <w:t>Таблица3.1</w:t>
      </w:r>
      <w:r w:rsidRPr="005379B7">
        <w:rPr>
          <w:rFonts w:ascii="Times New Roman" w:eastAsia="Times New Roman" w:hAnsi="Times New Roman" w:cs="Times New Roman"/>
          <w:sz w:val="28"/>
          <w:szCs w:val="28"/>
        </w:rPr>
        <w:t>.</w:t>
      </w:r>
      <w:r w:rsidRPr="005379B7">
        <w:rPr>
          <w:rFonts w:ascii="Times New Roman" w:eastAsia="Times New Roman" w:hAnsi="Times New Roman" w:cs="Times New Roman"/>
          <w:sz w:val="28"/>
          <w:szCs w:val="28"/>
          <w:lang w:val="ky-KG"/>
        </w:rPr>
        <w:t xml:space="preserve"> -</w:t>
      </w:r>
      <w:r w:rsidRPr="005379B7">
        <w:rPr>
          <w:rFonts w:ascii="Times New Roman" w:eastAsia="Times New Roman" w:hAnsi="Times New Roman"/>
          <w:b/>
          <w:spacing w:val="-4"/>
          <w:sz w:val="28"/>
          <w:szCs w:val="28"/>
        </w:rPr>
        <w:t xml:space="preserve"> Определение цели </w:t>
      </w:r>
      <w:r w:rsidRPr="005379B7">
        <w:rPr>
          <w:rFonts w:ascii="Times New Roman" w:eastAsia="Times New Roman" w:hAnsi="Times New Roman"/>
          <w:b/>
          <w:spacing w:val="-4"/>
          <w:sz w:val="28"/>
          <w:szCs w:val="28"/>
          <w:lang w:val="ky-KG"/>
        </w:rPr>
        <w:t xml:space="preserve">аудита обязательств </w:t>
      </w:r>
      <w:r w:rsidRPr="005379B7">
        <w:rPr>
          <w:rFonts w:ascii="Times New Roman" w:eastAsia="Times New Roman" w:hAnsi="Times New Roman"/>
          <w:b/>
          <w:spacing w:val="-4"/>
          <w:sz w:val="28"/>
          <w:szCs w:val="28"/>
        </w:rPr>
        <w:t>для различных субъектов</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81"/>
        <w:gridCol w:w="6803"/>
      </w:tblGrid>
      <w:tr w:rsidR="003D0A14" w:rsidRPr="005379B7" w:rsidTr="003D0A14">
        <w:trPr>
          <w:trHeight w:val="481"/>
        </w:trPr>
        <w:tc>
          <w:tcPr>
            <w:tcW w:w="1375" w:type="pct"/>
          </w:tcPr>
          <w:p w:rsidR="003D0A14" w:rsidRPr="005379B7" w:rsidRDefault="003D0A14" w:rsidP="003D0A14">
            <w:pPr>
              <w:shd w:val="clear" w:color="auto" w:fill="FFFFFF"/>
              <w:autoSpaceDE w:val="0"/>
              <w:autoSpaceDN w:val="0"/>
              <w:adjustRightInd w:val="0"/>
              <w:spacing w:after="0"/>
              <w:rPr>
                <w:rFonts w:ascii="Times New Roman" w:eastAsia="Times New Roman" w:hAnsi="Times New Roman"/>
                <w:b/>
                <w:spacing w:val="-4"/>
                <w:sz w:val="28"/>
                <w:szCs w:val="28"/>
              </w:rPr>
            </w:pPr>
            <w:r w:rsidRPr="005379B7">
              <w:rPr>
                <w:rFonts w:ascii="Times New Roman" w:eastAsia="Times New Roman" w:hAnsi="Times New Roman"/>
                <w:b/>
                <w:spacing w:val="-4"/>
                <w:sz w:val="28"/>
                <w:szCs w:val="28"/>
              </w:rPr>
              <w:t>Субъекты  контроля заемного капитала</w:t>
            </w:r>
          </w:p>
        </w:tc>
        <w:tc>
          <w:tcPr>
            <w:tcW w:w="3625" w:type="pct"/>
          </w:tcPr>
          <w:p w:rsidR="003D0A14" w:rsidRPr="005379B7" w:rsidRDefault="003D0A14" w:rsidP="003D0A14">
            <w:pPr>
              <w:autoSpaceDE w:val="0"/>
              <w:autoSpaceDN w:val="0"/>
              <w:adjustRightInd w:val="0"/>
              <w:spacing w:after="0"/>
              <w:rPr>
                <w:rFonts w:ascii="Times New Roman" w:eastAsia="Times New Roman" w:hAnsi="Times New Roman"/>
                <w:b/>
                <w:spacing w:val="-4"/>
                <w:sz w:val="28"/>
                <w:szCs w:val="28"/>
              </w:rPr>
            </w:pPr>
            <w:r w:rsidRPr="005379B7">
              <w:rPr>
                <w:rFonts w:ascii="Times New Roman" w:eastAsia="Times New Roman" w:hAnsi="Times New Roman"/>
                <w:b/>
                <w:spacing w:val="-4"/>
                <w:sz w:val="28"/>
                <w:szCs w:val="28"/>
              </w:rPr>
              <w:t xml:space="preserve">Сфера экономических интересов пользователей результатов </w:t>
            </w:r>
            <w:r w:rsidRPr="005379B7">
              <w:rPr>
                <w:rFonts w:ascii="Times New Roman" w:eastAsia="Times New Roman" w:hAnsi="Times New Roman"/>
                <w:b/>
                <w:spacing w:val="-4"/>
                <w:sz w:val="28"/>
                <w:szCs w:val="28"/>
                <w:lang w:val="ky-KG"/>
              </w:rPr>
              <w:t>аудита обязательств</w:t>
            </w:r>
          </w:p>
        </w:tc>
      </w:tr>
      <w:tr w:rsidR="003D0A14" w:rsidRPr="005379B7" w:rsidTr="003D0A14">
        <w:trPr>
          <w:trHeight w:val="1078"/>
        </w:trPr>
        <w:tc>
          <w:tcPr>
            <w:tcW w:w="1375" w:type="pct"/>
            <w:vAlign w:val="center"/>
          </w:tcPr>
          <w:p w:rsidR="003D0A14" w:rsidRPr="005379B7" w:rsidRDefault="003D0A14" w:rsidP="003D0A14">
            <w:pPr>
              <w:tabs>
                <w:tab w:val="left" w:pos="150"/>
              </w:tabs>
              <w:autoSpaceDE w:val="0"/>
              <w:autoSpaceDN w:val="0"/>
              <w:adjustRightInd w:val="0"/>
              <w:spacing w:after="0"/>
              <w:rPr>
                <w:rFonts w:ascii="Times New Roman" w:eastAsia="Times New Roman" w:hAnsi="Times New Roman" w:cs="Times New Roman"/>
                <w:spacing w:val="-4"/>
                <w:sz w:val="28"/>
                <w:szCs w:val="28"/>
              </w:rPr>
            </w:pPr>
            <w:r w:rsidRPr="005379B7">
              <w:rPr>
                <w:rFonts w:ascii="Times New Roman" w:eastAsia="Times New Roman" w:hAnsi="Times New Roman" w:cs="Times New Roman"/>
                <w:spacing w:val="-4"/>
                <w:sz w:val="28"/>
                <w:szCs w:val="28"/>
              </w:rPr>
              <w:t>1. Собственники и акционеры</w:t>
            </w:r>
          </w:p>
        </w:tc>
        <w:tc>
          <w:tcPr>
            <w:tcW w:w="3625" w:type="pct"/>
          </w:tcPr>
          <w:p w:rsidR="003D0A14" w:rsidRPr="005379B7" w:rsidRDefault="003D0A14" w:rsidP="003D0A14">
            <w:pPr>
              <w:shd w:val="clear" w:color="auto" w:fill="FFFFFF"/>
              <w:autoSpaceDE w:val="0"/>
              <w:autoSpaceDN w:val="0"/>
              <w:adjustRightInd w:val="0"/>
              <w:spacing w:after="0"/>
              <w:rPr>
                <w:rFonts w:ascii="Times New Roman" w:eastAsia="Times New Roman" w:hAnsi="Times New Roman" w:cs="Times New Roman"/>
                <w:spacing w:val="-4"/>
                <w:sz w:val="28"/>
                <w:szCs w:val="28"/>
                <w:lang w:val="ky-KG"/>
              </w:rPr>
            </w:pPr>
            <w:r w:rsidRPr="005379B7">
              <w:rPr>
                <w:rFonts w:ascii="Times New Roman" w:eastAsia="Times New Roman" w:hAnsi="Times New Roman" w:cs="Times New Roman"/>
                <w:spacing w:val="-4"/>
                <w:sz w:val="28"/>
                <w:szCs w:val="28"/>
              </w:rPr>
              <w:t>Выявление фактов недостоверного отражения в учете и отчет</w:t>
            </w:r>
            <w:r w:rsidRPr="005379B7">
              <w:rPr>
                <w:rFonts w:ascii="Times New Roman" w:eastAsia="Times New Roman" w:hAnsi="Times New Roman" w:cs="Times New Roman"/>
                <w:spacing w:val="-4"/>
                <w:sz w:val="28"/>
                <w:szCs w:val="28"/>
              </w:rPr>
              <w:softHyphen/>
              <w:t xml:space="preserve">ности организации </w:t>
            </w:r>
            <w:r w:rsidRPr="005379B7">
              <w:rPr>
                <w:rFonts w:ascii="Times New Roman" w:eastAsia="Times New Roman" w:hAnsi="Times New Roman" w:cs="Times New Roman"/>
                <w:spacing w:val="-4"/>
                <w:sz w:val="28"/>
                <w:szCs w:val="28"/>
                <w:lang w:val="ky-KG"/>
              </w:rPr>
              <w:t>обязательств,нецелевого использования кредитов,займов.</w:t>
            </w:r>
          </w:p>
        </w:tc>
      </w:tr>
      <w:tr w:rsidR="003D0A14" w:rsidRPr="005379B7" w:rsidTr="003D0A14">
        <w:trPr>
          <w:trHeight w:val="697"/>
        </w:trPr>
        <w:tc>
          <w:tcPr>
            <w:tcW w:w="1375" w:type="pct"/>
            <w:vAlign w:val="center"/>
          </w:tcPr>
          <w:p w:rsidR="003D0A14" w:rsidRPr="005379B7" w:rsidRDefault="003D0A14" w:rsidP="003D0A14">
            <w:pPr>
              <w:tabs>
                <w:tab w:val="left" w:pos="150"/>
              </w:tabs>
              <w:autoSpaceDE w:val="0"/>
              <w:autoSpaceDN w:val="0"/>
              <w:adjustRightInd w:val="0"/>
              <w:spacing w:after="0"/>
              <w:rPr>
                <w:rFonts w:ascii="Times New Roman" w:eastAsia="Times New Roman" w:hAnsi="Times New Roman" w:cs="Times New Roman"/>
                <w:spacing w:val="-4"/>
                <w:sz w:val="28"/>
                <w:szCs w:val="28"/>
              </w:rPr>
            </w:pPr>
            <w:r w:rsidRPr="005379B7">
              <w:rPr>
                <w:rFonts w:ascii="Times New Roman" w:eastAsia="Times New Roman" w:hAnsi="Times New Roman" w:cs="Times New Roman"/>
                <w:spacing w:val="-4"/>
                <w:sz w:val="28"/>
                <w:szCs w:val="28"/>
              </w:rPr>
              <w:t>2. Банки, займодавцы</w:t>
            </w:r>
          </w:p>
        </w:tc>
        <w:tc>
          <w:tcPr>
            <w:tcW w:w="3625" w:type="pct"/>
          </w:tcPr>
          <w:p w:rsidR="003D0A14" w:rsidRPr="005379B7" w:rsidRDefault="003D0A14" w:rsidP="003D0A14">
            <w:pPr>
              <w:shd w:val="clear" w:color="auto" w:fill="FFFFFF"/>
              <w:autoSpaceDE w:val="0"/>
              <w:autoSpaceDN w:val="0"/>
              <w:adjustRightInd w:val="0"/>
              <w:spacing w:after="0"/>
              <w:rPr>
                <w:rFonts w:ascii="Times New Roman" w:eastAsia="Times New Roman" w:hAnsi="Times New Roman" w:cs="Times New Roman"/>
                <w:spacing w:val="-4"/>
                <w:sz w:val="28"/>
                <w:szCs w:val="28"/>
              </w:rPr>
            </w:pPr>
            <w:r w:rsidRPr="005379B7">
              <w:rPr>
                <w:rFonts w:ascii="Times New Roman" w:eastAsia="Times New Roman" w:hAnsi="Times New Roman" w:cs="Times New Roman"/>
                <w:spacing w:val="-4"/>
                <w:sz w:val="28"/>
                <w:szCs w:val="28"/>
              </w:rPr>
              <w:t>Оценка достоверности данных о состоянии и движении креди</w:t>
            </w:r>
            <w:r w:rsidRPr="005379B7">
              <w:rPr>
                <w:rFonts w:ascii="Times New Roman" w:eastAsia="Times New Roman" w:hAnsi="Times New Roman" w:cs="Times New Roman"/>
                <w:spacing w:val="-4"/>
                <w:sz w:val="28"/>
                <w:szCs w:val="28"/>
              </w:rPr>
              <w:softHyphen/>
              <w:t>тов банков и займов и их своевременного возврата.</w:t>
            </w:r>
          </w:p>
        </w:tc>
      </w:tr>
      <w:tr w:rsidR="003D0A14" w:rsidRPr="005379B7" w:rsidTr="003D0A14">
        <w:trPr>
          <w:trHeight w:val="505"/>
        </w:trPr>
        <w:tc>
          <w:tcPr>
            <w:tcW w:w="1375" w:type="pct"/>
            <w:vAlign w:val="center"/>
          </w:tcPr>
          <w:p w:rsidR="003D0A14" w:rsidRPr="005379B7" w:rsidRDefault="003D0A14" w:rsidP="003D0A14">
            <w:pPr>
              <w:tabs>
                <w:tab w:val="left" w:pos="150"/>
              </w:tabs>
              <w:autoSpaceDE w:val="0"/>
              <w:autoSpaceDN w:val="0"/>
              <w:adjustRightInd w:val="0"/>
              <w:spacing w:after="0"/>
              <w:rPr>
                <w:rFonts w:ascii="Times New Roman" w:eastAsia="Times New Roman" w:hAnsi="Times New Roman" w:cs="Times New Roman"/>
                <w:spacing w:val="-4"/>
                <w:sz w:val="28"/>
                <w:szCs w:val="28"/>
              </w:rPr>
            </w:pPr>
            <w:r w:rsidRPr="005379B7">
              <w:rPr>
                <w:rFonts w:ascii="Times New Roman" w:eastAsia="Times New Roman" w:hAnsi="Times New Roman" w:cs="Times New Roman"/>
                <w:spacing w:val="-4"/>
                <w:sz w:val="28"/>
                <w:szCs w:val="28"/>
              </w:rPr>
              <w:t>3. Поставщики,</w:t>
            </w:r>
          </w:p>
          <w:p w:rsidR="003D0A14" w:rsidRPr="005379B7" w:rsidRDefault="003D0A14" w:rsidP="003D0A14">
            <w:pPr>
              <w:tabs>
                <w:tab w:val="left" w:pos="150"/>
              </w:tabs>
              <w:autoSpaceDE w:val="0"/>
              <w:autoSpaceDN w:val="0"/>
              <w:adjustRightInd w:val="0"/>
              <w:spacing w:after="0"/>
              <w:rPr>
                <w:rFonts w:ascii="Times New Roman" w:eastAsia="Times New Roman" w:hAnsi="Times New Roman" w:cs="Times New Roman"/>
                <w:spacing w:val="-4"/>
                <w:sz w:val="28"/>
                <w:szCs w:val="28"/>
              </w:rPr>
            </w:pPr>
            <w:r w:rsidRPr="005379B7">
              <w:rPr>
                <w:rFonts w:ascii="Times New Roman" w:eastAsia="Times New Roman" w:hAnsi="Times New Roman" w:cs="Times New Roman"/>
                <w:spacing w:val="-4"/>
                <w:sz w:val="28"/>
                <w:szCs w:val="28"/>
              </w:rPr>
              <w:t>подрядчики и другие кредиторы</w:t>
            </w:r>
          </w:p>
        </w:tc>
        <w:tc>
          <w:tcPr>
            <w:tcW w:w="3625" w:type="pct"/>
          </w:tcPr>
          <w:p w:rsidR="003D0A14" w:rsidRPr="005379B7" w:rsidRDefault="003D0A14" w:rsidP="003D0A14">
            <w:pPr>
              <w:autoSpaceDE w:val="0"/>
              <w:autoSpaceDN w:val="0"/>
              <w:adjustRightInd w:val="0"/>
              <w:spacing w:after="0"/>
              <w:rPr>
                <w:rFonts w:ascii="Times New Roman" w:eastAsia="Times New Roman" w:hAnsi="Times New Roman" w:cs="Times New Roman"/>
                <w:spacing w:val="-4"/>
                <w:sz w:val="28"/>
                <w:szCs w:val="28"/>
                <w:lang w:val="ky-KG"/>
              </w:rPr>
            </w:pPr>
            <w:r w:rsidRPr="005379B7">
              <w:rPr>
                <w:rFonts w:ascii="Times New Roman" w:eastAsia="Times New Roman" w:hAnsi="Times New Roman" w:cs="Times New Roman"/>
                <w:spacing w:val="-4"/>
                <w:sz w:val="28"/>
                <w:szCs w:val="28"/>
              </w:rPr>
              <w:t>Оценка достоверности данных о состоянии и движении креди</w:t>
            </w:r>
            <w:r w:rsidRPr="005379B7">
              <w:rPr>
                <w:rFonts w:ascii="Times New Roman" w:eastAsia="Times New Roman" w:hAnsi="Times New Roman" w:cs="Times New Roman"/>
                <w:spacing w:val="-4"/>
                <w:sz w:val="28"/>
                <w:szCs w:val="28"/>
              </w:rPr>
              <w:softHyphen/>
              <w:t>торской задолженности и их своевременное погашение.</w:t>
            </w:r>
          </w:p>
        </w:tc>
      </w:tr>
      <w:tr w:rsidR="003D0A14" w:rsidRPr="005379B7" w:rsidTr="003D0A14">
        <w:trPr>
          <w:trHeight w:val="415"/>
        </w:trPr>
        <w:tc>
          <w:tcPr>
            <w:tcW w:w="1375" w:type="pct"/>
            <w:vAlign w:val="center"/>
          </w:tcPr>
          <w:p w:rsidR="003D0A14" w:rsidRPr="005379B7" w:rsidRDefault="003D0A14" w:rsidP="003D0A14">
            <w:pPr>
              <w:tabs>
                <w:tab w:val="left" w:pos="150"/>
              </w:tabs>
              <w:autoSpaceDE w:val="0"/>
              <w:autoSpaceDN w:val="0"/>
              <w:adjustRightInd w:val="0"/>
              <w:spacing w:after="0"/>
              <w:rPr>
                <w:rFonts w:ascii="Times New Roman" w:eastAsia="Times New Roman" w:hAnsi="Times New Roman" w:cs="Times New Roman"/>
                <w:spacing w:val="-4"/>
                <w:sz w:val="28"/>
                <w:szCs w:val="28"/>
              </w:rPr>
            </w:pPr>
            <w:r w:rsidRPr="005379B7">
              <w:rPr>
                <w:rFonts w:ascii="Times New Roman" w:eastAsia="Times New Roman" w:hAnsi="Times New Roman" w:cs="Times New Roman"/>
                <w:spacing w:val="-4"/>
                <w:sz w:val="28"/>
                <w:szCs w:val="28"/>
              </w:rPr>
              <w:t xml:space="preserve">4. Государственные </w:t>
            </w:r>
            <w:r w:rsidRPr="005379B7">
              <w:rPr>
                <w:rFonts w:ascii="Times New Roman" w:eastAsia="Times New Roman" w:hAnsi="Times New Roman" w:cs="Times New Roman"/>
                <w:spacing w:val="-4"/>
                <w:sz w:val="28"/>
                <w:szCs w:val="28"/>
                <w:lang w:val="ky-KG"/>
              </w:rPr>
              <w:t xml:space="preserve">налоговые </w:t>
            </w:r>
            <w:r w:rsidRPr="005379B7">
              <w:rPr>
                <w:rFonts w:ascii="Times New Roman" w:eastAsia="Times New Roman" w:hAnsi="Times New Roman" w:cs="Times New Roman"/>
                <w:spacing w:val="-4"/>
                <w:sz w:val="28"/>
                <w:szCs w:val="28"/>
              </w:rPr>
              <w:t>инспекции</w:t>
            </w:r>
          </w:p>
        </w:tc>
        <w:tc>
          <w:tcPr>
            <w:tcW w:w="3625" w:type="pct"/>
          </w:tcPr>
          <w:p w:rsidR="003D0A14" w:rsidRPr="005379B7" w:rsidRDefault="003D0A14" w:rsidP="003D0A14">
            <w:pPr>
              <w:shd w:val="clear" w:color="auto" w:fill="FFFFFF"/>
              <w:autoSpaceDE w:val="0"/>
              <w:autoSpaceDN w:val="0"/>
              <w:adjustRightInd w:val="0"/>
              <w:spacing w:after="0"/>
              <w:rPr>
                <w:rFonts w:ascii="Times New Roman" w:eastAsia="Times New Roman" w:hAnsi="Times New Roman" w:cs="Times New Roman"/>
                <w:spacing w:val="-4"/>
                <w:sz w:val="28"/>
                <w:szCs w:val="28"/>
              </w:rPr>
            </w:pPr>
            <w:r w:rsidRPr="005379B7">
              <w:rPr>
                <w:rFonts w:ascii="Times New Roman" w:eastAsia="Times New Roman" w:hAnsi="Times New Roman" w:cs="Times New Roman"/>
                <w:spacing w:val="-4"/>
                <w:sz w:val="28"/>
                <w:szCs w:val="28"/>
              </w:rPr>
              <w:t>Проверка соответствия документов, оформляющих отношения кредитора и заемщика, соответствие требованиям учетной политики,</w:t>
            </w:r>
            <w:r w:rsidR="007B2143" w:rsidRPr="005379B7">
              <w:rPr>
                <w:rFonts w:ascii="Times New Roman" w:eastAsia="Times New Roman" w:hAnsi="Times New Roman" w:cs="Times New Roman"/>
                <w:spacing w:val="-4"/>
                <w:sz w:val="28"/>
                <w:szCs w:val="28"/>
              </w:rPr>
              <w:t xml:space="preserve"> </w:t>
            </w:r>
            <w:r w:rsidRPr="005379B7">
              <w:rPr>
                <w:rFonts w:ascii="Times New Roman" w:eastAsia="Times New Roman" w:hAnsi="Times New Roman" w:cs="Times New Roman"/>
                <w:spacing w:val="-4"/>
                <w:sz w:val="28"/>
                <w:szCs w:val="28"/>
              </w:rPr>
              <w:t>полнота налоговых обязательств.</w:t>
            </w:r>
          </w:p>
        </w:tc>
      </w:tr>
      <w:tr w:rsidR="003D0A14" w:rsidRPr="005379B7" w:rsidTr="003D0A14">
        <w:trPr>
          <w:trHeight w:val="556"/>
        </w:trPr>
        <w:tc>
          <w:tcPr>
            <w:tcW w:w="1375" w:type="pct"/>
            <w:vAlign w:val="center"/>
          </w:tcPr>
          <w:p w:rsidR="003D0A14" w:rsidRPr="005379B7" w:rsidRDefault="003D0A14" w:rsidP="003D0A14">
            <w:pPr>
              <w:tabs>
                <w:tab w:val="left" w:pos="150"/>
              </w:tabs>
              <w:autoSpaceDE w:val="0"/>
              <w:autoSpaceDN w:val="0"/>
              <w:adjustRightInd w:val="0"/>
              <w:spacing w:after="0"/>
              <w:rPr>
                <w:rFonts w:ascii="Times New Roman" w:eastAsia="Times New Roman" w:hAnsi="Times New Roman" w:cs="Times New Roman"/>
                <w:spacing w:val="-4"/>
                <w:sz w:val="28"/>
                <w:szCs w:val="28"/>
              </w:rPr>
            </w:pPr>
            <w:r w:rsidRPr="005379B7">
              <w:rPr>
                <w:rFonts w:ascii="Times New Roman" w:eastAsia="Times New Roman" w:hAnsi="Times New Roman" w:cs="Times New Roman"/>
                <w:spacing w:val="-4"/>
                <w:sz w:val="28"/>
                <w:szCs w:val="28"/>
              </w:rPr>
              <w:t>5.Внебюджетные фонды</w:t>
            </w:r>
          </w:p>
        </w:tc>
        <w:tc>
          <w:tcPr>
            <w:tcW w:w="3625" w:type="pct"/>
          </w:tcPr>
          <w:p w:rsidR="003D0A14" w:rsidRPr="005379B7" w:rsidRDefault="003D0A14" w:rsidP="003D0A14">
            <w:pPr>
              <w:autoSpaceDE w:val="0"/>
              <w:autoSpaceDN w:val="0"/>
              <w:adjustRightInd w:val="0"/>
              <w:spacing w:after="0"/>
              <w:rPr>
                <w:rFonts w:ascii="Times New Roman" w:eastAsia="Times New Roman" w:hAnsi="Times New Roman" w:cs="Times New Roman"/>
                <w:spacing w:val="-4"/>
                <w:sz w:val="28"/>
                <w:szCs w:val="28"/>
              </w:rPr>
            </w:pPr>
            <w:r w:rsidRPr="005379B7">
              <w:rPr>
                <w:rFonts w:ascii="Times New Roman" w:eastAsia="Times New Roman" w:hAnsi="Times New Roman" w:cs="Times New Roman"/>
                <w:spacing w:val="-4"/>
                <w:sz w:val="28"/>
                <w:szCs w:val="28"/>
              </w:rPr>
              <w:t>Проверка состоя</w:t>
            </w:r>
            <w:r w:rsidRPr="005379B7">
              <w:rPr>
                <w:rFonts w:ascii="Times New Roman" w:eastAsia="Times New Roman" w:hAnsi="Times New Roman" w:cs="Times New Roman"/>
                <w:spacing w:val="-4"/>
                <w:sz w:val="28"/>
                <w:szCs w:val="28"/>
              </w:rPr>
              <w:softHyphen/>
            </w:r>
            <w:r w:rsidR="005379B7">
              <w:rPr>
                <w:rFonts w:ascii="Times New Roman" w:eastAsia="Times New Roman" w:hAnsi="Times New Roman" w:cs="Times New Roman"/>
                <w:spacing w:val="-4"/>
                <w:sz w:val="28"/>
                <w:szCs w:val="28"/>
              </w:rPr>
              <w:t xml:space="preserve">нии </w:t>
            </w:r>
            <w:r w:rsidRPr="005379B7">
              <w:rPr>
                <w:rFonts w:ascii="Times New Roman" w:eastAsia="Times New Roman" w:hAnsi="Times New Roman" w:cs="Times New Roman"/>
                <w:spacing w:val="-4"/>
                <w:sz w:val="28"/>
                <w:szCs w:val="28"/>
              </w:rPr>
              <w:t xml:space="preserve"> и движении кредиторской задолженности по платежам во внебюджетные фонды</w:t>
            </w:r>
          </w:p>
        </w:tc>
      </w:tr>
      <w:tr w:rsidR="003D0A14" w:rsidRPr="005379B7" w:rsidTr="003D0A14">
        <w:trPr>
          <w:trHeight w:val="556"/>
        </w:trPr>
        <w:tc>
          <w:tcPr>
            <w:tcW w:w="1375" w:type="pct"/>
            <w:vAlign w:val="center"/>
          </w:tcPr>
          <w:p w:rsidR="003D0A14" w:rsidRPr="005379B7" w:rsidRDefault="003D0A14" w:rsidP="003D0A14">
            <w:pPr>
              <w:tabs>
                <w:tab w:val="left" w:pos="150"/>
              </w:tabs>
              <w:autoSpaceDE w:val="0"/>
              <w:autoSpaceDN w:val="0"/>
              <w:adjustRightInd w:val="0"/>
              <w:spacing w:after="0"/>
              <w:rPr>
                <w:rFonts w:ascii="Times New Roman" w:eastAsia="Times New Roman" w:hAnsi="Times New Roman" w:cs="Times New Roman"/>
                <w:spacing w:val="-4"/>
                <w:sz w:val="28"/>
                <w:szCs w:val="28"/>
              </w:rPr>
            </w:pPr>
            <w:r w:rsidRPr="005379B7">
              <w:rPr>
                <w:rFonts w:ascii="Times New Roman" w:eastAsia="Times New Roman" w:hAnsi="Times New Roman" w:cs="Times New Roman"/>
                <w:spacing w:val="-4"/>
                <w:sz w:val="28"/>
                <w:szCs w:val="28"/>
              </w:rPr>
              <w:lastRenderedPageBreak/>
              <w:t>6.Финансовые органы</w:t>
            </w:r>
          </w:p>
        </w:tc>
        <w:tc>
          <w:tcPr>
            <w:tcW w:w="3625" w:type="pct"/>
          </w:tcPr>
          <w:p w:rsidR="003D0A14" w:rsidRPr="005379B7" w:rsidRDefault="003D0A14" w:rsidP="003D0A14">
            <w:pPr>
              <w:shd w:val="clear" w:color="auto" w:fill="FFFFFF"/>
              <w:autoSpaceDE w:val="0"/>
              <w:autoSpaceDN w:val="0"/>
              <w:adjustRightInd w:val="0"/>
              <w:spacing w:after="0"/>
              <w:rPr>
                <w:rFonts w:ascii="Times New Roman" w:eastAsia="Times New Roman" w:hAnsi="Times New Roman" w:cs="Times New Roman"/>
                <w:spacing w:val="-4"/>
                <w:sz w:val="28"/>
                <w:szCs w:val="28"/>
              </w:rPr>
            </w:pPr>
            <w:r w:rsidRPr="005379B7">
              <w:rPr>
                <w:rFonts w:ascii="Times New Roman" w:eastAsia="Times New Roman" w:hAnsi="Times New Roman" w:cs="Times New Roman"/>
                <w:spacing w:val="-4"/>
                <w:sz w:val="28"/>
                <w:szCs w:val="28"/>
              </w:rPr>
              <w:t>Проверка целевого использования государственного кредита и бюджетных ссуд.</w:t>
            </w:r>
          </w:p>
        </w:tc>
      </w:tr>
      <w:tr w:rsidR="003D0A14" w:rsidRPr="005379B7" w:rsidTr="003D0A14">
        <w:trPr>
          <w:trHeight w:val="509"/>
        </w:trPr>
        <w:tc>
          <w:tcPr>
            <w:tcW w:w="1375" w:type="pct"/>
            <w:vAlign w:val="center"/>
          </w:tcPr>
          <w:p w:rsidR="003D0A14" w:rsidRPr="005379B7" w:rsidRDefault="003D0A14" w:rsidP="003D0A14">
            <w:pPr>
              <w:tabs>
                <w:tab w:val="left" w:pos="150"/>
              </w:tabs>
              <w:autoSpaceDE w:val="0"/>
              <w:autoSpaceDN w:val="0"/>
              <w:adjustRightInd w:val="0"/>
              <w:spacing w:after="0"/>
              <w:rPr>
                <w:rFonts w:ascii="Times New Roman" w:eastAsia="Times New Roman" w:hAnsi="Times New Roman" w:cs="Times New Roman"/>
                <w:spacing w:val="-4"/>
                <w:sz w:val="28"/>
                <w:szCs w:val="28"/>
              </w:rPr>
            </w:pPr>
            <w:r w:rsidRPr="005379B7">
              <w:rPr>
                <w:rFonts w:ascii="Times New Roman" w:eastAsia="Times New Roman" w:hAnsi="Times New Roman" w:cs="Times New Roman"/>
                <w:spacing w:val="-4"/>
                <w:sz w:val="28"/>
                <w:szCs w:val="28"/>
              </w:rPr>
              <w:t>7.Наемные работники</w:t>
            </w:r>
          </w:p>
        </w:tc>
        <w:tc>
          <w:tcPr>
            <w:tcW w:w="3625" w:type="pct"/>
          </w:tcPr>
          <w:p w:rsidR="003D0A14" w:rsidRPr="005379B7" w:rsidRDefault="003D0A14" w:rsidP="003D0A14">
            <w:pPr>
              <w:shd w:val="clear" w:color="auto" w:fill="FFFFFF"/>
              <w:autoSpaceDE w:val="0"/>
              <w:autoSpaceDN w:val="0"/>
              <w:adjustRightInd w:val="0"/>
              <w:spacing w:after="0"/>
              <w:rPr>
                <w:rFonts w:ascii="Times New Roman" w:eastAsia="Times New Roman" w:hAnsi="Times New Roman" w:cs="Times New Roman"/>
                <w:spacing w:val="-4"/>
                <w:sz w:val="28"/>
                <w:szCs w:val="28"/>
              </w:rPr>
            </w:pPr>
            <w:r w:rsidRPr="005379B7">
              <w:rPr>
                <w:rFonts w:ascii="Times New Roman" w:eastAsia="Times New Roman" w:hAnsi="Times New Roman" w:cs="Times New Roman"/>
                <w:spacing w:val="-4"/>
                <w:sz w:val="28"/>
                <w:szCs w:val="28"/>
              </w:rPr>
              <w:t>Проверка правильности  в учете и отчет</w:t>
            </w:r>
            <w:r w:rsidRPr="005379B7">
              <w:rPr>
                <w:rFonts w:ascii="Times New Roman" w:eastAsia="Times New Roman" w:hAnsi="Times New Roman" w:cs="Times New Roman"/>
                <w:spacing w:val="-4"/>
                <w:sz w:val="28"/>
                <w:szCs w:val="28"/>
              </w:rPr>
              <w:softHyphen/>
              <w:t>ности кредиторской задолженности по заработной плате.</w:t>
            </w:r>
          </w:p>
        </w:tc>
      </w:tr>
    </w:tbl>
    <w:p w:rsidR="003D0A14" w:rsidRPr="005379B7" w:rsidRDefault="003D0A14" w:rsidP="003D0A14">
      <w:pPr>
        <w:shd w:val="clear" w:color="auto" w:fill="FFFFFF"/>
        <w:spacing w:after="0"/>
        <w:ind w:firstLine="397"/>
        <w:jc w:val="both"/>
        <w:rPr>
          <w:rFonts w:ascii="Times New Roman" w:hAnsi="Times New Roman"/>
          <w:i/>
          <w:spacing w:val="-4"/>
          <w:sz w:val="28"/>
          <w:szCs w:val="28"/>
        </w:rPr>
      </w:pPr>
      <w:r w:rsidRPr="005379B7">
        <w:rPr>
          <w:rFonts w:ascii="Times New Roman" w:hAnsi="Times New Roman"/>
          <w:spacing w:val="-4"/>
          <w:sz w:val="28"/>
          <w:szCs w:val="28"/>
        </w:rPr>
        <w:t xml:space="preserve">Источник: </w:t>
      </w:r>
      <w:r w:rsidRPr="005379B7">
        <w:rPr>
          <w:rFonts w:ascii="Times New Roman" w:hAnsi="Times New Roman"/>
          <w:i/>
          <w:spacing w:val="-4"/>
          <w:sz w:val="28"/>
          <w:szCs w:val="28"/>
        </w:rPr>
        <w:t>составлена автором на базе специальных источников и учетной политики хозяйствующих субъектов.</w:t>
      </w:r>
    </w:p>
    <w:p w:rsidR="007C4BD2" w:rsidRPr="003B5701" w:rsidRDefault="007C4BD2" w:rsidP="00B0419E">
      <w:pPr>
        <w:spacing w:after="0" w:line="240" w:lineRule="auto"/>
        <w:ind w:left="57" w:firstLine="624"/>
        <w:jc w:val="both"/>
        <w:rPr>
          <w:rFonts w:ascii="Times New Roman" w:eastAsiaTheme="minorHAnsi" w:hAnsi="Times New Roman" w:cs="Times New Roman"/>
          <w:sz w:val="28"/>
          <w:szCs w:val="28"/>
          <w:lang w:eastAsia="en-US" w:bidi="en-US"/>
        </w:rPr>
      </w:pPr>
      <w:r w:rsidRPr="003B5701">
        <w:rPr>
          <w:rFonts w:ascii="Times New Roman" w:eastAsiaTheme="minorHAnsi" w:hAnsi="Times New Roman" w:cs="Times New Roman"/>
          <w:sz w:val="28"/>
          <w:szCs w:val="28"/>
          <w:lang w:eastAsia="en-US" w:bidi="en-US"/>
        </w:rPr>
        <w:t>Анализ К</w:t>
      </w:r>
      <w:r w:rsidRPr="003B5701">
        <w:rPr>
          <w:rFonts w:ascii="Times New Roman" w:eastAsiaTheme="minorHAnsi" w:hAnsi="Times New Roman" w:cs="Times New Roman"/>
          <w:sz w:val="28"/>
          <w:szCs w:val="28"/>
          <w:vertAlign w:val="subscript"/>
          <w:lang w:eastAsia="en-US" w:bidi="en-US"/>
        </w:rPr>
        <w:t>кск</w:t>
      </w:r>
      <w:r w:rsidRPr="003B5701">
        <w:rPr>
          <w:rFonts w:ascii="Times New Roman" w:eastAsiaTheme="minorHAnsi" w:hAnsi="Times New Roman" w:cs="Times New Roman"/>
          <w:sz w:val="28"/>
          <w:szCs w:val="28"/>
          <w:lang w:eastAsia="en-US" w:bidi="en-US"/>
        </w:rPr>
        <w:t>, ROA и других финансовых показателей горнодобывающих предприятий Юга КР подтверждает необходимость</w:t>
      </w:r>
      <w:r w:rsidR="00DD43C0">
        <w:rPr>
          <w:rFonts w:ascii="Times New Roman" w:eastAsiaTheme="minorHAnsi" w:hAnsi="Times New Roman" w:cs="Times New Roman"/>
          <w:sz w:val="28"/>
          <w:szCs w:val="28"/>
          <w:lang w:eastAsia="en-US" w:bidi="en-US"/>
        </w:rPr>
        <w:t xml:space="preserve"> </w:t>
      </w:r>
      <w:r w:rsidRPr="003B5701">
        <w:rPr>
          <w:rFonts w:ascii="Times New Roman" w:eastAsiaTheme="minorHAnsi" w:hAnsi="Times New Roman" w:cs="Times New Roman"/>
          <w:sz w:val="28"/>
          <w:szCs w:val="28"/>
          <w:lang w:eastAsia="en-US" w:bidi="en-US"/>
        </w:rPr>
        <w:t>внедрения внутреннего аудита, которая включало бы анализ, оценку и мониторинг адекватности и эффективности бизнеса, обеспечивало бы надежность</w:t>
      </w:r>
      <w:r w:rsidR="0043057A" w:rsidRPr="003B5701">
        <w:rPr>
          <w:rFonts w:ascii="Times New Roman" w:eastAsiaTheme="minorHAnsi" w:hAnsi="Times New Roman" w:cs="Times New Roman"/>
          <w:sz w:val="28"/>
          <w:szCs w:val="28"/>
          <w:lang w:eastAsia="en-US" w:bidi="en-US"/>
        </w:rPr>
        <w:t>,</w:t>
      </w:r>
      <w:r w:rsidRPr="003B5701">
        <w:rPr>
          <w:rFonts w:ascii="Times New Roman" w:eastAsiaTheme="minorHAnsi" w:hAnsi="Times New Roman" w:cs="Times New Roman"/>
          <w:sz w:val="28"/>
          <w:szCs w:val="28"/>
          <w:lang w:eastAsia="en-US" w:bidi="en-US"/>
        </w:rPr>
        <w:t xml:space="preserve"> достоверность финансов</w:t>
      </w:r>
      <w:r w:rsidR="0043057A" w:rsidRPr="003B5701">
        <w:rPr>
          <w:rFonts w:ascii="Times New Roman" w:eastAsiaTheme="minorHAnsi" w:hAnsi="Times New Roman" w:cs="Times New Roman"/>
          <w:sz w:val="28"/>
          <w:szCs w:val="28"/>
          <w:lang w:eastAsia="en-US" w:bidi="en-US"/>
        </w:rPr>
        <w:t xml:space="preserve">ой и управленческой информации и </w:t>
      </w:r>
      <w:r w:rsidRPr="003B5701">
        <w:rPr>
          <w:rFonts w:ascii="Times New Roman" w:eastAsiaTheme="minorHAnsi" w:hAnsi="Times New Roman" w:cs="Times New Roman"/>
          <w:sz w:val="28"/>
          <w:szCs w:val="28"/>
          <w:lang w:eastAsia="en-US" w:bidi="en-US"/>
        </w:rPr>
        <w:t>соблюдения законодательства КР.</w:t>
      </w:r>
    </w:p>
    <w:p w:rsidR="0043057A" w:rsidRPr="003B5701" w:rsidRDefault="0043057A" w:rsidP="00B0419E">
      <w:pPr>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sz w:val="28"/>
          <w:szCs w:val="28"/>
        </w:rPr>
        <w:t>Слабый внутренний контроль финансового состояния на исследуемых предприятиях, отсутствие аудита финансовой отчетности, угрожает экономической безопасности, усиливает угрозу риска банкротства предприятия.</w:t>
      </w:r>
    </w:p>
    <w:p w:rsidR="0043057A" w:rsidRPr="003B5701" w:rsidRDefault="0043057A" w:rsidP="00B0419E">
      <w:pPr>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sz w:val="28"/>
          <w:szCs w:val="28"/>
        </w:rPr>
        <w:t>Функции внутреннего аудита на исследуемых предприятиях горнодобывающей отрасли КР</w:t>
      </w:r>
      <w:r w:rsidR="003D0A14">
        <w:rPr>
          <w:rFonts w:ascii="Times New Roman" w:eastAsia="Times New Roman" w:hAnsi="Times New Roman" w:cs="Times New Roman"/>
          <w:sz w:val="28"/>
          <w:szCs w:val="28"/>
        </w:rPr>
        <w:t xml:space="preserve"> </w:t>
      </w:r>
      <w:r w:rsidRPr="003B5701">
        <w:rPr>
          <w:rFonts w:ascii="Times New Roman" w:eastAsia="Times New Roman" w:hAnsi="Times New Roman" w:cs="Times New Roman"/>
          <w:sz w:val="28"/>
          <w:szCs w:val="28"/>
        </w:rPr>
        <w:t xml:space="preserve">выполняют </w:t>
      </w:r>
      <w:r w:rsidRPr="003B5701">
        <w:rPr>
          <w:rFonts w:ascii="Times New Roman" w:eastAsia="Times New Roman" w:hAnsi="Times New Roman" w:cs="Times New Roman"/>
          <w:i/>
          <w:sz w:val="28"/>
          <w:szCs w:val="28"/>
        </w:rPr>
        <w:t xml:space="preserve">якобы </w:t>
      </w:r>
      <w:r w:rsidRPr="003B5701">
        <w:rPr>
          <w:rFonts w:ascii="Times New Roman" w:eastAsia="Times New Roman" w:hAnsi="Times New Roman" w:cs="Times New Roman"/>
          <w:sz w:val="28"/>
          <w:szCs w:val="28"/>
        </w:rPr>
        <w:t>ревизионная комиссия, которая к тому же не обладает достаточными знаниями в области МСФА и МСА. Считаем, что ревизии это только один из элементов внутреннего аудита.</w:t>
      </w:r>
    </w:p>
    <w:p w:rsidR="00283D21" w:rsidRDefault="00283D21" w:rsidP="00B0419E">
      <w:pPr>
        <w:spacing w:after="0" w:line="240" w:lineRule="auto"/>
        <w:ind w:left="57" w:firstLine="624"/>
        <w:contextualSpacing/>
        <w:jc w:val="both"/>
        <w:rPr>
          <w:rFonts w:ascii="Times New Roman" w:eastAsiaTheme="minorHAnsi" w:hAnsi="Times New Roman" w:cs="Times New Roman"/>
          <w:b/>
          <w:sz w:val="28"/>
          <w:szCs w:val="28"/>
          <w:lang w:eastAsia="en-US" w:bidi="en-US"/>
        </w:rPr>
      </w:pPr>
    </w:p>
    <w:p w:rsidR="00E04E59" w:rsidRPr="008732C0" w:rsidRDefault="0098182F" w:rsidP="00B0419E">
      <w:pPr>
        <w:spacing w:after="0" w:line="240" w:lineRule="auto"/>
        <w:ind w:left="57" w:firstLine="624"/>
        <w:contextualSpacing/>
        <w:jc w:val="both"/>
        <w:rPr>
          <w:rFonts w:ascii="Times New Roman" w:eastAsiaTheme="minorHAnsi" w:hAnsi="Times New Roman" w:cs="Times New Roman"/>
          <w:b/>
          <w:sz w:val="28"/>
          <w:szCs w:val="28"/>
          <w:lang w:eastAsia="en-US" w:bidi="en-US"/>
        </w:rPr>
      </w:pPr>
      <w:r w:rsidRPr="008732C0">
        <w:rPr>
          <w:rFonts w:ascii="Times New Roman" w:eastAsiaTheme="minorHAnsi" w:hAnsi="Times New Roman" w:cs="Times New Roman"/>
          <w:b/>
          <w:sz w:val="28"/>
          <w:szCs w:val="28"/>
          <w:lang w:eastAsia="en-US" w:bidi="en-US"/>
        </w:rPr>
        <w:t>Таблица 3.2 - Рентабельность активов или всего капитала (ROA) по отрасли КР и по исследуемым горнодобывающим предприятиям, %</w:t>
      </w:r>
    </w:p>
    <w:tbl>
      <w:tblPr>
        <w:tblStyle w:val="31"/>
        <w:tblW w:w="9365" w:type="dxa"/>
        <w:jc w:val="center"/>
        <w:tblInd w:w="-644" w:type="dxa"/>
        <w:tblLook w:val="04A0" w:firstRow="1" w:lastRow="0" w:firstColumn="1" w:lastColumn="0" w:noHBand="0" w:noVBand="1"/>
      </w:tblPr>
      <w:tblGrid>
        <w:gridCol w:w="4296"/>
        <w:gridCol w:w="780"/>
        <w:gridCol w:w="885"/>
        <w:gridCol w:w="889"/>
        <w:gridCol w:w="851"/>
        <w:gridCol w:w="861"/>
        <w:gridCol w:w="803"/>
      </w:tblGrid>
      <w:tr w:rsidR="0098182F" w:rsidRPr="00DB1528" w:rsidTr="00DB1528">
        <w:trPr>
          <w:trHeight w:val="216"/>
          <w:jc w:val="center"/>
        </w:trPr>
        <w:tc>
          <w:tcPr>
            <w:tcW w:w="4296" w:type="dxa"/>
            <w:noWrap/>
            <w:hideMark/>
          </w:tcPr>
          <w:p w:rsidR="0098182F" w:rsidRPr="00DB1528" w:rsidRDefault="0098182F" w:rsidP="00B0419E">
            <w:pPr>
              <w:ind w:left="57"/>
              <w:jc w:val="both"/>
              <w:rPr>
                <w:rFonts w:ascii="Times New Roman" w:eastAsia="Times New Roman" w:hAnsi="Times New Roman" w:cs="Times New Roman"/>
                <w:b/>
                <w:sz w:val="24"/>
                <w:szCs w:val="24"/>
                <w:lang w:val="ru-RU" w:bidi="ar-SA"/>
              </w:rPr>
            </w:pPr>
            <w:r w:rsidRPr="00DB1528">
              <w:rPr>
                <w:rFonts w:ascii="Times New Roman" w:eastAsia="Times New Roman" w:hAnsi="Times New Roman" w:cs="Times New Roman"/>
                <w:b/>
                <w:sz w:val="24"/>
                <w:szCs w:val="24"/>
                <w:lang w:val="ru-RU" w:bidi="ar-SA"/>
              </w:rPr>
              <w:t>Показатели</w:t>
            </w:r>
          </w:p>
        </w:tc>
        <w:tc>
          <w:tcPr>
            <w:tcW w:w="780" w:type="dxa"/>
            <w:noWrap/>
            <w:hideMark/>
          </w:tcPr>
          <w:p w:rsidR="0098182F" w:rsidRPr="00DB1528" w:rsidRDefault="0098182F" w:rsidP="00B0419E">
            <w:pPr>
              <w:ind w:left="57"/>
              <w:jc w:val="center"/>
              <w:rPr>
                <w:rFonts w:ascii="Times New Roman" w:eastAsia="Times New Roman" w:hAnsi="Times New Roman" w:cs="Times New Roman"/>
                <w:b/>
                <w:sz w:val="24"/>
                <w:szCs w:val="24"/>
                <w:lang w:val="ru-RU" w:bidi="ar-SA"/>
              </w:rPr>
            </w:pPr>
            <w:r w:rsidRPr="00DB1528">
              <w:rPr>
                <w:rFonts w:ascii="Times New Roman" w:eastAsia="Times New Roman" w:hAnsi="Times New Roman" w:cs="Times New Roman"/>
                <w:b/>
                <w:sz w:val="24"/>
                <w:szCs w:val="24"/>
                <w:lang w:val="ru-RU" w:bidi="ar-SA"/>
              </w:rPr>
              <w:t>2013</w:t>
            </w:r>
          </w:p>
        </w:tc>
        <w:tc>
          <w:tcPr>
            <w:tcW w:w="885" w:type="dxa"/>
            <w:noWrap/>
            <w:hideMark/>
          </w:tcPr>
          <w:p w:rsidR="0098182F" w:rsidRPr="00DB1528" w:rsidRDefault="0098182F" w:rsidP="00B0419E">
            <w:pPr>
              <w:ind w:left="57"/>
              <w:jc w:val="center"/>
              <w:rPr>
                <w:rFonts w:ascii="Times New Roman" w:eastAsia="Times New Roman" w:hAnsi="Times New Roman" w:cs="Times New Roman"/>
                <w:b/>
                <w:sz w:val="24"/>
                <w:szCs w:val="24"/>
                <w:lang w:val="ru-RU" w:bidi="ar-SA"/>
              </w:rPr>
            </w:pPr>
            <w:r w:rsidRPr="00DB1528">
              <w:rPr>
                <w:rFonts w:ascii="Times New Roman" w:eastAsia="Times New Roman" w:hAnsi="Times New Roman" w:cs="Times New Roman"/>
                <w:b/>
                <w:sz w:val="24"/>
                <w:szCs w:val="24"/>
                <w:lang w:val="ru-RU" w:bidi="ar-SA"/>
              </w:rPr>
              <w:t>2014</w:t>
            </w:r>
          </w:p>
        </w:tc>
        <w:tc>
          <w:tcPr>
            <w:tcW w:w="889" w:type="dxa"/>
            <w:noWrap/>
            <w:hideMark/>
          </w:tcPr>
          <w:p w:rsidR="0098182F" w:rsidRPr="00DB1528" w:rsidRDefault="0098182F" w:rsidP="00B0419E">
            <w:pPr>
              <w:ind w:left="57"/>
              <w:jc w:val="center"/>
              <w:rPr>
                <w:rFonts w:ascii="Times New Roman" w:eastAsia="Times New Roman" w:hAnsi="Times New Roman" w:cs="Times New Roman"/>
                <w:b/>
                <w:sz w:val="24"/>
                <w:szCs w:val="24"/>
                <w:lang w:val="ru-RU" w:bidi="ar-SA"/>
              </w:rPr>
            </w:pPr>
            <w:r w:rsidRPr="00DB1528">
              <w:rPr>
                <w:rFonts w:ascii="Times New Roman" w:eastAsia="Times New Roman" w:hAnsi="Times New Roman" w:cs="Times New Roman"/>
                <w:b/>
                <w:sz w:val="24"/>
                <w:szCs w:val="24"/>
                <w:lang w:val="ru-RU" w:bidi="ar-SA"/>
              </w:rPr>
              <w:t>2015</w:t>
            </w:r>
          </w:p>
        </w:tc>
        <w:tc>
          <w:tcPr>
            <w:tcW w:w="851" w:type="dxa"/>
            <w:noWrap/>
            <w:hideMark/>
          </w:tcPr>
          <w:p w:rsidR="0098182F" w:rsidRPr="00DB1528" w:rsidRDefault="0098182F" w:rsidP="00B0419E">
            <w:pPr>
              <w:ind w:left="57"/>
              <w:jc w:val="center"/>
              <w:rPr>
                <w:rFonts w:ascii="Times New Roman" w:eastAsia="Times New Roman" w:hAnsi="Times New Roman" w:cs="Times New Roman"/>
                <w:b/>
                <w:sz w:val="24"/>
                <w:szCs w:val="24"/>
                <w:lang w:val="ru-RU" w:bidi="ar-SA"/>
              </w:rPr>
            </w:pPr>
            <w:r w:rsidRPr="00DB1528">
              <w:rPr>
                <w:rFonts w:ascii="Times New Roman" w:eastAsia="Times New Roman" w:hAnsi="Times New Roman" w:cs="Times New Roman"/>
                <w:b/>
                <w:sz w:val="24"/>
                <w:szCs w:val="24"/>
                <w:lang w:val="ru-RU" w:bidi="ar-SA"/>
              </w:rPr>
              <w:t>2016</w:t>
            </w:r>
          </w:p>
        </w:tc>
        <w:tc>
          <w:tcPr>
            <w:tcW w:w="861" w:type="dxa"/>
            <w:noWrap/>
            <w:hideMark/>
          </w:tcPr>
          <w:p w:rsidR="0098182F" w:rsidRPr="00DB1528" w:rsidRDefault="0098182F" w:rsidP="00B0419E">
            <w:pPr>
              <w:ind w:left="57"/>
              <w:jc w:val="center"/>
              <w:rPr>
                <w:rFonts w:ascii="Times New Roman" w:eastAsia="Times New Roman" w:hAnsi="Times New Roman" w:cs="Times New Roman"/>
                <w:b/>
                <w:sz w:val="24"/>
                <w:szCs w:val="24"/>
                <w:lang w:val="ru-RU" w:bidi="ar-SA"/>
              </w:rPr>
            </w:pPr>
            <w:r w:rsidRPr="00DB1528">
              <w:rPr>
                <w:rFonts w:ascii="Times New Roman" w:eastAsia="Times New Roman" w:hAnsi="Times New Roman" w:cs="Times New Roman"/>
                <w:b/>
                <w:sz w:val="24"/>
                <w:szCs w:val="24"/>
                <w:lang w:val="ru-RU" w:bidi="ar-SA"/>
              </w:rPr>
              <w:t>2017</w:t>
            </w:r>
          </w:p>
        </w:tc>
        <w:tc>
          <w:tcPr>
            <w:tcW w:w="803" w:type="dxa"/>
            <w:noWrap/>
            <w:hideMark/>
          </w:tcPr>
          <w:p w:rsidR="0098182F" w:rsidRPr="00DB1528" w:rsidRDefault="0098182F" w:rsidP="00B0419E">
            <w:pPr>
              <w:ind w:left="57"/>
              <w:jc w:val="center"/>
              <w:rPr>
                <w:rFonts w:ascii="Times New Roman" w:eastAsia="Times New Roman" w:hAnsi="Times New Roman" w:cs="Times New Roman"/>
                <w:b/>
                <w:sz w:val="24"/>
                <w:szCs w:val="24"/>
                <w:lang w:val="ru-RU" w:bidi="ar-SA"/>
              </w:rPr>
            </w:pPr>
            <w:r w:rsidRPr="00DB1528">
              <w:rPr>
                <w:rFonts w:ascii="Times New Roman" w:eastAsia="Times New Roman" w:hAnsi="Times New Roman" w:cs="Times New Roman"/>
                <w:b/>
                <w:sz w:val="24"/>
                <w:szCs w:val="24"/>
                <w:lang w:val="ru-RU" w:bidi="ar-SA"/>
              </w:rPr>
              <w:t>2018</w:t>
            </w:r>
          </w:p>
        </w:tc>
      </w:tr>
      <w:tr w:rsidR="0098182F" w:rsidRPr="00DB1528" w:rsidTr="00DB1528">
        <w:trPr>
          <w:trHeight w:val="206"/>
          <w:jc w:val="center"/>
        </w:trPr>
        <w:tc>
          <w:tcPr>
            <w:tcW w:w="4296" w:type="dxa"/>
            <w:noWrap/>
            <w:hideMark/>
          </w:tcPr>
          <w:p w:rsidR="0098182F" w:rsidRPr="00DB1528" w:rsidRDefault="0098182F" w:rsidP="00B0419E">
            <w:pPr>
              <w:ind w:left="57"/>
              <w:jc w:val="both"/>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ROA отрасли</w:t>
            </w:r>
          </w:p>
        </w:tc>
        <w:tc>
          <w:tcPr>
            <w:tcW w:w="780" w:type="dxa"/>
            <w:noWrap/>
          </w:tcPr>
          <w:p w:rsidR="0098182F" w:rsidRPr="00DB1528" w:rsidRDefault="0098182F" w:rsidP="00B0419E">
            <w:pPr>
              <w:ind w:left="57"/>
              <w:jc w:val="center"/>
              <w:rPr>
                <w:rFonts w:ascii="Times New Roman" w:hAnsi="Times New Roman" w:cs="Times New Roman"/>
                <w:sz w:val="24"/>
                <w:szCs w:val="24"/>
                <w:lang w:val="ru-RU"/>
              </w:rPr>
            </w:pPr>
            <w:r w:rsidRPr="00DB1528">
              <w:rPr>
                <w:rFonts w:ascii="Times New Roman" w:hAnsi="Times New Roman" w:cs="Times New Roman"/>
                <w:sz w:val="24"/>
                <w:szCs w:val="24"/>
                <w:lang w:val="ru-RU"/>
              </w:rPr>
              <w:t>2,5</w:t>
            </w:r>
          </w:p>
        </w:tc>
        <w:tc>
          <w:tcPr>
            <w:tcW w:w="885" w:type="dxa"/>
            <w:noWrap/>
          </w:tcPr>
          <w:p w:rsidR="0098182F" w:rsidRPr="00DB1528" w:rsidRDefault="0098182F" w:rsidP="00B0419E">
            <w:pPr>
              <w:ind w:left="57"/>
              <w:jc w:val="center"/>
              <w:rPr>
                <w:rFonts w:ascii="Times New Roman" w:hAnsi="Times New Roman" w:cs="Times New Roman"/>
                <w:sz w:val="24"/>
                <w:szCs w:val="24"/>
                <w:lang w:val="ru-RU"/>
              </w:rPr>
            </w:pPr>
            <w:r w:rsidRPr="00DB1528">
              <w:rPr>
                <w:rFonts w:ascii="Times New Roman" w:hAnsi="Times New Roman" w:cs="Times New Roman"/>
                <w:sz w:val="24"/>
                <w:szCs w:val="24"/>
                <w:lang w:val="ru-RU"/>
              </w:rPr>
              <w:t>1,9</w:t>
            </w:r>
          </w:p>
        </w:tc>
        <w:tc>
          <w:tcPr>
            <w:tcW w:w="889" w:type="dxa"/>
            <w:noWrap/>
          </w:tcPr>
          <w:p w:rsidR="0098182F" w:rsidRPr="00DB1528" w:rsidRDefault="0098182F" w:rsidP="00B0419E">
            <w:pPr>
              <w:ind w:left="57"/>
              <w:jc w:val="center"/>
              <w:rPr>
                <w:rFonts w:ascii="Times New Roman" w:hAnsi="Times New Roman" w:cs="Times New Roman"/>
                <w:sz w:val="24"/>
                <w:szCs w:val="24"/>
                <w:lang w:val="ru-RU"/>
              </w:rPr>
            </w:pPr>
            <w:r w:rsidRPr="00DB1528">
              <w:rPr>
                <w:rFonts w:ascii="Times New Roman" w:hAnsi="Times New Roman" w:cs="Times New Roman"/>
                <w:sz w:val="24"/>
                <w:szCs w:val="24"/>
                <w:lang w:val="ru-RU"/>
              </w:rPr>
              <w:t>9,6</w:t>
            </w:r>
          </w:p>
        </w:tc>
        <w:tc>
          <w:tcPr>
            <w:tcW w:w="851" w:type="dxa"/>
            <w:noWrap/>
          </w:tcPr>
          <w:p w:rsidR="0098182F" w:rsidRPr="00DB1528" w:rsidRDefault="0098182F" w:rsidP="00B0419E">
            <w:pPr>
              <w:ind w:left="57"/>
              <w:jc w:val="center"/>
              <w:rPr>
                <w:rFonts w:ascii="Times New Roman" w:hAnsi="Times New Roman" w:cs="Times New Roman"/>
                <w:sz w:val="24"/>
                <w:szCs w:val="24"/>
                <w:lang w:val="ru-RU"/>
              </w:rPr>
            </w:pPr>
            <w:r w:rsidRPr="00DB1528">
              <w:rPr>
                <w:rFonts w:ascii="Times New Roman" w:hAnsi="Times New Roman" w:cs="Times New Roman"/>
                <w:sz w:val="24"/>
                <w:szCs w:val="24"/>
                <w:lang w:val="ru-RU"/>
              </w:rPr>
              <w:t>5,9</w:t>
            </w:r>
          </w:p>
        </w:tc>
        <w:tc>
          <w:tcPr>
            <w:tcW w:w="861" w:type="dxa"/>
            <w:noWrap/>
          </w:tcPr>
          <w:p w:rsidR="0098182F" w:rsidRPr="00DB1528" w:rsidRDefault="0098182F" w:rsidP="00B0419E">
            <w:pPr>
              <w:ind w:left="57"/>
              <w:jc w:val="center"/>
              <w:rPr>
                <w:rFonts w:ascii="Times New Roman" w:hAnsi="Times New Roman" w:cs="Times New Roman"/>
                <w:sz w:val="24"/>
                <w:szCs w:val="24"/>
                <w:lang w:val="ru-RU"/>
              </w:rPr>
            </w:pPr>
            <w:r w:rsidRPr="00DB1528">
              <w:rPr>
                <w:rFonts w:ascii="Times New Roman" w:hAnsi="Times New Roman" w:cs="Times New Roman"/>
                <w:sz w:val="24"/>
                <w:szCs w:val="24"/>
                <w:lang w:val="ru-RU"/>
              </w:rPr>
              <w:t>5,4</w:t>
            </w:r>
          </w:p>
        </w:tc>
        <w:tc>
          <w:tcPr>
            <w:tcW w:w="803" w:type="dxa"/>
            <w:noWrap/>
          </w:tcPr>
          <w:p w:rsidR="0098182F" w:rsidRPr="00DB1528" w:rsidRDefault="0098182F" w:rsidP="00B0419E">
            <w:pPr>
              <w:ind w:left="57"/>
              <w:jc w:val="center"/>
              <w:rPr>
                <w:rFonts w:ascii="Times New Roman" w:hAnsi="Times New Roman" w:cs="Times New Roman"/>
                <w:sz w:val="24"/>
                <w:szCs w:val="24"/>
                <w:lang w:val="ru-RU"/>
              </w:rPr>
            </w:pPr>
            <w:r w:rsidRPr="00DB1528">
              <w:rPr>
                <w:rFonts w:ascii="Times New Roman" w:hAnsi="Times New Roman" w:cs="Times New Roman"/>
                <w:sz w:val="24"/>
                <w:szCs w:val="24"/>
                <w:lang w:val="ru-RU"/>
              </w:rPr>
              <w:t>5,4</w:t>
            </w:r>
          </w:p>
        </w:tc>
      </w:tr>
      <w:tr w:rsidR="0098182F" w:rsidRPr="00DB1528" w:rsidTr="00DB1528">
        <w:trPr>
          <w:trHeight w:val="210"/>
          <w:jc w:val="center"/>
        </w:trPr>
        <w:tc>
          <w:tcPr>
            <w:tcW w:w="5076" w:type="dxa"/>
            <w:gridSpan w:val="2"/>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ROA исследуемых предприятий</w:t>
            </w:r>
          </w:p>
        </w:tc>
        <w:tc>
          <w:tcPr>
            <w:tcW w:w="885"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p>
        </w:tc>
        <w:tc>
          <w:tcPr>
            <w:tcW w:w="889"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p>
        </w:tc>
        <w:tc>
          <w:tcPr>
            <w:tcW w:w="851"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p>
        </w:tc>
        <w:tc>
          <w:tcPr>
            <w:tcW w:w="861"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p>
        </w:tc>
        <w:tc>
          <w:tcPr>
            <w:tcW w:w="803"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p>
        </w:tc>
      </w:tr>
      <w:tr w:rsidR="0098182F" w:rsidRPr="00DB1528" w:rsidTr="00DB1528">
        <w:trPr>
          <w:trHeight w:val="200"/>
          <w:jc w:val="center"/>
        </w:trPr>
        <w:tc>
          <w:tcPr>
            <w:tcW w:w="4296" w:type="dxa"/>
            <w:noWrap/>
            <w:hideMark/>
          </w:tcPr>
          <w:p w:rsidR="0098182F" w:rsidRPr="00DB1528" w:rsidRDefault="0098182F" w:rsidP="00B0419E">
            <w:pPr>
              <w:ind w:left="57"/>
              <w:jc w:val="both"/>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ОсОО «Ташкөмүр ШСУ»</w:t>
            </w:r>
          </w:p>
        </w:tc>
        <w:tc>
          <w:tcPr>
            <w:tcW w:w="780"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4,1</w:t>
            </w:r>
          </w:p>
        </w:tc>
        <w:tc>
          <w:tcPr>
            <w:tcW w:w="885"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4,1</w:t>
            </w:r>
          </w:p>
        </w:tc>
        <w:tc>
          <w:tcPr>
            <w:tcW w:w="889"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0,1</w:t>
            </w:r>
          </w:p>
        </w:tc>
        <w:tc>
          <w:tcPr>
            <w:tcW w:w="851"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1,5</w:t>
            </w:r>
          </w:p>
        </w:tc>
        <w:tc>
          <w:tcPr>
            <w:tcW w:w="861"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0,5</w:t>
            </w:r>
          </w:p>
        </w:tc>
        <w:tc>
          <w:tcPr>
            <w:tcW w:w="803"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0,4</w:t>
            </w:r>
          </w:p>
        </w:tc>
      </w:tr>
      <w:tr w:rsidR="0098182F" w:rsidRPr="00DB1528" w:rsidTr="00DB1528">
        <w:trPr>
          <w:trHeight w:val="190"/>
          <w:jc w:val="center"/>
        </w:trPr>
        <w:tc>
          <w:tcPr>
            <w:tcW w:w="4296" w:type="dxa"/>
            <w:noWrap/>
            <w:hideMark/>
          </w:tcPr>
          <w:p w:rsidR="0098182F" w:rsidRPr="00DB1528" w:rsidRDefault="0098182F" w:rsidP="00B0419E">
            <w:pPr>
              <w:ind w:left="57"/>
              <w:jc w:val="both"/>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ОсОО «Тегене»</w:t>
            </w:r>
          </w:p>
        </w:tc>
        <w:tc>
          <w:tcPr>
            <w:tcW w:w="780"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9,2</w:t>
            </w:r>
          </w:p>
        </w:tc>
        <w:tc>
          <w:tcPr>
            <w:tcW w:w="885"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12,0</w:t>
            </w:r>
          </w:p>
        </w:tc>
        <w:tc>
          <w:tcPr>
            <w:tcW w:w="889"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9,5</w:t>
            </w:r>
          </w:p>
        </w:tc>
        <w:tc>
          <w:tcPr>
            <w:tcW w:w="851"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25,7</w:t>
            </w:r>
          </w:p>
        </w:tc>
        <w:tc>
          <w:tcPr>
            <w:tcW w:w="861"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29,2</w:t>
            </w:r>
          </w:p>
        </w:tc>
        <w:tc>
          <w:tcPr>
            <w:tcW w:w="803"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24,4</w:t>
            </w:r>
          </w:p>
        </w:tc>
      </w:tr>
      <w:tr w:rsidR="0098182F" w:rsidRPr="00DB1528" w:rsidTr="00DB1528">
        <w:trPr>
          <w:trHeight w:val="66"/>
          <w:jc w:val="center"/>
        </w:trPr>
        <w:tc>
          <w:tcPr>
            <w:tcW w:w="4296" w:type="dxa"/>
            <w:noWrap/>
            <w:hideMark/>
          </w:tcPr>
          <w:p w:rsidR="0098182F" w:rsidRPr="00DB1528" w:rsidRDefault="0098182F" w:rsidP="00B0419E">
            <w:pPr>
              <w:ind w:left="57"/>
              <w:jc w:val="both"/>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ОсОО «Асыл-Кен»</w:t>
            </w:r>
          </w:p>
        </w:tc>
        <w:tc>
          <w:tcPr>
            <w:tcW w:w="780"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0,9</w:t>
            </w:r>
          </w:p>
        </w:tc>
        <w:tc>
          <w:tcPr>
            <w:tcW w:w="885"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7,3</w:t>
            </w:r>
          </w:p>
        </w:tc>
        <w:tc>
          <w:tcPr>
            <w:tcW w:w="889"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9,1</w:t>
            </w:r>
          </w:p>
        </w:tc>
        <w:tc>
          <w:tcPr>
            <w:tcW w:w="851"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13,2</w:t>
            </w:r>
          </w:p>
        </w:tc>
        <w:tc>
          <w:tcPr>
            <w:tcW w:w="861"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3,2</w:t>
            </w:r>
          </w:p>
        </w:tc>
        <w:tc>
          <w:tcPr>
            <w:tcW w:w="803"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-3,8</w:t>
            </w:r>
          </w:p>
        </w:tc>
      </w:tr>
      <w:tr w:rsidR="0098182F" w:rsidRPr="00DB1528" w:rsidTr="00DB1528">
        <w:trPr>
          <w:trHeight w:val="198"/>
          <w:jc w:val="center"/>
        </w:trPr>
        <w:tc>
          <w:tcPr>
            <w:tcW w:w="4296" w:type="dxa"/>
            <w:noWrap/>
            <w:hideMark/>
          </w:tcPr>
          <w:p w:rsidR="0098182F" w:rsidRPr="00DB1528" w:rsidRDefault="0098182F" w:rsidP="00B0419E">
            <w:pPr>
              <w:ind w:left="57"/>
              <w:jc w:val="both"/>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ОсОО «Кызыл Булак»</w:t>
            </w:r>
          </w:p>
        </w:tc>
        <w:tc>
          <w:tcPr>
            <w:tcW w:w="780"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31,7</w:t>
            </w:r>
          </w:p>
        </w:tc>
        <w:tc>
          <w:tcPr>
            <w:tcW w:w="885"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26,5</w:t>
            </w:r>
          </w:p>
        </w:tc>
        <w:tc>
          <w:tcPr>
            <w:tcW w:w="889"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4,2</w:t>
            </w:r>
          </w:p>
        </w:tc>
        <w:tc>
          <w:tcPr>
            <w:tcW w:w="851"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2,7</w:t>
            </w:r>
          </w:p>
        </w:tc>
        <w:tc>
          <w:tcPr>
            <w:tcW w:w="861"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4,1</w:t>
            </w:r>
          </w:p>
        </w:tc>
        <w:tc>
          <w:tcPr>
            <w:tcW w:w="803"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-7,1</w:t>
            </w:r>
          </w:p>
        </w:tc>
      </w:tr>
      <w:tr w:rsidR="0098182F" w:rsidRPr="00DB1528" w:rsidTr="008F5D26">
        <w:trPr>
          <w:trHeight w:val="300"/>
          <w:jc w:val="center"/>
        </w:trPr>
        <w:tc>
          <w:tcPr>
            <w:tcW w:w="4296" w:type="dxa"/>
            <w:noWrap/>
            <w:hideMark/>
          </w:tcPr>
          <w:p w:rsidR="0098182F" w:rsidRPr="00DB1528" w:rsidRDefault="0098182F" w:rsidP="00B0419E">
            <w:pPr>
              <w:ind w:left="57"/>
              <w:jc w:val="both"/>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ОсОО «Узген</w:t>
            </w:r>
            <w:r w:rsidR="00FD1D6F" w:rsidRPr="00DB1528">
              <w:rPr>
                <w:rFonts w:ascii="Times New Roman" w:eastAsia="Times New Roman" w:hAnsi="Times New Roman" w:cs="Times New Roman"/>
                <w:sz w:val="24"/>
                <w:szCs w:val="24"/>
                <w:lang w:val="ru-RU" w:bidi="ar-SA"/>
              </w:rPr>
              <w:t>-</w:t>
            </w:r>
            <w:r w:rsidRPr="00DB1528">
              <w:rPr>
                <w:rFonts w:ascii="Times New Roman" w:eastAsia="Times New Roman" w:hAnsi="Times New Roman" w:cs="Times New Roman"/>
                <w:sz w:val="24"/>
                <w:szCs w:val="24"/>
                <w:lang w:val="ru-RU" w:bidi="ar-SA"/>
              </w:rPr>
              <w:t>Энерго уголь»</w:t>
            </w:r>
          </w:p>
        </w:tc>
        <w:tc>
          <w:tcPr>
            <w:tcW w:w="780"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0,2</w:t>
            </w:r>
          </w:p>
        </w:tc>
        <w:tc>
          <w:tcPr>
            <w:tcW w:w="885"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2,3</w:t>
            </w:r>
          </w:p>
        </w:tc>
        <w:tc>
          <w:tcPr>
            <w:tcW w:w="889"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1,2</w:t>
            </w:r>
          </w:p>
        </w:tc>
        <w:tc>
          <w:tcPr>
            <w:tcW w:w="851"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2,4</w:t>
            </w:r>
          </w:p>
        </w:tc>
        <w:tc>
          <w:tcPr>
            <w:tcW w:w="861"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3,2</w:t>
            </w:r>
          </w:p>
        </w:tc>
        <w:tc>
          <w:tcPr>
            <w:tcW w:w="803" w:type="dxa"/>
            <w:noWrap/>
            <w:hideMark/>
          </w:tcPr>
          <w:p w:rsidR="0098182F" w:rsidRPr="00DB1528" w:rsidRDefault="0098182F" w:rsidP="00B0419E">
            <w:pPr>
              <w:ind w:left="57"/>
              <w:jc w:val="center"/>
              <w:rPr>
                <w:rFonts w:ascii="Times New Roman" w:eastAsia="Times New Roman" w:hAnsi="Times New Roman" w:cs="Times New Roman"/>
                <w:sz w:val="24"/>
                <w:szCs w:val="24"/>
                <w:lang w:val="ru-RU" w:bidi="ar-SA"/>
              </w:rPr>
            </w:pPr>
            <w:r w:rsidRPr="00DB1528">
              <w:rPr>
                <w:rFonts w:ascii="Times New Roman" w:eastAsia="Times New Roman" w:hAnsi="Times New Roman" w:cs="Times New Roman"/>
                <w:sz w:val="24"/>
                <w:szCs w:val="24"/>
                <w:lang w:val="ru-RU" w:bidi="ar-SA"/>
              </w:rPr>
              <w:t>3,3</w:t>
            </w:r>
          </w:p>
        </w:tc>
      </w:tr>
    </w:tbl>
    <w:p w:rsidR="008F5D26" w:rsidRPr="003B5701" w:rsidRDefault="00A72A66" w:rsidP="00B0419E">
      <w:pPr>
        <w:spacing w:after="0" w:line="240" w:lineRule="auto"/>
        <w:ind w:left="57" w:firstLine="624"/>
        <w:jc w:val="both"/>
        <w:rPr>
          <w:rFonts w:ascii="Times New Roman" w:eastAsiaTheme="minorHAnsi" w:hAnsi="Times New Roman" w:cs="Times New Roman"/>
          <w:sz w:val="28"/>
          <w:szCs w:val="28"/>
          <w:lang w:eastAsia="en-US" w:bidi="en-US"/>
        </w:rPr>
      </w:pPr>
      <w:r w:rsidRPr="003B5701">
        <w:rPr>
          <w:rFonts w:ascii="Times New Roman" w:eastAsiaTheme="minorHAnsi" w:hAnsi="Times New Roman" w:cs="Times New Roman"/>
          <w:i/>
          <w:sz w:val="28"/>
          <w:szCs w:val="28"/>
          <w:lang w:eastAsia="en-US" w:bidi="en-US"/>
        </w:rPr>
        <w:t>Источник:</w:t>
      </w:r>
      <w:r w:rsidRPr="003B5701">
        <w:rPr>
          <w:rFonts w:ascii="Times New Roman" w:eastAsiaTheme="minorHAnsi" w:hAnsi="Times New Roman" w:cs="Times New Roman"/>
          <w:sz w:val="28"/>
          <w:szCs w:val="28"/>
          <w:lang w:eastAsia="en-US" w:bidi="en-US"/>
        </w:rPr>
        <w:t xml:space="preserve"> составлен автором по данным финансовой отчетности горнодобывающих предприятий КР, данным Н</w:t>
      </w:r>
      <w:r w:rsidR="0055303F" w:rsidRPr="003B5701">
        <w:rPr>
          <w:rFonts w:ascii="Times New Roman" w:eastAsiaTheme="minorHAnsi" w:hAnsi="Times New Roman" w:cs="Times New Roman"/>
          <w:sz w:val="28"/>
          <w:szCs w:val="28"/>
          <w:lang w:eastAsia="en-US" w:bidi="en-US"/>
        </w:rPr>
        <w:t>СК КР: «Финансы предприятий КР».</w:t>
      </w:r>
      <w:r w:rsidRPr="003B5701">
        <w:rPr>
          <w:rFonts w:ascii="Times New Roman" w:eastAsiaTheme="minorHAnsi" w:hAnsi="Times New Roman" w:cs="Times New Roman"/>
          <w:sz w:val="28"/>
          <w:szCs w:val="28"/>
          <w:lang w:eastAsia="en-US" w:bidi="en-US"/>
        </w:rPr>
        <w:t xml:space="preserve"> Таблица II.А.3: Финансовые показатели предприятий по добыче полезных ископаемых, стр.48.Таблица I.Б.10: Активы предприятий реального сектора экономики по видам деятельности, стр. 36.</w:t>
      </w:r>
    </w:p>
    <w:p w:rsidR="007B2143" w:rsidRDefault="007B2143" w:rsidP="007B2143">
      <w:pPr>
        <w:spacing w:after="0" w:line="240" w:lineRule="auto"/>
        <w:ind w:firstLine="709"/>
        <w:jc w:val="both"/>
        <w:rPr>
          <w:rFonts w:ascii="Times New Roman" w:eastAsia="Times New Roman" w:hAnsi="Times New Roman" w:cs="Times New Roman"/>
          <w:sz w:val="28"/>
          <w:szCs w:val="28"/>
        </w:rPr>
      </w:pPr>
      <w:r w:rsidRPr="002D2388">
        <w:rPr>
          <w:rFonts w:ascii="Times New Roman" w:eastAsia="Times New Roman" w:hAnsi="Times New Roman" w:cs="Times New Roman"/>
          <w:sz w:val="28"/>
          <w:szCs w:val="28"/>
        </w:rPr>
        <w:t xml:space="preserve">Ревизии проводимые в исследуемых предприятиях горнодобывающей промышленности Юга КР не могут заменить внутренний аудит. </w:t>
      </w:r>
      <w:r>
        <w:rPr>
          <w:rFonts w:ascii="Times New Roman" w:eastAsia="Times New Roman" w:hAnsi="Times New Roman" w:cs="Times New Roman"/>
          <w:sz w:val="28"/>
          <w:szCs w:val="28"/>
        </w:rPr>
        <w:t>Разработанная п</w:t>
      </w:r>
      <w:r w:rsidRPr="002D2388">
        <w:rPr>
          <w:rFonts w:ascii="Times New Roman" w:eastAsia="Times New Roman" w:hAnsi="Times New Roman" w:cs="Times New Roman"/>
          <w:sz w:val="28"/>
          <w:szCs w:val="28"/>
        </w:rPr>
        <w:t xml:space="preserve">рограмма внутреннего аудиторского контроля </w:t>
      </w:r>
      <w:r>
        <w:rPr>
          <w:rFonts w:ascii="Times New Roman" w:eastAsia="Times New Roman" w:hAnsi="Times New Roman" w:cs="Times New Roman"/>
          <w:sz w:val="28"/>
          <w:szCs w:val="28"/>
        </w:rPr>
        <w:t>должна минимизировать финансовые и экономические риски и повысить эффективность управленческих решений основанных на анализе финансовой отчетности соответствующей требованиям МСФА, МСА и с соблюдением экологических норм и обязательств.</w:t>
      </w:r>
    </w:p>
    <w:p w:rsidR="007B2143" w:rsidRDefault="007B2143" w:rsidP="007B2143">
      <w:pPr>
        <w:spacing w:after="0" w:line="240" w:lineRule="auto"/>
        <w:ind w:firstLine="709"/>
        <w:jc w:val="both"/>
        <w:rPr>
          <w:rFonts w:ascii="Times New Roman" w:eastAsia="Times New Roman" w:hAnsi="Times New Roman" w:cs="Times New Roman"/>
          <w:sz w:val="28"/>
          <w:szCs w:val="28"/>
        </w:rPr>
      </w:pPr>
      <w:r w:rsidRPr="008E0AF0">
        <w:rPr>
          <w:rFonts w:ascii="Times New Roman" w:eastAsia="Times New Roman" w:hAnsi="Times New Roman" w:cs="Times New Roman"/>
          <w:sz w:val="28"/>
          <w:szCs w:val="28"/>
        </w:rPr>
        <w:t>Служба внутреннего аудита должна стать незаменимым инструментом собственников компании и Совета директоров при организации корпоративного управления и контроля.</w:t>
      </w:r>
    </w:p>
    <w:p w:rsidR="00E21595" w:rsidRDefault="00E21595" w:rsidP="007B2143">
      <w:pPr>
        <w:spacing w:after="0" w:line="240" w:lineRule="auto"/>
        <w:ind w:firstLine="709"/>
        <w:jc w:val="both"/>
        <w:rPr>
          <w:rFonts w:ascii="Times New Roman" w:eastAsia="Times New Roman" w:hAnsi="Times New Roman" w:cs="Times New Roman"/>
          <w:sz w:val="28"/>
          <w:szCs w:val="28"/>
        </w:rPr>
      </w:pPr>
    </w:p>
    <w:p w:rsidR="00E21595" w:rsidRDefault="00E21595" w:rsidP="007B2143">
      <w:pPr>
        <w:spacing w:after="0" w:line="240" w:lineRule="auto"/>
        <w:ind w:firstLine="709"/>
        <w:jc w:val="both"/>
        <w:rPr>
          <w:rFonts w:ascii="Times New Roman" w:eastAsia="Times New Roman" w:hAnsi="Times New Roman" w:cs="Times New Roman"/>
          <w:sz w:val="28"/>
          <w:szCs w:val="28"/>
        </w:rPr>
      </w:pPr>
    </w:p>
    <w:p w:rsidR="003D0A14" w:rsidRPr="008F5D26" w:rsidRDefault="003D0A14" w:rsidP="003D0A14">
      <w:pPr>
        <w:spacing w:after="0" w:line="360" w:lineRule="auto"/>
        <w:ind w:firstLine="709"/>
        <w:jc w:val="center"/>
        <w:rPr>
          <w:rFonts w:ascii="Times New Roman" w:hAnsi="Times New Roman" w:cs="Times New Roman"/>
          <w:b/>
          <w:sz w:val="28"/>
          <w:szCs w:val="28"/>
        </w:rPr>
      </w:pPr>
      <w:r w:rsidRPr="008F5D26">
        <w:rPr>
          <w:rFonts w:ascii="Times New Roman" w:hAnsi="Times New Roman" w:cs="Times New Roman"/>
          <w:b/>
          <w:sz w:val="28"/>
          <w:szCs w:val="28"/>
        </w:rPr>
        <w:lastRenderedPageBreak/>
        <w:t xml:space="preserve">ВЫВОДЫ </w:t>
      </w:r>
    </w:p>
    <w:p w:rsidR="003D0A14" w:rsidRPr="00555804" w:rsidRDefault="003D0A14" w:rsidP="003D0A1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Pr="00555804">
        <w:rPr>
          <w:rFonts w:ascii="Times New Roman" w:hAnsi="Times New Roman" w:cs="Times New Roman"/>
          <w:sz w:val="28"/>
          <w:szCs w:val="28"/>
        </w:rPr>
        <w:t>роведенно</w:t>
      </w:r>
      <w:r>
        <w:rPr>
          <w:rFonts w:ascii="Times New Roman" w:hAnsi="Times New Roman" w:cs="Times New Roman"/>
          <w:sz w:val="28"/>
          <w:szCs w:val="28"/>
        </w:rPr>
        <w:t>е</w:t>
      </w:r>
      <w:r w:rsidRPr="00555804">
        <w:rPr>
          <w:rFonts w:ascii="Times New Roman" w:hAnsi="Times New Roman" w:cs="Times New Roman"/>
          <w:sz w:val="28"/>
          <w:szCs w:val="28"/>
        </w:rPr>
        <w:t xml:space="preserve"> диссертационно</w:t>
      </w:r>
      <w:r>
        <w:rPr>
          <w:rFonts w:ascii="Times New Roman" w:hAnsi="Times New Roman" w:cs="Times New Roman"/>
          <w:sz w:val="28"/>
          <w:szCs w:val="28"/>
        </w:rPr>
        <w:t>е исследование современной концепции учета</w:t>
      </w:r>
      <w:r>
        <w:rPr>
          <w:rFonts w:ascii="Times New Roman" w:hAnsi="Times New Roman" w:cs="Times New Roman"/>
          <w:sz w:val="28"/>
          <w:szCs w:val="28"/>
          <w:lang w:val="ky-KG"/>
        </w:rPr>
        <w:t>, анализа и внутреннего аудита</w:t>
      </w:r>
      <w:r>
        <w:rPr>
          <w:rFonts w:ascii="Times New Roman" w:hAnsi="Times New Roman" w:cs="Times New Roman"/>
          <w:sz w:val="28"/>
          <w:szCs w:val="28"/>
        </w:rPr>
        <w:t xml:space="preserve"> обязательств</w:t>
      </w:r>
      <w:r>
        <w:rPr>
          <w:rFonts w:ascii="Times New Roman" w:hAnsi="Times New Roman" w:cs="Times New Roman"/>
          <w:sz w:val="28"/>
          <w:szCs w:val="28"/>
          <w:lang w:val="ky-KG"/>
        </w:rPr>
        <w:t xml:space="preserve">, в соответствии с </w:t>
      </w:r>
      <w:r>
        <w:rPr>
          <w:rFonts w:ascii="Times New Roman" w:hAnsi="Times New Roman" w:cs="Times New Roman"/>
          <w:sz w:val="28"/>
          <w:szCs w:val="28"/>
        </w:rPr>
        <w:t>требовани</w:t>
      </w:r>
      <w:r>
        <w:rPr>
          <w:rFonts w:ascii="Times New Roman" w:hAnsi="Times New Roman" w:cs="Times New Roman"/>
          <w:sz w:val="28"/>
          <w:szCs w:val="28"/>
          <w:lang w:val="ky-KG"/>
        </w:rPr>
        <w:t>ями</w:t>
      </w:r>
      <w:r>
        <w:rPr>
          <w:rFonts w:ascii="Times New Roman" w:hAnsi="Times New Roman" w:cs="Times New Roman"/>
          <w:sz w:val="28"/>
          <w:szCs w:val="28"/>
        </w:rPr>
        <w:t xml:space="preserve"> </w:t>
      </w:r>
      <w:r w:rsidR="00C507B0">
        <w:rPr>
          <w:rFonts w:ascii="Times New Roman" w:hAnsi="Times New Roman" w:cs="Times New Roman"/>
          <w:sz w:val="28"/>
          <w:szCs w:val="28"/>
        </w:rPr>
        <w:t xml:space="preserve">                  </w:t>
      </w:r>
      <w:r>
        <w:rPr>
          <w:rFonts w:ascii="Times New Roman" w:hAnsi="Times New Roman" w:cs="Times New Roman"/>
          <w:sz w:val="28"/>
          <w:szCs w:val="28"/>
        </w:rPr>
        <w:t>с МСФО</w:t>
      </w:r>
      <w:r>
        <w:rPr>
          <w:rFonts w:ascii="Times New Roman" w:hAnsi="Times New Roman" w:cs="Times New Roman"/>
          <w:sz w:val="28"/>
          <w:szCs w:val="28"/>
          <w:lang w:val="ky-KG"/>
        </w:rPr>
        <w:t xml:space="preserve"> и МСА </w:t>
      </w:r>
      <w:r>
        <w:rPr>
          <w:rFonts w:ascii="Times New Roman" w:hAnsi="Times New Roman" w:cs="Times New Roman"/>
          <w:sz w:val="28"/>
          <w:szCs w:val="28"/>
        </w:rPr>
        <w:t>на отечественных предприятиях угледобывающей отрасли К</w:t>
      </w:r>
      <w:r>
        <w:rPr>
          <w:rFonts w:ascii="Times New Roman" w:hAnsi="Times New Roman" w:cs="Times New Roman"/>
          <w:sz w:val="28"/>
          <w:szCs w:val="28"/>
          <w:lang w:val="ky-KG"/>
        </w:rPr>
        <w:t>ыргызской Республики</w:t>
      </w:r>
      <w:r>
        <w:rPr>
          <w:rFonts w:ascii="Times New Roman" w:hAnsi="Times New Roman" w:cs="Times New Roman"/>
          <w:sz w:val="28"/>
          <w:szCs w:val="28"/>
        </w:rPr>
        <w:t xml:space="preserve"> позволило сформулировать </w:t>
      </w:r>
      <w:r w:rsidRPr="00555804">
        <w:rPr>
          <w:rFonts w:ascii="Times New Roman" w:hAnsi="Times New Roman" w:cs="Times New Roman"/>
          <w:sz w:val="28"/>
          <w:szCs w:val="28"/>
        </w:rPr>
        <w:t>следующие выводы</w:t>
      </w:r>
      <w:r>
        <w:rPr>
          <w:rFonts w:ascii="Times New Roman" w:hAnsi="Times New Roman" w:cs="Times New Roman"/>
          <w:sz w:val="28"/>
          <w:szCs w:val="28"/>
        </w:rPr>
        <w:t>:</w:t>
      </w:r>
    </w:p>
    <w:p w:rsidR="003D0A14" w:rsidRPr="00FF2FE2" w:rsidRDefault="003D0A14" w:rsidP="003D0A14">
      <w:pPr>
        <w:numPr>
          <w:ilvl w:val="0"/>
          <w:numId w:val="15"/>
        </w:numPr>
        <w:spacing w:after="0" w:line="240" w:lineRule="auto"/>
        <w:contextualSpacing/>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lang w:val="ky-KG"/>
        </w:rPr>
        <w:t>И</w:t>
      </w:r>
      <w:r w:rsidRPr="004964E2">
        <w:rPr>
          <w:rFonts w:ascii="Times New Roman" w:eastAsia="Times New Roman" w:hAnsi="Times New Roman" w:cs="Times New Roman"/>
          <w:sz w:val="28"/>
          <w:shd w:val="clear" w:color="auto" w:fill="FFFFFF"/>
        </w:rPr>
        <w:t>сследован</w:t>
      </w:r>
      <w:r>
        <w:rPr>
          <w:rFonts w:ascii="Times New Roman" w:eastAsia="Times New Roman" w:hAnsi="Times New Roman" w:cs="Times New Roman"/>
          <w:sz w:val="28"/>
          <w:shd w:val="clear" w:color="auto" w:fill="FFFFFF"/>
        </w:rPr>
        <w:t>и</w:t>
      </w:r>
      <w:r>
        <w:rPr>
          <w:rFonts w:ascii="Times New Roman" w:eastAsia="Times New Roman" w:hAnsi="Times New Roman" w:cs="Times New Roman"/>
          <w:sz w:val="28"/>
          <w:shd w:val="clear" w:color="auto" w:fill="FFFFFF"/>
          <w:lang w:val="ky-KG"/>
        </w:rPr>
        <w:t>е</w:t>
      </w:r>
      <w:r w:rsidRPr="004964E2">
        <w:rPr>
          <w:rFonts w:ascii="Times New Roman" w:eastAsia="Times New Roman" w:hAnsi="Times New Roman" w:cs="Times New Roman"/>
          <w:sz w:val="28"/>
          <w:shd w:val="clear" w:color="auto" w:fill="FFFFFF"/>
        </w:rPr>
        <w:t xml:space="preserve"> проблем </w:t>
      </w:r>
      <w:r>
        <w:rPr>
          <w:rFonts w:ascii="Times New Roman" w:eastAsia="Times New Roman" w:hAnsi="Times New Roman" w:cs="Times New Roman"/>
          <w:sz w:val="28"/>
          <w:shd w:val="clear" w:color="auto" w:fill="FFFFFF"/>
          <w:lang w:val="ky-KG"/>
        </w:rPr>
        <w:t xml:space="preserve">учета, анализа и внутреннего аудита обязательств предприятий горнодобывающей отрасли </w:t>
      </w:r>
      <w:r w:rsidRPr="004964E2">
        <w:rPr>
          <w:rFonts w:ascii="Times New Roman" w:eastAsia="Times New Roman" w:hAnsi="Times New Roman" w:cs="Times New Roman"/>
          <w:sz w:val="28"/>
          <w:shd w:val="clear" w:color="auto" w:fill="FFFFFF"/>
        </w:rPr>
        <w:t xml:space="preserve">обусловлена </w:t>
      </w:r>
      <w:r>
        <w:rPr>
          <w:rFonts w:ascii="Times New Roman" w:eastAsia="Times New Roman" w:hAnsi="Times New Roman" w:cs="Times New Roman"/>
          <w:sz w:val="28"/>
          <w:shd w:val="clear" w:color="auto" w:fill="FFFFFF"/>
        </w:rPr>
        <w:t>развитием и реформированием экономики К</w:t>
      </w:r>
      <w:r>
        <w:rPr>
          <w:rFonts w:ascii="Times New Roman" w:eastAsia="Times New Roman" w:hAnsi="Times New Roman" w:cs="Times New Roman"/>
          <w:sz w:val="28"/>
          <w:shd w:val="clear" w:color="auto" w:fill="FFFFFF"/>
          <w:lang w:val="ky-KG"/>
        </w:rPr>
        <w:t>Р</w:t>
      </w:r>
      <w:r w:rsidRPr="004964E2">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lang w:val="ky-KG"/>
        </w:rPr>
        <w:t xml:space="preserve">переходом отечественной системы учета и аудита к международным стандартам финансовой отчетности и аудита. </w:t>
      </w:r>
      <w:r w:rsidRPr="00FF2FE2">
        <w:rPr>
          <w:rFonts w:ascii="Times New Roman" w:eastAsia="Times New Roman" w:hAnsi="Times New Roman" w:cs="Times New Roman"/>
          <w:sz w:val="28"/>
          <w:shd w:val="clear" w:color="auto" w:fill="FFFFFF"/>
        </w:rPr>
        <w:t>Признание, классификация и оценка обязательств</w:t>
      </w:r>
      <w:r>
        <w:rPr>
          <w:rFonts w:ascii="Times New Roman" w:eastAsia="Times New Roman" w:hAnsi="Times New Roman" w:cs="Times New Roman"/>
          <w:sz w:val="28"/>
          <w:shd w:val="clear" w:color="auto" w:fill="FFFFFF"/>
          <w:lang w:val="ky-KG"/>
        </w:rPr>
        <w:t xml:space="preserve"> предприятий отрасли,</w:t>
      </w:r>
      <w:r w:rsidRPr="00FF2FE2">
        <w:rPr>
          <w:rFonts w:ascii="Times New Roman" w:eastAsia="Times New Roman" w:hAnsi="Times New Roman" w:cs="Times New Roman"/>
          <w:sz w:val="28"/>
          <w:shd w:val="clear" w:color="auto" w:fill="FFFFFF"/>
        </w:rPr>
        <w:t xml:space="preserve"> как основы повышения качества раскрытий информации, </w:t>
      </w:r>
      <w:r>
        <w:rPr>
          <w:rFonts w:ascii="Times New Roman" w:eastAsia="Times New Roman" w:hAnsi="Times New Roman" w:cs="Times New Roman"/>
          <w:sz w:val="28"/>
          <w:shd w:val="clear" w:color="auto" w:fill="FFFFFF"/>
        </w:rPr>
        <w:t>способной инициировать эффективность решений</w:t>
      </w:r>
      <w:r>
        <w:rPr>
          <w:rFonts w:ascii="Times New Roman" w:eastAsia="Times New Roman" w:hAnsi="Times New Roman" w:cs="Times New Roman"/>
          <w:sz w:val="28"/>
          <w:shd w:val="clear" w:color="auto" w:fill="FFFFFF"/>
          <w:lang w:val="ky-KG"/>
        </w:rPr>
        <w:t xml:space="preserve"> в части формирования и использования обязательств,</w:t>
      </w:r>
      <w:r w:rsidRPr="00FF2FE2">
        <w:rPr>
          <w:rFonts w:ascii="Times New Roman" w:eastAsia="Times New Roman" w:hAnsi="Times New Roman" w:cs="Times New Roman"/>
          <w:sz w:val="28"/>
          <w:shd w:val="clear" w:color="auto" w:fill="FFFFFF"/>
        </w:rPr>
        <w:t>регулируются большим количеством</w:t>
      </w:r>
      <w:r>
        <w:rPr>
          <w:rFonts w:ascii="Times New Roman" w:eastAsia="Times New Roman" w:hAnsi="Times New Roman" w:cs="Times New Roman"/>
          <w:sz w:val="28"/>
          <w:shd w:val="clear" w:color="auto" w:fill="FFFFFF"/>
        </w:rPr>
        <w:t xml:space="preserve"> стандартов</w:t>
      </w:r>
      <w:r w:rsidRPr="00FF2FE2">
        <w:rPr>
          <w:rFonts w:ascii="Times New Roman" w:eastAsia="Times New Roman" w:hAnsi="Times New Roman" w:cs="Times New Roman"/>
          <w:sz w:val="28"/>
          <w:shd w:val="clear" w:color="auto" w:fill="FFFFFF"/>
        </w:rPr>
        <w:t xml:space="preserve"> МСФО</w:t>
      </w:r>
    </w:p>
    <w:p w:rsidR="003D0A14" w:rsidRPr="00FF2FE2" w:rsidRDefault="003D0A14" w:rsidP="003D0A14">
      <w:pPr>
        <w:numPr>
          <w:ilvl w:val="0"/>
          <w:numId w:val="15"/>
        </w:numPr>
        <w:spacing w:after="0" w:line="240" w:lineRule="auto"/>
        <w:contextualSpacing/>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Обязательства представляю</w:t>
      </w:r>
      <w:r w:rsidRPr="00FF2FE2">
        <w:rPr>
          <w:rFonts w:ascii="Times New Roman" w:eastAsia="Times New Roman" w:hAnsi="Times New Roman" w:cs="Times New Roman"/>
          <w:sz w:val="28"/>
          <w:shd w:val="clear" w:color="auto" w:fill="FFFFFF"/>
        </w:rPr>
        <w:t>т собой источники средс</w:t>
      </w:r>
      <w:r>
        <w:rPr>
          <w:rFonts w:ascii="Times New Roman" w:eastAsia="Times New Roman" w:hAnsi="Times New Roman" w:cs="Times New Roman"/>
          <w:sz w:val="28"/>
          <w:shd w:val="clear" w:color="auto" w:fill="FFFFFF"/>
        </w:rPr>
        <w:t>тв формирования активов</w:t>
      </w:r>
      <w:r>
        <w:rPr>
          <w:rFonts w:ascii="Times New Roman" w:eastAsia="Times New Roman" w:hAnsi="Times New Roman" w:cs="Times New Roman"/>
          <w:sz w:val="28"/>
          <w:shd w:val="clear" w:color="auto" w:fill="FFFFFF"/>
          <w:lang w:val="ky-KG"/>
        </w:rPr>
        <w:t xml:space="preserve">, </w:t>
      </w:r>
      <w:r>
        <w:rPr>
          <w:rFonts w:ascii="Times New Roman" w:eastAsia="Times New Roman" w:hAnsi="Times New Roman" w:cs="Times New Roman"/>
          <w:sz w:val="28"/>
          <w:shd w:val="clear" w:color="auto" w:fill="FFFFFF"/>
        </w:rPr>
        <w:t>обеспеч</w:t>
      </w:r>
      <w:r>
        <w:rPr>
          <w:rFonts w:ascii="Times New Roman" w:eastAsia="Times New Roman" w:hAnsi="Times New Roman" w:cs="Times New Roman"/>
          <w:sz w:val="28"/>
          <w:shd w:val="clear" w:color="auto" w:fill="FFFFFF"/>
          <w:lang w:val="ky-KG"/>
        </w:rPr>
        <w:t xml:space="preserve">ивающие </w:t>
      </w:r>
      <w:r>
        <w:rPr>
          <w:rFonts w:ascii="Times New Roman" w:eastAsia="Times New Roman" w:hAnsi="Times New Roman" w:cs="Times New Roman"/>
          <w:sz w:val="28"/>
          <w:shd w:val="clear" w:color="auto" w:fill="FFFFFF"/>
        </w:rPr>
        <w:t>финансов</w:t>
      </w:r>
      <w:r>
        <w:rPr>
          <w:rFonts w:ascii="Times New Roman" w:eastAsia="Times New Roman" w:hAnsi="Times New Roman" w:cs="Times New Roman"/>
          <w:sz w:val="28"/>
          <w:shd w:val="clear" w:color="auto" w:fill="FFFFFF"/>
          <w:lang w:val="ky-KG"/>
        </w:rPr>
        <w:t>ую</w:t>
      </w:r>
      <w:r>
        <w:rPr>
          <w:rFonts w:ascii="Times New Roman" w:eastAsia="Times New Roman" w:hAnsi="Times New Roman" w:cs="Times New Roman"/>
          <w:sz w:val="28"/>
          <w:shd w:val="clear" w:color="auto" w:fill="FFFFFF"/>
        </w:rPr>
        <w:t xml:space="preserve"> устойчивости и </w:t>
      </w:r>
      <w:r w:rsidRPr="00FF2FE2">
        <w:rPr>
          <w:rFonts w:ascii="Times New Roman" w:eastAsia="Times New Roman" w:hAnsi="Times New Roman" w:cs="Times New Roman"/>
          <w:sz w:val="28"/>
          <w:shd w:val="clear" w:color="auto" w:fill="FFFFFF"/>
        </w:rPr>
        <w:t>получения</w:t>
      </w:r>
      <w:r>
        <w:rPr>
          <w:rFonts w:ascii="Times New Roman" w:eastAsia="Times New Roman" w:hAnsi="Times New Roman" w:cs="Times New Roman"/>
          <w:sz w:val="28"/>
          <w:shd w:val="clear" w:color="auto" w:fill="FFFFFF"/>
        </w:rPr>
        <w:t xml:space="preserve"> экономической выгоды. </w:t>
      </w:r>
      <w:r>
        <w:rPr>
          <w:rFonts w:ascii="Times New Roman" w:eastAsia="Times New Roman" w:hAnsi="Times New Roman" w:cs="Times New Roman"/>
          <w:sz w:val="28"/>
          <w:shd w:val="clear" w:color="auto" w:fill="FFFFFF"/>
          <w:lang w:val="ky-KG"/>
        </w:rPr>
        <w:t xml:space="preserve">Принятая учетная  политика и </w:t>
      </w:r>
      <w:r w:rsidRPr="00FF2FE2">
        <w:rPr>
          <w:rFonts w:ascii="Times New Roman" w:eastAsia="Times New Roman" w:hAnsi="Times New Roman" w:cs="Times New Roman"/>
          <w:sz w:val="28"/>
          <w:shd w:val="clear" w:color="auto" w:fill="FFFFFF"/>
        </w:rPr>
        <w:t xml:space="preserve"> метод учета и оценки обязательств </w:t>
      </w:r>
      <w:r>
        <w:rPr>
          <w:rFonts w:ascii="Times New Roman" w:eastAsia="Times New Roman" w:hAnsi="Times New Roman" w:cs="Times New Roman"/>
          <w:sz w:val="28"/>
          <w:shd w:val="clear" w:color="auto" w:fill="FFFFFF"/>
        </w:rPr>
        <w:t xml:space="preserve">должны </w:t>
      </w:r>
      <w:r>
        <w:rPr>
          <w:rFonts w:ascii="Times New Roman" w:eastAsia="Times New Roman" w:hAnsi="Times New Roman" w:cs="Times New Roman"/>
          <w:sz w:val="28"/>
          <w:shd w:val="clear" w:color="auto" w:fill="FFFFFF"/>
          <w:lang w:val="ky-KG"/>
        </w:rPr>
        <w:t xml:space="preserve">мобилизовать часть обязательств предприятия на </w:t>
      </w:r>
      <w:r w:rsidRPr="008F5D26">
        <w:rPr>
          <w:rFonts w:ascii="Times New Roman" w:eastAsia="Times New Roman" w:hAnsi="Times New Roman" w:cs="Times New Roman"/>
          <w:sz w:val="28"/>
          <w:shd w:val="clear" w:color="auto" w:fill="FFFFFF"/>
          <w:lang w:val="ky-KG"/>
        </w:rPr>
        <w:t>покрытие расходов</w:t>
      </w:r>
      <w:r w:rsidRPr="008F5D26">
        <w:rPr>
          <w:rFonts w:ascii="Times New Roman" w:eastAsia="Times New Roman" w:hAnsi="Times New Roman" w:cs="Times New Roman"/>
          <w:sz w:val="28"/>
          <w:shd w:val="clear" w:color="auto" w:fill="FFFFFF"/>
        </w:rPr>
        <w:t xml:space="preserve"> на разведку и разработку,</w:t>
      </w:r>
      <w:r w:rsidRPr="00FF2FE2">
        <w:rPr>
          <w:rFonts w:ascii="Times New Roman" w:eastAsia="Times New Roman" w:hAnsi="Times New Roman" w:cs="Times New Roman"/>
          <w:sz w:val="28"/>
          <w:shd w:val="clear" w:color="auto" w:fill="FFFFFF"/>
        </w:rPr>
        <w:t xml:space="preserve"> необход</w:t>
      </w:r>
      <w:r>
        <w:rPr>
          <w:rFonts w:ascii="Times New Roman" w:eastAsia="Times New Roman" w:hAnsi="Times New Roman" w:cs="Times New Roman"/>
          <w:sz w:val="28"/>
          <w:shd w:val="clear" w:color="auto" w:fill="FFFFFF"/>
        </w:rPr>
        <w:t xml:space="preserve">имых для </w:t>
      </w:r>
      <w:r>
        <w:rPr>
          <w:rFonts w:ascii="Times New Roman" w:eastAsia="Times New Roman" w:hAnsi="Times New Roman" w:cs="Times New Roman"/>
          <w:sz w:val="28"/>
          <w:shd w:val="clear" w:color="auto" w:fill="FFFFFF"/>
          <w:lang w:val="ky-KG"/>
        </w:rPr>
        <w:t xml:space="preserve">достижения </w:t>
      </w:r>
      <w:r>
        <w:rPr>
          <w:rFonts w:ascii="Times New Roman" w:eastAsia="Times New Roman" w:hAnsi="Times New Roman" w:cs="Times New Roman"/>
          <w:sz w:val="28"/>
          <w:shd w:val="clear" w:color="auto" w:fill="FFFFFF"/>
        </w:rPr>
        <w:t>экологическ</w:t>
      </w:r>
      <w:r>
        <w:rPr>
          <w:rFonts w:ascii="Times New Roman" w:eastAsia="Times New Roman" w:hAnsi="Times New Roman" w:cs="Times New Roman"/>
          <w:sz w:val="28"/>
          <w:shd w:val="clear" w:color="auto" w:fill="FFFFFF"/>
          <w:lang w:val="ky-KG"/>
        </w:rPr>
        <w:t>ой и</w:t>
      </w:r>
      <w:r>
        <w:rPr>
          <w:rFonts w:ascii="Times New Roman" w:eastAsia="Times New Roman" w:hAnsi="Times New Roman" w:cs="Times New Roman"/>
          <w:sz w:val="28"/>
          <w:shd w:val="clear" w:color="auto" w:fill="FFFFFF"/>
        </w:rPr>
        <w:t>финансов</w:t>
      </w:r>
      <w:r>
        <w:rPr>
          <w:rFonts w:ascii="Times New Roman" w:eastAsia="Times New Roman" w:hAnsi="Times New Roman" w:cs="Times New Roman"/>
          <w:sz w:val="28"/>
          <w:shd w:val="clear" w:color="auto" w:fill="FFFFFF"/>
          <w:lang w:val="ky-KG"/>
        </w:rPr>
        <w:t xml:space="preserve">ой </w:t>
      </w:r>
      <w:r w:rsidRPr="00FF2FE2">
        <w:rPr>
          <w:rFonts w:ascii="Times New Roman" w:eastAsia="Times New Roman" w:hAnsi="Times New Roman" w:cs="Times New Roman"/>
          <w:sz w:val="28"/>
          <w:shd w:val="clear" w:color="auto" w:fill="FFFFFF"/>
        </w:rPr>
        <w:t>устойчи</w:t>
      </w:r>
      <w:r>
        <w:rPr>
          <w:rFonts w:ascii="Times New Roman" w:eastAsia="Times New Roman" w:hAnsi="Times New Roman" w:cs="Times New Roman"/>
          <w:sz w:val="28"/>
          <w:shd w:val="clear" w:color="auto" w:fill="FFFFFF"/>
        </w:rPr>
        <w:t xml:space="preserve">вость и рациональное управление </w:t>
      </w:r>
      <w:r>
        <w:rPr>
          <w:rFonts w:ascii="Times New Roman" w:eastAsia="Times New Roman" w:hAnsi="Times New Roman" w:cs="Times New Roman"/>
          <w:sz w:val="28"/>
          <w:shd w:val="clear" w:color="auto" w:fill="FFFFFF"/>
          <w:lang w:val="ky-KG"/>
        </w:rPr>
        <w:t>созданных активов за счет обязательств;</w:t>
      </w:r>
    </w:p>
    <w:p w:rsidR="003D0A14" w:rsidRPr="009D1B96" w:rsidRDefault="003D0A14" w:rsidP="003D0A14">
      <w:pPr>
        <w:numPr>
          <w:ilvl w:val="0"/>
          <w:numId w:val="15"/>
        </w:numPr>
        <w:spacing w:after="0" w:line="240" w:lineRule="auto"/>
        <w:contextualSpacing/>
        <w:jc w:val="both"/>
        <w:rPr>
          <w:rFonts w:ascii="Times New Roman" w:eastAsia="Times New Roman" w:hAnsi="Times New Roman" w:cs="Times New Roman"/>
          <w:sz w:val="28"/>
          <w:shd w:val="clear" w:color="auto" w:fill="FFFFFF"/>
        </w:rPr>
      </w:pPr>
      <w:r w:rsidRPr="00FF2FE2">
        <w:rPr>
          <w:rFonts w:ascii="Times New Roman" w:eastAsia="Calibri" w:hAnsi="Times New Roman" w:cs="Times New Roman"/>
          <w:sz w:val="28"/>
          <w:szCs w:val="28"/>
          <w:lang w:eastAsia="en-US"/>
        </w:rPr>
        <w:t>Ф</w:t>
      </w:r>
      <w:r w:rsidRPr="00FF2FE2">
        <w:rPr>
          <w:rFonts w:ascii="Times New Roman" w:eastAsia="Times New Roman" w:hAnsi="Times New Roman" w:cs="Times New Roman"/>
          <w:sz w:val="28"/>
          <w:szCs w:val="28"/>
          <w:shd w:val="clear" w:color="auto" w:fill="FFFFFF"/>
        </w:rPr>
        <w:t xml:space="preserve">инансовая отчетность </w:t>
      </w:r>
      <w:r>
        <w:rPr>
          <w:rFonts w:ascii="Times New Roman" w:eastAsia="Times New Roman" w:hAnsi="Times New Roman" w:cs="Times New Roman"/>
          <w:sz w:val="28"/>
          <w:szCs w:val="28"/>
          <w:shd w:val="clear" w:color="auto" w:fill="FFFFFF"/>
          <w:lang w:val="ky-KG"/>
        </w:rPr>
        <w:t>исследуемых в диссертации горнодобывающих предприятий н</w:t>
      </w:r>
      <w:r w:rsidRPr="00FF2FE2">
        <w:rPr>
          <w:rFonts w:ascii="Times New Roman" w:eastAsia="Times New Roman" w:hAnsi="Times New Roman" w:cs="Times New Roman"/>
          <w:sz w:val="28"/>
          <w:szCs w:val="28"/>
          <w:shd w:val="clear" w:color="auto" w:fill="FFFFFF"/>
        </w:rPr>
        <w:t>е</w:t>
      </w:r>
      <w:r>
        <w:rPr>
          <w:rFonts w:ascii="Times New Roman" w:eastAsia="Times New Roman" w:hAnsi="Times New Roman" w:cs="Times New Roman"/>
          <w:sz w:val="28"/>
          <w:szCs w:val="28"/>
          <w:shd w:val="clear" w:color="auto" w:fill="FFFFFF"/>
          <w:lang w:val="ky-KG"/>
        </w:rPr>
        <w:t xml:space="preserve"> в полной мере </w:t>
      </w:r>
      <w:r w:rsidRPr="00FF2FE2">
        <w:rPr>
          <w:rFonts w:ascii="Times New Roman" w:eastAsia="Times New Roman" w:hAnsi="Times New Roman" w:cs="Times New Roman"/>
          <w:sz w:val="28"/>
          <w:szCs w:val="28"/>
          <w:shd w:val="clear" w:color="auto" w:fill="FFFFFF"/>
        </w:rPr>
        <w:t xml:space="preserve"> соответствует требованиям МСФО и в основном </w:t>
      </w:r>
      <w:r>
        <w:rPr>
          <w:rFonts w:ascii="Times New Roman" w:eastAsia="Times New Roman" w:hAnsi="Times New Roman" w:cs="Times New Roman"/>
          <w:sz w:val="28"/>
          <w:szCs w:val="28"/>
          <w:shd w:val="clear" w:color="auto" w:fill="FFFFFF"/>
          <w:lang w:val="ky-KG"/>
        </w:rPr>
        <w:t xml:space="preserve">служат для </w:t>
      </w:r>
      <w:r>
        <w:rPr>
          <w:rFonts w:ascii="Times New Roman" w:eastAsia="Times New Roman" w:hAnsi="Times New Roman" w:cs="Times New Roman"/>
          <w:sz w:val="28"/>
          <w:szCs w:val="28"/>
          <w:shd w:val="clear" w:color="auto" w:fill="FFFFFF"/>
        </w:rPr>
        <w:t xml:space="preserve"> фискальных цел</w:t>
      </w:r>
      <w:r>
        <w:rPr>
          <w:rFonts w:ascii="Times New Roman" w:eastAsia="Times New Roman" w:hAnsi="Times New Roman" w:cs="Times New Roman"/>
          <w:sz w:val="28"/>
          <w:szCs w:val="28"/>
          <w:shd w:val="clear" w:color="auto" w:fill="FFFFFF"/>
          <w:lang w:val="ky-KG"/>
        </w:rPr>
        <w:t>ей</w:t>
      </w:r>
      <w:r w:rsidRPr="00FF2FE2">
        <w:rPr>
          <w:rFonts w:ascii="Times New Roman" w:eastAsia="Times New Roman" w:hAnsi="Times New Roman" w:cs="Times New Roman"/>
          <w:sz w:val="28"/>
          <w:szCs w:val="28"/>
          <w:shd w:val="clear" w:color="auto" w:fill="FFFFFF"/>
        </w:rPr>
        <w:t>,</w:t>
      </w:r>
      <w:r>
        <w:rPr>
          <w:rFonts w:ascii="Times New Roman" w:eastAsia="Times New Roman" w:hAnsi="Times New Roman" w:cs="Times New Roman"/>
          <w:sz w:val="28"/>
          <w:szCs w:val="28"/>
          <w:shd w:val="clear" w:color="auto" w:fill="FFFFFF"/>
          <w:lang w:val="ky-KG"/>
        </w:rPr>
        <w:t>а</w:t>
      </w:r>
      <w:r w:rsidRPr="00FF2FE2">
        <w:rPr>
          <w:rFonts w:ascii="Times New Roman" w:eastAsia="Times New Roman" w:hAnsi="Times New Roman" w:cs="Times New Roman"/>
          <w:sz w:val="28"/>
          <w:szCs w:val="28"/>
          <w:shd w:val="clear" w:color="auto" w:fill="FFFFFF"/>
        </w:rPr>
        <w:t xml:space="preserve"> ее и</w:t>
      </w:r>
      <w:r w:rsidRPr="00FF2FE2">
        <w:rPr>
          <w:rFonts w:ascii="Times New Roman" w:eastAsia="Times New Roman" w:hAnsi="Times New Roman" w:cs="Times New Roman"/>
          <w:sz w:val="28"/>
          <w:shd w:val="clear" w:color="auto" w:fill="FFFFFF"/>
        </w:rPr>
        <w:t>спользование как инструмента для обоснования упр</w:t>
      </w:r>
      <w:r>
        <w:rPr>
          <w:rFonts w:ascii="Times New Roman" w:eastAsia="Times New Roman" w:hAnsi="Times New Roman" w:cs="Times New Roman"/>
          <w:sz w:val="28"/>
          <w:shd w:val="clear" w:color="auto" w:fill="FFFFFF"/>
        </w:rPr>
        <w:t>авленческих решений минимальна</w:t>
      </w:r>
      <w:r>
        <w:rPr>
          <w:rFonts w:ascii="Times New Roman" w:eastAsia="Times New Roman" w:hAnsi="Times New Roman" w:cs="Times New Roman"/>
          <w:sz w:val="28"/>
          <w:shd w:val="clear" w:color="auto" w:fill="FFFFFF"/>
          <w:lang w:val="ky-KG"/>
        </w:rPr>
        <w:t>, т.к.р</w:t>
      </w:r>
      <w:r w:rsidRPr="00FF2FE2">
        <w:rPr>
          <w:rFonts w:ascii="Times New Roman" w:eastAsia="Times New Roman" w:hAnsi="Times New Roman" w:cs="Times New Roman"/>
          <w:sz w:val="28"/>
          <w:shd w:val="clear" w:color="auto" w:fill="FFFFFF"/>
        </w:rPr>
        <w:t>егулирующая роль кре</w:t>
      </w:r>
      <w:r>
        <w:rPr>
          <w:rFonts w:ascii="Times New Roman" w:eastAsia="Times New Roman" w:hAnsi="Times New Roman" w:cs="Times New Roman"/>
          <w:sz w:val="28"/>
          <w:shd w:val="clear" w:color="auto" w:fill="FFFFFF"/>
        </w:rPr>
        <w:t>диторов, инвесторов и прочих источников</w:t>
      </w:r>
      <w:r>
        <w:rPr>
          <w:rFonts w:ascii="Times New Roman" w:eastAsia="Times New Roman" w:hAnsi="Times New Roman" w:cs="Times New Roman"/>
          <w:sz w:val="28"/>
          <w:shd w:val="clear" w:color="auto" w:fill="FFFFFF"/>
          <w:lang w:val="ky-KG"/>
        </w:rPr>
        <w:t>обязательств обезличены;</w:t>
      </w:r>
    </w:p>
    <w:p w:rsidR="003D0A14" w:rsidRDefault="003D0A14" w:rsidP="003D0A14">
      <w:pPr>
        <w:numPr>
          <w:ilvl w:val="0"/>
          <w:numId w:val="15"/>
        </w:numPr>
        <w:spacing w:after="0" w:line="240" w:lineRule="auto"/>
        <w:contextualSpacing/>
        <w:jc w:val="both"/>
        <w:rPr>
          <w:rFonts w:ascii="Times New Roman" w:eastAsia="Times New Roman" w:hAnsi="Times New Roman" w:cs="Times New Roman"/>
          <w:sz w:val="28"/>
          <w:shd w:val="clear" w:color="auto" w:fill="FFFFFF"/>
        </w:rPr>
      </w:pPr>
      <w:r w:rsidRPr="00FF2FE2">
        <w:rPr>
          <w:rFonts w:ascii="Times New Roman" w:eastAsia="Calibri" w:hAnsi="Times New Roman" w:cs="Times New Roman"/>
          <w:sz w:val="28"/>
          <w:szCs w:val="28"/>
          <w:lang w:eastAsia="en-US"/>
        </w:rPr>
        <w:t xml:space="preserve"> В</w:t>
      </w:r>
      <w:r w:rsidRPr="00FF2FE2">
        <w:rPr>
          <w:rFonts w:ascii="Times New Roman" w:eastAsia="Times New Roman" w:hAnsi="Times New Roman" w:cs="Times New Roman"/>
          <w:sz w:val="28"/>
          <w:shd w:val="clear" w:color="auto" w:fill="FFFFFF"/>
        </w:rPr>
        <w:t xml:space="preserve"> финансовой отчетности исследуемых предприятий не признаются активы по разведке и оценке минеральных ресурсов, соответственно </w:t>
      </w:r>
      <w:r>
        <w:rPr>
          <w:rFonts w:ascii="Times New Roman" w:eastAsia="Times New Roman" w:hAnsi="Times New Roman" w:cs="Times New Roman"/>
          <w:sz w:val="28"/>
          <w:shd w:val="clear" w:color="auto" w:fill="FFFFFF"/>
        </w:rPr>
        <w:t xml:space="preserve">активы исследуемых предприятий не </w:t>
      </w:r>
      <w:r w:rsidRPr="002C5276">
        <w:rPr>
          <w:rFonts w:ascii="Times New Roman" w:eastAsia="Times New Roman" w:hAnsi="Times New Roman" w:cs="Times New Roman"/>
          <w:sz w:val="28"/>
          <w:shd w:val="clear" w:color="auto" w:fill="FFFFFF"/>
        </w:rPr>
        <w:t>тестир</w:t>
      </w:r>
      <w:r w:rsidRPr="002C5276">
        <w:rPr>
          <w:rFonts w:ascii="Times New Roman" w:eastAsia="Times New Roman" w:hAnsi="Times New Roman" w:cs="Times New Roman"/>
          <w:sz w:val="28"/>
          <w:shd w:val="clear" w:color="auto" w:fill="FFFFFF"/>
          <w:lang w:val="ky-KG"/>
        </w:rPr>
        <w:t>уются</w:t>
      </w:r>
      <w:r w:rsidRPr="00FF2FE2">
        <w:rPr>
          <w:rFonts w:ascii="Times New Roman" w:eastAsia="Times New Roman" w:hAnsi="Times New Roman" w:cs="Times New Roman"/>
          <w:sz w:val="28"/>
          <w:shd w:val="clear" w:color="auto" w:fill="FFFFFF"/>
        </w:rPr>
        <w:t xml:space="preserve"> на предмет обес</w:t>
      </w:r>
      <w:r>
        <w:rPr>
          <w:rFonts w:ascii="Times New Roman" w:eastAsia="Times New Roman" w:hAnsi="Times New Roman" w:cs="Times New Roman"/>
          <w:sz w:val="28"/>
          <w:shd w:val="clear" w:color="auto" w:fill="FFFFFF"/>
        </w:rPr>
        <w:t>ценения в соответствии с IFRS 6. Неустойчивость экономики предприяти</w:t>
      </w:r>
      <w:r>
        <w:rPr>
          <w:rFonts w:ascii="Times New Roman" w:eastAsia="Times New Roman" w:hAnsi="Times New Roman" w:cs="Times New Roman"/>
          <w:sz w:val="28"/>
          <w:shd w:val="clear" w:color="auto" w:fill="FFFFFF"/>
          <w:lang w:val="ky-KG"/>
        </w:rPr>
        <w:t xml:space="preserve">й отрасли </w:t>
      </w:r>
      <w:r>
        <w:rPr>
          <w:rFonts w:ascii="Times New Roman" w:eastAsia="Times New Roman" w:hAnsi="Times New Roman" w:cs="Times New Roman"/>
          <w:sz w:val="28"/>
          <w:shd w:val="clear" w:color="auto" w:fill="FFFFFF"/>
        </w:rPr>
        <w:t xml:space="preserve">связано и с отсутствием </w:t>
      </w:r>
      <w:r w:rsidRPr="00FF2FE2">
        <w:rPr>
          <w:rFonts w:ascii="Times New Roman" w:eastAsia="Times New Roman" w:hAnsi="Times New Roman" w:cs="Times New Roman"/>
          <w:sz w:val="28"/>
          <w:shd w:val="clear" w:color="auto" w:fill="FFFFFF"/>
        </w:rPr>
        <w:t>учет</w:t>
      </w:r>
      <w:r>
        <w:rPr>
          <w:rFonts w:ascii="Times New Roman" w:eastAsia="Times New Roman" w:hAnsi="Times New Roman" w:cs="Times New Roman"/>
          <w:sz w:val="28"/>
          <w:shd w:val="clear" w:color="auto" w:fill="FFFFFF"/>
        </w:rPr>
        <w:t>а</w:t>
      </w:r>
      <w:r w:rsidRPr="00FF2FE2">
        <w:rPr>
          <w:rFonts w:ascii="Times New Roman" w:eastAsia="Times New Roman" w:hAnsi="Times New Roman" w:cs="Times New Roman"/>
          <w:sz w:val="28"/>
          <w:shd w:val="clear" w:color="auto" w:fill="FFFFFF"/>
        </w:rPr>
        <w:t xml:space="preserve"> экологических обязательств</w:t>
      </w:r>
      <w:r>
        <w:rPr>
          <w:rFonts w:ascii="Times New Roman" w:eastAsia="Times New Roman" w:hAnsi="Times New Roman" w:cs="Times New Roman"/>
          <w:sz w:val="28"/>
          <w:shd w:val="clear" w:color="auto" w:fill="FFFFFF"/>
        </w:rPr>
        <w:t xml:space="preserve"> и расходов на охрану окружающей среды, а также резервов и затрат на их покрытие;</w:t>
      </w:r>
    </w:p>
    <w:p w:rsidR="003D0A14" w:rsidRPr="007F7E9E" w:rsidRDefault="003D0A14" w:rsidP="003D0A14">
      <w:pPr>
        <w:numPr>
          <w:ilvl w:val="0"/>
          <w:numId w:val="15"/>
        </w:numPr>
        <w:spacing w:after="0" w:line="240" w:lineRule="auto"/>
        <w:contextualSpacing/>
        <w:jc w:val="both"/>
        <w:rPr>
          <w:rFonts w:ascii="Times New Roman" w:eastAsia="Times New Roman" w:hAnsi="Times New Roman" w:cs="Times New Roman"/>
          <w:sz w:val="28"/>
          <w:shd w:val="clear" w:color="auto" w:fill="FFFFFF"/>
        </w:rPr>
      </w:pPr>
      <w:r w:rsidRPr="007F7E9E">
        <w:rPr>
          <w:rFonts w:ascii="Times New Roman" w:eastAsia="Times New Roman" w:hAnsi="Times New Roman" w:cs="Times New Roman"/>
          <w:sz w:val="28"/>
          <w:shd w:val="clear" w:color="auto" w:fill="FFFFFF"/>
          <w:lang w:val="ky-KG"/>
        </w:rPr>
        <w:t xml:space="preserve">В большинстве </w:t>
      </w:r>
      <w:r w:rsidRPr="007F7E9E">
        <w:rPr>
          <w:rFonts w:ascii="Times New Roman" w:eastAsia="Times New Roman" w:hAnsi="Times New Roman" w:cs="Times New Roman"/>
          <w:sz w:val="28"/>
          <w:shd w:val="clear" w:color="auto" w:fill="FFFFFF"/>
        </w:rPr>
        <w:t>исследуемых предприяти</w:t>
      </w:r>
      <w:r w:rsidRPr="007F7E9E">
        <w:rPr>
          <w:rFonts w:ascii="Times New Roman" w:eastAsia="Times New Roman" w:hAnsi="Times New Roman" w:cs="Times New Roman"/>
          <w:sz w:val="28"/>
          <w:shd w:val="clear" w:color="auto" w:fill="FFFFFF"/>
          <w:lang w:val="ky-KG"/>
        </w:rPr>
        <w:t>й отрасли</w:t>
      </w:r>
      <w:r w:rsidRPr="007F7E9E">
        <w:rPr>
          <w:rFonts w:ascii="Times New Roman" w:eastAsia="Times New Roman" w:hAnsi="Times New Roman" w:cs="Times New Roman"/>
          <w:sz w:val="28"/>
          <w:shd w:val="clear" w:color="auto" w:fill="FFFFFF"/>
        </w:rPr>
        <w:t xml:space="preserve"> не проводится комплексный анализ финансовой отчетности, оценка фактора финансовой напряженности, не определ</w:t>
      </w:r>
      <w:r w:rsidRPr="007F7E9E">
        <w:rPr>
          <w:rFonts w:ascii="Times New Roman" w:eastAsia="Times New Roman" w:hAnsi="Times New Roman" w:cs="Times New Roman"/>
          <w:sz w:val="28"/>
          <w:shd w:val="clear" w:color="auto" w:fill="FFFFFF"/>
          <w:lang w:val="ky-KG"/>
        </w:rPr>
        <w:t xml:space="preserve">яется </w:t>
      </w:r>
      <w:r w:rsidRPr="007F7E9E">
        <w:rPr>
          <w:rFonts w:ascii="Times New Roman" w:eastAsia="Times New Roman" w:hAnsi="Times New Roman" w:cs="Times New Roman"/>
          <w:sz w:val="28"/>
          <w:shd w:val="clear" w:color="auto" w:fill="FFFFFF"/>
        </w:rPr>
        <w:t xml:space="preserve"> уровень развития потенциала </w:t>
      </w:r>
      <w:r w:rsidRPr="007F7E9E">
        <w:rPr>
          <w:rFonts w:ascii="Times New Roman" w:eastAsia="Times New Roman" w:hAnsi="Times New Roman" w:cs="Times New Roman"/>
          <w:sz w:val="28"/>
          <w:shd w:val="clear" w:color="auto" w:fill="FFFFFF"/>
          <w:lang w:val="ky-KG"/>
        </w:rPr>
        <w:t xml:space="preserve">обязательств </w:t>
      </w:r>
      <w:r w:rsidRPr="007F7E9E">
        <w:rPr>
          <w:rFonts w:ascii="Times New Roman" w:eastAsia="Times New Roman" w:hAnsi="Times New Roman" w:cs="Times New Roman"/>
          <w:sz w:val="28"/>
          <w:shd w:val="clear" w:color="auto" w:fill="FFFFFF"/>
        </w:rPr>
        <w:t xml:space="preserve"> предприятия. Как о</w:t>
      </w:r>
      <w:r>
        <w:rPr>
          <w:rFonts w:ascii="Times New Roman" w:eastAsia="Calibri" w:hAnsi="Times New Roman" w:cs="Times New Roman"/>
          <w:sz w:val="28"/>
          <w:szCs w:val="28"/>
          <w:lang w:eastAsia="en-US"/>
        </w:rPr>
        <w:t xml:space="preserve">траслевые показатели </w:t>
      </w:r>
      <w:r w:rsidRPr="007F7E9E">
        <w:rPr>
          <w:rFonts w:ascii="Times New Roman" w:eastAsia="Calibri" w:hAnsi="Times New Roman" w:cs="Times New Roman"/>
          <w:sz w:val="28"/>
          <w:szCs w:val="28"/>
          <w:lang w:eastAsia="en-US"/>
        </w:rPr>
        <w:t xml:space="preserve">К </w:t>
      </w:r>
      <w:r w:rsidRPr="007F7E9E">
        <w:rPr>
          <w:rFonts w:ascii="Times New Roman" w:eastAsia="Calibri" w:hAnsi="Times New Roman" w:cs="Times New Roman"/>
          <w:sz w:val="28"/>
          <w:szCs w:val="28"/>
          <w:vertAlign w:val="subscript"/>
          <w:lang w:eastAsia="en-US"/>
        </w:rPr>
        <w:t>финансовой независимости</w:t>
      </w:r>
      <w:r w:rsidRPr="007F7E9E">
        <w:rPr>
          <w:rFonts w:ascii="Times New Roman" w:eastAsia="Calibri" w:hAnsi="Times New Roman" w:cs="Times New Roman"/>
          <w:sz w:val="28"/>
          <w:szCs w:val="28"/>
          <w:lang w:eastAsia="en-US"/>
        </w:rPr>
        <w:t>, так и показатели исследуемых предприятий крайне низкие и находятся в пределах от -0,01-0,23, финансовое состояние горнодобывающих предприятий Юга КР оцени</w:t>
      </w:r>
      <w:r>
        <w:rPr>
          <w:rFonts w:ascii="Times New Roman" w:eastAsia="Calibri" w:hAnsi="Times New Roman" w:cs="Times New Roman"/>
          <w:sz w:val="28"/>
          <w:szCs w:val="28"/>
          <w:lang w:eastAsia="en-US"/>
        </w:rPr>
        <w:t xml:space="preserve">вается как не устойчивое, более </w:t>
      </w:r>
      <w:r w:rsidRPr="007F7E9E">
        <w:rPr>
          <w:rFonts w:ascii="Times New Roman" w:eastAsia="Calibri" w:hAnsi="Times New Roman" w:cs="Times New Roman"/>
          <w:sz w:val="28"/>
          <w:szCs w:val="28"/>
          <w:lang w:eastAsia="en-US"/>
        </w:rPr>
        <w:t xml:space="preserve">40 % предприятий отрасли нерентабельны.                </w:t>
      </w:r>
      <w:r w:rsidRPr="007F7E9E">
        <w:rPr>
          <w:rFonts w:ascii="Times New Roman" w:eastAsia="Calibri" w:hAnsi="Times New Roman" w:cs="Times New Roman"/>
          <w:sz w:val="28"/>
          <w:szCs w:val="28"/>
          <w:lang w:val="ky-KG" w:eastAsia="en-US"/>
        </w:rPr>
        <w:t xml:space="preserve">К сожалению обязательства предпритий отрасли практически состоят из краткосрочных (90% и более).Отсюда следует острая необходимость в создании службы </w:t>
      </w:r>
      <w:r w:rsidRPr="007F7E9E">
        <w:rPr>
          <w:rFonts w:ascii="Times New Roman" w:eastAsia="Calibri" w:hAnsi="Times New Roman" w:cs="Times New Roman"/>
          <w:sz w:val="28"/>
          <w:szCs w:val="28"/>
          <w:lang w:val="ky-KG" w:eastAsia="en-US"/>
        </w:rPr>
        <w:lastRenderedPageBreak/>
        <w:t xml:space="preserve">внутреннего контроля и аудита </w:t>
      </w:r>
      <w:r>
        <w:rPr>
          <w:rFonts w:ascii="Times New Roman" w:eastAsia="Calibri" w:hAnsi="Times New Roman" w:cs="Times New Roman"/>
          <w:sz w:val="28"/>
          <w:szCs w:val="28"/>
          <w:lang w:val="ky-KG" w:eastAsia="en-US"/>
        </w:rPr>
        <w:t xml:space="preserve">и </w:t>
      </w:r>
      <w:r w:rsidRPr="007F7E9E">
        <w:rPr>
          <w:rFonts w:ascii="Times New Roman" w:eastAsia="Calibri" w:hAnsi="Times New Roman" w:cs="Times New Roman"/>
          <w:sz w:val="28"/>
          <w:szCs w:val="28"/>
          <w:lang w:val="ky-KG" w:eastAsia="en-US"/>
        </w:rPr>
        <w:t xml:space="preserve">разработки учетной политики в </w:t>
      </w:r>
      <w:r w:rsidRPr="007F7E9E">
        <w:rPr>
          <w:rFonts w:ascii="Times New Roman" w:eastAsia="Times New Roman" w:hAnsi="Times New Roman" w:cs="Times New Roman"/>
          <w:sz w:val="28"/>
          <w:shd w:val="clear" w:color="auto" w:fill="FFFFFF"/>
        </w:rPr>
        <w:t xml:space="preserve"> соответствии с МСФО </w:t>
      </w:r>
      <w:r>
        <w:rPr>
          <w:rFonts w:ascii="Times New Roman" w:eastAsia="Times New Roman" w:hAnsi="Times New Roman" w:cs="Times New Roman"/>
          <w:sz w:val="28"/>
          <w:shd w:val="clear" w:color="auto" w:fill="FFFFFF"/>
          <w:lang w:val="ky-KG"/>
        </w:rPr>
        <w:t>(</w:t>
      </w:r>
      <w:r>
        <w:rPr>
          <w:rFonts w:ascii="Times New Roman" w:eastAsia="Times New Roman" w:hAnsi="Times New Roman" w:cs="Times New Roman"/>
          <w:sz w:val="28"/>
          <w:shd w:val="clear" w:color="auto" w:fill="FFFFFF"/>
          <w:lang w:val="en-US"/>
        </w:rPr>
        <w:t>IAS</w:t>
      </w:r>
      <w:r w:rsidRPr="007F7E9E">
        <w:rPr>
          <w:rFonts w:ascii="Times New Roman" w:eastAsia="Times New Roman" w:hAnsi="Times New Roman" w:cs="Times New Roman"/>
          <w:sz w:val="28"/>
          <w:shd w:val="clear" w:color="auto" w:fill="FFFFFF"/>
        </w:rPr>
        <w:t>) 8.</w:t>
      </w:r>
    </w:p>
    <w:p w:rsidR="003D0A14" w:rsidRDefault="003D0A14" w:rsidP="003D0A14">
      <w:pPr>
        <w:spacing w:line="240" w:lineRule="auto"/>
        <w:rPr>
          <w:rFonts w:ascii="Times New Roman" w:hAnsi="Times New Roman" w:cs="Times New Roman"/>
          <w:b/>
          <w:sz w:val="28"/>
          <w:szCs w:val="28"/>
        </w:rPr>
      </w:pPr>
      <w:r>
        <w:rPr>
          <w:rFonts w:ascii="Times New Roman" w:hAnsi="Times New Roman" w:cs="Times New Roman"/>
          <w:b/>
          <w:sz w:val="28"/>
          <w:szCs w:val="28"/>
        </w:rPr>
        <w:br w:type="page"/>
      </w:r>
    </w:p>
    <w:p w:rsidR="008732C0" w:rsidRDefault="008732C0" w:rsidP="00B0419E">
      <w:pPr>
        <w:spacing w:after="0" w:line="240" w:lineRule="auto"/>
        <w:ind w:left="57" w:firstLine="624"/>
        <w:jc w:val="both"/>
        <w:rPr>
          <w:rFonts w:ascii="Times New Roman" w:eastAsia="Times New Roman" w:hAnsi="Times New Roman" w:cs="Times New Roman"/>
          <w:sz w:val="28"/>
          <w:szCs w:val="28"/>
        </w:rPr>
      </w:pPr>
    </w:p>
    <w:p w:rsidR="00873D74" w:rsidRPr="003B5701" w:rsidRDefault="00873D74" w:rsidP="00B0419E">
      <w:pPr>
        <w:spacing w:after="0" w:line="240" w:lineRule="auto"/>
        <w:ind w:left="57" w:firstLine="624"/>
        <w:jc w:val="center"/>
        <w:rPr>
          <w:rFonts w:ascii="Times New Roman" w:hAnsi="Times New Roman" w:cs="Times New Roman"/>
          <w:b/>
          <w:sz w:val="28"/>
          <w:szCs w:val="28"/>
        </w:rPr>
      </w:pPr>
      <w:r w:rsidRPr="003B5701">
        <w:rPr>
          <w:rFonts w:ascii="Times New Roman" w:hAnsi="Times New Roman" w:cs="Times New Roman"/>
          <w:b/>
          <w:sz w:val="28"/>
          <w:szCs w:val="28"/>
        </w:rPr>
        <w:t>ПРАКТИЧЕСКИЕ РЕКОМЕНДАЦИИ</w:t>
      </w:r>
    </w:p>
    <w:p w:rsidR="00873D74" w:rsidRPr="003B5701" w:rsidRDefault="00873D74" w:rsidP="00B0419E">
      <w:pPr>
        <w:spacing w:after="0" w:line="240" w:lineRule="auto"/>
        <w:ind w:left="57" w:firstLine="624"/>
        <w:jc w:val="both"/>
        <w:rPr>
          <w:rFonts w:ascii="Times New Roman" w:hAnsi="Times New Roman" w:cs="Times New Roman"/>
          <w:sz w:val="28"/>
          <w:szCs w:val="28"/>
        </w:rPr>
      </w:pPr>
      <w:r w:rsidRPr="003B5701">
        <w:rPr>
          <w:rFonts w:ascii="Times New Roman" w:hAnsi="Times New Roman" w:cs="Times New Roman"/>
          <w:sz w:val="28"/>
          <w:szCs w:val="28"/>
        </w:rPr>
        <w:t>Результаты полученные в ходе диссертационного исследования теории и практики учета, анализа и внутреннего аудита обязательств на отечественных предприятиях угледобывающей отрасли КР, дают основание сделать следующие практические рекомендации:</w:t>
      </w:r>
    </w:p>
    <w:p w:rsidR="00873D74" w:rsidRPr="003B5701" w:rsidRDefault="001D7922" w:rsidP="00B0419E">
      <w:pPr>
        <w:spacing w:after="0" w:line="240" w:lineRule="auto"/>
        <w:ind w:left="57" w:firstLine="624"/>
        <w:jc w:val="both"/>
        <w:rPr>
          <w:rFonts w:ascii="Times New Roman" w:eastAsia="Times New Roman" w:hAnsi="Times New Roman" w:cs="Times New Roman"/>
          <w:spacing w:val="-4"/>
          <w:sz w:val="28"/>
          <w:szCs w:val="28"/>
          <w:shd w:val="clear" w:color="auto" w:fill="FFFFFF"/>
        </w:rPr>
      </w:pPr>
      <w:r w:rsidRPr="003B5701">
        <w:rPr>
          <w:rFonts w:ascii="Times New Roman" w:eastAsia="Times New Roman" w:hAnsi="Times New Roman" w:cs="Times New Roman"/>
          <w:spacing w:val="-4"/>
          <w:sz w:val="28"/>
          <w:szCs w:val="28"/>
          <w:shd w:val="clear" w:color="auto" w:fill="FFFFFF"/>
        </w:rPr>
        <w:t>1.</w:t>
      </w:r>
      <w:r w:rsidR="00873D74" w:rsidRPr="003B5701">
        <w:rPr>
          <w:rFonts w:ascii="Times New Roman" w:eastAsia="Times New Roman" w:hAnsi="Times New Roman" w:cs="Times New Roman"/>
          <w:spacing w:val="-4"/>
          <w:sz w:val="28"/>
          <w:szCs w:val="28"/>
          <w:shd w:val="clear" w:color="auto" w:fill="FFFFFF"/>
        </w:rPr>
        <w:t>Внедрение системы организационно-методических положений учета и аудита обязательств с учетом международных и национальных требований и их адаптация к отечественной практике угледобывающих предприятий позволит снизить коррупционные риски, обеспечить финансовую устойчивость горнодобывающих предприятий и позволить повысить прозрачности финансовой отчетности.</w:t>
      </w:r>
    </w:p>
    <w:p w:rsidR="00873D74" w:rsidRPr="003B5701" w:rsidRDefault="001D7922" w:rsidP="00B0419E">
      <w:pPr>
        <w:spacing w:after="0" w:line="240" w:lineRule="auto"/>
        <w:ind w:left="57" w:firstLine="624"/>
        <w:jc w:val="both"/>
        <w:rPr>
          <w:rFonts w:ascii="Times New Roman" w:eastAsia="Times New Roman" w:hAnsi="Times New Roman" w:cs="Times New Roman"/>
          <w:spacing w:val="-4"/>
          <w:sz w:val="28"/>
          <w:szCs w:val="28"/>
          <w:shd w:val="clear" w:color="auto" w:fill="FFFFFF"/>
        </w:rPr>
      </w:pPr>
      <w:r w:rsidRPr="003B5701">
        <w:rPr>
          <w:rFonts w:ascii="Times New Roman" w:eastAsia="Times New Roman" w:hAnsi="Times New Roman" w:cs="Times New Roman"/>
          <w:spacing w:val="-4"/>
          <w:sz w:val="28"/>
          <w:szCs w:val="28"/>
          <w:shd w:val="clear" w:color="auto" w:fill="FFFFFF"/>
        </w:rPr>
        <w:t>2.</w:t>
      </w:r>
      <w:r w:rsidR="00873D74" w:rsidRPr="003B5701">
        <w:rPr>
          <w:rFonts w:ascii="Times New Roman" w:eastAsia="Times New Roman" w:hAnsi="Times New Roman" w:cs="Times New Roman"/>
          <w:spacing w:val="-4"/>
          <w:sz w:val="28"/>
          <w:szCs w:val="28"/>
          <w:shd w:val="clear" w:color="auto" w:fill="FFFFFF"/>
        </w:rPr>
        <w:t>Предлагаемая программа аудита текущих обязательств, для исследуемых предприятий угледобывающей отрасли, основана на изменении роли внутреннего аудита, сущность, которого состоит, в том, чтобы внутренний аудит, рассматривается как независимое исследование и оценка достижения стратегических и</w:t>
      </w:r>
      <w:r w:rsidR="004D037E" w:rsidRPr="003B5701">
        <w:rPr>
          <w:rFonts w:ascii="Times New Roman" w:eastAsia="Times New Roman" w:hAnsi="Times New Roman" w:cs="Times New Roman"/>
          <w:spacing w:val="-4"/>
          <w:sz w:val="28"/>
          <w:szCs w:val="28"/>
          <w:shd w:val="clear" w:color="auto" w:fill="FFFFFF"/>
        </w:rPr>
        <w:t xml:space="preserve"> тактических целей</w:t>
      </w:r>
      <w:r w:rsidR="00873D74" w:rsidRPr="003B5701">
        <w:rPr>
          <w:rFonts w:ascii="Times New Roman" w:eastAsia="Times New Roman" w:hAnsi="Times New Roman" w:cs="Times New Roman"/>
          <w:spacing w:val="-4"/>
          <w:sz w:val="28"/>
          <w:szCs w:val="28"/>
          <w:shd w:val="clear" w:color="auto" w:fill="FFFFFF"/>
        </w:rPr>
        <w:t xml:space="preserve"> и повышения эффективности управления деятельностью предприятия, а также подтверждения дост</w:t>
      </w:r>
      <w:r w:rsidR="004D037E" w:rsidRPr="003B5701">
        <w:rPr>
          <w:rFonts w:ascii="Times New Roman" w:eastAsia="Times New Roman" w:hAnsi="Times New Roman" w:cs="Times New Roman"/>
          <w:spacing w:val="-4"/>
          <w:sz w:val="28"/>
          <w:szCs w:val="28"/>
          <w:shd w:val="clear" w:color="auto" w:fill="FFFFFF"/>
        </w:rPr>
        <w:t>оверности финансовой отчетности;</w:t>
      </w:r>
    </w:p>
    <w:p w:rsidR="00873D74" w:rsidRPr="003B5701" w:rsidRDefault="001D7922" w:rsidP="00B0419E">
      <w:pPr>
        <w:spacing w:after="0" w:line="240" w:lineRule="auto"/>
        <w:ind w:left="57" w:firstLine="624"/>
        <w:jc w:val="both"/>
        <w:rPr>
          <w:rFonts w:ascii="Times New Roman" w:eastAsia="Times New Roman" w:hAnsi="Times New Roman" w:cs="Times New Roman"/>
          <w:spacing w:val="-4"/>
          <w:sz w:val="28"/>
          <w:szCs w:val="28"/>
          <w:shd w:val="clear" w:color="auto" w:fill="FFFFFF"/>
        </w:rPr>
      </w:pPr>
      <w:r w:rsidRPr="003B5701">
        <w:rPr>
          <w:rFonts w:ascii="Times New Roman" w:eastAsia="Times New Roman" w:hAnsi="Times New Roman" w:cs="Times New Roman"/>
          <w:spacing w:val="-4"/>
          <w:sz w:val="28"/>
          <w:szCs w:val="28"/>
          <w:shd w:val="clear" w:color="auto" w:fill="FFFFFF"/>
        </w:rPr>
        <w:t>3.</w:t>
      </w:r>
      <w:r w:rsidR="00873D74" w:rsidRPr="003B5701">
        <w:rPr>
          <w:rFonts w:ascii="Times New Roman" w:eastAsia="Times New Roman" w:hAnsi="Times New Roman" w:cs="Times New Roman"/>
          <w:spacing w:val="-4"/>
          <w:sz w:val="28"/>
          <w:szCs w:val="28"/>
          <w:shd w:val="clear" w:color="auto" w:fill="FFFFFF"/>
        </w:rPr>
        <w:t>Усилить взаимодействие исследуемых предприятий с органами ГНС КР по урегулированию вопросов связанных с налоговой переплатой и своевременным возмещением НДС. Необходимо внедрение мероприятий по налоговому планированию, пролонгации убытков от экономической деятельности в соотв</w:t>
      </w:r>
      <w:r w:rsidR="004D037E" w:rsidRPr="003B5701">
        <w:rPr>
          <w:rFonts w:ascii="Times New Roman" w:eastAsia="Times New Roman" w:hAnsi="Times New Roman" w:cs="Times New Roman"/>
          <w:spacing w:val="-4"/>
          <w:sz w:val="28"/>
          <w:szCs w:val="28"/>
          <w:shd w:val="clear" w:color="auto" w:fill="FFFFFF"/>
        </w:rPr>
        <w:t xml:space="preserve">етствии с НК КР, что </w:t>
      </w:r>
      <w:r w:rsidR="00873D74" w:rsidRPr="003B5701">
        <w:rPr>
          <w:rFonts w:ascii="Times New Roman" w:eastAsia="Times New Roman" w:hAnsi="Times New Roman" w:cs="Times New Roman"/>
          <w:spacing w:val="-4"/>
          <w:sz w:val="28"/>
          <w:szCs w:val="28"/>
          <w:shd w:val="clear" w:color="auto" w:fill="FFFFFF"/>
        </w:rPr>
        <w:t>оптимизирует суммы обяз</w:t>
      </w:r>
      <w:r w:rsidR="004D037E" w:rsidRPr="003B5701">
        <w:rPr>
          <w:rFonts w:ascii="Times New Roman" w:eastAsia="Times New Roman" w:hAnsi="Times New Roman" w:cs="Times New Roman"/>
          <w:spacing w:val="-4"/>
          <w:sz w:val="28"/>
          <w:szCs w:val="28"/>
          <w:shd w:val="clear" w:color="auto" w:fill="FFFFFF"/>
        </w:rPr>
        <w:t>ательств предприятия по налогам;</w:t>
      </w:r>
    </w:p>
    <w:p w:rsidR="00873D74" w:rsidRPr="003B5701" w:rsidRDefault="001D7922" w:rsidP="00B0419E">
      <w:pPr>
        <w:spacing w:after="0" w:line="240" w:lineRule="auto"/>
        <w:ind w:left="57" w:firstLine="624"/>
        <w:jc w:val="both"/>
        <w:rPr>
          <w:rFonts w:ascii="Times New Roman" w:eastAsia="Times New Roman" w:hAnsi="Times New Roman" w:cs="Times New Roman"/>
          <w:spacing w:val="-4"/>
          <w:sz w:val="28"/>
          <w:szCs w:val="28"/>
          <w:shd w:val="clear" w:color="auto" w:fill="FFFFFF"/>
        </w:rPr>
      </w:pPr>
      <w:r w:rsidRPr="003B5701">
        <w:rPr>
          <w:rFonts w:ascii="Times New Roman" w:eastAsia="Times New Roman" w:hAnsi="Times New Roman" w:cs="Times New Roman"/>
          <w:spacing w:val="-4"/>
          <w:sz w:val="28"/>
          <w:szCs w:val="28"/>
          <w:shd w:val="clear" w:color="auto" w:fill="FFFFFF"/>
        </w:rPr>
        <w:t>4.</w:t>
      </w:r>
      <w:r w:rsidR="00873D74" w:rsidRPr="003B5701">
        <w:rPr>
          <w:rFonts w:ascii="Times New Roman" w:eastAsia="Times New Roman" w:hAnsi="Times New Roman" w:cs="Times New Roman"/>
          <w:spacing w:val="-4"/>
          <w:sz w:val="28"/>
          <w:szCs w:val="28"/>
          <w:shd w:val="clear" w:color="auto" w:fill="FFFFFF"/>
        </w:rPr>
        <w:t xml:space="preserve">В учетной политике в разделе текущих обязательств предприятий горнодобывающей отрасли Юга КР, необходимо включить </w:t>
      </w:r>
      <w:r w:rsidR="004D037E" w:rsidRPr="003B5701">
        <w:rPr>
          <w:rFonts w:ascii="Times New Roman" w:eastAsia="Times New Roman" w:hAnsi="Times New Roman" w:cs="Times New Roman"/>
          <w:spacing w:val="-4"/>
          <w:sz w:val="28"/>
          <w:szCs w:val="28"/>
          <w:shd w:val="clear" w:color="auto" w:fill="FFFFFF"/>
        </w:rPr>
        <w:t xml:space="preserve">в систему учета </w:t>
      </w:r>
      <w:r w:rsidR="00873D74" w:rsidRPr="003B5701">
        <w:rPr>
          <w:rFonts w:ascii="Times New Roman" w:eastAsia="Times New Roman" w:hAnsi="Times New Roman" w:cs="Times New Roman"/>
          <w:spacing w:val="-4"/>
          <w:sz w:val="28"/>
          <w:szCs w:val="28"/>
          <w:shd w:val="clear" w:color="auto" w:fill="FFFFFF"/>
        </w:rPr>
        <w:t xml:space="preserve">следующих экологических обязательств (3800): </w:t>
      </w:r>
      <w:r w:rsidR="00B0419E">
        <w:rPr>
          <w:rFonts w:ascii="Times New Roman" w:eastAsia="Times New Roman" w:hAnsi="Times New Roman" w:cs="Times New Roman"/>
          <w:spacing w:val="-4"/>
          <w:sz w:val="28"/>
          <w:szCs w:val="28"/>
          <w:shd w:val="clear" w:color="auto" w:fill="FFFFFF"/>
        </w:rPr>
        <w:t>3810</w:t>
      </w:r>
      <w:r w:rsidR="00873D74" w:rsidRPr="003B5701">
        <w:rPr>
          <w:rFonts w:ascii="Times New Roman" w:eastAsia="Times New Roman" w:hAnsi="Times New Roman" w:cs="Times New Roman"/>
          <w:spacing w:val="-4"/>
          <w:sz w:val="28"/>
          <w:szCs w:val="28"/>
          <w:shd w:val="clear" w:color="auto" w:fill="FFFFFF"/>
        </w:rPr>
        <w:t>, связанные с содержанием и эксплуатацией фондов природоохранного назначения; 3820</w:t>
      </w:r>
      <w:r w:rsidR="004D037E" w:rsidRPr="003B5701">
        <w:rPr>
          <w:rFonts w:ascii="Times New Roman" w:eastAsia="Times New Roman" w:hAnsi="Times New Roman" w:cs="Times New Roman"/>
          <w:spacing w:val="-4"/>
          <w:sz w:val="28"/>
          <w:szCs w:val="28"/>
          <w:shd w:val="clear" w:color="auto" w:fill="FFFFFF"/>
        </w:rPr>
        <w:t xml:space="preserve">, </w:t>
      </w:r>
      <w:r w:rsidR="00873D74" w:rsidRPr="003B5701">
        <w:rPr>
          <w:rFonts w:ascii="Times New Roman" w:eastAsia="Times New Roman" w:hAnsi="Times New Roman" w:cs="Times New Roman"/>
          <w:spacing w:val="-4"/>
          <w:sz w:val="28"/>
          <w:szCs w:val="28"/>
          <w:shd w:val="clear" w:color="auto" w:fill="FFFFFF"/>
        </w:rPr>
        <w:t xml:space="preserve">по сохранению окружающей среды или за негативное воздействия (в пределах норм </w:t>
      </w:r>
      <w:r w:rsidR="004D037E" w:rsidRPr="003B5701">
        <w:rPr>
          <w:rFonts w:ascii="Times New Roman" w:eastAsia="Times New Roman" w:hAnsi="Times New Roman" w:cs="Times New Roman"/>
          <w:spacing w:val="-4"/>
          <w:sz w:val="28"/>
          <w:szCs w:val="28"/>
          <w:shd w:val="clear" w:color="auto" w:fill="FFFFFF"/>
        </w:rPr>
        <w:t>и сверх норм); 3830,</w:t>
      </w:r>
      <w:r w:rsidR="00873D74" w:rsidRPr="003B5701">
        <w:rPr>
          <w:rFonts w:ascii="Times New Roman" w:eastAsia="Times New Roman" w:hAnsi="Times New Roman" w:cs="Times New Roman"/>
          <w:spacing w:val="-4"/>
          <w:sz w:val="28"/>
          <w:szCs w:val="28"/>
          <w:shd w:val="clear" w:color="auto" w:fill="FFFFFF"/>
        </w:rPr>
        <w:t xml:space="preserve"> по договорам обязательного и добровольного экологического</w:t>
      </w:r>
      <w:r w:rsidR="004D037E" w:rsidRPr="003B5701">
        <w:rPr>
          <w:rFonts w:ascii="Times New Roman" w:eastAsia="Times New Roman" w:hAnsi="Times New Roman" w:cs="Times New Roman"/>
          <w:spacing w:val="-4"/>
          <w:sz w:val="28"/>
          <w:szCs w:val="28"/>
          <w:shd w:val="clear" w:color="auto" w:fill="FFFFFF"/>
        </w:rPr>
        <w:t xml:space="preserve"> страхования; 3840</w:t>
      </w:r>
      <w:r w:rsidR="00873D74" w:rsidRPr="003B5701">
        <w:rPr>
          <w:rFonts w:ascii="Times New Roman" w:eastAsia="Times New Roman" w:hAnsi="Times New Roman" w:cs="Times New Roman"/>
          <w:spacing w:val="-4"/>
          <w:sz w:val="28"/>
          <w:szCs w:val="28"/>
          <w:shd w:val="clear" w:color="auto" w:fill="FFFFFF"/>
        </w:rPr>
        <w:t>, возникающие по предписанию сельских управ и местных органов по охране окру</w:t>
      </w:r>
      <w:r w:rsidR="00B0419E">
        <w:rPr>
          <w:rFonts w:ascii="Times New Roman" w:eastAsia="Times New Roman" w:hAnsi="Times New Roman" w:cs="Times New Roman"/>
          <w:spacing w:val="-4"/>
          <w:sz w:val="28"/>
          <w:szCs w:val="28"/>
          <w:shd w:val="clear" w:color="auto" w:fill="FFFFFF"/>
        </w:rPr>
        <w:t>жающей среды; 3850</w:t>
      </w:r>
      <w:r w:rsidR="004D037E" w:rsidRPr="003B5701">
        <w:rPr>
          <w:rFonts w:ascii="Times New Roman" w:eastAsia="Times New Roman" w:hAnsi="Times New Roman" w:cs="Times New Roman"/>
          <w:spacing w:val="-4"/>
          <w:sz w:val="28"/>
          <w:szCs w:val="28"/>
          <w:shd w:val="clear" w:color="auto" w:fill="FFFFFF"/>
        </w:rPr>
        <w:t>,</w:t>
      </w:r>
      <w:r w:rsidR="00873D74" w:rsidRPr="003B5701">
        <w:rPr>
          <w:rFonts w:ascii="Times New Roman" w:eastAsia="Times New Roman" w:hAnsi="Times New Roman" w:cs="Times New Roman"/>
          <w:spacing w:val="-4"/>
          <w:sz w:val="28"/>
          <w:szCs w:val="28"/>
          <w:shd w:val="clear" w:color="auto" w:fill="FFFFFF"/>
        </w:rPr>
        <w:t xml:space="preserve"> по захоронению и уничтожению экологически опа</w:t>
      </w:r>
      <w:r w:rsidR="004D037E" w:rsidRPr="003B5701">
        <w:rPr>
          <w:rFonts w:ascii="Times New Roman" w:eastAsia="Times New Roman" w:hAnsi="Times New Roman" w:cs="Times New Roman"/>
          <w:spacing w:val="-4"/>
          <w:sz w:val="28"/>
          <w:szCs w:val="28"/>
          <w:shd w:val="clear" w:color="auto" w:fill="FFFFFF"/>
        </w:rPr>
        <w:t>сных отходов; 3860,</w:t>
      </w:r>
      <w:r w:rsidR="00873D74" w:rsidRPr="003B5701">
        <w:rPr>
          <w:rFonts w:ascii="Times New Roman" w:eastAsia="Times New Roman" w:hAnsi="Times New Roman" w:cs="Times New Roman"/>
          <w:spacing w:val="-4"/>
          <w:sz w:val="28"/>
          <w:szCs w:val="28"/>
          <w:shd w:val="clear" w:color="auto" w:fill="FFFFFF"/>
        </w:rPr>
        <w:t xml:space="preserve"> на очистку сточных вод и другие виды текущих природоохранных обязательств.</w:t>
      </w:r>
    </w:p>
    <w:p w:rsidR="004D037E" w:rsidRPr="003B5701" w:rsidRDefault="004D037E" w:rsidP="00B0419E">
      <w:pPr>
        <w:spacing w:after="0" w:line="240" w:lineRule="auto"/>
        <w:ind w:left="57" w:firstLine="624"/>
        <w:jc w:val="both"/>
        <w:rPr>
          <w:rFonts w:ascii="Times New Roman" w:eastAsia="Times New Roman" w:hAnsi="Times New Roman" w:cs="Times New Roman"/>
          <w:spacing w:val="-4"/>
          <w:sz w:val="28"/>
          <w:szCs w:val="28"/>
          <w:shd w:val="clear" w:color="auto" w:fill="FFFFFF"/>
        </w:rPr>
      </w:pPr>
      <w:r w:rsidRPr="003B5701">
        <w:rPr>
          <w:rFonts w:ascii="Times New Roman" w:eastAsia="Times New Roman" w:hAnsi="Times New Roman" w:cs="Times New Roman"/>
          <w:spacing w:val="-4"/>
          <w:sz w:val="28"/>
          <w:szCs w:val="28"/>
          <w:shd w:val="clear" w:color="auto" w:fill="FFFFFF"/>
        </w:rPr>
        <w:t>5.Повысить эффективности внутреннего контроля и аудита посредством использования первичных и ана</w:t>
      </w:r>
      <w:r w:rsidR="00B573A1" w:rsidRPr="003B5701">
        <w:rPr>
          <w:rFonts w:ascii="Times New Roman" w:eastAsia="Times New Roman" w:hAnsi="Times New Roman" w:cs="Times New Roman"/>
          <w:spacing w:val="-4"/>
          <w:sz w:val="28"/>
          <w:szCs w:val="28"/>
          <w:shd w:val="clear" w:color="auto" w:fill="FFFFFF"/>
        </w:rPr>
        <w:t>литических документов по обязательствам за счет разработки программ, положений и стандартов внутреннего аудита по оперативному регулированию процессов формирования и использования сумм по обязательствам всех видов.</w:t>
      </w:r>
    </w:p>
    <w:p w:rsidR="005379B7" w:rsidRDefault="00873D74" w:rsidP="005379B7">
      <w:pPr>
        <w:spacing w:after="0" w:line="240" w:lineRule="auto"/>
        <w:ind w:left="57" w:firstLine="624"/>
        <w:jc w:val="both"/>
        <w:rPr>
          <w:rFonts w:ascii="Times New Roman" w:eastAsia="Times New Roman" w:hAnsi="Times New Roman" w:cs="Times New Roman"/>
          <w:spacing w:val="-4"/>
          <w:sz w:val="28"/>
          <w:szCs w:val="28"/>
          <w:shd w:val="clear" w:color="auto" w:fill="FFFFFF"/>
        </w:rPr>
      </w:pPr>
      <w:r w:rsidRPr="003B5701">
        <w:rPr>
          <w:rFonts w:ascii="Times New Roman" w:eastAsia="Times New Roman" w:hAnsi="Times New Roman" w:cs="Times New Roman"/>
          <w:spacing w:val="-4"/>
          <w:sz w:val="28"/>
          <w:szCs w:val="28"/>
          <w:shd w:val="clear" w:color="auto" w:fill="FFFFFF"/>
        </w:rPr>
        <w:t>Внедрение практических рекомендаций разработанных диссертационным исследованием расширит область знаний и повысит качественный уровень бухгалтерского учета, аудита и анализа обязательств предприятий угледобывающей отрасли и позитивно отразится на уровне обоснованности принятия управленческих решений.</w:t>
      </w:r>
    </w:p>
    <w:p w:rsidR="004E6CB6" w:rsidRPr="005379B7" w:rsidRDefault="004E6CB6" w:rsidP="005379B7">
      <w:pPr>
        <w:spacing w:after="0" w:line="240" w:lineRule="auto"/>
        <w:ind w:left="57" w:firstLine="624"/>
        <w:jc w:val="both"/>
        <w:rPr>
          <w:rFonts w:ascii="Times New Roman" w:eastAsia="Times New Roman" w:hAnsi="Times New Roman" w:cs="Times New Roman"/>
          <w:spacing w:val="-4"/>
          <w:sz w:val="28"/>
          <w:szCs w:val="28"/>
          <w:shd w:val="clear" w:color="auto" w:fill="FFFFFF"/>
        </w:rPr>
      </w:pPr>
      <w:r w:rsidRPr="003B5701">
        <w:rPr>
          <w:rFonts w:ascii="Times New Roman" w:eastAsia="Calibri" w:hAnsi="Times New Roman" w:cs="Times New Roman"/>
          <w:b/>
          <w:sz w:val="28"/>
          <w:szCs w:val="28"/>
        </w:rPr>
        <w:lastRenderedPageBreak/>
        <w:t>СПИСОК ОПУБЛИКОВАННЫХ РАБОТ ПО ТЕМЕ ДИССЕРТАЦИИ</w:t>
      </w:r>
    </w:p>
    <w:p w:rsidR="00DD6D08" w:rsidRPr="003B5701" w:rsidRDefault="00DD6D08" w:rsidP="00B0419E">
      <w:pPr>
        <w:shd w:val="clear" w:color="auto" w:fill="FFFFFF"/>
        <w:spacing w:after="0" w:line="240" w:lineRule="auto"/>
        <w:ind w:left="57" w:firstLine="624"/>
        <w:jc w:val="both"/>
        <w:rPr>
          <w:rFonts w:ascii="Times New Roman" w:eastAsia="Calibri" w:hAnsi="Times New Roman" w:cs="Times New Roman"/>
          <w:b/>
          <w:sz w:val="28"/>
          <w:szCs w:val="28"/>
        </w:rPr>
      </w:pP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lang w:val="ky-KG"/>
        </w:rPr>
      </w:pPr>
      <w:r w:rsidRPr="003B5701">
        <w:rPr>
          <w:rFonts w:ascii="Times New Roman" w:eastAsia="Calibri" w:hAnsi="Times New Roman" w:cs="Times New Roman"/>
          <w:b/>
          <w:sz w:val="28"/>
          <w:szCs w:val="28"/>
        </w:rPr>
        <w:t>Буланова,</w:t>
      </w:r>
      <w:r w:rsidR="00DD43C0">
        <w:rPr>
          <w:rFonts w:ascii="Times New Roman" w:eastAsia="Calibri" w:hAnsi="Times New Roman" w:cs="Times New Roman"/>
          <w:b/>
          <w:sz w:val="28"/>
          <w:szCs w:val="28"/>
        </w:rPr>
        <w:t xml:space="preserve"> </w:t>
      </w:r>
      <w:r w:rsidRPr="003B5701">
        <w:rPr>
          <w:rFonts w:ascii="Times New Roman" w:eastAsia="Calibri" w:hAnsi="Times New Roman" w:cs="Times New Roman"/>
          <w:b/>
          <w:sz w:val="28"/>
          <w:szCs w:val="28"/>
        </w:rPr>
        <w:t xml:space="preserve">З.Ш. </w:t>
      </w:r>
      <w:r w:rsidRPr="003B5701">
        <w:rPr>
          <w:rFonts w:ascii="Times New Roman" w:eastAsia="Calibri" w:hAnsi="Times New Roman" w:cs="Times New Roman"/>
          <w:sz w:val="28"/>
          <w:szCs w:val="28"/>
        </w:rPr>
        <w:t>Система оценки финансовой деятельности экономических субъектов [Текст]: /З.Ш. Буланова., М.У. Усупов. // Вестник КНУ им. Ж. Баласагына.  Спец выпуск, 7-10 июля 2012 г., С. 3</w:t>
      </w:r>
      <w:r w:rsidRPr="003B5701">
        <w:rPr>
          <w:rFonts w:ascii="Times New Roman" w:eastAsia="Calibri" w:hAnsi="Times New Roman" w:cs="Times New Roman"/>
          <w:sz w:val="28"/>
          <w:szCs w:val="28"/>
          <w:lang w:val="ky-KG"/>
        </w:rPr>
        <w:t>96-401</w:t>
      </w:r>
      <w:r w:rsidRPr="003B5701">
        <w:rPr>
          <w:rFonts w:ascii="Times New Roman" w:eastAsia="Calibri" w:hAnsi="Times New Roman" w:cs="Times New Roman"/>
          <w:sz w:val="28"/>
          <w:szCs w:val="28"/>
        </w:rPr>
        <w:t>.</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lang w:val="ky-KG"/>
        </w:rPr>
      </w:pPr>
      <w:r w:rsidRPr="003B5701">
        <w:rPr>
          <w:rFonts w:ascii="Times New Roman" w:eastAsia="Calibri" w:hAnsi="Times New Roman" w:cs="Times New Roman"/>
          <w:b/>
          <w:sz w:val="28"/>
          <w:szCs w:val="28"/>
        </w:rPr>
        <w:t>Буланова,  З.Ш.</w:t>
      </w:r>
      <w:r w:rsidRPr="003B5701">
        <w:rPr>
          <w:rFonts w:ascii="Times New Roman" w:eastAsia="Calibri" w:hAnsi="Times New Roman" w:cs="Times New Roman"/>
          <w:sz w:val="28"/>
          <w:szCs w:val="28"/>
        </w:rPr>
        <w:t>Развитие бухгалтерского учета в Кыргызской Республике в условиях реализации МСФО [Текст]: /</w:t>
      </w:r>
      <w:r w:rsidRPr="003B5701">
        <w:rPr>
          <w:rFonts w:ascii="Times New Roman" w:eastAsia="Calibri" w:hAnsi="Times New Roman" w:cs="Times New Roman"/>
          <w:sz w:val="28"/>
          <w:szCs w:val="28"/>
          <w:lang w:val="ky-KG"/>
        </w:rPr>
        <w:t xml:space="preserve">А.А.Арзыбаев., </w:t>
      </w:r>
      <w:r w:rsidRPr="003B5701">
        <w:rPr>
          <w:rFonts w:ascii="Times New Roman" w:eastAsia="Calibri" w:hAnsi="Times New Roman" w:cs="Times New Roman"/>
          <w:sz w:val="28"/>
          <w:szCs w:val="28"/>
        </w:rPr>
        <w:t>З.Ш.Буланова.,</w:t>
      </w:r>
      <w:r w:rsidR="00FC7702">
        <w:rPr>
          <w:rFonts w:ascii="Times New Roman" w:eastAsia="Calibri" w:hAnsi="Times New Roman" w:cs="Times New Roman"/>
          <w:sz w:val="28"/>
          <w:szCs w:val="28"/>
        </w:rPr>
        <w:t xml:space="preserve"> М.У.Усупов, </w:t>
      </w:r>
      <w:r w:rsidRPr="003B5701">
        <w:rPr>
          <w:rFonts w:ascii="Times New Roman" w:eastAsia="Calibri" w:hAnsi="Times New Roman" w:cs="Times New Roman"/>
          <w:sz w:val="28"/>
          <w:szCs w:val="28"/>
        </w:rPr>
        <w:t>Ж.К</w:t>
      </w:r>
      <w:r w:rsidRPr="003B5701">
        <w:rPr>
          <w:rFonts w:ascii="Times New Roman" w:eastAsia="Calibri" w:hAnsi="Times New Roman" w:cs="Times New Roman"/>
          <w:sz w:val="28"/>
          <w:szCs w:val="28"/>
          <w:lang w:val="ky-KG"/>
        </w:rPr>
        <w:t>өпө</w:t>
      </w:r>
      <w:r w:rsidRPr="003B5701">
        <w:rPr>
          <w:rFonts w:ascii="Times New Roman" w:eastAsia="Calibri" w:hAnsi="Times New Roman" w:cs="Times New Roman"/>
          <w:sz w:val="28"/>
          <w:szCs w:val="28"/>
        </w:rPr>
        <w:t>баева.// Вестник КНУим.Ж. Баласагына. Спец. выпуск, 7-10 июля 2012 г., С. 23-26.</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rPr>
      </w:pPr>
      <w:r w:rsidRPr="003B5701">
        <w:rPr>
          <w:rFonts w:ascii="Times New Roman" w:eastAsia="Calibri" w:hAnsi="Times New Roman" w:cs="Times New Roman"/>
          <w:b/>
          <w:sz w:val="28"/>
          <w:szCs w:val="28"/>
        </w:rPr>
        <w:t>Буланова,</w:t>
      </w:r>
      <w:r w:rsidR="00DD43C0">
        <w:rPr>
          <w:rFonts w:ascii="Times New Roman" w:eastAsia="Calibri" w:hAnsi="Times New Roman" w:cs="Times New Roman"/>
          <w:b/>
          <w:sz w:val="28"/>
          <w:szCs w:val="28"/>
        </w:rPr>
        <w:t xml:space="preserve"> </w:t>
      </w:r>
      <w:r w:rsidRPr="003B5701">
        <w:rPr>
          <w:rFonts w:ascii="Times New Roman" w:eastAsia="Calibri" w:hAnsi="Times New Roman" w:cs="Times New Roman"/>
          <w:b/>
          <w:sz w:val="28"/>
          <w:szCs w:val="28"/>
        </w:rPr>
        <w:t xml:space="preserve">З.Ш. </w:t>
      </w:r>
      <w:r w:rsidRPr="003B5701">
        <w:rPr>
          <w:rFonts w:ascii="Times New Roman" w:eastAsia="Calibri" w:hAnsi="Times New Roman" w:cs="Times New Roman"/>
          <w:sz w:val="28"/>
          <w:szCs w:val="28"/>
        </w:rPr>
        <w:t>Вопросы дальнейшего совершенствования учета в соответствии с МСФО[Текст]:/ З.Ш.Буланова // Московское представительство АО«Центр международных программ» при поддержке Посольства Республики Казахстан и Российской Федерации и НОУ МФПУ «Синергия». - М.: 2012 г., С. 110-115.</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rPr>
      </w:pPr>
      <w:r w:rsidRPr="003B5701">
        <w:rPr>
          <w:rFonts w:ascii="Times New Roman" w:eastAsia="Calibri" w:hAnsi="Times New Roman" w:cs="Times New Roman"/>
          <w:b/>
          <w:sz w:val="28"/>
          <w:szCs w:val="28"/>
        </w:rPr>
        <w:t>Буланова,</w:t>
      </w:r>
      <w:r w:rsidR="00DD43C0">
        <w:rPr>
          <w:rFonts w:ascii="Times New Roman" w:eastAsia="Calibri" w:hAnsi="Times New Roman" w:cs="Times New Roman"/>
          <w:b/>
          <w:sz w:val="28"/>
          <w:szCs w:val="28"/>
        </w:rPr>
        <w:t xml:space="preserve"> </w:t>
      </w:r>
      <w:r w:rsidRPr="003B5701">
        <w:rPr>
          <w:rFonts w:ascii="Times New Roman" w:eastAsia="Calibri" w:hAnsi="Times New Roman" w:cs="Times New Roman"/>
          <w:b/>
          <w:sz w:val="28"/>
          <w:szCs w:val="28"/>
        </w:rPr>
        <w:t xml:space="preserve">З.Ш. </w:t>
      </w:r>
      <w:r w:rsidRPr="003B5701">
        <w:rPr>
          <w:rFonts w:ascii="Times New Roman" w:eastAsia="Calibri" w:hAnsi="Times New Roman" w:cs="Times New Roman"/>
          <w:sz w:val="28"/>
          <w:szCs w:val="28"/>
        </w:rPr>
        <w:t>О методике экономического анализа эффективности использования обязательств - как источников формирования активов предприятия. [Текст]: /З.Ш.Буланова // Вестник Жалал-Абадского государственного университета №2(29)  за 2014 г., С. 296-300.</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lang w:val="ky-KG"/>
        </w:rPr>
      </w:pPr>
      <w:r w:rsidRPr="003B5701">
        <w:rPr>
          <w:rFonts w:ascii="Times New Roman" w:eastAsia="Calibri" w:hAnsi="Times New Roman" w:cs="Times New Roman"/>
          <w:b/>
          <w:sz w:val="28"/>
          <w:szCs w:val="28"/>
          <w:lang w:val="ky-KG"/>
        </w:rPr>
        <w:t>Буланова,З.Ш.</w:t>
      </w:r>
      <w:r w:rsidRPr="003B5701">
        <w:rPr>
          <w:rFonts w:ascii="Times New Roman" w:eastAsia="Calibri" w:hAnsi="Times New Roman" w:cs="Times New Roman"/>
          <w:sz w:val="28"/>
          <w:szCs w:val="28"/>
          <w:lang w:val="ky-KG"/>
        </w:rPr>
        <w:t xml:space="preserve"> Об оценке показателей соотношения собственного и заемного капитала предприятия (финансовый леверидж) </w:t>
      </w:r>
      <w:r w:rsidRPr="003B5701">
        <w:rPr>
          <w:rFonts w:ascii="Times New Roman" w:eastAsia="Calibri" w:hAnsi="Times New Roman" w:cs="Times New Roman"/>
          <w:sz w:val="28"/>
          <w:szCs w:val="28"/>
        </w:rPr>
        <w:t xml:space="preserve">[Текст]: /З.Ш.Буланова // Известия Иссык-Кульского форума бухгалтеров и аудиторов стран ЦА. Международный теоретический и научно-практический журнал 2013 г.№3(3) 2015г., С. </w:t>
      </w:r>
      <w:r w:rsidRPr="003B5701">
        <w:rPr>
          <w:rFonts w:ascii="Times New Roman" w:eastAsia="Calibri" w:hAnsi="Times New Roman" w:cs="Times New Roman"/>
          <w:sz w:val="28"/>
          <w:szCs w:val="28"/>
          <w:lang w:val="ky-KG"/>
        </w:rPr>
        <w:t>279-284.</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lang w:val="ky-KG"/>
        </w:rPr>
      </w:pPr>
      <w:r w:rsidRPr="003B5701">
        <w:rPr>
          <w:rFonts w:ascii="Times New Roman" w:eastAsia="Calibri" w:hAnsi="Times New Roman" w:cs="Times New Roman"/>
          <w:b/>
          <w:sz w:val="28"/>
          <w:szCs w:val="28"/>
        </w:rPr>
        <w:t>Буланова,</w:t>
      </w:r>
      <w:r w:rsidR="00DD43C0">
        <w:rPr>
          <w:rFonts w:ascii="Times New Roman" w:eastAsia="Calibri" w:hAnsi="Times New Roman" w:cs="Times New Roman"/>
          <w:b/>
          <w:sz w:val="28"/>
          <w:szCs w:val="28"/>
        </w:rPr>
        <w:t xml:space="preserve"> </w:t>
      </w:r>
      <w:r w:rsidRPr="003B5701">
        <w:rPr>
          <w:rFonts w:ascii="Times New Roman" w:eastAsia="Calibri" w:hAnsi="Times New Roman" w:cs="Times New Roman"/>
          <w:b/>
          <w:sz w:val="28"/>
          <w:szCs w:val="28"/>
        </w:rPr>
        <w:t xml:space="preserve">З.Ш. </w:t>
      </w:r>
      <w:r w:rsidRPr="003B5701">
        <w:rPr>
          <w:rFonts w:ascii="Times New Roman" w:eastAsia="Calibri" w:hAnsi="Times New Roman" w:cs="Times New Roman"/>
          <w:sz w:val="28"/>
          <w:szCs w:val="28"/>
        </w:rPr>
        <w:t>Бухгалтерский учет по международным стандартам в Кыргызской Республике [Текст]:/Буланова З.Ш.// Вестник университета экономики и предпринимательства.2014 г., №3. С</w:t>
      </w:r>
      <w:r w:rsidRPr="003B5701">
        <w:rPr>
          <w:rFonts w:ascii="Times New Roman" w:eastAsia="Calibri" w:hAnsi="Times New Roman" w:cs="Times New Roman"/>
          <w:sz w:val="28"/>
          <w:szCs w:val="28"/>
          <w:lang w:val="ky-KG"/>
        </w:rPr>
        <w:t>. 35-41.</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lang w:val="ky-KG"/>
        </w:rPr>
      </w:pPr>
      <w:r w:rsidRPr="003B5701">
        <w:rPr>
          <w:rFonts w:ascii="Times New Roman" w:eastAsia="Calibri" w:hAnsi="Times New Roman" w:cs="Times New Roman"/>
          <w:b/>
          <w:sz w:val="28"/>
          <w:szCs w:val="28"/>
        </w:rPr>
        <w:t>Буланова,</w:t>
      </w:r>
      <w:r w:rsidR="00DD43C0">
        <w:rPr>
          <w:rFonts w:ascii="Times New Roman" w:eastAsia="Calibri" w:hAnsi="Times New Roman" w:cs="Times New Roman"/>
          <w:b/>
          <w:sz w:val="28"/>
          <w:szCs w:val="28"/>
        </w:rPr>
        <w:t xml:space="preserve"> </w:t>
      </w:r>
      <w:r w:rsidRPr="003B5701">
        <w:rPr>
          <w:rFonts w:ascii="Times New Roman" w:eastAsia="Calibri" w:hAnsi="Times New Roman" w:cs="Times New Roman"/>
          <w:b/>
          <w:sz w:val="28"/>
          <w:szCs w:val="28"/>
        </w:rPr>
        <w:t xml:space="preserve">З.Ш. </w:t>
      </w:r>
      <w:r w:rsidRPr="003B5701">
        <w:rPr>
          <w:rFonts w:ascii="Times New Roman" w:eastAsia="Calibri" w:hAnsi="Times New Roman" w:cs="Times New Roman"/>
          <w:sz w:val="28"/>
          <w:szCs w:val="28"/>
        </w:rPr>
        <w:t>Проблемы управления средствами обязательств предприятий аграрного сектора экономики Кыргызской Респу</w:t>
      </w:r>
      <w:r w:rsidR="00FC7702">
        <w:rPr>
          <w:rFonts w:ascii="Times New Roman" w:eastAsia="Calibri" w:hAnsi="Times New Roman" w:cs="Times New Roman"/>
          <w:sz w:val="28"/>
          <w:szCs w:val="28"/>
        </w:rPr>
        <w:t>б</w:t>
      </w:r>
      <w:r w:rsidRPr="003B5701">
        <w:rPr>
          <w:rFonts w:ascii="Times New Roman" w:eastAsia="Calibri" w:hAnsi="Times New Roman" w:cs="Times New Roman"/>
          <w:sz w:val="28"/>
          <w:szCs w:val="28"/>
        </w:rPr>
        <w:t>лики. [Текст]: / З.Ш.</w:t>
      </w:r>
      <w:r w:rsidR="00DD43C0">
        <w:rPr>
          <w:rFonts w:ascii="Times New Roman" w:eastAsia="Calibri" w:hAnsi="Times New Roman" w:cs="Times New Roman"/>
          <w:sz w:val="28"/>
          <w:szCs w:val="28"/>
        </w:rPr>
        <w:t xml:space="preserve"> </w:t>
      </w:r>
      <w:r w:rsidRPr="003B5701">
        <w:rPr>
          <w:rFonts w:ascii="Times New Roman" w:eastAsia="Calibri" w:hAnsi="Times New Roman" w:cs="Times New Roman"/>
          <w:sz w:val="28"/>
          <w:szCs w:val="28"/>
        </w:rPr>
        <w:t>Буланова // Вестник университета экономики и предпринимательства, №3 - 2014г</w:t>
      </w:r>
      <w:r w:rsidRPr="003B5701">
        <w:rPr>
          <w:rFonts w:ascii="Times New Roman" w:eastAsia="Calibri" w:hAnsi="Times New Roman" w:cs="Times New Roman"/>
          <w:sz w:val="28"/>
          <w:szCs w:val="28"/>
          <w:lang w:val="ky-KG"/>
        </w:rPr>
        <w:t>., С.76-81.</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rPr>
      </w:pPr>
      <w:r w:rsidRPr="003B5701">
        <w:rPr>
          <w:rFonts w:ascii="Times New Roman" w:eastAsia="Calibri" w:hAnsi="Times New Roman" w:cs="Times New Roman"/>
          <w:b/>
          <w:sz w:val="28"/>
          <w:szCs w:val="28"/>
        </w:rPr>
        <w:t>Буланова,</w:t>
      </w:r>
      <w:r w:rsidR="00DD43C0">
        <w:rPr>
          <w:rFonts w:ascii="Times New Roman" w:eastAsia="Calibri" w:hAnsi="Times New Roman" w:cs="Times New Roman"/>
          <w:b/>
          <w:sz w:val="28"/>
          <w:szCs w:val="28"/>
        </w:rPr>
        <w:t xml:space="preserve"> </w:t>
      </w:r>
      <w:r w:rsidRPr="003B5701">
        <w:rPr>
          <w:rFonts w:ascii="Times New Roman" w:eastAsia="Calibri" w:hAnsi="Times New Roman" w:cs="Times New Roman"/>
          <w:b/>
          <w:sz w:val="28"/>
          <w:szCs w:val="28"/>
        </w:rPr>
        <w:t xml:space="preserve">З.Ш. </w:t>
      </w:r>
      <w:r w:rsidRPr="003B5701">
        <w:rPr>
          <w:rFonts w:ascii="Times New Roman" w:eastAsia="Calibri" w:hAnsi="Times New Roman" w:cs="Times New Roman"/>
          <w:sz w:val="28"/>
          <w:szCs w:val="28"/>
        </w:rPr>
        <w:t>Об организации учета обязательств в соответствии с МСФО. [Текст]:/З.Ш.Буланова //«Экономика», Институт экономики им. Академика Д</w:t>
      </w:r>
      <w:r w:rsidR="00DD43C0">
        <w:rPr>
          <w:rFonts w:ascii="Times New Roman" w:eastAsia="Calibri" w:hAnsi="Times New Roman" w:cs="Times New Roman"/>
          <w:sz w:val="28"/>
          <w:szCs w:val="28"/>
        </w:rPr>
        <w:t>ж</w:t>
      </w:r>
      <w:r w:rsidRPr="003B5701">
        <w:rPr>
          <w:rFonts w:ascii="Times New Roman" w:eastAsia="Calibri" w:hAnsi="Times New Roman" w:cs="Times New Roman"/>
          <w:sz w:val="28"/>
          <w:szCs w:val="28"/>
        </w:rPr>
        <w:t>.А. Алышбаева НАН КР 2014 г. №1(19). С.79-84.</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rPr>
      </w:pPr>
      <w:r w:rsidRPr="003B5701">
        <w:rPr>
          <w:rFonts w:ascii="Times New Roman" w:eastAsia="Calibri" w:hAnsi="Times New Roman" w:cs="Times New Roman"/>
          <w:b/>
          <w:sz w:val="28"/>
          <w:szCs w:val="28"/>
        </w:rPr>
        <w:t>Буланова,</w:t>
      </w:r>
      <w:r w:rsidR="00DD43C0">
        <w:rPr>
          <w:rFonts w:ascii="Times New Roman" w:eastAsia="Calibri" w:hAnsi="Times New Roman" w:cs="Times New Roman"/>
          <w:b/>
          <w:sz w:val="28"/>
          <w:szCs w:val="28"/>
        </w:rPr>
        <w:t xml:space="preserve"> </w:t>
      </w:r>
      <w:r w:rsidRPr="003B5701">
        <w:rPr>
          <w:rFonts w:ascii="Times New Roman" w:eastAsia="Calibri" w:hAnsi="Times New Roman" w:cs="Times New Roman"/>
          <w:b/>
          <w:sz w:val="28"/>
          <w:szCs w:val="28"/>
        </w:rPr>
        <w:t>З.Ш</w:t>
      </w:r>
      <w:r w:rsidRPr="003B5701">
        <w:rPr>
          <w:rFonts w:ascii="Times New Roman" w:eastAsia="Calibri" w:hAnsi="Times New Roman" w:cs="Times New Roman"/>
          <w:sz w:val="28"/>
          <w:szCs w:val="28"/>
        </w:rPr>
        <w:t>.Вопросы систематизации процедур экономического анализа обязательств фирмы в новых условиях хозяйствования[Текст]: / З.Ш. Буланова, Ж. Исманов  //«Экономика», ИЭ им. Академика Д</w:t>
      </w:r>
      <w:r w:rsidR="00DD43C0">
        <w:rPr>
          <w:rFonts w:ascii="Times New Roman" w:eastAsia="Calibri" w:hAnsi="Times New Roman" w:cs="Times New Roman"/>
          <w:sz w:val="28"/>
          <w:szCs w:val="28"/>
        </w:rPr>
        <w:t>ж</w:t>
      </w:r>
      <w:r w:rsidRPr="003B5701">
        <w:rPr>
          <w:rFonts w:ascii="Times New Roman" w:eastAsia="Calibri" w:hAnsi="Times New Roman" w:cs="Times New Roman"/>
          <w:sz w:val="28"/>
          <w:szCs w:val="28"/>
        </w:rPr>
        <w:t>.А. Алышбаева НАН КР 2014 г.,№1(19). С. 98-104.</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rPr>
      </w:pPr>
      <w:r w:rsidRPr="003B5701">
        <w:rPr>
          <w:rFonts w:ascii="Times New Roman" w:eastAsia="Calibri" w:hAnsi="Times New Roman" w:cs="Times New Roman"/>
          <w:b/>
          <w:sz w:val="28"/>
          <w:szCs w:val="28"/>
        </w:rPr>
        <w:t>Буланова, З.Ш.</w:t>
      </w:r>
      <w:r w:rsidRPr="003B5701">
        <w:rPr>
          <w:rFonts w:ascii="Times New Roman" w:eastAsia="Calibri" w:hAnsi="Times New Roman" w:cs="Times New Roman"/>
          <w:sz w:val="28"/>
          <w:szCs w:val="28"/>
        </w:rPr>
        <w:t xml:space="preserve">  Анализ обязательств экономического субъектов КР по данным бухгалтерского учета [Текст]: /З.Ш.Буланова// «Вестник ЕНУ им.Л. Гумилева», г.Астана, РК, 2014 г.,№3. С. 66-70.</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lang w:val="ky-KG"/>
        </w:rPr>
      </w:pPr>
      <w:r w:rsidRPr="003B5701">
        <w:rPr>
          <w:rFonts w:ascii="Times New Roman" w:eastAsia="Calibri" w:hAnsi="Times New Roman" w:cs="Times New Roman"/>
          <w:b/>
          <w:sz w:val="28"/>
          <w:szCs w:val="28"/>
        </w:rPr>
        <w:t xml:space="preserve">Буланова, З.Ш. </w:t>
      </w:r>
      <w:r w:rsidRPr="003B5701">
        <w:rPr>
          <w:rFonts w:ascii="Times New Roman" w:eastAsia="Calibri" w:hAnsi="Times New Roman" w:cs="Times New Roman"/>
          <w:sz w:val="28"/>
          <w:szCs w:val="28"/>
        </w:rPr>
        <w:t>Состояние и развитие бухгалтерского учета в Кыргызской Республике в современных условиях[Текст]: /А.А.Арзыбаев, З.Ш.Буланова, М.Тологонов // Вестник Жалал-Абадского государственного университета 2014 г., №2(29). С. 288-295.</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lang w:val="ky-KG"/>
        </w:rPr>
      </w:pPr>
      <w:r w:rsidRPr="003B5701">
        <w:rPr>
          <w:rFonts w:ascii="Times New Roman" w:eastAsia="Calibri" w:hAnsi="Times New Roman" w:cs="Times New Roman"/>
          <w:b/>
          <w:sz w:val="28"/>
          <w:szCs w:val="28"/>
          <w:lang w:val="ky-KG"/>
        </w:rPr>
        <w:lastRenderedPageBreak/>
        <w:t xml:space="preserve">Буланова, З.Ш. </w:t>
      </w:r>
      <w:r w:rsidRPr="003B5701">
        <w:rPr>
          <w:rFonts w:ascii="Times New Roman" w:eastAsia="Calibri" w:hAnsi="Times New Roman" w:cs="Times New Roman"/>
          <w:sz w:val="28"/>
          <w:szCs w:val="28"/>
          <w:lang w:val="ky-KG"/>
        </w:rPr>
        <w:t>Экономика и управление капиталом перерабатывающей отрасли Кыргызской Республики</w:t>
      </w:r>
      <w:r w:rsidR="00FC7702">
        <w:rPr>
          <w:rFonts w:ascii="Times New Roman" w:eastAsia="Calibri" w:hAnsi="Times New Roman" w:cs="Times New Roman"/>
          <w:sz w:val="28"/>
          <w:szCs w:val="28"/>
        </w:rPr>
        <w:t xml:space="preserve">[Текст]: /З.Ш.Буланова </w:t>
      </w:r>
      <w:r w:rsidRPr="003B5701">
        <w:rPr>
          <w:rFonts w:ascii="Times New Roman" w:eastAsia="Calibri" w:hAnsi="Times New Roman" w:cs="Times New Roman"/>
          <w:sz w:val="28"/>
          <w:szCs w:val="28"/>
        </w:rPr>
        <w:t>// Известия Иссык -Кульского форума бухгалтеров и аудиторов стран ЦА. Международный теоретический и научно-практический журнал 2013 г., №3(3). С. 178-201.</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rPr>
      </w:pPr>
      <w:r w:rsidRPr="003B5701">
        <w:rPr>
          <w:rFonts w:ascii="Times New Roman" w:eastAsia="Calibri" w:hAnsi="Times New Roman" w:cs="Times New Roman"/>
          <w:b/>
          <w:sz w:val="28"/>
          <w:szCs w:val="28"/>
        </w:rPr>
        <w:t xml:space="preserve">Буланова, З.Ш. </w:t>
      </w:r>
      <w:r w:rsidRPr="003B5701">
        <w:rPr>
          <w:rFonts w:ascii="Times New Roman" w:eastAsia="Calibri" w:hAnsi="Times New Roman" w:cs="Times New Roman"/>
          <w:sz w:val="28"/>
          <w:szCs w:val="28"/>
        </w:rPr>
        <w:t>Кыргызская практика организации бухгалтерского учета и анализа обязательств экономических субъектов на основе МСФО [Текст]: /З.Ш.Буланова // Таджикский государственный университет, Общественный Институт профессиональных бухгалтеров и аудиторов Республики Таджикистан. Актуальные проблемы теории и практики бух</w:t>
      </w:r>
      <w:r w:rsidR="005379B7">
        <w:rPr>
          <w:rFonts w:ascii="Times New Roman" w:eastAsia="Calibri" w:hAnsi="Times New Roman" w:cs="Times New Roman"/>
          <w:sz w:val="28"/>
          <w:szCs w:val="28"/>
        </w:rPr>
        <w:t xml:space="preserve">галтерского </w:t>
      </w:r>
      <w:r w:rsidRPr="003B5701">
        <w:rPr>
          <w:rFonts w:ascii="Times New Roman" w:eastAsia="Calibri" w:hAnsi="Times New Roman" w:cs="Times New Roman"/>
          <w:sz w:val="28"/>
          <w:szCs w:val="28"/>
        </w:rPr>
        <w:t>учета, анализа и аудита Материалы IV международной научно-практической конференции 17-18 апреля 2015 г., С. 34-38.</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rPr>
      </w:pPr>
      <w:r w:rsidRPr="003B5701">
        <w:rPr>
          <w:rFonts w:ascii="Times New Roman" w:eastAsia="Calibri" w:hAnsi="Times New Roman" w:cs="Times New Roman"/>
          <w:b/>
          <w:sz w:val="28"/>
          <w:szCs w:val="28"/>
        </w:rPr>
        <w:t xml:space="preserve">Буланова, З.Ш. </w:t>
      </w:r>
      <w:r w:rsidRPr="003B5701">
        <w:rPr>
          <w:rFonts w:ascii="Times New Roman" w:eastAsia="Calibri" w:hAnsi="Times New Roman" w:cs="Times New Roman"/>
          <w:sz w:val="28"/>
          <w:szCs w:val="28"/>
        </w:rPr>
        <w:t>О развитии системы бухгалтерского учета и отчетности в Кыргызстане в соответствии с международными стандартами. [Текст]: / З.Ш.Буланова, А.М. Маткеримова  // Таджикский государственный университет Общественный Институт профессиональных бухгалтеров и аудиторов Республики Таджикистан. Актуальные проблемы теории и практики бухгалтерского учета, анализа и аудита. МАТЕРИАЛЫ IV международной научно - практ</w:t>
      </w:r>
      <w:r w:rsidRPr="003B5701">
        <w:rPr>
          <w:rFonts w:ascii="Times New Roman" w:eastAsia="Calibri" w:hAnsi="Times New Roman" w:cs="Times New Roman"/>
          <w:sz w:val="28"/>
          <w:szCs w:val="28"/>
          <w:lang w:val="ky-KG"/>
        </w:rPr>
        <w:t>ической</w:t>
      </w:r>
      <w:r w:rsidRPr="003B5701">
        <w:rPr>
          <w:rFonts w:ascii="Times New Roman" w:eastAsia="Calibri" w:hAnsi="Times New Roman" w:cs="Times New Roman"/>
          <w:sz w:val="28"/>
          <w:szCs w:val="28"/>
        </w:rPr>
        <w:t xml:space="preserve"> конференции 17-18 апреля 2015 г., С. 112-115.</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rPr>
      </w:pPr>
      <w:r w:rsidRPr="003B5701">
        <w:rPr>
          <w:rFonts w:ascii="Times New Roman" w:eastAsia="Calibri" w:hAnsi="Times New Roman" w:cs="Times New Roman"/>
          <w:b/>
          <w:sz w:val="28"/>
          <w:szCs w:val="28"/>
        </w:rPr>
        <w:t>Буланова, З.Ш.</w:t>
      </w:r>
      <w:r w:rsidRPr="003B5701">
        <w:rPr>
          <w:rFonts w:ascii="Times New Roman" w:eastAsia="Calibri" w:hAnsi="Times New Roman" w:cs="Times New Roman"/>
          <w:sz w:val="28"/>
          <w:szCs w:val="28"/>
        </w:rPr>
        <w:t xml:space="preserve"> Оценка и признания обязательств в бухгалтерском учете [Текст]: /З.Ш.Буланова// Известия Иссык-Кульского форума бухгалтеров и аудиторов стран Центральной Азии. Международный теоретический и научно-практический журнал 2015 г.,№2. С. 71-73.</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rPr>
      </w:pPr>
      <w:r w:rsidRPr="003B5701">
        <w:rPr>
          <w:rFonts w:ascii="Times New Roman" w:eastAsia="Calibri" w:hAnsi="Times New Roman" w:cs="Times New Roman"/>
          <w:b/>
          <w:sz w:val="28"/>
          <w:szCs w:val="28"/>
        </w:rPr>
        <w:t xml:space="preserve">Буланова, З.Ш. </w:t>
      </w:r>
      <w:r w:rsidRPr="003B5701">
        <w:rPr>
          <w:rFonts w:ascii="Times New Roman" w:eastAsia="Calibri" w:hAnsi="Times New Roman" w:cs="Times New Roman"/>
          <w:sz w:val="28"/>
          <w:szCs w:val="28"/>
        </w:rPr>
        <w:t>Роль управленческого учета в управлении компании [Текст]: / З.Ш.Буланова  // Вестник Ош ГУ 2016 г.,№3.С. 165-169.</w:t>
      </w:r>
    </w:p>
    <w:p w:rsidR="00DD6D08" w:rsidRPr="003B5701" w:rsidRDefault="00DD6D08" w:rsidP="00B0419E">
      <w:pPr>
        <w:numPr>
          <w:ilvl w:val="0"/>
          <w:numId w:val="14"/>
        </w:numPr>
        <w:spacing w:after="0" w:line="240" w:lineRule="auto"/>
        <w:ind w:left="57" w:firstLine="624"/>
        <w:contextualSpacing/>
        <w:jc w:val="both"/>
        <w:rPr>
          <w:rFonts w:ascii="Times New Roman" w:eastAsia="Calibri" w:hAnsi="Times New Roman" w:cs="Times New Roman"/>
          <w:sz w:val="28"/>
          <w:szCs w:val="28"/>
        </w:rPr>
      </w:pPr>
      <w:r w:rsidRPr="003B5701">
        <w:rPr>
          <w:rFonts w:ascii="Times New Roman" w:eastAsia="Calibri" w:hAnsi="Times New Roman" w:cs="Times New Roman"/>
          <w:b/>
          <w:sz w:val="28"/>
          <w:szCs w:val="28"/>
        </w:rPr>
        <w:t xml:space="preserve">Буланова, З.Ш. </w:t>
      </w:r>
      <w:r w:rsidRPr="003B5701">
        <w:rPr>
          <w:rFonts w:ascii="Times New Roman" w:eastAsia="Calibri" w:hAnsi="Times New Roman" w:cs="Times New Roman"/>
          <w:sz w:val="28"/>
          <w:szCs w:val="28"/>
        </w:rPr>
        <w:t>Об экономическом анализе объектов хозяйствующих субъектов [Текст]: /З.Ш.Буланова //Алматинская академия экономики и статистики Научно-экспертная группа Ассамблеи народов Казахстана г.</w:t>
      </w:r>
      <w:r w:rsidR="005379B7">
        <w:rPr>
          <w:rFonts w:ascii="Times New Roman" w:eastAsia="Calibri" w:hAnsi="Times New Roman" w:cs="Times New Roman"/>
          <w:sz w:val="28"/>
          <w:szCs w:val="28"/>
        </w:rPr>
        <w:t xml:space="preserve"> </w:t>
      </w:r>
      <w:r w:rsidRPr="003B5701">
        <w:rPr>
          <w:rFonts w:ascii="Times New Roman" w:eastAsia="Calibri" w:hAnsi="Times New Roman" w:cs="Times New Roman"/>
          <w:sz w:val="28"/>
          <w:szCs w:val="28"/>
        </w:rPr>
        <w:t>Алматы. Материалы XVI межд. научно-практической конференции «МОЛОДЕЖЬ И НАУКА»14 апреля 2017 г., С. 570-574.</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rPr>
      </w:pPr>
      <w:r w:rsidRPr="003B5701">
        <w:rPr>
          <w:rFonts w:ascii="Times New Roman" w:eastAsia="Calibri" w:hAnsi="Times New Roman" w:cs="Times New Roman"/>
          <w:b/>
          <w:sz w:val="28"/>
          <w:szCs w:val="28"/>
        </w:rPr>
        <w:t>Буланова,</w:t>
      </w:r>
      <w:r w:rsidR="00DD43C0">
        <w:rPr>
          <w:rFonts w:ascii="Times New Roman" w:eastAsia="Calibri" w:hAnsi="Times New Roman" w:cs="Times New Roman"/>
          <w:b/>
          <w:sz w:val="28"/>
          <w:szCs w:val="28"/>
        </w:rPr>
        <w:t xml:space="preserve"> </w:t>
      </w:r>
      <w:r w:rsidRPr="003B5701">
        <w:rPr>
          <w:rFonts w:ascii="Times New Roman" w:eastAsia="Calibri" w:hAnsi="Times New Roman" w:cs="Times New Roman"/>
          <w:b/>
          <w:sz w:val="28"/>
          <w:szCs w:val="28"/>
        </w:rPr>
        <w:t xml:space="preserve">З.Ш. </w:t>
      </w:r>
      <w:r w:rsidRPr="003B5701">
        <w:rPr>
          <w:rFonts w:ascii="Times New Roman" w:eastAsia="Calibri" w:hAnsi="Times New Roman" w:cs="Times New Roman"/>
          <w:sz w:val="28"/>
          <w:szCs w:val="28"/>
        </w:rPr>
        <w:t>Современное состояние организации бухгалтерского учета в Кыргызстане в соответствии с международными стандартами [Текст]: /З.Ш.Буланова // Интернет журнал «Учет и контроль». 2017 г., №3(16). С .17-21.</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rPr>
      </w:pPr>
      <w:r w:rsidRPr="003B5701">
        <w:rPr>
          <w:rFonts w:ascii="Times New Roman" w:eastAsia="Calibri" w:hAnsi="Times New Roman" w:cs="Times New Roman"/>
          <w:b/>
          <w:sz w:val="28"/>
          <w:szCs w:val="28"/>
        </w:rPr>
        <w:t xml:space="preserve">Буланова, З.Ш. </w:t>
      </w:r>
      <w:r w:rsidRPr="003B5701">
        <w:rPr>
          <w:rFonts w:ascii="Times New Roman" w:eastAsia="Calibri" w:hAnsi="Times New Roman" w:cs="Times New Roman"/>
          <w:sz w:val="28"/>
          <w:szCs w:val="28"/>
        </w:rPr>
        <w:t>Международные стандарты финансовой отчетности как методологическая база для ведения учета обязательств хозяйствующих субъектов [Текст]: / З.Ш.Буланова //</w:t>
      </w:r>
      <w:r w:rsidR="001D7922" w:rsidRPr="003B5701">
        <w:rPr>
          <w:rFonts w:ascii="Times New Roman" w:eastAsia="Calibri" w:hAnsi="Times New Roman" w:cs="Times New Roman"/>
          <w:sz w:val="28"/>
          <w:szCs w:val="28"/>
        </w:rPr>
        <w:t xml:space="preserve"> Интернет журнал  </w:t>
      </w:r>
      <w:r w:rsidRPr="003B5701">
        <w:rPr>
          <w:rFonts w:ascii="Times New Roman" w:eastAsia="Calibri" w:hAnsi="Times New Roman" w:cs="Times New Roman"/>
          <w:sz w:val="28"/>
          <w:szCs w:val="28"/>
        </w:rPr>
        <w:t>«Учет и контроль». 2017 г.,№3(16). С. 31-39.</w:t>
      </w:r>
    </w:p>
    <w:p w:rsidR="00DD6D08"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rPr>
      </w:pPr>
      <w:r w:rsidRPr="003B5701">
        <w:rPr>
          <w:rFonts w:ascii="Times New Roman" w:eastAsia="Calibri" w:hAnsi="Times New Roman" w:cs="Times New Roman"/>
          <w:b/>
          <w:sz w:val="28"/>
          <w:szCs w:val="28"/>
        </w:rPr>
        <w:t>Буланова,</w:t>
      </w:r>
      <w:r w:rsidR="00DD43C0">
        <w:rPr>
          <w:rFonts w:ascii="Times New Roman" w:eastAsia="Calibri" w:hAnsi="Times New Roman" w:cs="Times New Roman"/>
          <w:b/>
          <w:sz w:val="28"/>
          <w:szCs w:val="28"/>
        </w:rPr>
        <w:t xml:space="preserve"> </w:t>
      </w:r>
      <w:r w:rsidRPr="003B5701">
        <w:rPr>
          <w:rFonts w:ascii="Times New Roman" w:eastAsia="Calibri" w:hAnsi="Times New Roman" w:cs="Times New Roman"/>
          <w:b/>
          <w:sz w:val="28"/>
          <w:szCs w:val="28"/>
        </w:rPr>
        <w:t>З.Ш.</w:t>
      </w:r>
      <w:r w:rsidRPr="003B5701">
        <w:rPr>
          <w:rFonts w:ascii="Times New Roman" w:eastAsia="Calibri" w:hAnsi="Times New Roman" w:cs="Times New Roman"/>
          <w:sz w:val="28"/>
          <w:szCs w:val="28"/>
        </w:rPr>
        <w:t>Внутренние стандарты аудита предприятий Кыргызстана [Текст]: /З.Ш.Буланова</w:t>
      </w:r>
      <w:r w:rsidRPr="003B5701">
        <w:rPr>
          <w:rFonts w:ascii="Times New Roman" w:eastAsia="Calibri" w:hAnsi="Times New Roman" w:cs="Times New Roman"/>
          <w:sz w:val="28"/>
          <w:szCs w:val="28"/>
          <w:lang w:val="ky-KG"/>
        </w:rPr>
        <w:t xml:space="preserve">,Т.Ж.Макамбаев </w:t>
      </w:r>
      <w:r w:rsidRPr="003B5701">
        <w:rPr>
          <w:rFonts w:ascii="Times New Roman" w:eastAsia="Calibri" w:hAnsi="Times New Roman" w:cs="Times New Roman"/>
          <w:sz w:val="28"/>
          <w:szCs w:val="28"/>
        </w:rPr>
        <w:t>// Экономика и бизнес: теория и практика.2017г., №4-2. С. 15-18.</w:t>
      </w:r>
    </w:p>
    <w:p w:rsidR="00E04E59" w:rsidRPr="003B5701" w:rsidRDefault="00DD6D08" w:rsidP="00B0419E">
      <w:pPr>
        <w:numPr>
          <w:ilvl w:val="0"/>
          <w:numId w:val="14"/>
        </w:numPr>
        <w:shd w:val="clear" w:color="auto" w:fill="FFFFFF"/>
        <w:spacing w:after="0" w:line="240" w:lineRule="auto"/>
        <w:ind w:left="57" w:firstLine="624"/>
        <w:contextualSpacing/>
        <w:jc w:val="both"/>
        <w:rPr>
          <w:rFonts w:ascii="Times New Roman" w:eastAsia="Calibri" w:hAnsi="Times New Roman" w:cs="Times New Roman"/>
          <w:sz w:val="28"/>
          <w:szCs w:val="28"/>
        </w:rPr>
      </w:pPr>
      <w:r w:rsidRPr="003B5701">
        <w:rPr>
          <w:rFonts w:ascii="Times New Roman" w:eastAsia="Calibri" w:hAnsi="Times New Roman" w:cs="Times New Roman"/>
          <w:b/>
          <w:sz w:val="28"/>
          <w:szCs w:val="28"/>
        </w:rPr>
        <w:t>Буланова,</w:t>
      </w:r>
      <w:r w:rsidR="00DD43C0">
        <w:rPr>
          <w:rFonts w:ascii="Times New Roman" w:eastAsia="Calibri" w:hAnsi="Times New Roman" w:cs="Times New Roman"/>
          <w:b/>
          <w:sz w:val="28"/>
          <w:szCs w:val="28"/>
        </w:rPr>
        <w:t xml:space="preserve"> </w:t>
      </w:r>
      <w:r w:rsidRPr="003B5701">
        <w:rPr>
          <w:rFonts w:ascii="Times New Roman" w:eastAsia="Calibri" w:hAnsi="Times New Roman" w:cs="Times New Roman"/>
          <w:b/>
          <w:sz w:val="28"/>
          <w:szCs w:val="28"/>
        </w:rPr>
        <w:t xml:space="preserve">З.Ш. </w:t>
      </w:r>
      <w:r w:rsidRPr="003B5701">
        <w:rPr>
          <w:rFonts w:ascii="Times New Roman" w:eastAsia="Calibri" w:hAnsi="Times New Roman" w:cs="Times New Roman"/>
          <w:sz w:val="28"/>
          <w:szCs w:val="28"/>
        </w:rPr>
        <w:t>Сущность, значение и содержание обязательств и их роль в развитии коммерческих предприятий [Текст]: / З.Ш.Буланова // Известия (Иссык - Кульского форума БАЦА).2019 г.,№1(24). С. 24-30.</w:t>
      </w:r>
    </w:p>
    <w:p w:rsidR="00E24E85" w:rsidRPr="003B5701" w:rsidRDefault="00E24E85" w:rsidP="00B0419E">
      <w:pPr>
        <w:shd w:val="clear" w:color="auto" w:fill="FFFFFF"/>
        <w:spacing w:after="0" w:line="240" w:lineRule="auto"/>
        <w:ind w:left="57" w:firstLine="624"/>
        <w:jc w:val="both"/>
        <w:rPr>
          <w:rFonts w:ascii="Times New Roman" w:eastAsia="Calibri" w:hAnsi="Times New Roman" w:cs="Times New Roman"/>
          <w:b/>
          <w:sz w:val="28"/>
          <w:szCs w:val="28"/>
        </w:rPr>
      </w:pPr>
    </w:p>
    <w:p w:rsidR="007E13B3" w:rsidRPr="003B5701" w:rsidRDefault="00747964" w:rsidP="00DD43C0">
      <w:pPr>
        <w:spacing w:after="0" w:line="240" w:lineRule="auto"/>
        <w:ind w:left="57" w:firstLine="624"/>
        <w:jc w:val="center"/>
        <w:rPr>
          <w:rFonts w:ascii="Times New Roman" w:eastAsia="Times New Roman" w:hAnsi="Times New Roman" w:cs="Times New Roman"/>
          <w:b/>
          <w:sz w:val="28"/>
          <w:szCs w:val="28"/>
        </w:rPr>
      </w:pPr>
      <w:r w:rsidRPr="003B5701">
        <w:rPr>
          <w:rFonts w:ascii="Times New Roman" w:eastAsia="Times New Roman" w:hAnsi="Times New Roman" w:cs="Times New Roman"/>
          <w:b/>
          <w:sz w:val="28"/>
          <w:szCs w:val="28"/>
        </w:rPr>
        <w:lastRenderedPageBreak/>
        <w:t>Буланова Зуракан</w:t>
      </w:r>
      <w:r w:rsidR="00DD43C0">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b/>
          <w:sz w:val="28"/>
          <w:szCs w:val="28"/>
        </w:rPr>
        <w:t>Шаакыевнанын «Ишканалардагы</w:t>
      </w:r>
      <w:r w:rsidR="00DD43C0">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b/>
          <w:sz w:val="28"/>
          <w:szCs w:val="28"/>
        </w:rPr>
        <w:t>эсеп, талдоо</w:t>
      </w:r>
      <w:r w:rsidR="00DD43C0">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b/>
          <w:sz w:val="28"/>
          <w:szCs w:val="28"/>
        </w:rPr>
        <w:t>жана</w:t>
      </w:r>
      <w:r w:rsidR="00DD43C0">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b/>
          <w:sz w:val="28"/>
          <w:szCs w:val="28"/>
        </w:rPr>
        <w:t>ички</w:t>
      </w:r>
      <w:r w:rsidR="00DD43C0">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b/>
          <w:sz w:val="28"/>
          <w:szCs w:val="28"/>
        </w:rPr>
        <w:t>аудиттин</w:t>
      </w:r>
      <w:r w:rsidR="00DD43C0">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b/>
          <w:sz w:val="28"/>
          <w:szCs w:val="28"/>
        </w:rPr>
        <w:t>учурдагы</w:t>
      </w:r>
      <w:r w:rsidR="00DD43C0">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b/>
          <w:sz w:val="28"/>
          <w:szCs w:val="28"/>
        </w:rPr>
        <w:t>милдеттенмелери</w:t>
      </w:r>
      <w:r w:rsidR="00DD43C0">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b/>
          <w:sz w:val="28"/>
          <w:szCs w:val="28"/>
        </w:rPr>
        <w:t>(КыргызРеспубликасынын Т</w:t>
      </w:r>
      <w:r w:rsidRPr="003B5701">
        <w:rPr>
          <w:rFonts w:ascii="Times New Roman" w:eastAsia="Times New Roman" w:hAnsi="Times New Roman" w:cs="Times New Roman"/>
          <w:b/>
          <w:sz w:val="28"/>
          <w:szCs w:val="28"/>
          <w:lang w:val="ky-KG"/>
        </w:rPr>
        <w:t xml:space="preserve">үштүгүндөгү тоо-кен </w:t>
      </w:r>
      <w:r w:rsidRPr="003B5701">
        <w:rPr>
          <w:rFonts w:ascii="Times New Roman" w:eastAsia="Times New Roman" w:hAnsi="Times New Roman" w:cs="Times New Roman"/>
          <w:b/>
          <w:sz w:val="28"/>
          <w:szCs w:val="28"/>
        </w:rPr>
        <w:t>өндүрүүишканаларынынмисалында)» деген</w:t>
      </w:r>
      <w:r w:rsidR="00DD43C0">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b/>
          <w:sz w:val="28"/>
          <w:szCs w:val="28"/>
        </w:rPr>
        <w:t>темадагы 0</w:t>
      </w:r>
      <w:r w:rsidRPr="003B5701">
        <w:rPr>
          <w:rFonts w:ascii="Times New Roman" w:eastAsia="Times New Roman" w:hAnsi="Times New Roman" w:cs="Times New Roman"/>
          <w:b/>
          <w:sz w:val="28"/>
          <w:szCs w:val="28"/>
          <w:lang w:val="ky-KG"/>
        </w:rPr>
        <w:t>8</w:t>
      </w:r>
      <w:r w:rsidRPr="003B5701">
        <w:rPr>
          <w:rFonts w:ascii="Times New Roman" w:eastAsia="Times New Roman" w:hAnsi="Times New Roman" w:cs="Times New Roman"/>
          <w:b/>
          <w:sz w:val="28"/>
          <w:szCs w:val="28"/>
        </w:rPr>
        <w:t>.00.</w:t>
      </w:r>
      <w:r w:rsidRPr="003B5701">
        <w:rPr>
          <w:rFonts w:ascii="Times New Roman" w:eastAsia="Times New Roman" w:hAnsi="Times New Roman" w:cs="Times New Roman"/>
          <w:b/>
          <w:sz w:val="28"/>
          <w:szCs w:val="28"/>
          <w:lang w:val="ky-KG"/>
        </w:rPr>
        <w:t>12</w:t>
      </w:r>
      <w:r w:rsidRPr="003B5701">
        <w:rPr>
          <w:rFonts w:ascii="Times New Roman" w:eastAsia="Times New Roman" w:hAnsi="Times New Roman" w:cs="Times New Roman"/>
          <w:b/>
          <w:sz w:val="28"/>
          <w:szCs w:val="28"/>
        </w:rPr>
        <w:t>-</w:t>
      </w:r>
      <w:r w:rsidRPr="003B5701">
        <w:rPr>
          <w:rFonts w:ascii="Times New Roman" w:eastAsia="Times New Roman" w:hAnsi="Times New Roman" w:cs="Times New Roman"/>
          <w:b/>
          <w:sz w:val="28"/>
          <w:szCs w:val="28"/>
          <w:lang w:val="ky-KG"/>
        </w:rPr>
        <w:t xml:space="preserve">бухгалтердик эсеп, статистика </w:t>
      </w:r>
      <w:r w:rsidRPr="003B5701">
        <w:rPr>
          <w:rFonts w:ascii="Times New Roman" w:eastAsia="Times New Roman" w:hAnsi="Times New Roman" w:cs="Times New Roman"/>
          <w:b/>
          <w:sz w:val="28"/>
          <w:szCs w:val="28"/>
        </w:rPr>
        <w:t>адистиги</w:t>
      </w:r>
      <w:r w:rsidR="00DD43C0">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b/>
          <w:sz w:val="28"/>
          <w:szCs w:val="28"/>
        </w:rPr>
        <w:t>боюнча</w:t>
      </w:r>
      <w:r w:rsidRPr="003B5701">
        <w:rPr>
          <w:rFonts w:ascii="Times New Roman" w:eastAsia="Times New Roman" w:hAnsi="Times New Roman" w:cs="Times New Roman"/>
          <w:b/>
          <w:sz w:val="28"/>
          <w:szCs w:val="28"/>
          <w:lang w:val="ky-KG"/>
        </w:rPr>
        <w:t>экономика</w:t>
      </w:r>
      <w:r w:rsidR="00DD43C0">
        <w:rPr>
          <w:rFonts w:ascii="Times New Roman" w:eastAsia="Times New Roman" w:hAnsi="Times New Roman" w:cs="Times New Roman"/>
          <w:b/>
          <w:sz w:val="28"/>
          <w:szCs w:val="28"/>
          <w:lang w:val="ky-KG"/>
        </w:rPr>
        <w:t xml:space="preserve"> </w:t>
      </w:r>
      <w:r w:rsidR="007F1565" w:rsidRPr="003B5701">
        <w:rPr>
          <w:rFonts w:ascii="Times New Roman" w:eastAsia="Times New Roman" w:hAnsi="Times New Roman" w:cs="Times New Roman"/>
          <w:b/>
          <w:sz w:val="28"/>
          <w:szCs w:val="28"/>
        </w:rPr>
        <w:t>илимдеринин</w:t>
      </w:r>
      <w:r w:rsidR="00DD43C0">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b/>
          <w:sz w:val="28"/>
          <w:szCs w:val="28"/>
        </w:rPr>
        <w:t>кандидаты окумуштуулук</w:t>
      </w:r>
      <w:r w:rsidR="00DD43C0">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b/>
          <w:sz w:val="28"/>
          <w:szCs w:val="28"/>
        </w:rPr>
        <w:t>даражасына</w:t>
      </w:r>
      <w:r w:rsidR="00DD43C0">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b/>
          <w:sz w:val="28"/>
          <w:szCs w:val="28"/>
        </w:rPr>
        <w:t>сунуш</w:t>
      </w:r>
      <w:r w:rsidR="00DD43C0">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b/>
          <w:sz w:val="28"/>
          <w:szCs w:val="28"/>
        </w:rPr>
        <w:t>кылынган</w:t>
      </w:r>
      <w:r w:rsidR="00DD43C0">
        <w:rPr>
          <w:rFonts w:ascii="Times New Roman" w:eastAsia="Times New Roman" w:hAnsi="Times New Roman" w:cs="Times New Roman"/>
          <w:b/>
          <w:sz w:val="28"/>
          <w:szCs w:val="28"/>
        </w:rPr>
        <w:t xml:space="preserve"> </w:t>
      </w:r>
      <w:r w:rsidRPr="003B5701">
        <w:rPr>
          <w:rFonts w:ascii="Times New Roman" w:eastAsia="Times New Roman" w:hAnsi="Times New Roman" w:cs="Times New Roman"/>
          <w:b/>
          <w:sz w:val="28"/>
          <w:szCs w:val="28"/>
        </w:rPr>
        <w:t>диссертациясынын</w:t>
      </w:r>
    </w:p>
    <w:p w:rsidR="00747964" w:rsidRPr="003B5701" w:rsidRDefault="00DD43C0" w:rsidP="00B0419E">
      <w:pPr>
        <w:spacing w:after="0" w:line="240" w:lineRule="auto"/>
        <w:ind w:left="57" w:firstLine="624"/>
        <w:jc w:val="both"/>
        <w:rPr>
          <w:rFonts w:ascii="Times New Roman" w:eastAsia="Times New Roman" w:hAnsi="Times New Roman" w:cs="Times New Roman"/>
          <w:b/>
          <w:sz w:val="28"/>
          <w:szCs w:val="28"/>
          <w:lang w:val="ky-KG"/>
        </w:rPr>
      </w:pPr>
      <w:r>
        <w:rPr>
          <w:rFonts w:ascii="Times New Roman" w:eastAsia="Times New Roman" w:hAnsi="Times New Roman" w:cs="Times New Roman"/>
          <w:b/>
          <w:sz w:val="28"/>
          <w:szCs w:val="28"/>
          <w:lang w:val="ky-KG"/>
        </w:rPr>
        <w:t xml:space="preserve">                                              </w:t>
      </w:r>
      <w:r w:rsidR="00747964" w:rsidRPr="003B5701">
        <w:rPr>
          <w:rFonts w:ascii="Times New Roman" w:eastAsia="Times New Roman" w:hAnsi="Times New Roman" w:cs="Times New Roman"/>
          <w:b/>
          <w:sz w:val="28"/>
          <w:szCs w:val="28"/>
          <w:lang w:val="ky-KG"/>
        </w:rPr>
        <w:t>КОРУТУНДУСУ</w:t>
      </w:r>
    </w:p>
    <w:p w:rsidR="00747964" w:rsidRPr="003B5701" w:rsidRDefault="00747964" w:rsidP="00B0419E">
      <w:pPr>
        <w:spacing w:after="0" w:line="240" w:lineRule="auto"/>
        <w:ind w:left="57" w:firstLine="624"/>
        <w:jc w:val="both"/>
        <w:rPr>
          <w:rFonts w:ascii="Times New Roman" w:eastAsia="Times New Roman" w:hAnsi="Times New Roman" w:cs="Times New Roman"/>
          <w:sz w:val="28"/>
          <w:szCs w:val="28"/>
          <w:lang w:val="ky-KG"/>
        </w:rPr>
      </w:pPr>
      <w:r w:rsidRPr="003B5701">
        <w:rPr>
          <w:rFonts w:ascii="Times New Roman" w:eastAsia="Times New Roman" w:hAnsi="Times New Roman" w:cs="Times New Roman"/>
          <w:b/>
          <w:sz w:val="28"/>
          <w:szCs w:val="28"/>
          <w:lang w:val="ky-KG"/>
        </w:rPr>
        <w:t>Түйүндүүсөздөр:</w:t>
      </w:r>
      <w:r w:rsidRPr="003B5701">
        <w:rPr>
          <w:rFonts w:ascii="Times New Roman" w:eastAsia="Times New Roman" w:hAnsi="Times New Roman" w:cs="Times New Roman"/>
          <w:sz w:val="28"/>
          <w:szCs w:val="28"/>
          <w:lang w:val="ky-KG"/>
        </w:rPr>
        <w:t>бухгалтердик эсеп, талдоо, аудит,</w:t>
      </w:r>
      <w:r w:rsidR="00074CD8" w:rsidRPr="003B5701">
        <w:rPr>
          <w:rFonts w:ascii="Times New Roman" w:eastAsia="Times New Roman" w:hAnsi="Times New Roman" w:cs="Times New Roman"/>
          <w:sz w:val="28"/>
          <w:szCs w:val="28"/>
          <w:lang w:val="ky-KG"/>
        </w:rPr>
        <w:t>отчеттуулук,</w:t>
      </w:r>
      <w:r w:rsidRPr="003B5701">
        <w:rPr>
          <w:rFonts w:ascii="Times New Roman" w:eastAsia="Times New Roman" w:hAnsi="Times New Roman" w:cs="Times New Roman"/>
          <w:sz w:val="28"/>
          <w:szCs w:val="28"/>
          <w:lang w:val="ky-KG"/>
        </w:rPr>
        <w:t xml:space="preserve"> милдетте</w:t>
      </w:r>
      <w:r w:rsidR="00074CD8" w:rsidRPr="003B5701">
        <w:rPr>
          <w:rFonts w:ascii="Times New Roman" w:eastAsia="Times New Roman" w:hAnsi="Times New Roman" w:cs="Times New Roman"/>
          <w:sz w:val="28"/>
          <w:szCs w:val="28"/>
          <w:lang w:val="ky-KG"/>
        </w:rPr>
        <w:t>нмелер, пайда,капитал</w:t>
      </w:r>
      <w:r w:rsidRPr="003B5701">
        <w:rPr>
          <w:rFonts w:ascii="Times New Roman" w:eastAsia="Times New Roman" w:hAnsi="Times New Roman" w:cs="Times New Roman"/>
          <w:sz w:val="28"/>
          <w:szCs w:val="28"/>
          <w:lang w:val="ky-KG"/>
        </w:rPr>
        <w:t xml:space="preserve">, </w:t>
      </w:r>
      <w:r w:rsidR="00074CD8" w:rsidRPr="003B5701">
        <w:rPr>
          <w:rFonts w:ascii="Times New Roman" w:eastAsia="Times New Roman" w:hAnsi="Times New Roman" w:cs="Times New Roman"/>
          <w:sz w:val="28"/>
          <w:szCs w:val="28"/>
          <w:lang w:val="ky-KG"/>
        </w:rPr>
        <w:t>ликвиддүүлүк,</w:t>
      </w:r>
      <w:r w:rsidR="00E04E59" w:rsidRPr="003B5701">
        <w:rPr>
          <w:rFonts w:ascii="Times New Roman" w:eastAsia="Times New Roman" w:hAnsi="Times New Roman" w:cs="Times New Roman"/>
          <w:sz w:val="28"/>
          <w:szCs w:val="28"/>
          <w:lang w:val="ky-KG"/>
        </w:rPr>
        <w:t xml:space="preserve">туруктуулук,көмүр кен байлыгын </w:t>
      </w:r>
      <w:r w:rsidR="00184A1A" w:rsidRPr="003B5701">
        <w:rPr>
          <w:rFonts w:ascii="Times New Roman" w:eastAsia="Times New Roman" w:hAnsi="Times New Roman" w:cs="Times New Roman"/>
          <w:sz w:val="28"/>
          <w:szCs w:val="28"/>
          <w:lang w:val="ky-KG"/>
        </w:rPr>
        <w:t xml:space="preserve"> казган ишкана</w:t>
      </w:r>
      <w:r w:rsidR="009C1980" w:rsidRPr="003B5701">
        <w:rPr>
          <w:rFonts w:ascii="Times New Roman" w:eastAsia="Times New Roman" w:hAnsi="Times New Roman" w:cs="Times New Roman"/>
          <w:sz w:val="28"/>
          <w:szCs w:val="28"/>
          <w:lang w:val="ky-KG"/>
        </w:rPr>
        <w:t>лар.</w:t>
      </w:r>
    </w:p>
    <w:p w:rsidR="00747964" w:rsidRPr="003B5701" w:rsidRDefault="00747964" w:rsidP="00B0419E">
      <w:pPr>
        <w:spacing w:after="0" w:line="240" w:lineRule="auto"/>
        <w:ind w:left="57" w:firstLine="624"/>
        <w:jc w:val="both"/>
        <w:rPr>
          <w:rFonts w:ascii="Times New Roman" w:eastAsia="Times New Roman" w:hAnsi="Times New Roman" w:cs="Times New Roman"/>
          <w:sz w:val="28"/>
          <w:szCs w:val="28"/>
          <w:lang w:val="ky-KG"/>
        </w:rPr>
      </w:pPr>
      <w:r w:rsidRPr="003B5701">
        <w:rPr>
          <w:rFonts w:ascii="Times New Roman" w:eastAsia="Times New Roman" w:hAnsi="Times New Roman" w:cs="Times New Roman"/>
          <w:b/>
          <w:sz w:val="28"/>
          <w:szCs w:val="28"/>
          <w:lang w:val="ky-KG"/>
        </w:rPr>
        <w:t>Изилдөөобъектиси</w:t>
      </w:r>
      <w:r w:rsidR="00184A1A" w:rsidRPr="003B5701">
        <w:rPr>
          <w:rFonts w:ascii="Times New Roman" w:eastAsia="Times New Roman" w:hAnsi="Times New Roman" w:cs="Times New Roman"/>
          <w:b/>
          <w:sz w:val="28"/>
          <w:szCs w:val="28"/>
          <w:lang w:val="ky-KG"/>
        </w:rPr>
        <w:t>:</w:t>
      </w:r>
      <w:r w:rsidR="00184A1A" w:rsidRPr="003B5701">
        <w:rPr>
          <w:rFonts w:ascii="Times New Roman" w:eastAsia="Times New Roman" w:hAnsi="Times New Roman" w:cs="Times New Roman"/>
          <w:sz w:val="28"/>
          <w:szCs w:val="28"/>
          <w:lang w:val="ky-KG"/>
        </w:rPr>
        <w:t xml:space="preserve"> Кыргы</w:t>
      </w:r>
      <w:r w:rsidR="00FC7702">
        <w:rPr>
          <w:rFonts w:ascii="Times New Roman" w:eastAsia="Times New Roman" w:hAnsi="Times New Roman" w:cs="Times New Roman"/>
          <w:sz w:val="28"/>
          <w:szCs w:val="28"/>
          <w:lang w:val="ky-KG"/>
        </w:rPr>
        <w:t xml:space="preserve">з Республикасынын Түштүгүндөгү </w:t>
      </w:r>
      <w:r w:rsidR="008640AE" w:rsidRPr="003B5701">
        <w:rPr>
          <w:rFonts w:ascii="Times New Roman" w:eastAsia="Times New Roman" w:hAnsi="Times New Roman" w:cs="Times New Roman"/>
          <w:sz w:val="28"/>
          <w:szCs w:val="28"/>
          <w:lang w:val="ky-KG"/>
        </w:rPr>
        <w:t xml:space="preserve">тоо-кен </w:t>
      </w:r>
      <w:r w:rsidR="00E04E59" w:rsidRPr="003B5701">
        <w:rPr>
          <w:rFonts w:ascii="Times New Roman" w:eastAsia="Times New Roman" w:hAnsi="Times New Roman" w:cs="Times New Roman"/>
          <w:sz w:val="28"/>
          <w:szCs w:val="28"/>
          <w:lang w:val="ky-KG"/>
        </w:rPr>
        <w:t xml:space="preserve">байлыгын </w:t>
      </w:r>
      <w:r w:rsidR="00C60677" w:rsidRPr="003B5701">
        <w:rPr>
          <w:rFonts w:ascii="Times New Roman" w:eastAsia="Times New Roman" w:hAnsi="Times New Roman" w:cs="Times New Roman"/>
          <w:sz w:val="28"/>
          <w:szCs w:val="28"/>
          <w:lang w:val="ky-KG"/>
        </w:rPr>
        <w:t>өндүрүү</w:t>
      </w:r>
      <w:r w:rsidR="00184A1A" w:rsidRPr="003B5701">
        <w:rPr>
          <w:rFonts w:ascii="Times New Roman" w:eastAsia="Times New Roman" w:hAnsi="Times New Roman" w:cs="Times New Roman"/>
          <w:sz w:val="28"/>
          <w:szCs w:val="28"/>
          <w:lang w:val="ky-KG"/>
        </w:rPr>
        <w:t xml:space="preserve"> ишканаларынын учурдагы милдетте</w:t>
      </w:r>
      <w:r w:rsidR="008640AE" w:rsidRPr="003B5701">
        <w:rPr>
          <w:rFonts w:ascii="Times New Roman" w:eastAsia="Times New Roman" w:hAnsi="Times New Roman" w:cs="Times New Roman"/>
          <w:sz w:val="28"/>
          <w:szCs w:val="28"/>
          <w:lang w:val="ky-KG"/>
        </w:rPr>
        <w:t>н</w:t>
      </w:r>
      <w:r w:rsidR="00184A1A" w:rsidRPr="003B5701">
        <w:rPr>
          <w:rFonts w:ascii="Times New Roman" w:eastAsia="Times New Roman" w:hAnsi="Times New Roman" w:cs="Times New Roman"/>
          <w:sz w:val="28"/>
          <w:szCs w:val="28"/>
          <w:lang w:val="ky-KG"/>
        </w:rPr>
        <w:t>мелеринин учеттук-аналитикалык камсыздуулу</w:t>
      </w:r>
      <w:r w:rsidR="008640AE" w:rsidRPr="003B5701">
        <w:rPr>
          <w:rFonts w:ascii="Times New Roman" w:eastAsia="Times New Roman" w:hAnsi="Times New Roman" w:cs="Times New Roman"/>
          <w:sz w:val="28"/>
          <w:szCs w:val="28"/>
          <w:lang w:val="ky-KG"/>
        </w:rPr>
        <w:t>гун жана ички аудиттин  системасын уюштуруу.</w:t>
      </w:r>
    </w:p>
    <w:p w:rsidR="008640AE" w:rsidRPr="003B5701" w:rsidRDefault="00747964" w:rsidP="00B0419E">
      <w:pPr>
        <w:spacing w:after="0" w:line="240" w:lineRule="auto"/>
        <w:ind w:left="57" w:firstLine="624"/>
        <w:jc w:val="both"/>
        <w:rPr>
          <w:rFonts w:ascii="Times New Roman" w:eastAsia="Times New Roman" w:hAnsi="Times New Roman" w:cs="Times New Roman"/>
          <w:color w:val="000000"/>
          <w:spacing w:val="6"/>
          <w:sz w:val="28"/>
          <w:szCs w:val="28"/>
          <w:lang w:val="ky-KG"/>
        </w:rPr>
      </w:pPr>
      <w:r w:rsidRPr="003B5701">
        <w:rPr>
          <w:rFonts w:ascii="Times New Roman" w:eastAsia="Times New Roman" w:hAnsi="Times New Roman" w:cs="Times New Roman"/>
          <w:b/>
          <w:sz w:val="28"/>
          <w:szCs w:val="28"/>
          <w:lang w:val="ky-KG"/>
        </w:rPr>
        <w:t>Изилдөө предмети</w:t>
      </w:r>
      <w:r w:rsidR="008640AE" w:rsidRPr="003B5701">
        <w:rPr>
          <w:rFonts w:ascii="Times New Roman" w:eastAsia="Times New Roman" w:hAnsi="Times New Roman" w:cs="Times New Roman"/>
          <w:b/>
          <w:sz w:val="28"/>
          <w:szCs w:val="28"/>
          <w:lang w:val="ky-KG"/>
        </w:rPr>
        <w:t>:</w:t>
      </w:r>
      <w:r w:rsidR="00E04E59" w:rsidRPr="003B5701">
        <w:rPr>
          <w:rFonts w:ascii="Times New Roman" w:eastAsia="Times New Roman" w:hAnsi="Times New Roman" w:cs="Times New Roman"/>
          <w:sz w:val="28"/>
          <w:szCs w:val="28"/>
          <w:lang w:val="ky-KG"/>
        </w:rPr>
        <w:t>тоо-кен байлыгын өндүрүү</w:t>
      </w:r>
      <w:r w:rsidR="008640AE" w:rsidRPr="003B5701">
        <w:rPr>
          <w:rFonts w:ascii="Times New Roman" w:eastAsia="Times New Roman" w:hAnsi="Times New Roman" w:cs="Times New Roman"/>
          <w:sz w:val="28"/>
          <w:szCs w:val="28"/>
          <w:lang w:val="ky-KG"/>
        </w:rPr>
        <w:t xml:space="preserve"> ишканаларынын Эл аралык стандарттын финансылык отчеттуулугунун</w:t>
      </w:r>
      <w:r w:rsidR="00F23B1E" w:rsidRPr="003B5701">
        <w:rPr>
          <w:rFonts w:ascii="Times New Roman" w:eastAsia="Times New Roman" w:hAnsi="Times New Roman" w:cs="Times New Roman"/>
          <w:sz w:val="28"/>
          <w:szCs w:val="28"/>
          <w:lang w:val="ky-KG"/>
        </w:rPr>
        <w:t xml:space="preserve"> (ЭСФО)</w:t>
      </w:r>
      <w:r w:rsidR="008640AE" w:rsidRPr="003B5701">
        <w:rPr>
          <w:rFonts w:ascii="Times New Roman" w:eastAsia="Times New Roman" w:hAnsi="Times New Roman" w:cs="Times New Roman"/>
          <w:sz w:val="28"/>
          <w:szCs w:val="28"/>
          <w:lang w:val="ky-KG"/>
        </w:rPr>
        <w:t xml:space="preserve"> негизинде  учурдагы милдетте</w:t>
      </w:r>
      <w:r w:rsidR="00E04E59" w:rsidRPr="003B5701">
        <w:rPr>
          <w:rFonts w:ascii="Times New Roman" w:eastAsia="Times New Roman" w:hAnsi="Times New Roman" w:cs="Times New Roman"/>
          <w:sz w:val="28"/>
          <w:szCs w:val="28"/>
          <w:lang w:val="ky-KG"/>
        </w:rPr>
        <w:t>н</w:t>
      </w:r>
      <w:r w:rsidR="008640AE" w:rsidRPr="003B5701">
        <w:rPr>
          <w:rFonts w:ascii="Times New Roman" w:eastAsia="Times New Roman" w:hAnsi="Times New Roman" w:cs="Times New Roman"/>
          <w:sz w:val="28"/>
          <w:szCs w:val="28"/>
          <w:lang w:val="ky-KG"/>
        </w:rPr>
        <w:t>мелердин теориялык жана практикалык эсеби</w:t>
      </w:r>
      <w:r w:rsidR="00F23B1E" w:rsidRPr="003B5701">
        <w:rPr>
          <w:rFonts w:ascii="Times New Roman" w:eastAsia="Times New Roman" w:hAnsi="Times New Roman" w:cs="Times New Roman"/>
          <w:sz w:val="28"/>
          <w:szCs w:val="28"/>
          <w:lang w:val="ky-KG"/>
        </w:rPr>
        <w:t>,алардын көйгөйү,анын себептери жана өнүгүүнүн перспективасы.</w:t>
      </w:r>
    </w:p>
    <w:p w:rsidR="00747964" w:rsidRPr="003B5701" w:rsidRDefault="00C60677" w:rsidP="00B0419E">
      <w:pPr>
        <w:spacing w:after="0" w:line="240" w:lineRule="auto"/>
        <w:ind w:left="57" w:firstLine="624"/>
        <w:jc w:val="center"/>
        <w:rPr>
          <w:rFonts w:ascii="Times New Roman" w:eastAsia="Times New Roman" w:hAnsi="Times New Roman" w:cs="Times New Roman"/>
          <w:color w:val="FF0000"/>
          <w:spacing w:val="6"/>
          <w:sz w:val="28"/>
          <w:szCs w:val="28"/>
          <w:lang w:val="ky-KG"/>
        </w:rPr>
      </w:pPr>
      <w:r w:rsidRPr="003B5701">
        <w:rPr>
          <w:rFonts w:ascii="Times New Roman" w:eastAsia="Times New Roman" w:hAnsi="Times New Roman" w:cs="Times New Roman"/>
          <w:b/>
          <w:spacing w:val="6"/>
          <w:sz w:val="28"/>
          <w:szCs w:val="28"/>
          <w:lang w:val="ky-KG"/>
        </w:rPr>
        <w:t xml:space="preserve">Изилдөөыкмалары </w:t>
      </w:r>
      <w:r w:rsidR="00747964" w:rsidRPr="003B5701">
        <w:rPr>
          <w:rFonts w:ascii="Times New Roman" w:eastAsia="Times New Roman" w:hAnsi="Times New Roman" w:cs="Times New Roman"/>
          <w:spacing w:val="6"/>
          <w:sz w:val="28"/>
          <w:szCs w:val="28"/>
          <w:lang w:val="ky-KG"/>
        </w:rPr>
        <w:t>:экономикалык,статистикалык жана салыштыруу</w:t>
      </w:r>
      <w:r w:rsidR="00747964" w:rsidRPr="003B5701">
        <w:rPr>
          <w:rFonts w:ascii="Times New Roman" w:eastAsia="Times New Roman" w:hAnsi="Times New Roman" w:cs="Times New Roman"/>
          <w:color w:val="FF0000"/>
          <w:spacing w:val="6"/>
          <w:sz w:val="28"/>
          <w:szCs w:val="28"/>
          <w:lang w:val="ky-KG"/>
        </w:rPr>
        <w:t>.</w:t>
      </w:r>
    </w:p>
    <w:p w:rsidR="00747964" w:rsidRPr="003B5701" w:rsidRDefault="00747964" w:rsidP="00B0419E">
      <w:pPr>
        <w:spacing w:after="0" w:line="240" w:lineRule="auto"/>
        <w:ind w:left="57" w:firstLine="624"/>
        <w:jc w:val="both"/>
        <w:rPr>
          <w:rFonts w:ascii="Times New Roman" w:eastAsia="Times New Roman" w:hAnsi="Times New Roman" w:cs="Times New Roman"/>
          <w:spacing w:val="6"/>
          <w:sz w:val="28"/>
          <w:szCs w:val="28"/>
          <w:lang w:val="ky-KG"/>
        </w:rPr>
      </w:pPr>
      <w:r w:rsidRPr="003B5701">
        <w:rPr>
          <w:rFonts w:ascii="Times New Roman" w:eastAsia="Times New Roman" w:hAnsi="Times New Roman" w:cs="Times New Roman"/>
          <w:b/>
          <w:spacing w:val="6"/>
          <w:sz w:val="28"/>
          <w:szCs w:val="28"/>
          <w:lang w:val="ky-KG"/>
        </w:rPr>
        <w:t>Диссертациялык иштин максаты:</w:t>
      </w:r>
      <w:r w:rsidRPr="003B5701">
        <w:rPr>
          <w:rFonts w:ascii="Times New Roman" w:eastAsia="Times New Roman" w:hAnsi="Times New Roman" w:cs="Times New Roman"/>
          <w:spacing w:val="6"/>
          <w:sz w:val="28"/>
          <w:szCs w:val="28"/>
          <w:lang w:val="ky-KG"/>
        </w:rPr>
        <w:t xml:space="preserve"> учурдагы милдеттенмелердин бухгалтердик эсебин,талдоосун жана ички аудитин теориялык жана практикалык жактан жалпылоо жана а</w:t>
      </w:r>
      <w:r w:rsidR="00463539" w:rsidRPr="003B5701">
        <w:rPr>
          <w:rFonts w:ascii="Times New Roman" w:eastAsia="Times New Roman" w:hAnsi="Times New Roman" w:cs="Times New Roman"/>
          <w:spacing w:val="6"/>
          <w:sz w:val="28"/>
          <w:szCs w:val="28"/>
          <w:lang w:val="ky-KG"/>
        </w:rPr>
        <w:t xml:space="preserve">лардын </w:t>
      </w:r>
      <w:r w:rsidRPr="003B5701">
        <w:rPr>
          <w:rFonts w:ascii="Times New Roman" w:eastAsia="Times New Roman" w:hAnsi="Times New Roman" w:cs="Times New Roman"/>
          <w:spacing w:val="6"/>
          <w:sz w:val="28"/>
          <w:szCs w:val="28"/>
          <w:lang w:val="ky-KG"/>
        </w:rPr>
        <w:t>негизинде</w:t>
      </w:r>
      <w:r w:rsidRPr="003B5701">
        <w:rPr>
          <w:rFonts w:ascii="Times New Roman" w:eastAsia="Times New Roman" w:hAnsi="Times New Roman" w:cs="Times New Roman"/>
          <w:sz w:val="28"/>
          <w:szCs w:val="28"/>
          <w:lang w:val="ky-KG"/>
        </w:rPr>
        <w:t>КыргызРеспубликасы</w:t>
      </w:r>
      <w:r w:rsidR="00C60677" w:rsidRPr="003B5701">
        <w:rPr>
          <w:rFonts w:ascii="Times New Roman" w:eastAsia="Times New Roman" w:hAnsi="Times New Roman" w:cs="Times New Roman"/>
          <w:sz w:val="28"/>
          <w:szCs w:val="28"/>
          <w:lang w:val="ky-KG"/>
        </w:rPr>
        <w:t xml:space="preserve">нын Түштүгүндөгү тоо-кен </w:t>
      </w:r>
      <w:r w:rsidR="00E04E59" w:rsidRPr="003B5701">
        <w:rPr>
          <w:rFonts w:ascii="Times New Roman" w:eastAsia="Times New Roman" w:hAnsi="Times New Roman" w:cs="Times New Roman"/>
          <w:color w:val="000000" w:themeColor="text1"/>
          <w:sz w:val="28"/>
          <w:szCs w:val="28"/>
          <w:lang w:val="ky-KG"/>
        </w:rPr>
        <w:t>байлыгын өндүрүү</w:t>
      </w:r>
      <w:r w:rsidRPr="003B5701">
        <w:rPr>
          <w:rFonts w:ascii="Times New Roman" w:eastAsia="Times New Roman" w:hAnsi="Times New Roman" w:cs="Times New Roman"/>
          <w:sz w:val="28"/>
          <w:szCs w:val="28"/>
          <w:lang w:val="ky-KG"/>
        </w:rPr>
        <w:t xml:space="preserve"> ишкана</w:t>
      </w:r>
      <w:r w:rsidR="00C60677" w:rsidRPr="003B5701">
        <w:rPr>
          <w:rFonts w:ascii="Times New Roman" w:eastAsia="Times New Roman" w:hAnsi="Times New Roman" w:cs="Times New Roman"/>
          <w:sz w:val="28"/>
          <w:szCs w:val="28"/>
          <w:lang w:val="ky-KG"/>
        </w:rPr>
        <w:t xml:space="preserve">ларынын өсүшүнө ыңгайлуу сунуштарды </w:t>
      </w:r>
      <w:r w:rsidR="00463539" w:rsidRPr="003B5701">
        <w:rPr>
          <w:rFonts w:ascii="Times New Roman" w:eastAsia="Times New Roman" w:hAnsi="Times New Roman" w:cs="Times New Roman"/>
          <w:sz w:val="28"/>
          <w:szCs w:val="28"/>
          <w:lang w:val="ky-KG"/>
        </w:rPr>
        <w:t xml:space="preserve"> иштеп чыгуу.</w:t>
      </w:r>
    </w:p>
    <w:p w:rsidR="00F23B1E" w:rsidRPr="003B5701" w:rsidRDefault="00F23B1E" w:rsidP="00B0419E">
      <w:pPr>
        <w:spacing w:after="0" w:line="240" w:lineRule="auto"/>
        <w:ind w:left="57" w:firstLine="624"/>
        <w:jc w:val="both"/>
        <w:rPr>
          <w:rFonts w:ascii="Times New Roman" w:eastAsia="Times New Roman" w:hAnsi="Times New Roman" w:cs="Times New Roman"/>
          <w:color w:val="000000"/>
          <w:spacing w:val="6"/>
          <w:sz w:val="28"/>
          <w:szCs w:val="28"/>
          <w:lang w:val="ky-KG"/>
        </w:rPr>
      </w:pPr>
      <w:r w:rsidRPr="003B5701">
        <w:rPr>
          <w:rFonts w:ascii="Times New Roman" w:eastAsia="Times New Roman" w:hAnsi="Times New Roman" w:cs="Times New Roman"/>
          <w:b/>
          <w:sz w:val="28"/>
          <w:szCs w:val="28"/>
          <w:lang w:val="ky-KG"/>
        </w:rPr>
        <w:t>Изилдөөнүн</w:t>
      </w:r>
      <w:r w:rsidR="00463539" w:rsidRPr="003B5701">
        <w:rPr>
          <w:rFonts w:ascii="Times New Roman" w:eastAsia="Times New Roman" w:hAnsi="Times New Roman" w:cs="Times New Roman"/>
          <w:b/>
          <w:sz w:val="28"/>
          <w:szCs w:val="28"/>
          <w:lang w:val="ky-KG"/>
        </w:rPr>
        <w:t xml:space="preserve"> жыйынтыгы менен алынган илимий жаңылык </w:t>
      </w:r>
      <w:r w:rsidRPr="003B5701">
        <w:rPr>
          <w:rFonts w:ascii="Times New Roman" w:eastAsia="Times New Roman" w:hAnsi="Times New Roman" w:cs="Times New Roman"/>
          <w:b/>
          <w:sz w:val="28"/>
          <w:szCs w:val="28"/>
          <w:lang w:val="ky-KG"/>
        </w:rPr>
        <w:t xml:space="preserve">болуп </w:t>
      </w:r>
      <w:r w:rsidRPr="003B5701">
        <w:rPr>
          <w:rFonts w:ascii="Times New Roman" w:eastAsia="Times New Roman" w:hAnsi="Times New Roman" w:cs="Times New Roman"/>
          <w:sz w:val="28"/>
          <w:szCs w:val="28"/>
          <w:lang w:val="ky-KG"/>
        </w:rPr>
        <w:t>Кыргыз Республикасы</w:t>
      </w:r>
      <w:r w:rsidR="00E04E59" w:rsidRPr="003B5701">
        <w:rPr>
          <w:rFonts w:ascii="Times New Roman" w:eastAsia="Times New Roman" w:hAnsi="Times New Roman" w:cs="Times New Roman"/>
          <w:sz w:val="28"/>
          <w:szCs w:val="28"/>
          <w:lang w:val="ky-KG"/>
        </w:rPr>
        <w:t>нын Түштүгүндөгү тоо-кен байлыгын өндүрүү</w:t>
      </w:r>
      <w:r w:rsidRPr="003B5701">
        <w:rPr>
          <w:rFonts w:ascii="Times New Roman" w:eastAsia="Times New Roman" w:hAnsi="Times New Roman" w:cs="Times New Roman"/>
          <w:sz w:val="28"/>
          <w:szCs w:val="28"/>
          <w:lang w:val="ky-KG"/>
        </w:rPr>
        <w:t xml:space="preserve"> ишканаларынын учурдагы милдетте</w:t>
      </w:r>
      <w:r w:rsidR="00A60760" w:rsidRPr="003B5701">
        <w:rPr>
          <w:rFonts w:ascii="Times New Roman" w:eastAsia="Times New Roman" w:hAnsi="Times New Roman" w:cs="Times New Roman"/>
          <w:sz w:val="28"/>
          <w:szCs w:val="28"/>
          <w:lang w:val="ky-KG"/>
        </w:rPr>
        <w:t>н</w:t>
      </w:r>
      <w:r w:rsidRPr="003B5701">
        <w:rPr>
          <w:rFonts w:ascii="Times New Roman" w:eastAsia="Times New Roman" w:hAnsi="Times New Roman" w:cs="Times New Roman"/>
          <w:sz w:val="28"/>
          <w:szCs w:val="28"/>
          <w:lang w:val="ky-KG"/>
        </w:rPr>
        <w:t xml:space="preserve">мелеринин </w:t>
      </w:r>
      <w:r w:rsidR="00463539" w:rsidRPr="003B5701">
        <w:rPr>
          <w:rFonts w:ascii="Times New Roman" w:eastAsia="Times New Roman" w:hAnsi="Times New Roman" w:cs="Times New Roman"/>
          <w:sz w:val="28"/>
          <w:szCs w:val="28"/>
          <w:lang w:val="ky-KG"/>
        </w:rPr>
        <w:t>бухгалтердик эсебин</w:t>
      </w:r>
      <w:r w:rsidR="00A60760" w:rsidRPr="003B5701">
        <w:rPr>
          <w:rFonts w:ascii="Times New Roman" w:eastAsia="Times New Roman" w:hAnsi="Times New Roman" w:cs="Times New Roman"/>
          <w:sz w:val="28"/>
          <w:szCs w:val="28"/>
          <w:lang w:val="ky-KG"/>
        </w:rPr>
        <w:t>ин</w:t>
      </w:r>
      <w:r w:rsidR="00463539" w:rsidRPr="003B5701">
        <w:rPr>
          <w:rFonts w:ascii="Times New Roman" w:eastAsia="Times New Roman" w:hAnsi="Times New Roman" w:cs="Times New Roman"/>
          <w:sz w:val="28"/>
          <w:szCs w:val="28"/>
          <w:lang w:val="ky-KG"/>
        </w:rPr>
        <w:t>,экономикалык талдоосун</w:t>
      </w:r>
      <w:r w:rsidR="00A60760" w:rsidRPr="003B5701">
        <w:rPr>
          <w:rFonts w:ascii="Times New Roman" w:eastAsia="Times New Roman" w:hAnsi="Times New Roman" w:cs="Times New Roman"/>
          <w:sz w:val="28"/>
          <w:szCs w:val="28"/>
          <w:lang w:val="ky-KG"/>
        </w:rPr>
        <w:t>ун</w:t>
      </w:r>
      <w:r w:rsidR="00463539" w:rsidRPr="003B5701">
        <w:rPr>
          <w:rFonts w:ascii="Times New Roman" w:eastAsia="Times New Roman" w:hAnsi="Times New Roman" w:cs="Times New Roman"/>
          <w:sz w:val="28"/>
          <w:szCs w:val="28"/>
          <w:lang w:val="ky-KG"/>
        </w:rPr>
        <w:t xml:space="preserve"> жана ички аудитин</w:t>
      </w:r>
      <w:r w:rsidR="00A60760" w:rsidRPr="003B5701">
        <w:rPr>
          <w:rFonts w:ascii="Times New Roman" w:eastAsia="Times New Roman" w:hAnsi="Times New Roman" w:cs="Times New Roman"/>
          <w:sz w:val="28"/>
          <w:szCs w:val="28"/>
          <w:lang w:val="ky-KG"/>
        </w:rPr>
        <w:t xml:space="preserve">инөнүгүүсүн теориялык жана </w:t>
      </w:r>
      <w:r w:rsidRPr="003B5701">
        <w:rPr>
          <w:rFonts w:ascii="Times New Roman" w:eastAsia="Times New Roman" w:hAnsi="Times New Roman" w:cs="Times New Roman"/>
          <w:sz w:val="28"/>
          <w:szCs w:val="28"/>
          <w:lang w:val="ky-KG"/>
        </w:rPr>
        <w:t>уюштурууч</w:t>
      </w:r>
      <w:r w:rsidR="00A60760" w:rsidRPr="003B5701">
        <w:rPr>
          <w:rFonts w:ascii="Times New Roman" w:eastAsia="Times New Roman" w:hAnsi="Times New Roman" w:cs="Times New Roman"/>
          <w:sz w:val="28"/>
          <w:szCs w:val="28"/>
          <w:lang w:val="ky-KG"/>
        </w:rPr>
        <w:t xml:space="preserve">улук-методикалык негиздөө менен бирге </w:t>
      </w:r>
      <w:r w:rsidRPr="003B5701">
        <w:rPr>
          <w:rFonts w:ascii="Times New Roman" w:eastAsia="Times New Roman" w:hAnsi="Times New Roman" w:cs="Times New Roman"/>
          <w:sz w:val="28"/>
          <w:szCs w:val="28"/>
          <w:lang w:val="ky-KG"/>
        </w:rPr>
        <w:t>Эл аралык стандарттын финансылык отчеттуулугуна толук өтүүнүн шартына багытталган максаттарга жетүү эс</w:t>
      </w:r>
      <w:r w:rsidR="00A60760" w:rsidRPr="003B5701">
        <w:rPr>
          <w:rFonts w:ascii="Times New Roman" w:eastAsia="Times New Roman" w:hAnsi="Times New Roman" w:cs="Times New Roman"/>
          <w:sz w:val="28"/>
          <w:szCs w:val="28"/>
          <w:lang w:val="ky-KG"/>
        </w:rPr>
        <w:t>ептелине</w:t>
      </w:r>
      <w:r w:rsidRPr="003B5701">
        <w:rPr>
          <w:rFonts w:ascii="Times New Roman" w:eastAsia="Times New Roman" w:hAnsi="Times New Roman" w:cs="Times New Roman"/>
          <w:sz w:val="28"/>
          <w:szCs w:val="28"/>
          <w:lang w:val="ky-KG"/>
        </w:rPr>
        <w:t>т</w:t>
      </w:r>
      <w:r w:rsidRPr="003B5701">
        <w:rPr>
          <w:rFonts w:ascii="Times New Roman" w:eastAsia="Times New Roman" w:hAnsi="Times New Roman" w:cs="Times New Roman"/>
          <w:color w:val="000000"/>
          <w:spacing w:val="6"/>
          <w:sz w:val="28"/>
          <w:szCs w:val="28"/>
          <w:lang w:val="ky-KG"/>
        </w:rPr>
        <w:t>.</w:t>
      </w:r>
    </w:p>
    <w:p w:rsidR="00846FF4" w:rsidRPr="003B5701" w:rsidRDefault="006A0F00" w:rsidP="00FC7702">
      <w:pPr>
        <w:shd w:val="clear" w:color="auto" w:fill="FFFFFF"/>
        <w:spacing w:after="0" w:line="240" w:lineRule="auto"/>
        <w:ind w:left="57" w:firstLine="624"/>
        <w:jc w:val="both"/>
        <w:rPr>
          <w:rFonts w:ascii="Times New Roman" w:eastAsia="Times New Roman" w:hAnsi="Times New Roman" w:cs="Times New Roman"/>
          <w:sz w:val="28"/>
          <w:szCs w:val="28"/>
          <w:shd w:val="clear" w:color="auto" w:fill="FFFFFF"/>
          <w:lang w:val="ky-KG"/>
        </w:rPr>
      </w:pPr>
      <w:r w:rsidRPr="003B5701">
        <w:rPr>
          <w:rFonts w:ascii="Times New Roman" w:eastAsia="Times New Roman" w:hAnsi="Times New Roman" w:cs="Times New Roman"/>
          <w:b/>
          <w:sz w:val="28"/>
          <w:szCs w:val="28"/>
          <w:shd w:val="clear" w:color="auto" w:fill="FFFFFF"/>
          <w:lang w:val="ky-KG"/>
        </w:rPr>
        <w:t xml:space="preserve">Пайдалануу даражасы: </w:t>
      </w:r>
      <w:r w:rsidR="00FC7702">
        <w:rPr>
          <w:rFonts w:ascii="Times New Roman" w:eastAsia="Times New Roman" w:hAnsi="Times New Roman" w:cs="Times New Roman"/>
          <w:sz w:val="28"/>
          <w:szCs w:val="28"/>
          <w:shd w:val="clear" w:color="auto" w:fill="FFFFFF"/>
          <w:lang w:val="ky-KG"/>
        </w:rPr>
        <w:t xml:space="preserve">ЖАМУнун </w:t>
      </w:r>
      <w:r w:rsidR="00846FF4" w:rsidRPr="003B5701">
        <w:rPr>
          <w:rFonts w:ascii="Times New Roman" w:eastAsia="Times New Roman" w:hAnsi="Times New Roman" w:cs="Times New Roman"/>
          <w:sz w:val="28"/>
          <w:szCs w:val="28"/>
          <w:shd w:val="clear" w:color="auto" w:fill="FFFFFF"/>
          <w:lang w:val="ky-KG"/>
        </w:rPr>
        <w:t>студенттерине “Фина</w:t>
      </w:r>
      <w:r w:rsidRPr="003B5701">
        <w:rPr>
          <w:rFonts w:ascii="Times New Roman" w:eastAsia="Times New Roman" w:hAnsi="Times New Roman" w:cs="Times New Roman"/>
          <w:sz w:val="28"/>
          <w:szCs w:val="28"/>
          <w:shd w:val="clear" w:color="auto" w:fill="FFFFFF"/>
          <w:lang w:val="ky-KG"/>
        </w:rPr>
        <w:t>н</w:t>
      </w:r>
      <w:r w:rsidR="00846FF4" w:rsidRPr="003B5701">
        <w:rPr>
          <w:rFonts w:ascii="Times New Roman" w:eastAsia="Times New Roman" w:hAnsi="Times New Roman" w:cs="Times New Roman"/>
          <w:sz w:val="28"/>
          <w:szCs w:val="28"/>
          <w:shd w:val="clear" w:color="auto" w:fill="FFFFFF"/>
          <w:lang w:val="ky-KG"/>
        </w:rPr>
        <w:t>сылыкотчеттулуктун талдоосу”, “Кыргыз Республикасынын тоо кен ишканаларынын бухгалтердик эсебин уюштуруу” деген темаларда ОМКд</w:t>
      </w:r>
      <w:r w:rsidR="00AA2BED" w:rsidRPr="003B5701">
        <w:rPr>
          <w:rFonts w:ascii="Times New Roman" w:eastAsia="Times New Roman" w:hAnsi="Times New Roman" w:cs="Times New Roman"/>
          <w:sz w:val="28"/>
          <w:szCs w:val="28"/>
          <w:shd w:val="clear" w:color="auto" w:fill="FFFFFF"/>
          <w:lang w:val="ky-KG"/>
        </w:rPr>
        <w:t xml:space="preserve">ы </w:t>
      </w:r>
      <w:r w:rsidR="00846FF4" w:rsidRPr="003B5701">
        <w:rPr>
          <w:rFonts w:ascii="Times New Roman" w:eastAsia="Times New Roman" w:hAnsi="Times New Roman" w:cs="Times New Roman"/>
          <w:sz w:val="28"/>
          <w:szCs w:val="28"/>
          <w:shd w:val="clear" w:color="auto" w:fill="FFFFFF"/>
          <w:lang w:val="ky-KG"/>
        </w:rPr>
        <w:t xml:space="preserve">жана </w:t>
      </w:r>
      <w:r w:rsidR="00AA2BED" w:rsidRPr="003B5701">
        <w:rPr>
          <w:rFonts w:ascii="Times New Roman" w:eastAsia="Times New Roman" w:hAnsi="Times New Roman" w:cs="Times New Roman"/>
          <w:sz w:val="28"/>
          <w:szCs w:val="28"/>
          <w:shd w:val="clear" w:color="auto" w:fill="FFFFFF"/>
          <w:lang w:val="ky-KG"/>
        </w:rPr>
        <w:t xml:space="preserve">“Ташкөмүр ШСУ”жана ”Тегене”ЖЧКдорунун </w:t>
      </w:r>
      <w:r w:rsidR="00C60677" w:rsidRPr="003B5701">
        <w:rPr>
          <w:rFonts w:ascii="Times New Roman" w:eastAsia="Times New Roman" w:hAnsi="Times New Roman" w:cs="Times New Roman"/>
          <w:sz w:val="28"/>
          <w:szCs w:val="28"/>
          <w:shd w:val="clear" w:color="auto" w:fill="FFFFFF"/>
          <w:lang w:val="ky-KG"/>
        </w:rPr>
        <w:t xml:space="preserve">(ишке киргизүү актысы) </w:t>
      </w:r>
      <w:r w:rsidR="00AA2BED" w:rsidRPr="003B5701">
        <w:rPr>
          <w:rFonts w:ascii="Times New Roman" w:eastAsia="Times New Roman" w:hAnsi="Times New Roman" w:cs="Times New Roman"/>
          <w:sz w:val="28"/>
          <w:szCs w:val="28"/>
          <w:shd w:val="clear" w:color="auto" w:fill="FFFFFF"/>
          <w:lang w:val="ky-KG"/>
        </w:rPr>
        <w:t>эсеп саясаттарын иштеп чыгууда апробацияланды.</w:t>
      </w:r>
    </w:p>
    <w:p w:rsidR="00FD1D6F" w:rsidRPr="003B5701" w:rsidRDefault="00ED1A8D" w:rsidP="00B0419E">
      <w:pPr>
        <w:spacing w:after="0" w:line="240" w:lineRule="auto"/>
        <w:ind w:left="57" w:firstLine="624"/>
        <w:jc w:val="both"/>
        <w:rPr>
          <w:rFonts w:ascii="Times New Roman" w:eastAsia="Times New Roman" w:hAnsi="Times New Roman" w:cs="Times New Roman"/>
          <w:b/>
          <w:sz w:val="28"/>
          <w:szCs w:val="28"/>
          <w:lang w:val="ky-KG"/>
        </w:rPr>
      </w:pPr>
      <w:r w:rsidRPr="003B5701">
        <w:rPr>
          <w:rFonts w:ascii="Times New Roman" w:eastAsia="Times New Roman" w:hAnsi="Times New Roman" w:cs="Times New Roman"/>
          <w:b/>
          <w:sz w:val="28"/>
          <w:szCs w:val="28"/>
          <w:shd w:val="clear" w:color="auto" w:fill="FFFFFF"/>
          <w:lang w:val="ky-KG"/>
        </w:rPr>
        <w:t>Колдон</w:t>
      </w:r>
      <w:r w:rsidR="00FC7702">
        <w:rPr>
          <w:rFonts w:ascii="Times New Roman" w:eastAsia="Times New Roman" w:hAnsi="Times New Roman" w:cs="Times New Roman"/>
          <w:b/>
          <w:sz w:val="28"/>
          <w:szCs w:val="28"/>
          <w:shd w:val="clear" w:color="auto" w:fill="FFFFFF"/>
          <w:lang w:val="ky-KG"/>
        </w:rPr>
        <w:t>уу чөйрөсү</w:t>
      </w:r>
      <w:r w:rsidR="00846FF4" w:rsidRPr="003B5701">
        <w:rPr>
          <w:rFonts w:ascii="Times New Roman" w:eastAsia="Times New Roman" w:hAnsi="Times New Roman" w:cs="Times New Roman"/>
          <w:b/>
          <w:sz w:val="28"/>
          <w:szCs w:val="28"/>
          <w:shd w:val="clear" w:color="auto" w:fill="FFFFFF"/>
          <w:lang w:val="ky-KG"/>
        </w:rPr>
        <w:t xml:space="preserve">: </w:t>
      </w:r>
      <w:r w:rsidR="006A0F00" w:rsidRPr="003B5701">
        <w:rPr>
          <w:rFonts w:ascii="Times New Roman" w:eastAsia="Times New Roman" w:hAnsi="Times New Roman" w:cs="Times New Roman"/>
          <w:sz w:val="28"/>
          <w:szCs w:val="28"/>
          <w:shd w:val="clear" w:color="auto" w:fill="FFFFFF"/>
          <w:lang w:val="ky-KG"/>
        </w:rPr>
        <w:t xml:space="preserve">изилдөөнүн жыйынтыгы жана материалдары </w:t>
      </w:r>
      <w:r w:rsidR="009C1980" w:rsidRPr="003B5701">
        <w:rPr>
          <w:rFonts w:ascii="Times New Roman" w:eastAsia="Times New Roman" w:hAnsi="Times New Roman" w:cs="Times New Roman"/>
          <w:sz w:val="28"/>
          <w:szCs w:val="28"/>
          <w:shd w:val="clear" w:color="auto" w:fill="FFFFFF"/>
          <w:lang w:val="ky-KG"/>
        </w:rPr>
        <w:t xml:space="preserve">КР нын тоо-кен </w:t>
      </w:r>
      <w:r w:rsidR="00E04E59" w:rsidRPr="003B5701">
        <w:rPr>
          <w:rFonts w:ascii="Times New Roman" w:eastAsia="Times New Roman" w:hAnsi="Times New Roman" w:cs="Times New Roman"/>
          <w:sz w:val="28"/>
          <w:szCs w:val="28"/>
          <w:shd w:val="clear" w:color="auto" w:fill="FFFFFF"/>
          <w:lang w:val="ky-KG"/>
        </w:rPr>
        <w:t xml:space="preserve">байлыгын өндүрүү </w:t>
      </w:r>
      <w:r w:rsidR="009C1980" w:rsidRPr="003B5701">
        <w:rPr>
          <w:rFonts w:ascii="Times New Roman" w:eastAsia="Times New Roman" w:hAnsi="Times New Roman" w:cs="Times New Roman"/>
          <w:sz w:val="28"/>
          <w:szCs w:val="28"/>
          <w:shd w:val="clear" w:color="auto" w:fill="FFFFFF"/>
          <w:lang w:val="ky-KG"/>
        </w:rPr>
        <w:t>ишканаларынын эсеп саясатын жана финансылык отчеттуулугун түзүүдө,ички аудит кызматынын эффективдүүлүгүн көтөрүү максатында жана башкаруунун жыйынтыгын негиздөөдө колдонулушу мүмкүн.</w:t>
      </w:r>
    </w:p>
    <w:p w:rsidR="00FC7702" w:rsidRDefault="00FC7702" w:rsidP="00B0419E">
      <w:pPr>
        <w:spacing w:after="0" w:line="240" w:lineRule="auto"/>
        <w:ind w:left="57" w:firstLine="624"/>
        <w:jc w:val="both"/>
        <w:rPr>
          <w:rFonts w:ascii="Times New Roman" w:eastAsia="Times New Roman" w:hAnsi="Times New Roman" w:cs="Times New Roman"/>
          <w:b/>
          <w:sz w:val="28"/>
          <w:szCs w:val="28"/>
          <w:lang w:val="ky-KG"/>
        </w:rPr>
      </w:pPr>
    </w:p>
    <w:p w:rsidR="00CE0AA0" w:rsidRPr="00C51BB3" w:rsidRDefault="00CE0AA0">
      <w:pPr>
        <w:rPr>
          <w:rFonts w:ascii="Times New Roman" w:eastAsia="Times New Roman" w:hAnsi="Times New Roman" w:cs="Times New Roman"/>
          <w:b/>
          <w:sz w:val="28"/>
          <w:szCs w:val="28"/>
          <w:lang w:val="ky-KG"/>
        </w:rPr>
      </w:pPr>
      <w:r w:rsidRPr="00C51BB3">
        <w:rPr>
          <w:rFonts w:ascii="Times New Roman" w:eastAsia="Times New Roman" w:hAnsi="Times New Roman" w:cs="Times New Roman"/>
          <w:b/>
          <w:sz w:val="28"/>
          <w:szCs w:val="28"/>
          <w:lang w:val="ky-KG"/>
        </w:rPr>
        <w:br w:type="page"/>
      </w:r>
    </w:p>
    <w:p w:rsidR="006653B7" w:rsidRPr="003B5701" w:rsidRDefault="006653B7" w:rsidP="00DD43C0">
      <w:pPr>
        <w:spacing w:after="0" w:line="240" w:lineRule="auto"/>
        <w:ind w:left="57" w:firstLine="624"/>
        <w:jc w:val="center"/>
        <w:rPr>
          <w:rFonts w:ascii="Times New Roman" w:eastAsia="Times New Roman" w:hAnsi="Times New Roman" w:cs="Times New Roman"/>
          <w:color w:val="000000"/>
          <w:spacing w:val="6"/>
          <w:sz w:val="28"/>
          <w:szCs w:val="28"/>
          <w:lang w:val="ky-KG"/>
        </w:rPr>
      </w:pPr>
      <w:r w:rsidRPr="003B5701">
        <w:rPr>
          <w:rFonts w:ascii="Times New Roman" w:eastAsia="Times New Roman" w:hAnsi="Times New Roman" w:cs="Times New Roman"/>
          <w:b/>
          <w:sz w:val="28"/>
          <w:szCs w:val="28"/>
        </w:rPr>
        <w:lastRenderedPageBreak/>
        <w:t>РЕЗЮМЕ</w:t>
      </w:r>
    </w:p>
    <w:p w:rsidR="006653B7" w:rsidRPr="003B5701" w:rsidRDefault="006653B7" w:rsidP="00B0419E">
      <w:pPr>
        <w:tabs>
          <w:tab w:val="left" w:pos="3400"/>
        </w:tabs>
        <w:spacing w:after="0" w:line="240" w:lineRule="auto"/>
        <w:ind w:left="57" w:firstLine="624"/>
        <w:jc w:val="both"/>
        <w:rPr>
          <w:rFonts w:ascii="Times New Roman" w:eastAsia="Times New Roman" w:hAnsi="Times New Roman" w:cs="Times New Roman"/>
          <w:b/>
          <w:sz w:val="28"/>
          <w:szCs w:val="28"/>
        </w:rPr>
      </w:pPr>
      <w:r w:rsidRPr="003B5701">
        <w:rPr>
          <w:rFonts w:ascii="Times New Roman" w:eastAsia="Times New Roman" w:hAnsi="Times New Roman" w:cs="Times New Roman"/>
          <w:b/>
          <w:sz w:val="28"/>
          <w:szCs w:val="28"/>
        </w:rPr>
        <w:t xml:space="preserve">диссертации </w:t>
      </w:r>
      <w:r w:rsidRPr="003B5701">
        <w:rPr>
          <w:rFonts w:ascii="Times New Roman" w:eastAsia="Times New Roman" w:hAnsi="Times New Roman" w:cs="Times New Roman"/>
          <w:b/>
          <w:bCs/>
          <w:sz w:val="28"/>
          <w:szCs w:val="28"/>
        </w:rPr>
        <w:t>Булановой Зуракан</w:t>
      </w:r>
      <w:r w:rsidR="00DD43C0">
        <w:rPr>
          <w:rFonts w:ascii="Times New Roman" w:eastAsia="Times New Roman" w:hAnsi="Times New Roman" w:cs="Times New Roman"/>
          <w:b/>
          <w:bCs/>
          <w:sz w:val="28"/>
          <w:szCs w:val="28"/>
        </w:rPr>
        <w:t xml:space="preserve"> </w:t>
      </w:r>
      <w:r w:rsidRPr="003B5701">
        <w:rPr>
          <w:rFonts w:ascii="Times New Roman" w:eastAsia="Times New Roman" w:hAnsi="Times New Roman" w:cs="Times New Roman"/>
          <w:b/>
          <w:bCs/>
          <w:sz w:val="28"/>
          <w:szCs w:val="28"/>
        </w:rPr>
        <w:t xml:space="preserve">Шаакыевны на тему: </w:t>
      </w:r>
      <w:r w:rsidRPr="003B5701">
        <w:rPr>
          <w:rFonts w:ascii="Times New Roman" w:eastAsia="Times New Roman" w:hAnsi="Times New Roman" w:cs="Times New Roman"/>
          <w:b/>
          <w:sz w:val="28"/>
          <w:szCs w:val="28"/>
        </w:rPr>
        <w:t>Учет, анализ и внутренний аудит текущих обязательств на предприятии (на примере горнодобывающих предприятий Юга Кыргызской Республики), представленной на соискание ученой степени кандидата экономических наук по специальности 08.00.12. - бухгалтерский учет, статистика</w:t>
      </w:r>
    </w:p>
    <w:p w:rsidR="002B1B34" w:rsidRPr="003B5701" w:rsidRDefault="002B1B34" w:rsidP="00B0419E">
      <w:pPr>
        <w:tabs>
          <w:tab w:val="left" w:pos="3400"/>
        </w:tabs>
        <w:spacing w:after="0" w:line="240" w:lineRule="auto"/>
        <w:ind w:left="57" w:firstLine="624"/>
        <w:jc w:val="both"/>
        <w:rPr>
          <w:rFonts w:ascii="Times New Roman" w:eastAsia="Times New Roman" w:hAnsi="Times New Roman" w:cs="Times New Roman"/>
          <w:b/>
          <w:sz w:val="28"/>
          <w:szCs w:val="28"/>
        </w:rPr>
      </w:pPr>
    </w:p>
    <w:p w:rsidR="006653B7" w:rsidRPr="003B5701" w:rsidRDefault="006653B7" w:rsidP="00B0419E">
      <w:pPr>
        <w:tabs>
          <w:tab w:val="left" w:pos="0"/>
        </w:tabs>
        <w:spacing w:after="0" w:line="240" w:lineRule="auto"/>
        <w:ind w:left="57" w:firstLine="624"/>
        <w:jc w:val="both"/>
        <w:rPr>
          <w:rFonts w:ascii="Times New Roman" w:eastAsia="Times New Roman" w:hAnsi="Times New Roman" w:cs="Times New Roman"/>
          <w:sz w:val="28"/>
          <w:szCs w:val="28"/>
          <w:lang w:val="ky-KG"/>
        </w:rPr>
      </w:pPr>
      <w:r w:rsidRPr="003B5701">
        <w:rPr>
          <w:rFonts w:ascii="Times New Roman" w:eastAsia="Times New Roman" w:hAnsi="Times New Roman" w:cs="Times New Roman"/>
          <w:b/>
          <w:sz w:val="28"/>
          <w:szCs w:val="28"/>
        </w:rPr>
        <w:t>Ключевые слова</w:t>
      </w:r>
      <w:r w:rsidRPr="003B5701">
        <w:rPr>
          <w:rFonts w:ascii="Times New Roman" w:eastAsia="Times New Roman" w:hAnsi="Times New Roman" w:cs="Times New Roman"/>
          <w:sz w:val="28"/>
          <w:szCs w:val="28"/>
        </w:rPr>
        <w:t>: бух</w:t>
      </w:r>
      <w:r w:rsidR="007F1565" w:rsidRPr="003B5701">
        <w:rPr>
          <w:rFonts w:ascii="Times New Roman" w:eastAsia="Times New Roman" w:hAnsi="Times New Roman" w:cs="Times New Roman"/>
          <w:sz w:val="28"/>
          <w:szCs w:val="28"/>
        </w:rPr>
        <w:t xml:space="preserve">галтерский </w:t>
      </w:r>
      <w:r w:rsidRPr="003B5701">
        <w:rPr>
          <w:rFonts w:ascii="Times New Roman" w:eastAsia="Times New Roman" w:hAnsi="Times New Roman" w:cs="Times New Roman"/>
          <w:sz w:val="28"/>
          <w:szCs w:val="28"/>
        </w:rPr>
        <w:t>учет,</w:t>
      </w:r>
      <w:r w:rsidR="00DD43C0">
        <w:rPr>
          <w:rFonts w:ascii="Times New Roman" w:eastAsia="Times New Roman" w:hAnsi="Times New Roman" w:cs="Times New Roman"/>
          <w:sz w:val="28"/>
          <w:szCs w:val="28"/>
        </w:rPr>
        <w:t xml:space="preserve"> </w:t>
      </w:r>
      <w:r w:rsidRPr="003B5701">
        <w:rPr>
          <w:rFonts w:ascii="Times New Roman" w:eastAsia="Times New Roman" w:hAnsi="Times New Roman" w:cs="Times New Roman"/>
          <w:sz w:val="28"/>
          <w:szCs w:val="28"/>
        </w:rPr>
        <w:t xml:space="preserve"> анализ, </w:t>
      </w:r>
      <w:r w:rsidRPr="003B5701">
        <w:rPr>
          <w:rFonts w:ascii="Times New Roman" w:eastAsia="Times New Roman" w:hAnsi="Times New Roman" w:cs="Times New Roman"/>
          <w:sz w:val="28"/>
          <w:szCs w:val="28"/>
          <w:lang w:val="ky-KG"/>
        </w:rPr>
        <w:t xml:space="preserve">аудит, </w:t>
      </w:r>
      <w:r w:rsidRPr="003B5701">
        <w:rPr>
          <w:rFonts w:ascii="Times New Roman" w:eastAsia="Times New Roman" w:hAnsi="Times New Roman" w:cs="Times New Roman"/>
          <w:sz w:val="28"/>
          <w:szCs w:val="28"/>
        </w:rPr>
        <w:t xml:space="preserve">отчетность, </w:t>
      </w:r>
      <w:r w:rsidRPr="003B5701">
        <w:rPr>
          <w:rFonts w:ascii="Times New Roman" w:eastAsia="Times New Roman" w:hAnsi="Times New Roman" w:cs="Times New Roman"/>
          <w:sz w:val="28"/>
          <w:szCs w:val="28"/>
          <w:lang w:val="ky-KG"/>
        </w:rPr>
        <w:t xml:space="preserve">обязательства, </w:t>
      </w:r>
      <w:r w:rsidR="00903204" w:rsidRPr="003B5701">
        <w:rPr>
          <w:rFonts w:ascii="Times New Roman" w:eastAsia="Times New Roman" w:hAnsi="Times New Roman" w:cs="Times New Roman"/>
          <w:sz w:val="28"/>
          <w:szCs w:val="28"/>
          <w:lang w:val="ky-KG"/>
        </w:rPr>
        <w:t xml:space="preserve">прибыль, капитал, </w:t>
      </w:r>
      <w:r w:rsidRPr="003B5701">
        <w:rPr>
          <w:rFonts w:ascii="Times New Roman" w:eastAsia="Times New Roman" w:hAnsi="Times New Roman" w:cs="Times New Roman"/>
          <w:sz w:val="28"/>
          <w:szCs w:val="28"/>
          <w:lang w:val="ky-KG"/>
        </w:rPr>
        <w:t>ликвидность, устойчивость, угледобывающие предприятия.</w:t>
      </w:r>
    </w:p>
    <w:p w:rsidR="006653B7" w:rsidRPr="003B5701" w:rsidRDefault="006653B7" w:rsidP="00B0419E">
      <w:pPr>
        <w:tabs>
          <w:tab w:val="left" w:pos="720"/>
        </w:tabs>
        <w:spacing w:after="0" w:line="240" w:lineRule="auto"/>
        <w:ind w:left="57" w:firstLine="624"/>
        <w:jc w:val="both"/>
        <w:rPr>
          <w:rFonts w:ascii="Times New Roman" w:eastAsia="Times New Roman" w:hAnsi="Times New Roman" w:cs="Times New Roman"/>
          <w:sz w:val="28"/>
          <w:szCs w:val="28"/>
          <w:lang w:val="ky-KG"/>
        </w:rPr>
      </w:pPr>
      <w:r w:rsidRPr="003B5701">
        <w:rPr>
          <w:rFonts w:ascii="Times New Roman" w:eastAsia="Times New Roman" w:hAnsi="Times New Roman" w:cs="Times New Roman"/>
          <w:b/>
          <w:sz w:val="28"/>
          <w:szCs w:val="28"/>
        </w:rPr>
        <w:t>Объект исследования:</w:t>
      </w:r>
      <w:r w:rsidRPr="003B5701">
        <w:rPr>
          <w:rFonts w:ascii="Times New Roman" w:eastAsia="Times New Roman" w:hAnsi="Times New Roman" w:cs="Times New Roman"/>
          <w:sz w:val="28"/>
          <w:szCs w:val="28"/>
        </w:rPr>
        <w:t xml:space="preserve"> организации учетно-аналитического обеспечения и система </w:t>
      </w:r>
      <w:r w:rsidRPr="003B5701">
        <w:rPr>
          <w:rFonts w:ascii="Times New Roman" w:eastAsia="Times New Roman" w:hAnsi="Times New Roman" w:cs="Times New Roman"/>
          <w:sz w:val="28"/>
          <w:szCs w:val="28"/>
          <w:lang w:val="ky-KG"/>
        </w:rPr>
        <w:t xml:space="preserve">внутреннего </w:t>
      </w:r>
      <w:r w:rsidRPr="003B5701">
        <w:rPr>
          <w:rFonts w:ascii="Times New Roman" w:eastAsia="Times New Roman" w:hAnsi="Times New Roman" w:cs="Times New Roman"/>
          <w:sz w:val="28"/>
          <w:szCs w:val="28"/>
        </w:rPr>
        <w:t xml:space="preserve">аудита </w:t>
      </w:r>
      <w:r w:rsidRPr="003B5701">
        <w:rPr>
          <w:rFonts w:ascii="Times New Roman" w:eastAsia="Times New Roman" w:hAnsi="Times New Roman" w:cs="Times New Roman"/>
          <w:sz w:val="28"/>
          <w:szCs w:val="28"/>
          <w:lang w:val="ky-KG"/>
        </w:rPr>
        <w:t xml:space="preserve">текущих </w:t>
      </w:r>
      <w:r w:rsidRPr="003B5701">
        <w:rPr>
          <w:rFonts w:ascii="Times New Roman" w:eastAsia="Times New Roman" w:hAnsi="Times New Roman" w:cs="Times New Roman"/>
          <w:sz w:val="28"/>
          <w:szCs w:val="28"/>
        </w:rPr>
        <w:t xml:space="preserve">обязательств </w:t>
      </w:r>
      <w:r w:rsidRPr="003B5701">
        <w:rPr>
          <w:rFonts w:ascii="Times New Roman" w:eastAsia="Times New Roman" w:hAnsi="Times New Roman" w:cs="Times New Roman"/>
          <w:sz w:val="28"/>
          <w:szCs w:val="28"/>
          <w:lang w:val="ky-KG"/>
        </w:rPr>
        <w:t xml:space="preserve">горнодобывающих </w:t>
      </w:r>
      <w:r w:rsidRPr="003B5701">
        <w:rPr>
          <w:rFonts w:ascii="Times New Roman" w:eastAsia="Times New Roman" w:hAnsi="Times New Roman" w:cs="Times New Roman"/>
          <w:sz w:val="28"/>
          <w:szCs w:val="28"/>
        </w:rPr>
        <w:t>предприятий</w:t>
      </w:r>
      <w:r w:rsidRPr="003B5701">
        <w:rPr>
          <w:rFonts w:ascii="Times New Roman" w:eastAsia="Times New Roman" w:hAnsi="Times New Roman" w:cs="Times New Roman"/>
          <w:sz w:val="28"/>
          <w:szCs w:val="28"/>
          <w:lang w:val="ky-KG"/>
        </w:rPr>
        <w:t xml:space="preserve"> Юга Кыргызской Республики.</w:t>
      </w:r>
    </w:p>
    <w:p w:rsidR="006653B7" w:rsidRPr="003B5701" w:rsidRDefault="006653B7" w:rsidP="00B0419E">
      <w:pPr>
        <w:tabs>
          <w:tab w:val="left" w:pos="720"/>
        </w:tabs>
        <w:spacing w:after="0" w:line="240" w:lineRule="auto"/>
        <w:ind w:left="57" w:firstLine="624"/>
        <w:jc w:val="both"/>
        <w:rPr>
          <w:rFonts w:ascii="Times New Roman" w:eastAsia="Times New Roman" w:hAnsi="Times New Roman" w:cs="Times New Roman"/>
          <w:sz w:val="28"/>
          <w:szCs w:val="28"/>
        </w:rPr>
      </w:pPr>
      <w:r w:rsidRPr="003B5701">
        <w:rPr>
          <w:rFonts w:ascii="Times New Roman" w:eastAsia="Times New Roman" w:hAnsi="Times New Roman" w:cs="Times New Roman"/>
          <w:b/>
          <w:sz w:val="28"/>
          <w:szCs w:val="28"/>
        </w:rPr>
        <w:t>Предмет исследования:</w:t>
      </w:r>
      <w:r w:rsidRPr="003B5701">
        <w:rPr>
          <w:rFonts w:ascii="Times New Roman" w:eastAsia="Times New Roman" w:hAnsi="Times New Roman" w:cs="Times New Roman"/>
          <w:sz w:val="28"/>
          <w:szCs w:val="28"/>
        </w:rPr>
        <w:t xml:space="preserve"> теория и практика учета текущих обязательств, </w:t>
      </w:r>
      <w:r w:rsidR="00903204" w:rsidRPr="003B5701">
        <w:rPr>
          <w:rFonts w:ascii="Times New Roman" w:eastAsia="Times New Roman" w:hAnsi="Times New Roman" w:cs="Times New Roman"/>
          <w:sz w:val="28"/>
          <w:szCs w:val="28"/>
        </w:rPr>
        <w:t xml:space="preserve">в соответствии с </w:t>
      </w:r>
      <w:r w:rsidRPr="003B5701">
        <w:rPr>
          <w:rFonts w:ascii="Times New Roman" w:eastAsia="Times New Roman" w:hAnsi="Times New Roman" w:cs="Times New Roman"/>
          <w:sz w:val="28"/>
          <w:szCs w:val="28"/>
        </w:rPr>
        <w:t xml:space="preserve">МСФО </w:t>
      </w:r>
      <w:r w:rsidR="00903204" w:rsidRPr="003B5701">
        <w:rPr>
          <w:rFonts w:ascii="Times New Roman" w:eastAsia="Times New Roman" w:hAnsi="Times New Roman" w:cs="Times New Roman"/>
          <w:sz w:val="28"/>
          <w:szCs w:val="28"/>
        </w:rPr>
        <w:t xml:space="preserve">применительно к </w:t>
      </w:r>
      <w:r w:rsidRPr="003B5701">
        <w:rPr>
          <w:rFonts w:ascii="Times New Roman" w:eastAsia="Times New Roman" w:hAnsi="Times New Roman" w:cs="Times New Roman"/>
          <w:sz w:val="28"/>
          <w:szCs w:val="28"/>
        </w:rPr>
        <w:t>горнодоб</w:t>
      </w:r>
      <w:r w:rsidR="00903204" w:rsidRPr="003B5701">
        <w:rPr>
          <w:rFonts w:ascii="Times New Roman" w:eastAsia="Times New Roman" w:hAnsi="Times New Roman" w:cs="Times New Roman"/>
          <w:sz w:val="28"/>
          <w:szCs w:val="28"/>
        </w:rPr>
        <w:t>ывающим предприятиям</w:t>
      </w:r>
      <w:r w:rsidRPr="003B5701">
        <w:rPr>
          <w:rFonts w:ascii="Times New Roman" w:eastAsia="Times New Roman" w:hAnsi="Times New Roman" w:cs="Times New Roman"/>
          <w:sz w:val="28"/>
          <w:szCs w:val="28"/>
        </w:rPr>
        <w:t>, а также проблемы, их причины и перспективы развития.</w:t>
      </w:r>
    </w:p>
    <w:p w:rsidR="006653B7" w:rsidRPr="003B5701" w:rsidRDefault="006653B7" w:rsidP="00B0419E">
      <w:pPr>
        <w:tabs>
          <w:tab w:val="left" w:pos="720"/>
        </w:tabs>
        <w:spacing w:after="0" w:line="240" w:lineRule="auto"/>
        <w:ind w:left="57" w:firstLine="624"/>
        <w:jc w:val="both"/>
        <w:rPr>
          <w:rFonts w:ascii="Times New Roman" w:eastAsia="Times New Roman" w:hAnsi="Times New Roman" w:cs="Times New Roman"/>
          <w:sz w:val="28"/>
          <w:szCs w:val="28"/>
          <w:lang w:val="ky-KG"/>
        </w:rPr>
      </w:pPr>
      <w:r w:rsidRPr="003B5701">
        <w:rPr>
          <w:rFonts w:ascii="Times New Roman" w:eastAsia="Times New Roman" w:hAnsi="Times New Roman" w:cs="Times New Roman"/>
          <w:b/>
          <w:sz w:val="28"/>
          <w:szCs w:val="28"/>
          <w:lang w:val="ky-KG"/>
        </w:rPr>
        <w:t xml:space="preserve">Методы исследования: </w:t>
      </w:r>
      <w:r w:rsidRPr="003B5701">
        <w:rPr>
          <w:rFonts w:ascii="Times New Roman" w:eastAsia="Times New Roman" w:hAnsi="Times New Roman" w:cs="Times New Roman"/>
          <w:sz w:val="28"/>
          <w:szCs w:val="28"/>
          <w:lang w:val="ky-KG"/>
        </w:rPr>
        <w:t>экономико</w:t>
      </w:r>
      <w:r w:rsidRPr="003B5701">
        <w:rPr>
          <w:rFonts w:ascii="Times New Roman" w:eastAsia="Times New Roman" w:hAnsi="Times New Roman" w:cs="Times New Roman"/>
          <w:b/>
          <w:sz w:val="28"/>
          <w:szCs w:val="28"/>
          <w:lang w:val="ky-KG"/>
        </w:rPr>
        <w:t>-</w:t>
      </w:r>
      <w:r w:rsidRPr="003B5701">
        <w:rPr>
          <w:rFonts w:ascii="Times New Roman" w:eastAsia="Times New Roman" w:hAnsi="Times New Roman" w:cs="Times New Roman"/>
          <w:sz w:val="28"/>
          <w:szCs w:val="28"/>
          <w:lang w:val="ky-KG"/>
        </w:rPr>
        <w:t>статистический и сравнительный.</w:t>
      </w:r>
    </w:p>
    <w:p w:rsidR="006653B7" w:rsidRPr="003B5701" w:rsidRDefault="006653B7" w:rsidP="00B0419E">
      <w:pPr>
        <w:tabs>
          <w:tab w:val="left" w:pos="720"/>
        </w:tabs>
        <w:spacing w:after="0" w:line="240" w:lineRule="auto"/>
        <w:ind w:left="57" w:firstLine="624"/>
        <w:jc w:val="both"/>
        <w:rPr>
          <w:rFonts w:ascii="Times New Roman" w:eastAsia="Times New Roman" w:hAnsi="Times New Roman" w:cs="Times New Roman"/>
          <w:sz w:val="28"/>
          <w:szCs w:val="28"/>
          <w:lang w:val="ky-KG"/>
        </w:rPr>
      </w:pPr>
      <w:r w:rsidRPr="003B5701">
        <w:rPr>
          <w:rFonts w:ascii="Times New Roman" w:eastAsia="Times New Roman" w:hAnsi="Times New Roman" w:cs="Times New Roman"/>
          <w:b/>
          <w:sz w:val="28"/>
          <w:szCs w:val="28"/>
          <w:lang w:val="ky-KG"/>
        </w:rPr>
        <w:t>Цель диссертационной работы:</w:t>
      </w:r>
      <w:r w:rsidRPr="003B5701">
        <w:rPr>
          <w:rFonts w:ascii="Times New Roman" w:eastAsia="Times New Roman" w:hAnsi="Times New Roman" w:cs="Times New Roman"/>
          <w:sz w:val="28"/>
          <w:szCs w:val="28"/>
          <w:lang w:val="ky-KG"/>
        </w:rPr>
        <w:t xml:space="preserve"> обобщение теории и практики бухгалтерского учета, анализа и внутреннего аудита текущих обязательств и разработка на ее основе рекомендаций по их совершенствованию в предприятиях горнодобывающей отрасли Юга Кыргызской Республики.</w:t>
      </w:r>
    </w:p>
    <w:p w:rsidR="006653B7" w:rsidRPr="003B5701" w:rsidRDefault="006653B7" w:rsidP="00B0419E">
      <w:pPr>
        <w:shd w:val="clear" w:color="auto" w:fill="FFFFFF"/>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b/>
          <w:sz w:val="28"/>
          <w:szCs w:val="28"/>
          <w:shd w:val="clear" w:color="auto" w:fill="FFFFFF"/>
        </w:rPr>
        <w:t xml:space="preserve">Научная новизна полученных результатов </w:t>
      </w:r>
      <w:r w:rsidR="00903204" w:rsidRPr="003B5701">
        <w:rPr>
          <w:rFonts w:ascii="Times New Roman" w:eastAsia="Times New Roman" w:hAnsi="Times New Roman" w:cs="Times New Roman"/>
          <w:sz w:val="28"/>
          <w:szCs w:val="28"/>
          <w:shd w:val="clear" w:color="auto" w:fill="FFFFFF"/>
        </w:rPr>
        <w:t>состои</w:t>
      </w:r>
      <w:r w:rsidRPr="003B5701">
        <w:rPr>
          <w:rFonts w:ascii="Times New Roman" w:eastAsia="Times New Roman" w:hAnsi="Times New Roman" w:cs="Times New Roman"/>
          <w:sz w:val="28"/>
          <w:szCs w:val="28"/>
          <w:shd w:val="clear" w:color="auto" w:fill="FFFFFF"/>
        </w:rPr>
        <w:t>т в обосновании теоретических и организационно-методических аспектов дальнейшего развития бухгалтерского учета, анализа и внутреннего аудита обязательств горнодобывающих компаний Юга КР, направленных на достижение целей, в условиях полного перехода на МСФО.</w:t>
      </w:r>
    </w:p>
    <w:p w:rsidR="006653B7" w:rsidRPr="003B5701" w:rsidRDefault="006653B7" w:rsidP="00B0419E">
      <w:pPr>
        <w:shd w:val="clear" w:color="auto" w:fill="FFFFFF"/>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b/>
          <w:sz w:val="28"/>
          <w:szCs w:val="28"/>
          <w:shd w:val="clear" w:color="auto" w:fill="FFFFFF"/>
        </w:rPr>
        <w:t xml:space="preserve">Степень использования: </w:t>
      </w:r>
      <w:r w:rsidRPr="003B5701">
        <w:rPr>
          <w:rFonts w:ascii="Times New Roman" w:eastAsia="Times New Roman" w:hAnsi="Times New Roman" w:cs="Times New Roman"/>
          <w:sz w:val="28"/>
          <w:szCs w:val="28"/>
          <w:shd w:val="clear" w:color="auto" w:fill="FFFFFF"/>
        </w:rPr>
        <w:t>результаты исследования апробированы приразработке учетной политики и внедрении системы вн</w:t>
      </w:r>
      <w:r w:rsidR="000438C2" w:rsidRPr="003B5701">
        <w:rPr>
          <w:rFonts w:ascii="Times New Roman" w:eastAsia="Times New Roman" w:hAnsi="Times New Roman" w:cs="Times New Roman"/>
          <w:sz w:val="28"/>
          <w:szCs w:val="28"/>
          <w:shd w:val="clear" w:color="auto" w:fill="FFFFFF"/>
        </w:rPr>
        <w:t>утреннего аудита в ОсОО «Ташк</w:t>
      </w:r>
      <w:r w:rsidR="000438C2" w:rsidRPr="003B5701">
        <w:rPr>
          <w:rFonts w:ascii="Times New Roman" w:eastAsia="Times New Roman" w:hAnsi="Times New Roman" w:cs="Times New Roman"/>
          <w:sz w:val="28"/>
          <w:szCs w:val="28"/>
          <w:shd w:val="clear" w:color="auto" w:fill="FFFFFF"/>
          <w:lang w:val="ky-KG"/>
        </w:rPr>
        <w:t>өмү</w:t>
      </w:r>
      <w:r w:rsidRPr="003B5701">
        <w:rPr>
          <w:rFonts w:ascii="Times New Roman" w:eastAsia="Times New Roman" w:hAnsi="Times New Roman" w:cs="Times New Roman"/>
          <w:sz w:val="28"/>
          <w:szCs w:val="28"/>
          <w:shd w:val="clear" w:color="auto" w:fill="FFFFFF"/>
        </w:rPr>
        <w:t>р ШСУ» и ОсОО</w:t>
      </w:r>
      <w:r w:rsidR="00FC7702">
        <w:rPr>
          <w:rFonts w:ascii="Times New Roman" w:eastAsia="Times New Roman" w:hAnsi="Times New Roman" w:cs="Times New Roman"/>
          <w:sz w:val="28"/>
          <w:szCs w:val="28"/>
          <w:shd w:val="clear" w:color="auto" w:fill="FFFFFF"/>
        </w:rPr>
        <w:t xml:space="preserve"> «</w:t>
      </w:r>
      <w:r w:rsidRPr="003B5701">
        <w:rPr>
          <w:rFonts w:ascii="Times New Roman" w:eastAsia="Times New Roman" w:hAnsi="Times New Roman" w:cs="Times New Roman"/>
          <w:sz w:val="28"/>
          <w:szCs w:val="28"/>
          <w:shd w:val="clear" w:color="auto" w:fill="FFFFFF"/>
        </w:rPr>
        <w:t>Тегене» (акт внедрения), разработке УМК «Организация бух</w:t>
      </w:r>
      <w:r w:rsidR="00AA2BED" w:rsidRPr="003B5701">
        <w:rPr>
          <w:rFonts w:ascii="Times New Roman" w:eastAsia="Times New Roman" w:hAnsi="Times New Roman" w:cs="Times New Roman"/>
          <w:sz w:val="28"/>
          <w:szCs w:val="28"/>
          <w:shd w:val="clear" w:color="auto" w:fill="FFFFFF"/>
          <w:lang w:val="ky-KG"/>
        </w:rPr>
        <w:t xml:space="preserve">галтерского </w:t>
      </w:r>
      <w:r w:rsidRPr="003B5701">
        <w:rPr>
          <w:rFonts w:ascii="Times New Roman" w:eastAsia="Times New Roman" w:hAnsi="Times New Roman" w:cs="Times New Roman"/>
          <w:sz w:val="28"/>
          <w:szCs w:val="28"/>
          <w:shd w:val="clear" w:color="auto" w:fill="FFFFFF"/>
        </w:rPr>
        <w:t>учета горнодобывающих предприятий КР», «Анализ финансово</w:t>
      </w:r>
      <w:r w:rsidR="00B033CC" w:rsidRPr="003B5701">
        <w:rPr>
          <w:rFonts w:ascii="Times New Roman" w:eastAsia="Times New Roman" w:hAnsi="Times New Roman" w:cs="Times New Roman"/>
          <w:sz w:val="28"/>
          <w:szCs w:val="28"/>
          <w:shd w:val="clear" w:color="auto" w:fill="FFFFFF"/>
        </w:rPr>
        <w:t xml:space="preserve">й отчетности» для студентов </w:t>
      </w:r>
      <w:r w:rsidR="00B033CC" w:rsidRPr="003B5701">
        <w:rPr>
          <w:rFonts w:ascii="Times New Roman" w:eastAsia="Times New Roman" w:hAnsi="Times New Roman" w:cs="Times New Roman"/>
          <w:sz w:val="28"/>
          <w:szCs w:val="28"/>
          <w:shd w:val="clear" w:color="auto" w:fill="FFFFFF"/>
          <w:lang w:val="ky-KG"/>
        </w:rPr>
        <w:t>ЖАГУ</w:t>
      </w:r>
      <w:r w:rsidRPr="003B5701">
        <w:rPr>
          <w:rFonts w:ascii="Times New Roman" w:eastAsia="Times New Roman" w:hAnsi="Times New Roman" w:cs="Times New Roman"/>
          <w:sz w:val="28"/>
          <w:szCs w:val="28"/>
          <w:shd w:val="clear" w:color="auto" w:fill="FFFFFF"/>
        </w:rPr>
        <w:t>.</w:t>
      </w:r>
    </w:p>
    <w:p w:rsidR="006653B7" w:rsidRPr="003B5701" w:rsidRDefault="006653B7" w:rsidP="00B0419E">
      <w:pPr>
        <w:spacing w:after="0" w:line="240" w:lineRule="auto"/>
        <w:ind w:left="57" w:firstLine="624"/>
        <w:jc w:val="both"/>
        <w:rPr>
          <w:rFonts w:ascii="Times New Roman" w:eastAsia="Times New Roman" w:hAnsi="Times New Roman" w:cs="Times New Roman"/>
          <w:sz w:val="28"/>
          <w:szCs w:val="28"/>
          <w:shd w:val="clear" w:color="auto" w:fill="FFFFFF"/>
        </w:rPr>
      </w:pPr>
      <w:r w:rsidRPr="003B5701">
        <w:rPr>
          <w:rFonts w:ascii="Times New Roman" w:eastAsia="Times New Roman" w:hAnsi="Times New Roman" w:cs="Times New Roman"/>
          <w:b/>
          <w:sz w:val="28"/>
          <w:szCs w:val="28"/>
          <w:shd w:val="clear" w:color="auto" w:fill="FFFFFF"/>
        </w:rPr>
        <w:t xml:space="preserve">Область применения: </w:t>
      </w:r>
      <w:r w:rsidRPr="003B5701">
        <w:rPr>
          <w:rFonts w:ascii="Times New Roman" w:eastAsia="Times New Roman" w:hAnsi="Times New Roman" w:cs="Times New Roman"/>
          <w:sz w:val="28"/>
          <w:szCs w:val="28"/>
          <w:shd w:val="clear" w:color="auto" w:fill="FFFFFF"/>
        </w:rPr>
        <w:t xml:space="preserve">результаты и материалы исследования могут быть использованы горнодобывающими предприятиями </w:t>
      </w:r>
      <w:r w:rsidR="00903204" w:rsidRPr="003B5701">
        <w:rPr>
          <w:rFonts w:ascii="Times New Roman" w:eastAsia="Times New Roman" w:hAnsi="Times New Roman" w:cs="Times New Roman"/>
          <w:sz w:val="28"/>
          <w:szCs w:val="28"/>
          <w:shd w:val="clear" w:color="auto" w:fill="FFFFFF"/>
        </w:rPr>
        <w:t>КР</w:t>
      </w:r>
      <w:r w:rsidRPr="003B5701">
        <w:rPr>
          <w:rFonts w:ascii="Times New Roman" w:eastAsia="Times New Roman" w:hAnsi="Times New Roman" w:cs="Times New Roman"/>
          <w:sz w:val="28"/>
          <w:szCs w:val="28"/>
          <w:shd w:val="clear" w:color="auto" w:fill="FFFFFF"/>
        </w:rPr>
        <w:t xml:space="preserve"> в процессе формирования учетной политики и финансовой отчетности, службой внутреннего контроля в целях </w:t>
      </w:r>
      <w:r w:rsidRPr="003B5701">
        <w:rPr>
          <w:rFonts w:ascii="Times New Roman" w:eastAsia="Times New Roman" w:hAnsi="Times New Roman" w:cs="Times New Roman"/>
          <w:sz w:val="28"/>
          <w:szCs w:val="28"/>
        </w:rPr>
        <w:t>повышения</w:t>
      </w:r>
      <w:r w:rsidRPr="003B5701">
        <w:rPr>
          <w:rFonts w:ascii="Times New Roman" w:eastAsia="Times New Roman" w:hAnsi="Times New Roman" w:cs="Times New Roman"/>
          <w:sz w:val="28"/>
          <w:szCs w:val="28"/>
          <w:shd w:val="clear" w:color="auto" w:fill="FFFFFF"/>
        </w:rPr>
        <w:t xml:space="preserve"> эффективности и обоснованности управленческих решений.</w:t>
      </w:r>
    </w:p>
    <w:p w:rsidR="00DB7C12" w:rsidRPr="003B5701" w:rsidRDefault="00DB7C12" w:rsidP="00B0419E">
      <w:pPr>
        <w:spacing w:after="0" w:line="240" w:lineRule="auto"/>
        <w:ind w:left="57" w:firstLine="624"/>
        <w:jc w:val="both"/>
        <w:rPr>
          <w:rFonts w:ascii="Times New Roman" w:eastAsia="Times New Roman" w:hAnsi="Times New Roman" w:cs="Times New Roman"/>
          <w:sz w:val="28"/>
          <w:szCs w:val="28"/>
          <w:shd w:val="clear" w:color="auto" w:fill="FFFFFF"/>
        </w:rPr>
      </w:pPr>
    </w:p>
    <w:p w:rsidR="00DB7C12" w:rsidRPr="003B5701" w:rsidRDefault="00DB7C12" w:rsidP="00B0419E">
      <w:pPr>
        <w:spacing w:after="0" w:line="240" w:lineRule="auto"/>
        <w:ind w:left="57" w:firstLine="624"/>
        <w:jc w:val="both"/>
        <w:rPr>
          <w:rFonts w:ascii="Times New Roman" w:eastAsia="Times New Roman" w:hAnsi="Times New Roman" w:cs="Times New Roman"/>
          <w:b/>
          <w:sz w:val="28"/>
          <w:szCs w:val="28"/>
        </w:rPr>
      </w:pPr>
      <w:r w:rsidRPr="003B5701">
        <w:rPr>
          <w:rFonts w:ascii="Times New Roman" w:eastAsia="Times New Roman" w:hAnsi="Times New Roman" w:cs="Times New Roman"/>
          <w:b/>
          <w:sz w:val="28"/>
          <w:szCs w:val="28"/>
        </w:rPr>
        <w:br w:type="page"/>
      </w:r>
    </w:p>
    <w:p w:rsidR="009A7B23" w:rsidRPr="003B5701" w:rsidRDefault="009A7B23" w:rsidP="00B0419E">
      <w:pPr>
        <w:spacing w:after="0" w:line="240" w:lineRule="auto"/>
        <w:ind w:left="57" w:firstLine="624"/>
        <w:jc w:val="center"/>
        <w:rPr>
          <w:rFonts w:ascii="Times New Roman" w:eastAsia="Times New Roman" w:hAnsi="Times New Roman" w:cs="Times New Roman"/>
          <w:b/>
          <w:sz w:val="28"/>
          <w:szCs w:val="28"/>
          <w:lang w:val="en-US"/>
        </w:rPr>
      </w:pPr>
      <w:r w:rsidRPr="003B5701">
        <w:rPr>
          <w:rFonts w:ascii="Times New Roman" w:eastAsia="Times New Roman" w:hAnsi="Times New Roman" w:cs="Times New Roman"/>
          <w:b/>
          <w:sz w:val="28"/>
          <w:szCs w:val="28"/>
          <w:lang w:val="en-US"/>
        </w:rPr>
        <w:lastRenderedPageBreak/>
        <w:t>RESUME</w:t>
      </w:r>
    </w:p>
    <w:p w:rsidR="000127E4" w:rsidRPr="003B5701" w:rsidRDefault="000127E4" w:rsidP="00B0419E">
      <w:pPr>
        <w:spacing w:after="0" w:line="240" w:lineRule="auto"/>
        <w:ind w:left="57" w:firstLine="624"/>
        <w:jc w:val="center"/>
        <w:rPr>
          <w:rFonts w:ascii="Times New Roman" w:eastAsia="Times New Roman" w:hAnsi="Times New Roman" w:cs="Times New Roman"/>
          <w:b/>
          <w:sz w:val="28"/>
          <w:szCs w:val="28"/>
          <w:lang w:val="ky-KG"/>
        </w:rPr>
      </w:pPr>
    </w:p>
    <w:p w:rsidR="000127E4" w:rsidRPr="003B5701" w:rsidRDefault="000127E4" w:rsidP="00B0419E">
      <w:pPr>
        <w:spacing w:after="0" w:line="240" w:lineRule="auto"/>
        <w:ind w:left="57" w:firstLine="624"/>
        <w:jc w:val="both"/>
        <w:rPr>
          <w:rFonts w:ascii="Times New Roman" w:eastAsia="Times New Roman" w:hAnsi="Times New Roman" w:cs="Times New Roman"/>
          <w:b/>
          <w:sz w:val="28"/>
          <w:szCs w:val="28"/>
          <w:lang w:val="ky-KG"/>
        </w:rPr>
      </w:pPr>
    </w:p>
    <w:p w:rsidR="009A7B23" w:rsidRPr="003B5701" w:rsidRDefault="009A7B23" w:rsidP="00B0419E">
      <w:pPr>
        <w:spacing w:after="0" w:line="240" w:lineRule="auto"/>
        <w:ind w:left="57" w:firstLine="624"/>
        <w:jc w:val="both"/>
        <w:rPr>
          <w:rFonts w:ascii="Times New Roman" w:eastAsia="Times New Roman" w:hAnsi="Times New Roman" w:cs="Times New Roman"/>
          <w:sz w:val="28"/>
          <w:szCs w:val="28"/>
          <w:lang w:val="ky-KG"/>
        </w:rPr>
      </w:pPr>
      <w:r w:rsidRPr="003B5701">
        <w:rPr>
          <w:rFonts w:ascii="Times New Roman" w:eastAsia="Times New Roman" w:hAnsi="Times New Roman" w:cs="Times New Roman"/>
          <w:sz w:val="28"/>
          <w:szCs w:val="28"/>
          <w:lang w:val="ky-KG"/>
        </w:rPr>
        <w:t>Dissertation of Bulanova Zurakan Shaakyevna on the topic: Accounting, analysis and internal audit of current liabilities at the enterprise (on the example of mining enterprises of the South of the Kyrgyz Republic), submitted for the degree of candidate of economic Sciences in the specialty 08.00.12. - accounting, statistics</w:t>
      </w:r>
    </w:p>
    <w:p w:rsidR="009A7B23" w:rsidRPr="003B5701" w:rsidRDefault="009A7B23" w:rsidP="00B0419E">
      <w:pPr>
        <w:spacing w:after="0" w:line="240" w:lineRule="auto"/>
        <w:ind w:left="57" w:firstLine="624"/>
        <w:jc w:val="both"/>
        <w:rPr>
          <w:rFonts w:ascii="Times New Roman" w:eastAsia="Times New Roman" w:hAnsi="Times New Roman" w:cs="Times New Roman"/>
          <w:sz w:val="28"/>
          <w:szCs w:val="28"/>
          <w:lang w:val="ky-KG"/>
        </w:rPr>
      </w:pPr>
    </w:p>
    <w:p w:rsidR="009A7B23" w:rsidRPr="003B5701" w:rsidRDefault="009A7B23" w:rsidP="00B0419E">
      <w:pPr>
        <w:spacing w:after="0" w:line="240" w:lineRule="auto"/>
        <w:ind w:left="57" w:firstLine="624"/>
        <w:jc w:val="both"/>
        <w:rPr>
          <w:rFonts w:ascii="Times New Roman" w:eastAsia="Times New Roman" w:hAnsi="Times New Roman" w:cs="Times New Roman"/>
          <w:sz w:val="28"/>
          <w:szCs w:val="28"/>
          <w:lang w:val="ky-KG"/>
        </w:rPr>
      </w:pPr>
      <w:r w:rsidRPr="003B5701">
        <w:rPr>
          <w:rFonts w:ascii="Times New Roman" w:eastAsia="Times New Roman" w:hAnsi="Times New Roman" w:cs="Times New Roman"/>
          <w:b/>
          <w:sz w:val="28"/>
          <w:szCs w:val="28"/>
          <w:lang w:val="ky-KG"/>
        </w:rPr>
        <w:t>Keywords:</w:t>
      </w:r>
      <w:r w:rsidRPr="003B5701">
        <w:rPr>
          <w:rFonts w:ascii="Times New Roman" w:eastAsia="Times New Roman" w:hAnsi="Times New Roman" w:cs="Times New Roman"/>
          <w:sz w:val="28"/>
          <w:szCs w:val="28"/>
          <w:lang w:val="ky-KG"/>
        </w:rPr>
        <w:t xml:space="preserve"> accounting, analysis, audit, reporting, liabilities, profit, capital, liquidity, sustainability, coal mining enterprises.</w:t>
      </w:r>
    </w:p>
    <w:p w:rsidR="009A7B23" w:rsidRPr="003B5701" w:rsidRDefault="009A7B23" w:rsidP="00B0419E">
      <w:pPr>
        <w:spacing w:after="0" w:line="240" w:lineRule="auto"/>
        <w:ind w:left="57" w:firstLine="624"/>
        <w:jc w:val="both"/>
        <w:rPr>
          <w:rFonts w:ascii="Times New Roman" w:eastAsia="Times New Roman" w:hAnsi="Times New Roman" w:cs="Times New Roman"/>
          <w:sz w:val="28"/>
          <w:szCs w:val="28"/>
          <w:lang w:val="ky-KG"/>
        </w:rPr>
      </w:pPr>
      <w:r w:rsidRPr="003B5701">
        <w:rPr>
          <w:rFonts w:ascii="Times New Roman" w:eastAsia="Times New Roman" w:hAnsi="Times New Roman" w:cs="Times New Roman"/>
          <w:b/>
          <w:sz w:val="28"/>
          <w:szCs w:val="28"/>
          <w:lang w:val="ky-KG"/>
        </w:rPr>
        <w:t>The object of study:</w:t>
      </w:r>
      <w:r w:rsidRPr="003B5701">
        <w:rPr>
          <w:rFonts w:ascii="Times New Roman" w:eastAsia="Times New Roman" w:hAnsi="Times New Roman" w:cs="Times New Roman"/>
          <w:sz w:val="28"/>
          <w:szCs w:val="28"/>
          <w:lang w:val="ky-KG"/>
        </w:rPr>
        <w:t xml:space="preserve"> organization of accounting and analytical support and internal audit system of current liabilities of mining enterprises of the South of the Kyrgyz Republic.</w:t>
      </w:r>
    </w:p>
    <w:p w:rsidR="009A7B23" w:rsidRPr="003B5701" w:rsidRDefault="009A7B23" w:rsidP="00B0419E">
      <w:pPr>
        <w:spacing w:after="0" w:line="240" w:lineRule="auto"/>
        <w:ind w:left="57" w:firstLine="624"/>
        <w:jc w:val="both"/>
        <w:rPr>
          <w:rFonts w:ascii="Times New Roman" w:eastAsia="Times New Roman" w:hAnsi="Times New Roman" w:cs="Times New Roman"/>
          <w:sz w:val="28"/>
          <w:szCs w:val="28"/>
          <w:lang w:val="ky-KG"/>
        </w:rPr>
      </w:pPr>
      <w:r w:rsidRPr="003B5701">
        <w:rPr>
          <w:rFonts w:ascii="Times New Roman" w:eastAsia="Times New Roman" w:hAnsi="Times New Roman" w:cs="Times New Roman"/>
          <w:b/>
          <w:sz w:val="28"/>
          <w:szCs w:val="28"/>
          <w:lang w:val="ky-KG"/>
        </w:rPr>
        <w:t>The subject of:</w:t>
      </w:r>
      <w:r w:rsidRPr="003B5701">
        <w:rPr>
          <w:rFonts w:ascii="Times New Roman" w:eastAsia="Times New Roman" w:hAnsi="Times New Roman" w:cs="Times New Roman"/>
          <w:sz w:val="28"/>
          <w:szCs w:val="28"/>
          <w:lang w:val="ky-KG"/>
        </w:rPr>
        <w:t xml:space="preserve"> theory and practice of accounting for current liabilities in accordance with IFRS in relation to mining enterprises, as well as problems, their causes and prospects.</w:t>
      </w:r>
    </w:p>
    <w:p w:rsidR="009A7B23" w:rsidRPr="003B5701" w:rsidRDefault="009A7B23" w:rsidP="00B0419E">
      <w:pPr>
        <w:spacing w:after="0" w:line="240" w:lineRule="auto"/>
        <w:ind w:left="57" w:firstLine="624"/>
        <w:jc w:val="both"/>
        <w:rPr>
          <w:rFonts w:ascii="Times New Roman" w:eastAsia="Times New Roman" w:hAnsi="Times New Roman" w:cs="Times New Roman"/>
          <w:sz w:val="28"/>
          <w:szCs w:val="28"/>
          <w:lang w:val="ky-KG"/>
        </w:rPr>
      </w:pPr>
      <w:r w:rsidRPr="003B5701">
        <w:rPr>
          <w:rFonts w:ascii="Times New Roman" w:eastAsia="Times New Roman" w:hAnsi="Times New Roman" w:cs="Times New Roman"/>
          <w:b/>
          <w:sz w:val="28"/>
          <w:szCs w:val="28"/>
          <w:lang w:val="ky-KG"/>
        </w:rPr>
        <w:t>Research methods:</w:t>
      </w:r>
      <w:r w:rsidRPr="003B5701">
        <w:rPr>
          <w:rFonts w:ascii="Times New Roman" w:eastAsia="Times New Roman" w:hAnsi="Times New Roman" w:cs="Times New Roman"/>
          <w:sz w:val="28"/>
          <w:szCs w:val="28"/>
          <w:lang w:val="ky-KG"/>
        </w:rPr>
        <w:t xml:space="preserve"> economic-statistical and comparative.</w:t>
      </w:r>
    </w:p>
    <w:p w:rsidR="009A7B23" w:rsidRPr="003B5701" w:rsidRDefault="009A7B23" w:rsidP="00B0419E">
      <w:pPr>
        <w:spacing w:after="0" w:line="240" w:lineRule="auto"/>
        <w:ind w:left="57" w:firstLine="624"/>
        <w:jc w:val="both"/>
        <w:rPr>
          <w:rFonts w:ascii="Times New Roman" w:eastAsia="Times New Roman" w:hAnsi="Times New Roman" w:cs="Times New Roman"/>
          <w:sz w:val="28"/>
          <w:szCs w:val="28"/>
          <w:lang w:val="ky-KG"/>
        </w:rPr>
      </w:pPr>
      <w:r w:rsidRPr="003B5701">
        <w:rPr>
          <w:rFonts w:ascii="Times New Roman" w:eastAsia="Times New Roman" w:hAnsi="Times New Roman" w:cs="Times New Roman"/>
          <w:sz w:val="28"/>
          <w:szCs w:val="28"/>
          <w:lang w:val="ky-KG"/>
        </w:rPr>
        <w:t>The purpose of the dissertation: generalization of the theory and practice of accounting, analysis and internal audit of current liabilities and development on its basis of recommendations for their improvement in the mining industry of the South of the Kyrgyz Republic.</w:t>
      </w:r>
    </w:p>
    <w:p w:rsidR="009A7B23" w:rsidRPr="003B5701" w:rsidRDefault="009A7B23" w:rsidP="00B0419E">
      <w:pPr>
        <w:spacing w:after="0" w:line="240" w:lineRule="auto"/>
        <w:ind w:left="57" w:firstLine="624"/>
        <w:jc w:val="both"/>
        <w:rPr>
          <w:rFonts w:ascii="Times New Roman" w:eastAsia="Times New Roman" w:hAnsi="Times New Roman" w:cs="Times New Roman"/>
          <w:sz w:val="28"/>
          <w:szCs w:val="28"/>
          <w:lang w:val="ky-KG"/>
        </w:rPr>
      </w:pPr>
      <w:r w:rsidRPr="003B5701">
        <w:rPr>
          <w:rFonts w:ascii="Times New Roman" w:eastAsia="Times New Roman" w:hAnsi="Times New Roman" w:cs="Times New Roman"/>
          <w:sz w:val="28"/>
          <w:szCs w:val="28"/>
          <w:lang w:val="ky-KG"/>
        </w:rPr>
        <w:t>The scientific novelty of the obtained results consists in substantiation of theoretical and organizational-methodical aspects of further development of accounting, analysis and internal audit of obligations of mining companies of The South of the Kyrgyz REPUBLIC aimed at achieving the goals in the conditions of full transition to IFRS.</w:t>
      </w:r>
    </w:p>
    <w:p w:rsidR="009A7B23" w:rsidRPr="003B5701" w:rsidRDefault="009A7B23" w:rsidP="00B0419E">
      <w:pPr>
        <w:spacing w:after="0" w:line="240" w:lineRule="auto"/>
        <w:ind w:left="57" w:firstLine="624"/>
        <w:jc w:val="both"/>
        <w:rPr>
          <w:rFonts w:ascii="Times New Roman" w:eastAsia="Times New Roman" w:hAnsi="Times New Roman" w:cs="Times New Roman"/>
          <w:sz w:val="28"/>
          <w:szCs w:val="28"/>
          <w:lang w:val="ky-KG"/>
        </w:rPr>
      </w:pPr>
      <w:r w:rsidRPr="003B5701">
        <w:rPr>
          <w:rFonts w:ascii="Times New Roman" w:eastAsia="Times New Roman" w:hAnsi="Times New Roman" w:cs="Times New Roman"/>
          <w:b/>
          <w:sz w:val="28"/>
          <w:szCs w:val="28"/>
          <w:lang w:val="ky-KG"/>
        </w:rPr>
        <w:t>Degree of use:</w:t>
      </w:r>
      <w:r w:rsidRPr="003B5701">
        <w:rPr>
          <w:rFonts w:ascii="Times New Roman" w:eastAsia="Times New Roman" w:hAnsi="Times New Roman" w:cs="Times New Roman"/>
          <w:sz w:val="28"/>
          <w:szCs w:val="28"/>
          <w:lang w:val="ky-KG"/>
        </w:rPr>
        <w:t xml:space="preserve"> the results of the study were tested in the development of accounting policy and implementation of the internal audit system in LLC "Tashkomur shsu" and LLC Tegene "(act of implementation), the development of the CMC "Organization of accounting of mining enterprises of the Kyrgyz REPUBLIC", "Analysis of financial statements" for students of ZHAGU.</w:t>
      </w:r>
    </w:p>
    <w:p w:rsidR="00DB7C12" w:rsidRPr="003B5701" w:rsidRDefault="009A7B23" w:rsidP="00B0419E">
      <w:pPr>
        <w:spacing w:after="0" w:line="240" w:lineRule="auto"/>
        <w:ind w:left="57" w:firstLine="624"/>
        <w:jc w:val="both"/>
        <w:rPr>
          <w:rFonts w:ascii="Times New Roman" w:eastAsia="Times New Roman" w:hAnsi="Times New Roman" w:cs="Times New Roman"/>
          <w:sz w:val="28"/>
          <w:szCs w:val="28"/>
          <w:lang w:val="ky-KG"/>
        </w:rPr>
      </w:pPr>
      <w:r w:rsidRPr="003B5701">
        <w:rPr>
          <w:rFonts w:ascii="Times New Roman" w:eastAsia="Times New Roman" w:hAnsi="Times New Roman" w:cs="Times New Roman"/>
          <w:b/>
          <w:sz w:val="28"/>
          <w:szCs w:val="28"/>
          <w:lang w:val="ky-KG"/>
        </w:rPr>
        <w:t>Sphere of using:</w:t>
      </w:r>
      <w:r w:rsidRPr="003B5701">
        <w:rPr>
          <w:rFonts w:ascii="Times New Roman" w:eastAsia="Times New Roman" w:hAnsi="Times New Roman" w:cs="Times New Roman"/>
          <w:sz w:val="28"/>
          <w:szCs w:val="28"/>
          <w:lang w:val="ky-KG"/>
        </w:rPr>
        <w:t xml:space="preserve"> the results and materials of the study can be used by mining enterprises of the Kyrgyz REPUBLIC in the process of formation of accounting policies and financial statements, internal control service in order to improve the efficiency and validity of management decisions.</w:t>
      </w:r>
    </w:p>
    <w:sectPr w:rsidR="00DB7C12" w:rsidRPr="003B5701" w:rsidSect="00CA51BE">
      <w:footerReference w:type="default" r:id="rId12"/>
      <w:pgSz w:w="11907" w:h="16840" w:code="9"/>
      <w:pgMar w:top="964" w:right="567" w:bottom="964"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A9B" w:rsidRDefault="00FB0A9B" w:rsidP="005F3D1C">
      <w:pPr>
        <w:spacing w:after="0" w:line="240" w:lineRule="auto"/>
      </w:pPr>
      <w:r>
        <w:separator/>
      </w:r>
    </w:p>
  </w:endnote>
  <w:endnote w:type="continuationSeparator" w:id="0">
    <w:p w:rsidR="00FB0A9B" w:rsidRDefault="00FB0A9B" w:rsidP="005F3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w Cen MT Condensed">
    <w:altName w:val="Arial Narrow"/>
    <w:panose1 w:val="020B0606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3161157"/>
      <w:docPartObj>
        <w:docPartGallery w:val="Page Numbers (Bottom of Page)"/>
        <w:docPartUnique/>
      </w:docPartObj>
    </w:sdtPr>
    <w:sdtEndPr/>
    <w:sdtContent>
      <w:p w:rsidR="003D0A14" w:rsidRDefault="00FB0A9B">
        <w:pPr>
          <w:pStyle w:val="af7"/>
          <w:jc w:val="center"/>
        </w:pPr>
        <w:r>
          <w:fldChar w:fldCharType="begin"/>
        </w:r>
        <w:r>
          <w:instrText>PAGE   \* MERGEFORMAT</w:instrText>
        </w:r>
        <w:r>
          <w:fldChar w:fldCharType="separate"/>
        </w:r>
        <w:r w:rsidR="00A617C1">
          <w:rPr>
            <w:noProof/>
          </w:rPr>
          <w:t>28</w:t>
        </w:r>
        <w:r>
          <w:rPr>
            <w:noProof/>
          </w:rPr>
          <w:fldChar w:fldCharType="end"/>
        </w:r>
      </w:p>
    </w:sdtContent>
  </w:sdt>
  <w:p w:rsidR="003D0A14" w:rsidRDefault="003D0A1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A9B" w:rsidRDefault="00FB0A9B" w:rsidP="005F3D1C">
      <w:pPr>
        <w:spacing w:after="0" w:line="240" w:lineRule="auto"/>
      </w:pPr>
      <w:r>
        <w:separator/>
      </w:r>
    </w:p>
  </w:footnote>
  <w:footnote w:type="continuationSeparator" w:id="0">
    <w:p w:rsidR="00FB0A9B" w:rsidRDefault="00FB0A9B" w:rsidP="005F3D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5567"/>
    <w:multiLevelType w:val="hybridMultilevel"/>
    <w:tmpl w:val="617EAECE"/>
    <w:lvl w:ilvl="0" w:tplc="9ED4C45A">
      <w:start w:val="1"/>
      <w:numFmt w:val="decimal"/>
      <w:lvlText w:val="%1."/>
      <w:lvlJc w:val="left"/>
      <w:pPr>
        <w:ind w:left="1638" w:hanging="360"/>
      </w:pPr>
      <w:rPr>
        <w:rFonts w:ascii="Times New Roman" w:eastAsia="Calibri" w:hAnsi="Times New Roman" w:cs="Times New Roman"/>
        <w:b/>
      </w:rPr>
    </w:lvl>
    <w:lvl w:ilvl="1" w:tplc="04190019" w:tentative="1">
      <w:start w:val="1"/>
      <w:numFmt w:val="lowerLetter"/>
      <w:lvlText w:val="%2."/>
      <w:lvlJc w:val="left"/>
      <w:pPr>
        <w:ind w:left="2358" w:hanging="360"/>
      </w:pPr>
    </w:lvl>
    <w:lvl w:ilvl="2" w:tplc="0419001B" w:tentative="1">
      <w:start w:val="1"/>
      <w:numFmt w:val="lowerRoman"/>
      <w:lvlText w:val="%3."/>
      <w:lvlJc w:val="right"/>
      <w:pPr>
        <w:ind w:left="3078" w:hanging="180"/>
      </w:pPr>
    </w:lvl>
    <w:lvl w:ilvl="3" w:tplc="0419000F" w:tentative="1">
      <w:start w:val="1"/>
      <w:numFmt w:val="decimal"/>
      <w:lvlText w:val="%4."/>
      <w:lvlJc w:val="left"/>
      <w:pPr>
        <w:ind w:left="3798" w:hanging="360"/>
      </w:pPr>
    </w:lvl>
    <w:lvl w:ilvl="4" w:tplc="04190019" w:tentative="1">
      <w:start w:val="1"/>
      <w:numFmt w:val="lowerLetter"/>
      <w:lvlText w:val="%5."/>
      <w:lvlJc w:val="left"/>
      <w:pPr>
        <w:ind w:left="4518" w:hanging="360"/>
      </w:pPr>
    </w:lvl>
    <w:lvl w:ilvl="5" w:tplc="0419001B" w:tentative="1">
      <w:start w:val="1"/>
      <w:numFmt w:val="lowerRoman"/>
      <w:lvlText w:val="%6."/>
      <w:lvlJc w:val="right"/>
      <w:pPr>
        <w:ind w:left="5238" w:hanging="180"/>
      </w:pPr>
    </w:lvl>
    <w:lvl w:ilvl="6" w:tplc="0419000F" w:tentative="1">
      <w:start w:val="1"/>
      <w:numFmt w:val="decimal"/>
      <w:lvlText w:val="%7."/>
      <w:lvlJc w:val="left"/>
      <w:pPr>
        <w:ind w:left="5958" w:hanging="360"/>
      </w:pPr>
    </w:lvl>
    <w:lvl w:ilvl="7" w:tplc="04190019" w:tentative="1">
      <w:start w:val="1"/>
      <w:numFmt w:val="lowerLetter"/>
      <w:lvlText w:val="%8."/>
      <w:lvlJc w:val="left"/>
      <w:pPr>
        <w:ind w:left="6678" w:hanging="360"/>
      </w:pPr>
    </w:lvl>
    <w:lvl w:ilvl="8" w:tplc="0419001B" w:tentative="1">
      <w:start w:val="1"/>
      <w:numFmt w:val="lowerRoman"/>
      <w:lvlText w:val="%9."/>
      <w:lvlJc w:val="right"/>
      <w:pPr>
        <w:ind w:left="7398" w:hanging="180"/>
      </w:pPr>
    </w:lvl>
  </w:abstractNum>
  <w:abstractNum w:abstractNumId="1">
    <w:nsid w:val="16990D86"/>
    <w:multiLevelType w:val="hybridMultilevel"/>
    <w:tmpl w:val="DD92BB04"/>
    <w:lvl w:ilvl="0" w:tplc="0419000F">
      <w:start w:val="1"/>
      <w:numFmt w:val="decimal"/>
      <w:lvlText w:val="%1."/>
      <w:lvlJc w:val="left"/>
      <w:pPr>
        <w:ind w:left="360"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2AC5D86"/>
    <w:multiLevelType w:val="hybridMultilevel"/>
    <w:tmpl w:val="67C46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03254E"/>
    <w:multiLevelType w:val="hybridMultilevel"/>
    <w:tmpl w:val="95B835B2"/>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F93F7D"/>
    <w:multiLevelType w:val="hybridMultilevel"/>
    <w:tmpl w:val="6CFC99E4"/>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F10927"/>
    <w:multiLevelType w:val="hybridMultilevel"/>
    <w:tmpl w:val="5F20E760"/>
    <w:lvl w:ilvl="0" w:tplc="F2B4815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E320A7"/>
    <w:multiLevelType w:val="hybridMultilevel"/>
    <w:tmpl w:val="CC9AC6BA"/>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736BF1"/>
    <w:multiLevelType w:val="hybridMultilevel"/>
    <w:tmpl w:val="4F70CED2"/>
    <w:lvl w:ilvl="0" w:tplc="1B3047E4">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A018A9"/>
    <w:multiLevelType w:val="hybridMultilevel"/>
    <w:tmpl w:val="693483E0"/>
    <w:lvl w:ilvl="0" w:tplc="0FDE3D4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C43A5F"/>
    <w:multiLevelType w:val="hybridMultilevel"/>
    <w:tmpl w:val="0908C7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B008E9"/>
    <w:multiLevelType w:val="hybridMultilevel"/>
    <w:tmpl w:val="ED323284"/>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D55745B"/>
    <w:multiLevelType w:val="hybridMultilevel"/>
    <w:tmpl w:val="457AD4BC"/>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EA13A4C"/>
    <w:multiLevelType w:val="hybridMultilevel"/>
    <w:tmpl w:val="7E7AA2F0"/>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BD830F4"/>
    <w:multiLevelType w:val="hybridMultilevel"/>
    <w:tmpl w:val="252A0B04"/>
    <w:lvl w:ilvl="0" w:tplc="412EDFC2">
      <w:start w:val="1"/>
      <w:numFmt w:val="decimal"/>
      <w:lvlText w:val="%1."/>
      <w:lvlJc w:val="left"/>
      <w:pPr>
        <w:ind w:left="1400"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4">
    <w:nsid w:val="6B056E5A"/>
    <w:multiLevelType w:val="hybridMultilevel"/>
    <w:tmpl w:val="B2227A64"/>
    <w:lvl w:ilvl="0" w:tplc="09CAD9B6">
      <w:start w:val="2"/>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5">
    <w:nsid w:val="70DD0DC5"/>
    <w:multiLevelType w:val="hybridMultilevel"/>
    <w:tmpl w:val="DC32F87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E64683"/>
    <w:multiLevelType w:val="hybridMultilevel"/>
    <w:tmpl w:val="AFBC4528"/>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97552B4"/>
    <w:multiLevelType w:val="hybridMultilevel"/>
    <w:tmpl w:val="07022CD4"/>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AE74ADB"/>
    <w:multiLevelType w:val="hybridMultilevel"/>
    <w:tmpl w:val="8974A30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8"/>
  </w:num>
  <w:num w:numId="3">
    <w:abstractNumId w:val="11"/>
  </w:num>
  <w:num w:numId="4">
    <w:abstractNumId w:val="16"/>
  </w:num>
  <w:num w:numId="5">
    <w:abstractNumId w:val="6"/>
  </w:num>
  <w:num w:numId="6">
    <w:abstractNumId w:val="4"/>
  </w:num>
  <w:num w:numId="7">
    <w:abstractNumId w:val="10"/>
  </w:num>
  <w:num w:numId="8">
    <w:abstractNumId w:val="1"/>
  </w:num>
  <w:num w:numId="9">
    <w:abstractNumId w:val="3"/>
  </w:num>
  <w:num w:numId="10">
    <w:abstractNumId w:val="17"/>
  </w:num>
  <w:num w:numId="11">
    <w:abstractNumId w:val="9"/>
  </w:num>
  <w:num w:numId="12">
    <w:abstractNumId w:val="0"/>
  </w:num>
  <w:num w:numId="13">
    <w:abstractNumId w:val="7"/>
  </w:num>
  <w:num w:numId="14">
    <w:abstractNumId w:val="5"/>
  </w:num>
  <w:num w:numId="15">
    <w:abstractNumId w:val="2"/>
  </w:num>
  <w:num w:numId="16">
    <w:abstractNumId w:val="13"/>
  </w:num>
  <w:num w:numId="17">
    <w:abstractNumId w:val="14"/>
  </w:num>
  <w:num w:numId="18">
    <w:abstractNumId w:val="15"/>
  </w:num>
  <w:num w:numId="19">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A65"/>
    <w:rsid w:val="000021A9"/>
    <w:rsid w:val="00005465"/>
    <w:rsid w:val="00006A08"/>
    <w:rsid w:val="00011A68"/>
    <w:rsid w:val="000127E4"/>
    <w:rsid w:val="00013428"/>
    <w:rsid w:val="00013CA3"/>
    <w:rsid w:val="00014D64"/>
    <w:rsid w:val="00026FA4"/>
    <w:rsid w:val="00027159"/>
    <w:rsid w:val="00035509"/>
    <w:rsid w:val="0003658C"/>
    <w:rsid w:val="00040B04"/>
    <w:rsid w:val="000438C2"/>
    <w:rsid w:val="0004493A"/>
    <w:rsid w:val="0004499C"/>
    <w:rsid w:val="000575C0"/>
    <w:rsid w:val="00062DDF"/>
    <w:rsid w:val="00064922"/>
    <w:rsid w:val="000658B5"/>
    <w:rsid w:val="00067341"/>
    <w:rsid w:val="00074CD8"/>
    <w:rsid w:val="000756FA"/>
    <w:rsid w:val="0007648B"/>
    <w:rsid w:val="000806EC"/>
    <w:rsid w:val="0008084D"/>
    <w:rsid w:val="000809C2"/>
    <w:rsid w:val="00083119"/>
    <w:rsid w:val="00083E3A"/>
    <w:rsid w:val="00085E17"/>
    <w:rsid w:val="000918F8"/>
    <w:rsid w:val="00094D2F"/>
    <w:rsid w:val="000A0D89"/>
    <w:rsid w:val="000A103C"/>
    <w:rsid w:val="000A64D7"/>
    <w:rsid w:val="000B3C16"/>
    <w:rsid w:val="000D05DD"/>
    <w:rsid w:val="000D4CD6"/>
    <w:rsid w:val="000D5E3E"/>
    <w:rsid w:val="000D72CA"/>
    <w:rsid w:val="000E66A8"/>
    <w:rsid w:val="000E7F14"/>
    <w:rsid w:val="000F5645"/>
    <w:rsid w:val="000F56BE"/>
    <w:rsid w:val="00103FB9"/>
    <w:rsid w:val="00111148"/>
    <w:rsid w:val="001124C8"/>
    <w:rsid w:val="001138F0"/>
    <w:rsid w:val="0011554A"/>
    <w:rsid w:val="00116C86"/>
    <w:rsid w:val="001208E7"/>
    <w:rsid w:val="00125A8F"/>
    <w:rsid w:val="00126CAE"/>
    <w:rsid w:val="00130E6F"/>
    <w:rsid w:val="00131235"/>
    <w:rsid w:val="0013289E"/>
    <w:rsid w:val="001345CC"/>
    <w:rsid w:val="001414E5"/>
    <w:rsid w:val="0014199D"/>
    <w:rsid w:val="0014240E"/>
    <w:rsid w:val="0014681F"/>
    <w:rsid w:val="00152339"/>
    <w:rsid w:val="001665B0"/>
    <w:rsid w:val="00175686"/>
    <w:rsid w:val="00176AB4"/>
    <w:rsid w:val="00177105"/>
    <w:rsid w:val="00180BDB"/>
    <w:rsid w:val="00181DBA"/>
    <w:rsid w:val="0018206D"/>
    <w:rsid w:val="00184A1A"/>
    <w:rsid w:val="00184B6F"/>
    <w:rsid w:val="00186350"/>
    <w:rsid w:val="00197959"/>
    <w:rsid w:val="00197E1C"/>
    <w:rsid w:val="001A2637"/>
    <w:rsid w:val="001A26A1"/>
    <w:rsid w:val="001B11C4"/>
    <w:rsid w:val="001B2314"/>
    <w:rsid w:val="001B612A"/>
    <w:rsid w:val="001C313E"/>
    <w:rsid w:val="001D17B1"/>
    <w:rsid w:val="001D4A09"/>
    <w:rsid w:val="001D6510"/>
    <w:rsid w:val="001D7922"/>
    <w:rsid w:val="001E1ACC"/>
    <w:rsid w:val="001E1AF0"/>
    <w:rsid w:val="001E3676"/>
    <w:rsid w:val="001E4D7F"/>
    <w:rsid w:val="001E611D"/>
    <w:rsid w:val="001E7D71"/>
    <w:rsid w:val="001F1527"/>
    <w:rsid w:val="001F1F56"/>
    <w:rsid w:val="001F565B"/>
    <w:rsid w:val="001F6B4D"/>
    <w:rsid w:val="001F6F45"/>
    <w:rsid w:val="002049E6"/>
    <w:rsid w:val="00216332"/>
    <w:rsid w:val="002238B4"/>
    <w:rsid w:val="002252F2"/>
    <w:rsid w:val="0023788D"/>
    <w:rsid w:val="00242047"/>
    <w:rsid w:val="00242730"/>
    <w:rsid w:val="00243C52"/>
    <w:rsid w:val="00246A83"/>
    <w:rsid w:val="00253100"/>
    <w:rsid w:val="00254D5D"/>
    <w:rsid w:val="002550D8"/>
    <w:rsid w:val="00267D94"/>
    <w:rsid w:val="00271248"/>
    <w:rsid w:val="002722CF"/>
    <w:rsid w:val="00275A67"/>
    <w:rsid w:val="00283D21"/>
    <w:rsid w:val="00284A98"/>
    <w:rsid w:val="002915DB"/>
    <w:rsid w:val="00294088"/>
    <w:rsid w:val="0029564B"/>
    <w:rsid w:val="002A45D8"/>
    <w:rsid w:val="002A49FC"/>
    <w:rsid w:val="002A67E5"/>
    <w:rsid w:val="002A69BA"/>
    <w:rsid w:val="002A6AAE"/>
    <w:rsid w:val="002B1526"/>
    <w:rsid w:val="002B1B34"/>
    <w:rsid w:val="002B1F35"/>
    <w:rsid w:val="002C5276"/>
    <w:rsid w:val="002D06E1"/>
    <w:rsid w:val="002D19CA"/>
    <w:rsid w:val="002D2388"/>
    <w:rsid w:val="002D2C0F"/>
    <w:rsid w:val="002D38D2"/>
    <w:rsid w:val="002D5D48"/>
    <w:rsid w:val="002D6326"/>
    <w:rsid w:val="002E1268"/>
    <w:rsid w:val="002E26C0"/>
    <w:rsid w:val="002E6001"/>
    <w:rsid w:val="002E7792"/>
    <w:rsid w:val="002F6952"/>
    <w:rsid w:val="002F7206"/>
    <w:rsid w:val="00306CA3"/>
    <w:rsid w:val="003230B6"/>
    <w:rsid w:val="003334D7"/>
    <w:rsid w:val="00336458"/>
    <w:rsid w:val="003406D6"/>
    <w:rsid w:val="00347AC3"/>
    <w:rsid w:val="003557AA"/>
    <w:rsid w:val="003603CF"/>
    <w:rsid w:val="00363E34"/>
    <w:rsid w:val="00364039"/>
    <w:rsid w:val="003654BF"/>
    <w:rsid w:val="0036554C"/>
    <w:rsid w:val="00366B9E"/>
    <w:rsid w:val="00371FB3"/>
    <w:rsid w:val="0037521C"/>
    <w:rsid w:val="00376126"/>
    <w:rsid w:val="003770C3"/>
    <w:rsid w:val="00391E29"/>
    <w:rsid w:val="00392A0A"/>
    <w:rsid w:val="003A0504"/>
    <w:rsid w:val="003A4973"/>
    <w:rsid w:val="003A65B7"/>
    <w:rsid w:val="003B107F"/>
    <w:rsid w:val="003B4C50"/>
    <w:rsid w:val="003B5701"/>
    <w:rsid w:val="003C271E"/>
    <w:rsid w:val="003C5F4C"/>
    <w:rsid w:val="003D0A14"/>
    <w:rsid w:val="003D2712"/>
    <w:rsid w:val="003D6FF0"/>
    <w:rsid w:val="003E410B"/>
    <w:rsid w:val="003F3346"/>
    <w:rsid w:val="004012E2"/>
    <w:rsid w:val="004013E2"/>
    <w:rsid w:val="00404DAF"/>
    <w:rsid w:val="00405092"/>
    <w:rsid w:val="004138DD"/>
    <w:rsid w:val="0041452C"/>
    <w:rsid w:val="00416CB1"/>
    <w:rsid w:val="0042322B"/>
    <w:rsid w:val="004233C6"/>
    <w:rsid w:val="0042690C"/>
    <w:rsid w:val="00430554"/>
    <w:rsid w:val="0043057A"/>
    <w:rsid w:val="004352BE"/>
    <w:rsid w:val="004411BC"/>
    <w:rsid w:val="004446DA"/>
    <w:rsid w:val="00451183"/>
    <w:rsid w:val="00463539"/>
    <w:rsid w:val="00465090"/>
    <w:rsid w:val="0047173F"/>
    <w:rsid w:val="00475D90"/>
    <w:rsid w:val="004816B7"/>
    <w:rsid w:val="004933C4"/>
    <w:rsid w:val="004934F0"/>
    <w:rsid w:val="00496324"/>
    <w:rsid w:val="004A1841"/>
    <w:rsid w:val="004A5530"/>
    <w:rsid w:val="004A7BDA"/>
    <w:rsid w:val="004B382E"/>
    <w:rsid w:val="004B46ED"/>
    <w:rsid w:val="004B4DF6"/>
    <w:rsid w:val="004B656E"/>
    <w:rsid w:val="004B79E9"/>
    <w:rsid w:val="004C0A0B"/>
    <w:rsid w:val="004C21ED"/>
    <w:rsid w:val="004C35F7"/>
    <w:rsid w:val="004D037E"/>
    <w:rsid w:val="004D6102"/>
    <w:rsid w:val="004E1649"/>
    <w:rsid w:val="004E26A7"/>
    <w:rsid w:val="004E2B2C"/>
    <w:rsid w:val="004E2D11"/>
    <w:rsid w:val="004E42BA"/>
    <w:rsid w:val="004E6CB6"/>
    <w:rsid w:val="004E6D9D"/>
    <w:rsid w:val="004F162C"/>
    <w:rsid w:val="004F52CB"/>
    <w:rsid w:val="004F5F5E"/>
    <w:rsid w:val="004F706E"/>
    <w:rsid w:val="004F74CF"/>
    <w:rsid w:val="004F7D01"/>
    <w:rsid w:val="00500AFB"/>
    <w:rsid w:val="00507982"/>
    <w:rsid w:val="005213F7"/>
    <w:rsid w:val="00522883"/>
    <w:rsid w:val="005361A3"/>
    <w:rsid w:val="005379B7"/>
    <w:rsid w:val="00540B58"/>
    <w:rsid w:val="00540EA9"/>
    <w:rsid w:val="0054387F"/>
    <w:rsid w:val="0055303F"/>
    <w:rsid w:val="005564B5"/>
    <w:rsid w:val="0055678D"/>
    <w:rsid w:val="005601C5"/>
    <w:rsid w:val="005603BA"/>
    <w:rsid w:val="005607FF"/>
    <w:rsid w:val="005656E8"/>
    <w:rsid w:val="00567D11"/>
    <w:rsid w:val="00572517"/>
    <w:rsid w:val="00572D84"/>
    <w:rsid w:val="0057337B"/>
    <w:rsid w:val="00573381"/>
    <w:rsid w:val="0057425F"/>
    <w:rsid w:val="0057613B"/>
    <w:rsid w:val="0058347A"/>
    <w:rsid w:val="00584469"/>
    <w:rsid w:val="00586B41"/>
    <w:rsid w:val="005A0194"/>
    <w:rsid w:val="005A4B2C"/>
    <w:rsid w:val="005A682E"/>
    <w:rsid w:val="005A73FE"/>
    <w:rsid w:val="005B05B1"/>
    <w:rsid w:val="005B4F05"/>
    <w:rsid w:val="005B5D20"/>
    <w:rsid w:val="005B6333"/>
    <w:rsid w:val="005C3860"/>
    <w:rsid w:val="005D1AFE"/>
    <w:rsid w:val="005D4130"/>
    <w:rsid w:val="005D4DF9"/>
    <w:rsid w:val="005D5959"/>
    <w:rsid w:val="005D621E"/>
    <w:rsid w:val="005E5094"/>
    <w:rsid w:val="005F180E"/>
    <w:rsid w:val="005F3D1C"/>
    <w:rsid w:val="005F5521"/>
    <w:rsid w:val="005F66B4"/>
    <w:rsid w:val="0060218D"/>
    <w:rsid w:val="00602C79"/>
    <w:rsid w:val="00610977"/>
    <w:rsid w:val="00613411"/>
    <w:rsid w:val="006164D2"/>
    <w:rsid w:val="00617EA1"/>
    <w:rsid w:val="00623E13"/>
    <w:rsid w:val="00632EE8"/>
    <w:rsid w:val="0063476E"/>
    <w:rsid w:val="006378BC"/>
    <w:rsid w:val="006417EA"/>
    <w:rsid w:val="00646E87"/>
    <w:rsid w:val="00650D5E"/>
    <w:rsid w:val="0065128F"/>
    <w:rsid w:val="00657560"/>
    <w:rsid w:val="006653B7"/>
    <w:rsid w:val="00665584"/>
    <w:rsid w:val="00667C4D"/>
    <w:rsid w:val="0067011A"/>
    <w:rsid w:val="00677775"/>
    <w:rsid w:val="00677EAB"/>
    <w:rsid w:val="00683683"/>
    <w:rsid w:val="006857E7"/>
    <w:rsid w:val="006904D5"/>
    <w:rsid w:val="00694A04"/>
    <w:rsid w:val="00697079"/>
    <w:rsid w:val="006A0F00"/>
    <w:rsid w:val="006A52F5"/>
    <w:rsid w:val="006A5938"/>
    <w:rsid w:val="006B098C"/>
    <w:rsid w:val="006B34ED"/>
    <w:rsid w:val="006B7043"/>
    <w:rsid w:val="006C0030"/>
    <w:rsid w:val="006C41D7"/>
    <w:rsid w:val="006C59B1"/>
    <w:rsid w:val="006C672A"/>
    <w:rsid w:val="006C78F6"/>
    <w:rsid w:val="006D0C06"/>
    <w:rsid w:val="006D133C"/>
    <w:rsid w:val="006D546E"/>
    <w:rsid w:val="006D6018"/>
    <w:rsid w:val="006D6460"/>
    <w:rsid w:val="006E0D24"/>
    <w:rsid w:val="006E242A"/>
    <w:rsid w:val="006F006F"/>
    <w:rsid w:val="006F634F"/>
    <w:rsid w:val="00701278"/>
    <w:rsid w:val="00701B11"/>
    <w:rsid w:val="00702556"/>
    <w:rsid w:val="00706E36"/>
    <w:rsid w:val="007121F9"/>
    <w:rsid w:val="00715C91"/>
    <w:rsid w:val="00715EB5"/>
    <w:rsid w:val="00730028"/>
    <w:rsid w:val="00731ABB"/>
    <w:rsid w:val="00732CAE"/>
    <w:rsid w:val="00747964"/>
    <w:rsid w:val="00752130"/>
    <w:rsid w:val="00761B6C"/>
    <w:rsid w:val="00763A62"/>
    <w:rsid w:val="0076484C"/>
    <w:rsid w:val="00764A68"/>
    <w:rsid w:val="007669BA"/>
    <w:rsid w:val="007712EC"/>
    <w:rsid w:val="00771B90"/>
    <w:rsid w:val="00772F2A"/>
    <w:rsid w:val="00773C75"/>
    <w:rsid w:val="00776570"/>
    <w:rsid w:val="00777F05"/>
    <w:rsid w:val="007812AB"/>
    <w:rsid w:val="0078298E"/>
    <w:rsid w:val="007830DC"/>
    <w:rsid w:val="00784031"/>
    <w:rsid w:val="0078552F"/>
    <w:rsid w:val="00785BC8"/>
    <w:rsid w:val="00791B1B"/>
    <w:rsid w:val="00792784"/>
    <w:rsid w:val="007959E1"/>
    <w:rsid w:val="00797A11"/>
    <w:rsid w:val="00797F24"/>
    <w:rsid w:val="007A1821"/>
    <w:rsid w:val="007A1C9D"/>
    <w:rsid w:val="007A25E3"/>
    <w:rsid w:val="007A2BE9"/>
    <w:rsid w:val="007A2E38"/>
    <w:rsid w:val="007A68E4"/>
    <w:rsid w:val="007A7EEE"/>
    <w:rsid w:val="007B03BC"/>
    <w:rsid w:val="007B2143"/>
    <w:rsid w:val="007B36D2"/>
    <w:rsid w:val="007B7354"/>
    <w:rsid w:val="007B7563"/>
    <w:rsid w:val="007C130C"/>
    <w:rsid w:val="007C13F0"/>
    <w:rsid w:val="007C4BD2"/>
    <w:rsid w:val="007C613A"/>
    <w:rsid w:val="007D0786"/>
    <w:rsid w:val="007D505A"/>
    <w:rsid w:val="007E13B3"/>
    <w:rsid w:val="007E1652"/>
    <w:rsid w:val="007E45CD"/>
    <w:rsid w:val="007E51FE"/>
    <w:rsid w:val="007F0A21"/>
    <w:rsid w:val="007F0E39"/>
    <w:rsid w:val="007F1565"/>
    <w:rsid w:val="007F2191"/>
    <w:rsid w:val="007F50A4"/>
    <w:rsid w:val="008074C2"/>
    <w:rsid w:val="008100D1"/>
    <w:rsid w:val="00812AD4"/>
    <w:rsid w:val="00821FBC"/>
    <w:rsid w:val="00826E2C"/>
    <w:rsid w:val="008327CE"/>
    <w:rsid w:val="00835A4F"/>
    <w:rsid w:val="0083734D"/>
    <w:rsid w:val="008405A5"/>
    <w:rsid w:val="00846FF4"/>
    <w:rsid w:val="0085289D"/>
    <w:rsid w:val="00853796"/>
    <w:rsid w:val="00853902"/>
    <w:rsid w:val="00855D9D"/>
    <w:rsid w:val="00856258"/>
    <w:rsid w:val="00856D45"/>
    <w:rsid w:val="0086210B"/>
    <w:rsid w:val="0086373B"/>
    <w:rsid w:val="008640AE"/>
    <w:rsid w:val="00867444"/>
    <w:rsid w:val="008732C0"/>
    <w:rsid w:val="00873D74"/>
    <w:rsid w:val="00876E2C"/>
    <w:rsid w:val="0087727F"/>
    <w:rsid w:val="0088664C"/>
    <w:rsid w:val="00886AD6"/>
    <w:rsid w:val="00894AC5"/>
    <w:rsid w:val="00895E66"/>
    <w:rsid w:val="008960B2"/>
    <w:rsid w:val="008961BF"/>
    <w:rsid w:val="008A1029"/>
    <w:rsid w:val="008A7BB0"/>
    <w:rsid w:val="008B2CA3"/>
    <w:rsid w:val="008B6E9E"/>
    <w:rsid w:val="008B71F3"/>
    <w:rsid w:val="008C7B3B"/>
    <w:rsid w:val="008D41B2"/>
    <w:rsid w:val="008D4D84"/>
    <w:rsid w:val="008D61A3"/>
    <w:rsid w:val="008E0AF0"/>
    <w:rsid w:val="008E124F"/>
    <w:rsid w:val="008E14D7"/>
    <w:rsid w:val="008E15B0"/>
    <w:rsid w:val="008F1B4C"/>
    <w:rsid w:val="008F5D26"/>
    <w:rsid w:val="008F620C"/>
    <w:rsid w:val="008F6ACE"/>
    <w:rsid w:val="008F7AD7"/>
    <w:rsid w:val="00902221"/>
    <w:rsid w:val="00902FE2"/>
    <w:rsid w:val="00903204"/>
    <w:rsid w:val="00904BF9"/>
    <w:rsid w:val="00910D09"/>
    <w:rsid w:val="00912CD0"/>
    <w:rsid w:val="00920D2E"/>
    <w:rsid w:val="00923787"/>
    <w:rsid w:val="00924A64"/>
    <w:rsid w:val="00930A65"/>
    <w:rsid w:val="00931D1A"/>
    <w:rsid w:val="009344A0"/>
    <w:rsid w:val="009400FA"/>
    <w:rsid w:val="009512A3"/>
    <w:rsid w:val="009575BD"/>
    <w:rsid w:val="00961A58"/>
    <w:rsid w:val="0096492E"/>
    <w:rsid w:val="00970196"/>
    <w:rsid w:val="00971182"/>
    <w:rsid w:val="0097355A"/>
    <w:rsid w:val="00974E8B"/>
    <w:rsid w:val="00976FF9"/>
    <w:rsid w:val="009775AB"/>
    <w:rsid w:val="009811D4"/>
    <w:rsid w:val="00981828"/>
    <w:rsid w:val="0098182F"/>
    <w:rsid w:val="00986ABD"/>
    <w:rsid w:val="00987BAB"/>
    <w:rsid w:val="00994F38"/>
    <w:rsid w:val="009A43DC"/>
    <w:rsid w:val="009A45B4"/>
    <w:rsid w:val="009A71E5"/>
    <w:rsid w:val="009A7B23"/>
    <w:rsid w:val="009B015C"/>
    <w:rsid w:val="009B6DC9"/>
    <w:rsid w:val="009C032F"/>
    <w:rsid w:val="009C12ED"/>
    <w:rsid w:val="009C1980"/>
    <w:rsid w:val="009C232D"/>
    <w:rsid w:val="009C6D6A"/>
    <w:rsid w:val="009C6F7C"/>
    <w:rsid w:val="009D0A1E"/>
    <w:rsid w:val="009D41BF"/>
    <w:rsid w:val="009E155E"/>
    <w:rsid w:val="009E15FB"/>
    <w:rsid w:val="009E2E8B"/>
    <w:rsid w:val="009E561A"/>
    <w:rsid w:val="009E5F49"/>
    <w:rsid w:val="00A010C8"/>
    <w:rsid w:val="00A021B5"/>
    <w:rsid w:val="00A07CC3"/>
    <w:rsid w:val="00A21973"/>
    <w:rsid w:val="00A21982"/>
    <w:rsid w:val="00A21E90"/>
    <w:rsid w:val="00A25286"/>
    <w:rsid w:val="00A25B60"/>
    <w:rsid w:val="00A264B1"/>
    <w:rsid w:val="00A37004"/>
    <w:rsid w:val="00A4198A"/>
    <w:rsid w:val="00A42DD0"/>
    <w:rsid w:val="00A44336"/>
    <w:rsid w:val="00A45574"/>
    <w:rsid w:val="00A45E52"/>
    <w:rsid w:val="00A4710A"/>
    <w:rsid w:val="00A503BF"/>
    <w:rsid w:val="00A554D6"/>
    <w:rsid w:val="00A60760"/>
    <w:rsid w:val="00A617C1"/>
    <w:rsid w:val="00A65BC2"/>
    <w:rsid w:val="00A72204"/>
    <w:rsid w:val="00A72A66"/>
    <w:rsid w:val="00A76371"/>
    <w:rsid w:val="00A765FB"/>
    <w:rsid w:val="00A7700C"/>
    <w:rsid w:val="00A773E0"/>
    <w:rsid w:val="00A8327E"/>
    <w:rsid w:val="00A84D34"/>
    <w:rsid w:val="00A93170"/>
    <w:rsid w:val="00A964B9"/>
    <w:rsid w:val="00AA2BED"/>
    <w:rsid w:val="00AA2F5E"/>
    <w:rsid w:val="00AA757E"/>
    <w:rsid w:val="00AB13C8"/>
    <w:rsid w:val="00AB1988"/>
    <w:rsid w:val="00AB4584"/>
    <w:rsid w:val="00AB53CA"/>
    <w:rsid w:val="00AB64FE"/>
    <w:rsid w:val="00AC71CE"/>
    <w:rsid w:val="00AD3C1F"/>
    <w:rsid w:val="00AD3C48"/>
    <w:rsid w:val="00AD580D"/>
    <w:rsid w:val="00AD5BCB"/>
    <w:rsid w:val="00AD6CA2"/>
    <w:rsid w:val="00AE406E"/>
    <w:rsid w:val="00AF32AC"/>
    <w:rsid w:val="00AF48BA"/>
    <w:rsid w:val="00AF66F2"/>
    <w:rsid w:val="00B027A2"/>
    <w:rsid w:val="00B033CC"/>
    <w:rsid w:val="00B0419E"/>
    <w:rsid w:val="00B04E1D"/>
    <w:rsid w:val="00B066C6"/>
    <w:rsid w:val="00B10621"/>
    <w:rsid w:val="00B11844"/>
    <w:rsid w:val="00B1280E"/>
    <w:rsid w:val="00B21CBE"/>
    <w:rsid w:val="00B32A48"/>
    <w:rsid w:val="00B37BB7"/>
    <w:rsid w:val="00B43FEE"/>
    <w:rsid w:val="00B50418"/>
    <w:rsid w:val="00B50E69"/>
    <w:rsid w:val="00B55A7C"/>
    <w:rsid w:val="00B573A1"/>
    <w:rsid w:val="00B61380"/>
    <w:rsid w:val="00B623A7"/>
    <w:rsid w:val="00B737C7"/>
    <w:rsid w:val="00B73AD4"/>
    <w:rsid w:val="00B73F22"/>
    <w:rsid w:val="00B74F4E"/>
    <w:rsid w:val="00B807F9"/>
    <w:rsid w:val="00B848B1"/>
    <w:rsid w:val="00B85F4F"/>
    <w:rsid w:val="00BA0AA1"/>
    <w:rsid w:val="00BA1291"/>
    <w:rsid w:val="00BA477A"/>
    <w:rsid w:val="00BB07C0"/>
    <w:rsid w:val="00BB6593"/>
    <w:rsid w:val="00BB66F2"/>
    <w:rsid w:val="00BC25BE"/>
    <w:rsid w:val="00BC6864"/>
    <w:rsid w:val="00BD6EA8"/>
    <w:rsid w:val="00BD7131"/>
    <w:rsid w:val="00BE0BD5"/>
    <w:rsid w:val="00BE3884"/>
    <w:rsid w:val="00BE43C8"/>
    <w:rsid w:val="00BF107C"/>
    <w:rsid w:val="00BF1766"/>
    <w:rsid w:val="00BF1C17"/>
    <w:rsid w:val="00BF5445"/>
    <w:rsid w:val="00BF70F8"/>
    <w:rsid w:val="00C03866"/>
    <w:rsid w:val="00C0538E"/>
    <w:rsid w:val="00C1208C"/>
    <w:rsid w:val="00C25954"/>
    <w:rsid w:val="00C31DD1"/>
    <w:rsid w:val="00C4102E"/>
    <w:rsid w:val="00C43C85"/>
    <w:rsid w:val="00C43D7F"/>
    <w:rsid w:val="00C477CE"/>
    <w:rsid w:val="00C507B0"/>
    <w:rsid w:val="00C517C2"/>
    <w:rsid w:val="00C51BB3"/>
    <w:rsid w:val="00C5201E"/>
    <w:rsid w:val="00C52921"/>
    <w:rsid w:val="00C53531"/>
    <w:rsid w:val="00C60677"/>
    <w:rsid w:val="00C665D5"/>
    <w:rsid w:val="00C70FBD"/>
    <w:rsid w:val="00C71B45"/>
    <w:rsid w:val="00C84A5F"/>
    <w:rsid w:val="00C87E49"/>
    <w:rsid w:val="00C90CE4"/>
    <w:rsid w:val="00C91CC0"/>
    <w:rsid w:val="00C9471F"/>
    <w:rsid w:val="00CA27F0"/>
    <w:rsid w:val="00CA2F21"/>
    <w:rsid w:val="00CA51BE"/>
    <w:rsid w:val="00CA5B36"/>
    <w:rsid w:val="00CB040B"/>
    <w:rsid w:val="00CB15F3"/>
    <w:rsid w:val="00CB273F"/>
    <w:rsid w:val="00CB6660"/>
    <w:rsid w:val="00CB6CF0"/>
    <w:rsid w:val="00CC1CE3"/>
    <w:rsid w:val="00CC6D76"/>
    <w:rsid w:val="00CD21B7"/>
    <w:rsid w:val="00CD46FC"/>
    <w:rsid w:val="00CE0AA0"/>
    <w:rsid w:val="00CE4FB1"/>
    <w:rsid w:val="00CE7B8E"/>
    <w:rsid w:val="00CF17A2"/>
    <w:rsid w:val="00CF2D11"/>
    <w:rsid w:val="00CF4257"/>
    <w:rsid w:val="00CF44C6"/>
    <w:rsid w:val="00CF7167"/>
    <w:rsid w:val="00D011C3"/>
    <w:rsid w:val="00D055F8"/>
    <w:rsid w:val="00D06B4B"/>
    <w:rsid w:val="00D139D7"/>
    <w:rsid w:val="00D13D26"/>
    <w:rsid w:val="00D16CB1"/>
    <w:rsid w:val="00D20F9E"/>
    <w:rsid w:val="00D238BB"/>
    <w:rsid w:val="00D24BD1"/>
    <w:rsid w:val="00D24C82"/>
    <w:rsid w:val="00D36D5E"/>
    <w:rsid w:val="00D404B5"/>
    <w:rsid w:val="00D40727"/>
    <w:rsid w:val="00D41AE8"/>
    <w:rsid w:val="00D41CED"/>
    <w:rsid w:val="00D42EEC"/>
    <w:rsid w:val="00D433FB"/>
    <w:rsid w:val="00D43B2C"/>
    <w:rsid w:val="00D54789"/>
    <w:rsid w:val="00D61167"/>
    <w:rsid w:val="00D61FEB"/>
    <w:rsid w:val="00D6461E"/>
    <w:rsid w:val="00D65006"/>
    <w:rsid w:val="00D6543A"/>
    <w:rsid w:val="00D66108"/>
    <w:rsid w:val="00D66316"/>
    <w:rsid w:val="00D666BA"/>
    <w:rsid w:val="00D67E74"/>
    <w:rsid w:val="00D73216"/>
    <w:rsid w:val="00D74277"/>
    <w:rsid w:val="00D74D64"/>
    <w:rsid w:val="00D80C7B"/>
    <w:rsid w:val="00D8208C"/>
    <w:rsid w:val="00D93CEC"/>
    <w:rsid w:val="00D97819"/>
    <w:rsid w:val="00DB1528"/>
    <w:rsid w:val="00DB1DB4"/>
    <w:rsid w:val="00DB7B4A"/>
    <w:rsid w:val="00DB7C12"/>
    <w:rsid w:val="00DC10CF"/>
    <w:rsid w:val="00DC39EC"/>
    <w:rsid w:val="00DC77DE"/>
    <w:rsid w:val="00DD259B"/>
    <w:rsid w:val="00DD348C"/>
    <w:rsid w:val="00DD43C0"/>
    <w:rsid w:val="00DD6D08"/>
    <w:rsid w:val="00DE3659"/>
    <w:rsid w:val="00DE451A"/>
    <w:rsid w:val="00DE6B20"/>
    <w:rsid w:val="00DE6FD3"/>
    <w:rsid w:val="00DF49FF"/>
    <w:rsid w:val="00DF6269"/>
    <w:rsid w:val="00DF6CCF"/>
    <w:rsid w:val="00E00B18"/>
    <w:rsid w:val="00E04DBB"/>
    <w:rsid w:val="00E04E59"/>
    <w:rsid w:val="00E1074B"/>
    <w:rsid w:val="00E126C2"/>
    <w:rsid w:val="00E12BB4"/>
    <w:rsid w:val="00E13DF2"/>
    <w:rsid w:val="00E20D60"/>
    <w:rsid w:val="00E21595"/>
    <w:rsid w:val="00E24E85"/>
    <w:rsid w:val="00E278F3"/>
    <w:rsid w:val="00E343B4"/>
    <w:rsid w:val="00E34D48"/>
    <w:rsid w:val="00E35F01"/>
    <w:rsid w:val="00E37AFC"/>
    <w:rsid w:val="00E37D1D"/>
    <w:rsid w:val="00E431D0"/>
    <w:rsid w:val="00E45E0A"/>
    <w:rsid w:val="00E45E54"/>
    <w:rsid w:val="00E51253"/>
    <w:rsid w:val="00E53FDC"/>
    <w:rsid w:val="00E565D6"/>
    <w:rsid w:val="00E63EE2"/>
    <w:rsid w:val="00E67E0B"/>
    <w:rsid w:val="00E70053"/>
    <w:rsid w:val="00E76A49"/>
    <w:rsid w:val="00E82371"/>
    <w:rsid w:val="00E92D49"/>
    <w:rsid w:val="00E92E4F"/>
    <w:rsid w:val="00E93A5B"/>
    <w:rsid w:val="00E94DB8"/>
    <w:rsid w:val="00EA08EC"/>
    <w:rsid w:val="00EB3E80"/>
    <w:rsid w:val="00EC2C22"/>
    <w:rsid w:val="00EC34D2"/>
    <w:rsid w:val="00EC4EC9"/>
    <w:rsid w:val="00ED0D88"/>
    <w:rsid w:val="00ED1A8D"/>
    <w:rsid w:val="00ED432C"/>
    <w:rsid w:val="00EE0D5F"/>
    <w:rsid w:val="00EE10DC"/>
    <w:rsid w:val="00EE16BE"/>
    <w:rsid w:val="00EE24B0"/>
    <w:rsid w:val="00EE648D"/>
    <w:rsid w:val="00EF2382"/>
    <w:rsid w:val="00F01591"/>
    <w:rsid w:val="00F1089F"/>
    <w:rsid w:val="00F23B1E"/>
    <w:rsid w:val="00F46C56"/>
    <w:rsid w:val="00F55AA4"/>
    <w:rsid w:val="00F6061F"/>
    <w:rsid w:val="00F623FB"/>
    <w:rsid w:val="00F6325B"/>
    <w:rsid w:val="00F65B90"/>
    <w:rsid w:val="00F76A20"/>
    <w:rsid w:val="00F76E54"/>
    <w:rsid w:val="00F842E6"/>
    <w:rsid w:val="00F90BB9"/>
    <w:rsid w:val="00FA1DF6"/>
    <w:rsid w:val="00FB0A9B"/>
    <w:rsid w:val="00FB4742"/>
    <w:rsid w:val="00FB4AA3"/>
    <w:rsid w:val="00FB6ED0"/>
    <w:rsid w:val="00FB7635"/>
    <w:rsid w:val="00FB7FB6"/>
    <w:rsid w:val="00FC3BA0"/>
    <w:rsid w:val="00FC5AA3"/>
    <w:rsid w:val="00FC7702"/>
    <w:rsid w:val="00FC7A82"/>
    <w:rsid w:val="00FD1D6F"/>
    <w:rsid w:val="00FD2BA1"/>
    <w:rsid w:val="00FE1EF9"/>
    <w:rsid w:val="00FE292F"/>
    <w:rsid w:val="00FF24BD"/>
    <w:rsid w:val="00FF2B76"/>
    <w:rsid w:val="00FF2E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4C6"/>
  </w:style>
  <w:style w:type="paragraph" w:styleId="1">
    <w:name w:val="heading 1"/>
    <w:basedOn w:val="a"/>
    <w:next w:val="a"/>
    <w:link w:val="10"/>
    <w:uiPriority w:val="9"/>
    <w:qFormat/>
    <w:rsid w:val="002531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531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531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5310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25310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5310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253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5310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25310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3100"/>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25310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25310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253100"/>
    <w:rPr>
      <w:rFonts w:asciiTheme="majorHAnsi" w:eastAsiaTheme="majorEastAsia" w:hAnsiTheme="majorHAnsi" w:cstheme="majorBidi"/>
      <w:color w:val="243F60" w:themeColor="accent1" w:themeShade="7F"/>
    </w:rPr>
  </w:style>
  <w:style w:type="paragraph" w:styleId="a3">
    <w:name w:val="Title"/>
    <w:basedOn w:val="a"/>
    <w:next w:val="a"/>
    <w:link w:val="a4"/>
    <w:uiPriority w:val="10"/>
    <w:qFormat/>
    <w:rsid w:val="0025310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253100"/>
    <w:rPr>
      <w:rFonts w:asciiTheme="majorHAnsi" w:eastAsiaTheme="majorEastAsia" w:hAnsiTheme="majorHAnsi" w:cstheme="majorBidi"/>
      <w:color w:val="17365D" w:themeColor="text2" w:themeShade="BF"/>
      <w:spacing w:val="5"/>
      <w:kern w:val="28"/>
      <w:sz w:val="52"/>
      <w:szCs w:val="52"/>
    </w:rPr>
  </w:style>
  <w:style w:type="character" w:styleId="a5">
    <w:name w:val="Emphasis"/>
    <w:basedOn w:val="a0"/>
    <w:uiPriority w:val="20"/>
    <w:qFormat/>
    <w:rsid w:val="00253100"/>
    <w:rPr>
      <w:i/>
      <w:iCs/>
    </w:rPr>
  </w:style>
  <w:style w:type="paragraph" w:styleId="a6">
    <w:name w:val="List Paragraph"/>
    <w:basedOn w:val="a"/>
    <w:link w:val="a7"/>
    <w:uiPriority w:val="34"/>
    <w:qFormat/>
    <w:rsid w:val="00253100"/>
    <w:pPr>
      <w:ind w:left="720"/>
      <w:contextualSpacing/>
    </w:pPr>
  </w:style>
  <w:style w:type="character" w:customStyle="1" w:styleId="20">
    <w:name w:val="Заголовок 2 Знак"/>
    <w:basedOn w:val="a0"/>
    <w:link w:val="2"/>
    <w:uiPriority w:val="9"/>
    <w:semiHidden/>
    <w:rsid w:val="00253100"/>
    <w:rPr>
      <w:rFonts w:asciiTheme="majorHAnsi" w:eastAsiaTheme="majorEastAsia" w:hAnsiTheme="majorHAnsi" w:cstheme="majorBidi"/>
      <w:b/>
      <w:bCs/>
      <w:color w:val="4F81BD" w:themeColor="accent1"/>
      <w:sz w:val="26"/>
      <w:szCs w:val="26"/>
    </w:rPr>
  </w:style>
  <w:style w:type="character" w:customStyle="1" w:styleId="60">
    <w:name w:val="Заголовок 6 Знак"/>
    <w:basedOn w:val="a0"/>
    <w:link w:val="6"/>
    <w:uiPriority w:val="9"/>
    <w:rsid w:val="00253100"/>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53100"/>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253100"/>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253100"/>
    <w:rPr>
      <w:rFonts w:asciiTheme="majorHAnsi" w:eastAsiaTheme="majorEastAsia" w:hAnsiTheme="majorHAnsi" w:cstheme="majorBidi"/>
      <w:i/>
      <w:iCs/>
      <w:color w:val="404040" w:themeColor="text1" w:themeTint="BF"/>
      <w:sz w:val="20"/>
      <w:szCs w:val="20"/>
    </w:rPr>
  </w:style>
  <w:style w:type="paragraph" w:styleId="a8">
    <w:name w:val="caption"/>
    <w:basedOn w:val="a"/>
    <w:next w:val="a"/>
    <w:uiPriority w:val="35"/>
    <w:semiHidden/>
    <w:unhideWhenUsed/>
    <w:qFormat/>
    <w:rsid w:val="00253100"/>
    <w:pPr>
      <w:spacing w:line="240" w:lineRule="auto"/>
    </w:pPr>
    <w:rPr>
      <w:b/>
      <w:bCs/>
      <w:color w:val="4F81BD" w:themeColor="accent1"/>
      <w:sz w:val="18"/>
      <w:szCs w:val="18"/>
    </w:rPr>
  </w:style>
  <w:style w:type="paragraph" w:styleId="a9">
    <w:name w:val="Subtitle"/>
    <w:basedOn w:val="a"/>
    <w:next w:val="a"/>
    <w:link w:val="aa"/>
    <w:uiPriority w:val="11"/>
    <w:qFormat/>
    <w:rsid w:val="0025310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253100"/>
    <w:rPr>
      <w:rFonts w:asciiTheme="majorHAnsi" w:eastAsiaTheme="majorEastAsia" w:hAnsiTheme="majorHAnsi" w:cstheme="majorBidi"/>
      <w:i/>
      <w:iCs/>
      <w:color w:val="4F81BD" w:themeColor="accent1"/>
      <w:spacing w:val="15"/>
      <w:sz w:val="24"/>
      <w:szCs w:val="24"/>
    </w:rPr>
  </w:style>
  <w:style w:type="character" w:styleId="ab">
    <w:name w:val="Strong"/>
    <w:basedOn w:val="a0"/>
    <w:uiPriority w:val="22"/>
    <w:qFormat/>
    <w:rsid w:val="00253100"/>
    <w:rPr>
      <w:b/>
      <w:bCs/>
    </w:rPr>
  </w:style>
  <w:style w:type="paragraph" w:styleId="ac">
    <w:name w:val="No Spacing"/>
    <w:uiPriority w:val="1"/>
    <w:qFormat/>
    <w:rsid w:val="00253100"/>
    <w:pPr>
      <w:spacing w:after="0" w:line="240" w:lineRule="auto"/>
    </w:pPr>
  </w:style>
  <w:style w:type="paragraph" w:styleId="21">
    <w:name w:val="Quote"/>
    <w:basedOn w:val="a"/>
    <w:next w:val="a"/>
    <w:link w:val="22"/>
    <w:uiPriority w:val="29"/>
    <w:qFormat/>
    <w:rsid w:val="00253100"/>
    <w:rPr>
      <w:i/>
      <w:iCs/>
      <w:color w:val="000000" w:themeColor="text1"/>
    </w:rPr>
  </w:style>
  <w:style w:type="character" w:customStyle="1" w:styleId="22">
    <w:name w:val="Цитата 2 Знак"/>
    <w:basedOn w:val="a0"/>
    <w:link w:val="21"/>
    <w:uiPriority w:val="29"/>
    <w:rsid w:val="00253100"/>
    <w:rPr>
      <w:i/>
      <w:iCs/>
      <w:color w:val="000000" w:themeColor="text1"/>
    </w:rPr>
  </w:style>
  <w:style w:type="paragraph" w:styleId="ad">
    <w:name w:val="Intense Quote"/>
    <w:basedOn w:val="a"/>
    <w:next w:val="a"/>
    <w:link w:val="ae"/>
    <w:uiPriority w:val="30"/>
    <w:qFormat/>
    <w:rsid w:val="00253100"/>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253100"/>
    <w:rPr>
      <w:b/>
      <w:bCs/>
      <w:i/>
      <w:iCs/>
      <w:color w:val="4F81BD" w:themeColor="accent1"/>
    </w:rPr>
  </w:style>
  <w:style w:type="character" w:styleId="af">
    <w:name w:val="Subtle Emphasis"/>
    <w:basedOn w:val="a0"/>
    <w:uiPriority w:val="19"/>
    <w:qFormat/>
    <w:rsid w:val="00253100"/>
    <w:rPr>
      <w:i/>
      <w:iCs/>
      <w:color w:val="808080" w:themeColor="text1" w:themeTint="7F"/>
    </w:rPr>
  </w:style>
  <w:style w:type="character" w:styleId="af0">
    <w:name w:val="Intense Emphasis"/>
    <w:basedOn w:val="a0"/>
    <w:uiPriority w:val="21"/>
    <w:qFormat/>
    <w:rsid w:val="00253100"/>
    <w:rPr>
      <w:b/>
      <w:bCs/>
      <w:i/>
      <w:iCs/>
      <w:color w:val="4F81BD" w:themeColor="accent1"/>
    </w:rPr>
  </w:style>
  <w:style w:type="character" w:styleId="af1">
    <w:name w:val="Subtle Reference"/>
    <w:basedOn w:val="a0"/>
    <w:uiPriority w:val="31"/>
    <w:qFormat/>
    <w:rsid w:val="00253100"/>
    <w:rPr>
      <w:smallCaps/>
      <w:color w:val="C0504D" w:themeColor="accent2"/>
      <w:u w:val="single"/>
    </w:rPr>
  </w:style>
  <w:style w:type="character" w:styleId="af2">
    <w:name w:val="Intense Reference"/>
    <w:basedOn w:val="a0"/>
    <w:uiPriority w:val="32"/>
    <w:qFormat/>
    <w:rsid w:val="00253100"/>
    <w:rPr>
      <w:b/>
      <w:bCs/>
      <w:smallCaps/>
      <w:color w:val="C0504D" w:themeColor="accent2"/>
      <w:spacing w:val="5"/>
      <w:u w:val="single"/>
    </w:rPr>
  </w:style>
  <w:style w:type="character" w:styleId="af3">
    <w:name w:val="Book Title"/>
    <w:basedOn w:val="a0"/>
    <w:uiPriority w:val="33"/>
    <w:qFormat/>
    <w:rsid w:val="00253100"/>
    <w:rPr>
      <w:b/>
      <w:bCs/>
      <w:smallCaps/>
      <w:spacing w:val="5"/>
    </w:rPr>
  </w:style>
  <w:style w:type="paragraph" w:styleId="af4">
    <w:name w:val="TOC Heading"/>
    <w:basedOn w:val="1"/>
    <w:next w:val="a"/>
    <w:uiPriority w:val="39"/>
    <w:semiHidden/>
    <w:unhideWhenUsed/>
    <w:qFormat/>
    <w:rsid w:val="00253100"/>
    <w:pPr>
      <w:outlineLvl w:val="9"/>
    </w:pPr>
  </w:style>
  <w:style w:type="paragraph" w:styleId="af5">
    <w:name w:val="header"/>
    <w:basedOn w:val="a"/>
    <w:link w:val="af6"/>
    <w:uiPriority w:val="99"/>
    <w:unhideWhenUsed/>
    <w:rsid w:val="005F3D1C"/>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5F3D1C"/>
  </w:style>
  <w:style w:type="paragraph" w:styleId="af7">
    <w:name w:val="footer"/>
    <w:basedOn w:val="a"/>
    <w:link w:val="af8"/>
    <w:uiPriority w:val="99"/>
    <w:unhideWhenUsed/>
    <w:rsid w:val="005F3D1C"/>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5F3D1C"/>
  </w:style>
  <w:style w:type="table" w:styleId="af9">
    <w:name w:val="Table Grid"/>
    <w:basedOn w:val="a1"/>
    <w:uiPriority w:val="59"/>
    <w:rsid w:val="00FB7F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
    <w:link w:val="afb"/>
    <w:uiPriority w:val="99"/>
    <w:semiHidden/>
    <w:unhideWhenUsed/>
    <w:rsid w:val="007D505A"/>
    <w:pPr>
      <w:spacing w:after="0" w:line="240" w:lineRule="auto"/>
    </w:pPr>
    <w:rPr>
      <w:sz w:val="20"/>
      <w:szCs w:val="20"/>
    </w:rPr>
  </w:style>
  <w:style w:type="character" w:customStyle="1" w:styleId="afb">
    <w:name w:val="Текст сноски Знак"/>
    <w:basedOn w:val="a0"/>
    <w:link w:val="afa"/>
    <w:uiPriority w:val="99"/>
    <w:semiHidden/>
    <w:rsid w:val="007D505A"/>
    <w:rPr>
      <w:sz w:val="20"/>
      <w:szCs w:val="20"/>
    </w:rPr>
  </w:style>
  <w:style w:type="character" w:styleId="afc">
    <w:name w:val="footnote reference"/>
    <w:basedOn w:val="a0"/>
    <w:uiPriority w:val="99"/>
    <w:semiHidden/>
    <w:unhideWhenUsed/>
    <w:rsid w:val="007D505A"/>
    <w:rPr>
      <w:vertAlign w:val="superscript"/>
    </w:rPr>
  </w:style>
  <w:style w:type="character" w:styleId="afd">
    <w:name w:val="Placeholder Text"/>
    <w:basedOn w:val="a0"/>
    <w:uiPriority w:val="99"/>
    <w:semiHidden/>
    <w:rsid w:val="00D16CB1"/>
    <w:rPr>
      <w:color w:val="808080"/>
    </w:rPr>
  </w:style>
  <w:style w:type="numbering" w:customStyle="1" w:styleId="11">
    <w:name w:val="Нет списка1"/>
    <w:next w:val="a2"/>
    <w:uiPriority w:val="99"/>
    <w:semiHidden/>
    <w:unhideWhenUsed/>
    <w:rsid w:val="004E42BA"/>
  </w:style>
  <w:style w:type="table" w:customStyle="1" w:styleId="12">
    <w:name w:val="Сетка таблицы1"/>
    <w:basedOn w:val="a1"/>
    <w:next w:val="af9"/>
    <w:uiPriority w:val="59"/>
    <w:rsid w:val="004E42BA"/>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Balloon Text"/>
    <w:basedOn w:val="a"/>
    <w:link w:val="aff"/>
    <w:uiPriority w:val="99"/>
    <w:semiHidden/>
    <w:unhideWhenUsed/>
    <w:rsid w:val="004E42BA"/>
    <w:pPr>
      <w:spacing w:after="0" w:line="240" w:lineRule="auto"/>
    </w:pPr>
    <w:rPr>
      <w:rFonts w:ascii="Tahoma" w:eastAsiaTheme="minorHAnsi" w:hAnsi="Tahoma" w:cs="Tahoma"/>
      <w:sz w:val="16"/>
      <w:szCs w:val="16"/>
      <w:lang w:val="en-US" w:eastAsia="en-US" w:bidi="en-US"/>
    </w:rPr>
  </w:style>
  <w:style w:type="character" w:customStyle="1" w:styleId="aff">
    <w:name w:val="Текст выноски Знак"/>
    <w:basedOn w:val="a0"/>
    <w:link w:val="afe"/>
    <w:uiPriority w:val="99"/>
    <w:semiHidden/>
    <w:rsid w:val="004E42BA"/>
    <w:rPr>
      <w:rFonts w:ascii="Tahoma" w:eastAsiaTheme="minorHAnsi" w:hAnsi="Tahoma" w:cs="Tahoma"/>
      <w:sz w:val="16"/>
      <w:szCs w:val="16"/>
      <w:lang w:val="en-US" w:eastAsia="en-US" w:bidi="en-US"/>
    </w:rPr>
  </w:style>
  <w:style w:type="character" w:styleId="aff0">
    <w:name w:val="Hyperlink"/>
    <w:basedOn w:val="a0"/>
    <w:uiPriority w:val="99"/>
    <w:unhideWhenUsed/>
    <w:rsid w:val="004E42BA"/>
    <w:rPr>
      <w:color w:val="0000FF" w:themeColor="hyperlink"/>
      <w:u w:val="single"/>
    </w:rPr>
  </w:style>
  <w:style w:type="table" w:customStyle="1" w:styleId="23">
    <w:name w:val="Сетка таблицы2"/>
    <w:basedOn w:val="a1"/>
    <w:next w:val="af9"/>
    <w:uiPriority w:val="59"/>
    <w:rsid w:val="00EB3E80"/>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B50418"/>
  </w:style>
  <w:style w:type="table" w:customStyle="1" w:styleId="31">
    <w:name w:val="Сетка таблицы3"/>
    <w:basedOn w:val="a1"/>
    <w:next w:val="af9"/>
    <w:uiPriority w:val="59"/>
    <w:rsid w:val="00B50418"/>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9"/>
    <w:uiPriority w:val="59"/>
    <w:rsid w:val="006C0030"/>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Normal (Web)"/>
    <w:basedOn w:val="a"/>
    <w:uiPriority w:val="99"/>
    <w:semiHidden/>
    <w:unhideWhenUsed/>
    <w:rsid w:val="007C130C"/>
    <w:pPr>
      <w:spacing w:before="100" w:beforeAutospacing="1" w:after="100" w:afterAutospacing="1" w:line="240" w:lineRule="auto"/>
    </w:pPr>
    <w:rPr>
      <w:rFonts w:ascii="Times New Roman" w:hAnsi="Times New Roman" w:cs="Times New Roman"/>
      <w:sz w:val="24"/>
      <w:szCs w:val="24"/>
    </w:rPr>
  </w:style>
  <w:style w:type="character" w:customStyle="1" w:styleId="a7">
    <w:name w:val="Абзац списка Знак"/>
    <w:basedOn w:val="a0"/>
    <w:link w:val="a6"/>
    <w:uiPriority w:val="34"/>
    <w:rsid w:val="004E6CB6"/>
  </w:style>
  <w:style w:type="paragraph" w:styleId="aff2">
    <w:name w:val="endnote text"/>
    <w:basedOn w:val="a"/>
    <w:link w:val="aff3"/>
    <w:uiPriority w:val="99"/>
    <w:semiHidden/>
    <w:unhideWhenUsed/>
    <w:rsid w:val="009A7B23"/>
    <w:pPr>
      <w:spacing w:after="0" w:line="240" w:lineRule="auto"/>
    </w:pPr>
    <w:rPr>
      <w:sz w:val="20"/>
      <w:szCs w:val="20"/>
    </w:rPr>
  </w:style>
  <w:style w:type="character" w:customStyle="1" w:styleId="aff3">
    <w:name w:val="Текст концевой сноски Знак"/>
    <w:basedOn w:val="a0"/>
    <w:link w:val="aff2"/>
    <w:uiPriority w:val="99"/>
    <w:semiHidden/>
    <w:rsid w:val="009A7B23"/>
    <w:rPr>
      <w:sz w:val="20"/>
      <w:szCs w:val="20"/>
    </w:rPr>
  </w:style>
  <w:style w:type="character" w:styleId="aff4">
    <w:name w:val="endnote reference"/>
    <w:basedOn w:val="a0"/>
    <w:uiPriority w:val="99"/>
    <w:semiHidden/>
    <w:unhideWhenUsed/>
    <w:rsid w:val="009A7B2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4C6"/>
  </w:style>
  <w:style w:type="paragraph" w:styleId="1">
    <w:name w:val="heading 1"/>
    <w:basedOn w:val="a"/>
    <w:next w:val="a"/>
    <w:link w:val="10"/>
    <w:uiPriority w:val="9"/>
    <w:qFormat/>
    <w:rsid w:val="002531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531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531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5310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25310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5310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253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5310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25310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3100"/>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25310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25310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253100"/>
    <w:rPr>
      <w:rFonts w:asciiTheme="majorHAnsi" w:eastAsiaTheme="majorEastAsia" w:hAnsiTheme="majorHAnsi" w:cstheme="majorBidi"/>
      <w:color w:val="243F60" w:themeColor="accent1" w:themeShade="7F"/>
    </w:rPr>
  </w:style>
  <w:style w:type="paragraph" w:styleId="a3">
    <w:name w:val="Title"/>
    <w:basedOn w:val="a"/>
    <w:next w:val="a"/>
    <w:link w:val="a4"/>
    <w:uiPriority w:val="10"/>
    <w:qFormat/>
    <w:rsid w:val="0025310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253100"/>
    <w:rPr>
      <w:rFonts w:asciiTheme="majorHAnsi" w:eastAsiaTheme="majorEastAsia" w:hAnsiTheme="majorHAnsi" w:cstheme="majorBidi"/>
      <w:color w:val="17365D" w:themeColor="text2" w:themeShade="BF"/>
      <w:spacing w:val="5"/>
      <w:kern w:val="28"/>
      <w:sz w:val="52"/>
      <w:szCs w:val="52"/>
    </w:rPr>
  </w:style>
  <w:style w:type="character" w:styleId="a5">
    <w:name w:val="Emphasis"/>
    <w:basedOn w:val="a0"/>
    <w:uiPriority w:val="20"/>
    <w:qFormat/>
    <w:rsid w:val="00253100"/>
    <w:rPr>
      <w:i/>
      <w:iCs/>
    </w:rPr>
  </w:style>
  <w:style w:type="paragraph" w:styleId="a6">
    <w:name w:val="List Paragraph"/>
    <w:basedOn w:val="a"/>
    <w:link w:val="a7"/>
    <w:uiPriority w:val="34"/>
    <w:qFormat/>
    <w:rsid w:val="00253100"/>
    <w:pPr>
      <w:ind w:left="720"/>
      <w:contextualSpacing/>
    </w:pPr>
  </w:style>
  <w:style w:type="character" w:customStyle="1" w:styleId="20">
    <w:name w:val="Заголовок 2 Знак"/>
    <w:basedOn w:val="a0"/>
    <w:link w:val="2"/>
    <w:uiPriority w:val="9"/>
    <w:semiHidden/>
    <w:rsid w:val="00253100"/>
    <w:rPr>
      <w:rFonts w:asciiTheme="majorHAnsi" w:eastAsiaTheme="majorEastAsia" w:hAnsiTheme="majorHAnsi" w:cstheme="majorBidi"/>
      <w:b/>
      <w:bCs/>
      <w:color w:val="4F81BD" w:themeColor="accent1"/>
      <w:sz w:val="26"/>
      <w:szCs w:val="26"/>
    </w:rPr>
  </w:style>
  <w:style w:type="character" w:customStyle="1" w:styleId="60">
    <w:name w:val="Заголовок 6 Знак"/>
    <w:basedOn w:val="a0"/>
    <w:link w:val="6"/>
    <w:uiPriority w:val="9"/>
    <w:rsid w:val="00253100"/>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53100"/>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253100"/>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253100"/>
    <w:rPr>
      <w:rFonts w:asciiTheme="majorHAnsi" w:eastAsiaTheme="majorEastAsia" w:hAnsiTheme="majorHAnsi" w:cstheme="majorBidi"/>
      <w:i/>
      <w:iCs/>
      <w:color w:val="404040" w:themeColor="text1" w:themeTint="BF"/>
      <w:sz w:val="20"/>
      <w:szCs w:val="20"/>
    </w:rPr>
  </w:style>
  <w:style w:type="paragraph" w:styleId="a8">
    <w:name w:val="caption"/>
    <w:basedOn w:val="a"/>
    <w:next w:val="a"/>
    <w:uiPriority w:val="35"/>
    <w:semiHidden/>
    <w:unhideWhenUsed/>
    <w:qFormat/>
    <w:rsid w:val="00253100"/>
    <w:pPr>
      <w:spacing w:line="240" w:lineRule="auto"/>
    </w:pPr>
    <w:rPr>
      <w:b/>
      <w:bCs/>
      <w:color w:val="4F81BD" w:themeColor="accent1"/>
      <w:sz w:val="18"/>
      <w:szCs w:val="18"/>
    </w:rPr>
  </w:style>
  <w:style w:type="paragraph" w:styleId="a9">
    <w:name w:val="Subtitle"/>
    <w:basedOn w:val="a"/>
    <w:next w:val="a"/>
    <w:link w:val="aa"/>
    <w:uiPriority w:val="11"/>
    <w:qFormat/>
    <w:rsid w:val="0025310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253100"/>
    <w:rPr>
      <w:rFonts w:asciiTheme="majorHAnsi" w:eastAsiaTheme="majorEastAsia" w:hAnsiTheme="majorHAnsi" w:cstheme="majorBidi"/>
      <w:i/>
      <w:iCs/>
      <w:color w:val="4F81BD" w:themeColor="accent1"/>
      <w:spacing w:val="15"/>
      <w:sz w:val="24"/>
      <w:szCs w:val="24"/>
    </w:rPr>
  </w:style>
  <w:style w:type="character" w:styleId="ab">
    <w:name w:val="Strong"/>
    <w:basedOn w:val="a0"/>
    <w:uiPriority w:val="22"/>
    <w:qFormat/>
    <w:rsid w:val="00253100"/>
    <w:rPr>
      <w:b/>
      <w:bCs/>
    </w:rPr>
  </w:style>
  <w:style w:type="paragraph" w:styleId="ac">
    <w:name w:val="No Spacing"/>
    <w:uiPriority w:val="1"/>
    <w:qFormat/>
    <w:rsid w:val="00253100"/>
    <w:pPr>
      <w:spacing w:after="0" w:line="240" w:lineRule="auto"/>
    </w:pPr>
  </w:style>
  <w:style w:type="paragraph" w:styleId="21">
    <w:name w:val="Quote"/>
    <w:basedOn w:val="a"/>
    <w:next w:val="a"/>
    <w:link w:val="22"/>
    <w:uiPriority w:val="29"/>
    <w:qFormat/>
    <w:rsid w:val="00253100"/>
    <w:rPr>
      <w:i/>
      <w:iCs/>
      <w:color w:val="000000" w:themeColor="text1"/>
    </w:rPr>
  </w:style>
  <w:style w:type="character" w:customStyle="1" w:styleId="22">
    <w:name w:val="Цитата 2 Знак"/>
    <w:basedOn w:val="a0"/>
    <w:link w:val="21"/>
    <w:uiPriority w:val="29"/>
    <w:rsid w:val="00253100"/>
    <w:rPr>
      <w:i/>
      <w:iCs/>
      <w:color w:val="000000" w:themeColor="text1"/>
    </w:rPr>
  </w:style>
  <w:style w:type="paragraph" w:styleId="ad">
    <w:name w:val="Intense Quote"/>
    <w:basedOn w:val="a"/>
    <w:next w:val="a"/>
    <w:link w:val="ae"/>
    <w:uiPriority w:val="30"/>
    <w:qFormat/>
    <w:rsid w:val="00253100"/>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253100"/>
    <w:rPr>
      <w:b/>
      <w:bCs/>
      <w:i/>
      <w:iCs/>
      <w:color w:val="4F81BD" w:themeColor="accent1"/>
    </w:rPr>
  </w:style>
  <w:style w:type="character" w:styleId="af">
    <w:name w:val="Subtle Emphasis"/>
    <w:basedOn w:val="a0"/>
    <w:uiPriority w:val="19"/>
    <w:qFormat/>
    <w:rsid w:val="00253100"/>
    <w:rPr>
      <w:i/>
      <w:iCs/>
      <w:color w:val="808080" w:themeColor="text1" w:themeTint="7F"/>
    </w:rPr>
  </w:style>
  <w:style w:type="character" w:styleId="af0">
    <w:name w:val="Intense Emphasis"/>
    <w:basedOn w:val="a0"/>
    <w:uiPriority w:val="21"/>
    <w:qFormat/>
    <w:rsid w:val="00253100"/>
    <w:rPr>
      <w:b/>
      <w:bCs/>
      <w:i/>
      <w:iCs/>
      <w:color w:val="4F81BD" w:themeColor="accent1"/>
    </w:rPr>
  </w:style>
  <w:style w:type="character" w:styleId="af1">
    <w:name w:val="Subtle Reference"/>
    <w:basedOn w:val="a0"/>
    <w:uiPriority w:val="31"/>
    <w:qFormat/>
    <w:rsid w:val="00253100"/>
    <w:rPr>
      <w:smallCaps/>
      <w:color w:val="C0504D" w:themeColor="accent2"/>
      <w:u w:val="single"/>
    </w:rPr>
  </w:style>
  <w:style w:type="character" w:styleId="af2">
    <w:name w:val="Intense Reference"/>
    <w:basedOn w:val="a0"/>
    <w:uiPriority w:val="32"/>
    <w:qFormat/>
    <w:rsid w:val="00253100"/>
    <w:rPr>
      <w:b/>
      <w:bCs/>
      <w:smallCaps/>
      <w:color w:val="C0504D" w:themeColor="accent2"/>
      <w:spacing w:val="5"/>
      <w:u w:val="single"/>
    </w:rPr>
  </w:style>
  <w:style w:type="character" w:styleId="af3">
    <w:name w:val="Book Title"/>
    <w:basedOn w:val="a0"/>
    <w:uiPriority w:val="33"/>
    <w:qFormat/>
    <w:rsid w:val="00253100"/>
    <w:rPr>
      <w:b/>
      <w:bCs/>
      <w:smallCaps/>
      <w:spacing w:val="5"/>
    </w:rPr>
  </w:style>
  <w:style w:type="paragraph" w:styleId="af4">
    <w:name w:val="TOC Heading"/>
    <w:basedOn w:val="1"/>
    <w:next w:val="a"/>
    <w:uiPriority w:val="39"/>
    <w:semiHidden/>
    <w:unhideWhenUsed/>
    <w:qFormat/>
    <w:rsid w:val="00253100"/>
    <w:pPr>
      <w:outlineLvl w:val="9"/>
    </w:pPr>
  </w:style>
  <w:style w:type="paragraph" w:styleId="af5">
    <w:name w:val="header"/>
    <w:basedOn w:val="a"/>
    <w:link w:val="af6"/>
    <w:uiPriority w:val="99"/>
    <w:unhideWhenUsed/>
    <w:rsid w:val="005F3D1C"/>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5F3D1C"/>
  </w:style>
  <w:style w:type="paragraph" w:styleId="af7">
    <w:name w:val="footer"/>
    <w:basedOn w:val="a"/>
    <w:link w:val="af8"/>
    <w:uiPriority w:val="99"/>
    <w:unhideWhenUsed/>
    <w:rsid w:val="005F3D1C"/>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5F3D1C"/>
  </w:style>
  <w:style w:type="table" w:styleId="af9">
    <w:name w:val="Table Grid"/>
    <w:basedOn w:val="a1"/>
    <w:uiPriority w:val="59"/>
    <w:rsid w:val="00FB7F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
    <w:link w:val="afb"/>
    <w:uiPriority w:val="99"/>
    <w:semiHidden/>
    <w:unhideWhenUsed/>
    <w:rsid w:val="007D505A"/>
    <w:pPr>
      <w:spacing w:after="0" w:line="240" w:lineRule="auto"/>
    </w:pPr>
    <w:rPr>
      <w:sz w:val="20"/>
      <w:szCs w:val="20"/>
    </w:rPr>
  </w:style>
  <w:style w:type="character" w:customStyle="1" w:styleId="afb">
    <w:name w:val="Текст сноски Знак"/>
    <w:basedOn w:val="a0"/>
    <w:link w:val="afa"/>
    <w:uiPriority w:val="99"/>
    <w:semiHidden/>
    <w:rsid w:val="007D505A"/>
    <w:rPr>
      <w:sz w:val="20"/>
      <w:szCs w:val="20"/>
    </w:rPr>
  </w:style>
  <w:style w:type="character" w:styleId="afc">
    <w:name w:val="footnote reference"/>
    <w:basedOn w:val="a0"/>
    <w:uiPriority w:val="99"/>
    <w:semiHidden/>
    <w:unhideWhenUsed/>
    <w:rsid w:val="007D505A"/>
    <w:rPr>
      <w:vertAlign w:val="superscript"/>
    </w:rPr>
  </w:style>
  <w:style w:type="character" w:styleId="afd">
    <w:name w:val="Placeholder Text"/>
    <w:basedOn w:val="a0"/>
    <w:uiPriority w:val="99"/>
    <w:semiHidden/>
    <w:rsid w:val="00D16CB1"/>
    <w:rPr>
      <w:color w:val="808080"/>
    </w:rPr>
  </w:style>
  <w:style w:type="numbering" w:customStyle="1" w:styleId="11">
    <w:name w:val="Нет списка1"/>
    <w:next w:val="a2"/>
    <w:uiPriority w:val="99"/>
    <w:semiHidden/>
    <w:unhideWhenUsed/>
    <w:rsid w:val="004E42BA"/>
  </w:style>
  <w:style w:type="table" w:customStyle="1" w:styleId="12">
    <w:name w:val="Сетка таблицы1"/>
    <w:basedOn w:val="a1"/>
    <w:next w:val="af9"/>
    <w:uiPriority w:val="59"/>
    <w:rsid w:val="004E42BA"/>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Balloon Text"/>
    <w:basedOn w:val="a"/>
    <w:link w:val="aff"/>
    <w:uiPriority w:val="99"/>
    <w:semiHidden/>
    <w:unhideWhenUsed/>
    <w:rsid w:val="004E42BA"/>
    <w:pPr>
      <w:spacing w:after="0" w:line="240" w:lineRule="auto"/>
    </w:pPr>
    <w:rPr>
      <w:rFonts w:ascii="Tahoma" w:eastAsiaTheme="minorHAnsi" w:hAnsi="Tahoma" w:cs="Tahoma"/>
      <w:sz w:val="16"/>
      <w:szCs w:val="16"/>
      <w:lang w:val="en-US" w:eastAsia="en-US" w:bidi="en-US"/>
    </w:rPr>
  </w:style>
  <w:style w:type="character" w:customStyle="1" w:styleId="aff">
    <w:name w:val="Текст выноски Знак"/>
    <w:basedOn w:val="a0"/>
    <w:link w:val="afe"/>
    <w:uiPriority w:val="99"/>
    <w:semiHidden/>
    <w:rsid w:val="004E42BA"/>
    <w:rPr>
      <w:rFonts w:ascii="Tahoma" w:eastAsiaTheme="minorHAnsi" w:hAnsi="Tahoma" w:cs="Tahoma"/>
      <w:sz w:val="16"/>
      <w:szCs w:val="16"/>
      <w:lang w:val="en-US" w:eastAsia="en-US" w:bidi="en-US"/>
    </w:rPr>
  </w:style>
  <w:style w:type="character" w:styleId="aff0">
    <w:name w:val="Hyperlink"/>
    <w:basedOn w:val="a0"/>
    <w:uiPriority w:val="99"/>
    <w:unhideWhenUsed/>
    <w:rsid w:val="004E42BA"/>
    <w:rPr>
      <w:color w:val="0000FF" w:themeColor="hyperlink"/>
      <w:u w:val="single"/>
    </w:rPr>
  </w:style>
  <w:style w:type="table" w:customStyle="1" w:styleId="23">
    <w:name w:val="Сетка таблицы2"/>
    <w:basedOn w:val="a1"/>
    <w:next w:val="af9"/>
    <w:uiPriority w:val="59"/>
    <w:rsid w:val="00EB3E80"/>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B50418"/>
  </w:style>
  <w:style w:type="table" w:customStyle="1" w:styleId="31">
    <w:name w:val="Сетка таблицы3"/>
    <w:basedOn w:val="a1"/>
    <w:next w:val="af9"/>
    <w:uiPriority w:val="59"/>
    <w:rsid w:val="00B50418"/>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9"/>
    <w:uiPriority w:val="59"/>
    <w:rsid w:val="006C0030"/>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Normal (Web)"/>
    <w:basedOn w:val="a"/>
    <w:uiPriority w:val="99"/>
    <w:semiHidden/>
    <w:unhideWhenUsed/>
    <w:rsid w:val="007C130C"/>
    <w:pPr>
      <w:spacing w:before="100" w:beforeAutospacing="1" w:after="100" w:afterAutospacing="1" w:line="240" w:lineRule="auto"/>
    </w:pPr>
    <w:rPr>
      <w:rFonts w:ascii="Times New Roman" w:hAnsi="Times New Roman" w:cs="Times New Roman"/>
      <w:sz w:val="24"/>
      <w:szCs w:val="24"/>
    </w:rPr>
  </w:style>
  <w:style w:type="character" w:customStyle="1" w:styleId="a7">
    <w:name w:val="Абзац списка Знак"/>
    <w:basedOn w:val="a0"/>
    <w:link w:val="a6"/>
    <w:uiPriority w:val="34"/>
    <w:rsid w:val="004E6CB6"/>
  </w:style>
  <w:style w:type="paragraph" w:styleId="aff2">
    <w:name w:val="endnote text"/>
    <w:basedOn w:val="a"/>
    <w:link w:val="aff3"/>
    <w:uiPriority w:val="99"/>
    <w:semiHidden/>
    <w:unhideWhenUsed/>
    <w:rsid w:val="009A7B23"/>
    <w:pPr>
      <w:spacing w:after="0" w:line="240" w:lineRule="auto"/>
    </w:pPr>
    <w:rPr>
      <w:sz w:val="20"/>
      <w:szCs w:val="20"/>
    </w:rPr>
  </w:style>
  <w:style w:type="character" w:customStyle="1" w:styleId="aff3">
    <w:name w:val="Текст концевой сноски Знак"/>
    <w:basedOn w:val="a0"/>
    <w:link w:val="aff2"/>
    <w:uiPriority w:val="99"/>
    <w:semiHidden/>
    <w:rsid w:val="009A7B23"/>
    <w:rPr>
      <w:sz w:val="20"/>
      <w:szCs w:val="20"/>
    </w:rPr>
  </w:style>
  <w:style w:type="character" w:styleId="aff4">
    <w:name w:val="endnote reference"/>
    <w:basedOn w:val="a0"/>
    <w:uiPriority w:val="99"/>
    <w:semiHidden/>
    <w:unhideWhenUsed/>
    <w:rsid w:val="009A7B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135892">
      <w:bodyDiv w:val="1"/>
      <w:marLeft w:val="0"/>
      <w:marRight w:val="0"/>
      <w:marTop w:val="0"/>
      <w:marBottom w:val="0"/>
      <w:divBdr>
        <w:top w:val="none" w:sz="0" w:space="0" w:color="auto"/>
        <w:left w:val="none" w:sz="0" w:space="0" w:color="auto"/>
        <w:bottom w:val="none" w:sz="0" w:space="0" w:color="auto"/>
        <w:right w:val="none" w:sz="0" w:space="0" w:color="auto"/>
      </w:divBdr>
    </w:div>
    <w:div w:id="1046681213">
      <w:bodyDiv w:val="1"/>
      <w:marLeft w:val="0"/>
      <w:marRight w:val="0"/>
      <w:marTop w:val="0"/>
      <w:marBottom w:val="0"/>
      <w:divBdr>
        <w:top w:val="none" w:sz="0" w:space="0" w:color="auto"/>
        <w:left w:val="none" w:sz="0" w:space="0" w:color="auto"/>
        <w:bottom w:val="none" w:sz="0" w:space="0" w:color="auto"/>
        <w:right w:val="none" w:sz="0" w:space="0" w:color="auto"/>
      </w:divBdr>
    </w:div>
    <w:div w:id="1194658944">
      <w:bodyDiv w:val="1"/>
      <w:marLeft w:val="0"/>
      <w:marRight w:val="0"/>
      <w:marTop w:val="0"/>
      <w:marBottom w:val="0"/>
      <w:divBdr>
        <w:top w:val="none" w:sz="0" w:space="0" w:color="auto"/>
        <w:left w:val="none" w:sz="0" w:space="0" w:color="auto"/>
        <w:bottom w:val="none" w:sz="0" w:space="0" w:color="auto"/>
        <w:right w:val="none" w:sz="0" w:space="0" w:color="auto"/>
      </w:divBdr>
    </w:div>
    <w:div w:id="194530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8852472500766494E-2"/>
          <c:y val="3.4332037609223098E-2"/>
          <c:w val="0.93915546881426148"/>
          <c:h val="0.68052446093618235"/>
        </c:manualLayout>
      </c:layout>
      <c:lineChart>
        <c:grouping val="standard"/>
        <c:varyColors val="0"/>
        <c:ser>
          <c:idx val="0"/>
          <c:order val="0"/>
          <c:tx>
            <c:strRef>
              <c:f>Лист2!$C$86</c:f>
              <c:strCache>
                <c:ptCount val="1"/>
                <c:pt idx="0">
                  <c:v>2013</c:v>
                </c:pt>
              </c:strCache>
            </c:strRef>
          </c:tx>
          <c:marker>
            <c:symbol val="none"/>
          </c:marker>
          <c:cat>
            <c:strRef>
              <c:f>Лист2!$B$87:$B$92</c:f>
              <c:strCache>
                <c:ptCount val="6"/>
                <c:pt idx="0">
                  <c:v>Уд. вес ТО по  добыв. пром. КР </c:v>
                </c:pt>
                <c:pt idx="1">
                  <c:v>ОсОО «Ташкөмүр ШСУ» </c:v>
                </c:pt>
                <c:pt idx="2">
                  <c:v>ОсОО «Тегене» </c:v>
                </c:pt>
                <c:pt idx="3">
                  <c:v>ОсОО «Асыл-Кен»</c:v>
                </c:pt>
                <c:pt idx="4">
                  <c:v>ОсОО «Кызыл Булак»</c:v>
                </c:pt>
                <c:pt idx="5">
                  <c:v>ОсОО «Узген Энерго уголь»</c:v>
                </c:pt>
              </c:strCache>
            </c:strRef>
          </c:cat>
          <c:val>
            <c:numRef>
              <c:f>Лист2!$C$87:$C$92</c:f>
              <c:numCache>
                <c:formatCode>General</c:formatCode>
                <c:ptCount val="6"/>
                <c:pt idx="0">
                  <c:v>36.5</c:v>
                </c:pt>
                <c:pt idx="1">
                  <c:v>63.3</c:v>
                </c:pt>
                <c:pt idx="2">
                  <c:v>100</c:v>
                </c:pt>
                <c:pt idx="3">
                  <c:v>100</c:v>
                </c:pt>
                <c:pt idx="4">
                  <c:v>100</c:v>
                </c:pt>
                <c:pt idx="5">
                  <c:v>100</c:v>
                </c:pt>
              </c:numCache>
            </c:numRef>
          </c:val>
          <c:smooth val="0"/>
        </c:ser>
        <c:ser>
          <c:idx val="1"/>
          <c:order val="1"/>
          <c:tx>
            <c:strRef>
              <c:f>Лист2!$D$86</c:f>
              <c:strCache>
                <c:ptCount val="1"/>
                <c:pt idx="0">
                  <c:v>2014</c:v>
                </c:pt>
              </c:strCache>
            </c:strRef>
          </c:tx>
          <c:marker>
            <c:symbol val="none"/>
          </c:marker>
          <c:dPt>
            <c:idx val="1"/>
            <c:bubble3D val="0"/>
            <c:spPr>
              <a:ln>
                <a:prstDash val="lgDashDot"/>
              </a:ln>
            </c:spPr>
          </c:dPt>
          <c:dLbls>
            <c:dLbl>
              <c:idx val="1"/>
              <c:layout>
                <c:manualLayout>
                  <c:x val="-2.7760697074298245E-2"/>
                  <c:y val="3.1680856530621956E-2"/>
                </c:manualLayout>
              </c:layout>
              <c:showLegendKey val="0"/>
              <c:showVal val="1"/>
              <c:showCatName val="0"/>
              <c:showSerName val="0"/>
              <c:showPercent val="0"/>
              <c:showBubbleSize val="0"/>
            </c:dLbl>
            <c:dLbl>
              <c:idx val="3"/>
              <c:layout>
                <c:manualLayout>
                  <c:x val="-5.7656832385081062E-2"/>
                  <c:y val="-5.7025541755119459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Лист2!$B$87:$B$92</c:f>
              <c:strCache>
                <c:ptCount val="6"/>
                <c:pt idx="0">
                  <c:v>Уд. вес ТО по  добыв. пром. КР </c:v>
                </c:pt>
                <c:pt idx="1">
                  <c:v>ОсОО «Ташкөмүр ШСУ» </c:v>
                </c:pt>
                <c:pt idx="2">
                  <c:v>ОсОО «Тегене» </c:v>
                </c:pt>
                <c:pt idx="3">
                  <c:v>ОсОО «Асыл-Кен»</c:v>
                </c:pt>
                <c:pt idx="4">
                  <c:v>ОсОО «Кызыл Булак»</c:v>
                </c:pt>
                <c:pt idx="5">
                  <c:v>ОсОО «Узген Энерго уголь»</c:v>
                </c:pt>
              </c:strCache>
            </c:strRef>
          </c:cat>
          <c:val>
            <c:numRef>
              <c:f>Лист2!$D$87:$D$92</c:f>
              <c:numCache>
                <c:formatCode>General</c:formatCode>
                <c:ptCount val="6"/>
                <c:pt idx="0">
                  <c:v>33.4</c:v>
                </c:pt>
                <c:pt idx="1">
                  <c:v>80.2</c:v>
                </c:pt>
                <c:pt idx="2">
                  <c:v>100</c:v>
                </c:pt>
                <c:pt idx="3">
                  <c:v>100</c:v>
                </c:pt>
                <c:pt idx="4">
                  <c:v>100</c:v>
                </c:pt>
                <c:pt idx="5">
                  <c:v>100</c:v>
                </c:pt>
              </c:numCache>
            </c:numRef>
          </c:val>
          <c:smooth val="0"/>
        </c:ser>
        <c:ser>
          <c:idx val="2"/>
          <c:order val="2"/>
          <c:tx>
            <c:strRef>
              <c:f>Лист2!$E$86</c:f>
              <c:strCache>
                <c:ptCount val="1"/>
                <c:pt idx="0">
                  <c:v>2015</c:v>
                </c:pt>
              </c:strCache>
            </c:strRef>
          </c:tx>
          <c:marker>
            <c:symbol val="none"/>
          </c:marker>
          <c:cat>
            <c:strRef>
              <c:f>Лист2!$B$87:$B$92</c:f>
              <c:strCache>
                <c:ptCount val="6"/>
                <c:pt idx="0">
                  <c:v>Уд. вес ТО по  добыв. пром. КР </c:v>
                </c:pt>
                <c:pt idx="1">
                  <c:v>ОсОО «Ташкөмүр ШСУ» </c:v>
                </c:pt>
                <c:pt idx="2">
                  <c:v>ОсОО «Тегене» </c:v>
                </c:pt>
                <c:pt idx="3">
                  <c:v>ОсОО «Асыл-Кен»</c:v>
                </c:pt>
                <c:pt idx="4">
                  <c:v>ОсОО «Кызыл Булак»</c:v>
                </c:pt>
                <c:pt idx="5">
                  <c:v>ОсОО «Узген Энерго уголь»</c:v>
                </c:pt>
              </c:strCache>
            </c:strRef>
          </c:cat>
          <c:val>
            <c:numRef>
              <c:f>Лист2!$E$87:$E$92</c:f>
              <c:numCache>
                <c:formatCode>General</c:formatCode>
                <c:ptCount val="6"/>
                <c:pt idx="0">
                  <c:v>38.700000000000003</c:v>
                </c:pt>
                <c:pt idx="1">
                  <c:v>100</c:v>
                </c:pt>
                <c:pt idx="2">
                  <c:v>100</c:v>
                </c:pt>
                <c:pt idx="3">
                  <c:v>100</c:v>
                </c:pt>
                <c:pt idx="4">
                  <c:v>100</c:v>
                </c:pt>
                <c:pt idx="5">
                  <c:v>100</c:v>
                </c:pt>
              </c:numCache>
            </c:numRef>
          </c:val>
          <c:smooth val="0"/>
        </c:ser>
        <c:ser>
          <c:idx val="3"/>
          <c:order val="3"/>
          <c:tx>
            <c:strRef>
              <c:f>Лист2!$F$86</c:f>
              <c:strCache>
                <c:ptCount val="1"/>
                <c:pt idx="0">
                  <c:v>2016</c:v>
                </c:pt>
              </c:strCache>
            </c:strRef>
          </c:tx>
          <c:spPr>
            <a:ln>
              <a:prstDash val="sysDot"/>
            </a:ln>
          </c:spPr>
          <c:marker>
            <c:symbol val="none"/>
          </c:marker>
          <c:dLbls>
            <c:dLbl>
              <c:idx val="0"/>
              <c:layout>
                <c:manualLayout>
                  <c:x val="-5.3385955912112093E-2"/>
                  <c:y val="0.10771491220411462"/>
                </c:manualLayout>
              </c:layout>
              <c:showLegendKey val="0"/>
              <c:showVal val="1"/>
              <c:showCatName val="0"/>
              <c:showSerName val="0"/>
              <c:showPercent val="0"/>
              <c:showBubbleSize val="0"/>
            </c:dLbl>
            <c:dLbl>
              <c:idx val="1"/>
              <c:layout>
                <c:manualLayout>
                  <c:x val="-4.4844202966174106E-2"/>
                  <c:y val="-5.7025541755119459E-2"/>
                </c:manualLayout>
              </c:layout>
              <c:showLegendKey val="0"/>
              <c:showVal val="1"/>
              <c:showCatName val="0"/>
              <c:showSerName val="0"/>
              <c:showPercent val="0"/>
              <c:showBubbleSize val="0"/>
            </c:dLbl>
            <c:dLbl>
              <c:idx val="3"/>
              <c:layout>
                <c:manualLayout>
                  <c:x val="-2.7760697074298291E-2"/>
                  <c:y val="5.0689370448995068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Лист2!$B$87:$B$92</c:f>
              <c:strCache>
                <c:ptCount val="6"/>
                <c:pt idx="0">
                  <c:v>Уд. вес ТО по  добыв. пром. КР </c:v>
                </c:pt>
                <c:pt idx="1">
                  <c:v>ОсОО «Ташкөмүр ШСУ» </c:v>
                </c:pt>
                <c:pt idx="2">
                  <c:v>ОсОО «Тегене» </c:v>
                </c:pt>
                <c:pt idx="3">
                  <c:v>ОсОО «Асыл-Кен»</c:v>
                </c:pt>
                <c:pt idx="4">
                  <c:v>ОсОО «Кызыл Булак»</c:v>
                </c:pt>
                <c:pt idx="5">
                  <c:v>ОсОО «Узген Энерго уголь»</c:v>
                </c:pt>
              </c:strCache>
            </c:strRef>
          </c:cat>
          <c:val>
            <c:numRef>
              <c:f>Лист2!$F$87:$F$92</c:f>
              <c:numCache>
                <c:formatCode>General</c:formatCode>
                <c:ptCount val="6"/>
                <c:pt idx="0">
                  <c:v>35.9</c:v>
                </c:pt>
                <c:pt idx="1">
                  <c:v>100</c:v>
                </c:pt>
                <c:pt idx="2">
                  <c:v>100</c:v>
                </c:pt>
                <c:pt idx="3">
                  <c:v>75.099999999999994</c:v>
                </c:pt>
                <c:pt idx="4">
                  <c:v>100</c:v>
                </c:pt>
                <c:pt idx="5">
                  <c:v>100</c:v>
                </c:pt>
              </c:numCache>
            </c:numRef>
          </c:val>
          <c:smooth val="0"/>
        </c:ser>
        <c:ser>
          <c:idx val="4"/>
          <c:order val="4"/>
          <c:tx>
            <c:strRef>
              <c:f>Лист2!$G$86</c:f>
              <c:strCache>
                <c:ptCount val="1"/>
                <c:pt idx="0">
                  <c:v>2017</c:v>
                </c:pt>
              </c:strCache>
            </c:strRef>
          </c:tx>
          <c:marker>
            <c:symbol val="none"/>
          </c:marker>
          <c:dLbls>
            <c:dLbl>
              <c:idx val="0"/>
              <c:layout>
                <c:manualLayout>
                  <c:x val="-6.8334023567503482E-2"/>
                  <c:y val="0"/>
                </c:manualLayout>
              </c:layout>
              <c:showLegendKey val="0"/>
              <c:showVal val="1"/>
              <c:showCatName val="0"/>
              <c:showSerName val="0"/>
              <c:showPercent val="0"/>
              <c:showBubbleSize val="0"/>
            </c:dLbl>
            <c:dLbl>
              <c:idx val="1"/>
              <c:layout>
                <c:manualLayout>
                  <c:x val="3.914924874675428E-17"/>
                  <c:y val="5.7025541755119452E-2"/>
                </c:manualLayout>
              </c:layout>
              <c:showLegendKey val="0"/>
              <c:showVal val="1"/>
              <c:showCatName val="0"/>
              <c:showSerName val="0"/>
              <c:showPercent val="0"/>
              <c:showBubbleSize val="0"/>
            </c:dLbl>
            <c:dLbl>
              <c:idx val="2"/>
              <c:layout>
                <c:manualLayout>
                  <c:x val="-3.8437888256720752E-2"/>
                  <c:y val="-8.2370226979617017E-2"/>
                </c:manualLayout>
              </c:layout>
              <c:showLegendKey val="0"/>
              <c:showVal val="1"/>
              <c:showCatName val="0"/>
              <c:showSerName val="0"/>
              <c:showPercent val="0"/>
              <c:showBubbleSize val="0"/>
            </c:dLbl>
            <c:dLbl>
              <c:idx val="3"/>
              <c:layout>
                <c:manualLayout>
                  <c:x val="-4.0573326493205185E-2"/>
                  <c:y val="-3.1680856530621956E-2"/>
                </c:manualLayout>
              </c:layout>
              <c:showLegendKey val="0"/>
              <c:showVal val="1"/>
              <c:showCatName val="0"/>
              <c:showSerName val="0"/>
              <c:showPercent val="0"/>
              <c:showBubbleSize val="0"/>
            </c:dLbl>
            <c:dLbl>
              <c:idx val="4"/>
              <c:layout>
                <c:manualLayout>
                  <c:x val="-2.9896135310782772E-2"/>
                  <c:y val="-6.969788436736830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Лист2!$B$87:$B$92</c:f>
              <c:strCache>
                <c:ptCount val="6"/>
                <c:pt idx="0">
                  <c:v>Уд. вес ТО по  добыв. пром. КР </c:v>
                </c:pt>
                <c:pt idx="1">
                  <c:v>ОсОО «Ташкөмүр ШСУ» </c:v>
                </c:pt>
                <c:pt idx="2">
                  <c:v>ОсОО «Тегене» </c:v>
                </c:pt>
                <c:pt idx="3">
                  <c:v>ОсОО «Асыл-Кен»</c:v>
                </c:pt>
                <c:pt idx="4">
                  <c:v>ОсОО «Кызыл Булак»</c:v>
                </c:pt>
                <c:pt idx="5">
                  <c:v>ОсОО «Узген Энерго уголь»</c:v>
                </c:pt>
              </c:strCache>
            </c:strRef>
          </c:cat>
          <c:val>
            <c:numRef>
              <c:f>Лист2!$G$87:$G$92</c:f>
              <c:numCache>
                <c:formatCode>General</c:formatCode>
                <c:ptCount val="6"/>
                <c:pt idx="0">
                  <c:v>46.9</c:v>
                </c:pt>
                <c:pt idx="1">
                  <c:v>66.099999999999994</c:v>
                </c:pt>
                <c:pt idx="2">
                  <c:v>100</c:v>
                </c:pt>
                <c:pt idx="3">
                  <c:v>79.099999999999994</c:v>
                </c:pt>
                <c:pt idx="4">
                  <c:v>100</c:v>
                </c:pt>
                <c:pt idx="5">
                  <c:v>100</c:v>
                </c:pt>
              </c:numCache>
            </c:numRef>
          </c:val>
          <c:smooth val="0"/>
        </c:ser>
        <c:ser>
          <c:idx val="5"/>
          <c:order val="5"/>
          <c:tx>
            <c:strRef>
              <c:f>Лист2!$H$86</c:f>
              <c:strCache>
                <c:ptCount val="1"/>
                <c:pt idx="0">
                  <c:v>2018</c:v>
                </c:pt>
              </c:strCache>
            </c:strRef>
          </c:tx>
          <c:spPr>
            <a:ln>
              <a:prstDash val="dash"/>
            </a:ln>
          </c:spPr>
          <c:marker>
            <c:symbol val="none"/>
          </c:marker>
          <c:dLbls>
            <c:dLbl>
              <c:idx val="0"/>
              <c:layout>
                <c:manualLayout>
                  <c:x val="-4.2708764729689694E-2"/>
                  <c:y val="-5.068937044899504E-2"/>
                </c:manualLayout>
              </c:layout>
              <c:showLegendKey val="0"/>
              <c:showVal val="1"/>
              <c:showCatName val="0"/>
              <c:showSerName val="0"/>
              <c:showPercent val="0"/>
              <c:showBubbleSize val="0"/>
            </c:dLbl>
            <c:dLbl>
              <c:idx val="1"/>
              <c:layout>
                <c:manualLayout>
                  <c:x val="-1.2812629418906861E-2"/>
                  <c:y val="-1.9008513918373163E-2"/>
                </c:manualLayout>
              </c:layout>
              <c:showLegendKey val="0"/>
              <c:showVal val="1"/>
              <c:showCatName val="0"/>
              <c:showSerName val="0"/>
              <c:showPercent val="0"/>
              <c:showBubbleSize val="0"/>
            </c:dLbl>
            <c:dLbl>
              <c:idx val="3"/>
              <c:layout>
                <c:manualLayout>
                  <c:x val="-2.135438236484484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Лист2!$B$87:$B$92</c:f>
              <c:strCache>
                <c:ptCount val="6"/>
                <c:pt idx="0">
                  <c:v>Уд. вес ТО по  добыв. пром. КР </c:v>
                </c:pt>
                <c:pt idx="1">
                  <c:v>ОсОО «Ташкөмүр ШСУ» </c:v>
                </c:pt>
                <c:pt idx="2">
                  <c:v>ОсОО «Тегене» </c:v>
                </c:pt>
                <c:pt idx="3">
                  <c:v>ОсОО «Асыл-Кен»</c:v>
                </c:pt>
                <c:pt idx="4">
                  <c:v>ОсОО «Кызыл Булак»</c:v>
                </c:pt>
                <c:pt idx="5">
                  <c:v>ОсОО «Узген Энерго уголь»</c:v>
                </c:pt>
              </c:strCache>
            </c:strRef>
          </c:cat>
          <c:val>
            <c:numRef>
              <c:f>Лист2!$H$87:$H$92</c:f>
              <c:numCache>
                <c:formatCode>General</c:formatCode>
                <c:ptCount val="6"/>
                <c:pt idx="0">
                  <c:v>66.900000000000006</c:v>
                </c:pt>
                <c:pt idx="1">
                  <c:v>87</c:v>
                </c:pt>
                <c:pt idx="2">
                  <c:v>100</c:v>
                </c:pt>
                <c:pt idx="3">
                  <c:v>98.9</c:v>
                </c:pt>
                <c:pt idx="4">
                  <c:v>100</c:v>
                </c:pt>
                <c:pt idx="5">
                  <c:v>100</c:v>
                </c:pt>
              </c:numCache>
            </c:numRef>
          </c:val>
          <c:smooth val="0"/>
        </c:ser>
        <c:dLbls>
          <c:showLegendKey val="0"/>
          <c:showVal val="0"/>
          <c:showCatName val="0"/>
          <c:showSerName val="0"/>
          <c:showPercent val="0"/>
          <c:showBubbleSize val="0"/>
        </c:dLbls>
        <c:marker val="1"/>
        <c:smooth val="0"/>
        <c:axId val="158256640"/>
        <c:axId val="179919616"/>
      </c:lineChart>
      <c:catAx>
        <c:axId val="158256640"/>
        <c:scaling>
          <c:orientation val="minMax"/>
        </c:scaling>
        <c:delete val="0"/>
        <c:axPos val="b"/>
        <c:majorTickMark val="out"/>
        <c:minorTickMark val="none"/>
        <c:tickLblPos val="nextTo"/>
        <c:crossAx val="179919616"/>
        <c:crosses val="autoZero"/>
        <c:auto val="1"/>
        <c:lblAlgn val="ctr"/>
        <c:lblOffset val="100"/>
        <c:noMultiLvlLbl val="0"/>
      </c:catAx>
      <c:valAx>
        <c:axId val="179919616"/>
        <c:scaling>
          <c:orientation val="minMax"/>
        </c:scaling>
        <c:delete val="0"/>
        <c:axPos val="l"/>
        <c:majorGridlines>
          <c:spPr>
            <a:ln>
              <a:prstDash val="lgDashDotDot"/>
            </a:ln>
          </c:spPr>
        </c:majorGridlines>
        <c:numFmt formatCode="General" sourceLinked="1"/>
        <c:majorTickMark val="out"/>
        <c:minorTickMark val="none"/>
        <c:tickLblPos val="nextTo"/>
        <c:crossAx val="158256640"/>
        <c:crosses val="autoZero"/>
        <c:crossBetween val="between"/>
      </c:valAx>
      <c:spPr>
        <a:pattFill prst="pct5">
          <a:fgClr>
            <a:srgbClr val="4F81BD"/>
          </a:fgClr>
          <a:bgClr>
            <a:sysClr val="window" lastClr="FFFFFF"/>
          </a:bgClr>
        </a:pattFill>
      </c:spPr>
    </c:plotArea>
    <c:legend>
      <c:legendPos val="r"/>
      <c:layout>
        <c:manualLayout>
          <c:xMode val="edge"/>
          <c:yMode val="edge"/>
          <c:x val="0.50279202279202251"/>
          <c:y val="0.41983808985902327"/>
          <c:w val="0.316771130104465"/>
          <c:h val="0.21095628869176308"/>
        </c:manualLayout>
      </c:layout>
      <c:overlay val="0"/>
    </c:legend>
    <c:plotVisOnly val="1"/>
    <c:dispBlanksAs val="zero"/>
    <c:showDLblsOverMax val="0"/>
  </c:chart>
  <c:txPr>
    <a:bodyPr/>
    <a:lstStyle/>
    <a:p>
      <a:pPr>
        <a:defRPr sz="1200">
          <a:latin typeface="Times New Roman" pitchFamily="18" charset="0"/>
          <a:cs typeface="Times New Roman"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9934600716347134E-2"/>
          <c:y val="2.8252405949256338E-2"/>
          <c:w val="0.91778792844264556"/>
          <c:h val="0.8789158646835884"/>
        </c:manualLayout>
      </c:layout>
      <c:barChart>
        <c:barDir val="col"/>
        <c:grouping val="clustered"/>
        <c:varyColors val="0"/>
        <c:ser>
          <c:idx val="0"/>
          <c:order val="0"/>
          <c:tx>
            <c:strRef>
              <c:f>Лист2!$B$110</c:f>
              <c:strCache>
                <c:ptCount val="1"/>
                <c:pt idx="0">
                  <c:v>ОсОО «Ташкөмүр ШСУ» </c:v>
                </c:pt>
              </c:strCache>
            </c:strRef>
          </c:tx>
          <c:spPr>
            <a:pattFill prst="pct60">
              <a:fgClr>
                <a:schemeClr val="accent1"/>
              </a:fgClr>
              <a:bgClr>
                <a:schemeClr val="bg1"/>
              </a:bgClr>
            </a:pattFill>
            <a:ln>
              <a:solidFill>
                <a:schemeClr val="accent1"/>
              </a:solidFill>
            </a:ln>
          </c:spPr>
          <c:invertIfNegative val="0"/>
          <c:dLbls>
            <c:dLbl>
              <c:idx val="1"/>
              <c:layout>
                <c:manualLayout>
                  <c:x val="-3.437691835481891E-2"/>
                  <c:y val="0.13425925925925927"/>
                </c:manualLayout>
              </c:layout>
              <c:showLegendKey val="0"/>
              <c:showVal val="1"/>
              <c:showCatName val="0"/>
              <c:showSerName val="0"/>
              <c:showPercent val="0"/>
              <c:showBubbleSize val="0"/>
            </c:dLbl>
            <c:dLbl>
              <c:idx val="4"/>
              <c:layout>
                <c:manualLayout>
                  <c:x val="-2.4554941682013665E-2"/>
                  <c:y val="0.14814814814814889"/>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Лист2!$C$109:$H$109</c:f>
              <c:numCache>
                <c:formatCode>General</c:formatCode>
                <c:ptCount val="6"/>
                <c:pt idx="0">
                  <c:v>2013</c:v>
                </c:pt>
                <c:pt idx="1">
                  <c:v>2014</c:v>
                </c:pt>
                <c:pt idx="2">
                  <c:v>2015</c:v>
                </c:pt>
                <c:pt idx="3">
                  <c:v>2016</c:v>
                </c:pt>
                <c:pt idx="4">
                  <c:v>2017</c:v>
                </c:pt>
                <c:pt idx="5">
                  <c:v>2018</c:v>
                </c:pt>
              </c:numCache>
            </c:numRef>
          </c:cat>
          <c:val>
            <c:numRef>
              <c:f>Лист2!$C$110:$H$110</c:f>
              <c:numCache>
                <c:formatCode>0.0</c:formatCode>
                <c:ptCount val="6"/>
                <c:pt idx="0">
                  <c:v>43.097745982672464</c:v>
                </c:pt>
                <c:pt idx="1">
                  <c:v>60.301298427664278</c:v>
                </c:pt>
                <c:pt idx="2">
                  <c:v>50.986645405620671</c:v>
                </c:pt>
                <c:pt idx="3">
                  <c:v>54.853126761406124</c:v>
                </c:pt>
                <c:pt idx="4">
                  <c:v>71.600582473201342</c:v>
                </c:pt>
                <c:pt idx="5">
                  <c:v>52.00530584783543</c:v>
                </c:pt>
              </c:numCache>
            </c:numRef>
          </c:val>
        </c:ser>
        <c:ser>
          <c:idx val="1"/>
          <c:order val="1"/>
          <c:tx>
            <c:strRef>
              <c:f>Лист2!$B$111</c:f>
              <c:strCache>
                <c:ptCount val="1"/>
                <c:pt idx="0">
                  <c:v>ОсОО «Тегене» </c:v>
                </c:pt>
              </c:strCache>
            </c:strRef>
          </c:tx>
          <c:invertIfNegative val="0"/>
          <c:cat>
            <c:numRef>
              <c:f>Лист2!$C$109:$H$109</c:f>
              <c:numCache>
                <c:formatCode>General</c:formatCode>
                <c:ptCount val="6"/>
                <c:pt idx="0">
                  <c:v>2013</c:v>
                </c:pt>
                <c:pt idx="1">
                  <c:v>2014</c:v>
                </c:pt>
                <c:pt idx="2">
                  <c:v>2015</c:v>
                </c:pt>
                <c:pt idx="3">
                  <c:v>2016</c:v>
                </c:pt>
                <c:pt idx="4">
                  <c:v>2017</c:v>
                </c:pt>
                <c:pt idx="5">
                  <c:v>2018</c:v>
                </c:pt>
              </c:numCache>
            </c:numRef>
          </c:cat>
          <c:val>
            <c:numRef>
              <c:f>Лист2!$C$111:$H$111</c:f>
              <c:numCache>
                <c:formatCode>0.0</c:formatCode>
                <c:ptCount val="6"/>
                <c:pt idx="0">
                  <c:v>3.8741953379662597</c:v>
                </c:pt>
                <c:pt idx="1">
                  <c:v>4.2875750621340654</c:v>
                </c:pt>
                <c:pt idx="2">
                  <c:v>1.5549435589863925</c:v>
                </c:pt>
                <c:pt idx="3">
                  <c:v>7.0861639172402304</c:v>
                </c:pt>
                <c:pt idx="4">
                  <c:v>7.2806235756295434</c:v>
                </c:pt>
                <c:pt idx="5">
                  <c:v>1.1746423332037748</c:v>
                </c:pt>
              </c:numCache>
            </c:numRef>
          </c:val>
        </c:ser>
        <c:ser>
          <c:idx val="2"/>
          <c:order val="2"/>
          <c:tx>
            <c:strRef>
              <c:f>Лист2!$B$112</c:f>
              <c:strCache>
                <c:ptCount val="1"/>
                <c:pt idx="0">
                  <c:v>ОсОО «Асыл-Кен»</c:v>
                </c:pt>
              </c:strCache>
            </c:strRef>
          </c:tx>
          <c:invertIfNegative val="0"/>
          <c:cat>
            <c:numRef>
              <c:f>Лист2!$C$109:$H$109</c:f>
              <c:numCache>
                <c:formatCode>General</c:formatCode>
                <c:ptCount val="6"/>
                <c:pt idx="0">
                  <c:v>2013</c:v>
                </c:pt>
                <c:pt idx="1">
                  <c:v>2014</c:v>
                </c:pt>
                <c:pt idx="2">
                  <c:v>2015</c:v>
                </c:pt>
                <c:pt idx="3">
                  <c:v>2016</c:v>
                </c:pt>
                <c:pt idx="4">
                  <c:v>2017</c:v>
                </c:pt>
                <c:pt idx="5">
                  <c:v>2018</c:v>
                </c:pt>
              </c:numCache>
            </c:numRef>
          </c:cat>
          <c:val>
            <c:numRef>
              <c:f>Лист2!$C$112:$H$112</c:f>
              <c:numCache>
                <c:formatCode>0.0</c:formatCode>
                <c:ptCount val="6"/>
                <c:pt idx="0">
                  <c:v>1.2149962229465239</c:v>
                </c:pt>
                <c:pt idx="1">
                  <c:v>0.91190592302721041</c:v>
                </c:pt>
                <c:pt idx="2">
                  <c:v>2.2208978752240842</c:v>
                </c:pt>
                <c:pt idx="3">
                  <c:v>1.2213353336749355</c:v>
                </c:pt>
                <c:pt idx="4">
                  <c:v>0.55161038460628453</c:v>
                </c:pt>
                <c:pt idx="5">
                  <c:v>0.47888105353831772</c:v>
                </c:pt>
              </c:numCache>
            </c:numRef>
          </c:val>
        </c:ser>
        <c:ser>
          <c:idx val="3"/>
          <c:order val="3"/>
          <c:tx>
            <c:strRef>
              <c:f>Лист2!$B$113</c:f>
              <c:strCache>
                <c:ptCount val="1"/>
                <c:pt idx="0">
                  <c:v>ОсОО «Кызыл Булак»</c:v>
                </c:pt>
              </c:strCache>
            </c:strRef>
          </c:tx>
          <c:spPr>
            <a:pattFill prst="wdDnDiag">
              <a:fgClr>
                <a:schemeClr val="accent4">
                  <a:lumMod val="75000"/>
                </a:schemeClr>
              </a:fgClr>
              <a:bgClr>
                <a:schemeClr val="bg1"/>
              </a:bgClr>
            </a:pattFill>
            <a:ln>
              <a:solidFill>
                <a:schemeClr val="accent1"/>
              </a:solidFill>
            </a:ln>
          </c:spPr>
          <c:invertIfNegative val="0"/>
          <c:dLbls>
            <c:dLbl>
              <c:idx val="0"/>
              <c:layout>
                <c:manualLayout>
                  <c:x val="-2.2099447513812369E-2"/>
                  <c:y val="-8.4875562720135711E-17"/>
                </c:manualLayout>
              </c:layout>
              <c:showLegendKey val="0"/>
              <c:showVal val="1"/>
              <c:showCatName val="0"/>
              <c:showSerName val="0"/>
              <c:showPercent val="0"/>
              <c:showBubbleSize val="0"/>
            </c:dLbl>
            <c:dLbl>
              <c:idx val="1"/>
              <c:layout>
                <c:manualLayout>
                  <c:x val="-2.2099447513812369E-2"/>
                  <c:y val="1.388888888888889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Лист2!$C$109:$H$109</c:f>
              <c:numCache>
                <c:formatCode>General</c:formatCode>
                <c:ptCount val="6"/>
                <c:pt idx="0">
                  <c:v>2013</c:v>
                </c:pt>
                <c:pt idx="1">
                  <c:v>2014</c:v>
                </c:pt>
                <c:pt idx="2">
                  <c:v>2015</c:v>
                </c:pt>
                <c:pt idx="3">
                  <c:v>2016</c:v>
                </c:pt>
                <c:pt idx="4">
                  <c:v>2017</c:v>
                </c:pt>
                <c:pt idx="5">
                  <c:v>2018</c:v>
                </c:pt>
              </c:numCache>
            </c:numRef>
          </c:cat>
          <c:val>
            <c:numRef>
              <c:f>Лист2!$C$113:$H$113</c:f>
              <c:numCache>
                <c:formatCode>0.0</c:formatCode>
                <c:ptCount val="6"/>
                <c:pt idx="0">
                  <c:v>10.058569259623171</c:v>
                </c:pt>
                <c:pt idx="1">
                  <c:v>17.232721368148127</c:v>
                </c:pt>
                <c:pt idx="2">
                  <c:v>12.51063789333587</c:v>
                </c:pt>
                <c:pt idx="3">
                  <c:v>5.7371628371628374</c:v>
                </c:pt>
                <c:pt idx="4">
                  <c:v>15.395152457336724</c:v>
                </c:pt>
                <c:pt idx="5">
                  <c:v>2.6840300642612251</c:v>
                </c:pt>
              </c:numCache>
            </c:numRef>
          </c:val>
        </c:ser>
        <c:ser>
          <c:idx val="4"/>
          <c:order val="4"/>
          <c:tx>
            <c:strRef>
              <c:f>Лист2!$B$114</c:f>
              <c:strCache>
                <c:ptCount val="1"/>
                <c:pt idx="0">
                  <c:v>ОсОО «Узген Энерго уголь»</c:v>
                </c:pt>
              </c:strCache>
            </c:strRef>
          </c:tx>
          <c:spPr>
            <a:pattFill prst="dkVert">
              <a:fgClr>
                <a:schemeClr val="accent3">
                  <a:lumMod val="75000"/>
                </a:schemeClr>
              </a:fgClr>
              <a:bgClr>
                <a:schemeClr val="bg1"/>
              </a:bgClr>
            </a:pattFill>
            <a:ln>
              <a:solidFill>
                <a:schemeClr val="accent1"/>
              </a:solidFill>
            </a:ln>
          </c:spPr>
          <c:invertIfNegative val="0"/>
          <c:dLbls>
            <c:dLbl>
              <c:idx val="2"/>
              <c:layout>
                <c:manualLayout>
                  <c:x val="1.2277470841006761E-2"/>
                  <c:y val="-4.6296296296296523E-2"/>
                </c:manualLayout>
              </c:layout>
              <c:showLegendKey val="0"/>
              <c:showVal val="1"/>
              <c:showCatName val="0"/>
              <c:showSerName val="0"/>
              <c:showPercent val="0"/>
              <c:showBubbleSize val="0"/>
            </c:dLbl>
            <c:dLbl>
              <c:idx val="4"/>
              <c:layout>
                <c:manualLayout>
                  <c:x val="1.4732965009208105E-2"/>
                  <c:y val="-1.8518518518518583E-2"/>
                </c:manualLayout>
              </c:layout>
              <c:showLegendKey val="0"/>
              <c:showVal val="1"/>
              <c:showCatName val="0"/>
              <c:showSerName val="0"/>
              <c:showPercent val="0"/>
              <c:showBubbleSize val="0"/>
            </c:dLbl>
            <c:dLbl>
              <c:idx val="5"/>
              <c:layout>
                <c:manualLayout>
                  <c:x val="1.4732965009208105E-2"/>
                  <c:y val="-2.777777777777806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Лист2!$C$109:$H$109</c:f>
              <c:numCache>
                <c:formatCode>General</c:formatCode>
                <c:ptCount val="6"/>
                <c:pt idx="0">
                  <c:v>2013</c:v>
                </c:pt>
                <c:pt idx="1">
                  <c:v>2014</c:v>
                </c:pt>
                <c:pt idx="2">
                  <c:v>2015</c:v>
                </c:pt>
                <c:pt idx="3">
                  <c:v>2016</c:v>
                </c:pt>
                <c:pt idx="4">
                  <c:v>2017</c:v>
                </c:pt>
                <c:pt idx="5">
                  <c:v>2018</c:v>
                </c:pt>
              </c:numCache>
            </c:numRef>
          </c:cat>
          <c:val>
            <c:numRef>
              <c:f>Лист2!$C$114:$H$114</c:f>
              <c:numCache>
                <c:formatCode>0.0</c:formatCode>
                <c:ptCount val="6"/>
                <c:pt idx="0">
                  <c:v>11.064426185585427</c:v>
                </c:pt>
                <c:pt idx="1">
                  <c:v>18.955993504962816</c:v>
                </c:pt>
                <c:pt idx="2">
                  <c:v>13.761701682669448</c:v>
                </c:pt>
                <c:pt idx="3">
                  <c:v>6.3108791208791324</c:v>
                </c:pt>
                <c:pt idx="4">
                  <c:v>16.934667703070346</c:v>
                </c:pt>
                <c:pt idx="5">
                  <c:v>2.9524330706873458</c:v>
                </c:pt>
              </c:numCache>
            </c:numRef>
          </c:val>
        </c:ser>
        <c:dLbls>
          <c:showLegendKey val="0"/>
          <c:showVal val="0"/>
          <c:showCatName val="0"/>
          <c:showSerName val="0"/>
          <c:showPercent val="0"/>
          <c:showBubbleSize val="0"/>
        </c:dLbls>
        <c:gapWidth val="150"/>
        <c:axId val="39274496"/>
        <c:axId val="114990400"/>
      </c:barChart>
      <c:catAx>
        <c:axId val="39274496"/>
        <c:scaling>
          <c:orientation val="minMax"/>
        </c:scaling>
        <c:delete val="0"/>
        <c:axPos val="b"/>
        <c:numFmt formatCode="General" sourceLinked="1"/>
        <c:majorTickMark val="none"/>
        <c:minorTickMark val="none"/>
        <c:tickLblPos val="nextTo"/>
        <c:crossAx val="114990400"/>
        <c:crosses val="autoZero"/>
        <c:auto val="1"/>
        <c:lblAlgn val="ctr"/>
        <c:lblOffset val="100"/>
        <c:noMultiLvlLbl val="0"/>
      </c:catAx>
      <c:valAx>
        <c:axId val="114990400"/>
        <c:scaling>
          <c:orientation val="minMax"/>
        </c:scaling>
        <c:delete val="0"/>
        <c:axPos val="l"/>
        <c:majorGridlines/>
        <c:numFmt formatCode="0.0" sourceLinked="1"/>
        <c:majorTickMark val="none"/>
        <c:minorTickMark val="none"/>
        <c:tickLblPos val="nextTo"/>
        <c:crossAx val="39274496"/>
        <c:crosses val="autoZero"/>
        <c:crossBetween val="between"/>
      </c:valAx>
      <c:spPr>
        <a:noFill/>
      </c:spPr>
    </c:plotArea>
    <c:legend>
      <c:legendPos val="r"/>
      <c:layout>
        <c:manualLayout>
          <c:xMode val="edge"/>
          <c:yMode val="edge"/>
          <c:x val="6.7340367325821104E-2"/>
          <c:y val="2.2188320209973852E-2"/>
          <c:w val="0.86427705974044866"/>
          <c:h val="0.19173410615339834"/>
        </c:manualLayout>
      </c:layout>
      <c:overlay val="0"/>
    </c:legend>
    <c:plotVisOnly val="1"/>
    <c:dispBlanksAs val="gap"/>
    <c:showDLblsOverMax val="0"/>
  </c:chart>
  <c:txPr>
    <a:bodyPr/>
    <a:lstStyle/>
    <a:p>
      <a:pPr>
        <a:defRPr sz="1200">
          <a:latin typeface="Times New Roman" pitchFamily="18" charset="0"/>
          <a:cs typeface="Times New Roman"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8D600-ADB9-42AB-B6ED-5A4803374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8804</Words>
  <Characters>50186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2</cp:revision>
  <cp:lastPrinted>2019-12-05T10:53:00Z</cp:lastPrinted>
  <dcterms:created xsi:type="dcterms:W3CDTF">2020-01-28T00:29:00Z</dcterms:created>
  <dcterms:modified xsi:type="dcterms:W3CDTF">2020-01-28T00:29:00Z</dcterms:modified>
</cp:coreProperties>
</file>