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члена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ного совета Кыргызской академии образования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397000" cy="2143125"/>
                <wp:effectExtent l="4445" t="4445" r="8255" b="11430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1301750" cy="1514475"/>
                                  <wp:effectExtent l="0" t="0" r="0" b="9525"/>
                                  <wp:docPr id="4" name="Рисунок 4" descr="C:\Users\User\Desktop\16786828816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4" descr="C:\Users\User\Desktop\16786828816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92" b="242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435" cy="1515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25pt;height:168.75pt;width:110p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HmZ919YAAAAF&#10;AQAADwAAAGRycy9kb3ducmV2LnhtbE2PzU7DMBCE70i8g7VI3KjdBpoqZFOhVlxQDzQgwdFNliRq&#10;vA6x+8Pbs5zKcTSjmW/y5dn16khj6DwjTCcGFHHl644bhPe357sFqBAt17b3TAg/FGBZXF/lNqv9&#10;ibd0LGOjpIRDZhHaGIdM61C15GyY+IFYvC8/OhtFjo2uR3uSctfrmTFz7WzHstDagVYtVfvy4BBe&#10;N2sqtx/3+80qXSefIf1+eknniLc3U/MIKtI5XsLwhy/oUAjTzh+4DqpHkCMR4QGUeDOZArVDSJKF&#10;AV3k+j998QtQSwMEFAAAAAgAh07iQAwHV6SNAgAACwUAAA4AAABkcnMvZTJvRG9jLnhtbK1UzW7b&#10;MAy+D9g7CLqvdv7aNahTpC0yDOjWAt2wsyLLsQFJ1CQldnZbH2WPMKCXDdheIX2jUbKTpt0OPSxG&#10;ZFKkPpKfSJ+cNkqSlbCuAp3R3kFKidAc8kovMvrxw+zVa0qcZzpnErTI6Fo4ejp5+eKkNmPRhxJk&#10;LixBEO3Gtclo6b0ZJ4njpVDMHYARGo0FWMU8qnaR5JbViK5k0k/Tw6QGmxsLXDiHuxetkXaI9jmA&#10;UBQVFxfAl0po36JaIZnHklxZGUcnMduiENxfFYUTnsiMYqU+rhgE5XlYk8kJGy8sM2XFuxTYc1J4&#10;UpNilcagO6gL5hlZ2uovKFVxCw4Kf8BBJW0hkRGsopc+4eamZEbEWpBqZ3aku/8Hy9+vri2p8owO&#10;KNFM4YVvvm3uNj/uv97fbn5tvuP/jmx+4+snCoNAWG3cGM/dGDzpmzNosI22+w43Aw9NYVV4Y4UE&#10;7Uj3eke3aDzh4dDg+ChN0cTR1u8NB73+KOAkD8eNdf6NAEWCkFGL9xlpZqtL51vXrUuI5kBW+ayS&#10;Miprdy4tWTG8euy/HGpKJHMeNzM6i78u2qNjUpM6o4eDURojPbI5u5jvMM9m4YlOcqneQd6GOhqF&#10;mtrcOv9Y0h4QFih1SFHEDu1KCbS29AXJN/Om43oO+RqpttB2rzN8ViEdl1jLNbPYrkghDrS/wqWQ&#10;gNlDJ1FSgv3yr/3gj12EVkpqbP+Mus9LZgVS9FZjfx33hkOE9VEZjo76qNh9y3zfopfqHJDmHn46&#10;DI9i8PdyKxYW1Cec+2mIiiamOcbOqN+K574dSvxucDGdRiecEMP8pb4xPEAHwjRMlx6KKt59oKnl&#10;BgkOCs5IpLqb5zCE+3r0eviGT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mZ919YAAAAFAQAA&#10;DwAAAAAAAAABACAAAAAiAAAAZHJzL2Rvd25yZXYueG1sUEsBAhQAFAAAAAgAh07iQAwHV6SNAgAA&#10;CwUAAA4AAAAAAAAAAQAgAAAAJQEAAGRycy9lMm9Eb2MueG1sUEsFBgAAAAAGAAYAWQEAACQGAAAA&#10;AA==&#10;">
                <v:fill on="t" focussize="0,0"/>
                <v:stroke weight="0.5pt" color="#BFBFBF [2412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rPr>
                          <w:lang w:eastAsia="ru-RU"/>
                        </w:rPr>
                        <w:drawing>
                          <wp:inline distT="0" distB="0" distL="0" distR="0">
                            <wp:extent cx="1301750" cy="1514475"/>
                            <wp:effectExtent l="0" t="0" r="0" b="9525"/>
                            <wp:docPr id="4" name="Рисунок 4" descr="C:\Users\User\Desktop\16786828816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 descr="C:\Users\User\Desktop\16786828816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92" b="242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435" cy="1515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Фамилия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Алымбаева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Имя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Берметгүль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Отчество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Бекешовна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Пол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жен.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рождения 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10. 02. 1960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Место рождения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Джеты-Огуз. р-н, Иссык-Куль. обл.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Национальность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Гражданство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Кыргызская Республика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Образование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высшее </w:t>
      </w:r>
    </w:p>
    <w:p>
      <w:pPr>
        <w:numPr>
          <w:ilvl w:val="0"/>
          <w:numId w:val="2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Название вуза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Ленинградский  полиграфический 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 xml:space="preserve">                                             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институт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1982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Государство                                     Россия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Название вуза                                  Кыргызский университет им. 5-летие СССР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Год окончание                                 1989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аспирантуры (о/о)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докторантуры(о/з/н)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 -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Место работы в настоящее время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Организация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академия образования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Должность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заведующий лаборатории воспитания,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                                              социализации и внешкольного  дополнительного 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                                              образования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Сведения об УС (заполняется сотрудниками НАК)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Шифр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Должность в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По совокупности научных трудов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ной степени 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(К)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-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-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(Д)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             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ных званий </w:t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ное звание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-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ный совет (академический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совет)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</w:t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ное звание (профессор)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ный совет (академический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совет)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Наличие академических званий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Научные результаты (всего) </w:t>
      </w:r>
    </w:p>
    <w:p>
      <w:pPr>
        <w:numPr>
          <w:ilvl w:val="0"/>
          <w:numId w:val="7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Количество публикаций 94 в т.ч. научных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- 90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: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учебно-методических – 40. </w:t>
      </w:r>
    </w:p>
    <w:p>
      <w:pPr>
        <w:spacing w:after="0" w:line="240" w:lineRule="auto"/>
        <w:contextualSpacing/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</w:pPr>
      <w:r>
        <w:rPr>
          <w:rFonts w:ascii="Times New Roman" w:hAnsi="Times New Roman" w:eastAsia="Calibri" w:cs="Times New Roman"/>
          <w:lang w:val="ky-KG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Научные труды 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Основные: шифр научной специальности 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“Элдик педагогиканын негизинде өспүрүмдөрдү эмгекке тарбиялоонун өзгөчөлүктөрү”  “Ааламдашуу шартындагы юилим берүүнүн, тарбиялоонун абалы жана өнүгүү тенденциялары” Х Эл аралык илимий-практикалык симпозиумдун жыйнагы Ош – 2019.  № 2 (41)  - с. 41-44.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“Формирования нравственно-трудовых качеств младших школьников” Алма-Атанын илимий журналы  2019.  03 мая. С.4-9.</w:t>
      </w:r>
    </w:p>
    <w:p>
      <w:pPr>
        <w:pStyle w:val="4"/>
        <w:numPr>
          <w:ilvl w:val="0"/>
          <w:numId w:val="8"/>
        </w:numPr>
        <w:spacing w:before="120" w:beforeLines="50"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“Этнопедагогиканын негизинде балдарды үй-бүлөдө тарбиялоо”</w:t>
      </w:r>
      <w:r>
        <w:rPr>
          <w:rFonts w:ascii="Times New Roman" w:hAnsi="Times New Roman" w:cs="Times New Roman"/>
          <w:szCs w:val="24"/>
          <w:lang w:val="ky-KG"/>
        </w:rPr>
        <w:t>– 15-16 ноября 2019 года в Кыргызском национальном университете им. Ж. Баласагына БГУ жарчысы С. 36-38</w:t>
      </w:r>
    </w:p>
    <w:p>
      <w:pPr>
        <w:pStyle w:val="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Педагогическая культура Кыргызстана Илимий журнал КББАнын жарчысы. 2019-ж. № 4.</w:t>
      </w:r>
    </w:p>
    <w:p>
      <w:pPr>
        <w:pStyle w:val="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Разница в подходах к воспитанию детей, традиции Запада и Востока Россия Научный аспект Самара № 4- 2019-  С. 20-26</w:t>
      </w:r>
    </w:p>
    <w:p>
      <w:pPr>
        <w:pStyle w:val="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Балдарды эмгекке тарбиялоодо улуттар аралык салыштыруу (Корея, Япония, Кытай, Россия) БГУ жарчысы №  3(49) 2019-ж. С. 66-70.</w:t>
      </w:r>
    </w:p>
    <w:p>
      <w:pPr>
        <w:pStyle w:val="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Кыздардын тарбиясын илгерки жана азыркы учур менен салыштыруу. БГУ жарчысы  № 4 (50).  2019-ж.С. 147-150.</w:t>
      </w:r>
    </w:p>
    <w:p>
      <w:pPr>
        <w:pStyle w:val="4"/>
        <w:widowControl w:val="0"/>
        <w:numPr>
          <w:ilvl w:val="0"/>
          <w:numId w:val="8"/>
        </w:numPr>
        <w:spacing w:after="0"/>
        <w:ind w:right="-5"/>
        <w:jc w:val="both"/>
        <w:rPr>
          <w:rFonts w:ascii="Times New Roman" w:hAnsi="Times New Roman" w:cs="Times New Roman"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Окуучулардын моралдык сапатынын калыптанышында эмгектин ролу. Н. Ибраимованын  80-жылдыгына карата Арабаев университетинде. КББАнын  </w:t>
      </w:r>
    </w:p>
    <w:p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кабарлары №2 (48) 2019-ж. С.84-89.</w:t>
      </w:r>
    </w:p>
    <w:p>
      <w:pPr>
        <w:pStyle w:val="4"/>
        <w:widowControl w:val="0"/>
        <w:numPr>
          <w:ilvl w:val="0"/>
          <w:numId w:val="8"/>
        </w:numPr>
        <w:ind w:right="-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Окуучулардын социалдык абалын жакшыртууда эмгектин мааниси. КАОнун жарчысы. № 1(50) 2020 С.157-165.</w:t>
      </w:r>
    </w:p>
    <w:p>
      <w:pPr>
        <w:pStyle w:val="4"/>
        <w:widowControl w:val="0"/>
        <w:numPr>
          <w:ilvl w:val="0"/>
          <w:numId w:val="8"/>
        </w:numPr>
        <w:ind w:right="-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Үй-бүлөдө кыздарды тарбиялоо. КББАнын кабарлары № 3(52) 2020-ж.№ С.145-150.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Трудовое воспитание в современной школе. КАОнун жарчысы. № 3(50) 2020 С.138.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“Ата-энелердин сабаттуулугун жогорулатууда энелер мектебинин таасири” КББАнын кабарлары № 1(53) С. 143-149 2021-г.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Балдарга туура тарбия берүүдөгү окумуштуулардын көз карашы БМУ Жарчысы № 1(55) 2021-ж. С 27-31.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Ата-энелер менен иш алып баруу БМУнун  жарчысы № 2-3 (56-57) 2021-ж. С. 91-93)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Балдарды тарбиялоодо ата-эне баланын күзгүсү БМУ Жарчысы № 2-3 (56-57) 2021-ж. С 89-91.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ky-KG"/>
        </w:rPr>
        <w:t>Конференция на тему “Современные тенденции развития науки и мирового сообщества”    “Роль родителей в воспитании ребенка” МУК Жарчысы № 1  2022-ж.</w:t>
      </w:r>
    </w:p>
    <w:p>
      <w:pPr>
        <w:pStyle w:val="4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ky-KG"/>
        </w:rPr>
        <w:t>Наука, новые технологии и инновации Кыргызстана статья на тему Италия, Япония, АКШ, Индия жана Кыргызстан  өлкөлөрүнүн башталгыч билим берүүсүнүн айырмачылыктары С. 111, № 8, 2022.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Салам менин билим уям!  методическое пособие для 1-класса. 2022-г.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Билимдүү адам – коомдун келечеги методическое пособие для 2-класса. 2022-г.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Кыргыз маданиятынын баалуулуктары” методическое пособие для 3-класса.</w:t>
      </w:r>
    </w:p>
    <w:p>
      <w:pPr>
        <w:pStyle w:val="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Билим – жанып турган чырак!” методическое пособие для 4-класса. 2022-г.</w:t>
      </w: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заполнения </w:t>
      </w:r>
      <w:r>
        <w:rPr>
          <w:rFonts w:hint="default" w:ascii="Times New Roman" w:hAnsi="Times New Roman" w:eastAsia="SimSun" w:cs="Times New Roman"/>
          <w:sz w:val="24"/>
          <w:szCs w:val="24"/>
          <w:lang w:val="ky-KG" w:eastAsia="zh-CN"/>
        </w:rPr>
        <w:t>22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.0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.202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г. </w:t>
      </w: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Подпись:</w:t>
      </w:r>
    </w:p>
    <w:p>
      <w:pPr>
        <w:spacing w:before="120" w:beforeLines="50" w:after="0" w:line="240" w:lineRule="auto"/>
        <w:ind w:firstLine="4598" w:firstLineChars="1916"/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/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1">
    <w:nsid w:val="9D3281AD"/>
    <w:multiLevelType w:val="singleLevel"/>
    <w:tmpl w:val="9D3281AD"/>
    <w:lvl w:ilvl="0" w:tentative="0">
      <w:start w:val="1"/>
      <w:numFmt w:val="decimal"/>
      <w:suff w:val="space"/>
      <w:lvlText w:val="%1."/>
      <w:lvlJc w:val="left"/>
      <w:rPr>
        <w:rFonts w:ascii="Times New Roman" w:hAnsi="Times New Roman" w:eastAsia="SimSun" w:cs="Times New Roman"/>
      </w:rPr>
    </w:lvl>
  </w:abstractNum>
  <w:abstractNum w:abstractNumId="2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3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4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5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6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D1"/>
    <w:rsid w:val="00177A32"/>
    <w:rsid w:val="00FA0978"/>
    <w:rsid w:val="00FE41D1"/>
    <w:rsid w:val="3E3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ind w:left="720"/>
      <w:contextualSpacing/>
    </w:pPr>
  </w:style>
  <w:style w:type="character" w:customStyle="1" w:styleId="5">
    <w:name w:val="Абзац списка Знак"/>
    <w:link w:val="4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673</Words>
  <Characters>3840</Characters>
  <Lines>32</Lines>
  <Paragraphs>9</Paragraphs>
  <TotalTime>1</TotalTime>
  <ScaleCrop>false</ScaleCrop>
  <LinksUpToDate>false</LinksUpToDate>
  <CharactersWithSpaces>4504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2023-03-13T05:12:00Z</dcterms:created>
  <dc:creator>RePack by Diakov</dc:creator>
  <cp:lastModifiedBy>User</cp:lastModifiedBy>
  <dcterms:modified xsi:type="dcterms:W3CDTF">2023-03-23T04:45:34Z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DAEAFF1415554EB6A176B67CF5F18322</vt:lpwstr>
  </property>
</Properties>
</file>