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B2D504" w14:textId="77777777" w:rsidR="00CB5F6C" w:rsidRDefault="000A03B7">
      <w:pPr>
        <w:pStyle w:val="a5"/>
        <w:widowControl w:val="0"/>
        <w:spacing w:after="0" w:line="360" w:lineRule="auto"/>
        <w:contextualSpacing/>
        <w:jc w:val="center"/>
        <w:rPr>
          <w:rFonts w:ascii="Times New Roman" w:hAnsi="Times New Roman" w:cs="Times New Roman"/>
          <w:b/>
          <w:sz w:val="28"/>
          <w:szCs w:val="28"/>
        </w:rPr>
      </w:pPr>
      <w:bookmarkStart w:id="0" w:name="_Hlk151209339"/>
      <w:bookmarkStart w:id="1" w:name="bookmark5"/>
      <w:bookmarkEnd w:id="0"/>
      <w:r>
        <w:rPr>
          <w:rFonts w:ascii="Times New Roman" w:hAnsi="Times New Roman" w:cs="Times New Roman"/>
          <w:b/>
          <w:sz w:val="28"/>
          <w:szCs w:val="28"/>
        </w:rPr>
        <w:t>КЫРГЫЗСКО-РОССИЙСКИЙ СЛАВЯНСКИЙ УНИВЕРСИТЕТ</w:t>
      </w:r>
    </w:p>
    <w:p w14:paraId="12A2C05D" w14:textId="77777777" w:rsidR="00CB5F6C" w:rsidRDefault="000A03B7">
      <w:pPr>
        <w:pStyle w:val="a5"/>
        <w:widowControl w:val="0"/>
        <w:spacing w:after="0" w:line="36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t>имени Б. Н. ЕЛЬЦИНА</w:t>
      </w:r>
    </w:p>
    <w:p w14:paraId="08BA7553" w14:textId="77777777" w:rsidR="00CB5F6C" w:rsidRDefault="00CB5F6C">
      <w:pPr>
        <w:pStyle w:val="a5"/>
        <w:widowControl w:val="0"/>
        <w:spacing w:after="0" w:line="360" w:lineRule="auto"/>
        <w:ind w:firstLine="709"/>
        <w:contextualSpacing/>
        <w:jc w:val="both"/>
        <w:rPr>
          <w:rFonts w:ascii="Times New Roman" w:hAnsi="Times New Roman" w:cs="Times New Roman"/>
          <w:sz w:val="28"/>
          <w:szCs w:val="28"/>
        </w:rPr>
      </w:pPr>
    </w:p>
    <w:p w14:paraId="743393D7" w14:textId="77777777" w:rsidR="00CB5F6C" w:rsidRDefault="000A03B7">
      <w:pPr>
        <w:pStyle w:val="a5"/>
        <w:widowControl w:val="0"/>
        <w:spacing w:after="0" w:line="360" w:lineRule="auto"/>
        <w:ind w:firstLine="709"/>
        <w:contextualSpacing/>
        <w:jc w:val="right"/>
        <w:rPr>
          <w:rFonts w:ascii="Times New Roman" w:eastAsia="Times New Roman" w:hAnsi="Times New Roman" w:cs="Times New Roman"/>
          <w:sz w:val="28"/>
          <w:szCs w:val="28"/>
          <w:lang w:eastAsia="ru-RU"/>
        </w:rPr>
      </w:pPr>
      <w:r>
        <w:rPr>
          <w:rFonts w:ascii="Times New Roman" w:hAnsi="Times New Roman" w:cs="Times New Roman"/>
          <w:sz w:val="28"/>
          <w:szCs w:val="28"/>
        </w:rPr>
        <w:t>УДК 616.314.16-08</w:t>
      </w:r>
    </w:p>
    <w:p w14:paraId="79BBA320" w14:textId="77777777" w:rsidR="00CB5F6C" w:rsidRDefault="000A03B7">
      <w:pPr>
        <w:widowControl w:val="0"/>
        <w:spacing w:line="360" w:lineRule="auto"/>
        <w:ind w:firstLine="709"/>
        <w:contextualSpacing/>
        <w:jc w:val="right"/>
        <w:rPr>
          <w:iCs/>
          <w:sz w:val="28"/>
          <w:szCs w:val="28"/>
        </w:rPr>
      </w:pPr>
      <w:r>
        <w:rPr>
          <w:iCs/>
          <w:sz w:val="28"/>
          <w:szCs w:val="28"/>
        </w:rPr>
        <w:t>На правах рукописи</w:t>
      </w:r>
    </w:p>
    <w:p w14:paraId="2E6E04ED" w14:textId="77777777" w:rsidR="00CB5F6C" w:rsidRDefault="00CB5F6C">
      <w:pPr>
        <w:widowControl w:val="0"/>
        <w:contextualSpacing/>
        <w:jc w:val="center"/>
        <w:rPr>
          <w:rFonts w:eastAsiaTheme="minorEastAsia"/>
          <w:b/>
          <w:sz w:val="32"/>
          <w:szCs w:val="32"/>
          <w:lang w:eastAsia="zh-CN"/>
        </w:rPr>
      </w:pPr>
    </w:p>
    <w:p w14:paraId="4DBFCD24" w14:textId="77777777" w:rsidR="00CB5F6C" w:rsidRDefault="00CB5F6C">
      <w:pPr>
        <w:widowControl w:val="0"/>
        <w:contextualSpacing/>
        <w:jc w:val="center"/>
        <w:rPr>
          <w:rFonts w:eastAsiaTheme="minorEastAsia"/>
          <w:b/>
          <w:sz w:val="32"/>
          <w:szCs w:val="32"/>
          <w:lang w:eastAsia="zh-CN"/>
        </w:rPr>
      </w:pPr>
    </w:p>
    <w:p w14:paraId="522DBE23" w14:textId="77777777" w:rsidR="00CB5F6C" w:rsidRDefault="00CB5F6C">
      <w:pPr>
        <w:widowControl w:val="0"/>
        <w:contextualSpacing/>
        <w:jc w:val="center"/>
        <w:rPr>
          <w:rFonts w:eastAsiaTheme="minorEastAsia"/>
          <w:b/>
          <w:sz w:val="32"/>
          <w:szCs w:val="32"/>
          <w:lang w:eastAsia="zh-CN"/>
        </w:rPr>
      </w:pPr>
    </w:p>
    <w:p w14:paraId="3FE4194F" w14:textId="77777777" w:rsidR="00CB5F6C" w:rsidRDefault="000A03B7">
      <w:pPr>
        <w:widowControl w:val="0"/>
        <w:contextualSpacing/>
        <w:jc w:val="center"/>
        <w:rPr>
          <w:rFonts w:eastAsiaTheme="minorEastAsia"/>
          <w:b/>
          <w:sz w:val="32"/>
          <w:szCs w:val="32"/>
          <w:lang w:eastAsia="zh-CN"/>
        </w:rPr>
      </w:pPr>
      <w:r>
        <w:rPr>
          <w:b/>
          <w:sz w:val="32"/>
          <w:szCs w:val="32"/>
        </w:rPr>
        <w:t>ШАЙЫМБЕТОВА АЛТЫНАЙ РЫСБЕКОВНА</w:t>
      </w:r>
    </w:p>
    <w:p w14:paraId="2CABC850" w14:textId="77777777" w:rsidR="00CB5F6C" w:rsidRPr="002D5081" w:rsidRDefault="00CB5F6C">
      <w:pPr>
        <w:widowControl w:val="0"/>
        <w:contextualSpacing/>
        <w:jc w:val="center"/>
        <w:rPr>
          <w:rFonts w:eastAsiaTheme="minorEastAsia"/>
          <w:b/>
          <w:sz w:val="32"/>
          <w:szCs w:val="32"/>
          <w:lang w:val="ru-RU" w:eastAsia="zh-CN"/>
        </w:rPr>
      </w:pPr>
    </w:p>
    <w:p w14:paraId="55306C05" w14:textId="77777777" w:rsidR="00CB5F6C" w:rsidRDefault="00CB5F6C">
      <w:pPr>
        <w:widowControl w:val="0"/>
        <w:contextualSpacing/>
        <w:jc w:val="center"/>
        <w:rPr>
          <w:rFonts w:eastAsiaTheme="minorEastAsia"/>
          <w:b/>
          <w:sz w:val="32"/>
          <w:szCs w:val="32"/>
          <w:lang w:eastAsia="zh-CN"/>
        </w:rPr>
      </w:pPr>
    </w:p>
    <w:p w14:paraId="3DACD62E" w14:textId="77777777" w:rsidR="00CB5F6C" w:rsidRDefault="000A03B7">
      <w:pPr>
        <w:widowControl w:val="0"/>
        <w:spacing w:line="360" w:lineRule="auto"/>
        <w:contextualSpacing/>
        <w:jc w:val="center"/>
        <w:rPr>
          <w:b/>
          <w:sz w:val="32"/>
          <w:szCs w:val="32"/>
        </w:rPr>
      </w:pPr>
      <w:r>
        <w:rPr>
          <w:b/>
          <w:sz w:val="32"/>
          <w:szCs w:val="32"/>
        </w:rPr>
        <w:t>ЭФФЕКТИВНОСТ</w:t>
      </w:r>
      <w:r>
        <w:rPr>
          <w:b/>
          <w:sz w:val="32"/>
          <w:szCs w:val="32"/>
          <w:lang w:val="ru-RU"/>
        </w:rPr>
        <w:t xml:space="preserve">Ь </w:t>
      </w:r>
      <w:r>
        <w:rPr>
          <w:b/>
          <w:sz w:val="32"/>
          <w:szCs w:val="32"/>
        </w:rPr>
        <w:t>ЛЕЧЕНИЯ ХРОНИЧЕСКОГО ПЕРИОДОНТИТА ПРОЛОНГИРОВАННОЙ ОБРАБОТК</w:t>
      </w:r>
      <w:r>
        <w:rPr>
          <w:b/>
          <w:sz w:val="32"/>
          <w:szCs w:val="32"/>
          <w:lang w:val="ru-RU"/>
        </w:rPr>
        <w:t>ОЙ</w:t>
      </w:r>
      <w:r>
        <w:rPr>
          <w:b/>
          <w:sz w:val="32"/>
          <w:szCs w:val="32"/>
        </w:rPr>
        <w:t xml:space="preserve"> КОРНЕВЫХ КАНАЛОВ С ИСПОЛЬЗОВАНИЕМ НАНОРАСТВОРОВ </w:t>
      </w:r>
      <w:r w:rsidRPr="00E86B8A">
        <w:rPr>
          <w:b/>
          <w:sz w:val="32"/>
          <w:szCs w:val="32"/>
        </w:rPr>
        <w:t>МЕДИ, СЕРЕБРА И ЗОЛОТА</w:t>
      </w:r>
    </w:p>
    <w:p w14:paraId="2AA17ECD" w14:textId="77777777" w:rsidR="00CB5F6C" w:rsidRDefault="00CB5F6C">
      <w:pPr>
        <w:widowControl w:val="0"/>
        <w:spacing w:line="360" w:lineRule="auto"/>
        <w:ind w:firstLine="709"/>
        <w:contextualSpacing/>
        <w:jc w:val="both"/>
        <w:rPr>
          <w:sz w:val="28"/>
          <w:szCs w:val="28"/>
        </w:rPr>
      </w:pPr>
    </w:p>
    <w:p w14:paraId="108A3B05" w14:textId="77777777" w:rsidR="00CB5F6C" w:rsidRDefault="000A03B7">
      <w:pPr>
        <w:widowControl w:val="0"/>
        <w:spacing w:line="360" w:lineRule="auto"/>
        <w:contextualSpacing/>
        <w:jc w:val="center"/>
        <w:rPr>
          <w:sz w:val="28"/>
          <w:szCs w:val="28"/>
        </w:rPr>
      </w:pPr>
      <w:r>
        <w:rPr>
          <w:sz w:val="28"/>
          <w:szCs w:val="28"/>
        </w:rPr>
        <w:t xml:space="preserve">14.00.14. - </w:t>
      </w:r>
      <w:r>
        <w:rPr>
          <w:sz w:val="28"/>
          <w:szCs w:val="28"/>
          <w:lang w:val="ru-RU"/>
        </w:rPr>
        <w:t>с</w:t>
      </w:r>
      <w:r>
        <w:rPr>
          <w:sz w:val="28"/>
          <w:szCs w:val="28"/>
        </w:rPr>
        <w:t>томатология</w:t>
      </w:r>
    </w:p>
    <w:p w14:paraId="2206D94E" w14:textId="77777777" w:rsidR="00CB5F6C" w:rsidRDefault="00CB5F6C">
      <w:pPr>
        <w:widowControl w:val="0"/>
        <w:spacing w:line="360" w:lineRule="auto"/>
        <w:ind w:firstLine="709"/>
        <w:contextualSpacing/>
        <w:jc w:val="both"/>
        <w:rPr>
          <w:rFonts w:eastAsiaTheme="minorEastAsia"/>
          <w:sz w:val="28"/>
          <w:szCs w:val="28"/>
          <w:lang w:eastAsia="zh-CN"/>
        </w:rPr>
      </w:pPr>
    </w:p>
    <w:p w14:paraId="7BCB386F" w14:textId="77777777" w:rsidR="00CB5F6C" w:rsidRDefault="000A03B7">
      <w:pPr>
        <w:widowControl w:val="0"/>
        <w:spacing w:line="360" w:lineRule="auto"/>
        <w:contextualSpacing/>
        <w:jc w:val="center"/>
        <w:rPr>
          <w:sz w:val="28"/>
          <w:szCs w:val="28"/>
        </w:rPr>
      </w:pPr>
      <w:r>
        <w:rPr>
          <w:sz w:val="28"/>
          <w:szCs w:val="28"/>
        </w:rPr>
        <w:t>Диссертация на соискание ученой степени</w:t>
      </w:r>
    </w:p>
    <w:p w14:paraId="3E40F5E2" w14:textId="77777777" w:rsidR="00CB5F6C" w:rsidRDefault="000A03B7">
      <w:pPr>
        <w:widowControl w:val="0"/>
        <w:spacing w:line="360" w:lineRule="auto"/>
        <w:contextualSpacing/>
        <w:jc w:val="center"/>
        <w:rPr>
          <w:rFonts w:eastAsiaTheme="minorEastAsia"/>
          <w:sz w:val="28"/>
          <w:szCs w:val="28"/>
          <w:lang w:eastAsia="zh-CN"/>
        </w:rPr>
      </w:pPr>
      <w:r>
        <w:rPr>
          <w:sz w:val="28"/>
          <w:szCs w:val="28"/>
        </w:rPr>
        <w:t>кандидата медицинских наук</w:t>
      </w:r>
    </w:p>
    <w:p w14:paraId="5D25A6CE" w14:textId="77777777" w:rsidR="00CB5F6C" w:rsidRDefault="00CB5F6C">
      <w:pPr>
        <w:widowControl w:val="0"/>
        <w:spacing w:line="360" w:lineRule="auto"/>
        <w:contextualSpacing/>
        <w:jc w:val="center"/>
        <w:rPr>
          <w:rFonts w:eastAsiaTheme="minorEastAsia"/>
          <w:sz w:val="28"/>
          <w:szCs w:val="28"/>
          <w:lang w:eastAsia="zh-CN"/>
        </w:rPr>
      </w:pPr>
    </w:p>
    <w:p w14:paraId="087D2686" w14:textId="77777777" w:rsidR="00CB5F6C" w:rsidRDefault="00CB5F6C">
      <w:pPr>
        <w:widowControl w:val="0"/>
        <w:spacing w:line="360" w:lineRule="auto"/>
        <w:contextualSpacing/>
        <w:jc w:val="center"/>
        <w:rPr>
          <w:rFonts w:eastAsiaTheme="minorEastAsia"/>
          <w:sz w:val="28"/>
          <w:szCs w:val="28"/>
          <w:lang w:eastAsia="zh-CN"/>
        </w:rPr>
      </w:pPr>
    </w:p>
    <w:p w14:paraId="443B958E" w14:textId="77777777" w:rsidR="00CB5F6C" w:rsidRDefault="00CB5F6C">
      <w:pPr>
        <w:widowControl w:val="0"/>
        <w:spacing w:line="360" w:lineRule="auto"/>
        <w:contextualSpacing/>
        <w:jc w:val="center"/>
        <w:rPr>
          <w:rFonts w:eastAsiaTheme="minorEastAsia"/>
          <w:sz w:val="28"/>
          <w:szCs w:val="28"/>
          <w:lang w:eastAsia="zh-CN"/>
        </w:rPr>
      </w:pPr>
    </w:p>
    <w:p w14:paraId="3CE54F3D" w14:textId="77777777" w:rsidR="00CB5F6C" w:rsidRDefault="000A03B7">
      <w:pPr>
        <w:widowControl w:val="0"/>
        <w:spacing w:line="360" w:lineRule="auto"/>
        <w:contextualSpacing/>
        <w:jc w:val="right"/>
        <w:rPr>
          <w:rFonts w:eastAsiaTheme="minorEastAsia"/>
          <w:b/>
          <w:bCs/>
          <w:iCs/>
          <w:sz w:val="28"/>
          <w:szCs w:val="28"/>
          <w:lang w:eastAsia="zh-CN"/>
        </w:rPr>
      </w:pPr>
      <w:r>
        <w:rPr>
          <w:b/>
          <w:bCs/>
          <w:iCs/>
          <w:sz w:val="28"/>
          <w:szCs w:val="28"/>
        </w:rPr>
        <w:t xml:space="preserve">Научный руководитель: </w:t>
      </w:r>
    </w:p>
    <w:p w14:paraId="441DAB28" w14:textId="77777777" w:rsidR="00CB5F6C" w:rsidRDefault="000A03B7">
      <w:pPr>
        <w:widowControl w:val="0"/>
        <w:spacing w:line="360" w:lineRule="auto"/>
        <w:ind w:firstLine="709"/>
        <w:contextualSpacing/>
        <w:jc w:val="right"/>
        <w:rPr>
          <w:rFonts w:eastAsiaTheme="minorEastAsia"/>
          <w:bCs/>
          <w:iCs/>
          <w:sz w:val="28"/>
          <w:szCs w:val="28"/>
          <w:lang w:eastAsia="zh-CN"/>
        </w:rPr>
      </w:pPr>
      <w:r>
        <w:rPr>
          <w:bCs/>
          <w:iCs/>
          <w:sz w:val="28"/>
          <w:szCs w:val="28"/>
        </w:rPr>
        <w:t xml:space="preserve">доктор медицинских наук; доцент </w:t>
      </w:r>
    </w:p>
    <w:p w14:paraId="413BE8C2" w14:textId="77777777" w:rsidR="00CB5F6C" w:rsidRDefault="000A03B7">
      <w:pPr>
        <w:widowControl w:val="0"/>
        <w:spacing w:line="360" w:lineRule="auto"/>
        <w:ind w:firstLine="709"/>
        <w:contextualSpacing/>
        <w:jc w:val="right"/>
        <w:rPr>
          <w:bCs/>
          <w:iCs/>
          <w:sz w:val="28"/>
          <w:szCs w:val="28"/>
          <w:lang w:val="ru-RU"/>
        </w:rPr>
      </w:pPr>
      <w:r>
        <w:rPr>
          <w:bCs/>
          <w:iCs/>
          <w:sz w:val="28"/>
          <w:szCs w:val="28"/>
        </w:rPr>
        <w:t>Шаяхметов Д</w:t>
      </w:r>
      <w:proofErr w:type="spellStart"/>
      <w:r>
        <w:rPr>
          <w:bCs/>
          <w:iCs/>
          <w:sz w:val="28"/>
          <w:szCs w:val="28"/>
          <w:lang w:val="ru-RU"/>
        </w:rPr>
        <w:t>авлетша</w:t>
      </w:r>
      <w:proofErr w:type="spellEnd"/>
      <w:r>
        <w:rPr>
          <w:bCs/>
          <w:iCs/>
          <w:sz w:val="28"/>
          <w:szCs w:val="28"/>
          <w:lang w:val="ru-RU"/>
        </w:rPr>
        <w:t xml:space="preserve"> </w:t>
      </w:r>
      <w:r>
        <w:rPr>
          <w:bCs/>
          <w:iCs/>
          <w:sz w:val="28"/>
          <w:szCs w:val="28"/>
        </w:rPr>
        <w:t>Б</w:t>
      </w:r>
      <w:proofErr w:type="spellStart"/>
      <w:r>
        <w:rPr>
          <w:bCs/>
          <w:iCs/>
          <w:sz w:val="28"/>
          <w:szCs w:val="28"/>
          <w:lang w:val="ru-RU"/>
        </w:rPr>
        <w:t>елекович</w:t>
      </w:r>
      <w:proofErr w:type="spellEnd"/>
    </w:p>
    <w:p w14:paraId="325D4267" w14:textId="77777777" w:rsidR="00CB5F6C" w:rsidRDefault="00CB5F6C">
      <w:pPr>
        <w:widowControl w:val="0"/>
        <w:spacing w:line="360" w:lineRule="auto"/>
        <w:ind w:firstLine="709"/>
        <w:contextualSpacing/>
        <w:jc w:val="both"/>
        <w:rPr>
          <w:sz w:val="28"/>
          <w:szCs w:val="28"/>
        </w:rPr>
      </w:pPr>
    </w:p>
    <w:p w14:paraId="3EC940C9" w14:textId="77777777" w:rsidR="00CB5F6C" w:rsidRDefault="00CB5F6C">
      <w:pPr>
        <w:widowControl w:val="0"/>
        <w:spacing w:line="360" w:lineRule="auto"/>
        <w:ind w:firstLine="709"/>
        <w:contextualSpacing/>
        <w:jc w:val="both"/>
        <w:rPr>
          <w:sz w:val="28"/>
          <w:szCs w:val="28"/>
        </w:rPr>
      </w:pPr>
    </w:p>
    <w:p w14:paraId="49C730EA" w14:textId="77777777" w:rsidR="00CB5F6C" w:rsidRDefault="00CB5F6C">
      <w:pPr>
        <w:widowControl w:val="0"/>
        <w:spacing w:line="360" w:lineRule="auto"/>
        <w:ind w:firstLine="709"/>
        <w:contextualSpacing/>
        <w:jc w:val="both"/>
        <w:rPr>
          <w:sz w:val="28"/>
          <w:szCs w:val="28"/>
        </w:rPr>
      </w:pPr>
    </w:p>
    <w:p w14:paraId="79AC6F4D" w14:textId="77777777" w:rsidR="00CB5F6C" w:rsidRDefault="000A03B7">
      <w:pPr>
        <w:widowControl w:val="0"/>
        <w:spacing w:line="360" w:lineRule="auto"/>
        <w:contextualSpacing/>
        <w:jc w:val="center"/>
        <w:rPr>
          <w:rFonts w:eastAsia="Calibri"/>
          <w:b/>
          <w:sz w:val="28"/>
          <w:szCs w:val="32"/>
        </w:rPr>
      </w:pPr>
      <w:r>
        <w:rPr>
          <w:b/>
          <w:sz w:val="28"/>
          <w:szCs w:val="28"/>
        </w:rPr>
        <w:t xml:space="preserve">Бишкек </w:t>
      </w:r>
      <w:r>
        <w:rPr>
          <w:b/>
          <w:sz w:val="28"/>
          <w:szCs w:val="28"/>
          <w:lang w:val="ru-RU"/>
        </w:rPr>
        <w:t>-</w:t>
      </w:r>
      <w:r>
        <w:rPr>
          <w:b/>
          <w:sz w:val="28"/>
          <w:szCs w:val="28"/>
        </w:rPr>
        <w:t xml:space="preserve"> 202</w:t>
      </w:r>
      <w:r>
        <w:rPr>
          <w:b/>
          <w:sz w:val="28"/>
          <w:szCs w:val="28"/>
          <w:lang w:val="ru-RU"/>
        </w:rPr>
        <w:t>3</w:t>
      </w:r>
      <w:r>
        <w:rPr>
          <w:rFonts w:eastAsia="Calibri"/>
          <w:b/>
          <w:sz w:val="28"/>
          <w:szCs w:val="32"/>
        </w:rPr>
        <w:br w:type="page"/>
      </w:r>
    </w:p>
    <w:p w14:paraId="6736C532" w14:textId="77777777" w:rsidR="00CB5F6C" w:rsidRDefault="00CB5F6C">
      <w:pPr>
        <w:spacing w:line="360" w:lineRule="auto"/>
        <w:rPr>
          <w:rFonts w:eastAsia="Calibri"/>
          <w:sz w:val="28"/>
          <w:szCs w:val="28"/>
          <w:lang w:val="ru-RU"/>
        </w:rPr>
      </w:pPr>
    </w:p>
    <w:p w14:paraId="3B38027B" w14:textId="77777777" w:rsidR="00CB5F6C" w:rsidRDefault="00CB5F6C">
      <w:pPr>
        <w:spacing w:line="360" w:lineRule="auto"/>
        <w:rPr>
          <w:rFonts w:eastAsia="Calibri"/>
          <w:sz w:val="28"/>
          <w:szCs w:val="28"/>
          <w:lang w:val="ru-RU"/>
        </w:rPr>
      </w:pPr>
    </w:p>
    <w:p w14:paraId="6EC3F110" w14:textId="77777777" w:rsidR="00CB5F6C" w:rsidRDefault="00CB5F6C">
      <w:pPr>
        <w:spacing w:line="360" w:lineRule="auto"/>
        <w:rPr>
          <w:rFonts w:eastAsia="Calibri"/>
          <w:sz w:val="28"/>
          <w:szCs w:val="28"/>
          <w:lang w:val="ru-RU"/>
        </w:rPr>
      </w:pPr>
    </w:p>
    <w:p w14:paraId="6E03DE7B" w14:textId="77777777" w:rsidR="00CB5F6C" w:rsidRDefault="00CB5F6C">
      <w:pPr>
        <w:spacing w:line="360" w:lineRule="auto"/>
        <w:rPr>
          <w:rFonts w:eastAsia="Calibri"/>
          <w:sz w:val="28"/>
          <w:szCs w:val="28"/>
          <w:lang w:val="ru-RU"/>
        </w:rPr>
      </w:pPr>
    </w:p>
    <w:p w14:paraId="257B15A3" w14:textId="77777777" w:rsidR="00CB5F6C" w:rsidRDefault="00CB5F6C">
      <w:pPr>
        <w:spacing w:line="360" w:lineRule="auto"/>
        <w:rPr>
          <w:rFonts w:eastAsia="Calibri"/>
          <w:sz w:val="28"/>
          <w:szCs w:val="28"/>
          <w:lang w:val="ru-RU"/>
        </w:rPr>
      </w:pPr>
    </w:p>
    <w:p w14:paraId="7DF9D8EA" w14:textId="77777777" w:rsidR="00CB5F6C" w:rsidRDefault="00CB5F6C">
      <w:pPr>
        <w:spacing w:line="360" w:lineRule="auto"/>
        <w:rPr>
          <w:rFonts w:eastAsia="Calibri"/>
          <w:sz w:val="28"/>
          <w:szCs w:val="28"/>
          <w:lang w:val="ru-RU"/>
        </w:rPr>
      </w:pPr>
    </w:p>
    <w:p w14:paraId="75038CE1" w14:textId="77777777" w:rsidR="00CB5F6C" w:rsidRDefault="00CB5F6C">
      <w:pPr>
        <w:spacing w:line="360" w:lineRule="auto"/>
        <w:rPr>
          <w:rFonts w:eastAsia="Calibri"/>
          <w:sz w:val="28"/>
          <w:szCs w:val="28"/>
          <w:lang w:val="ru-RU"/>
        </w:rPr>
      </w:pPr>
    </w:p>
    <w:p w14:paraId="244087F4" w14:textId="77777777" w:rsidR="00CB5F6C" w:rsidRDefault="00CB5F6C">
      <w:pPr>
        <w:spacing w:line="360" w:lineRule="auto"/>
        <w:rPr>
          <w:rFonts w:eastAsia="Calibri"/>
          <w:sz w:val="28"/>
          <w:szCs w:val="28"/>
          <w:lang w:val="ru-RU"/>
        </w:rPr>
      </w:pPr>
    </w:p>
    <w:p w14:paraId="5AAC6AFD" w14:textId="77777777" w:rsidR="00CB5F6C" w:rsidRDefault="00CB5F6C">
      <w:pPr>
        <w:spacing w:line="360" w:lineRule="auto"/>
        <w:rPr>
          <w:rFonts w:eastAsia="Calibri"/>
          <w:sz w:val="28"/>
          <w:szCs w:val="28"/>
          <w:lang w:val="ru-RU"/>
        </w:rPr>
      </w:pPr>
    </w:p>
    <w:p w14:paraId="23915377" w14:textId="77777777" w:rsidR="00CB5F6C" w:rsidRDefault="00CB5F6C">
      <w:pPr>
        <w:spacing w:line="360" w:lineRule="auto"/>
        <w:rPr>
          <w:rFonts w:eastAsia="Calibri"/>
          <w:sz w:val="28"/>
          <w:szCs w:val="28"/>
          <w:lang w:val="ru-RU"/>
        </w:rPr>
      </w:pPr>
    </w:p>
    <w:p w14:paraId="193BB0C2" w14:textId="77777777" w:rsidR="00CB5F6C" w:rsidRDefault="000A03B7">
      <w:pPr>
        <w:widowControl w:val="0"/>
        <w:contextualSpacing/>
        <w:jc w:val="center"/>
        <w:rPr>
          <w:rFonts w:eastAsiaTheme="minorEastAsia"/>
          <w:b/>
          <w:sz w:val="32"/>
          <w:szCs w:val="32"/>
          <w:lang w:eastAsia="zh-CN"/>
        </w:rPr>
      </w:pPr>
      <w:r>
        <w:rPr>
          <w:b/>
          <w:sz w:val="32"/>
          <w:szCs w:val="32"/>
        </w:rPr>
        <w:t>ШАЙЫМБЕТОВА АЛТЫНАЙ РЫСБЕКОВНА</w:t>
      </w:r>
    </w:p>
    <w:p w14:paraId="21F8C29E" w14:textId="77777777" w:rsidR="00CB5F6C" w:rsidRDefault="00CB5F6C">
      <w:pPr>
        <w:widowControl w:val="0"/>
        <w:ind w:firstLine="709"/>
        <w:contextualSpacing/>
        <w:jc w:val="center"/>
        <w:rPr>
          <w:rFonts w:eastAsiaTheme="minorEastAsia"/>
          <w:b/>
          <w:sz w:val="32"/>
          <w:szCs w:val="32"/>
          <w:lang w:eastAsia="zh-CN"/>
        </w:rPr>
      </w:pPr>
    </w:p>
    <w:p w14:paraId="5F4EED74" w14:textId="77777777" w:rsidR="00CB5F6C" w:rsidRDefault="00CB5F6C">
      <w:pPr>
        <w:widowControl w:val="0"/>
        <w:ind w:firstLine="709"/>
        <w:contextualSpacing/>
        <w:jc w:val="center"/>
        <w:rPr>
          <w:rFonts w:eastAsiaTheme="minorEastAsia"/>
          <w:b/>
          <w:sz w:val="32"/>
          <w:szCs w:val="32"/>
          <w:lang w:eastAsia="zh-CN"/>
        </w:rPr>
      </w:pPr>
    </w:p>
    <w:p w14:paraId="71F874F9" w14:textId="77777777" w:rsidR="00CB5F6C" w:rsidRPr="000B57CA" w:rsidRDefault="000A03B7">
      <w:pPr>
        <w:widowControl w:val="0"/>
        <w:spacing w:line="360" w:lineRule="auto"/>
        <w:contextualSpacing/>
        <w:jc w:val="center"/>
        <w:rPr>
          <w:b/>
          <w:sz w:val="32"/>
          <w:szCs w:val="32"/>
        </w:rPr>
      </w:pPr>
      <w:r>
        <w:rPr>
          <w:b/>
          <w:sz w:val="32"/>
          <w:szCs w:val="32"/>
        </w:rPr>
        <w:t>ЭФФЕКТИВНОСТ</w:t>
      </w:r>
      <w:r>
        <w:rPr>
          <w:b/>
          <w:sz w:val="32"/>
          <w:szCs w:val="32"/>
          <w:lang w:val="ru-RU"/>
        </w:rPr>
        <w:t xml:space="preserve">Ь </w:t>
      </w:r>
      <w:r>
        <w:rPr>
          <w:b/>
          <w:sz w:val="32"/>
          <w:szCs w:val="32"/>
        </w:rPr>
        <w:t>ЛЕЧЕНИЯ ХРОНИЧЕСКОГО ПЕРИОДОНТИТА ПРОЛОНГИРОВАННОЙ ОБРАБОТК</w:t>
      </w:r>
      <w:r>
        <w:rPr>
          <w:b/>
          <w:sz w:val="32"/>
          <w:szCs w:val="32"/>
          <w:lang w:val="ru-RU"/>
        </w:rPr>
        <w:t>ОЙ</w:t>
      </w:r>
      <w:r>
        <w:rPr>
          <w:b/>
          <w:sz w:val="32"/>
          <w:szCs w:val="32"/>
        </w:rPr>
        <w:t xml:space="preserve"> КОРНЕВЫХ КАНАЛОВ С ИСПОЛЬЗОВАНИЕМ </w:t>
      </w:r>
      <w:r w:rsidRPr="000B57CA">
        <w:rPr>
          <w:b/>
          <w:sz w:val="32"/>
          <w:szCs w:val="32"/>
        </w:rPr>
        <w:t>НАНОРАСТВОРОВ МЕДИ, СЕРЕБРА И ЗОЛОТА</w:t>
      </w:r>
    </w:p>
    <w:p w14:paraId="63AC5BA2" w14:textId="77777777" w:rsidR="00CB5F6C" w:rsidRPr="000B57CA" w:rsidRDefault="00CB5F6C">
      <w:pPr>
        <w:widowControl w:val="0"/>
        <w:spacing w:line="360" w:lineRule="auto"/>
        <w:ind w:firstLine="709"/>
        <w:contextualSpacing/>
        <w:jc w:val="both"/>
        <w:rPr>
          <w:sz w:val="28"/>
          <w:szCs w:val="28"/>
        </w:rPr>
      </w:pPr>
    </w:p>
    <w:p w14:paraId="66443456" w14:textId="77777777" w:rsidR="00CB5F6C" w:rsidRPr="000B57CA" w:rsidRDefault="000A03B7">
      <w:pPr>
        <w:widowControl w:val="0"/>
        <w:spacing w:line="360" w:lineRule="auto"/>
        <w:contextualSpacing/>
        <w:jc w:val="center"/>
        <w:rPr>
          <w:sz w:val="28"/>
          <w:szCs w:val="28"/>
        </w:rPr>
      </w:pPr>
      <w:r w:rsidRPr="000B57CA">
        <w:rPr>
          <w:sz w:val="28"/>
          <w:szCs w:val="28"/>
        </w:rPr>
        <w:t xml:space="preserve">14.00.14. - </w:t>
      </w:r>
      <w:r w:rsidRPr="000B57CA">
        <w:rPr>
          <w:sz w:val="28"/>
          <w:szCs w:val="28"/>
          <w:lang w:val="ru-RU"/>
        </w:rPr>
        <w:t>с</w:t>
      </w:r>
      <w:r w:rsidRPr="000B57CA">
        <w:rPr>
          <w:sz w:val="28"/>
          <w:szCs w:val="28"/>
        </w:rPr>
        <w:t>томатология</w:t>
      </w:r>
    </w:p>
    <w:p w14:paraId="6198A2F4" w14:textId="77777777" w:rsidR="00CB5F6C" w:rsidRPr="000B57CA" w:rsidRDefault="00CB5F6C">
      <w:pPr>
        <w:spacing w:line="360" w:lineRule="auto"/>
        <w:rPr>
          <w:rFonts w:eastAsia="Calibri"/>
          <w:sz w:val="28"/>
          <w:szCs w:val="28"/>
          <w:lang w:val="ru-RU"/>
        </w:rPr>
      </w:pPr>
    </w:p>
    <w:p w14:paraId="37B05112" w14:textId="77777777" w:rsidR="00CB5F6C" w:rsidRPr="000B57CA" w:rsidRDefault="00CB5F6C">
      <w:pPr>
        <w:spacing w:line="360" w:lineRule="auto"/>
        <w:rPr>
          <w:rFonts w:eastAsia="Calibri"/>
          <w:sz w:val="28"/>
          <w:szCs w:val="28"/>
          <w:lang w:val="ru-RU"/>
        </w:rPr>
      </w:pPr>
    </w:p>
    <w:p w14:paraId="0222DEA2" w14:textId="77777777" w:rsidR="00CB5F6C" w:rsidRPr="000B57CA" w:rsidRDefault="000A03B7">
      <w:pPr>
        <w:rPr>
          <w:rFonts w:eastAsia="Calibri"/>
          <w:b/>
          <w:sz w:val="32"/>
          <w:szCs w:val="32"/>
          <w:lang w:val="ru-RU"/>
        </w:rPr>
      </w:pPr>
      <w:r w:rsidRPr="000B57CA">
        <w:rPr>
          <w:rFonts w:eastAsia="Calibri"/>
          <w:b/>
          <w:sz w:val="32"/>
          <w:szCs w:val="32"/>
          <w:lang w:val="ru-RU"/>
        </w:rPr>
        <w:br w:type="page"/>
      </w:r>
    </w:p>
    <w:p w14:paraId="0EC39E15" w14:textId="77777777" w:rsidR="00CB5F6C" w:rsidRPr="000B57CA" w:rsidRDefault="000A03B7">
      <w:pPr>
        <w:pStyle w:val="11"/>
        <w:widowControl w:val="0"/>
        <w:spacing w:before="0" w:beforeAutospacing="0" w:after="0" w:line="360" w:lineRule="auto"/>
        <w:contextualSpacing/>
        <w:jc w:val="center"/>
        <w:rPr>
          <w:rFonts w:eastAsia="Calibri"/>
          <w:b/>
          <w:sz w:val="32"/>
          <w:szCs w:val="32"/>
          <w:lang w:val="ru-RU"/>
        </w:rPr>
      </w:pPr>
      <w:r w:rsidRPr="000B57CA">
        <w:rPr>
          <w:rFonts w:eastAsia="Calibri"/>
          <w:b/>
          <w:sz w:val="32"/>
          <w:szCs w:val="32"/>
          <w:lang w:val="ru-RU"/>
        </w:rPr>
        <w:lastRenderedPageBreak/>
        <w:t>СОДЕРЖАНИЕ</w:t>
      </w:r>
    </w:p>
    <w:p w14:paraId="01944C13" w14:textId="77777777" w:rsidR="00CB5F6C" w:rsidRPr="000B57CA" w:rsidRDefault="00CB5F6C">
      <w:pPr>
        <w:pStyle w:val="11"/>
        <w:widowControl w:val="0"/>
        <w:spacing w:before="0" w:beforeAutospacing="0" w:after="0" w:line="360" w:lineRule="auto"/>
        <w:contextualSpacing/>
        <w:jc w:val="center"/>
        <w:rPr>
          <w:rFonts w:eastAsia="Calibri"/>
          <w:b/>
          <w:sz w:val="32"/>
          <w:szCs w:val="32"/>
          <w:lang w:val="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275"/>
      </w:tblGrid>
      <w:tr w:rsidR="00CB5F6C" w:rsidRPr="000B57CA" w14:paraId="798EA5F9" w14:textId="77777777">
        <w:tc>
          <w:tcPr>
            <w:tcW w:w="8472" w:type="dxa"/>
          </w:tcPr>
          <w:p w14:paraId="3137211C" w14:textId="77777777" w:rsidR="00CB5F6C" w:rsidRPr="000B57CA" w:rsidRDefault="00CB5F6C">
            <w:pPr>
              <w:pStyle w:val="11"/>
              <w:widowControl w:val="0"/>
              <w:spacing w:before="0" w:beforeAutospacing="0" w:after="0" w:line="360" w:lineRule="auto"/>
              <w:contextualSpacing/>
              <w:jc w:val="center"/>
              <w:rPr>
                <w:rFonts w:eastAsia="Calibri"/>
                <w:b/>
                <w:sz w:val="32"/>
                <w:szCs w:val="32"/>
                <w:lang w:val="ru-RU"/>
              </w:rPr>
            </w:pPr>
          </w:p>
        </w:tc>
        <w:tc>
          <w:tcPr>
            <w:tcW w:w="1275" w:type="dxa"/>
          </w:tcPr>
          <w:p w14:paraId="2AFE0F75" w14:textId="77777777" w:rsidR="00CB5F6C" w:rsidRPr="000B57CA" w:rsidRDefault="000A03B7">
            <w:pPr>
              <w:widowControl w:val="0"/>
              <w:contextualSpacing/>
              <w:jc w:val="center"/>
              <w:rPr>
                <w:rFonts w:eastAsia="Calibri"/>
                <w:bCs/>
                <w:sz w:val="28"/>
                <w:szCs w:val="28"/>
                <w:lang w:val="ru-RU"/>
              </w:rPr>
            </w:pPr>
            <w:r w:rsidRPr="000B57CA">
              <w:rPr>
                <w:rFonts w:eastAsia="Calibri"/>
                <w:bCs/>
                <w:sz w:val="28"/>
                <w:szCs w:val="28"/>
                <w:lang w:val="ru-RU"/>
              </w:rPr>
              <w:t>стр.</w:t>
            </w:r>
          </w:p>
          <w:p w14:paraId="6FA3CA23" w14:textId="77777777" w:rsidR="00CB5F6C" w:rsidRPr="000B57CA" w:rsidRDefault="000A03B7">
            <w:pPr>
              <w:pStyle w:val="11"/>
              <w:widowControl w:val="0"/>
              <w:spacing w:before="0" w:beforeAutospacing="0" w:after="0" w:line="240" w:lineRule="auto"/>
              <w:contextualSpacing/>
              <w:jc w:val="center"/>
              <w:rPr>
                <w:rFonts w:eastAsia="Calibri"/>
                <w:b/>
                <w:sz w:val="32"/>
                <w:szCs w:val="32"/>
                <w:lang w:val="ru-RU"/>
              </w:rPr>
            </w:pPr>
            <w:r w:rsidRPr="000B57CA">
              <w:rPr>
                <w:rFonts w:eastAsia="Calibri"/>
                <w:bCs/>
                <w:lang w:val="ru-RU"/>
              </w:rPr>
              <w:t>с - по</w:t>
            </w:r>
          </w:p>
        </w:tc>
      </w:tr>
      <w:tr w:rsidR="00CB5F6C" w:rsidRPr="000B57CA" w14:paraId="0D6A9CA9" w14:textId="77777777">
        <w:tc>
          <w:tcPr>
            <w:tcW w:w="8472" w:type="dxa"/>
          </w:tcPr>
          <w:p w14:paraId="7082306C" w14:textId="77777777" w:rsidR="00CB5F6C" w:rsidRPr="000B57CA" w:rsidRDefault="000A03B7">
            <w:pPr>
              <w:pStyle w:val="11"/>
              <w:widowControl w:val="0"/>
              <w:spacing w:before="0" w:beforeAutospacing="0" w:after="0" w:line="360" w:lineRule="auto"/>
              <w:contextualSpacing/>
              <w:rPr>
                <w:rFonts w:eastAsia="Calibri"/>
                <w:b/>
                <w:sz w:val="32"/>
                <w:szCs w:val="32"/>
                <w:lang w:val="ru-RU"/>
              </w:rPr>
            </w:pPr>
            <w:r w:rsidRPr="000B57CA">
              <w:rPr>
                <w:rFonts w:eastAsia="Calibri"/>
                <w:b/>
                <w:bCs/>
                <w:lang w:val="ru-RU"/>
              </w:rPr>
              <w:t>СОДЕРЖАНИЕ</w:t>
            </w:r>
          </w:p>
        </w:tc>
        <w:tc>
          <w:tcPr>
            <w:tcW w:w="1275" w:type="dxa"/>
          </w:tcPr>
          <w:p w14:paraId="4D889FE3" w14:textId="77777777" w:rsidR="00CB5F6C" w:rsidRPr="000B57CA" w:rsidRDefault="000A03B7">
            <w:pPr>
              <w:pStyle w:val="11"/>
              <w:widowControl w:val="0"/>
              <w:spacing w:before="0" w:beforeAutospacing="0" w:after="0" w:line="360" w:lineRule="auto"/>
              <w:contextualSpacing/>
              <w:jc w:val="center"/>
              <w:rPr>
                <w:rFonts w:eastAsia="Calibri"/>
                <w:b/>
                <w:sz w:val="32"/>
                <w:szCs w:val="32"/>
                <w:lang w:val="ru-RU"/>
              </w:rPr>
            </w:pPr>
            <w:r w:rsidRPr="000B57CA">
              <w:rPr>
                <w:rFonts w:eastAsia="Calibri"/>
                <w:bCs/>
                <w:lang w:val="ru-RU"/>
              </w:rPr>
              <w:t>3-4</w:t>
            </w:r>
          </w:p>
        </w:tc>
      </w:tr>
      <w:tr w:rsidR="00CB5F6C" w:rsidRPr="000B57CA" w14:paraId="3615E58E" w14:textId="77777777">
        <w:trPr>
          <w:trHeight w:val="259"/>
        </w:trPr>
        <w:tc>
          <w:tcPr>
            <w:tcW w:w="8472" w:type="dxa"/>
          </w:tcPr>
          <w:p w14:paraId="4E08C707" w14:textId="77777777" w:rsidR="00CB5F6C" w:rsidRPr="000B57CA" w:rsidRDefault="000A03B7">
            <w:pPr>
              <w:pStyle w:val="11"/>
              <w:widowControl w:val="0"/>
              <w:spacing w:before="0" w:beforeAutospacing="0" w:after="0" w:line="360" w:lineRule="auto"/>
              <w:contextualSpacing/>
              <w:rPr>
                <w:rFonts w:eastAsia="Calibri"/>
                <w:b/>
                <w:sz w:val="32"/>
                <w:szCs w:val="32"/>
                <w:lang w:val="ru-RU"/>
              </w:rPr>
            </w:pPr>
            <w:r w:rsidRPr="000B57CA">
              <w:rPr>
                <w:rFonts w:eastAsia="Calibri"/>
                <w:b/>
                <w:bCs/>
                <w:lang w:val="ru-RU"/>
              </w:rPr>
              <w:t>ПЕРЕЧЕНЬ УСЛОВНЫХ ОБОЗНАЧЕНИЙ</w:t>
            </w:r>
          </w:p>
        </w:tc>
        <w:tc>
          <w:tcPr>
            <w:tcW w:w="1275" w:type="dxa"/>
          </w:tcPr>
          <w:p w14:paraId="41C823E5" w14:textId="77777777" w:rsidR="00CB5F6C" w:rsidRPr="000B57CA" w:rsidRDefault="000A03B7">
            <w:pPr>
              <w:pStyle w:val="11"/>
              <w:widowControl w:val="0"/>
              <w:spacing w:before="0" w:beforeAutospacing="0" w:after="0" w:line="360" w:lineRule="auto"/>
              <w:contextualSpacing/>
              <w:jc w:val="center"/>
              <w:rPr>
                <w:rFonts w:eastAsia="Calibri"/>
                <w:b/>
                <w:sz w:val="32"/>
                <w:szCs w:val="32"/>
                <w:lang w:val="ru-RU"/>
              </w:rPr>
            </w:pPr>
            <w:r w:rsidRPr="000B57CA">
              <w:rPr>
                <w:rFonts w:eastAsia="Calibri"/>
                <w:bCs/>
                <w:lang w:val="ru-RU"/>
              </w:rPr>
              <w:t>5-5</w:t>
            </w:r>
          </w:p>
        </w:tc>
      </w:tr>
      <w:tr w:rsidR="00CB5F6C" w:rsidRPr="000B57CA" w14:paraId="44CB9F4A" w14:textId="77777777">
        <w:trPr>
          <w:trHeight w:val="196"/>
        </w:trPr>
        <w:tc>
          <w:tcPr>
            <w:tcW w:w="8472" w:type="dxa"/>
          </w:tcPr>
          <w:p w14:paraId="01143881" w14:textId="77777777" w:rsidR="00CB5F6C" w:rsidRPr="000B57CA" w:rsidRDefault="000A03B7">
            <w:pPr>
              <w:pStyle w:val="11"/>
              <w:widowControl w:val="0"/>
              <w:spacing w:before="0" w:beforeAutospacing="0" w:after="0" w:line="360" w:lineRule="auto"/>
              <w:contextualSpacing/>
              <w:rPr>
                <w:rFonts w:eastAsia="Calibri"/>
                <w:b/>
                <w:sz w:val="32"/>
                <w:szCs w:val="32"/>
                <w:lang w:val="ru-RU"/>
              </w:rPr>
            </w:pPr>
            <w:r w:rsidRPr="000B57CA">
              <w:rPr>
                <w:rFonts w:eastAsia="Calibri"/>
                <w:b/>
                <w:bCs/>
                <w:lang w:val="ru-RU"/>
              </w:rPr>
              <w:t>ВВЕДЕНИЕ</w:t>
            </w:r>
          </w:p>
        </w:tc>
        <w:tc>
          <w:tcPr>
            <w:tcW w:w="1275" w:type="dxa"/>
          </w:tcPr>
          <w:p w14:paraId="7FC85E03" w14:textId="77777777" w:rsidR="00CB5F6C" w:rsidRPr="000B57CA" w:rsidRDefault="000A03B7">
            <w:pPr>
              <w:pStyle w:val="11"/>
              <w:widowControl w:val="0"/>
              <w:spacing w:before="0" w:beforeAutospacing="0" w:after="0" w:line="360" w:lineRule="auto"/>
              <w:contextualSpacing/>
              <w:jc w:val="center"/>
              <w:rPr>
                <w:rFonts w:eastAsia="Calibri"/>
                <w:b/>
                <w:sz w:val="32"/>
                <w:szCs w:val="32"/>
                <w:lang w:val="ru-RU"/>
              </w:rPr>
            </w:pPr>
            <w:r w:rsidRPr="000B57CA">
              <w:rPr>
                <w:rFonts w:eastAsia="Calibri"/>
                <w:bCs/>
                <w:lang w:val="ru-RU"/>
              </w:rPr>
              <w:t>6-11</w:t>
            </w:r>
          </w:p>
        </w:tc>
      </w:tr>
      <w:tr w:rsidR="00CB5F6C" w:rsidRPr="000B57CA" w14:paraId="71C02204" w14:textId="77777777">
        <w:trPr>
          <w:trHeight w:val="196"/>
        </w:trPr>
        <w:tc>
          <w:tcPr>
            <w:tcW w:w="8472" w:type="dxa"/>
          </w:tcPr>
          <w:p w14:paraId="52AAA52F"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
                <w:bCs/>
                <w:lang w:val="ru-RU"/>
              </w:rPr>
              <w:t>ГЛАВА 1 СОВРЕМЕННОЕ ПРЕДСТАВЛЕНИЕ ОБ ЭТИОЛОГИИ И ОСНОВНЫХ МЕТОДИКАХ ЛЕЧЕНИЯ ХРОНИЧЕСКОГО ПЕРИОДОНТИТА</w:t>
            </w:r>
          </w:p>
        </w:tc>
        <w:tc>
          <w:tcPr>
            <w:tcW w:w="1275" w:type="dxa"/>
          </w:tcPr>
          <w:p w14:paraId="778FEAF7" w14:textId="77777777" w:rsidR="00CB5F6C" w:rsidRPr="000B57CA" w:rsidRDefault="00CB5F6C">
            <w:pPr>
              <w:pStyle w:val="11"/>
              <w:widowControl w:val="0"/>
              <w:spacing w:before="0" w:beforeAutospacing="0" w:after="0" w:line="360" w:lineRule="auto"/>
              <w:contextualSpacing/>
              <w:jc w:val="center"/>
              <w:rPr>
                <w:rFonts w:eastAsia="Calibri"/>
                <w:bCs/>
                <w:lang w:val="ru-RU"/>
              </w:rPr>
            </w:pPr>
          </w:p>
          <w:p w14:paraId="6735FF56" w14:textId="77777777" w:rsidR="00CB5F6C" w:rsidRPr="000B57CA" w:rsidRDefault="00CB5F6C">
            <w:pPr>
              <w:pStyle w:val="11"/>
              <w:widowControl w:val="0"/>
              <w:spacing w:before="0" w:beforeAutospacing="0" w:after="0" w:line="360" w:lineRule="auto"/>
              <w:contextualSpacing/>
              <w:jc w:val="center"/>
              <w:rPr>
                <w:rFonts w:eastAsia="Calibri"/>
                <w:bCs/>
                <w:lang w:val="ru-RU"/>
              </w:rPr>
            </w:pPr>
          </w:p>
          <w:p w14:paraId="1D917EF4"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12-35</w:t>
            </w:r>
          </w:p>
        </w:tc>
      </w:tr>
      <w:tr w:rsidR="00CB5F6C" w:rsidRPr="000B57CA" w14:paraId="15A44BBD" w14:textId="77777777">
        <w:trPr>
          <w:trHeight w:val="196"/>
        </w:trPr>
        <w:tc>
          <w:tcPr>
            <w:tcW w:w="8472" w:type="dxa"/>
          </w:tcPr>
          <w:p w14:paraId="72E5E950"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Cs/>
                <w:lang w:val="ru-RU"/>
              </w:rPr>
              <w:t xml:space="preserve">1.1 </w:t>
            </w:r>
            <w:r w:rsidRPr="000B57CA">
              <w:rPr>
                <w:rFonts w:eastAsia="Calibri"/>
                <w:bCs/>
              </w:rPr>
              <w:t>Влияние микрофлоры в этиологии и патогенезе хронического периодонтита</w:t>
            </w:r>
          </w:p>
        </w:tc>
        <w:tc>
          <w:tcPr>
            <w:tcW w:w="1275" w:type="dxa"/>
          </w:tcPr>
          <w:p w14:paraId="7934979F" w14:textId="77777777" w:rsidR="00CB5F6C" w:rsidRPr="000B57CA" w:rsidRDefault="00CB5F6C">
            <w:pPr>
              <w:pStyle w:val="11"/>
              <w:widowControl w:val="0"/>
              <w:spacing w:before="0" w:beforeAutospacing="0" w:after="0" w:line="360" w:lineRule="auto"/>
              <w:contextualSpacing/>
              <w:jc w:val="center"/>
              <w:rPr>
                <w:rFonts w:eastAsia="Calibri"/>
                <w:bCs/>
                <w:lang w:val="ru-RU"/>
              </w:rPr>
            </w:pPr>
          </w:p>
          <w:p w14:paraId="71A9AED0"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12-20</w:t>
            </w:r>
          </w:p>
        </w:tc>
      </w:tr>
      <w:tr w:rsidR="00CB5F6C" w:rsidRPr="000B57CA" w14:paraId="36BE6856" w14:textId="77777777">
        <w:trPr>
          <w:trHeight w:val="196"/>
        </w:trPr>
        <w:tc>
          <w:tcPr>
            <w:tcW w:w="8472" w:type="dxa"/>
          </w:tcPr>
          <w:p w14:paraId="5AFA53F8"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bCs/>
                <w:lang w:val="ru-RU"/>
              </w:rPr>
              <w:t xml:space="preserve">1.2 </w:t>
            </w:r>
            <w:r w:rsidRPr="000B57CA">
              <w:rPr>
                <w:rFonts w:eastAsia="Calibri"/>
                <w:bCs/>
                <w:lang w:val="ru-RU"/>
              </w:rPr>
              <w:t>М</w:t>
            </w:r>
            <w:r w:rsidRPr="000B57CA">
              <w:rPr>
                <w:rFonts w:eastAsia="Calibri"/>
                <w:bCs/>
              </w:rPr>
              <w:t>атериалы применяемые для временного пломбирования корневых каналов при деструктивных формах хронического периодонтита</w:t>
            </w:r>
          </w:p>
        </w:tc>
        <w:tc>
          <w:tcPr>
            <w:tcW w:w="1275" w:type="dxa"/>
          </w:tcPr>
          <w:p w14:paraId="507447C8" w14:textId="77777777" w:rsidR="00CB5F6C" w:rsidRPr="000B57CA" w:rsidRDefault="00CB5F6C">
            <w:pPr>
              <w:pStyle w:val="11"/>
              <w:widowControl w:val="0"/>
              <w:spacing w:before="0" w:beforeAutospacing="0" w:after="0" w:line="360" w:lineRule="auto"/>
              <w:contextualSpacing/>
              <w:jc w:val="center"/>
              <w:rPr>
                <w:rFonts w:eastAsia="Calibri"/>
                <w:bCs/>
                <w:lang w:val="ru-RU"/>
              </w:rPr>
            </w:pPr>
          </w:p>
          <w:p w14:paraId="17F292B5" w14:textId="77777777" w:rsidR="00CB5F6C" w:rsidRPr="000B57CA" w:rsidRDefault="00CB5F6C">
            <w:pPr>
              <w:pStyle w:val="11"/>
              <w:widowControl w:val="0"/>
              <w:spacing w:before="0" w:beforeAutospacing="0" w:after="0" w:line="360" w:lineRule="auto"/>
              <w:contextualSpacing/>
              <w:jc w:val="center"/>
              <w:rPr>
                <w:rFonts w:eastAsia="Calibri"/>
                <w:bCs/>
                <w:lang w:val="ru-RU"/>
              </w:rPr>
            </w:pPr>
          </w:p>
          <w:p w14:paraId="4FF2F56E"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20-28</w:t>
            </w:r>
          </w:p>
        </w:tc>
      </w:tr>
      <w:tr w:rsidR="00CB5F6C" w:rsidRPr="000B57CA" w14:paraId="466D650D" w14:textId="77777777">
        <w:trPr>
          <w:trHeight w:val="196"/>
        </w:trPr>
        <w:tc>
          <w:tcPr>
            <w:tcW w:w="8472" w:type="dxa"/>
          </w:tcPr>
          <w:p w14:paraId="41B569E2" w14:textId="77777777" w:rsidR="00CB5F6C" w:rsidRPr="000B57CA" w:rsidRDefault="000A03B7">
            <w:pPr>
              <w:pStyle w:val="11"/>
              <w:widowControl w:val="0"/>
              <w:spacing w:before="0" w:beforeAutospacing="0" w:after="0" w:line="360" w:lineRule="auto"/>
              <w:contextualSpacing/>
              <w:rPr>
                <w:bCs/>
                <w:lang w:val="ru-RU"/>
              </w:rPr>
            </w:pPr>
            <w:r w:rsidRPr="000B57CA">
              <w:rPr>
                <w:rFonts w:eastAsia="Calibri"/>
                <w:bCs/>
                <w:lang w:val="ru-RU"/>
              </w:rPr>
              <w:t xml:space="preserve">1.3 </w:t>
            </w:r>
            <w:r w:rsidRPr="000B57CA">
              <w:rPr>
                <w:rFonts w:eastAsia="Calibri"/>
                <w:bCs/>
              </w:rPr>
              <w:t>Оценка эффективности эндодонтического лечения</w:t>
            </w:r>
          </w:p>
        </w:tc>
        <w:tc>
          <w:tcPr>
            <w:tcW w:w="1275" w:type="dxa"/>
          </w:tcPr>
          <w:p w14:paraId="67ABD73E"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29-31</w:t>
            </w:r>
          </w:p>
        </w:tc>
      </w:tr>
      <w:tr w:rsidR="00CB5F6C" w:rsidRPr="000B57CA" w14:paraId="2068B669" w14:textId="77777777">
        <w:trPr>
          <w:trHeight w:val="196"/>
        </w:trPr>
        <w:tc>
          <w:tcPr>
            <w:tcW w:w="8472" w:type="dxa"/>
          </w:tcPr>
          <w:p w14:paraId="6DCA8367" w14:textId="77777777" w:rsidR="00CB5F6C" w:rsidRPr="000B57CA" w:rsidRDefault="000A03B7">
            <w:pPr>
              <w:pStyle w:val="11"/>
              <w:widowControl w:val="0"/>
              <w:spacing w:before="0" w:beforeAutospacing="0" w:after="0" w:line="360" w:lineRule="auto"/>
              <w:contextualSpacing/>
              <w:rPr>
                <w:bCs/>
                <w:lang w:val="ru-RU"/>
              </w:rPr>
            </w:pPr>
            <w:r w:rsidRPr="000B57CA">
              <w:rPr>
                <w:rFonts w:eastAsia="Calibri"/>
                <w:bCs/>
                <w:lang w:val="ru-RU"/>
              </w:rPr>
              <w:t>1.4 </w:t>
            </w:r>
            <w:proofErr w:type="spellStart"/>
            <w:r w:rsidRPr="000B57CA">
              <w:rPr>
                <w:rFonts w:eastAsia="Calibri"/>
                <w:bCs/>
                <w:lang w:val="ru-RU"/>
              </w:rPr>
              <w:t>Нанотехнологии</w:t>
            </w:r>
            <w:proofErr w:type="spellEnd"/>
          </w:p>
        </w:tc>
        <w:tc>
          <w:tcPr>
            <w:tcW w:w="1275" w:type="dxa"/>
          </w:tcPr>
          <w:p w14:paraId="0D2004E6"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31-35</w:t>
            </w:r>
          </w:p>
        </w:tc>
      </w:tr>
      <w:tr w:rsidR="00CB5F6C" w:rsidRPr="000B57CA" w14:paraId="2D105619" w14:textId="77777777">
        <w:trPr>
          <w:trHeight w:val="196"/>
        </w:trPr>
        <w:tc>
          <w:tcPr>
            <w:tcW w:w="8472" w:type="dxa"/>
          </w:tcPr>
          <w:p w14:paraId="6C2A9F3A" w14:textId="77777777" w:rsidR="00CB5F6C" w:rsidRPr="000B57CA" w:rsidRDefault="000A03B7">
            <w:pPr>
              <w:pStyle w:val="11"/>
              <w:widowControl w:val="0"/>
              <w:spacing w:before="0" w:beforeAutospacing="0" w:after="0" w:line="360" w:lineRule="auto"/>
              <w:contextualSpacing/>
              <w:rPr>
                <w:bCs/>
                <w:lang w:val="ru-RU"/>
              </w:rPr>
            </w:pPr>
            <w:r w:rsidRPr="000B57CA">
              <w:rPr>
                <w:rFonts w:eastAsia="Calibri"/>
                <w:b/>
                <w:bCs/>
                <w:lang w:val="ru-RU"/>
              </w:rPr>
              <w:t>ГЛАВА 2 МЕТОДОЛОГИЯ И МЕТОДЫ ИССЛЕДОВАНИЯ</w:t>
            </w:r>
          </w:p>
        </w:tc>
        <w:tc>
          <w:tcPr>
            <w:tcW w:w="1275" w:type="dxa"/>
          </w:tcPr>
          <w:p w14:paraId="3A2B600B"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36-48</w:t>
            </w:r>
          </w:p>
        </w:tc>
      </w:tr>
      <w:tr w:rsidR="00CB5F6C" w:rsidRPr="000B57CA" w14:paraId="5AFF906B" w14:textId="77777777">
        <w:trPr>
          <w:trHeight w:val="196"/>
        </w:trPr>
        <w:tc>
          <w:tcPr>
            <w:tcW w:w="8472" w:type="dxa"/>
          </w:tcPr>
          <w:p w14:paraId="66C3B739"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Cs/>
                <w:lang w:val="ru-RU"/>
              </w:rPr>
              <w:t>2.1 Ретроспективный анализ архивных данных</w:t>
            </w:r>
          </w:p>
        </w:tc>
        <w:tc>
          <w:tcPr>
            <w:tcW w:w="1275" w:type="dxa"/>
          </w:tcPr>
          <w:p w14:paraId="7D59041C"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36-36</w:t>
            </w:r>
          </w:p>
        </w:tc>
      </w:tr>
      <w:tr w:rsidR="00CB5F6C" w:rsidRPr="000B57CA" w14:paraId="0E7B83D9" w14:textId="77777777">
        <w:trPr>
          <w:trHeight w:val="196"/>
        </w:trPr>
        <w:tc>
          <w:tcPr>
            <w:tcW w:w="8472" w:type="dxa"/>
          </w:tcPr>
          <w:p w14:paraId="19544898"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Cs/>
                <w:lang w:val="ru-RU"/>
              </w:rPr>
              <w:t>2.2 Материалы и методы экспериментальных исследований</w:t>
            </w:r>
          </w:p>
        </w:tc>
        <w:tc>
          <w:tcPr>
            <w:tcW w:w="1275" w:type="dxa"/>
          </w:tcPr>
          <w:p w14:paraId="51719C06"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36-38</w:t>
            </w:r>
          </w:p>
        </w:tc>
      </w:tr>
      <w:tr w:rsidR="00CB5F6C" w:rsidRPr="000B57CA" w14:paraId="67E4E02D" w14:textId="77777777">
        <w:trPr>
          <w:trHeight w:val="196"/>
        </w:trPr>
        <w:tc>
          <w:tcPr>
            <w:tcW w:w="8472" w:type="dxa"/>
          </w:tcPr>
          <w:p w14:paraId="337DE45D"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 xml:space="preserve">2.3 Способ получения </w:t>
            </w:r>
            <w:proofErr w:type="spellStart"/>
            <w:r w:rsidRPr="000B57CA">
              <w:rPr>
                <w:rFonts w:eastAsia="Calibri"/>
                <w:bCs/>
                <w:lang w:val="ru-RU"/>
              </w:rPr>
              <w:t>наночастиц</w:t>
            </w:r>
            <w:proofErr w:type="spellEnd"/>
            <w:r w:rsidRPr="000B57CA">
              <w:rPr>
                <w:rFonts w:eastAsia="Calibri"/>
                <w:bCs/>
                <w:lang w:val="ru-RU"/>
              </w:rPr>
              <w:t xml:space="preserve"> золота и серебра</w:t>
            </w:r>
          </w:p>
        </w:tc>
        <w:tc>
          <w:tcPr>
            <w:tcW w:w="1275" w:type="dxa"/>
          </w:tcPr>
          <w:p w14:paraId="7FAE9707"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38-39</w:t>
            </w:r>
          </w:p>
        </w:tc>
      </w:tr>
      <w:tr w:rsidR="00CB5F6C" w:rsidRPr="000B57CA" w14:paraId="389129A2" w14:textId="77777777">
        <w:trPr>
          <w:trHeight w:val="196"/>
        </w:trPr>
        <w:tc>
          <w:tcPr>
            <w:tcW w:w="8472" w:type="dxa"/>
          </w:tcPr>
          <w:p w14:paraId="52790945"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2.4 Характеристика клинического материала</w:t>
            </w:r>
          </w:p>
        </w:tc>
        <w:tc>
          <w:tcPr>
            <w:tcW w:w="1275" w:type="dxa"/>
          </w:tcPr>
          <w:p w14:paraId="08657DA0"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40-45</w:t>
            </w:r>
          </w:p>
        </w:tc>
      </w:tr>
      <w:tr w:rsidR="00CB5F6C" w:rsidRPr="000B57CA" w14:paraId="6950901C" w14:textId="77777777">
        <w:trPr>
          <w:trHeight w:val="196"/>
        </w:trPr>
        <w:tc>
          <w:tcPr>
            <w:tcW w:w="8472" w:type="dxa"/>
          </w:tcPr>
          <w:p w14:paraId="33F702C5"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2.4.1 Клинические методы исследования</w:t>
            </w:r>
          </w:p>
        </w:tc>
        <w:tc>
          <w:tcPr>
            <w:tcW w:w="1275" w:type="dxa"/>
          </w:tcPr>
          <w:p w14:paraId="26320E05"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45-46</w:t>
            </w:r>
          </w:p>
        </w:tc>
      </w:tr>
      <w:tr w:rsidR="00CB5F6C" w:rsidRPr="000B57CA" w14:paraId="28F40485" w14:textId="77777777">
        <w:trPr>
          <w:trHeight w:val="196"/>
        </w:trPr>
        <w:tc>
          <w:tcPr>
            <w:tcW w:w="8472" w:type="dxa"/>
          </w:tcPr>
          <w:p w14:paraId="52B56826"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2.5 Микробиологические исследования</w:t>
            </w:r>
          </w:p>
        </w:tc>
        <w:tc>
          <w:tcPr>
            <w:tcW w:w="1275" w:type="dxa"/>
          </w:tcPr>
          <w:p w14:paraId="14695BD0"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46-47</w:t>
            </w:r>
          </w:p>
        </w:tc>
      </w:tr>
      <w:tr w:rsidR="00CB5F6C" w:rsidRPr="000B57CA" w14:paraId="3C94AEA0" w14:textId="77777777">
        <w:trPr>
          <w:trHeight w:val="196"/>
        </w:trPr>
        <w:tc>
          <w:tcPr>
            <w:tcW w:w="8472" w:type="dxa"/>
          </w:tcPr>
          <w:p w14:paraId="345E2082"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2.6 Рентгенологическое исследование</w:t>
            </w:r>
          </w:p>
        </w:tc>
        <w:tc>
          <w:tcPr>
            <w:tcW w:w="1275" w:type="dxa"/>
          </w:tcPr>
          <w:p w14:paraId="1A11EBED"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47-48</w:t>
            </w:r>
          </w:p>
        </w:tc>
      </w:tr>
      <w:tr w:rsidR="00CB5F6C" w:rsidRPr="000B57CA" w14:paraId="3C90958F" w14:textId="77777777">
        <w:trPr>
          <w:trHeight w:val="196"/>
        </w:trPr>
        <w:tc>
          <w:tcPr>
            <w:tcW w:w="8472" w:type="dxa"/>
          </w:tcPr>
          <w:p w14:paraId="2EFC0D90"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2.7 Методы статистической обработки полученных данных</w:t>
            </w:r>
          </w:p>
        </w:tc>
        <w:tc>
          <w:tcPr>
            <w:tcW w:w="1275" w:type="dxa"/>
          </w:tcPr>
          <w:p w14:paraId="16A11433"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48-48</w:t>
            </w:r>
          </w:p>
        </w:tc>
      </w:tr>
      <w:tr w:rsidR="00CB5F6C" w:rsidRPr="000B57CA" w14:paraId="04111E30" w14:textId="77777777">
        <w:trPr>
          <w:trHeight w:val="196"/>
        </w:trPr>
        <w:tc>
          <w:tcPr>
            <w:tcW w:w="8472" w:type="dxa"/>
          </w:tcPr>
          <w:p w14:paraId="11C66F29"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b/>
                <w:lang w:val="ru-RU"/>
              </w:rPr>
              <w:t>ГЛАВА 3 РЕЗУЛЬТАТЫ СОБСТВЕННЫХ ИССЛЕДОВАНИЙ</w:t>
            </w:r>
          </w:p>
        </w:tc>
        <w:tc>
          <w:tcPr>
            <w:tcW w:w="1275" w:type="dxa"/>
          </w:tcPr>
          <w:p w14:paraId="04A33411"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49-106</w:t>
            </w:r>
          </w:p>
        </w:tc>
      </w:tr>
      <w:tr w:rsidR="00CB5F6C" w:rsidRPr="000B57CA" w14:paraId="143F8710" w14:textId="77777777">
        <w:trPr>
          <w:trHeight w:val="196"/>
        </w:trPr>
        <w:tc>
          <w:tcPr>
            <w:tcW w:w="8472" w:type="dxa"/>
          </w:tcPr>
          <w:p w14:paraId="1FBFB8C8"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3.1 Распространенность хронических форм периодонтита</w:t>
            </w:r>
          </w:p>
        </w:tc>
        <w:tc>
          <w:tcPr>
            <w:tcW w:w="1275" w:type="dxa"/>
          </w:tcPr>
          <w:p w14:paraId="1920A3FB"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49-50</w:t>
            </w:r>
          </w:p>
        </w:tc>
      </w:tr>
      <w:tr w:rsidR="00CB5F6C" w:rsidRPr="000B57CA" w14:paraId="7F4F6846" w14:textId="77777777">
        <w:trPr>
          <w:trHeight w:val="196"/>
        </w:trPr>
        <w:tc>
          <w:tcPr>
            <w:tcW w:w="8472" w:type="dxa"/>
          </w:tcPr>
          <w:p w14:paraId="642D3119"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3.2 Микробиологические исследования</w:t>
            </w:r>
          </w:p>
        </w:tc>
        <w:tc>
          <w:tcPr>
            <w:tcW w:w="1275" w:type="dxa"/>
          </w:tcPr>
          <w:p w14:paraId="34C18671"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50-61</w:t>
            </w:r>
          </w:p>
        </w:tc>
      </w:tr>
      <w:tr w:rsidR="00CB5F6C" w:rsidRPr="000B57CA" w14:paraId="126A7663" w14:textId="77777777">
        <w:trPr>
          <w:trHeight w:val="196"/>
        </w:trPr>
        <w:tc>
          <w:tcPr>
            <w:tcW w:w="8472" w:type="dxa"/>
          </w:tcPr>
          <w:p w14:paraId="246053B8"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3.3 Морфологическое исследование</w:t>
            </w:r>
          </w:p>
        </w:tc>
        <w:tc>
          <w:tcPr>
            <w:tcW w:w="1275" w:type="dxa"/>
          </w:tcPr>
          <w:p w14:paraId="1E78914A"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61-84</w:t>
            </w:r>
          </w:p>
        </w:tc>
      </w:tr>
      <w:tr w:rsidR="00CB5F6C" w:rsidRPr="000B57CA" w14:paraId="65755DC2" w14:textId="77777777">
        <w:trPr>
          <w:trHeight w:val="196"/>
        </w:trPr>
        <w:tc>
          <w:tcPr>
            <w:tcW w:w="8472" w:type="dxa"/>
          </w:tcPr>
          <w:p w14:paraId="194C77C7"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lastRenderedPageBreak/>
              <w:t>3.4 Применение методик лечения хронического периодонтита</w:t>
            </w:r>
          </w:p>
        </w:tc>
        <w:tc>
          <w:tcPr>
            <w:tcW w:w="1275" w:type="dxa"/>
          </w:tcPr>
          <w:p w14:paraId="259BCF88"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84-86</w:t>
            </w:r>
          </w:p>
        </w:tc>
      </w:tr>
      <w:tr w:rsidR="00CB5F6C" w:rsidRPr="000B57CA" w14:paraId="0BF1AE3A" w14:textId="77777777">
        <w:trPr>
          <w:trHeight w:val="196"/>
        </w:trPr>
        <w:tc>
          <w:tcPr>
            <w:tcW w:w="8472" w:type="dxa"/>
          </w:tcPr>
          <w:p w14:paraId="629AD502"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Cs/>
                <w:lang w:val="ru-RU"/>
              </w:rPr>
              <w:t>3.5 Результаты клинических наблюдений</w:t>
            </w:r>
          </w:p>
        </w:tc>
        <w:tc>
          <w:tcPr>
            <w:tcW w:w="1275" w:type="dxa"/>
          </w:tcPr>
          <w:p w14:paraId="68EA9F64"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87-106</w:t>
            </w:r>
          </w:p>
        </w:tc>
      </w:tr>
      <w:tr w:rsidR="00CB5F6C" w:rsidRPr="000B57CA" w14:paraId="32C3DA6B" w14:textId="77777777">
        <w:trPr>
          <w:trHeight w:val="196"/>
        </w:trPr>
        <w:tc>
          <w:tcPr>
            <w:tcW w:w="8472" w:type="dxa"/>
          </w:tcPr>
          <w:p w14:paraId="51B593F4"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
                <w:bCs/>
                <w:lang w:val="ru-RU"/>
              </w:rPr>
              <w:t>ЗАКЛЮЧЕНИЕ</w:t>
            </w:r>
          </w:p>
        </w:tc>
        <w:tc>
          <w:tcPr>
            <w:tcW w:w="1275" w:type="dxa"/>
          </w:tcPr>
          <w:p w14:paraId="3DF9C9EA"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107-108</w:t>
            </w:r>
          </w:p>
        </w:tc>
      </w:tr>
      <w:tr w:rsidR="00CB5F6C" w:rsidRPr="000B57CA" w14:paraId="13FBD8DA" w14:textId="77777777">
        <w:trPr>
          <w:trHeight w:val="196"/>
        </w:trPr>
        <w:tc>
          <w:tcPr>
            <w:tcW w:w="8472" w:type="dxa"/>
          </w:tcPr>
          <w:p w14:paraId="1E9F0E7E" w14:textId="77777777" w:rsidR="00CB5F6C" w:rsidRPr="000B57CA" w:rsidRDefault="000A03B7">
            <w:pPr>
              <w:pStyle w:val="11"/>
              <w:widowControl w:val="0"/>
              <w:spacing w:before="0" w:beforeAutospacing="0" w:after="0" w:line="360" w:lineRule="auto"/>
              <w:contextualSpacing/>
              <w:rPr>
                <w:rFonts w:eastAsia="Calibri"/>
                <w:bCs/>
                <w:lang w:val="ru-RU"/>
              </w:rPr>
            </w:pPr>
            <w:r w:rsidRPr="000B57CA">
              <w:rPr>
                <w:rFonts w:eastAsia="Calibri"/>
                <w:b/>
                <w:bCs/>
                <w:lang w:val="ru-RU"/>
              </w:rPr>
              <w:t>ПРАКТИЧЕСКИЕ РЕКОМЕНДАЦИИ</w:t>
            </w:r>
          </w:p>
        </w:tc>
        <w:tc>
          <w:tcPr>
            <w:tcW w:w="1275" w:type="dxa"/>
          </w:tcPr>
          <w:p w14:paraId="56FBC686"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109-109</w:t>
            </w:r>
          </w:p>
        </w:tc>
      </w:tr>
      <w:tr w:rsidR="00CB5F6C" w:rsidRPr="000B57CA" w14:paraId="5A641843" w14:textId="77777777">
        <w:trPr>
          <w:trHeight w:val="196"/>
        </w:trPr>
        <w:tc>
          <w:tcPr>
            <w:tcW w:w="8472" w:type="dxa"/>
          </w:tcPr>
          <w:p w14:paraId="3FBAD253"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
                <w:bCs/>
                <w:lang w:val="ru-RU"/>
              </w:rPr>
              <w:t>СПИСОК ЛИТЕРАТУРЫ</w:t>
            </w:r>
          </w:p>
        </w:tc>
        <w:tc>
          <w:tcPr>
            <w:tcW w:w="1275" w:type="dxa"/>
          </w:tcPr>
          <w:p w14:paraId="7D239DA7"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110-129</w:t>
            </w:r>
          </w:p>
        </w:tc>
      </w:tr>
      <w:tr w:rsidR="00CB5F6C" w:rsidRPr="000B57CA" w14:paraId="2EFE438F" w14:textId="77777777">
        <w:trPr>
          <w:trHeight w:val="196"/>
        </w:trPr>
        <w:tc>
          <w:tcPr>
            <w:tcW w:w="8472" w:type="dxa"/>
          </w:tcPr>
          <w:p w14:paraId="4D03A146" w14:textId="77777777" w:rsidR="00CB5F6C" w:rsidRPr="000B57CA" w:rsidRDefault="000A03B7">
            <w:pPr>
              <w:pStyle w:val="11"/>
              <w:widowControl w:val="0"/>
              <w:spacing w:before="0" w:beforeAutospacing="0" w:after="0" w:line="360" w:lineRule="auto"/>
              <w:contextualSpacing/>
              <w:rPr>
                <w:rFonts w:eastAsia="Calibri"/>
                <w:b/>
                <w:bCs/>
                <w:lang w:val="ru-RU"/>
              </w:rPr>
            </w:pPr>
            <w:r w:rsidRPr="000B57CA">
              <w:rPr>
                <w:rFonts w:eastAsia="Calibri"/>
                <w:b/>
                <w:bCs/>
                <w:lang w:val="ru-RU"/>
              </w:rPr>
              <w:t>ПРИЛОЖЕНИЯ</w:t>
            </w:r>
          </w:p>
        </w:tc>
        <w:tc>
          <w:tcPr>
            <w:tcW w:w="1275" w:type="dxa"/>
          </w:tcPr>
          <w:p w14:paraId="1F4ED997" w14:textId="77777777" w:rsidR="00CB5F6C" w:rsidRPr="000B57CA" w:rsidRDefault="000A03B7">
            <w:pPr>
              <w:pStyle w:val="11"/>
              <w:widowControl w:val="0"/>
              <w:spacing w:before="0" w:beforeAutospacing="0" w:after="0" w:line="360" w:lineRule="auto"/>
              <w:contextualSpacing/>
              <w:jc w:val="center"/>
              <w:rPr>
                <w:rFonts w:eastAsia="Calibri"/>
                <w:bCs/>
                <w:lang w:val="ru-RU"/>
              </w:rPr>
            </w:pPr>
            <w:r w:rsidRPr="000B57CA">
              <w:rPr>
                <w:rFonts w:eastAsia="Calibri"/>
                <w:bCs/>
                <w:lang w:val="ru-RU"/>
              </w:rPr>
              <w:t>130-142</w:t>
            </w:r>
          </w:p>
        </w:tc>
      </w:tr>
    </w:tbl>
    <w:p w14:paraId="6B728649" w14:textId="77777777" w:rsidR="00CB5F6C" w:rsidRPr="000B57CA" w:rsidRDefault="00CB5F6C">
      <w:pPr>
        <w:pStyle w:val="11"/>
        <w:widowControl w:val="0"/>
        <w:spacing w:before="0" w:beforeAutospacing="0" w:after="0" w:line="360" w:lineRule="auto"/>
        <w:ind w:firstLine="709"/>
        <w:contextualSpacing/>
        <w:rPr>
          <w:rFonts w:eastAsia="Calibri"/>
          <w:lang w:val="ru-RU"/>
        </w:rPr>
      </w:pPr>
    </w:p>
    <w:p w14:paraId="23968759" w14:textId="77777777" w:rsidR="00CB5F6C" w:rsidRPr="000B57CA" w:rsidRDefault="00CB5F6C">
      <w:pPr>
        <w:widowControl w:val="0"/>
        <w:spacing w:line="360" w:lineRule="auto"/>
        <w:ind w:firstLine="709"/>
        <w:rPr>
          <w:rFonts w:eastAsiaTheme="minorEastAsia"/>
          <w:sz w:val="28"/>
          <w:szCs w:val="28"/>
          <w:lang w:eastAsia="zh-CN"/>
        </w:rPr>
      </w:pPr>
      <w:bookmarkStart w:id="2" w:name="bookmark2"/>
    </w:p>
    <w:p w14:paraId="60D3194D" w14:textId="77777777" w:rsidR="00CB5F6C" w:rsidRPr="000B57CA" w:rsidRDefault="00CB5F6C">
      <w:pPr>
        <w:widowControl w:val="0"/>
        <w:spacing w:line="360" w:lineRule="auto"/>
        <w:ind w:firstLine="709"/>
        <w:rPr>
          <w:rFonts w:eastAsiaTheme="minorEastAsia"/>
          <w:sz w:val="28"/>
          <w:szCs w:val="28"/>
          <w:lang w:eastAsia="zh-CN"/>
        </w:rPr>
      </w:pPr>
    </w:p>
    <w:p w14:paraId="1D7E931D" w14:textId="77777777" w:rsidR="00CB5F6C" w:rsidRPr="000B57CA" w:rsidRDefault="000A03B7">
      <w:pPr>
        <w:widowControl w:val="0"/>
        <w:ind w:firstLine="709"/>
        <w:rPr>
          <w:rFonts w:eastAsiaTheme="minorEastAsia"/>
          <w:lang w:eastAsia="zh-CN"/>
        </w:rPr>
      </w:pPr>
      <w:r w:rsidRPr="000B57CA">
        <w:rPr>
          <w:rFonts w:eastAsiaTheme="minorEastAsia"/>
          <w:lang w:eastAsia="zh-CN"/>
        </w:rPr>
        <w:br w:type="page"/>
      </w:r>
    </w:p>
    <w:p w14:paraId="1BDE87D8" w14:textId="77777777" w:rsidR="00CB5F6C" w:rsidRPr="000B57CA" w:rsidRDefault="000A03B7">
      <w:pPr>
        <w:widowControl w:val="0"/>
        <w:spacing w:line="360" w:lineRule="auto"/>
        <w:jc w:val="center"/>
        <w:rPr>
          <w:rFonts w:eastAsiaTheme="minorEastAsia"/>
          <w:b/>
          <w:sz w:val="32"/>
          <w:szCs w:val="32"/>
          <w:lang w:val="ru-RU" w:eastAsia="zh-CN"/>
        </w:rPr>
      </w:pPr>
      <w:r w:rsidRPr="000B57CA">
        <w:rPr>
          <w:b/>
          <w:sz w:val="32"/>
          <w:szCs w:val="32"/>
        </w:rPr>
        <w:lastRenderedPageBreak/>
        <w:t xml:space="preserve">СПИСОК </w:t>
      </w:r>
      <w:bookmarkEnd w:id="2"/>
      <w:r w:rsidRPr="000B57CA">
        <w:rPr>
          <w:b/>
          <w:sz w:val="32"/>
          <w:szCs w:val="32"/>
          <w:lang w:val="ru-RU"/>
        </w:rPr>
        <w:t>УСЛОВНЫХ ОБОЗНАЧЕНИЙ</w:t>
      </w:r>
    </w:p>
    <w:p w14:paraId="430E27CF" w14:textId="77777777" w:rsidR="00CB5F6C" w:rsidRPr="000B57CA" w:rsidRDefault="00CB5F6C">
      <w:pPr>
        <w:widowControl w:val="0"/>
        <w:spacing w:line="360" w:lineRule="auto"/>
        <w:ind w:firstLine="709"/>
        <w:jc w:val="center"/>
        <w:rPr>
          <w:rFonts w:eastAsiaTheme="minorEastAsia"/>
          <w:b/>
          <w:sz w:val="32"/>
          <w:szCs w:val="32"/>
          <w:lang w:eastAsia="zh-CN"/>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796"/>
      </w:tblGrid>
      <w:tr w:rsidR="00CB5F6C" w:rsidRPr="000B57CA" w14:paraId="3DC049BA" w14:textId="77777777">
        <w:tc>
          <w:tcPr>
            <w:tcW w:w="1951" w:type="dxa"/>
          </w:tcPr>
          <w:p w14:paraId="111A0ED6" w14:textId="77777777" w:rsidR="00CB5F6C" w:rsidRPr="000B57CA" w:rsidRDefault="000A03B7">
            <w:pPr>
              <w:widowControl w:val="0"/>
              <w:spacing w:line="360" w:lineRule="auto"/>
              <w:rPr>
                <w:sz w:val="28"/>
                <w:szCs w:val="28"/>
                <w:lang w:val="ru-RU"/>
              </w:rPr>
            </w:pPr>
            <w:r w:rsidRPr="000B57CA">
              <w:rPr>
                <w:sz w:val="28"/>
                <w:szCs w:val="28"/>
                <w:lang w:val="ru-RU"/>
              </w:rPr>
              <w:t>ГСП</w:t>
            </w:r>
          </w:p>
        </w:tc>
        <w:tc>
          <w:tcPr>
            <w:tcW w:w="7796" w:type="dxa"/>
          </w:tcPr>
          <w:p w14:paraId="2FB7EB07" w14:textId="77777777" w:rsidR="00CB5F6C" w:rsidRPr="000B57CA" w:rsidRDefault="000A03B7">
            <w:pPr>
              <w:widowControl w:val="0"/>
              <w:spacing w:line="360" w:lineRule="auto"/>
              <w:rPr>
                <w:sz w:val="28"/>
                <w:szCs w:val="28"/>
                <w:lang w:val="ru-RU"/>
              </w:rPr>
            </w:pPr>
            <w:r w:rsidRPr="000B57CA">
              <w:rPr>
                <w:sz w:val="28"/>
                <w:szCs w:val="28"/>
                <w:lang w:val="ru-RU"/>
              </w:rPr>
              <w:t>- государственная стоматологическая поликлиника</w:t>
            </w:r>
          </w:p>
        </w:tc>
      </w:tr>
      <w:tr w:rsidR="00CB5F6C" w:rsidRPr="000B57CA" w14:paraId="48335246" w14:textId="77777777">
        <w:tc>
          <w:tcPr>
            <w:tcW w:w="1951" w:type="dxa"/>
          </w:tcPr>
          <w:p w14:paraId="14D94AC7" w14:textId="77777777" w:rsidR="00CB5F6C" w:rsidRPr="000B57CA" w:rsidRDefault="000A03B7">
            <w:pPr>
              <w:widowControl w:val="0"/>
              <w:spacing w:line="360" w:lineRule="auto"/>
              <w:rPr>
                <w:rFonts w:eastAsiaTheme="minorEastAsia"/>
                <w:sz w:val="28"/>
                <w:szCs w:val="28"/>
                <w:lang w:eastAsia="zh-CN"/>
              </w:rPr>
            </w:pPr>
            <w:r w:rsidRPr="000B57CA">
              <w:rPr>
                <w:sz w:val="28"/>
                <w:szCs w:val="28"/>
              </w:rPr>
              <w:t xml:space="preserve">коффердам </w:t>
            </w:r>
          </w:p>
        </w:tc>
        <w:tc>
          <w:tcPr>
            <w:tcW w:w="7796" w:type="dxa"/>
          </w:tcPr>
          <w:p w14:paraId="6F165E7A" w14:textId="77777777" w:rsidR="00CB5F6C" w:rsidRPr="000B57CA" w:rsidRDefault="000A03B7">
            <w:pPr>
              <w:widowControl w:val="0"/>
              <w:spacing w:line="360" w:lineRule="auto"/>
              <w:rPr>
                <w:rFonts w:eastAsiaTheme="minorEastAsia"/>
                <w:sz w:val="28"/>
                <w:szCs w:val="28"/>
                <w:lang w:eastAsia="zh-CN"/>
              </w:rPr>
            </w:pPr>
            <w:r w:rsidRPr="000B57CA">
              <w:rPr>
                <w:sz w:val="28"/>
                <w:szCs w:val="28"/>
                <w:lang w:val="ru-RU"/>
              </w:rPr>
              <w:t xml:space="preserve">- </w:t>
            </w:r>
            <w:r w:rsidRPr="000B57CA">
              <w:rPr>
                <w:sz w:val="28"/>
                <w:szCs w:val="28"/>
              </w:rPr>
              <w:t>система изоляции зуба от полости р</w:t>
            </w:r>
            <w:r w:rsidRPr="000B57CA">
              <w:rPr>
                <w:sz w:val="28"/>
                <w:szCs w:val="28"/>
                <w:lang w:val="ru-RU"/>
              </w:rPr>
              <w:t>та</w:t>
            </w:r>
          </w:p>
        </w:tc>
      </w:tr>
      <w:tr w:rsidR="00CB5F6C" w:rsidRPr="000B57CA" w14:paraId="4F23CBB4" w14:textId="77777777">
        <w:tc>
          <w:tcPr>
            <w:tcW w:w="1951" w:type="dxa"/>
          </w:tcPr>
          <w:p w14:paraId="73E82D41" w14:textId="77777777" w:rsidR="00CB5F6C" w:rsidRPr="000B57CA" w:rsidRDefault="000A03B7">
            <w:pPr>
              <w:widowControl w:val="0"/>
              <w:spacing w:line="360" w:lineRule="auto"/>
              <w:rPr>
                <w:rFonts w:eastAsiaTheme="minorEastAsia"/>
                <w:sz w:val="28"/>
                <w:szCs w:val="28"/>
                <w:lang w:eastAsia="zh-CN"/>
              </w:rPr>
            </w:pPr>
            <w:r w:rsidRPr="000B57CA">
              <w:rPr>
                <w:sz w:val="28"/>
                <w:szCs w:val="28"/>
              </w:rPr>
              <w:t>КК</w:t>
            </w:r>
          </w:p>
        </w:tc>
        <w:tc>
          <w:tcPr>
            <w:tcW w:w="7796" w:type="dxa"/>
          </w:tcPr>
          <w:p w14:paraId="2D1D110C" w14:textId="77777777" w:rsidR="00CB5F6C" w:rsidRPr="000B57CA" w:rsidRDefault="000A03B7">
            <w:pPr>
              <w:widowControl w:val="0"/>
              <w:spacing w:line="360" w:lineRule="auto"/>
              <w:rPr>
                <w:rFonts w:eastAsiaTheme="minorEastAsia"/>
                <w:sz w:val="28"/>
                <w:szCs w:val="28"/>
                <w:lang w:eastAsia="zh-CN"/>
              </w:rPr>
            </w:pPr>
            <w:r w:rsidRPr="000B57CA">
              <w:rPr>
                <w:sz w:val="28"/>
                <w:szCs w:val="28"/>
              </w:rPr>
              <w:t>- корневые каналы</w:t>
            </w:r>
          </w:p>
        </w:tc>
      </w:tr>
      <w:tr w:rsidR="00CB5F6C" w:rsidRPr="000B57CA" w14:paraId="0C19DF53" w14:textId="77777777">
        <w:tc>
          <w:tcPr>
            <w:tcW w:w="1951" w:type="dxa"/>
          </w:tcPr>
          <w:p w14:paraId="2B4AAA22" w14:textId="77777777" w:rsidR="00CB5F6C" w:rsidRPr="000B57CA" w:rsidRDefault="000A03B7">
            <w:pPr>
              <w:widowControl w:val="0"/>
              <w:spacing w:line="360" w:lineRule="auto"/>
              <w:rPr>
                <w:sz w:val="28"/>
                <w:szCs w:val="28"/>
                <w:lang w:val="ru-RU"/>
              </w:rPr>
            </w:pPr>
            <w:r w:rsidRPr="000B57CA">
              <w:rPr>
                <w:sz w:val="28"/>
                <w:szCs w:val="28"/>
                <w:lang w:val="ru-RU"/>
              </w:rPr>
              <w:t>НАН КР</w:t>
            </w:r>
          </w:p>
        </w:tc>
        <w:tc>
          <w:tcPr>
            <w:tcW w:w="7796" w:type="dxa"/>
          </w:tcPr>
          <w:p w14:paraId="6A6DA9D9" w14:textId="77777777" w:rsidR="00CB5F6C" w:rsidRPr="000B57CA" w:rsidRDefault="000A03B7">
            <w:pPr>
              <w:widowControl w:val="0"/>
              <w:spacing w:line="360" w:lineRule="auto"/>
              <w:rPr>
                <w:sz w:val="28"/>
                <w:szCs w:val="28"/>
                <w:lang w:val="ru-RU"/>
              </w:rPr>
            </w:pPr>
            <w:r w:rsidRPr="000B57CA">
              <w:rPr>
                <w:sz w:val="28"/>
                <w:szCs w:val="28"/>
                <w:lang w:val="ru-RU"/>
              </w:rPr>
              <w:t xml:space="preserve">- Национальная академия наук </w:t>
            </w:r>
            <w:proofErr w:type="spellStart"/>
            <w:r w:rsidRPr="000B57CA">
              <w:rPr>
                <w:sz w:val="28"/>
                <w:szCs w:val="28"/>
                <w:lang w:val="ru-RU"/>
              </w:rPr>
              <w:t>Кыргызской</w:t>
            </w:r>
            <w:proofErr w:type="spellEnd"/>
            <w:r w:rsidRPr="000B57CA">
              <w:rPr>
                <w:sz w:val="28"/>
                <w:szCs w:val="28"/>
                <w:lang w:val="ru-RU"/>
              </w:rPr>
              <w:t xml:space="preserve"> республики</w:t>
            </w:r>
          </w:p>
        </w:tc>
      </w:tr>
      <w:tr w:rsidR="00CB5F6C" w:rsidRPr="000B57CA" w14:paraId="4B5008C8" w14:textId="77777777">
        <w:tc>
          <w:tcPr>
            <w:tcW w:w="1951" w:type="dxa"/>
          </w:tcPr>
          <w:p w14:paraId="57991F6F" w14:textId="77777777" w:rsidR="00CB5F6C" w:rsidRPr="000B57CA" w:rsidRDefault="000A03B7">
            <w:pPr>
              <w:widowControl w:val="0"/>
              <w:spacing w:line="360" w:lineRule="auto"/>
              <w:rPr>
                <w:sz w:val="28"/>
                <w:szCs w:val="28"/>
                <w:lang w:val="ru-RU"/>
              </w:rPr>
            </w:pPr>
            <w:r w:rsidRPr="000B57CA">
              <w:rPr>
                <w:sz w:val="28"/>
                <w:szCs w:val="28"/>
                <w:lang w:val="ru-RU"/>
              </w:rPr>
              <w:t>нано</w:t>
            </w:r>
          </w:p>
        </w:tc>
        <w:tc>
          <w:tcPr>
            <w:tcW w:w="7796" w:type="dxa"/>
          </w:tcPr>
          <w:p w14:paraId="2857CC94" w14:textId="77777777" w:rsidR="00CB5F6C" w:rsidRPr="000B57CA" w:rsidRDefault="000A03B7">
            <w:pPr>
              <w:widowControl w:val="0"/>
              <w:spacing w:line="360" w:lineRule="auto"/>
              <w:rPr>
                <w:rFonts w:eastAsiaTheme="minorEastAsia"/>
                <w:sz w:val="28"/>
                <w:szCs w:val="28"/>
                <w:lang w:val="ru-RU" w:eastAsia="zh-CN"/>
              </w:rPr>
            </w:pPr>
            <w:r w:rsidRPr="000B57CA">
              <w:rPr>
                <w:sz w:val="28"/>
                <w:szCs w:val="28"/>
                <w:lang w:val="ru-RU"/>
              </w:rPr>
              <w:t xml:space="preserve">- </w:t>
            </w:r>
            <w:proofErr w:type="spellStart"/>
            <w:r w:rsidRPr="000B57CA">
              <w:rPr>
                <w:sz w:val="28"/>
                <w:szCs w:val="28"/>
                <w:lang w:val="ru-RU"/>
              </w:rPr>
              <w:t>наноразмерные</w:t>
            </w:r>
            <w:proofErr w:type="spellEnd"/>
            <w:r w:rsidRPr="000B57CA">
              <w:rPr>
                <w:sz w:val="28"/>
                <w:szCs w:val="28"/>
                <w:lang w:val="ru-RU"/>
              </w:rPr>
              <w:t xml:space="preserve"> </w:t>
            </w:r>
          </w:p>
        </w:tc>
      </w:tr>
      <w:tr w:rsidR="00CB5F6C" w:rsidRPr="000B57CA" w14:paraId="6A97DD09" w14:textId="77777777">
        <w:tc>
          <w:tcPr>
            <w:tcW w:w="1951" w:type="dxa"/>
          </w:tcPr>
          <w:p w14:paraId="586DB147" w14:textId="77777777" w:rsidR="00CB5F6C" w:rsidRPr="000B57CA" w:rsidRDefault="000A03B7">
            <w:pPr>
              <w:widowControl w:val="0"/>
              <w:spacing w:line="360" w:lineRule="auto"/>
              <w:rPr>
                <w:sz w:val="28"/>
                <w:szCs w:val="28"/>
                <w:lang w:val="ru-RU"/>
              </w:rPr>
            </w:pPr>
            <w:proofErr w:type="spellStart"/>
            <w:r w:rsidRPr="000B57CA">
              <w:rPr>
                <w:sz w:val="28"/>
                <w:szCs w:val="28"/>
                <w:lang w:val="ru-RU"/>
              </w:rPr>
              <w:t>нм</w:t>
            </w:r>
            <w:proofErr w:type="spellEnd"/>
          </w:p>
        </w:tc>
        <w:tc>
          <w:tcPr>
            <w:tcW w:w="7796" w:type="dxa"/>
          </w:tcPr>
          <w:p w14:paraId="0336DBB8" w14:textId="77777777" w:rsidR="00CB5F6C" w:rsidRPr="000B57CA" w:rsidRDefault="000A03B7">
            <w:pPr>
              <w:widowControl w:val="0"/>
              <w:spacing w:line="360" w:lineRule="auto"/>
              <w:rPr>
                <w:sz w:val="28"/>
                <w:szCs w:val="28"/>
                <w:lang w:val="ru-RU"/>
              </w:rPr>
            </w:pPr>
            <w:r w:rsidRPr="000B57CA">
              <w:rPr>
                <w:sz w:val="28"/>
                <w:szCs w:val="28"/>
                <w:lang w:val="ru-RU"/>
              </w:rPr>
              <w:t xml:space="preserve">- нанометр, </w:t>
            </w:r>
            <w:r w:rsidRPr="000B57CA">
              <w:rPr>
                <w:sz w:val="28"/>
                <w:szCs w:val="28"/>
                <w:shd w:val="clear" w:color="auto" w:fill="FFFFFF"/>
              </w:rPr>
              <w:t>равная</w:t>
            </w:r>
            <w:r w:rsidRPr="000B57CA">
              <w:rPr>
                <w:sz w:val="28"/>
                <w:szCs w:val="28"/>
                <w:shd w:val="clear" w:color="auto" w:fill="FFFFFF"/>
                <w:lang w:val="ru-RU"/>
              </w:rPr>
              <w:t xml:space="preserve"> </w:t>
            </w:r>
            <w:r w:rsidRPr="000B57CA">
              <w:rPr>
                <w:sz w:val="28"/>
                <w:szCs w:val="28"/>
              </w:rPr>
              <w:t>одной миллиардной части метра</w:t>
            </w:r>
            <w:r w:rsidRPr="000B57CA">
              <w:rPr>
                <w:sz w:val="28"/>
                <w:szCs w:val="28"/>
                <w:shd w:val="clear" w:color="auto" w:fill="FFFFFF"/>
                <w:lang w:val="ru-RU"/>
              </w:rPr>
              <w:t xml:space="preserve"> </w:t>
            </w:r>
            <w:r w:rsidRPr="000B57CA">
              <w:rPr>
                <w:sz w:val="28"/>
                <w:szCs w:val="28"/>
                <w:shd w:val="clear" w:color="auto" w:fill="FFFFFF"/>
              </w:rPr>
              <w:t>(10</w:t>
            </w:r>
            <w:r w:rsidRPr="000B57CA">
              <w:rPr>
                <w:sz w:val="28"/>
                <w:szCs w:val="28"/>
                <w:shd w:val="clear" w:color="auto" w:fill="FFFFFF"/>
                <w:vertAlign w:val="superscript"/>
              </w:rPr>
              <w:t>−9</w:t>
            </w:r>
            <w:r w:rsidRPr="000B57CA">
              <w:rPr>
                <w:sz w:val="28"/>
                <w:szCs w:val="28"/>
                <w:shd w:val="clear" w:color="auto" w:fill="FFFFFF"/>
                <w:lang w:val="ru-RU"/>
              </w:rPr>
              <w:t xml:space="preserve"> </w:t>
            </w:r>
            <w:r w:rsidRPr="000B57CA">
              <w:rPr>
                <w:sz w:val="28"/>
                <w:szCs w:val="28"/>
                <w:shd w:val="clear" w:color="auto" w:fill="FFFFFF"/>
              </w:rPr>
              <w:t>м)</w:t>
            </w:r>
          </w:p>
        </w:tc>
      </w:tr>
      <w:tr w:rsidR="00CB5F6C" w:rsidRPr="000B57CA" w14:paraId="0B893363" w14:textId="77777777">
        <w:tc>
          <w:tcPr>
            <w:tcW w:w="1951" w:type="dxa"/>
          </w:tcPr>
          <w:p w14:paraId="5F078F24" w14:textId="77777777" w:rsidR="00CB5F6C" w:rsidRPr="000B57CA" w:rsidRDefault="000A03B7">
            <w:pPr>
              <w:widowControl w:val="0"/>
              <w:spacing w:line="360" w:lineRule="auto"/>
              <w:rPr>
                <w:sz w:val="28"/>
                <w:szCs w:val="28"/>
              </w:rPr>
            </w:pPr>
            <w:r w:rsidRPr="000B57CA">
              <w:rPr>
                <w:sz w:val="28"/>
                <w:szCs w:val="28"/>
              </w:rPr>
              <w:t>ЭДТА</w:t>
            </w:r>
          </w:p>
        </w:tc>
        <w:tc>
          <w:tcPr>
            <w:tcW w:w="7796" w:type="dxa"/>
          </w:tcPr>
          <w:p w14:paraId="400B4600" w14:textId="77777777" w:rsidR="00CB5F6C" w:rsidRPr="000B57CA" w:rsidRDefault="000A03B7">
            <w:pPr>
              <w:widowControl w:val="0"/>
              <w:spacing w:line="360" w:lineRule="auto"/>
              <w:rPr>
                <w:sz w:val="28"/>
                <w:szCs w:val="28"/>
              </w:rPr>
            </w:pPr>
            <w:r w:rsidRPr="000B57CA">
              <w:rPr>
                <w:sz w:val="28"/>
                <w:szCs w:val="28"/>
              </w:rPr>
              <w:t>- этилендиаминтетрауксусная кислота</w:t>
            </w:r>
          </w:p>
        </w:tc>
      </w:tr>
      <w:tr w:rsidR="00CB5F6C" w:rsidRPr="000B57CA" w14:paraId="15CF1372" w14:textId="77777777">
        <w:tc>
          <w:tcPr>
            <w:tcW w:w="1951" w:type="dxa"/>
          </w:tcPr>
          <w:p w14:paraId="29851816" w14:textId="77777777" w:rsidR="00CB5F6C" w:rsidRPr="000B57CA" w:rsidRDefault="000A03B7">
            <w:pPr>
              <w:widowControl w:val="0"/>
              <w:spacing w:line="360" w:lineRule="auto"/>
              <w:rPr>
                <w:sz w:val="28"/>
                <w:szCs w:val="28"/>
                <w:lang w:val="ru-RU"/>
              </w:rPr>
            </w:pPr>
            <w:r w:rsidRPr="000B57CA">
              <w:rPr>
                <w:sz w:val="28"/>
                <w:szCs w:val="28"/>
              </w:rPr>
              <w:t>PAI</w:t>
            </w:r>
          </w:p>
        </w:tc>
        <w:tc>
          <w:tcPr>
            <w:tcW w:w="7796" w:type="dxa"/>
          </w:tcPr>
          <w:p w14:paraId="71F9C387" w14:textId="77777777" w:rsidR="00CB5F6C" w:rsidRPr="000B57CA" w:rsidRDefault="000A03B7">
            <w:pPr>
              <w:widowControl w:val="0"/>
              <w:spacing w:line="360" w:lineRule="auto"/>
              <w:rPr>
                <w:sz w:val="28"/>
                <w:szCs w:val="28"/>
                <w:lang w:val="ru-RU"/>
              </w:rPr>
            </w:pPr>
            <w:r w:rsidRPr="000B57CA">
              <w:rPr>
                <w:sz w:val="28"/>
                <w:szCs w:val="28"/>
                <w:lang w:val="ru-RU"/>
              </w:rPr>
              <w:t xml:space="preserve">- </w:t>
            </w:r>
            <w:proofErr w:type="spellStart"/>
            <w:r w:rsidRPr="000B57CA">
              <w:rPr>
                <w:sz w:val="28"/>
                <w:szCs w:val="28"/>
                <w:lang w:val="ru-RU"/>
              </w:rPr>
              <w:t>периапикальный</w:t>
            </w:r>
            <w:proofErr w:type="spellEnd"/>
            <w:r w:rsidRPr="000B57CA">
              <w:rPr>
                <w:sz w:val="28"/>
                <w:szCs w:val="28"/>
                <w:lang w:val="ru-RU"/>
              </w:rPr>
              <w:t xml:space="preserve"> индекс</w:t>
            </w:r>
          </w:p>
        </w:tc>
      </w:tr>
      <w:tr w:rsidR="00CB5F6C" w:rsidRPr="000B57CA" w14:paraId="2A723BF8" w14:textId="77777777">
        <w:tc>
          <w:tcPr>
            <w:tcW w:w="1951" w:type="dxa"/>
          </w:tcPr>
          <w:p w14:paraId="4429CA90" w14:textId="77777777" w:rsidR="00CB5F6C" w:rsidRPr="000B57CA" w:rsidRDefault="000A03B7">
            <w:pPr>
              <w:widowControl w:val="0"/>
              <w:spacing w:line="360" w:lineRule="auto"/>
              <w:rPr>
                <w:sz w:val="28"/>
                <w:szCs w:val="28"/>
              </w:rPr>
            </w:pPr>
            <w:r w:rsidRPr="000B57CA">
              <w:rPr>
                <w:sz w:val="28"/>
                <w:szCs w:val="28"/>
              </w:rPr>
              <w:t>Ca(OH)2</w:t>
            </w:r>
          </w:p>
        </w:tc>
        <w:tc>
          <w:tcPr>
            <w:tcW w:w="7796" w:type="dxa"/>
          </w:tcPr>
          <w:p w14:paraId="124CE177" w14:textId="77777777" w:rsidR="00CB5F6C" w:rsidRPr="000B57CA" w:rsidRDefault="000A03B7">
            <w:pPr>
              <w:widowControl w:val="0"/>
              <w:spacing w:line="360" w:lineRule="auto"/>
              <w:rPr>
                <w:sz w:val="28"/>
                <w:szCs w:val="28"/>
                <w:lang w:val="ru-RU"/>
              </w:rPr>
            </w:pPr>
            <w:r w:rsidRPr="000B57CA">
              <w:rPr>
                <w:sz w:val="28"/>
                <w:szCs w:val="28"/>
                <w:lang w:val="ru-RU"/>
              </w:rPr>
              <w:t xml:space="preserve">- </w:t>
            </w:r>
            <w:r w:rsidRPr="000B57CA">
              <w:rPr>
                <w:sz w:val="28"/>
                <w:szCs w:val="28"/>
              </w:rPr>
              <w:t>временная лечебная паста на основе гидроксида кальция</w:t>
            </w:r>
          </w:p>
        </w:tc>
      </w:tr>
      <w:tr w:rsidR="00CB5F6C" w:rsidRPr="000B57CA" w14:paraId="344C45DA" w14:textId="77777777">
        <w:tc>
          <w:tcPr>
            <w:tcW w:w="1951" w:type="dxa"/>
          </w:tcPr>
          <w:p w14:paraId="7B73533C" w14:textId="77777777" w:rsidR="00CB5F6C" w:rsidRPr="000B57CA" w:rsidRDefault="000A03B7">
            <w:pPr>
              <w:widowControl w:val="0"/>
              <w:spacing w:line="360" w:lineRule="auto"/>
              <w:rPr>
                <w:sz w:val="28"/>
                <w:szCs w:val="28"/>
              </w:rPr>
            </w:pPr>
            <w:r w:rsidRPr="000B57CA">
              <w:rPr>
                <w:sz w:val="28"/>
                <w:szCs w:val="28"/>
              </w:rPr>
              <w:t>NaOCl</w:t>
            </w:r>
          </w:p>
        </w:tc>
        <w:tc>
          <w:tcPr>
            <w:tcW w:w="7796" w:type="dxa"/>
          </w:tcPr>
          <w:p w14:paraId="124D2334" w14:textId="77777777" w:rsidR="00CB5F6C" w:rsidRPr="000B57CA" w:rsidRDefault="000A03B7">
            <w:pPr>
              <w:widowControl w:val="0"/>
              <w:spacing w:line="360" w:lineRule="auto"/>
              <w:rPr>
                <w:sz w:val="28"/>
                <w:szCs w:val="28"/>
              </w:rPr>
            </w:pPr>
            <w:r w:rsidRPr="000B57CA">
              <w:rPr>
                <w:sz w:val="28"/>
                <w:szCs w:val="28"/>
                <w:lang w:val="ru-RU"/>
              </w:rPr>
              <w:t xml:space="preserve">- </w:t>
            </w:r>
            <w:r w:rsidRPr="000B57CA">
              <w:rPr>
                <w:sz w:val="28"/>
                <w:szCs w:val="28"/>
              </w:rPr>
              <w:t>раствор гипохлорита натрия 3,0%</w:t>
            </w:r>
          </w:p>
        </w:tc>
      </w:tr>
      <w:tr w:rsidR="00CB5F6C" w:rsidRPr="000B57CA" w14:paraId="1F6AA31F" w14:textId="77777777">
        <w:tc>
          <w:tcPr>
            <w:tcW w:w="1951" w:type="dxa"/>
          </w:tcPr>
          <w:p w14:paraId="6D208C5E" w14:textId="77777777" w:rsidR="00CB5F6C" w:rsidRPr="000B57CA" w:rsidRDefault="000A03B7">
            <w:pPr>
              <w:widowControl w:val="0"/>
              <w:spacing w:line="360" w:lineRule="auto"/>
              <w:rPr>
                <w:sz w:val="28"/>
                <w:szCs w:val="28"/>
              </w:rPr>
            </w:pPr>
            <w:r w:rsidRPr="000B57CA">
              <w:rPr>
                <w:sz w:val="28"/>
                <w:szCs w:val="28"/>
              </w:rPr>
              <w:t>Step back</w:t>
            </w:r>
          </w:p>
        </w:tc>
        <w:tc>
          <w:tcPr>
            <w:tcW w:w="7796" w:type="dxa"/>
          </w:tcPr>
          <w:p w14:paraId="14B5D9A1" w14:textId="77777777" w:rsidR="00CB5F6C" w:rsidRPr="000B57CA" w:rsidRDefault="000A03B7">
            <w:pPr>
              <w:widowControl w:val="0"/>
              <w:spacing w:line="360" w:lineRule="auto"/>
              <w:rPr>
                <w:sz w:val="28"/>
                <w:szCs w:val="28"/>
                <w:lang w:val="ru-RU"/>
              </w:rPr>
            </w:pPr>
            <w:r w:rsidRPr="000B57CA">
              <w:rPr>
                <w:sz w:val="28"/>
                <w:szCs w:val="28"/>
                <w:lang w:val="ru-RU"/>
              </w:rPr>
              <w:t xml:space="preserve">- </w:t>
            </w:r>
            <w:r w:rsidRPr="000B57CA">
              <w:rPr>
                <w:sz w:val="28"/>
                <w:szCs w:val="28"/>
              </w:rPr>
              <w:t>техника очистки каналов корня зуба ручными файлами</w:t>
            </w:r>
          </w:p>
        </w:tc>
      </w:tr>
      <w:tr w:rsidR="00371B2D" w:rsidRPr="000B57CA" w14:paraId="08B99D8A" w14:textId="77777777">
        <w:tc>
          <w:tcPr>
            <w:tcW w:w="1951" w:type="dxa"/>
          </w:tcPr>
          <w:p w14:paraId="46661A5F" w14:textId="6B741732" w:rsidR="00371B2D" w:rsidRPr="000B57CA" w:rsidRDefault="00371B2D">
            <w:pPr>
              <w:widowControl w:val="0"/>
              <w:spacing w:line="360" w:lineRule="auto"/>
              <w:rPr>
                <w:rFonts w:hint="eastAsia"/>
                <w:sz w:val="28"/>
                <w:szCs w:val="28"/>
                <w:lang w:val="ru-RU" w:eastAsia="zh-CN"/>
              </w:rPr>
            </w:pPr>
            <w:r w:rsidRPr="000B57CA">
              <w:rPr>
                <w:sz w:val="28"/>
                <w:szCs w:val="28"/>
                <w:shd w:val="clear" w:color="auto" w:fill="FFFFFF"/>
              </w:rPr>
              <w:t>КОЕ/мл</w:t>
            </w:r>
          </w:p>
        </w:tc>
        <w:tc>
          <w:tcPr>
            <w:tcW w:w="7796" w:type="dxa"/>
          </w:tcPr>
          <w:p w14:paraId="07188777" w14:textId="626A7B61" w:rsidR="00ED3B98" w:rsidRPr="000B57CA" w:rsidRDefault="00ED3B98" w:rsidP="00ED3B98">
            <w:pPr>
              <w:pStyle w:val="1"/>
              <w:pBdr>
                <w:bottom w:val="single" w:sz="6" w:space="0" w:color="A2A9B1"/>
              </w:pBdr>
              <w:shd w:val="clear" w:color="auto" w:fill="FFFFFF"/>
              <w:spacing w:before="0" w:beforeAutospacing="0" w:after="60" w:afterAutospacing="0"/>
              <w:rPr>
                <w:rFonts w:ascii="Georgia" w:hAnsi="Georgia"/>
                <w:b w:val="0"/>
                <w:bCs w:val="0"/>
                <w:color w:val="000000"/>
                <w:sz w:val="43"/>
                <w:szCs w:val="43"/>
                <w:lang w:eastAsia="zh-CN"/>
              </w:rPr>
            </w:pPr>
            <w:r w:rsidRPr="000B57CA">
              <w:rPr>
                <w:b w:val="0"/>
                <w:bCs w:val="0"/>
                <w:sz w:val="28"/>
                <w:szCs w:val="28"/>
                <w:lang w:val="ru-RU"/>
              </w:rPr>
              <w:t>-колониеобразующая единица</w:t>
            </w:r>
          </w:p>
          <w:p w14:paraId="560E96BC" w14:textId="53118BD7" w:rsidR="00371B2D" w:rsidRPr="000B57CA" w:rsidRDefault="00371B2D">
            <w:pPr>
              <w:widowControl w:val="0"/>
              <w:spacing w:line="360" w:lineRule="auto"/>
              <w:rPr>
                <w:sz w:val="28"/>
                <w:szCs w:val="28"/>
                <w:lang w:val="ru-RU"/>
              </w:rPr>
            </w:pPr>
          </w:p>
        </w:tc>
      </w:tr>
    </w:tbl>
    <w:p w14:paraId="5900A77D" w14:textId="77777777" w:rsidR="00CB5F6C" w:rsidRPr="000B57CA" w:rsidRDefault="00CB5F6C">
      <w:pPr>
        <w:widowControl w:val="0"/>
        <w:ind w:firstLine="709"/>
        <w:rPr>
          <w:lang w:val="ru-RU"/>
        </w:rPr>
      </w:pPr>
    </w:p>
    <w:p w14:paraId="09264E57" w14:textId="77777777" w:rsidR="00CB5F6C" w:rsidRPr="000B57CA" w:rsidRDefault="00CB5F6C">
      <w:pPr>
        <w:widowControl w:val="0"/>
        <w:ind w:firstLine="709"/>
        <w:rPr>
          <w:lang w:val="ru-RU"/>
        </w:rPr>
      </w:pPr>
    </w:p>
    <w:p w14:paraId="1D98109C" w14:textId="77777777" w:rsidR="00CB5F6C" w:rsidRPr="000B57CA" w:rsidRDefault="00CB5F6C">
      <w:pPr>
        <w:widowControl w:val="0"/>
        <w:ind w:firstLine="709"/>
        <w:rPr>
          <w:lang w:val="ru-RU"/>
        </w:rPr>
      </w:pPr>
    </w:p>
    <w:p w14:paraId="6DC20291" w14:textId="77777777" w:rsidR="00CB5F6C" w:rsidRPr="000B57CA" w:rsidRDefault="00CB5F6C">
      <w:pPr>
        <w:widowControl w:val="0"/>
        <w:ind w:firstLine="709"/>
        <w:rPr>
          <w:lang w:val="ru-RU"/>
        </w:rPr>
      </w:pPr>
    </w:p>
    <w:p w14:paraId="46E962F8" w14:textId="77777777" w:rsidR="00CB5F6C" w:rsidRPr="000B57CA" w:rsidRDefault="00CB5F6C">
      <w:pPr>
        <w:widowControl w:val="0"/>
        <w:ind w:firstLine="709"/>
        <w:rPr>
          <w:lang w:val="ru-RU"/>
        </w:rPr>
      </w:pPr>
    </w:p>
    <w:p w14:paraId="0286AC53" w14:textId="77777777" w:rsidR="00CB5F6C" w:rsidRPr="000B57CA" w:rsidRDefault="000A03B7">
      <w:pPr>
        <w:widowControl w:val="0"/>
        <w:ind w:firstLine="709"/>
        <w:rPr>
          <w:b/>
          <w:sz w:val="32"/>
          <w:szCs w:val="32"/>
        </w:rPr>
      </w:pPr>
      <w:bookmarkStart w:id="3" w:name="bookmark3"/>
      <w:r w:rsidRPr="000B57CA">
        <w:rPr>
          <w:b/>
          <w:sz w:val="32"/>
          <w:szCs w:val="32"/>
        </w:rPr>
        <w:br w:type="page"/>
      </w:r>
    </w:p>
    <w:p w14:paraId="038D92AB" w14:textId="77777777" w:rsidR="00CB5F6C" w:rsidRPr="000B57CA" w:rsidRDefault="000A03B7">
      <w:pPr>
        <w:widowControl w:val="0"/>
        <w:spacing w:line="360" w:lineRule="auto"/>
        <w:jc w:val="center"/>
        <w:rPr>
          <w:rFonts w:eastAsiaTheme="minorEastAsia"/>
          <w:b/>
          <w:sz w:val="32"/>
          <w:szCs w:val="32"/>
          <w:lang w:eastAsia="zh-CN"/>
        </w:rPr>
      </w:pPr>
      <w:r w:rsidRPr="000B57CA">
        <w:rPr>
          <w:b/>
          <w:sz w:val="32"/>
          <w:szCs w:val="32"/>
        </w:rPr>
        <w:lastRenderedPageBreak/>
        <w:t>ВВЕДЕНИЕ</w:t>
      </w:r>
      <w:bookmarkEnd w:id="3"/>
    </w:p>
    <w:p w14:paraId="69406B89" w14:textId="77777777" w:rsidR="00CB5F6C" w:rsidRPr="000B57CA" w:rsidRDefault="00CB5F6C">
      <w:pPr>
        <w:widowControl w:val="0"/>
        <w:spacing w:line="360" w:lineRule="auto"/>
        <w:ind w:firstLine="709"/>
        <w:rPr>
          <w:rFonts w:eastAsiaTheme="minorEastAsia"/>
          <w:b/>
          <w:sz w:val="32"/>
          <w:szCs w:val="32"/>
          <w:lang w:eastAsia="zh-CN"/>
        </w:rPr>
      </w:pPr>
    </w:p>
    <w:p w14:paraId="676A4731" w14:textId="55763C69" w:rsidR="00CB5F6C" w:rsidRPr="000B57CA" w:rsidRDefault="000A03B7">
      <w:pPr>
        <w:spacing w:line="360" w:lineRule="auto"/>
        <w:ind w:firstLine="709"/>
        <w:jc w:val="both"/>
        <w:rPr>
          <w:sz w:val="28"/>
          <w:szCs w:val="28"/>
          <w:lang w:val="ru-RU"/>
        </w:rPr>
      </w:pPr>
      <w:r w:rsidRPr="000B57CA">
        <w:rPr>
          <w:rFonts w:cs="Courier New"/>
          <w:b/>
          <w:sz w:val="28"/>
          <w:szCs w:val="28"/>
        </w:rPr>
        <w:t>Актуальность</w:t>
      </w:r>
      <w:r w:rsidRPr="000B57CA">
        <w:rPr>
          <w:rFonts w:cs="Courier New"/>
          <w:b/>
          <w:sz w:val="28"/>
          <w:szCs w:val="28"/>
          <w:lang w:val="ru-RU"/>
        </w:rPr>
        <w:t xml:space="preserve"> темы диссертации.</w:t>
      </w:r>
      <w:r w:rsidRPr="000B57CA">
        <w:rPr>
          <w:rFonts w:eastAsia="Calibri"/>
          <w:sz w:val="28"/>
          <w:szCs w:val="28"/>
        </w:rPr>
        <w:t xml:space="preserve"> </w:t>
      </w:r>
      <w:r w:rsidRPr="000B57CA">
        <w:rPr>
          <w:sz w:val="28"/>
          <w:szCs w:val="28"/>
        </w:rPr>
        <w:t>Известны различные формы</w:t>
      </w:r>
      <w:r w:rsidRPr="000B57CA">
        <w:rPr>
          <w:sz w:val="28"/>
          <w:szCs w:val="28"/>
          <w:lang w:val="ru-RU"/>
        </w:rPr>
        <w:t xml:space="preserve"> </w:t>
      </w:r>
      <w:r w:rsidRPr="000B57CA">
        <w:rPr>
          <w:sz w:val="28"/>
          <w:szCs w:val="28"/>
        </w:rPr>
        <w:t>патологических процессов в альвеолярных</w:t>
      </w:r>
      <w:r w:rsidRPr="000B57CA">
        <w:rPr>
          <w:sz w:val="28"/>
          <w:szCs w:val="28"/>
          <w:lang w:val="ru-RU"/>
        </w:rPr>
        <w:t xml:space="preserve"> </w:t>
      </w:r>
      <w:r w:rsidRPr="000B57CA">
        <w:rPr>
          <w:sz w:val="28"/>
          <w:szCs w:val="28"/>
        </w:rPr>
        <w:t>отростках челюстей (хронический</w:t>
      </w:r>
      <w:r w:rsidRPr="000B57CA">
        <w:rPr>
          <w:sz w:val="28"/>
          <w:szCs w:val="28"/>
          <w:lang w:val="ru-RU"/>
        </w:rPr>
        <w:t xml:space="preserve"> </w:t>
      </w:r>
      <w:r w:rsidRPr="000B57CA">
        <w:rPr>
          <w:sz w:val="28"/>
          <w:szCs w:val="28"/>
        </w:rPr>
        <w:t>гранулематозный  периодонтит, донтогенные кистогранулемы и кисты, пародонтит, различные</w:t>
      </w:r>
      <w:r w:rsidRPr="000B57CA">
        <w:rPr>
          <w:sz w:val="28"/>
          <w:szCs w:val="28"/>
          <w:lang w:val="ru-RU"/>
        </w:rPr>
        <w:t xml:space="preserve"> </w:t>
      </w:r>
      <w:r w:rsidRPr="000B57CA">
        <w:rPr>
          <w:sz w:val="28"/>
          <w:szCs w:val="28"/>
        </w:rPr>
        <w:t>доброкачественные новообразования), оперативное лечение которых является составной частью реконструктивной хирургии. Однако и сами по себе эти заболевания, вызывающие увеличение резорбции и дефекты кости, как и радикальные мероприятия по их устранению,</w:t>
      </w:r>
      <w:r w:rsidRPr="000B57CA">
        <w:rPr>
          <w:sz w:val="28"/>
          <w:szCs w:val="28"/>
          <w:lang w:val="ru-RU"/>
        </w:rPr>
        <w:t xml:space="preserve"> </w:t>
      </w:r>
      <w:r w:rsidRPr="000B57CA">
        <w:rPr>
          <w:sz w:val="28"/>
          <w:szCs w:val="28"/>
        </w:rPr>
        <w:t>сопровождаются локальной и генерализованной утратой костной ткани</w:t>
      </w:r>
      <w:r w:rsidRPr="000B57CA">
        <w:rPr>
          <w:sz w:val="28"/>
          <w:szCs w:val="28"/>
          <w:lang w:val="ru-RU"/>
        </w:rPr>
        <w:t xml:space="preserve"> [</w:t>
      </w:r>
      <w:r w:rsidR="007E640C" w:rsidRPr="000B57CA">
        <w:rPr>
          <w:sz w:val="28"/>
          <w:szCs w:val="28"/>
          <w:lang w:val="ru-RU"/>
        </w:rPr>
        <w:t>67</w:t>
      </w:r>
      <w:r w:rsidRPr="000B57CA">
        <w:rPr>
          <w:sz w:val="28"/>
          <w:szCs w:val="28"/>
          <w:lang w:val="ru-RU"/>
        </w:rPr>
        <w:t>].</w:t>
      </w:r>
    </w:p>
    <w:p w14:paraId="733A0AF3" w14:textId="15110B2B" w:rsidR="00CB5F6C" w:rsidRPr="000B57CA" w:rsidRDefault="000A03B7">
      <w:pPr>
        <w:spacing w:line="360" w:lineRule="auto"/>
        <w:ind w:firstLine="709"/>
        <w:jc w:val="both"/>
        <w:rPr>
          <w:sz w:val="28"/>
          <w:szCs w:val="28"/>
          <w:lang w:val="ru-RU"/>
        </w:rPr>
      </w:pPr>
      <w:r w:rsidRPr="000B57CA">
        <w:rPr>
          <w:sz w:val="28"/>
          <w:szCs w:val="28"/>
        </w:rPr>
        <w:t>Причину хронических форм периодонтита связывают с кариозным процессом и попаданием из системы корневого канала в периодонтальную область патогенных бактерий, способных вызвать деструктивные изменения в апикальной части корня зуба. При воспалительном процессе резорбция цемента корня зуба происходит в результате включения механизма защиты организма. В настоящее время мало изучена структура цемента корня зуба с деструктивными изменениями в период обострения хронического верхушечного периодонтита</w:t>
      </w:r>
      <w:r w:rsidRPr="000B57CA">
        <w:rPr>
          <w:sz w:val="28"/>
          <w:szCs w:val="28"/>
          <w:lang w:val="ru-RU"/>
        </w:rPr>
        <w:t>.</w:t>
      </w:r>
      <w:r w:rsidRPr="000B57CA">
        <w:rPr>
          <w:sz w:val="28"/>
          <w:szCs w:val="28"/>
        </w:rPr>
        <w:t xml:space="preserve"> Постоянное пломбирование корневых каналов одними пастами считается неэффективной методикой обтурации системы корневых каналов в эндодонтии. При этом наиболее эффективными методами обтурации в современной эндодонтии являются различные методики, используемые в качестве пломбировочного материала гуттаперча и силлеры из группы эпоксидных смол. Методы дополнительной инструментальной обработки являются эффективными инструментами для уменьшения количества пломбировочного материала во время повторного лечения корневых каналов [</w:t>
      </w:r>
      <w:r w:rsidR="007E640C" w:rsidRPr="000B57CA">
        <w:rPr>
          <w:sz w:val="28"/>
          <w:szCs w:val="28"/>
          <w:lang w:val="ru-RU"/>
        </w:rPr>
        <w:t>97</w:t>
      </w:r>
      <w:r w:rsidRPr="000B57CA">
        <w:rPr>
          <w:sz w:val="28"/>
          <w:szCs w:val="28"/>
        </w:rPr>
        <w:t>].</w:t>
      </w:r>
      <w:r w:rsidRPr="000B57CA">
        <w:rPr>
          <w:sz w:val="28"/>
          <w:szCs w:val="28"/>
          <w:lang w:val="ru-RU"/>
        </w:rPr>
        <w:t xml:space="preserve"> </w:t>
      </w:r>
    </w:p>
    <w:p w14:paraId="14C2F88D" w14:textId="77777777" w:rsidR="00CB5F6C" w:rsidRPr="000B57CA" w:rsidRDefault="000A03B7">
      <w:pPr>
        <w:spacing w:line="360" w:lineRule="auto"/>
        <w:ind w:firstLine="709"/>
        <w:jc w:val="both"/>
        <w:rPr>
          <w:sz w:val="28"/>
          <w:szCs w:val="28"/>
          <w:lang w:val="ru-RU"/>
        </w:rPr>
      </w:pPr>
      <w:r w:rsidRPr="000B57CA">
        <w:rPr>
          <w:sz w:val="28"/>
          <w:szCs w:val="28"/>
          <w:lang w:val="ru-RU"/>
        </w:rPr>
        <w:t xml:space="preserve">На сегодняшний день эффективность эндодонтического лечения осложнений кариеса составляет 70-80%, что в немалой степени определяется трудностями в качественной антисептической обработке корневых каналов [66]. </w:t>
      </w:r>
      <w:r w:rsidRPr="000B57CA">
        <w:rPr>
          <w:sz w:val="28"/>
          <w:szCs w:val="28"/>
        </w:rPr>
        <w:t xml:space="preserve">В связи с этим особую актуальность приобретает  возможность </w:t>
      </w:r>
      <w:r w:rsidRPr="000B57CA">
        <w:rPr>
          <w:sz w:val="28"/>
          <w:szCs w:val="28"/>
          <w:lang w:val="ru-RU"/>
        </w:rPr>
        <w:t xml:space="preserve">применения </w:t>
      </w:r>
      <w:proofErr w:type="spellStart"/>
      <w:r w:rsidRPr="000B57CA">
        <w:rPr>
          <w:sz w:val="28"/>
          <w:szCs w:val="28"/>
          <w:lang w:val="ru-RU"/>
        </w:rPr>
        <w:t>наночастиц</w:t>
      </w:r>
      <w:proofErr w:type="spellEnd"/>
      <w:r w:rsidRPr="000B57CA">
        <w:rPr>
          <w:sz w:val="28"/>
          <w:szCs w:val="28"/>
          <w:lang w:val="ru-RU"/>
        </w:rPr>
        <w:t xml:space="preserve"> меди, серебра и золота. </w:t>
      </w:r>
    </w:p>
    <w:p w14:paraId="16C5FED5" w14:textId="1F95E724" w:rsidR="00CB5F6C" w:rsidRPr="000B57CA" w:rsidRDefault="000A03B7">
      <w:pPr>
        <w:pStyle w:val="11"/>
        <w:spacing w:after="0" w:line="360" w:lineRule="auto"/>
        <w:ind w:firstLine="709"/>
        <w:jc w:val="both"/>
        <w:rPr>
          <w:lang w:val="ru-RU"/>
        </w:rPr>
      </w:pPr>
      <w:r w:rsidRPr="000B57CA">
        <w:lastRenderedPageBreak/>
        <w:t>Наномедицина изучает возможности применения в медицинской практике нанотехнологических разработок (нанопрепаратов, наноприборов). Внедрение нанотехнологий в практическую медицину требует тщательного изучения потенциальных рисков и возможных побочных эффектов связанных с</w:t>
      </w:r>
      <w:r w:rsidRPr="000B57CA">
        <w:rPr>
          <w:lang w:val="ru-RU"/>
        </w:rPr>
        <w:t xml:space="preserve"> </w:t>
      </w:r>
      <w:r w:rsidRPr="000B57CA">
        <w:t>их применением</w:t>
      </w:r>
      <w:r w:rsidRPr="000B57CA">
        <w:rPr>
          <w:lang w:val="ru-RU"/>
        </w:rPr>
        <w:t xml:space="preserve">. </w:t>
      </w:r>
      <w:r w:rsidRPr="000B57CA">
        <w:t>Наночастицы благодаря своим размерам могут легко проникать в различные органы человеческого</w:t>
      </w:r>
      <w:r w:rsidRPr="000B57CA">
        <w:rPr>
          <w:lang w:val="ru-RU"/>
        </w:rPr>
        <w:t xml:space="preserve"> </w:t>
      </w:r>
      <w:r w:rsidRPr="000B57CA">
        <w:t>организма, они обладают выраженной биологической, биохимической активностью</w:t>
      </w:r>
      <w:r w:rsidRPr="000B57CA">
        <w:rPr>
          <w:lang w:val="ru-RU"/>
        </w:rPr>
        <w:t xml:space="preserve">. </w:t>
      </w:r>
      <w:r w:rsidRPr="000B57CA">
        <w:t>Для наночастиц</w:t>
      </w:r>
      <w:r w:rsidRPr="000B57CA">
        <w:rPr>
          <w:lang w:val="ru-RU"/>
        </w:rPr>
        <w:t xml:space="preserve"> </w:t>
      </w:r>
      <w:r w:rsidRPr="000B57CA">
        <w:t>характерно наличие бактериостатических, магнитных, фотофизических свойств.</w:t>
      </w:r>
      <w:r w:rsidRPr="000B57CA">
        <w:rPr>
          <w:lang w:val="ru-RU"/>
        </w:rPr>
        <w:t xml:space="preserve"> </w:t>
      </w:r>
      <w:r w:rsidRPr="000B57CA">
        <w:t xml:space="preserve">Высокие концентрации ионов в структуре наночастиц золота, активно воздействуют на процессы остеогенеза, так как наночастицы золота стимулируют функции клеточных структур в костной ткани, обладают противовоспалительным, антибактериальным, биоинертным и биосовместимым свойствами </w:t>
      </w:r>
      <w:r w:rsidRPr="000B57CA">
        <w:rPr>
          <w:lang w:val="ru-RU"/>
        </w:rPr>
        <w:t>[8</w:t>
      </w:r>
      <w:r w:rsidR="007E640C" w:rsidRPr="000B57CA">
        <w:rPr>
          <w:lang w:val="ru-RU"/>
        </w:rPr>
        <w:t>3</w:t>
      </w:r>
      <w:r w:rsidRPr="000B57CA">
        <w:rPr>
          <w:lang w:val="ru-RU"/>
        </w:rPr>
        <w:t>].</w:t>
      </w:r>
    </w:p>
    <w:p w14:paraId="44CE0167" w14:textId="7AC98D7B" w:rsidR="00CB5F6C" w:rsidRPr="000B57CA" w:rsidRDefault="000A03B7">
      <w:pPr>
        <w:spacing w:line="360" w:lineRule="auto"/>
        <w:ind w:firstLine="708"/>
        <w:jc w:val="both"/>
        <w:rPr>
          <w:rFonts w:ascii="Arial" w:hAnsi="Arial" w:cs="Arial"/>
        </w:rPr>
      </w:pPr>
      <w:r w:rsidRPr="000B57CA">
        <w:rPr>
          <w:sz w:val="28"/>
          <w:szCs w:val="28"/>
        </w:rPr>
        <w:t>Многими исследованиями установлено, что основной источник</w:t>
      </w:r>
      <w:r w:rsidRPr="000B57CA">
        <w:rPr>
          <w:sz w:val="28"/>
          <w:szCs w:val="28"/>
          <w:lang w:val="ru-RU"/>
        </w:rPr>
        <w:t xml:space="preserve"> </w:t>
      </w:r>
      <w:r w:rsidRPr="000B57CA">
        <w:rPr>
          <w:sz w:val="28"/>
          <w:szCs w:val="28"/>
        </w:rPr>
        <w:t xml:space="preserve">колонизации бактерий при периодонтите находится в системе </w:t>
      </w:r>
      <w:r w:rsidRPr="000B57CA">
        <w:rPr>
          <w:sz w:val="28"/>
          <w:szCs w:val="28"/>
          <w:lang w:val="ru-RU"/>
        </w:rPr>
        <w:t>к</w:t>
      </w:r>
      <w:r w:rsidRPr="000B57CA">
        <w:rPr>
          <w:sz w:val="28"/>
          <w:szCs w:val="28"/>
        </w:rPr>
        <w:t>орневых</w:t>
      </w:r>
      <w:r w:rsidRPr="000B57CA">
        <w:rPr>
          <w:sz w:val="28"/>
          <w:szCs w:val="28"/>
          <w:lang w:val="ru-RU"/>
        </w:rPr>
        <w:t xml:space="preserve"> </w:t>
      </w:r>
      <w:r w:rsidRPr="000B57CA">
        <w:rPr>
          <w:sz w:val="28"/>
          <w:szCs w:val="28"/>
        </w:rPr>
        <w:t>каналов</w:t>
      </w:r>
      <w:r w:rsidRPr="000B57CA">
        <w:rPr>
          <w:sz w:val="28"/>
          <w:szCs w:val="28"/>
          <w:lang w:val="ru-RU"/>
        </w:rPr>
        <w:t xml:space="preserve"> [</w:t>
      </w:r>
      <w:r w:rsidR="00D9723C" w:rsidRPr="000B57CA">
        <w:rPr>
          <w:sz w:val="28"/>
          <w:szCs w:val="28"/>
          <w:lang w:val="ru-RU"/>
        </w:rPr>
        <w:t>58, 70,</w:t>
      </w:r>
      <w:r w:rsidR="007E640C" w:rsidRPr="000B57CA">
        <w:rPr>
          <w:sz w:val="28"/>
          <w:szCs w:val="28"/>
          <w:lang w:val="ru-RU"/>
        </w:rPr>
        <w:t>105</w:t>
      </w:r>
      <w:r w:rsidRPr="000B57CA">
        <w:rPr>
          <w:sz w:val="28"/>
          <w:szCs w:val="28"/>
          <w:lang w:val="ru-RU"/>
        </w:rPr>
        <w:t>].</w:t>
      </w:r>
      <w:r w:rsidRPr="000B57CA">
        <w:rPr>
          <w:rFonts w:ascii="Arial" w:hAnsi="Arial" w:cs="Arial"/>
        </w:rPr>
        <w:t xml:space="preserve"> </w:t>
      </w:r>
    </w:p>
    <w:p w14:paraId="2E18A5F5" w14:textId="230AAA02" w:rsidR="00CB5F6C" w:rsidRPr="000B57CA" w:rsidRDefault="000A03B7">
      <w:pPr>
        <w:spacing w:line="360" w:lineRule="auto"/>
        <w:ind w:firstLine="708"/>
        <w:jc w:val="both"/>
        <w:rPr>
          <w:sz w:val="28"/>
          <w:szCs w:val="28"/>
          <w:lang w:val="ru-RU"/>
        </w:rPr>
      </w:pPr>
      <w:r w:rsidRPr="000B57CA">
        <w:rPr>
          <w:sz w:val="28"/>
          <w:szCs w:val="28"/>
          <w:lang w:val="ru-RU"/>
        </w:rPr>
        <w:t>Т</w:t>
      </w:r>
      <w:r w:rsidRPr="000B57CA">
        <w:rPr>
          <w:sz w:val="28"/>
          <w:szCs w:val="28"/>
        </w:rPr>
        <w:t>аким образом, оптимизация методики временной обтурации КК</w:t>
      </w:r>
      <w:r w:rsidRPr="000B57CA">
        <w:rPr>
          <w:sz w:val="28"/>
          <w:szCs w:val="28"/>
          <w:lang w:val="ru-RU"/>
        </w:rPr>
        <w:t xml:space="preserve"> </w:t>
      </w:r>
      <w:r w:rsidRPr="000B57CA">
        <w:rPr>
          <w:sz w:val="28"/>
          <w:szCs w:val="28"/>
        </w:rPr>
        <w:t>приводит к уменьшению общих сроков лечения деструктивных форм</w:t>
      </w:r>
      <w:r w:rsidRPr="000B57CA">
        <w:rPr>
          <w:sz w:val="28"/>
          <w:szCs w:val="28"/>
          <w:lang w:val="ru-RU"/>
        </w:rPr>
        <w:t xml:space="preserve"> </w:t>
      </w:r>
      <w:r w:rsidRPr="000B57CA">
        <w:rPr>
          <w:sz w:val="28"/>
          <w:szCs w:val="28"/>
        </w:rPr>
        <w:t>хронического периодонтита, а следовательно, к снижению количества</w:t>
      </w:r>
      <w:r w:rsidRPr="000B57CA">
        <w:rPr>
          <w:sz w:val="28"/>
          <w:szCs w:val="28"/>
          <w:lang w:val="ru-RU"/>
        </w:rPr>
        <w:t xml:space="preserve"> </w:t>
      </w:r>
      <w:r w:rsidRPr="000B57CA">
        <w:rPr>
          <w:sz w:val="28"/>
          <w:szCs w:val="28"/>
        </w:rPr>
        <w:t>посещений и общих затрат на лечение в три раза по сравнению с длительной</w:t>
      </w:r>
      <w:r w:rsidRPr="000B57CA">
        <w:rPr>
          <w:sz w:val="28"/>
          <w:szCs w:val="28"/>
          <w:lang w:val="ru-RU"/>
        </w:rPr>
        <w:t xml:space="preserve"> </w:t>
      </w:r>
      <w:r w:rsidRPr="000B57CA">
        <w:rPr>
          <w:sz w:val="28"/>
          <w:szCs w:val="28"/>
        </w:rPr>
        <w:t>методикой без изменения</w:t>
      </w:r>
      <w:r w:rsidRPr="000B57CA">
        <w:rPr>
          <w:sz w:val="28"/>
          <w:szCs w:val="28"/>
          <w:lang w:val="ru-RU"/>
        </w:rPr>
        <w:t xml:space="preserve"> </w:t>
      </w:r>
      <w:r w:rsidRPr="000B57CA">
        <w:rPr>
          <w:sz w:val="28"/>
          <w:szCs w:val="28"/>
        </w:rPr>
        <w:t>клинической эффективности. Это</w:t>
      </w:r>
      <w:r w:rsidRPr="000B57CA">
        <w:rPr>
          <w:sz w:val="28"/>
          <w:szCs w:val="28"/>
          <w:lang w:val="ru-RU"/>
        </w:rPr>
        <w:t xml:space="preserve"> </w:t>
      </w:r>
      <w:r w:rsidRPr="000B57CA">
        <w:rPr>
          <w:sz w:val="28"/>
          <w:szCs w:val="28"/>
        </w:rPr>
        <w:t>может способствовать более широкому применению современного</w:t>
      </w:r>
      <w:r w:rsidRPr="000B57CA">
        <w:rPr>
          <w:sz w:val="28"/>
          <w:szCs w:val="28"/>
          <w:lang w:val="ru-RU"/>
        </w:rPr>
        <w:t xml:space="preserve"> </w:t>
      </w:r>
      <w:r w:rsidRPr="000B57CA">
        <w:rPr>
          <w:sz w:val="28"/>
          <w:szCs w:val="28"/>
        </w:rPr>
        <w:t>метода временного пломбирова</w:t>
      </w:r>
      <w:proofErr w:type="spellStart"/>
      <w:r w:rsidRPr="000B57CA">
        <w:rPr>
          <w:sz w:val="28"/>
          <w:szCs w:val="28"/>
          <w:lang w:val="ru-RU"/>
        </w:rPr>
        <w:t>ния</w:t>
      </w:r>
      <w:proofErr w:type="spellEnd"/>
      <w:r w:rsidRPr="000B57CA">
        <w:rPr>
          <w:sz w:val="28"/>
          <w:szCs w:val="28"/>
          <w:lang w:val="ru-RU"/>
        </w:rPr>
        <w:t xml:space="preserve"> [</w:t>
      </w:r>
      <w:r w:rsidR="007E640C" w:rsidRPr="000B57CA">
        <w:rPr>
          <w:sz w:val="28"/>
          <w:szCs w:val="28"/>
          <w:lang w:val="ru-RU"/>
        </w:rPr>
        <w:t>53</w:t>
      </w:r>
      <w:r w:rsidRPr="000B57CA">
        <w:rPr>
          <w:sz w:val="28"/>
          <w:szCs w:val="28"/>
          <w:lang w:val="ru-RU"/>
        </w:rPr>
        <w:t xml:space="preserve">]. </w:t>
      </w:r>
    </w:p>
    <w:p w14:paraId="02A3842B" w14:textId="77777777" w:rsidR="00CB5F6C" w:rsidRPr="000B57CA" w:rsidRDefault="000A03B7">
      <w:pPr>
        <w:spacing w:line="360" w:lineRule="auto"/>
        <w:ind w:firstLine="708"/>
        <w:jc w:val="both"/>
        <w:rPr>
          <w:lang w:val="ru-RU"/>
        </w:rPr>
      </w:pPr>
      <w:r w:rsidRPr="000B57CA">
        <w:rPr>
          <w:sz w:val="28"/>
          <w:szCs w:val="28"/>
          <w:lang w:val="ru-RU"/>
        </w:rPr>
        <w:t>Из вышеизложенного становится ясным, что хронические формы периодонтитов представляют собой серьезное заболевание тканей периодонта, которое требует дальнейшего изучения патологии и усовершенствования методов лечения при эндодонтическом лечении.</w:t>
      </w:r>
    </w:p>
    <w:p w14:paraId="56122921" w14:textId="77777777" w:rsidR="00CB5F6C" w:rsidRPr="000B57CA" w:rsidRDefault="000A03B7">
      <w:pPr>
        <w:widowControl w:val="0"/>
        <w:spacing w:line="360" w:lineRule="auto"/>
        <w:ind w:firstLine="709"/>
        <w:contextualSpacing/>
        <w:jc w:val="both"/>
        <w:rPr>
          <w:sz w:val="28"/>
          <w:szCs w:val="28"/>
        </w:rPr>
      </w:pPr>
      <w:r w:rsidRPr="000B57CA">
        <w:rPr>
          <w:b/>
          <w:sz w:val="28"/>
          <w:szCs w:val="28"/>
        </w:rPr>
        <w:t>Связь темы диссертации с</w:t>
      </w:r>
      <w:r w:rsidRPr="000B57CA">
        <w:rPr>
          <w:b/>
          <w:sz w:val="28"/>
          <w:szCs w:val="28"/>
          <w:lang w:val="ru-RU"/>
        </w:rPr>
        <w:t xml:space="preserve"> приоритетными научными направлениями,</w:t>
      </w:r>
      <w:r w:rsidRPr="000B57CA">
        <w:rPr>
          <w:b/>
          <w:sz w:val="28"/>
          <w:szCs w:val="28"/>
        </w:rPr>
        <w:t xml:space="preserve"> крупными научными программами</w:t>
      </w:r>
      <w:r w:rsidRPr="000B57CA">
        <w:rPr>
          <w:b/>
          <w:sz w:val="28"/>
          <w:szCs w:val="28"/>
          <w:lang w:val="ru-RU"/>
        </w:rPr>
        <w:t xml:space="preserve"> (проектами)</w:t>
      </w:r>
      <w:r w:rsidRPr="000B57CA">
        <w:rPr>
          <w:b/>
          <w:sz w:val="28"/>
          <w:szCs w:val="28"/>
        </w:rPr>
        <w:t xml:space="preserve">, основными научно-исследовательскими работами, проводимыми </w:t>
      </w:r>
      <w:r w:rsidRPr="000B57CA">
        <w:rPr>
          <w:b/>
          <w:sz w:val="28"/>
          <w:szCs w:val="28"/>
          <w:lang w:val="ru-RU"/>
        </w:rPr>
        <w:lastRenderedPageBreak/>
        <w:t xml:space="preserve">образовательными и </w:t>
      </w:r>
      <w:r w:rsidRPr="000B57CA">
        <w:rPr>
          <w:b/>
          <w:sz w:val="28"/>
          <w:szCs w:val="28"/>
        </w:rPr>
        <w:t>научными учреждениями.</w:t>
      </w:r>
      <w:r w:rsidRPr="000B57CA">
        <w:rPr>
          <w:sz w:val="28"/>
          <w:szCs w:val="28"/>
        </w:rPr>
        <w:t xml:space="preserve"> Тема диссертаци</w:t>
      </w:r>
      <w:r w:rsidRPr="000B57CA">
        <w:rPr>
          <w:sz w:val="28"/>
          <w:szCs w:val="28"/>
          <w:lang w:val="ru-RU"/>
        </w:rPr>
        <w:t>оной работы</w:t>
      </w:r>
      <w:r w:rsidRPr="000B57CA">
        <w:rPr>
          <w:sz w:val="28"/>
          <w:szCs w:val="28"/>
        </w:rPr>
        <w:t xml:space="preserve"> является инициативной.</w:t>
      </w:r>
    </w:p>
    <w:p w14:paraId="11C0CA15" w14:textId="5D111DAD" w:rsidR="00CB5F6C" w:rsidRPr="000B57CA" w:rsidRDefault="000A03B7">
      <w:pPr>
        <w:widowControl w:val="0"/>
        <w:spacing w:line="360" w:lineRule="auto"/>
        <w:ind w:firstLine="709"/>
        <w:contextualSpacing/>
        <w:jc w:val="both"/>
        <w:rPr>
          <w:sz w:val="28"/>
          <w:szCs w:val="28"/>
          <w:lang w:val="ru-RU" w:eastAsia="zh-CN"/>
        </w:rPr>
      </w:pPr>
      <w:r w:rsidRPr="000B57CA">
        <w:rPr>
          <w:b/>
          <w:bCs/>
          <w:iCs/>
          <w:sz w:val="28"/>
          <w:szCs w:val="28"/>
        </w:rPr>
        <w:t>Цель исследования</w:t>
      </w:r>
      <w:r w:rsidRPr="000B57CA">
        <w:rPr>
          <w:b/>
          <w:bCs/>
          <w:iCs/>
          <w:sz w:val="28"/>
          <w:szCs w:val="28"/>
          <w:lang w:val="ru-RU"/>
        </w:rPr>
        <w:t>:</w:t>
      </w:r>
      <w:r w:rsidRPr="000B57CA">
        <w:rPr>
          <w:b/>
          <w:bCs/>
          <w:i/>
          <w:iCs/>
          <w:sz w:val="28"/>
          <w:szCs w:val="28"/>
        </w:rPr>
        <w:t xml:space="preserve"> </w:t>
      </w:r>
      <w:r w:rsidRPr="000B57CA">
        <w:rPr>
          <w:bCs/>
          <w:iCs/>
          <w:sz w:val="28"/>
          <w:szCs w:val="28"/>
          <w:lang w:val="ru-RU"/>
        </w:rPr>
        <w:t>м</w:t>
      </w:r>
      <w:r w:rsidRPr="000B57CA">
        <w:rPr>
          <w:bCs/>
          <w:iCs/>
          <w:sz w:val="28"/>
          <w:szCs w:val="28"/>
        </w:rPr>
        <w:t xml:space="preserve">одифицирование метода лечения </w:t>
      </w:r>
      <w:r w:rsidRPr="000B57CA">
        <w:rPr>
          <w:sz w:val="28"/>
          <w:szCs w:val="28"/>
        </w:rPr>
        <w:t xml:space="preserve">деструктивных форм хронического периодонтита с использованием нанорастворов </w:t>
      </w:r>
      <w:r w:rsidR="00580847" w:rsidRPr="000B57CA">
        <w:rPr>
          <w:sz w:val="28"/>
          <w:szCs w:val="28"/>
          <w:lang w:val="ru-RU"/>
        </w:rPr>
        <w:t xml:space="preserve">меди, серебра и </w:t>
      </w:r>
      <w:r w:rsidRPr="000B57CA">
        <w:rPr>
          <w:sz w:val="28"/>
          <w:szCs w:val="28"/>
        </w:rPr>
        <w:t>золота</w:t>
      </w:r>
      <w:r w:rsidR="00580847" w:rsidRPr="000B57CA">
        <w:rPr>
          <w:sz w:val="28"/>
          <w:szCs w:val="28"/>
          <w:lang w:val="ru-RU"/>
        </w:rPr>
        <w:t>.</w:t>
      </w:r>
    </w:p>
    <w:p w14:paraId="2C15521C" w14:textId="77777777" w:rsidR="00CB5F6C" w:rsidRPr="000B57CA" w:rsidRDefault="000A03B7">
      <w:pPr>
        <w:widowControl w:val="0"/>
        <w:spacing w:line="360" w:lineRule="auto"/>
        <w:ind w:firstLine="709"/>
        <w:contextualSpacing/>
        <w:jc w:val="both"/>
        <w:rPr>
          <w:b/>
          <w:bCs/>
          <w:iCs/>
          <w:sz w:val="28"/>
          <w:szCs w:val="28"/>
          <w:lang w:val="ru-RU"/>
        </w:rPr>
      </w:pPr>
      <w:r w:rsidRPr="000B57CA">
        <w:rPr>
          <w:b/>
          <w:bCs/>
          <w:iCs/>
          <w:sz w:val="28"/>
          <w:szCs w:val="28"/>
        </w:rPr>
        <w:t>Задачи исследования</w:t>
      </w:r>
      <w:r w:rsidRPr="000B57CA">
        <w:rPr>
          <w:b/>
          <w:bCs/>
          <w:iCs/>
          <w:sz w:val="28"/>
          <w:szCs w:val="28"/>
          <w:lang w:val="ru-RU"/>
        </w:rPr>
        <w:t>:</w:t>
      </w:r>
    </w:p>
    <w:p w14:paraId="48FBC4C7" w14:textId="77777777" w:rsidR="00CB5F6C" w:rsidRPr="000B57CA" w:rsidRDefault="000A03B7">
      <w:pPr>
        <w:widowControl w:val="0"/>
        <w:spacing w:line="360" w:lineRule="auto"/>
        <w:ind w:firstLine="709"/>
        <w:contextualSpacing/>
        <w:jc w:val="both"/>
        <w:rPr>
          <w:bCs/>
          <w:iCs/>
          <w:sz w:val="28"/>
          <w:szCs w:val="28"/>
        </w:rPr>
      </w:pPr>
      <w:r w:rsidRPr="000B57CA">
        <w:rPr>
          <w:bCs/>
          <w:iCs/>
          <w:sz w:val="28"/>
          <w:szCs w:val="28"/>
        </w:rPr>
        <w:t>1. Изучить распространенность хронического периодонтита по данным государственных стоматологических поликлиник №</w:t>
      </w:r>
      <w:r w:rsidRPr="000B57CA">
        <w:rPr>
          <w:bCs/>
          <w:iCs/>
          <w:sz w:val="28"/>
          <w:szCs w:val="28"/>
          <w:lang w:val="ru-RU"/>
        </w:rPr>
        <w:t> </w:t>
      </w:r>
      <w:r w:rsidRPr="000B57CA">
        <w:rPr>
          <w:bCs/>
          <w:iCs/>
          <w:sz w:val="28"/>
          <w:szCs w:val="28"/>
        </w:rPr>
        <w:t>2 и №</w:t>
      </w:r>
      <w:r w:rsidRPr="000B57CA">
        <w:rPr>
          <w:bCs/>
          <w:iCs/>
          <w:sz w:val="28"/>
          <w:szCs w:val="28"/>
          <w:lang w:val="ru-RU"/>
        </w:rPr>
        <w:t> </w:t>
      </w:r>
      <w:r w:rsidRPr="000B57CA">
        <w:rPr>
          <w:bCs/>
          <w:iCs/>
          <w:sz w:val="28"/>
          <w:szCs w:val="28"/>
        </w:rPr>
        <w:t>5 г.</w:t>
      </w:r>
      <w:r w:rsidRPr="000B57CA">
        <w:rPr>
          <w:bCs/>
          <w:iCs/>
          <w:sz w:val="28"/>
          <w:szCs w:val="28"/>
          <w:lang w:val="ru-RU"/>
        </w:rPr>
        <w:t> </w:t>
      </w:r>
      <w:r w:rsidRPr="000B57CA">
        <w:rPr>
          <w:bCs/>
          <w:iCs/>
          <w:sz w:val="28"/>
          <w:szCs w:val="28"/>
        </w:rPr>
        <w:t xml:space="preserve">Бишкек за период </w:t>
      </w:r>
      <w:r w:rsidRPr="000B57CA">
        <w:rPr>
          <w:bCs/>
          <w:iCs/>
          <w:sz w:val="28"/>
          <w:szCs w:val="28"/>
          <w:lang w:val="ru-RU"/>
        </w:rPr>
        <w:t xml:space="preserve">с </w:t>
      </w:r>
      <w:r w:rsidRPr="000B57CA">
        <w:rPr>
          <w:bCs/>
          <w:iCs/>
          <w:sz w:val="28"/>
          <w:szCs w:val="28"/>
        </w:rPr>
        <w:t>2015-20</w:t>
      </w:r>
      <w:r w:rsidRPr="000B57CA">
        <w:rPr>
          <w:bCs/>
          <w:iCs/>
          <w:sz w:val="28"/>
          <w:szCs w:val="28"/>
          <w:lang w:val="ru-RU"/>
        </w:rPr>
        <w:t>20</w:t>
      </w:r>
      <w:r w:rsidRPr="000B57CA">
        <w:rPr>
          <w:bCs/>
          <w:iCs/>
          <w:sz w:val="28"/>
          <w:szCs w:val="28"/>
        </w:rPr>
        <w:t xml:space="preserve"> гг. </w:t>
      </w:r>
    </w:p>
    <w:p w14:paraId="7DB8E081" w14:textId="21DBAC25" w:rsidR="00CB5F6C" w:rsidRPr="000B57CA" w:rsidRDefault="000A03B7">
      <w:pPr>
        <w:widowControl w:val="0"/>
        <w:spacing w:line="360" w:lineRule="auto"/>
        <w:ind w:firstLine="709"/>
        <w:contextualSpacing/>
        <w:jc w:val="both"/>
        <w:rPr>
          <w:bCs/>
          <w:iCs/>
          <w:sz w:val="28"/>
          <w:szCs w:val="28"/>
          <w:lang w:eastAsia="zh-CN"/>
        </w:rPr>
      </w:pPr>
      <w:r w:rsidRPr="000B57CA">
        <w:rPr>
          <w:bCs/>
          <w:iCs/>
          <w:sz w:val="28"/>
          <w:szCs w:val="28"/>
        </w:rPr>
        <w:t xml:space="preserve">2. Проанализировать эффективность временной и постоянной обтурации корневых каналов Ca(OH)2 с нанорастворами </w:t>
      </w:r>
      <w:r w:rsidR="007411AE">
        <w:rPr>
          <w:bCs/>
          <w:iCs/>
          <w:sz w:val="28"/>
          <w:szCs w:val="28"/>
          <w:lang w:val="ru-RU"/>
        </w:rPr>
        <w:t xml:space="preserve">меди, серебра и </w:t>
      </w:r>
      <w:r w:rsidRPr="000B57CA">
        <w:rPr>
          <w:bCs/>
          <w:iCs/>
          <w:sz w:val="28"/>
          <w:szCs w:val="28"/>
        </w:rPr>
        <w:t>золота при лечении хронического периодонтита.</w:t>
      </w:r>
    </w:p>
    <w:p w14:paraId="3889A961" w14:textId="4C33BEB6" w:rsidR="00CB5F6C" w:rsidRPr="000B57CA" w:rsidRDefault="000A03B7">
      <w:pPr>
        <w:widowControl w:val="0"/>
        <w:spacing w:line="360" w:lineRule="auto"/>
        <w:ind w:firstLine="709"/>
        <w:contextualSpacing/>
        <w:jc w:val="both"/>
        <w:rPr>
          <w:bCs/>
          <w:iCs/>
          <w:sz w:val="28"/>
          <w:szCs w:val="28"/>
          <w:lang w:val="ru-RU" w:eastAsia="zh-CN"/>
        </w:rPr>
      </w:pPr>
      <w:r w:rsidRPr="000B57CA">
        <w:rPr>
          <w:bCs/>
          <w:iCs/>
          <w:sz w:val="28"/>
          <w:szCs w:val="28"/>
        </w:rPr>
        <w:t>3.</w:t>
      </w:r>
      <w:r w:rsidRPr="000B57CA">
        <w:rPr>
          <w:bCs/>
          <w:iCs/>
          <w:sz w:val="28"/>
          <w:szCs w:val="28"/>
          <w:lang w:val="ru-RU"/>
        </w:rPr>
        <w:t> </w:t>
      </w:r>
      <w:r w:rsidRPr="000B57CA">
        <w:rPr>
          <w:bCs/>
          <w:iCs/>
          <w:sz w:val="28"/>
          <w:szCs w:val="28"/>
        </w:rPr>
        <w:t xml:space="preserve">Определить </w:t>
      </w:r>
      <w:proofErr w:type="spellStart"/>
      <w:r w:rsidRPr="000B57CA">
        <w:rPr>
          <w:bCs/>
          <w:iCs/>
          <w:sz w:val="28"/>
          <w:szCs w:val="28"/>
          <w:lang w:val="ru-RU"/>
        </w:rPr>
        <w:t>остеорегенерирующие</w:t>
      </w:r>
      <w:proofErr w:type="spellEnd"/>
      <w:r w:rsidRPr="000B57CA">
        <w:rPr>
          <w:bCs/>
          <w:iCs/>
          <w:sz w:val="28"/>
          <w:szCs w:val="28"/>
          <w:lang w:val="ru-RU"/>
        </w:rPr>
        <w:t xml:space="preserve"> действия в </w:t>
      </w:r>
      <w:r w:rsidRPr="000B57CA">
        <w:rPr>
          <w:bCs/>
          <w:iCs/>
          <w:sz w:val="28"/>
          <w:szCs w:val="28"/>
        </w:rPr>
        <w:t xml:space="preserve">отдаленные сроки восстановления костной ткани в очаге деструкции после постоянной обтурации корневых каналов с использованием нанорастворов </w:t>
      </w:r>
      <w:r w:rsidR="007411AE">
        <w:rPr>
          <w:bCs/>
          <w:iCs/>
          <w:sz w:val="28"/>
          <w:szCs w:val="28"/>
          <w:lang w:val="ru-RU"/>
        </w:rPr>
        <w:t xml:space="preserve">меди, серебра и </w:t>
      </w:r>
      <w:r w:rsidR="007411AE" w:rsidRPr="000B57CA">
        <w:rPr>
          <w:bCs/>
          <w:iCs/>
          <w:sz w:val="28"/>
          <w:szCs w:val="28"/>
        </w:rPr>
        <w:t xml:space="preserve">золота </w:t>
      </w:r>
      <w:r w:rsidRPr="000B57CA">
        <w:rPr>
          <w:bCs/>
          <w:iCs/>
          <w:sz w:val="28"/>
          <w:szCs w:val="28"/>
          <w:lang w:val="ru-RU"/>
        </w:rPr>
        <w:t xml:space="preserve">в </w:t>
      </w:r>
      <w:r w:rsidRPr="000B57CA">
        <w:rPr>
          <w:sz w:val="28"/>
          <w:szCs w:val="28"/>
        </w:rPr>
        <w:t>эксперимент</w:t>
      </w:r>
      <w:proofErr w:type="spellStart"/>
      <w:r w:rsidRPr="000B57CA">
        <w:rPr>
          <w:sz w:val="28"/>
          <w:szCs w:val="28"/>
          <w:lang w:val="ru-RU"/>
        </w:rPr>
        <w:t>альных</w:t>
      </w:r>
      <w:proofErr w:type="spellEnd"/>
      <w:r w:rsidRPr="000B57CA">
        <w:rPr>
          <w:sz w:val="28"/>
          <w:szCs w:val="28"/>
          <w:lang w:val="ru-RU"/>
        </w:rPr>
        <w:t xml:space="preserve"> исследованиях.</w:t>
      </w:r>
    </w:p>
    <w:p w14:paraId="1433B31A" w14:textId="2B84D9C6" w:rsidR="00CB5F6C" w:rsidRPr="000B57CA" w:rsidRDefault="000A03B7">
      <w:pPr>
        <w:widowControl w:val="0"/>
        <w:spacing w:line="360" w:lineRule="auto"/>
        <w:ind w:firstLine="709"/>
        <w:contextualSpacing/>
        <w:jc w:val="both"/>
        <w:rPr>
          <w:bCs/>
          <w:iCs/>
          <w:sz w:val="28"/>
          <w:szCs w:val="28"/>
          <w:lang w:eastAsia="zh-CN"/>
        </w:rPr>
      </w:pPr>
      <w:r w:rsidRPr="000B57CA">
        <w:rPr>
          <w:bCs/>
          <w:iCs/>
          <w:sz w:val="28"/>
          <w:szCs w:val="28"/>
        </w:rPr>
        <w:t>4.</w:t>
      </w:r>
      <w:r w:rsidRPr="000B57CA">
        <w:rPr>
          <w:bCs/>
          <w:iCs/>
          <w:sz w:val="28"/>
          <w:szCs w:val="28"/>
          <w:lang w:val="ru-RU"/>
        </w:rPr>
        <w:t xml:space="preserve"> </w:t>
      </w:r>
      <w:r w:rsidRPr="000B57CA">
        <w:rPr>
          <w:bCs/>
          <w:iCs/>
          <w:sz w:val="28"/>
          <w:szCs w:val="28"/>
        </w:rPr>
        <w:t xml:space="preserve">Определить эффективность антисептического действия нанорастворов </w:t>
      </w:r>
      <w:r w:rsidR="007411AE">
        <w:rPr>
          <w:bCs/>
          <w:iCs/>
          <w:sz w:val="28"/>
          <w:szCs w:val="28"/>
          <w:lang w:val="ru-RU"/>
        </w:rPr>
        <w:t xml:space="preserve">меди, серебра и </w:t>
      </w:r>
      <w:r w:rsidR="007411AE" w:rsidRPr="000B57CA">
        <w:rPr>
          <w:bCs/>
          <w:iCs/>
          <w:sz w:val="28"/>
          <w:szCs w:val="28"/>
        </w:rPr>
        <w:t xml:space="preserve">золота </w:t>
      </w:r>
      <w:r w:rsidR="001C69E7">
        <w:rPr>
          <w:bCs/>
          <w:iCs/>
          <w:sz w:val="28"/>
          <w:szCs w:val="28"/>
          <w:lang w:val="ru-RU"/>
        </w:rPr>
        <w:t>при микробиологическом</w:t>
      </w:r>
      <w:r w:rsidRPr="000B57CA">
        <w:rPr>
          <w:bCs/>
          <w:iCs/>
          <w:sz w:val="28"/>
          <w:szCs w:val="28"/>
        </w:rPr>
        <w:t xml:space="preserve"> исследовани</w:t>
      </w:r>
      <w:r w:rsidR="001C69E7">
        <w:rPr>
          <w:bCs/>
          <w:iCs/>
          <w:sz w:val="28"/>
          <w:szCs w:val="28"/>
          <w:lang w:val="ru-RU"/>
        </w:rPr>
        <w:t>и</w:t>
      </w:r>
      <w:r w:rsidRPr="000B57CA">
        <w:rPr>
          <w:bCs/>
          <w:iCs/>
          <w:sz w:val="28"/>
          <w:szCs w:val="28"/>
        </w:rPr>
        <w:t>.</w:t>
      </w:r>
    </w:p>
    <w:p w14:paraId="1E6A9D27" w14:textId="77777777" w:rsidR="00CB5F6C" w:rsidRPr="000B57CA" w:rsidRDefault="000A03B7">
      <w:pPr>
        <w:widowControl w:val="0"/>
        <w:spacing w:line="360" w:lineRule="auto"/>
        <w:ind w:firstLine="709"/>
        <w:contextualSpacing/>
        <w:jc w:val="both"/>
        <w:rPr>
          <w:b/>
          <w:sz w:val="28"/>
          <w:szCs w:val="28"/>
          <w:lang w:val="ru-RU"/>
        </w:rPr>
      </w:pPr>
      <w:r w:rsidRPr="000B57CA">
        <w:rPr>
          <w:b/>
          <w:sz w:val="28"/>
          <w:szCs w:val="28"/>
        </w:rPr>
        <w:t xml:space="preserve">Научная новизна </w:t>
      </w:r>
      <w:r w:rsidRPr="000B57CA">
        <w:rPr>
          <w:b/>
          <w:sz w:val="28"/>
          <w:szCs w:val="28"/>
          <w:lang w:val="ru-RU"/>
        </w:rPr>
        <w:t>полученных результатов:</w:t>
      </w:r>
    </w:p>
    <w:p w14:paraId="7B1B9730" w14:textId="575EE904" w:rsidR="00CB5F6C" w:rsidRPr="000B57CA" w:rsidRDefault="000A03B7">
      <w:pPr>
        <w:widowControl w:val="0"/>
        <w:spacing w:line="360" w:lineRule="auto"/>
        <w:ind w:firstLine="709"/>
        <w:contextualSpacing/>
        <w:jc w:val="both"/>
        <w:rPr>
          <w:rFonts w:eastAsiaTheme="minorEastAsia"/>
          <w:sz w:val="28"/>
          <w:szCs w:val="28"/>
          <w:lang w:eastAsia="zh-CN"/>
        </w:rPr>
      </w:pPr>
      <w:r w:rsidRPr="000B57CA">
        <w:rPr>
          <w:sz w:val="28"/>
          <w:szCs w:val="28"/>
          <w:lang w:val="ru-RU"/>
        </w:rPr>
        <w:t>1. </w:t>
      </w:r>
      <w:r w:rsidR="00072C28" w:rsidRPr="000B57CA">
        <w:rPr>
          <w:sz w:val="28"/>
          <w:szCs w:val="28"/>
          <w:lang w:val="ru-RU"/>
        </w:rPr>
        <w:t>Р</w:t>
      </w:r>
      <w:r w:rsidRPr="000B57CA">
        <w:rPr>
          <w:sz w:val="28"/>
          <w:szCs w:val="28"/>
        </w:rPr>
        <w:t xml:space="preserve">азработана методика лечения деструктивных форм хронического периодонтита с применением нанорастворов </w:t>
      </w:r>
      <w:r w:rsidR="0045690A" w:rsidRPr="000B57CA">
        <w:rPr>
          <w:sz w:val="28"/>
          <w:szCs w:val="28"/>
          <w:lang w:val="ru-RU"/>
        </w:rPr>
        <w:t xml:space="preserve">меди, серебра и </w:t>
      </w:r>
      <w:r w:rsidRPr="000B57CA">
        <w:rPr>
          <w:sz w:val="28"/>
          <w:szCs w:val="28"/>
        </w:rPr>
        <w:t>золота при временной и постоянной обтурации корневых каналов.</w:t>
      </w:r>
    </w:p>
    <w:p w14:paraId="6C840B37" w14:textId="37B33B3A" w:rsidR="00CB5F6C" w:rsidRPr="000B57CA" w:rsidRDefault="000A03B7">
      <w:pPr>
        <w:widowControl w:val="0"/>
        <w:spacing w:line="360" w:lineRule="auto"/>
        <w:ind w:firstLine="709"/>
        <w:contextualSpacing/>
        <w:jc w:val="both"/>
        <w:rPr>
          <w:sz w:val="28"/>
          <w:szCs w:val="28"/>
        </w:rPr>
      </w:pPr>
      <w:r w:rsidRPr="000B57CA">
        <w:rPr>
          <w:rFonts w:eastAsiaTheme="minorEastAsia" w:hint="eastAsia"/>
          <w:sz w:val="28"/>
          <w:szCs w:val="28"/>
          <w:lang w:eastAsia="zh-CN"/>
        </w:rPr>
        <w:t>2</w:t>
      </w:r>
      <w:r w:rsidRPr="000B57CA">
        <w:rPr>
          <w:rFonts w:eastAsiaTheme="minorEastAsia"/>
          <w:sz w:val="28"/>
          <w:szCs w:val="28"/>
          <w:lang w:val="ru-RU" w:eastAsia="zh-CN"/>
        </w:rPr>
        <w:t>. </w:t>
      </w:r>
      <w:r w:rsidRPr="000B57CA">
        <w:rPr>
          <w:sz w:val="28"/>
          <w:szCs w:val="28"/>
        </w:rPr>
        <w:t xml:space="preserve">Впервые проведен сравнительный анализ нанорастворов </w:t>
      </w:r>
      <w:r w:rsidR="00E86B8A" w:rsidRPr="000B57CA">
        <w:rPr>
          <w:sz w:val="28"/>
          <w:szCs w:val="28"/>
          <w:lang w:val="ru-RU"/>
        </w:rPr>
        <w:t xml:space="preserve">меди, серебра и </w:t>
      </w:r>
      <w:r w:rsidRPr="000B57CA">
        <w:rPr>
          <w:sz w:val="28"/>
          <w:szCs w:val="28"/>
        </w:rPr>
        <w:t xml:space="preserve">золота для лечения деструктивных форм хронического периодонтита с использованием микробиологического и клинико-рентгенологического методов анализа. </w:t>
      </w:r>
    </w:p>
    <w:p w14:paraId="20AF23B6" w14:textId="77777777" w:rsidR="00CB5F6C" w:rsidRPr="000B57CA" w:rsidRDefault="000A03B7">
      <w:pPr>
        <w:widowControl w:val="0"/>
        <w:spacing w:line="360" w:lineRule="auto"/>
        <w:ind w:firstLine="709"/>
        <w:contextualSpacing/>
        <w:jc w:val="both"/>
        <w:rPr>
          <w:rFonts w:eastAsiaTheme="minorEastAsia"/>
          <w:bCs/>
          <w:iCs/>
          <w:sz w:val="28"/>
          <w:szCs w:val="28"/>
          <w:lang w:eastAsia="zh-CN"/>
        </w:rPr>
      </w:pPr>
      <w:r w:rsidRPr="000B57CA">
        <w:rPr>
          <w:b/>
          <w:bCs/>
          <w:iCs/>
          <w:sz w:val="28"/>
          <w:szCs w:val="28"/>
        </w:rPr>
        <w:t>Практическая значимость</w:t>
      </w:r>
      <w:r w:rsidRPr="000B57CA">
        <w:rPr>
          <w:b/>
          <w:bCs/>
          <w:iCs/>
          <w:sz w:val="28"/>
          <w:szCs w:val="28"/>
          <w:lang w:val="ru-RU"/>
        </w:rPr>
        <w:t xml:space="preserve"> полученных результатов:</w:t>
      </w:r>
      <w:r w:rsidRPr="000B57CA">
        <w:rPr>
          <w:bCs/>
          <w:iCs/>
          <w:sz w:val="28"/>
          <w:szCs w:val="28"/>
        </w:rPr>
        <w:t xml:space="preserve"> </w:t>
      </w:r>
    </w:p>
    <w:p w14:paraId="79F9B1CA" w14:textId="77777777" w:rsidR="00CB5F6C" w:rsidRPr="000B57CA" w:rsidRDefault="000A03B7">
      <w:pPr>
        <w:widowControl w:val="0"/>
        <w:spacing w:line="360" w:lineRule="auto"/>
        <w:ind w:firstLine="709"/>
        <w:contextualSpacing/>
        <w:jc w:val="both"/>
        <w:rPr>
          <w:sz w:val="28"/>
          <w:szCs w:val="28"/>
          <w:lang w:val="ru-RU"/>
        </w:rPr>
      </w:pPr>
      <w:r w:rsidRPr="000B57CA">
        <w:rPr>
          <w:bCs/>
          <w:iCs/>
          <w:sz w:val="28"/>
          <w:szCs w:val="28"/>
          <w:lang w:val="ru-RU"/>
        </w:rPr>
        <w:t xml:space="preserve">1. </w:t>
      </w:r>
      <w:r w:rsidRPr="000B57CA">
        <w:rPr>
          <w:bCs/>
          <w:iCs/>
          <w:sz w:val="28"/>
          <w:szCs w:val="28"/>
        </w:rPr>
        <w:t>Предлагается модификация лечения</w:t>
      </w:r>
      <w:r w:rsidRPr="000B57CA">
        <w:rPr>
          <w:bCs/>
          <w:iCs/>
          <w:sz w:val="28"/>
          <w:szCs w:val="28"/>
          <w:lang w:val="ru-RU"/>
        </w:rPr>
        <w:t xml:space="preserve"> </w:t>
      </w:r>
      <w:r w:rsidRPr="000B57CA">
        <w:rPr>
          <w:sz w:val="28"/>
          <w:szCs w:val="28"/>
        </w:rPr>
        <w:t>деструктивных форм хронического периодонтита при временной и постоянной</w:t>
      </w:r>
      <w:r w:rsidRPr="000B57CA">
        <w:rPr>
          <w:sz w:val="28"/>
          <w:szCs w:val="28"/>
          <w:lang w:val="ru-RU"/>
        </w:rPr>
        <w:t xml:space="preserve"> </w:t>
      </w:r>
      <w:r w:rsidRPr="000B57CA">
        <w:rPr>
          <w:sz w:val="28"/>
          <w:szCs w:val="28"/>
        </w:rPr>
        <w:t>обтурации корневых каналов гидроксид</w:t>
      </w:r>
      <w:r w:rsidRPr="000B57CA">
        <w:rPr>
          <w:sz w:val="28"/>
          <w:szCs w:val="28"/>
          <w:lang w:val="ru-RU"/>
        </w:rPr>
        <w:t>ом</w:t>
      </w:r>
      <w:r w:rsidRPr="000B57CA">
        <w:rPr>
          <w:sz w:val="28"/>
          <w:szCs w:val="28"/>
        </w:rPr>
        <w:t xml:space="preserve"> кальция </w:t>
      </w:r>
      <w:r w:rsidRPr="000B57CA">
        <w:rPr>
          <w:sz w:val="28"/>
          <w:szCs w:val="28"/>
          <w:lang w:val="ru-RU"/>
        </w:rPr>
        <w:t>[</w:t>
      </w:r>
      <w:proofErr w:type="gramStart"/>
      <w:r w:rsidRPr="000B57CA">
        <w:rPr>
          <w:sz w:val="28"/>
          <w:szCs w:val="28"/>
        </w:rPr>
        <w:t>Ca(</w:t>
      </w:r>
      <w:proofErr w:type="gramEnd"/>
      <w:r w:rsidRPr="000B57CA">
        <w:rPr>
          <w:sz w:val="28"/>
          <w:szCs w:val="28"/>
        </w:rPr>
        <w:t>OH)2</w:t>
      </w:r>
      <w:r w:rsidRPr="000B57CA">
        <w:rPr>
          <w:sz w:val="28"/>
          <w:szCs w:val="28"/>
          <w:lang w:val="ru-RU"/>
        </w:rPr>
        <w:t>]</w:t>
      </w:r>
      <w:r w:rsidRPr="000B57CA">
        <w:rPr>
          <w:sz w:val="28"/>
          <w:szCs w:val="28"/>
        </w:rPr>
        <w:t xml:space="preserve"> с нанорастворами золота,</w:t>
      </w:r>
      <w:r w:rsidRPr="000B57CA">
        <w:rPr>
          <w:sz w:val="28"/>
          <w:szCs w:val="28"/>
          <w:lang w:val="ru-RU"/>
        </w:rPr>
        <w:t xml:space="preserve"> </w:t>
      </w:r>
      <w:r w:rsidRPr="000B57CA">
        <w:rPr>
          <w:sz w:val="28"/>
          <w:szCs w:val="28"/>
        </w:rPr>
        <w:t xml:space="preserve">серебра и меди. Она </w:t>
      </w:r>
      <w:r w:rsidRPr="000B57CA">
        <w:rPr>
          <w:sz w:val="28"/>
          <w:szCs w:val="28"/>
        </w:rPr>
        <w:lastRenderedPageBreak/>
        <w:t>заключается в уменьшении очага инфекции, ускоренной</w:t>
      </w:r>
      <w:r w:rsidRPr="000B57CA">
        <w:rPr>
          <w:sz w:val="28"/>
          <w:szCs w:val="28"/>
          <w:lang w:val="ru-RU"/>
        </w:rPr>
        <w:t xml:space="preserve"> </w:t>
      </w:r>
      <w:r w:rsidRPr="000B57CA">
        <w:rPr>
          <w:sz w:val="28"/>
          <w:szCs w:val="28"/>
        </w:rPr>
        <w:t>регенерации (1,5-2 раза) апикальной части корня зуба</w:t>
      </w:r>
      <w:r w:rsidRPr="000B57CA">
        <w:rPr>
          <w:sz w:val="28"/>
          <w:szCs w:val="28"/>
          <w:lang w:val="ru-RU"/>
        </w:rPr>
        <w:t xml:space="preserve"> [П 1.1 – патент КР №2007 от 31.01.2018 г.; П 2.1 - свидетельство КР № 903 от 31.12.2020 г.]</w:t>
      </w:r>
    </w:p>
    <w:p w14:paraId="7B2686D1" w14:textId="77777777" w:rsidR="00CB5F6C" w:rsidRPr="000B57CA" w:rsidRDefault="000A03B7">
      <w:pPr>
        <w:widowControl w:val="0"/>
        <w:spacing w:line="360" w:lineRule="auto"/>
        <w:ind w:firstLine="709"/>
        <w:contextualSpacing/>
        <w:jc w:val="both"/>
        <w:rPr>
          <w:sz w:val="28"/>
          <w:szCs w:val="28"/>
          <w:lang w:val="ru-RU"/>
        </w:rPr>
      </w:pPr>
      <w:r w:rsidRPr="000B57CA">
        <w:rPr>
          <w:sz w:val="28"/>
          <w:szCs w:val="28"/>
          <w:lang w:val="ru-RU"/>
        </w:rPr>
        <w:t xml:space="preserve">2. </w:t>
      </w:r>
      <w:r w:rsidRPr="000B57CA">
        <w:rPr>
          <w:sz w:val="28"/>
          <w:szCs w:val="28"/>
        </w:rPr>
        <w:t xml:space="preserve">Результаты </w:t>
      </w:r>
      <w:r w:rsidRPr="000B57CA">
        <w:rPr>
          <w:sz w:val="28"/>
          <w:szCs w:val="28"/>
          <w:lang w:val="ru-RU"/>
        </w:rPr>
        <w:t xml:space="preserve">диссертационной </w:t>
      </w:r>
      <w:r w:rsidRPr="000B57CA">
        <w:rPr>
          <w:sz w:val="28"/>
          <w:szCs w:val="28"/>
        </w:rPr>
        <w:t>работы внедрены в ГСП № 2, ГСП № 5 г. Бишкек</w:t>
      </w:r>
      <w:r w:rsidRPr="000B57CA">
        <w:rPr>
          <w:sz w:val="28"/>
          <w:szCs w:val="28"/>
          <w:lang w:val="ru-RU"/>
        </w:rPr>
        <w:t xml:space="preserve"> [П 3.1-3.2 - акты внедрения от 24.11.2020 г.].</w:t>
      </w:r>
    </w:p>
    <w:p w14:paraId="100F0A9F" w14:textId="77777777" w:rsidR="00CB5F6C" w:rsidRPr="000B57CA" w:rsidRDefault="000A03B7">
      <w:pPr>
        <w:widowControl w:val="0"/>
        <w:spacing w:line="360" w:lineRule="auto"/>
        <w:ind w:firstLine="709"/>
        <w:contextualSpacing/>
        <w:jc w:val="both"/>
        <w:rPr>
          <w:sz w:val="28"/>
          <w:szCs w:val="28"/>
          <w:lang w:val="ru-RU"/>
        </w:rPr>
      </w:pPr>
      <w:r w:rsidRPr="000B57CA">
        <w:rPr>
          <w:sz w:val="28"/>
          <w:szCs w:val="28"/>
          <w:lang w:val="ru-RU"/>
        </w:rPr>
        <w:t>3. </w:t>
      </w:r>
      <w:r w:rsidRPr="000B57CA">
        <w:rPr>
          <w:sz w:val="28"/>
          <w:szCs w:val="28"/>
        </w:rPr>
        <w:t>Предлагаемая</w:t>
      </w:r>
      <w:r w:rsidRPr="000B57CA">
        <w:rPr>
          <w:sz w:val="28"/>
          <w:szCs w:val="28"/>
          <w:lang w:val="ru-RU"/>
        </w:rPr>
        <w:t xml:space="preserve"> </w:t>
      </w:r>
      <w:r w:rsidRPr="000B57CA">
        <w:rPr>
          <w:sz w:val="28"/>
          <w:szCs w:val="28"/>
        </w:rPr>
        <w:t>методика лечения деструктивных форм хронического</w:t>
      </w:r>
      <w:r w:rsidRPr="000B57CA">
        <w:rPr>
          <w:sz w:val="28"/>
          <w:szCs w:val="28"/>
          <w:lang w:val="ru-RU"/>
        </w:rPr>
        <w:t xml:space="preserve"> </w:t>
      </w:r>
      <w:r w:rsidRPr="000B57CA">
        <w:rPr>
          <w:sz w:val="28"/>
          <w:szCs w:val="28"/>
        </w:rPr>
        <w:t>периодонтита</w:t>
      </w:r>
      <w:r w:rsidRPr="000B57CA">
        <w:rPr>
          <w:rFonts w:hint="eastAsia"/>
          <w:sz w:val="28"/>
          <w:szCs w:val="28"/>
          <w:lang w:eastAsia="zh-CN"/>
        </w:rPr>
        <w:t xml:space="preserve"> </w:t>
      </w:r>
      <w:r w:rsidRPr="000B57CA">
        <w:rPr>
          <w:sz w:val="28"/>
          <w:szCs w:val="28"/>
        </w:rPr>
        <w:t>используется на кафедре терапевтической стоматологии медицинского</w:t>
      </w:r>
      <w:r w:rsidRPr="000B57CA">
        <w:rPr>
          <w:rFonts w:hint="eastAsia"/>
          <w:sz w:val="28"/>
          <w:szCs w:val="28"/>
          <w:lang w:eastAsia="zh-CN"/>
        </w:rPr>
        <w:t xml:space="preserve"> </w:t>
      </w:r>
      <w:r w:rsidRPr="000B57CA">
        <w:rPr>
          <w:sz w:val="28"/>
          <w:szCs w:val="28"/>
        </w:rPr>
        <w:t>факультета КРСУ им. Б.</w:t>
      </w:r>
      <w:r w:rsidRPr="000B57CA">
        <w:rPr>
          <w:sz w:val="28"/>
          <w:szCs w:val="28"/>
          <w:lang w:val="ru-RU"/>
        </w:rPr>
        <w:t> </w:t>
      </w:r>
      <w:r w:rsidRPr="000B57CA">
        <w:rPr>
          <w:sz w:val="28"/>
          <w:szCs w:val="28"/>
        </w:rPr>
        <w:t>Н. Ельцина</w:t>
      </w:r>
      <w:r w:rsidRPr="000B57CA">
        <w:rPr>
          <w:sz w:val="28"/>
          <w:szCs w:val="28"/>
          <w:lang w:val="ru-RU"/>
        </w:rPr>
        <w:t xml:space="preserve"> [П 1.1 – патент КР № 2007 от 31.01.2018 г.; П 2.1 - свидетельство КР № 903 от 31.12.2020 г.].</w:t>
      </w:r>
    </w:p>
    <w:p w14:paraId="2C1731A2" w14:textId="47328FD3" w:rsidR="00CB5F6C" w:rsidRPr="000B57CA" w:rsidRDefault="000A03B7">
      <w:pPr>
        <w:widowControl w:val="0"/>
        <w:spacing w:line="360" w:lineRule="auto"/>
        <w:ind w:firstLine="709"/>
        <w:contextualSpacing/>
        <w:jc w:val="both"/>
        <w:rPr>
          <w:sz w:val="28"/>
          <w:szCs w:val="28"/>
          <w:lang w:val="ru-RU"/>
        </w:rPr>
      </w:pPr>
      <w:r w:rsidRPr="000B57CA">
        <w:rPr>
          <w:b/>
          <w:bCs/>
          <w:iCs/>
          <w:sz w:val="28"/>
          <w:szCs w:val="28"/>
        </w:rPr>
        <w:t>Основные положения</w:t>
      </w:r>
      <w:r w:rsidRPr="000B57CA">
        <w:rPr>
          <w:b/>
          <w:bCs/>
          <w:iCs/>
          <w:sz w:val="28"/>
          <w:szCs w:val="28"/>
          <w:lang w:val="ru-RU"/>
        </w:rPr>
        <w:t xml:space="preserve"> диссертации</w:t>
      </w:r>
      <w:r w:rsidRPr="000B57CA">
        <w:rPr>
          <w:b/>
          <w:bCs/>
          <w:iCs/>
          <w:sz w:val="28"/>
          <w:szCs w:val="28"/>
        </w:rPr>
        <w:t>, выносимые на защиту</w:t>
      </w:r>
      <w:r w:rsidR="00371B2D" w:rsidRPr="000B57CA">
        <w:rPr>
          <w:b/>
          <w:bCs/>
          <w:iCs/>
          <w:sz w:val="28"/>
          <w:szCs w:val="28"/>
          <w:lang w:val="ru-RU"/>
        </w:rPr>
        <w:t>:</w:t>
      </w:r>
    </w:p>
    <w:p w14:paraId="10D7CC5A" w14:textId="26A03FA6" w:rsidR="00CB5F6C" w:rsidRPr="000B57CA" w:rsidRDefault="000A03B7">
      <w:pPr>
        <w:widowControl w:val="0"/>
        <w:spacing w:line="360" w:lineRule="auto"/>
        <w:ind w:firstLine="709"/>
        <w:contextualSpacing/>
        <w:jc w:val="both"/>
        <w:rPr>
          <w:sz w:val="28"/>
          <w:szCs w:val="28"/>
        </w:rPr>
      </w:pPr>
      <w:r w:rsidRPr="000B57CA">
        <w:rPr>
          <w:sz w:val="28"/>
          <w:szCs w:val="28"/>
        </w:rPr>
        <w:t>1.</w:t>
      </w:r>
      <w:r w:rsidRPr="000B57CA">
        <w:rPr>
          <w:sz w:val="28"/>
          <w:szCs w:val="28"/>
          <w:lang w:val="ru-RU"/>
        </w:rPr>
        <w:t> </w:t>
      </w:r>
      <w:r w:rsidRPr="000B57CA">
        <w:rPr>
          <w:sz w:val="28"/>
          <w:szCs w:val="28"/>
        </w:rPr>
        <w:t>Результаты лечения хронического апикального периодонтита нанорастворами</w:t>
      </w:r>
      <w:r w:rsidR="007411AE" w:rsidRPr="007411AE">
        <w:rPr>
          <w:bCs/>
          <w:iCs/>
          <w:sz w:val="28"/>
          <w:szCs w:val="28"/>
          <w:lang w:val="ru-RU"/>
        </w:rPr>
        <w:t xml:space="preserve"> </w:t>
      </w:r>
      <w:r w:rsidR="007411AE">
        <w:rPr>
          <w:bCs/>
          <w:iCs/>
          <w:sz w:val="28"/>
          <w:szCs w:val="28"/>
          <w:lang w:val="ru-RU"/>
        </w:rPr>
        <w:t xml:space="preserve">меди, серебра и </w:t>
      </w:r>
      <w:r w:rsidR="007411AE" w:rsidRPr="000B57CA">
        <w:rPr>
          <w:bCs/>
          <w:iCs/>
          <w:sz w:val="28"/>
          <w:szCs w:val="28"/>
        </w:rPr>
        <w:t>золота</w:t>
      </w:r>
      <w:r w:rsidRPr="000B57CA">
        <w:rPr>
          <w:sz w:val="28"/>
          <w:szCs w:val="28"/>
        </w:rPr>
        <w:t>, разработанными в институте химии и фитотехнологии НАН КР.</w:t>
      </w:r>
    </w:p>
    <w:p w14:paraId="41C74A86" w14:textId="2F81A21F" w:rsidR="00CB5F6C" w:rsidRPr="000B57CA" w:rsidRDefault="000A03B7">
      <w:pPr>
        <w:widowControl w:val="0"/>
        <w:spacing w:line="360" w:lineRule="auto"/>
        <w:ind w:firstLine="709"/>
        <w:contextualSpacing/>
        <w:jc w:val="both"/>
        <w:rPr>
          <w:sz w:val="28"/>
          <w:szCs w:val="28"/>
        </w:rPr>
      </w:pPr>
      <w:r w:rsidRPr="000B57CA">
        <w:rPr>
          <w:sz w:val="28"/>
          <w:szCs w:val="28"/>
        </w:rPr>
        <w:t>2.</w:t>
      </w:r>
      <w:r w:rsidRPr="000B57CA">
        <w:rPr>
          <w:sz w:val="28"/>
          <w:szCs w:val="28"/>
          <w:lang w:val="ru-RU"/>
        </w:rPr>
        <w:t> </w:t>
      </w:r>
      <w:r w:rsidRPr="000B57CA">
        <w:rPr>
          <w:sz w:val="28"/>
          <w:szCs w:val="28"/>
        </w:rPr>
        <w:t xml:space="preserve">Методика временной и постоянной обтурации корневых каналов Ca(OH)2 с нанорастворами </w:t>
      </w:r>
      <w:r w:rsidR="007411AE">
        <w:rPr>
          <w:bCs/>
          <w:iCs/>
          <w:sz w:val="28"/>
          <w:szCs w:val="28"/>
          <w:lang w:val="ru-RU"/>
        </w:rPr>
        <w:t xml:space="preserve">меди, серебра и </w:t>
      </w:r>
      <w:r w:rsidR="007411AE" w:rsidRPr="000B57CA">
        <w:rPr>
          <w:bCs/>
          <w:iCs/>
          <w:sz w:val="28"/>
          <w:szCs w:val="28"/>
        </w:rPr>
        <w:t xml:space="preserve">золота </w:t>
      </w:r>
      <w:r w:rsidRPr="000B57CA">
        <w:rPr>
          <w:sz w:val="28"/>
          <w:szCs w:val="28"/>
        </w:rPr>
        <w:t xml:space="preserve">при деструктивных формах хронического периодонтита, при которой максимально уменьшаются сроки эндодонтического лечения. </w:t>
      </w:r>
    </w:p>
    <w:p w14:paraId="1582C881" w14:textId="003A67E5" w:rsidR="00CB5F6C" w:rsidRPr="000B57CA" w:rsidRDefault="000A03B7">
      <w:pPr>
        <w:widowControl w:val="0"/>
        <w:tabs>
          <w:tab w:val="left" w:pos="1018"/>
        </w:tabs>
        <w:spacing w:line="360" w:lineRule="auto"/>
        <w:ind w:firstLine="709"/>
        <w:contextualSpacing/>
        <w:jc w:val="both"/>
        <w:rPr>
          <w:sz w:val="28"/>
          <w:szCs w:val="28"/>
        </w:rPr>
      </w:pPr>
      <w:r w:rsidRPr="000B57CA">
        <w:rPr>
          <w:sz w:val="28"/>
          <w:szCs w:val="28"/>
        </w:rPr>
        <w:t>3.</w:t>
      </w:r>
      <w:r w:rsidRPr="000B57CA">
        <w:rPr>
          <w:sz w:val="28"/>
          <w:szCs w:val="28"/>
          <w:lang w:val="ru-RU"/>
        </w:rPr>
        <w:t> </w:t>
      </w:r>
      <w:r w:rsidRPr="000B57CA">
        <w:rPr>
          <w:sz w:val="28"/>
          <w:szCs w:val="28"/>
        </w:rPr>
        <w:t xml:space="preserve">Результаты регенерации костных дефектов челюстей животных нанорастворами </w:t>
      </w:r>
      <w:r w:rsidR="009D5EF1" w:rsidRPr="000B57CA">
        <w:rPr>
          <w:sz w:val="28"/>
          <w:szCs w:val="28"/>
          <w:lang w:val="ru-RU"/>
        </w:rPr>
        <w:t xml:space="preserve">меди, серебра и </w:t>
      </w:r>
      <w:r w:rsidRPr="000B57CA">
        <w:rPr>
          <w:sz w:val="28"/>
          <w:szCs w:val="28"/>
        </w:rPr>
        <w:t>золота.</w:t>
      </w:r>
    </w:p>
    <w:p w14:paraId="5552BDD3" w14:textId="02B24D6F" w:rsidR="00CB5F6C" w:rsidRPr="000B57CA" w:rsidRDefault="000A03B7">
      <w:pPr>
        <w:widowControl w:val="0"/>
        <w:tabs>
          <w:tab w:val="left" w:pos="1018"/>
        </w:tabs>
        <w:spacing w:line="360" w:lineRule="auto"/>
        <w:ind w:firstLine="709"/>
        <w:contextualSpacing/>
        <w:jc w:val="both"/>
        <w:rPr>
          <w:sz w:val="28"/>
          <w:szCs w:val="28"/>
        </w:rPr>
      </w:pPr>
      <w:r w:rsidRPr="000B57CA">
        <w:rPr>
          <w:sz w:val="28"/>
          <w:szCs w:val="28"/>
        </w:rPr>
        <w:t>4.</w:t>
      </w:r>
      <w:r w:rsidRPr="000B57CA">
        <w:rPr>
          <w:sz w:val="28"/>
          <w:szCs w:val="28"/>
          <w:lang w:val="ru-RU"/>
        </w:rPr>
        <w:t> </w:t>
      </w:r>
      <w:r w:rsidRPr="000B57CA">
        <w:rPr>
          <w:sz w:val="28"/>
          <w:szCs w:val="28"/>
        </w:rPr>
        <w:t>Микробиологические и клинико-рентгенологические исследования</w:t>
      </w:r>
      <w:r w:rsidRPr="000B57CA">
        <w:rPr>
          <w:sz w:val="28"/>
          <w:szCs w:val="28"/>
          <w:lang w:val="ru-RU"/>
        </w:rPr>
        <w:t xml:space="preserve"> </w:t>
      </w:r>
      <w:r w:rsidRPr="000B57CA">
        <w:rPr>
          <w:sz w:val="28"/>
          <w:szCs w:val="28"/>
        </w:rPr>
        <w:t xml:space="preserve">воздействия нанорастворов </w:t>
      </w:r>
      <w:r w:rsidR="00100C75" w:rsidRPr="000B57CA">
        <w:rPr>
          <w:sz w:val="28"/>
          <w:szCs w:val="28"/>
          <w:lang w:val="ru-RU"/>
        </w:rPr>
        <w:t xml:space="preserve">меди, серебра и </w:t>
      </w:r>
      <w:r w:rsidRPr="000B57CA">
        <w:rPr>
          <w:sz w:val="28"/>
          <w:szCs w:val="28"/>
        </w:rPr>
        <w:t>золота</w:t>
      </w:r>
      <w:r w:rsidR="00100C75" w:rsidRPr="000B57CA">
        <w:rPr>
          <w:sz w:val="28"/>
          <w:szCs w:val="28"/>
          <w:lang w:val="ru-RU"/>
        </w:rPr>
        <w:t xml:space="preserve"> </w:t>
      </w:r>
      <w:r w:rsidRPr="000B57CA">
        <w:rPr>
          <w:sz w:val="28"/>
          <w:szCs w:val="28"/>
        </w:rPr>
        <w:t>на эффективность лечения деструктивных форм хронического периодонтита.</w:t>
      </w:r>
    </w:p>
    <w:p w14:paraId="624933FF" w14:textId="77777777" w:rsidR="00CB5F6C" w:rsidRDefault="000A03B7">
      <w:pPr>
        <w:widowControl w:val="0"/>
        <w:spacing w:line="360" w:lineRule="auto"/>
        <w:ind w:firstLine="709"/>
        <w:contextualSpacing/>
        <w:jc w:val="both"/>
        <w:rPr>
          <w:bCs/>
          <w:sz w:val="28"/>
          <w:szCs w:val="28"/>
        </w:rPr>
      </w:pPr>
      <w:r w:rsidRPr="000B57CA">
        <w:rPr>
          <w:b/>
          <w:sz w:val="28"/>
          <w:szCs w:val="28"/>
        </w:rPr>
        <w:t xml:space="preserve">Личный вклад соискателя. </w:t>
      </w:r>
      <w:r w:rsidRPr="000B57CA">
        <w:rPr>
          <w:sz w:val="28"/>
          <w:szCs w:val="28"/>
        </w:rPr>
        <w:t>Личное участие автора диссертационной работы заключается в обработке литературных данных и проведенных исследований</w:t>
      </w:r>
      <w:r w:rsidRPr="000B57CA">
        <w:rPr>
          <w:sz w:val="28"/>
          <w:szCs w:val="28"/>
          <w:lang w:val="ru-RU"/>
        </w:rPr>
        <w:t>,</w:t>
      </w:r>
      <w:r w:rsidRPr="000B57CA">
        <w:rPr>
          <w:sz w:val="28"/>
          <w:szCs w:val="28"/>
        </w:rPr>
        <w:t xml:space="preserve"> а также изучение отдаленных результатов лечения пациентов с деструктивными формами хронического периодонтита. Набор клинического материала, статистических данных проведены автором лично. </w:t>
      </w:r>
      <w:r w:rsidRPr="000B57CA">
        <w:rPr>
          <w:bCs/>
          <w:sz w:val="28"/>
          <w:szCs w:val="28"/>
        </w:rPr>
        <w:t>В Республиканском патолого-анатомическом бюро при МЗ КР</w:t>
      </w:r>
      <w:r w:rsidRPr="000B57CA">
        <w:rPr>
          <w:bCs/>
          <w:sz w:val="28"/>
          <w:szCs w:val="28"/>
          <w:lang w:val="ru-RU"/>
        </w:rPr>
        <w:t xml:space="preserve"> была </w:t>
      </w:r>
      <w:r w:rsidRPr="000B57CA">
        <w:rPr>
          <w:sz w:val="28"/>
          <w:szCs w:val="28"/>
          <w:lang w:val="ru-RU"/>
        </w:rPr>
        <w:t>п</w:t>
      </w:r>
      <w:r w:rsidRPr="000B57CA">
        <w:rPr>
          <w:sz w:val="28"/>
          <w:szCs w:val="28"/>
        </w:rPr>
        <w:t>роведен</w:t>
      </w:r>
      <w:r w:rsidRPr="000B57CA">
        <w:rPr>
          <w:sz w:val="28"/>
          <w:szCs w:val="28"/>
          <w:lang w:val="ru-RU"/>
        </w:rPr>
        <w:t>а</w:t>
      </w:r>
      <w:r w:rsidRPr="000B57CA">
        <w:rPr>
          <w:sz w:val="28"/>
          <w:szCs w:val="28"/>
        </w:rPr>
        <w:t xml:space="preserve"> </w:t>
      </w:r>
      <w:r w:rsidRPr="000B57CA">
        <w:rPr>
          <w:bCs/>
          <w:sz w:val="28"/>
          <w:szCs w:val="28"/>
          <w:lang w:val="ru-RU"/>
        </w:rPr>
        <w:t>подготовка</w:t>
      </w:r>
      <w:r w:rsidRPr="000B57CA">
        <w:rPr>
          <w:sz w:val="28"/>
          <w:szCs w:val="28"/>
        </w:rPr>
        <w:t xml:space="preserve"> микропрепаратов </w:t>
      </w:r>
      <w:r w:rsidRPr="000B57CA">
        <w:rPr>
          <w:bCs/>
          <w:sz w:val="28"/>
          <w:szCs w:val="28"/>
        </w:rPr>
        <w:t xml:space="preserve">для морфологического исследования </w:t>
      </w:r>
      <w:r w:rsidRPr="000B57CA">
        <w:rPr>
          <w:bCs/>
          <w:sz w:val="28"/>
          <w:szCs w:val="28"/>
          <w:lang w:val="ru-RU"/>
        </w:rPr>
        <w:t xml:space="preserve">на </w:t>
      </w:r>
      <w:r w:rsidRPr="000B57CA">
        <w:rPr>
          <w:bCs/>
          <w:sz w:val="28"/>
          <w:szCs w:val="28"/>
        </w:rPr>
        <w:t>экспериментальных животных</w:t>
      </w:r>
      <w:r w:rsidRPr="000B57CA">
        <w:rPr>
          <w:bCs/>
          <w:sz w:val="28"/>
          <w:szCs w:val="28"/>
          <w:lang w:val="ru-RU"/>
        </w:rPr>
        <w:t>.</w:t>
      </w:r>
      <w:r>
        <w:rPr>
          <w:bCs/>
          <w:sz w:val="28"/>
          <w:szCs w:val="28"/>
        </w:rPr>
        <w:t xml:space="preserve"> </w:t>
      </w:r>
    </w:p>
    <w:p w14:paraId="2D5CB081" w14:textId="77777777" w:rsidR="00CB5F6C" w:rsidRDefault="000A03B7">
      <w:pPr>
        <w:widowControl w:val="0"/>
        <w:spacing w:line="360" w:lineRule="auto"/>
        <w:ind w:firstLine="709"/>
        <w:contextualSpacing/>
        <w:jc w:val="both"/>
        <w:rPr>
          <w:sz w:val="28"/>
          <w:szCs w:val="28"/>
          <w:lang w:val="ru-RU" w:eastAsia="zh-CN"/>
        </w:rPr>
      </w:pPr>
      <w:r>
        <w:rPr>
          <w:b/>
          <w:bCs/>
          <w:iCs/>
          <w:sz w:val="28"/>
          <w:szCs w:val="28"/>
        </w:rPr>
        <w:lastRenderedPageBreak/>
        <w:t>Апробаци</w:t>
      </w:r>
      <w:r>
        <w:rPr>
          <w:b/>
          <w:bCs/>
          <w:iCs/>
          <w:sz w:val="28"/>
          <w:szCs w:val="28"/>
          <w:lang w:val="ru-RU"/>
        </w:rPr>
        <w:t xml:space="preserve">и результатов диссертации: </w:t>
      </w:r>
      <w:r>
        <w:rPr>
          <w:sz w:val="28"/>
          <w:szCs w:val="28"/>
          <w:lang w:val="ru-RU"/>
        </w:rPr>
        <w:t>м</w:t>
      </w:r>
      <w:r>
        <w:rPr>
          <w:sz w:val="28"/>
          <w:szCs w:val="28"/>
        </w:rPr>
        <w:t xml:space="preserve">атериалы диссертации доложены и обсуждены на: </w:t>
      </w:r>
      <w:r>
        <w:rPr>
          <w:sz w:val="28"/>
          <w:szCs w:val="28"/>
          <w:lang w:val="ru-RU"/>
        </w:rPr>
        <w:t>м</w:t>
      </w:r>
      <w:r>
        <w:rPr>
          <w:sz w:val="28"/>
          <w:szCs w:val="28"/>
        </w:rPr>
        <w:t xml:space="preserve">еждународной научно-практической конференции «Актуальные вопросы хирургической стоматологии и челюстно-лицевой хирургии» Ыссык-Кульская область, с. Сары Ой, </w:t>
      </w:r>
      <w:r>
        <w:rPr>
          <w:rFonts w:hint="eastAsia"/>
          <w:sz w:val="28"/>
          <w:szCs w:val="28"/>
          <w:lang w:val="ru-RU" w:eastAsia="zh-CN"/>
        </w:rPr>
        <w:t>2</w:t>
      </w:r>
      <w:r>
        <w:rPr>
          <w:sz w:val="28"/>
          <w:szCs w:val="28"/>
          <w:lang w:val="ru-RU" w:eastAsia="zh-CN"/>
        </w:rPr>
        <w:t xml:space="preserve">-3 июня </w:t>
      </w:r>
      <w:r>
        <w:rPr>
          <w:sz w:val="28"/>
          <w:szCs w:val="28"/>
        </w:rPr>
        <w:t>2017</w:t>
      </w:r>
      <w:r>
        <w:rPr>
          <w:sz w:val="28"/>
          <w:szCs w:val="28"/>
          <w:lang w:val="ru-RU"/>
        </w:rPr>
        <w:t xml:space="preserve"> г. (Сары-Ой, 2017)</w:t>
      </w:r>
      <w:r>
        <w:rPr>
          <w:sz w:val="28"/>
          <w:szCs w:val="28"/>
        </w:rPr>
        <w:t xml:space="preserve">; </w:t>
      </w:r>
      <w:r>
        <w:rPr>
          <w:sz w:val="28"/>
          <w:szCs w:val="28"/>
          <w:lang w:val="ru-RU"/>
        </w:rPr>
        <w:t>м</w:t>
      </w:r>
      <w:r>
        <w:rPr>
          <w:sz w:val="28"/>
          <w:szCs w:val="28"/>
        </w:rPr>
        <w:t>еждународной конференции Кыргызстана и Южной Кореи «</w:t>
      </w:r>
      <w:r>
        <w:rPr>
          <w:sz w:val="28"/>
          <w:szCs w:val="28"/>
          <w:lang w:val="en-US"/>
        </w:rPr>
        <w:t>The</w:t>
      </w:r>
      <w:r>
        <w:rPr>
          <w:sz w:val="28"/>
          <w:szCs w:val="28"/>
        </w:rPr>
        <w:t xml:space="preserve"> 3</w:t>
      </w:r>
      <w:proofErr w:type="spellStart"/>
      <w:r>
        <w:rPr>
          <w:sz w:val="28"/>
          <w:szCs w:val="28"/>
          <w:vertAlign w:val="superscript"/>
          <w:lang w:val="en-US"/>
        </w:rPr>
        <w:t>rd</w:t>
      </w:r>
      <w:proofErr w:type="spellEnd"/>
      <w:r>
        <w:rPr>
          <w:sz w:val="28"/>
          <w:szCs w:val="28"/>
          <w:vertAlign w:val="superscript"/>
        </w:rPr>
        <w:t xml:space="preserve"> </w:t>
      </w:r>
      <w:r>
        <w:rPr>
          <w:sz w:val="28"/>
          <w:szCs w:val="28"/>
          <w:lang w:val="en-US"/>
        </w:rPr>
        <w:t>International</w:t>
      </w:r>
      <w:r>
        <w:rPr>
          <w:sz w:val="28"/>
          <w:szCs w:val="28"/>
        </w:rPr>
        <w:t xml:space="preserve"> </w:t>
      </w:r>
      <w:r>
        <w:rPr>
          <w:sz w:val="28"/>
          <w:szCs w:val="28"/>
          <w:lang w:val="en-US"/>
        </w:rPr>
        <w:t>Symposium</w:t>
      </w:r>
      <w:r>
        <w:rPr>
          <w:sz w:val="28"/>
          <w:szCs w:val="28"/>
        </w:rPr>
        <w:t xml:space="preserve"> </w:t>
      </w:r>
      <w:r>
        <w:rPr>
          <w:sz w:val="28"/>
          <w:szCs w:val="28"/>
          <w:lang w:val="en-US"/>
        </w:rPr>
        <w:t>of</w:t>
      </w:r>
      <w:r>
        <w:rPr>
          <w:sz w:val="28"/>
          <w:szCs w:val="28"/>
        </w:rPr>
        <w:t xml:space="preserve"> </w:t>
      </w:r>
      <w:r>
        <w:rPr>
          <w:sz w:val="28"/>
          <w:szCs w:val="28"/>
          <w:lang w:val="en-US"/>
        </w:rPr>
        <w:t>Clinical</w:t>
      </w:r>
      <w:r>
        <w:rPr>
          <w:sz w:val="28"/>
          <w:szCs w:val="28"/>
        </w:rPr>
        <w:t xml:space="preserve"> </w:t>
      </w:r>
      <w:r>
        <w:rPr>
          <w:sz w:val="28"/>
          <w:szCs w:val="28"/>
          <w:lang w:val="en-US"/>
        </w:rPr>
        <w:t>Dentistry</w:t>
      </w:r>
      <w:r>
        <w:rPr>
          <w:sz w:val="28"/>
          <w:szCs w:val="28"/>
        </w:rPr>
        <w:t>»</w:t>
      </w:r>
      <w:r>
        <w:rPr>
          <w:sz w:val="28"/>
          <w:szCs w:val="28"/>
          <w:lang w:val="ru-RU"/>
        </w:rPr>
        <w:t xml:space="preserve">, г. Бишкек, </w:t>
      </w:r>
      <w:r>
        <w:rPr>
          <w:sz w:val="28"/>
          <w:szCs w:val="28"/>
        </w:rPr>
        <w:t>10-11 март</w:t>
      </w:r>
      <w:r>
        <w:rPr>
          <w:sz w:val="28"/>
          <w:szCs w:val="28"/>
          <w:lang w:val="ru-RU"/>
        </w:rPr>
        <w:t xml:space="preserve">а 2018 г. </w:t>
      </w:r>
      <w:r>
        <w:rPr>
          <w:sz w:val="28"/>
          <w:szCs w:val="28"/>
        </w:rPr>
        <w:t>(Бишкек,</w:t>
      </w:r>
      <w:r>
        <w:rPr>
          <w:sz w:val="28"/>
          <w:szCs w:val="28"/>
          <w:lang w:val="ru-RU"/>
        </w:rPr>
        <w:t xml:space="preserve"> </w:t>
      </w:r>
      <w:r>
        <w:rPr>
          <w:sz w:val="28"/>
          <w:szCs w:val="28"/>
        </w:rPr>
        <w:t xml:space="preserve">2018); </w:t>
      </w:r>
      <w:r>
        <w:rPr>
          <w:sz w:val="28"/>
          <w:szCs w:val="28"/>
          <w:lang w:val="ru-RU"/>
        </w:rPr>
        <w:t>р</w:t>
      </w:r>
      <w:r>
        <w:rPr>
          <w:sz w:val="28"/>
          <w:szCs w:val="28"/>
        </w:rPr>
        <w:t>еспубликанской научной конференции «Проблемы и вызовы фундаментальной и клинической медицины в ХХ</w:t>
      </w:r>
      <w:r>
        <w:rPr>
          <w:sz w:val="28"/>
          <w:szCs w:val="28"/>
          <w:lang w:val="en-US"/>
        </w:rPr>
        <w:t>I</w:t>
      </w:r>
      <w:r>
        <w:rPr>
          <w:sz w:val="28"/>
          <w:szCs w:val="28"/>
        </w:rPr>
        <w:t xml:space="preserve"> веке», </w:t>
      </w:r>
      <w:r>
        <w:rPr>
          <w:sz w:val="28"/>
          <w:szCs w:val="28"/>
          <w:lang w:val="ru-RU"/>
        </w:rPr>
        <w:t>г. Бишкек, 28 апреля 2018 г. (Бишкек, 2018)</w:t>
      </w:r>
      <w:r>
        <w:rPr>
          <w:sz w:val="28"/>
          <w:szCs w:val="28"/>
        </w:rPr>
        <w:t>; Х</w:t>
      </w:r>
      <w:r>
        <w:rPr>
          <w:sz w:val="28"/>
          <w:szCs w:val="28"/>
          <w:lang w:val="en-US"/>
        </w:rPr>
        <w:t>III</w:t>
      </w:r>
      <w:r>
        <w:rPr>
          <w:sz w:val="28"/>
          <w:szCs w:val="28"/>
        </w:rPr>
        <w:t xml:space="preserve"> Конгресс</w:t>
      </w:r>
      <w:r>
        <w:rPr>
          <w:sz w:val="28"/>
          <w:szCs w:val="28"/>
          <w:lang w:val="ru-RU"/>
        </w:rPr>
        <w:t>е</w:t>
      </w:r>
      <w:r>
        <w:rPr>
          <w:sz w:val="28"/>
          <w:szCs w:val="28"/>
        </w:rPr>
        <w:t xml:space="preserve"> Стоматологической ассоциации Кыргызской Республики «Актуальные проблемы стоматологии Кыргызстана»</w:t>
      </w:r>
      <w:r>
        <w:rPr>
          <w:sz w:val="28"/>
          <w:szCs w:val="28"/>
          <w:lang w:val="ru-RU"/>
        </w:rPr>
        <w:t xml:space="preserve"> г. </w:t>
      </w:r>
      <w:r>
        <w:rPr>
          <w:sz w:val="28"/>
          <w:szCs w:val="28"/>
        </w:rPr>
        <w:t>Бишкек</w:t>
      </w:r>
      <w:r>
        <w:rPr>
          <w:sz w:val="28"/>
          <w:szCs w:val="28"/>
          <w:lang w:val="ru-RU"/>
        </w:rPr>
        <w:t xml:space="preserve">, 17 ноября </w:t>
      </w:r>
      <w:r>
        <w:rPr>
          <w:sz w:val="28"/>
          <w:szCs w:val="28"/>
        </w:rPr>
        <w:t>2018</w:t>
      </w:r>
      <w:r>
        <w:rPr>
          <w:sz w:val="28"/>
          <w:szCs w:val="28"/>
          <w:lang w:val="ru-RU"/>
        </w:rPr>
        <w:t xml:space="preserve"> г.</w:t>
      </w:r>
      <w:r>
        <w:rPr>
          <w:sz w:val="28"/>
          <w:szCs w:val="28"/>
        </w:rPr>
        <w:t xml:space="preserve"> (Бишкек</w:t>
      </w:r>
      <w:r>
        <w:rPr>
          <w:sz w:val="28"/>
          <w:szCs w:val="28"/>
          <w:lang w:val="ru-RU"/>
        </w:rPr>
        <w:t>,</w:t>
      </w:r>
      <w:r>
        <w:rPr>
          <w:sz w:val="28"/>
          <w:szCs w:val="28"/>
        </w:rPr>
        <w:t xml:space="preserve"> 2018)</w:t>
      </w:r>
      <w:r>
        <w:rPr>
          <w:rFonts w:hint="eastAsia"/>
          <w:sz w:val="28"/>
          <w:szCs w:val="28"/>
          <w:lang w:val="ru-RU" w:eastAsia="zh-CN"/>
        </w:rPr>
        <w:t>;</w:t>
      </w:r>
      <w:r>
        <w:rPr>
          <w:sz w:val="28"/>
          <w:szCs w:val="28"/>
          <w:lang w:val="ru-RU" w:eastAsia="zh-CN"/>
        </w:rPr>
        <w:t xml:space="preserve"> </w:t>
      </w:r>
      <w:r>
        <w:rPr>
          <w:sz w:val="28"/>
          <w:szCs w:val="28"/>
        </w:rPr>
        <w:t>научно-практической конференции</w:t>
      </w:r>
      <w:r>
        <w:rPr>
          <w:sz w:val="28"/>
          <w:szCs w:val="28"/>
          <w:lang w:val="ru-RU" w:eastAsia="zh-CN"/>
        </w:rPr>
        <w:t xml:space="preserve"> «</w:t>
      </w:r>
      <w:proofErr w:type="spellStart"/>
      <w:r>
        <w:rPr>
          <w:sz w:val="28"/>
          <w:szCs w:val="28"/>
          <w:lang w:val="ru-RU" w:eastAsia="zh-CN"/>
        </w:rPr>
        <w:t>Нанотехнологии</w:t>
      </w:r>
      <w:proofErr w:type="spellEnd"/>
      <w:r>
        <w:rPr>
          <w:sz w:val="28"/>
          <w:szCs w:val="28"/>
          <w:lang w:val="ru-RU" w:eastAsia="zh-CN"/>
        </w:rPr>
        <w:t xml:space="preserve">, </w:t>
      </w:r>
      <w:proofErr w:type="spellStart"/>
      <w:r>
        <w:rPr>
          <w:sz w:val="28"/>
          <w:szCs w:val="28"/>
          <w:lang w:val="ru-RU" w:eastAsia="zh-CN"/>
        </w:rPr>
        <w:t>наноструктурные</w:t>
      </w:r>
      <w:proofErr w:type="spellEnd"/>
      <w:r>
        <w:rPr>
          <w:sz w:val="28"/>
          <w:szCs w:val="28"/>
          <w:lang w:val="ru-RU" w:eastAsia="zh-CN"/>
        </w:rPr>
        <w:t xml:space="preserve"> материалы: перспективы развития в Кыргызстане» г. Бишкек, 15 октября 2020 г. (Бишкек, 2020); </w:t>
      </w:r>
      <w:r>
        <w:rPr>
          <w:sz w:val="28"/>
          <w:szCs w:val="28"/>
        </w:rPr>
        <w:t xml:space="preserve">научно-практической конференции «Современное состояние и перспективы развития судебной медицины и морфологии в условиях становления Евразийского экономического союза» </w:t>
      </w:r>
      <w:r>
        <w:rPr>
          <w:sz w:val="28"/>
          <w:szCs w:val="28"/>
          <w:lang w:val="ru-RU"/>
        </w:rPr>
        <w:t xml:space="preserve">г. </w:t>
      </w:r>
      <w:r>
        <w:rPr>
          <w:sz w:val="28"/>
          <w:szCs w:val="28"/>
        </w:rPr>
        <w:t>Чолпон-Ата</w:t>
      </w:r>
      <w:r>
        <w:rPr>
          <w:sz w:val="28"/>
          <w:szCs w:val="28"/>
          <w:lang w:val="ru-RU"/>
        </w:rPr>
        <w:t>,</w:t>
      </w:r>
      <w:r>
        <w:rPr>
          <w:sz w:val="28"/>
          <w:szCs w:val="28"/>
        </w:rPr>
        <w:t xml:space="preserve"> 22-24 июня 2021 г</w:t>
      </w:r>
      <w:r>
        <w:rPr>
          <w:sz w:val="28"/>
          <w:szCs w:val="28"/>
          <w:lang w:val="ru-RU"/>
        </w:rPr>
        <w:t>.</w:t>
      </w:r>
      <w:r>
        <w:rPr>
          <w:sz w:val="28"/>
          <w:szCs w:val="28"/>
        </w:rPr>
        <w:t xml:space="preserve"> </w:t>
      </w:r>
      <w:r>
        <w:rPr>
          <w:sz w:val="28"/>
          <w:szCs w:val="28"/>
          <w:lang w:val="ru-RU"/>
        </w:rPr>
        <w:t>(</w:t>
      </w:r>
      <w:proofErr w:type="spellStart"/>
      <w:r>
        <w:rPr>
          <w:sz w:val="28"/>
          <w:szCs w:val="28"/>
          <w:lang w:val="ru-RU"/>
        </w:rPr>
        <w:t>Чолпон</w:t>
      </w:r>
      <w:proofErr w:type="spellEnd"/>
      <w:r>
        <w:rPr>
          <w:sz w:val="28"/>
          <w:szCs w:val="28"/>
          <w:lang w:val="ru-RU"/>
        </w:rPr>
        <w:t xml:space="preserve"> </w:t>
      </w:r>
      <w:proofErr w:type="spellStart"/>
      <w:r>
        <w:rPr>
          <w:sz w:val="28"/>
          <w:szCs w:val="28"/>
          <w:lang w:val="ru-RU"/>
        </w:rPr>
        <w:t>Ата</w:t>
      </w:r>
      <w:proofErr w:type="spellEnd"/>
      <w:r>
        <w:rPr>
          <w:sz w:val="28"/>
          <w:szCs w:val="28"/>
        </w:rPr>
        <w:t>,</w:t>
      </w:r>
      <w:r>
        <w:rPr>
          <w:sz w:val="28"/>
          <w:szCs w:val="28"/>
          <w:lang w:val="ru-RU"/>
        </w:rPr>
        <w:t xml:space="preserve"> 2021</w:t>
      </w:r>
      <w:r>
        <w:rPr>
          <w:sz w:val="28"/>
          <w:szCs w:val="28"/>
        </w:rPr>
        <w:t>)</w:t>
      </w:r>
      <w:r>
        <w:rPr>
          <w:sz w:val="28"/>
          <w:szCs w:val="28"/>
          <w:lang w:val="ru-RU"/>
        </w:rPr>
        <w:t>;</w:t>
      </w:r>
      <w:r>
        <w:rPr>
          <w:sz w:val="28"/>
          <w:szCs w:val="28"/>
        </w:rPr>
        <w:t xml:space="preserve"> </w:t>
      </w:r>
      <w:bookmarkStart w:id="4" w:name="_Hlk111887262"/>
      <w:r>
        <w:rPr>
          <w:sz w:val="28"/>
          <w:szCs w:val="28"/>
          <w:lang w:val="ru-RU"/>
        </w:rPr>
        <w:t>м</w:t>
      </w:r>
      <w:r>
        <w:rPr>
          <w:sz w:val="28"/>
          <w:szCs w:val="28"/>
        </w:rPr>
        <w:t>еждународной научно-практической конференции «Современное состояние и перспективы развития судебной медицины и морфологии в условиях становления Евразийского экономического союза»</w:t>
      </w:r>
      <w:r>
        <w:rPr>
          <w:sz w:val="28"/>
          <w:szCs w:val="28"/>
          <w:lang w:val="ru-RU"/>
        </w:rPr>
        <w:t xml:space="preserve"> г. </w:t>
      </w:r>
      <w:r>
        <w:rPr>
          <w:sz w:val="28"/>
          <w:szCs w:val="28"/>
        </w:rPr>
        <w:t>Чолпон-Ата</w:t>
      </w:r>
      <w:r>
        <w:rPr>
          <w:sz w:val="28"/>
          <w:szCs w:val="28"/>
          <w:lang w:val="ru-RU"/>
        </w:rPr>
        <w:t>,</w:t>
      </w:r>
      <w:r>
        <w:rPr>
          <w:sz w:val="28"/>
          <w:szCs w:val="28"/>
        </w:rPr>
        <w:t xml:space="preserve"> 22-25 июня 2022 г</w:t>
      </w:r>
      <w:r>
        <w:rPr>
          <w:sz w:val="28"/>
          <w:szCs w:val="28"/>
          <w:lang w:val="ru-RU"/>
        </w:rPr>
        <w:t>.</w:t>
      </w:r>
      <w:r>
        <w:rPr>
          <w:sz w:val="28"/>
          <w:szCs w:val="28"/>
        </w:rPr>
        <w:t xml:space="preserve"> (Чолпон-Ата</w:t>
      </w:r>
      <w:r>
        <w:rPr>
          <w:sz w:val="28"/>
          <w:szCs w:val="28"/>
          <w:lang w:val="ru-RU"/>
        </w:rPr>
        <w:t>, 2022</w:t>
      </w:r>
      <w:r>
        <w:rPr>
          <w:sz w:val="28"/>
          <w:szCs w:val="28"/>
        </w:rPr>
        <w:t>)</w:t>
      </w:r>
      <w:r>
        <w:rPr>
          <w:sz w:val="28"/>
          <w:szCs w:val="28"/>
          <w:lang w:val="ru-RU"/>
        </w:rPr>
        <w:t>;</w:t>
      </w:r>
      <w:r>
        <w:rPr>
          <w:sz w:val="28"/>
          <w:szCs w:val="28"/>
        </w:rPr>
        <w:t xml:space="preserve"> </w:t>
      </w:r>
      <w:r>
        <w:rPr>
          <w:sz w:val="28"/>
          <w:szCs w:val="28"/>
          <w:lang w:val="ru-RU"/>
        </w:rPr>
        <w:t>м</w:t>
      </w:r>
      <w:r>
        <w:rPr>
          <w:sz w:val="28"/>
          <w:szCs w:val="28"/>
        </w:rPr>
        <w:t>еждународн</w:t>
      </w:r>
      <w:r>
        <w:rPr>
          <w:sz w:val="28"/>
          <w:szCs w:val="28"/>
          <w:lang w:val="ru-RU"/>
        </w:rPr>
        <w:t>ой</w:t>
      </w:r>
      <w:r>
        <w:rPr>
          <w:sz w:val="28"/>
          <w:szCs w:val="28"/>
        </w:rPr>
        <w:t xml:space="preserve"> конференци</w:t>
      </w:r>
      <w:r>
        <w:rPr>
          <w:sz w:val="28"/>
          <w:szCs w:val="28"/>
          <w:lang w:val="ru-RU"/>
        </w:rPr>
        <w:t>и</w:t>
      </w:r>
      <w:r>
        <w:rPr>
          <w:sz w:val="28"/>
          <w:szCs w:val="28"/>
        </w:rPr>
        <w:t xml:space="preserve"> «Фундаментальные и прикладные аспекты развития химии и инновационных технологий», </w:t>
      </w:r>
      <w:r>
        <w:rPr>
          <w:sz w:val="28"/>
          <w:szCs w:val="28"/>
          <w:lang w:val="ru-RU"/>
        </w:rPr>
        <w:t xml:space="preserve">г. </w:t>
      </w:r>
      <w:r>
        <w:rPr>
          <w:sz w:val="28"/>
          <w:szCs w:val="28"/>
        </w:rPr>
        <w:t>Бишкек</w:t>
      </w:r>
      <w:r>
        <w:rPr>
          <w:sz w:val="28"/>
          <w:szCs w:val="28"/>
          <w:lang w:val="ru-RU"/>
        </w:rPr>
        <w:t>,</w:t>
      </w:r>
      <w:r>
        <w:rPr>
          <w:sz w:val="28"/>
          <w:szCs w:val="28"/>
        </w:rPr>
        <w:t xml:space="preserve"> 1-2 марта 2023 г</w:t>
      </w:r>
      <w:r>
        <w:rPr>
          <w:sz w:val="28"/>
          <w:szCs w:val="28"/>
          <w:lang w:val="ru-RU"/>
        </w:rPr>
        <w:t>.</w:t>
      </w:r>
      <w:r>
        <w:rPr>
          <w:sz w:val="28"/>
          <w:szCs w:val="28"/>
        </w:rPr>
        <w:t xml:space="preserve"> (Бишкек</w:t>
      </w:r>
      <w:r>
        <w:rPr>
          <w:sz w:val="28"/>
          <w:szCs w:val="28"/>
          <w:lang w:val="ru-RU"/>
        </w:rPr>
        <w:t>, 2023</w:t>
      </w:r>
      <w:r>
        <w:rPr>
          <w:sz w:val="28"/>
          <w:szCs w:val="28"/>
        </w:rPr>
        <w:t>)</w:t>
      </w:r>
      <w:r>
        <w:rPr>
          <w:sz w:val="28"/>
          <w:szCs w:val="28"/>
          <w:lang w:val="ru-RU"/>
        </w:rPr>
        <w:t>; международной научно-практической конференции «</w:t>
      </w:r>
      <w:proofErr w:type="spellStart"/>
      <w:r>
        <w:rPr>
          <w:sz w:val="28"/>
          <w:szCs w:val="28"/>
          <w:lang w:val="ru-RU"/>
        </w:rPr>
        <w:t>Мультидисциплинарный</w:t>
      </w:r>
      <w:proofErr w:type="spellEnd"/>
      <w:r>
        <w:rPr>
          <w:sz w:val="28"/>
          <w:szCs w:val="28"/>
          <w:lang w:val="ru-RU"/>
        </w:rPr>
        <w:t xml:space="preserve"> опыт и научная кооперация в медицинской практике» г. Барнаул, 21-22 сентября 2023 г. (Барнаул, 2023), </w:t>
      </w:r>
      <w:r w:rsidRPr="008D0537">
        <w:rPr>
          <w:sz w:val="28"/>
          <w:szCs w:val="28"/>
          <w:lang w:val="ru-RU"/>
        </w:rPr>
        <w:t>подтверждены сертификатами и их программами.</w:t>
      </w:r>
    </w:p>
    <w:p w14:paraId="57EC09CC" w14:textId="362D36C4" w:rsidR="00CB5F6C" w:rsidRDefault="000A03B7">
      <w:pPr>
        <w:widowControl w:val="0"/>
        <w:spacing w:line="360" w:lineRule="auto"/>
        <w:ind w:firstLine="709"/>
        <w:contextualSpacing/>
        <w:jc w:val="both"/>
        <w:rPr>
          <w:sz w:val="28"/>
          <w:szCs w:val="28"/>
          <w:lang w:val="ru-RU"/>
        </w:rPr>
      </w:pPr>
      <w:bookmarkStart w:id="5" w:name="bookmark4"/>
      <w:bookmarkStart w:id="6" w:name="_Hlk70566230"/>
      <w:bookmarkEnd w:id="4"/>
      <w:r>
        <w:rPr>
          <w:b/>
          <w:bCs/>
          <w:iCs/>
          <w:sz w:val="28"/>
          <w:szCs w:val="28"/>
        </w:rPr>
        <w:t>П</w:t>
      </w:r>
      <w:bookmarkEnd w:id="5"/>
      <w:r>
        <w:rPr>
          <w:b/>
          <w:bCs/>
          <w:iCs/>
          <w:sz w:val="28"/>
          <w:szCs w:val="28"/>
        </w:rPr>
        <w:t>олнота отражения результатов диссертации в публикациях:</w:t>
      </w:r>
      <w:r>
        <w:rPr>
          <w:b/>
          <w:bCs/>
          <w:i/>
          <w:iCs/>
          <w:sz w:val="28"/>
          <w:szCs w:val="28"/>
        </w:rPr>
        <w:t xml:space="preserve"> </w:t>
      </w:r>
      <w:r>
        <w:rPr>
          <w:bCs/>
          <w:iCs/>
          <w:sz w:val="28"/>
          <w:szCs w:val="28"/>
        </w:rPr>
        <w:t xml:space="preserve">по результатам диссертационной работы </w:t>
      </w:r>
      <w:r>
        <w:rPr>
          <w:sz w:val="28"/>
          <w:szCs w:val="28"/>
        </w:rPr>
        <w:t xml:space="preserve">опубликовано: </w:t>
      </w:r>
      <w:r w:rsidR="008D0537" w:rsidRPr="008D0537">
        <w:rPr>
          <w:sz w:val="28"/>
          <w:szCs w:val="28"/>
          <w:lang w:val="ru-RU" w:eastAsia="zh-CN"/>
        </w:rPr>
        <w:t>10</w:t>
      </w:r>
      <w:r>
        <w:rPr>
          <w:sz w:val="28"/>
          <w:szCs w:val="28"/>
          <w:lang w:val="ru-RU" w:eastAsia="zh-CN"/>
        </w:rPr>
        <w:t xml:space="preserve"> </w:t>
      </w:r>
      <w:r>
        <w:rPr>
          <w:sz w:val="28"/>
          <w:szCs w:val="28"/>
        </w:rPr>
        <w:t>научных статей</w:t>
      </w:r>
      <w:r>
        <w:rPr>
          <w:sz w:val="28"/>
          <w:szCs w:val="28"/>
          <w:lang w:val="ru-RU"/>
        </w:rPr>
        <w:t xml:space="preserve"> в </w:t>
      </w:r>
      <w:r>
        <w:rPr>
          <w:sz w:val="28"/>
          <w:szCs w:val="28"/>
        </w:rPr>
        <w:t xml:space="preserve">журналах рецензируемых </w:t>
      </w:r>
      <w:r w:rsidRPr="008D0537">
        <w:rPr>
          <w:sz w:val="28"/>
          <w:szCs w:val="28"/>
          <w:lang w:val="ru-RU"/>
        </w:rPr>
        <w:t>Национальной аттестационной комиссией при Президенте КР</w:t>
      </w:r>
      <w:r w:rsidRPr="008D0537">
        <w:rPr>
          <w:sz w:val="28"/>
          <w:szCs w:val="28"/>
        </w:rPr>
        <w:t>.</w:t>
      </w:r>
      <w:r w:rsidRPr="008D0537">
        <w:rPr>
          <w:sz w:val="28"/>
        </w:rPr>
        <w:t xml:space="preserve"> </w:t>
      </w:r>
      <w:r w:rsidRPr="008D0537">
        <w:rPr>
          <w:sz w:val="28"/>
          <w:szCs w:val="28"/>
          <w:lang w:val="ru-RU"/>
        </w:rPr>
        <w:t>Получен п</w:t>
      </w:r>
      <w:r w:rsidRPr="008D0537">
        <w:rPr>
          <w:sz w:val="28"/>
          <w:szCs w:val="28"/>
        </w:rPr>
        <w:t xml:space="preserve">атент № 2007 от </w:t>
      </w:r>
      <w:r w:rsidRPr="008D0537">
        <w:rPr>
          <w:sz w:val="28"/>
          <w:szCs w:val="28"/>
          <w:lang w:val="ru-RU"/>
        </w:rPr>
        <w:t>31</w:t>
      </w:r>
      <w:r w:rsidRPr="008D0537">
        <w:rPr>
          <w:sz w:val="28"/>
          <w:szCs w:val="28"/>
        </w:rPr>
        <w:t>.</w:t>
      </w:r>
      <w:r w:rsidRPr="008D0537">
        <w:rPr>
          <w:sz w:val="28"/>
          <w:szCs w:val="28"/>
          <w:lang w:val="ru-RU"/>
        </w:rPr>
        <w:t>01</w:t>
      </w:r>
      <w:r w:rsidRPr="008D0537">
        <w:rPr>
          <w:sz w:val="28"/>
          <w:szCs w:val="28"/>
        </w:rPr>
        <w:t>.1</w:t>
      </w:r>
      <w:r w:rsidRPr="008D0537">
        <w:rPr>
          <w:sz w:val="28"/>
          <w:szCs w:val="28"/>
          <w:lang w:val="ru-RU"/>
        </w:rPr>
        <w:t xml:space="preserve">8 </w:t>
      </w:r>
      <w:r w:rsidRPr="008D0537">
        <w:rPr>
          <w:sz w:val="28"/>
          <w:szCs w:val="28"/>
        </w:rPr>
        <w:t xml:space="preserve">г. </w:t>
      </w:r>
      <w:r w:rsidRPr="008D0537">
        <w:rPr>
          <w:sz w:val="28"/>
          <w:szCs w:val="28"/>
          <w:lang w:val="ru-RU"/>
        </w:rPr>
        <w:t>и свидетельство</w:t>
      </w:r>
      <w:r w:rsidRPr="008D0537">
        <w:rPr>
          <w:sz w:val="28"/>
          <w:szCs w:val="28"/>
        </w:rPr>
        <w:t xml:space="preserve"> №</w:t>
      </w:r>
      <w:r w:rsidRPr="008D0537">
        <w:rPr>
          <w:sz w:val="28"/>
          <w:szCs w:val="28"/>
          <w:lang w:val="ru-RU"/>
        </w:rPr>
        <w:t> </w:t>
      </w:r>
      <w:r w:rsidRPr="008D0537">
        <w:rPr>
          <w:sz w:val="28"/>
          <w:szCs w:val="28"/>
        </w:rPr>
        <w:t xml:space="preserve">903 от </w:t>
      </w:r>
      <w:r w:rsidRPr="008D0537">
        <w:rPr>
          <w:sz w:val="28"/>
          <w:szCs w:val="28"/>
          <w:lang w:val="ru-RU"/>
        </w:rPr>
        <w:t>31</w:t>
      </w:r>
      <w:r w:rsidRPr="008D0537">
        <w:rPr>
          <w:sz w:val="28"/>
          <w:szCs w:val="28"/>
        </w:rPr>
        <w:t>.12.2020</w:t>
      </w:r>
      <w:r w:rsidRPr="008D0537">
        <w:rPr>
          <w:sz w:val="28"/>
          <w:szCs w:val="28"/>
          <w:lang w:val="ru-RU"/>
        </w:rPr>
        <w:t xml:space="preserve"> </w:t>
      </w:r>
      <w:r w:rsidRPr="008D0537">
        <w:rPr>
          <w:sz w:val="28"/>
          <w:szCs w:val="28"/>
        </w:rPr>
        <w:t>г</w:t>
      </w:r>
      <w:bookmarkEnd w:id="6"/>
      <w:r w:rsidRPr="008D0537">
        <w:rPr>
          <w:sz w:val="28"/>
          <w:szCs w:val="28"/>
          <w:lang w:val="ru-RU"/>
        </w:rPr>
        <w:t xml:space="preserve">., выданы </w:t>
      </w:r>
      <w:proofErr w:type="spellStart"/>
      <w:r w:rsidRPr="008D0537">
        <w:rPr>
          <w:sz w:val="28"/>
          <w:szCs w:val="28"/>
          <w:lang w:val="ru-RU"/>
        </w:rPr>
        <w:t>КыргызПатентом</w:t>
      </w:r>
      <w:proofErr w:type="spellEnd"/>
      <w:r w:rsidRPr="008D0537">
        <w:rPr>
          <w:sz w:val="28"/>
          <w:szCs w:val="28"/>
          <w:lang w:val="ru-RU"/>
        </w:rPr>
        <w:t xml:space="preserve"> КР.</w:t>
      </w:r>
    </w:p>
    <w:p w14:paraId="1540B526" w14:textId="6FDE6E54" w:rsidR="00CB5F6C" w:rsidRDefault="000A03B7">
      <w:pPr>
        <w:widowControl w:val="0"/>
        <w:spacing w:line="360" w:lineRule="auto"/>
        <w:ind w:firstLine="709"/>
        <w:jc w:val="both"/>
        <w:rPr>
          <w:rFonts w:eastAsiaTheme="minorEastAsia"/>
          <w:sz w:val="28"/>
          <w:szCs w:val="28"/>
          <w:lang w:eastAsia="zh-CN"/>
        </w:rPr>
      </w:pPr>
      <w:r>
        <w:rPr>
          <w:b/>
          <w:bCs/>
          <w:iCs/>
          <w:sz w:val="28"/>
          <w:szCs w:val="28"/>
        </w:rPr>
        <w:lastRenderedPageBreak/>
        <w:tab/>
      </w:r>
      <w:r w:rsidRPr="008D0537">
        <w:rPr>
          <w:b/>
          <w:bCs/>
          <w:iCs/>
          <w:sz w:val="28"/>
          <w:szCs w:val="28"/>
        </w:rPr>
        <w:t>Структура и объем диссертации</w:t>
      </w:r>
      <w:r w:rsidRPr="008D0537">
        <w:rPr>
          <w:bCs/>
          <w:i/>
          <w:iCs/>
          <w:sz w:val="28"/>
          <w:szCs w:val="28"/>
        </w:rPr>
        <w:t>.</w:t>
      </w:r>
      <w:r w:rsidRPr="008D0537">
        <w:rPr>
          <w:bCs/>
          <w:iCs/>
          <w:sz w:val="28"/>
          <w:szCs w:val="28"/>
        </w:rPr>
        <w:t xml:space="preserve"> Диссертационная работа состоит из введения,</w:t>
      </w:r>
      <w:r w:rsidRPr="008D0537">
        <w:rPr>
          <w:sz w:val="28"/>
          <w:szCs w:val="28"/>
        </w:rPr>
        <w:t xml:space="preserve"> 3 глав</w:t>
      </w:r>
      <w:r w:rsidRPr="008D0537">
        <w:rPr>
          <w:sz w:val="28"/>
          <w:szCs w:val="28"/>
          <w:lang w:val="ru-RU"/>
        </w:rPr>
        <w:t xml:space="preserve"> (</w:t>
      </w:r>
      <w:r w:rsidRPr="008D0537">
        <w:rPr>
          <w:sz w:val="28"/>
          <w:szCs w:val="28"/>
        </w:rPr>
        <w:t xml:space="preserve">обзор литературы, </w:t>
      </w:r>
      <w:r w:rsidRPr="008D0537">
        <w:rPr>
          <w:sz w:val="28"/>
          <w:szCs w:val="28"/>
          <w:lang w:val="ru-RU"/>
        </w:rPr>
        <w:t>методология</w:t>
      </w:r>
      <w:r w:rsidRPr="008D0537">
        <w:rPr>
          <w:sz w:val="28"/>
          <w:szCs w:val="28"/>
        </w:rPr>
        <w:t xml:space="preserve"> и методы исследования, результаты собственных исследований</w:t>
      </w:r>
      <w:r w:rsidRPr="008D0537">
        <w:rPr>
          <w:sz w:val="28"/>
          <w:szCs w:val="28"/>
          <w:lang w:val="ru-RU"/>
        </w:rPr>
        <w:t>)</w:t>
      </w:r>
      <w:r w:rsidRPr="008D0537">
        <w:rPr>
          <w:sz w:val="28"/>
          <w:szCs w:val="28"/>
        </w:rPr>
        <w:t xml:space="preserve">; </w:t>
      </w:r>
      <w:r w:rsidRPr="008D0537">
        <w:rPr>
          <w:sz w:val="28"/>
          <w:szCs w:val="28"/>
          <w:lang w:val="ru-RU"/>
        </w:rPr>
        <w:t>заключения</w:t>
      </w:r>
      <w:r w:rsidRPr="008D0537">
        <w:rPr>
          <w:sz w:val="28"/>
          <w:szCs w:val="28"/>
        </w:rPr>
        <w:t>; практических рекомендаций;</w:t>
      </w:r>
      <w:r w:rsidRPr="008D0537">
        <w:rPr>
          <w:sz w:val="28"/>
          <w:szCs w:val="28"/>
          <w:lang w:val="ru-RU"/>
        </w:rPr>
        <w:t xml:space="preserve"> </w:t>
      </w:r>
      <w:r w:rsidRPr="008D0537">
        <w:rPr>
          <w:sz w:val="28"/>
          <w:szCs w:val="28"/>
        </w:rPr>
        <w:t>списка использованн</w:t>
      </w:r>
      <w:proofErr w:type="spellStart"/>
      <w:r w:rsidRPr="008D0537">
        <w:rPr>
          <w:sz w:val="28"/>
          <w:szCs w:val="28"/>
          <w:lang w:val="ru-RU"/>
        </w:rPr>
        <w:t>ых</w:t>
      </w:r>
      <w:proofErr w:type="spellEnd"/>
      <w:r w:rsidRPr="008D0537">
        <w:rPr>
          <w:sz w:val="28"/>
          <w:szCs w:val="28"/>
        </w:rPr>
        <w:t xml:space="preserve"> </w:t>
      </w:r>
      <w:r w:rsidRPr="008D0537">
        <w:rPr>
          <w:sz w:val="28"/>
          <w:szCs w:val="28"/>
          <w:lang w:val="ru-RU"/>
        </w:rPr>
        <w:t>источников</w:t>
      </w:r>
      <w:r w:rsidRPr="008D0537">
        <w:rPr>
          <w:sz w:val="28"/>
          <w:szCs w:val="28"/>
        </w:rPr>
        <w:t xml:space="preserve"> и приложения. Работа изложена на 1</w:t>
      </w:r>
      <w:r w:rsidRPr="008D0537">
        <w:rPr>
          <w:sz w:val="28"/>
          <w:szCs w:val="28"/>
          <w:lang w:val="ru-RU"/>
        </w:rPr>
        <w:t>4</w:t>
      </w:r>
      <w:r w:rsidR="00203010">
        <w:rPr>
          <w:sz w:val="28"/>
          <w:szCs w:val="28"/>
          <w:lang w:val="ru-RU"/>
        </w:rPr>
        <w:t>7</w:t>
      </w:r>
      <w:r w:rsidRPr="008D0537">
        <w:rPr>
          <w:sz w:val="28"/>
          <w:szCs w:val="28"/>
        </w:rPr>
        <w:t xml:space="preserve"> страницах компьютерного текста, иллюстрирована </w:t>
      </w:r>
      <w:r w:rsidRPr="008D0537">
        <w:rPr>
          <w:sz w:val="28"/>
          <w:szCs w:val="28"/>
          <w:lang w:val="ru-RU"/>
        </w:rPr>
        <w:t>41</w:t>
      </w:r>
      <w:r w:rsidRPr="008D0537">
        <w:rPr>
          <w:sz w:val="28"/>
          <w:szCs w:val="28"/>
        </w:rPr>
        <w:t xml:space="preserve"> рисунк</w:t>
      </w:r>
      <w:r w:rsidRPr="008D0537">
        <w:rPr>
          <w:sz w:val="28"/>
          <w:szCs w:val="28"/>
          <w:lang w:val="ru-RU"/>
        </w:rPr>
        <w:t>ом</w:t>
      </w:r>
      <w:r w:rsidRPr="008D0537">
        <w:rPr>
          <w:sz w:val="28"/>
          <w:szCs w:val="28"/>
        </w:rPr>
        <w:t xml:space="preserve">, </w:t>
      </w:r>
      <w:r w:rsidRPr="008D0537">
        <w:rPr>
          <w:sz w:val="28"/>
          <w:szCs w:val="28"/>
          <w:lang w:val="ru-RU"/>
        </w:rPr>
        <w:t xml:space="preserve">включает 2 </w:t>
      </w:r>
      <w:r w:rsidRPr="008D0537">
        <w:rPr>
          <w:sz w:val="28"/>
          <w:szCs w:val="28"/>
        </w:rPr>
        <w:t>таблиц</w:t>
      </w:r>
      <w:r w:rsidRPr="008D0537">
        <w:rPr>
          <w:sz w:val="28"/>
          <w:szCs w:val="28"/>
          <w:lang w:val="ru-RU"/>
        </w:rPr>
        <w:t>ы</w:t>
      </w:r>
      <w:r w:rsidR="008A3B49" w:rsidRPr="008D0537">
        <w:rPr>
          <w:sz w:val="28"/>
          <w:szCs w:val="28"/>
          <w:lang w:val="ru-RU"/>
        </w:rPr>
        <w:t xml:space="preserve"> и 3 приложения</w:t>
      </w:r>
      <w:r w:rsidRPr="008D0537">
        <w:rPr>
          <w:sz w:val="28"/>
          <w:szCs w:val="28"/>
        </w:rPr>
        <w:t>. Библиографический указатель содержит 1</w:t>
      </w:r>
      <w:r w:rsidRPr="008D0537">
        <w:rPr>
          <w:sz w:val="28"/>
          <w:szCs w:val="28"/>
          <w:lang w:val="ru-RU"/>
        </w:rPr>
        <w:t>62</w:t>
      </w:r>
      <w:r w:rsidRPr="008D0537">
        <w:rPr>
          <w:sz w:val="28"/>
          <w:szCs w:val="28"/>
        </w:rPr>
        <w:t xml:space="preserve"> источник</w:t>
      </w:r>
      <w:r w:rsidRPr="008D0537">
        <w:rPr>
          <w:sz w:val="28"/>
          <w:szCs w:val="28"/>
          <w:lang w:val="ru-RU"/>
        </w:rPr>
        <w:t>а</w:t>
      </w:r>
      <w:r w:rsidRPr="008D0537">
        <w:rPr>
          <w:sz w:val="28"/>
          <w:szCs w:val="28"/>
        </w:rPr>
        <w:t xml:space="preserve"> русско</w:t>
      </w:r>
      <w:r w:rsidRPr="008D0537">
        <w:rPr>
          <w:sz w:val="28"/>
          <w:szCs w:val="28"/>
          <w:lang w:val="ru-RU"/>
        </w:rPr>
        <w:t>язычных</w:t>
      </w:r>
      <w:r>
        <w:rPr>
          <w:sz w:val="28"/>
          <w:szCs w:val="28"/>
        </w:rPr>
        <w:t xml:space="preserve"> </w:t>
      </w:r>
      <w:r>
        <w:rPr>
          <w:sz w:val="28"/>
          <w:szCs w:val="28"/>
          <w:lang w:val="ru-RU"/>
        </w:rPr>
        <w:t xml:space="preserve">и </w:t>
      </w:r>
      <w:r>
        <w:rPr>
          <w:sz w:val="28"/>
          <w:szCs w:val="28"/>
        </w:rPr>
        <w:t xml:space="preserve">иностранных </w:t>
      </w:r>
      <w:r>
        <w:rPr>
          <w:sz w:val="28"/>
          <w:szCs w:val="28"/>
          <w:lang w:val="ru-RU"/>
        </w:rPr>
        <w:t>авторов, включает собственные публикации соискателя</w:t>
      </w:r>
      <w:r>
        <w:rPr>
          <w:sz w:val="28"/>
          <w:szCs w:val="28"/>
        </w:rPr>
        <w:t>.</w:t>
      </w:r>
    </w:p>
    <w:p w14:paraId="6E7224B4" w14:textId="77777777" w:rsidR="00CB5F6C" w:rsidRDefault="00CB5F6C">
      <w:pPr>
        <w:widowControl w:val="0"/>
        <w:spacing w:line="360" w:lineRule="auto"/>
        <w:ind w:firstLine="709"/>
        <w:jc w:val="both"/>
        <w:rPr>
          <w:rFonts w:eastAsiaTheme="minorEastAsia"/>
          <w:bCs/>
          <w:iCs/>
          <w:sz w:val="28"/>
          <w:szCs w:val="28"/>
          <w:lang w:val="ru-RU" w:eastAsia="zh-CN"/>
        </w:rPr>
        <w:sectPr w:rsidR="00CB5F6C">
          <w:footerReference w:type="default" r:id="rId7"/>
          <w:pgSz w:w="11906" w:h="16838"/>
          <w:pgMar w:top="1134" w:right="567" w:bottom="1134" w:left="1701" w:header="709" w:footer="709" w:gutter="0"/>
          <w:cols w:space="720"/>
          <w:titlePg/>
          <w:docGrid w:linePitch="360"/>
        </w:sectPr>
      </w:pPr>
    </w:p>
    <w:p w14:paraId="2BF70C8C" w14:textId="77777777" w:rsidR="00CB5F6C" w:rsidRDefault="000A03B7">
      <w:pPr>
        <w:widowControl w:val="0"/>
        <w:spacing w:line="360" w:lineRule="auto"/>
        <w:jc w:val="center"/>
        <w:rPr>
          <w:rFonts w:eastAsia="Calibri"/>
          <w:b/>
          <w:sz w:val="32"/>
          <w:szCs w:val="32"/>
        </w:rPr>
      </w:pPr>
      <w:r>
        <w:rPr>
          <w:rFonts w:eastAsia="Calibri"/>
          <w:b/>
          <w:sz w:val="32"/>
          <w:szCs w:val="32"/>
        </w:rPr>
        <w:lastRenderedPageBreak/>
        <w:t>ГЛАВА 1</w:t>
      </w:r>
      <w:bookmarkEnd w:id="1"/>
    </w:p>
    <w:p w14:paraId="3FA913C7" w14:textId="77777777" w:rsidR="00CB5F6C" w:rsidRDefault="00CB5F6C">
      <w:pPr>
        <w:widowControl w:val="0"/>
        <w:spacing w:line="360" w:lineRule="auto"/>
        <w:jc w:val="center"/>
        <w:rPr>
          <w:rFonts w:eastAsia="Calibri"/>
          <w:b/>
          <w:sz w:val="32"/>
          <w:szCs w:val="32"/>
        </w:rPr>
      </w:pPr>
    </w:p>
    <w:p w14:paraId="5468869E" w14:textId="77777777" w:rsidR="00CB5F6C" w:rsidRDefault="000A03B7">
      <w:pPr>
        <w:widowControl w:val="0"/>
        <w:spacing w:line="360" w:lineRule="auto"/>
        <w:jc w:val="center"/>
        <w:rPr>
          <w:rFonts w:eastAsia="Calibri"/>
          <w:b/>
          <w:sz w:val="32"/>
          <w:szCs w:val="32"/>
          <w:lang w:val="ru-RU"/>
        </w:rPr>
      </w:pPr>
      <w:r>
        <w:rPr>
          <w:rFonts w:eastAsia="Calibri"/>
          <w:b/>
          <w:bCs/>
          <w:sz w:val="32"/>
          <w:szCs w:val="32"/>
          <w:lang w:val="ru-RU"/>
        </w:rPr>
        <w:t>СОВРЕМЕННОЕ ПРЕДСТАВЛЕНИЕ ОБ ЭТИОЛОГИИ И ОСНОВНЫХ МЕТОДИКАХ ЛЕЧЕНИЯ ХРОНИЧЕСКОГО ПЕРИОДОНТИТА</w:t>
      </w:r>
      <w:r>
        <w:rPr>
          <w:rFonts w:eastAsia="Calibri"/>
          <w:b/>
          <w:sz w:val="32"/>
          <w:szCs w:val="32"/>
        </w:rPr>
        <w:t xml:space="preserve"> </w:t>
      </w:r>
      <w:r>
        <w:rPr>
          <w:rFonts w:eastAsia="Calibri"/>
          <w:b/>
          <w:sz w:val="32"/>
          <w:szCs w:val="32"/>
          <w:lang w:val="ru-RU"/>
        </w:rPr>
        <w:t>(</w:t>
      </w:r>
      <w:r>
        <w:rPr>
          <w:rFonts w:eastAsia="Calibri"/>
          <w:b/>
          <w:sz w:val="32"/>
          <w:szCs w:val="32"/>
        </w:rPr>
        <w:t>обзор литературы</w:t>
      </w:r>
      <w:r>
        <w:rPr>
          <w:rFonts w:eastAsia="Calibri"/>
          <w:b/>
          <w:sz w:val="32"/>
          <w:szCs w:val="32"/>
          <w:lang w:val="ru-RU"/>
        </w:rPr>
        <w:t>)</w:t>
      </w:r>
    </w:p>
    <w:p w14:paraId="4901469F" w14:textId="77777777" w:rsidR="00CB5F6C" w:rsidRDefault="00CB5F6C">
      <w:pPr>
        <w:widowControl w:val="0"/>
        <w:spacing w:line="360" w:lineRule="auto"/>
        <w:ind w:firstLine="709"/>
        <w:jc w:val="center"/>
        <w:rPr>
          <w:rFonts w:eastAsia="Calibri"/>
          <w:b/>
          <w:bCs/>
          <w:sz w:val="32"/>
          <w:szCs w:val="32"/>
          <w:lang w:eastAsia="zh-CN"/>
        </w:rPr>
      </w:pPr>
      <w:bookmarkStart w:id="7" w:name="bookmark8"/>
    </w:p>
    <w:p w14:paraId="50FF18D4" w14:textId="77777777" w:rsidR="00CB5F6C" w:rsidRDefault="000A03B7">
      <w:pPr>
        <w:widowControl w:val="0"/>
        <w:spacing w:line="360" w:lineRule="auto"/>
        <w:ind w:firstLine="709"/>
        <w:jc w:val="both"/>
        <w:rPr>
          <w:rFonts w:eastAsia="Calibri"/>
          <w:b/>
          <w:bCs/>
          <w:sz w:val="32"/>
          <w:szCs w:val="32"/>
          <w:lang w:eastAsia="zh-CN"/>
        </w:rPr>
      </w:pPr>
      <w:bookmarkStart w:id="8" w:name="_Hlk38034505"/>
      <w:r>
        <w:rPr>
          <w:rFonts w:eastAsia="Calibri"/>
          <w:b/>
          <w:bCs/>
          <w:sz w:val="32"/>
          <w:szCs w:val="32"/>
          <w:lang w:val="ru-RU"/>
        </w:rPr>
        <w:t xml:space="preserve">1.1 </w:t>
      </w:r>
      <w:r>
        <w:rPr>
          <w:rFonts w:eastAsia="Calibri"/>
          <w:b/>
          <w:bCs/>
          <w:sz w:val="32"/>
          <w:szCs w:val="32"/>
        </w:rPr>
        <w:t>Влияние микрофлоры в этиологии и патогенезе хронического периодонтита</w:t>
      </w:r>
      <w:bookmarkEnd w:id="7"/>
      <w:bookmarkEnd w:id="8"/>
    </w:p>
    <w:p w14:paraId="65685966" w14:textId="77777777" w:rsidR="00CB5F6C" w:rsidRDefault="00CB5F6C">
      <w:pPr>
        <w:widowControl w:val="0"/>
        <w:spacing w:line="360" w:lineRule="auto"/>
        <w:ind w:firstLine="709"/>
        <w:contextualSpacing/>
        <w:jc w:val="both"/>
        <w:rPr>
          <w:sz w:val="28"/>
          <w:szCs w:val="28"/>
          <w:lang w:eastAsia="zh-CN"/>
        </w:rPr>
      </w:pPr>
    </w:p>
    <w:p w14:paraId="6F3A9CD5" w14:textId="30BAC4E2" w:rsidR="00CB5F6C" w:rsidRPr="004F6A5F" w:rsidRDefault="000A03B7">
      <w:pPr>
        <w:widowControl w:val="0"/>
        <w:spacing w:line="360" w:lineRule="auto"/>
        <w:ind w:firstLine="709"/>
        <w:contextualSpacing/>
        <w:jc w:val="both"/>
        <w:rPr>
          <w:sz w:val="28"/>
          <w:szCs w:val="28"/>
          <w:lang w:val="ru-RU"/>
        </w:rPr>
      </w:pPr>
      <w:r>
        <w:rPr>
          <w:sz w:val="28"/>
          <w:szCs w:val="28"/>
        </w:rPr>
        <w:t>В большинстве случаев причиной развития верхушечного периодонтита является внутриканальная инфекция, а ее первоначальное лечение</w:t>
      </w:r>
      <w:r>
        <w:rPr>
          <w:sz w:val="28"/>
          <w:szCs w:val="28"/>
          <w:lang w:val="ru-RU"/>
        </w:rPr>
        <w:t xml:space="preserve"> </w:t>
      </w:r>
      <w:r>
        <w:rPr>
          <w:sz w:val="28"/>
          <w:szCs w:val="28"/>
        </w:rPr>
        <w:t xml:space="preserve">- традиционное эндодонтическое лечение. Ошибки при эндодонтическом лечении обычно связаны с техническими ограничениями, которые препятствуют адекватному внутриканальному микробному контролю в сложной микроанатомии системы корневых каналов. Даже после эндодонтического лечения из-за сложной внутренней микроанатомии корневых каналов неудача может сохраняться. В этих клинических ситуациях было доказано, что апикальная микрохирургия является альтернативой для клинического лечения этих инфекций. В последние годы произошли различные технологические достижения в области апикальной микрохирургии. Очень важно получить апикальную герметизацию системы корневых каналов при </w:t>
      </w:r>
      <w:r w:rsidRPr="004F6A5F">
        <w:rPr>
          <w:sz w:val="28"/>
          <w:szCs w:val="28"/>
        </w:rPr>
        <w:t>постоянной обтурации</w:t>
      </w:r>
      <w:r w:rsidRPr="004F6A5F">
        <w:rPr>
          <w:sz w:val="28"/>
          <w:szCs w:val="28"/>
          <w:lang w:val="ru-RU"/>
        </w:rPr>
        <w:t xml:space="preserve"> </w:t>
      </w:r>
      <w:r w:rsidRPr="004F6A5F">
        <w:rPr>
          <w:sz w:val="28"/>
          <w:szCs w:val="28"/>
        </w:rPr>
        <w:t>[</w:t>
      </w:r>
      <w:r w:rsidR="007E640C" w:rsidRPr="004F6A5F">
        <w:rPr>
          <w:sz w:val="28"/>
          <w:szCs w:val="28"/>
          <w:lang w:val="ru-RU"/>
        </w:rPr>
        <w:t>70</w:t>
      </w:r>
      <w:r w:rsidRPr="004F6A5F">
        <w:rPr>
          <w:sz w:val="28"/>
          <w:szCs w:val="28"/>
        </w:rPr>
        <w:t>]</w:t>
      </w:r>
      <w:r w:rsidRPr="004F6A5F">
        <w:rPr>
          <w:sz w:val="28"/>
          <w:szCs w:val="28"/>
          <w:lang w:val="ru-RU"/>
        </w:rPr>
        <w:t>.</w:t>
      </w:r>
    </w:p>
    <w:p w14:paraId="369F7E1B" w14:textId="3FF5601E" w:rsidR="00CB5F6C" w:rsidRPr="004F6A5F" w:rsidRDefault="000A03B7">
      <w:pPr>
        <w:widowControl w:val="0"/>
        <w:spacing w:line="360" w:lineRule="auto"/>
        <w:ind w:firstLine="709"/>
        <w:contextualSpacing/>
        <w:jc w:val="both"/>
        <w:rPr>
          <w:sz w:val="28"/>
          <w:szCs w:val="28"/>
          <w:lang w:val="ru-RU"/>
        </w:rPr>
      </w:pPr>
      <w:r w:rsidRPr="004F6A5F">
        <w:rPr>
          <w:sz w:val="28"/>
          <w:szCs w:val="28"/>
        </w:rPr>
        <w:t xml:space="preserve">Сложная анатомия канально-корневой системы и особенности анатомо-топографических взаимоотношений жевательных зубов верхней челюсти приводят к неудачам эндодонтического лечения, к которым относятся развитие периодонтита. В данном клиническом случае представлены клинические, рентгенологические и гистологические аспекты течения апикального периодонтита </w:t>
      </w:r>
      <w:r w:rsidRPr="004F6A5F">
        <w:rPr>
          <w:sz w:val="28"/>
          <w:szCs w:val="28"/>
          <w:lang w:val="ru-RU"/>
        </w:rPr>
        <w:t>[</w:t>
      </w:r>
      <w:r w:rsidR="007E640C" w:rsidRPr="004F6A5F">
        <w:rPr>
          <w:sz w:val="28"/>
          <w:szCs w:val="28"/>
          <w:lang w:val="ru-RU"/>
        </w:rPr>
        <w:t>61</w:t>
      </w:r>
      <w:r w:rsidRPr="004F6A5F">
        <w:rPr>
          <w:sz w:val="28"/>
          <w:szCs w:val="28"/>
        </w:rPr>
        <w:t>]</w:t>
      </w:r>
      <w:r w:rsidRPr="004F6A5F">
        <w:rPr>
          <w:sz w:val="28"/>
          <w:szCs w:val="28"/>
          <w:lang w:val="ru-RU"/>
        </w:rPr>
        <w:t>.</w:t>
      </w:r>
    </w:p>
    <w:p w14:paraId="1FB5ACD9" w14:textId="1C1C9ADF" w:rsidR="00CB5F6C" w:rsidRPr="004F6A5F" w:rsidRDefault="000A03B7">
      <w:pPr>
        <w:widowControl w:val="0"/>
        <w:spacing w:line="360" w:lineRule="auto"/>
        <w:ind w:firstLine="709"/>
        <w:contextualSpacing/>
        <w:jc w:val="both"/>
        <w:rPr>
          <w:sz w:val="28"/>
          <w:szCs w:val="28"/>
        </w:rPr>
      </w:pPr>
      <w:r w:rsidRPr="004F6A5F">
        <w:rPr>
          <w:sz w:val="28"/>
          <w:szCs w:val="28"/>
        </w:rPr>
        <w:t>Гидроксид кальция</w:t>
      </w:r>
      <w:r w:rsidRPr="004F6A5F">
        <w:rPr>
          <w:sz w:val="28"/>
          <w:szCs w:val="28"/>
          <w:lang w:val="ru-RU"/>
        </w:rPr>
        <w:t xml:space="preserve"> [</w:t>
      </w:r>
      <w:r w:rsidRPr="004F6A5F">
        <w:rPr>
          <w:sz w:val="28"/>
          <w:szCs w:val="28"/>
        </w:rPr>
        <w:t>Ca(OH)2</w:t>
      </w:r>
      <w:r w:rsidRPr="004F6A5F">
        <w:rPr>
          <w:sz w:val="28"/>
          <w:szCs w:val="28"/>
          <w:lang w:val="ru-RU"/>
        </w:rPr>
        <w:t>]</w:t>
      </w:r>
      <w:r w:rsidRPr="004F6A5F">
        <w:rPr>
          <w:sz w:val="28"/>
          <w:szCs w:val="28"/>
        </w:rPr>
        <w:t xml:space="preserve"> широко используется в качестве материала </w:t>
      </w:r>
      <w:r w:rsidRPr="004F6A5F">
        <w:rPr>
          <w:sz w:val="28"/>
          <w:szCs w:val="28"/>
        </w:rPr>
        <w:lastRenderedPageBreak/>
        <w:t>временного пломбирования корневых каналов благодаря его благоприятному щелочному эффекту. Предполагается, что действие происходит от диффузии гидроксильных ионов через апикальное отверстие [</w:t>
      </w:r>
      <w:r w:rsidR="007E640C" w:rsidRPr="004F6A5F">
        <w:rPr>
          <w:sz w:val="28"/>
          <w:szCs w:val="28"/>
          <w:lang w:val="ru-RU"/>
        </w:rPr>
        <w:t>53</w:t>
      </w:r>
      <w:r w:rsidRPr="004F6A5F">
        <w:rPr>
          <w:sz w:val="28"/>
          <w:szCs w:val="28"/>
        </w:rPr>
        <w:t>]</w:t>
      </w:r>
    </w:p>
    <w:p w14:paraId="17B4CEE9" w14:textId="4D936D63" w:rsidR="00CB5F6C" w:rsidRPr="004F6A5F" w:rsidRDefault="000A03B7">
      <w:pPr>
        <w:widowControl w:val="0"/>
        <w:spacing w:line="360" w:lineRule="auto"/>
        <w:ind w:firstLine="709"/>
        <w:contextualSpacing/>
        <w:jc w:val="both"/>
        <w:rPr>
          <w:rFonts w:eastAsiaTheme="minorEastAsia"/>
          <w:sz w:val="28"/>
          <w:lang w:eastAsia="zh-CN"/>
        </w:rPr>
      </w:pPr>
      <w:r w:rsidRPr="004F6A5F">
        <w:rPr>
          <w:sz w:val="28"/>
          <w:szCs w:val="28"/>
        </w:rPr>
        <w:t>С целью получения наночастиц меди были осуществлены попытки ограничить размеры реакционного объема, где осуществляется синтез, инкапсулированием реагентов, из которых предполагается получить желаемый продукт.</w:t>
      </w:r>
      <w:r w:rsidRPr="004F6A5F">
        <w:rPr>
          <w:sz w:val="28"/>
        </w:rPr>
        <w:t xml:space="preserve"> </w:t>
      </w:r>
      <w:r w:rsidRPr="004F6A5F">
        <w:rPr>
          <w:sz w:val="28"/>
          <w:szCs w:val="28"/>
        </w:rPr>
        <w:t>Использовали традиционные методы коллоидной химии в водной фазe, использующие свойство соли меди и олеиновой кислоты образовывать в водной среде выше критической точки мицелообразования дисперсии, которые затем подвергали термическому разложению</w:t>
      </w:r>
      <w:r w:rsidRPr="004F6A5F">
        <w:rPr>
          <w:sz w:val="28"/>
          <w:szCs w:val="28"/>
          <w:lang w:val="ru-RU"/>
        </w:rPr>
        <w:t xml:space="preserve"> </w:t>
      </w:r>
      <w:r w:rsidRPr="004F6A5F">
        <w:rPr>
          <w:sz w:val="28"/>
          <w:szCs w:val="28"/>
        </w:rPr>
        <w:t>[</w:t>
      </w:r>
      <w:r w:rsidR="00B157AE" w:rsidRPr="004F6A5F">
        <w:rPr>
          <w:sz w:val="28"/>
          <w:szCs w:val="28"/>
          <w:lang w:val="ru-RU"/>
        </w:rPr>
        <w:t>68</w:t>
      </w:r>
      <w:r w:rsidRPr="004F6A5F">
        <w:rPr>
          <w:sz w:val="28"/>
          <w:szCs w:val="28"/>
        </w:rPr>
        <w:t>]. Наночастицы меди сферической формы и минимальным размером 1 - 2 нм, покрытые монослоем алкентиолата, готовили из раствора Cu(NO3)</w:t>
      </w:r>
      <w:r w:rsidRPr="004F6A5F">
        <w:rPr>
          <w:sz w:val="28"/>
          <w:szCs w:val="28"/>
          <w:vertAlign w:val="subscript"/>
        </w:rPr>
        <w:t>2</w:t>
      </w:r>
      <w:r w:rsidRPr="004F6A5F">
        <w:rPr>
          <w:sz w:val="28"/>
          <w:szCs w:val="28"/>
        </w:rPr>
        <w:t xml:space="preserve"> в присутствии бромида тетра-н-октиламмония и н-гексантиола с использованием NaBH</w:t>
      </w:r>
      <w:r w:rsidRPr="004F6A5F">
        <w:rPr>
          <w:sz w:val="28"/>
          <w:szCs w:val="28"/>
          <w:vertAlign w:val="subscript"/>
        </w:rPr>
        <w:t>4</w:t>
      </w:r>
      <w:r w:rsidRPr="004F6A5F">
        <w:rPr>
          <w:sz w:val="28"/>
          <w:szCs w:val="28"/>
        </w:rPr>
        <w:t xml:space="preserve"> и триэтилборгидрида лития в качестве восстановителей [</w:t>
      </w:r>
      <w:r w:rsidR="00B157AE" w:rsidRPr="004F6A5F">
        <w:rPr>
          <w:sz w:val="28"/>
          <w:szCs w:val="28"/>
          <w:lang w:val="ru-RU"/>
        </w:rPr>
        <w:t>33</w:t>
      </w:r>
      <w:r w:rsidRPr="004F6A5F">
        <w:rPr>
          <w:sz w:val="28"/>
          <w:szCs w:val="28"/>
        </w:rPr>
        <w:t xml:space="preserve">]. Химическое восстановление ионов меди в смешанных обратных мицеллах с использованием поверхностно-активного компонента в системе вода-изооктан было осуществлено в работе </w:t>
      </w:r>
      <w:r w:rsidRPr="004F6A5F">
        <w:rPr>
          <w:bCs/>
          <w:sz w:val="28"/>
          <w:szCs w:val="28"/>
          <w:lang w:val="ru-RU" w:eastAsia="zh-CN"/>
        </w:rPr>
        <w:t xml:space="preserve">С. Ю. Доронина и </w:t>
      </w:r>
      <w:proofErr w:type="spellStart"/>
      <w:r w:rsidRPr="004F6A5F">
        <w:rPr>
          <w:bCs/>
          <w:sz w:val="28"/>
          <w:szCs w:val="28"/>
          <w:lang w:val="ru-RU" w:eastAsia="zh-CN"/>
        </w:rPr>
        <w:t>соавт</w:t>
      </w:r>
      <w:proofErr w:type="spellEnd"/>
      <w:r w:rsidRPr="004F6A5F">
        <w:rPr>
          <w:bCs/>
          <w:sz w:val="28"/>
          <w:szCs w:val="28"/>
          <w:lang w:val="ru-RU" w:eastAsia="zh-CN"/>
        </w:rPr>
        <w:t>. (2011)</w:t>
      </w:r>
      <w:r w:rsidRPr="004F6A5F">
        <w:rPr>
          <w:sz w:val="28"/>
          <w:szCs w:val="28"/>
        </w:rPr>
        <w:t xml:space="preserve"> [</w:t>
      </w:r>
      <w:r w:rsidR="00B157AE" w:rsidRPr="004F6A5F">
        <w:rPr>
          <w:sz w:val="28"/>
          <w:szCs w:val="28"/>
          <w:lang w:val="ru-RU"/>
        </w:rPr>
        <w:t>34</w:t>
      </w:r>
      <w:r w:rsidRPr="004F6A5F">
        <w:rPr>
          <w:sz w:val="28"/>
          <w:szCs w:val="28"/>
        </w:rPr>
        <w:t>]. Обращает на себя внимание одна очень важная особенность, обнаруженная при синтезе металлических наночастиц: некоторые их свойства оказались не только размерно-чувствительными, но и зависящими от концентрации реагента, при участии которого эти частицы были получены.</w:t>
      </w:r>
      <w:r w:rsidRPr="004F6A5F">
        <w:rPr>
          <w:sz w:val="28"/>
          <w:szCs w:val="28"/>
          <w:lang w:val="ru-RU"/>
        </w:rPr>
        <w:t xml:space="preserve"> </w:t>
      </w:r>
      <w:r w:rsidRPr="004F6A5F">
        <w:rPr>
          <w:sz w:val="28"/>
          <w:szCs w:val="28"/>
        </w:rPr>
        <w:t>Размерно-чувствительные свойства металлических наночастиц меди и золота. Установлено, что форма образующихся частиц зависит от концентрации восстановителя: при самых низких концентрациях восстановителя образующиеся частицы имеют сферическую форму, частицы, возникшие под действием более высоких концентраций восстановителя, могут иметь форму пентагона, куба, тетраэдра или даже удлиненные формы при еще более высоких концентрациях восстанавливающего агента. Появление более крупных металлических частиц при нагревании связано с их коалесценцией [1].</w:t>
      </w:r>
      <w:r w:rsidRPr="004F6A5F">
        <w:rPr>
          <w:sz w:val="28"/>
        </w:rPr>
        <w:t xml:space="preserve"> </w:t>
      </w:r>
    </w:p>
    <w:p w14:paraId="0E727E77" w14:textId="041EA231" w:rsidR="00CB5F6C" w:rsidRPr="004F6A5F" w:rsidRDefault="000A03B7">
      <w:pPr>
        <w:widowControl w:val="0"/>
        <w:spacing w:line="360" w:lineRule="auto"/>
        <w:ind w:firstLine="709"/>
        <w:contextualSpacing/>
        <w:jc w:val="both"/>
        <w:rPr>
          <w:sz w:val="28"/>
          <w:szCs w:val="28"/>
          <w:lang w:val="ru-RU"/>
        </w:rPr>
      </w:pPr>
      <w:r w:rsidRPr="004F6A5F">
        <w:rPr>
          <w:sz w:val="28"/>
          <w:szCs w:val="28"/>
        </w:rPr>
        <w:t xml:space="preserve">Новым направлением в разработке медикаментозных препаратов при лечении воспалительных процессов в стоматологии является применение </w:t>
      </w:r>
      <w:r w:rsidRPr="004F6A5F">
        <w:rPr>
          <w:sz w:val="28"/>
          <w:szCs w:val="28"/>
        </w:rPr>
        <w:lastRenderedPageBreak/>
        <w:t>наночастиц металлов, обладающих противомикробным действием. Среди них наибольшее внимание привлекают наночастицы золота и серебра. Наночастицы обладают большой удельной поверхностью, насыщенной свободными электронами, что значительно повышает их бактерицидное действие на микрофлору и вирусы. Применение серебра и золота в виде наночастиц позволяет в сотни раз снизить потребление этих металлов, т.</w:t>
      </w:r>
      <w:r w:rsidRPr="004F6A5F">
        <w:rPr>
          <w:sz w:val="28"/>
          <w:szCs w:val="28"/>
          <w:lang w:val="ru-RU"/>
        </w:rPr>
        <w:t> </w:t>
      </w:r>
      <w:r w:rsidRPr="004F6A5F">
        <w:rPr>
          <w:sz w:val="28"/>
          <w:szCs w:val="28"/>
        </w:rPr>
        <w:t>к. эффективность их воздействия на микроорганизмы и вирусы возникает при очень низких почти гомеопатических концентрациях наночастиц. Несмотря на то, что могут использоваться концетрации наночастиц порядка 10</w:t>
      </w:r>
      <w:r w:rsidRPr="004F6A5F">
        <w:rPr>
          <w:sz w:val="28"/>
          <w:szCs w:val="28"/>
          <w:vertAlign w:val="superscript"/>
        </w:rPr>
        <w:t>-3-</w:t>
      </w:r>
      <w:r w:rsidRPr="004F6A5F">
        <w:rPr>
          <w:sz w:val="28"/>
          <w:szCs w:val="28"/>
        </w:rPr>
        <w:t>10</w:t>
      </w:r>
      <w:r w:rsidRPr="004F6A5F">
        <w:rPr>
          <w:sz w:val="28"/>
          <w:szCs w:val="28"/>
          <w:vertAlign w:val="superscript"/>
        </w:rPr>
        <w:t>-5</w:t>
      </w:r>
      <w:r w:rsidRPr="004F6A5F">
        <w:rPr>
          <w:sz w:val="28"/>
          <w:szCs w:val="28"/>
        </w:rPr>
        <w:t xml:space="preserve"> масс.</w:t>
      </w:r>
      <w:r w:rsidRPr="004F6A5F">
        <w:rPr>
          <w:sz w:val="28"/>
          <w:szCs w:val="28"/>
          <w:lang w:val="ru-RU"/>
        </w:rPr>
        <w:t> </w:t>
      </w:r>
      <w:r w:rsidRPr="004F6A5F">
        <w:rPr>
          <w:sz w:val="28"/>
          <w:szCs w:val="28"/>
        </w:rPr>
        <w:t>%, их бактерицидность очень высока. Наночастицы золота, обладающие целым рядом уникальных характеристик (оптические свойства, прочность, высокая площадь поверхности), могут служить для усиления сигнала при проведении иммуноферментного анализа за счет их связывания с антителами. Перечисленные свойства наночастиц золота позволяют использовать их для лечения разнообразных патологических процессов, вызванных микроорганизмами, в том числе заболеваний периодонта</w:t>
      </w:r>
      <w:r w:rsidRPr="004F6A5F">
        <w:rPr>
          <w:sz w:val="28"/>
          <w:szCs w:val="28"/>
          <w:lang w:val="ru-RU"/>
        </w:rPr>
        <w:t xml:space="preserve"> </w:t>
      </w:r>
      <w:r w:rsidRPr="004F6A5F">
        <w:rPr>
          <w:sz w:val="28"/>
          <w:szCs w:val="28"/>
        </w:rPr>
        <w:t>[</w:t>
      </w:r>
      <w:r w:rsidR="00B157AE" w:rsidRPr="004F6A5F">
        <w:rPr>
          <w:sz w:val="28"/>
          <w:szCs w:val="28"/>
          <w:lang w:val="ru-RU"/>
        </w:rPr>
        <w:t>37</w:t>
      </w:r>
      <w:r w:rsidRPr="004F6A5F">
        <w:rPr>
          <w:sz w:val="28"/>
          <w:szCs w:val="28"/>
        </w:rPr>
        <w:t>]</w:t>
      </w:r>
      <w:r w:rsidRPr="004F6A5F">
        <w:rPr>
          <w:sz w:val="28"/>
          <w:szCs w:val="28"/>
          <w:lang w:val="ru-RU"/>
        </w:rPr>
        <w:t>.</w:t>
      </w:r>
    </w:p>
    <w:p w14:paraId="596A4916" w14:textId="374C84FD" w:rsidR="00CB5F6C" w:rsidRPr="004F6A5F" w:rsidRDefault="000A03B7">
      <w:pPr>
        <w:widowControl w:val="0"/>
        <w:spacing w:line="360" w:lineRule="auto"/>
        <w:ind w:firstLine="709"/>
        <w:contextualSpacing/>
        <w:jc w:val="both"/>
        <w:rPr>
          <w:sz w:val="28"/>
          <w:szCs w:val="28"/>
        </w:rPr>
      </w:pPr>
      <w:r w:rsidRPr="004F6A5F">
        <w:rPr>
          <w:sz w:val="28"/>
          <w:szCs w:val="28"/>
        </w:rPr>
        <w:t>Причиной частой потери зубов является хронический деструктивный периодонтит, который в структуре стоматологической заболеваемости занимает одно из первых мест, так как является активным очагом хронической стоматогенной сенсибилизации и интоксикации организма, приводящих к возникновению и развитию очаго-обусловленных заболеваний и инвалидизации пациентов [</w:t>
      </w:r>
      <w:r w:rsidR="00B157AE" w:rsidRPr="004F6A5F">
        <w:rPr>
          <w:sz w:val="28"/>
          <w:szCs w:val="28"/>
          <w:lang w:val="ru-RU"/>
        </w:rPr>
        <w:t>5</w:t>
      </w:r>
      <w:r w:rsidRPr="004F6A5F">
        <w:rPr>
          <w:sz w:val="28"/>
          <w:szCs w:val="28"/>
        </w:rPr>
        <w:t>,</w:t>
      </w:r>
      <w:r w:rsidRPr="004F6A5F">
        <w:rPr>
          <w:sz w:val="28"/>
          <w:szCs w:val="28"/>
          <w:lang w:val="ru-RU"/>
        </w:rPr>
        <w:t xml:space="preserve"> </w:t>
      </w:r>
      <w:r w:rsidR="00B157AE" w:rsidRPr="004F6A5F">
        <w:rPr>
          <w:sz w:val="28"/>
          <w:szCs w:val="28"/>
          <w:lang w:val="ru-RU"/>
        </w:rPr>
        <w:t>6</w:t>
      </w:r>
      <w:r w:rsidRPr="004F6A5F">
        <w:rPr>
          <w:sz w:val="28"/>
          <w:szCs w:val="28"/>
        </w:rPr>
        <w:t>,</w:t>
      </w:r>
      <w:r w:rsidRPr="004F6A5F">
        <w:rPr>
          <w:sz w:val="28"/>
          <w:szCs w:val="28"/>
          <w:lang w:val="ru-RU"/>
        </w:rPr>
        <w:t xml:space="preserve"> </w:t>
      </w:r>
      <w:r w:rsidR="00B157AE" w:rsidRPr="004F6A5F">
        <w:rPr>
          <w:sz w:val="28"/>
          <w:szCs w:val="28"/>
          <w:lang w:val="ru-RU"/>
        </w:rPr>
        <w:t>7</w:t>
      </w:r>
      <w:r w:rsidRPr="004F6A5F">
        <w:rPr>
          <w:sz w:val="28"/>
          <w:szCs w:val="28"/>
        </w:rPr>
        <w:t>]. По данным Всемирной Организации Здравоохранения, функциональные расстройства зубочелюстной системы, обусловленные потерей зубов вследствие заболеваний периодонта, развиваются в 5-6 раз чаще, чем при осложнениях кариеса [</w:t>
      </w:r>
      <w:r w:rsidR="00B157AE" w:rsidRPr="004F6A5F">
        <w:rPr>
          <w:sz w:val="28"/>
          <w:szCs w:val="28"/>
          <w:lang w:val="ru-RU"/>
        </w:rPr>
        <w:t>8</w:t>
      </w:r>
      <w:r w:rsidRPr="004F6A5F">
        <w:rPr>
          <w:sz w:val="28"/>
          <w:szCs w:val="28"/>
        </w:rPr>
        <w:t xml:space="preserve">]. Третью часть пациентов, обратившихся за помощью в клинику, составляют пациенты с различными формами апикального периодонтита [12]. Способствованию к развитию соматических заболеваний различных органов и систем, является частое хроническое воспаление периодонта, вследствие чего страдает сердце, легкие, почки и соединительная ткань, поскольку инфекция из очага может попасть по </w:t>
      </w:r>
      <w:r w:rsidRPr="004F6A5F">
        <w:rPr>
          <w:sz w:val="28"/>
          <w:szCs w:val="28"/>
        </w:rPr>
        <w:lastRenderedPageBreak/>
        <w:t>внутренние органы различными путями [1</w:t>
      </w:r>
      <w:r w:rsidR="00B157AE" w:rsidRPr="004F6A5F">
        <w:rPr>
          <w:sz w:val="28"/>
          <w:szCs w:val="28"/>
          <w:lang w:val="ru-RU"/>
        </w:rPr>
        <w:t>0</w:t>
      </w:r>
      <w:r w:rsidRPr="004F6A5F">
        <w:rPr>
          <w:sz w:val="28"/>
          <w:szCs w:val="28"/>
        </w:rPr>
        <w:t>,</w:t>
      </w:r>
      <w:r w:rsidRPr="004F6A5F">
        <w:rPr>
          <w:sz w:val="28"/>
          <w:szCs w:val="28"/>
          <w:lang w:val="ru-RU"/>
        </w:rPr>
        <w:t xml:space="preserve"> </w:t>
      </w:r>
      <w:r w:rsidRPr="004F6A5F">
        <w:rPr>
          <w:sz w:val="28"/>
          <w:szCs w:val="28"/>
        </w:rPr>
        <w:t>1</w:t>
      </w:r>
      <w:r w:rsidR="00B157AE" w:rsidRPr="004F6A5F">
        <w:rPr>
          <w:sz w:val="28"/>
          <w:szCs w:val="28"/>
          <w:lang w:val="ru-RU"/>
        </w:rPr>
        <w:t>1</w:t>
      </w:r>
      <w:r w:rsidRPr="004F6A5F">
        <w:rPr>
          <w:sz w:val="28"/>
          <w:szCs w:val="28"/>
        </w:rPr>
        <w:t>]. Частой причиной нарушения иммунитета является сочетание висцеральной патологии и одонтогенных очагов, которые дают толчок к развитию хронической эндогенной интоксикации [</w:t>
      </w:r>
      <w:r w:rsidR="00B157AE" w:rsidRPr="004F6A5F">
        <w:rPr>
          <w:sz w:val="28"/>
          <w:szCs w:val="28"/>
          <w:lang w:val="ru-RU"/>
        </w:rPr>
        <w:t>58</w:t>
      </w:r>
      <w:r w:rsidRPr="004F6A5F">
        <w:rPr>
          <w:sz w:val="28"/>
          <w:szCs w:val="28"/>
        </w:rPr>
        <w:t>].</w:t>
      </w:r>
    </w:p>
    <w:p w14:paraId="5D82B120" w14:textId="570A8C3F" w:rsidR="00CB5F6C" w:rsidRPr="004F6A5F" w:rsidRDefault="000A03B7">
      <w:pPr>
        <w:widowControl w:val="0"/>
        <w:spacing w:line="360" w:lineRule="auto"/>
        <w:ind w:firstLine="709"/>
        <w:contextualSpacing/>
        <w:jc w:val="both"/>
        <w:rPr>
          <w:sz w:val="28"/>
          <w:szCs w:val="28"/>
        </w:rPr>
      </w:pPr>
      <w:r w:rsidRPr="004F6A5F">
        <w:rPr>
          <w:sz w:val="28"/>
          <w:szCs w:val="28"/>
        </w:rPr>
        <w:t>Существуют различные формы периодонтита (по этиологическому фактору): инфекционный и неинфекционный, к которому относятся медикаментозный, травматический, токсический и аллергический. У специалистов в этой области бытует мнение, что микробный фактор, имеет ведущее значение в этиологии хронического периодонтита, так как одной из основных задач при лечении, является эффективное воздействие именно на микрофлору. По данным различных исследователей, в ротовой полости выявлено от 300 до 500 видов микроорганизмов [</w:t>
      </w:r>
      <w:r w:rsidR="00F218B2" w:rsidRPr="004F6A5F">
        <w:rPr>
          <w:sz w:val="28"/>
          <w:szCs w:val="28"/>
          <w:lang w:val="ru-RU"/>
        </w:rPr>
        <w:t>14</w:t>
      </w:r>
      <w:r w:rsidRPr="004F6A5F">
        <w:rPr>
          <w:sz w:val="28"/>
          <w:szCs w:val="28"/>
        </w:rPr>
        <w:t>,</w:t>
      </w:r>
      <w:r w:rsidRPr="004F6A5F">
        <w:rPr>
          <w:sz w:val="28"/>
          <w:szCs w:val="28"/>
          <w:lang w:val="ru-RU"/>
        </w:rPr>
        <w:t xml:space="preserve"> </w:t>
      </w:r>
      <w:r w:rsidR="00F218B2" w:rsidRPr="004F6A5F">
        <w:rPr>
          <w:sz w:val="28"/>
          <w:szCs w:val="28"/>
          <w:lang w:val="ru-RU"/>
        </w:rPr>
        <w:t>15</w:t>
      </w:r>
      <w:r w:rsidRPr="004F6A5F">
        <w:rPr>
          <w:sz w:val="28"/>
          <w:szCs w:val="28"/>
        </w:rPr>
        <w:t>,</w:t>
      </w:r>
      <w:r w:rsidRPr="004F6A5F">
        <w:rPr>
          <w:sz w:val="28"/>
          <w:szCs w:val="28"/>
          <w:lang w:val="ru-RU"/>
        </w:rPr>
        <w:t xml:space="preserve"> </w:t>
      </w:r>
      <w:r w:rsidR="00F218B2" w:rsidRPr="004F6A5F">
        <w:rPr>
          <w:sz w:val="28"/>
          <w:szCs w:val="28"/>
          <w:lang w:val="ru-RU"/>
        </w:rPr>
        <w:t>16</w:t>
      </w:r>
      <w:r w:rsidRPr="004F6A5F">
        <w:rPr>
          <w:sz w:val="28"/>
          <w:szCs w:val="28"/>
        </w:rPr>
        <w:t>,</w:t>
      </w:r>
      <w:r w:rsidRPr="004F6A5F">
        <w:rPr>
          <w:sz w:val="28"/>
          <w:szCs w:val="28"/>
          <w:lang w:val="ru-RU"/>
        </w:rPr>
        <w:t xml:space="preserve"> </w:t>
      </w:r>
      <w:r w:rsidR="00F218B2" w:rsidRPr="004F6A5F">
        <w:rPr>
          <w:sz w:val="28"/>
          <w:szCs w:val="28"/>
          <w:lang w:val="ru-RU"/>
        </w:rPr>
        <w:t>82</w:t>
      </w:r>
      <w:r w:rsidRPr="004F6A5F">
        <w:rPr>
          <w:sz w:val="28"/>
          <w:szCs w:val="28"/>
        </w:rPr>
        <w:t>]. Чаще всего через стенки корневого канала и происходит интрадентальное проникновение инфекции в периодонтальную щель. При переходе острого периодонтита в хронический главную роль играет стрептококковая анаэробная флора, то есть пептострептококки, к которым присоединяются другие стрептококки без группового антигена и с антигеном. В апикальных гранулемах обнаруживают актиномицеты, бактероиды, фузобактериии, вибрионы и спирохеты.</w:t>
      </w:r>
      <w:r w:rsidRPr="004F6A5F">
        <w:rPr>
          <w:rFonts w:cs="Courier New"/>
          <w:sz w:val="28"/>
          <w:szCs w:val="28"/>
        </w:rPr>
        <w:t xml:space="preserve"> </w:t>
      </w:r>
      <w:r w:rsidRPr="004F6A5F">
        <w:rPr>
          <w:sz w:val="28"/>
          <w:szCs w:val="28"/>
        </w:rPr>
        <w:t>Развитием хронического пульпита является первичная инфекция (эндодонтическая), однако возникшая инфекция уже после эндодонтического лечения является вторичной [</w:t>
      </w:r>
      <w:r w:rsidR="00F218B2" w:rsidRPr="004F6A5F">
        <w:rPr>
          <w:sz w:val="28"/>
          <w:szCs w:val="28"/>
          <w:lang w:val="ru-RU"/>
        </w:rPr>
        <w:t>18</w:t>
      </w:r>
      <w:r w:rsidRPr="004F6A5F">
        <w:rPr>
          <w:sz w:val="28"/>
          <w:szCs w:val="28"/>
        </w:rPr>
        <w:t>,</w:t>
      </w:r>
      <w:r w:rsidRPr="004F6A5F">
        <w:rPr>
          <w:sz w:val="28"/>
          <w:szCs w:val="28"/>
          <w:lang w:val="ru-RU"/>
        </w:rPr>
        <w:t xml:space="preserve"> </w:t>
      </w:r>
      <w:r w:rsidR="00F218B2" w:rsidRPr="004F6A5F">
        <w:rPr>
          <w:sz w:val="28"/>
          <w:szCs w:val="28"/>
          <w:lang w:val="ru-RU"/>
        </w:rPr>
        <w:t>22</w:t>
      </w:r>
      <w:r w:rsidRPr="004F6A5F">
        <w:rPr>
          <w:sz w:val="28"/>
          <w:szCs w:val="28"/>
        </w:rPr>
        <w:t>].</w:t>
      </w:r>
      <w:r w:rsidRPr="004F6A5F">
        <w:rPr>
          <w:sz w:val="28"/>
        </w:rPr>
        <w:t xml:space="preserve"> </w:t>
      </w:r>
      <w:r w:rsidRPr="004F6A5F">
        <w:rPr>
          <w:sz w:val="28"/>
          <w:szCs w:val="28"/>
        </w:rPr>
        <w:t>Многочисленные исследования доказали, что большая часть инфекционных процессов в КК, по сути, полимикробна с преобладанием облигатных анаэробов, которые</w:t>
      </w:r>
      <w:r w:rsidRPr="004F6A5F">
        <w:rPr>
          <w:sz w:val="28"/>
          <w:szCs w:val="28"/>
          <w:lang w:val="ky-KG"/>
        </w:rPr>
        <w:t xml:space="preserve"> </w:t>
      </w:r>
      <w:r w:rsidRPr="004F6A5F">
        <w:rPr>
          <w:sz w:val="28"/>
          <w:szCs w:val="28"/>
        </w:rPr>
        <w:t>элиминируются при механической и медикаментозной обработке КК. Однако некоторые виды стрептококков, энтерококки, лактобациллы и Enterococcus faecalis сохраняют</w:t>
      </w:r>
      <w:r w:rsidRPr="004F6A5F">
        <w:rPr>
          <w:sz w:val="28"/>
          <w:szCs w:val="28"/>
          <w:lang w:val="ky-KG"/>
        </w:rPr>
        <w:t xml:space="preserve"> </w:t>
      </w:r>
      <w:r w:rsidRPr="004F6A5F">
        <w:rPr>
          <w:sz w:val="28"/>
          <w:szCs w:val="28"/>
        </w:rPr>
        <w:t>свою жизнеспособность даже при соблюдении современных стандартов обработки КК.</w:t>
      </w:r>
    </w:p>
    <w:p w14:paraId="79D1F42F" w14:textId="47C0C2EA" w:rsidR="00CB5F6C" w:rsidRPr="004F6A5F" w:rsidRDefault="000A03B7">
      <w:pPr>
        <w:widowControl w:val="0"/>
        <w:spacing w:line="360" w:lineRule="auto"/>
        <w:ind w:firstLine="709"/>
        <w:contextualSpacing/>
        <w:jc w:val="both"/>
        <w:rPr>
          <w:sz w:val="28"/>
          <w:szCs w:val="28"/>
          <w:lang w:eastAsia="zh-CN"/>
        </w:rPr>
      </w:pPr>
      <w:r w:rsidRPr="004F6A5F">
        <w:rPr>
          <w:sz w:val="28"/>
          <w:szCs w:val="28"/>
        </w:rPr>
        <w:t>Различные клинические исследования подтверждают,</w:t>
      </w:r>
      <w:r w:rsidRPr="004F6A5F">
        <w:rPr>
          <w:sz w:val="28"/>
          <w:szCs w:val="28"/>
          <w:lang w:val="ru-RU"/>
        </w:rPr>
        <w:t xml:space="preserve"> </w:t>
      </w:r>
      <w:r w:rsidRPr="004F6A5F">
        <w:rPr>
          <w:sz w:val="28"/>
          <w:szCs w:val="28"/>
        </w:rPr>
        <w:t>что если микроорганизмы попали в некротизированные ткани пульпы, то происходит развитие периодонтита с резорбцией костной ткани [</w:t>
      </w:r>
      <w:r w:rsidR="00F218B2" w:rsidRPr="004F6A5F">
        <w:rPr>
          <w:sz w:val="28"/>
          <w:szCs w:val="28"/>
          <w:lang w:val="ru-RU"/>
        </w:rPr>
        <w:t>24</w:t>
      </w:r>
      <w:r w:rsidRPr="004F6A5F">
        <w:rPr>
          <w:sz w:val="28"/>
          <w:szCs w:val="28"/>
        </w:rPr>
        <w:t>,</w:t>
      </w:r>
      <w:r w:rsidRPr="004F6A5F">
        <w:rPr>
          <w:sz w:val="28"/>
          <w:szCs w:val="28"/>
          <w:lang w:val="ru-RU"/>
        </w:rPr>
        <w:t xml:space="preserve"> </w:t>
      </w:r>
      <w:r w:rsidR="00F218B2" w:rsidRPr="004F6A5F">
        <w:rPr>
          <w:sz w:val="28"/>
          <w:szCs w:val="28"/>
          <w:lang w:val="ru-RU"/>
        </w:rPr>
        <w:t>25</w:t>
      </w:r>
      <w:r w:rsidRPr="004F6A5F">
        <w:rPr>
          <w:sz w:val="28"/>
          <w:szCs w:val="28"/>
        </w:rPr>
        <w:t xml:space="preserve">]. Под </w:t>
      </w:r>
      <w:r w:rsidRPr="004F6A5F">
        <w:rPr>
          <w:sz w:val="28"/>
          <w:szCs w:val="28"/>
        </w:rPr>
        <w:lastRenderedPageBreak/>
        <w:t>инфицированием корневых каналов подразумевается микробная контаминация магистрального канала, латеральных каналов, дельтовидных ответвлений и дентинных трубочек [</w:t>
      </w:r>
      <w:r w:rsidR="00F218B2" w:rsidRPr="004F6A5F">
        <w:rPr>
          <w:sz w:val="28"/>
          <w:szCs w:val="28"/>
          <w:lang w:val="ru-RU"/>
        </w:rPr>
        <w:t>61</w:t>
      </w:r>
      <w:r w:rsidRPr="004F6A5F">
        <w:rPr>
          <w:sz w:val="28"/>
          <w:szCs w:val="28"/>
        </w:rPr>
        <w:t xml:space="preserve">]. Факультативно-анаэробная флора, характерная для зубной бляшки и слюны, является доминантной. При этом штаммы облигатных анаэробов представлены в малом объеме. Не стоит забывать, что примерно через 150 часов, при закрытии просвета корневого канала происходит селективный бактериальный рост и около 50% микроорганизмов будут носителями анаэробных штаммов. Максимальное их содержание будет наблюдаться в апикальной части корневого канала, далее по дентинным канальцам идет распространение инфекции. Кроме анаэробных механизмов, в микрофлоре корневого канала при периодонтите, наблюдаются дрожжеподобные грибы, кокки и др. </w:t>
      </w:r>
      <w:r w:rsidRPr="004F6A5F">
        <w:rPr>
          <w:sz w:val="28"/>
          <w:szCs w:val="28"/>
          <w:lang w:eastAsia="zh-CN"/>
        </w:rPr>
        <w:t>[</w:t>
      </w:r>
      <w:r w:rsidR="00712A6C" w:rsidRPr="004F6A5F">
        <w:rPr>
          <w:sz w:val="28"/>
          <w:szCs w:val="28"/>
          <w:lang w:val="ru-RU" w:eastAsia="zh-CN"/>
        </w:rPr>
        <w:t>29</w:t>
      </w:r>
      <w:r w:rsidRPr="004F6A5F">
        <w:rPr>
          <w:sz w:val="28"/>
          <w:szCs w:val="28"/>
          <w:lang w:eastAsia="zh-CN"/>
        </w:rPr>
        <w:t>,</w:t>
      </w:r>
      <w:r w:rsidRPr="004F6A5F">
        <w:rPr>
          <w:sz w:val="28"/>
          <w:szCs w:val="28"/>
          <w:lang w:val="ru-RU" w:eastAsia="zh-CN"/>
        </w:rPr>
        <w:t xml:space="preserve"> </w:t>
      </w:r>
      <w:r w:rsidR="00712A6C" w:rsidRPr="004F6A5F">
        <w:rPr>
          <w:sz w:val="28"/>
          <w:szCs w:val="28"/>
          <w:lang w:val="ru-RU" w:eastAsia="zh-CN"/>
        </w:rPr>
        <w:t>31</w:t>
      </w:r>
      <w:r w:rsidRPr="004F6A5F">
        <w:rPr>
          <w:sz w:val="28"/>
          <w:szCs w:val="28"/>
          <w:lang w:eastAsia="zh-CN"/>
        </w:rPr>
        <w:t>,</w:t>
      </w:r>
      <w:r w:rsidRPr="004F6A5F">
        <w:rPr>
          <w:sz w:val="28"/>
          <w:szCs w:val="28"/>
          <w:lang w:val="ru-RU" w:eastAsia="zh-CN"/>
        </w:rPr>
        <w:t xml:space="preserve"> </w:t>
      </w:r>
      <w:r w:rsidR="00712A6C" w:rsidRPr="004F6A5F">
        <w:rPr>
          <w:sz w:val="28"/>
          <w:szCs w:val="28"/>
          <w:lang w:val="ru-RU" w:eastAsia="zh-CN"/>
        </w:rPr>
        <w:t>35</w:t>
      </w:r>
      <w:r w:rsidRPr="004F6A5F">
        <w:rPr>
          <w:sz w:val="28"/>
          <w:szCs w:val="28"/>
          <w:lang w:eastAsia="zh-CN"/>
        </w:rPr>
        <w:t>,</w:t>
      </w:r>
      <w:r w:rsidRPr="004F6A5F">
        <w:rPr>
          <w:sz w:val="28"/>
          <w:szCs w:val="28"/>
          <w:lang w:val="ru-RU" w:eastAsia="zh-CN"/>
        </w:rPr>
        <w:t xml:space="preserve"> </w:t>
      </w:r>
      <w:r w:rsidR="00712A6C" w:rsidRPr="004F6A5F">
        <w:rPr>
          <w:sz w:val="28"/>
          <w:szCs w:val="28"/>
          <w:lang w:val="ru-RU" w:eastAsia="zh-CN"/>
        </w:rPr>
        <w:t>37</w:t>
      </w:r>
      <w:r w:rsidRPr="004F6A5F">
        <w:rPr>
          <w:sz w:val="28"/>
          <w:szCs w:val="28"/>
          <w:lang w:eastAsia="zh-CN"/>
        </w:rPr>
        <w:t>].</w:t>
      </w:r>
    </w:p>
    <w:p w14:paraId="0691ADEF" w14:textId="7664A439" w:rsidR="00CB5F6C" w:rsidRPr="004F6A5F" w:rsidRDefault="000A03B7">
      <w:pPr>
        <w:widowControl w:val="0"/>
        <w:spacing w:line="360" w:lineRule="auto"/>
        <w:ind w:firstLine="709"/>
        <w:contextualSpacing/>
        <w:jc w:val="both"/>
        <w:rPr>
          <w:sz w:val="28"/>
          <w:szCs w:val="28"/>
          <w:lang w:eastAsia="zh-CN"/>
        </w:rPr>
      </w:pPr>
      <w:r w:rsidRPr="004F6A5F">
        <w:rPr>
          <w:sz w:val="28"/>
          <w:szCs w:val="28"/>
          <w:lang w:eastAsia="zh-CN"/>
        </w:rPr>
        <w:t>Микробный пейзаж анаэробной микрофлоры корневых каналов характеризуется преобладанием Streptococcus tigurinus, Streptococcus vestibularis, Streptococcus bovis, Streptococcus milleri и Streptococcus intermedius c существенным превалированием Streptococcus tigurinus. Streptococcus tigurinus, Streptococcus vestibularis, Streptococcus bovis, Streptococcus milleri и Streptococcus intermedius являются патогенными микроорганизмами, причастными к развитию инфекционных эндокардитов, менингитов, абсцессов головного мозга, плевры, легких и бактериемии, это подтверждают многие авторы [</w:t>
      </w:r>
      <w:r w:rsidR="001E788C" w:rsidRPr="004F6A5F">
        <w:rPr>
          <w:sz w:val="28"/>
          <w:szCs w:val="28"/>
          <w:lang w:val="ru-RU" w:eastAsia="zh-CN"/>
        </w:rPr>
        <w:t>38</w:t>
      </w:r>
      <w:r w:rsidRPr="004F6A5F">
        <w:rPr>
          <w:sz w:val="28"/>
          <w:szCs w:val="28"/>
          <w:lang w:eastAsia="zh-CN"/>
        </w:rPr>
        <w:t>,</w:t>
      </w:r>
      <w:r w:rsidRPr="004F6A5F">
        <w:rPr>
          <w:sz w:val="28"/>
          <w:szCs w:val="28"/>
          <w:lang w:val="ru-RU" w:eastAsia="zh-CN"/>
        </w:rPr>
        <w:t xml:space="preserve"> </w:t>
      </w:r>
      <w:r w:rsidR="001E788C" w:rsidRPr="004F6A5F">
        <w:rPr>
          <w:sz w:val="28"/>
          <w:szCs w:val="28"/>
          <w:lang w:val="ru-RU" w:eastAsia="zh-CN"/>
        </w:rPr>
        <w:t>39</w:t>
      </w:r>
      <w:r w:rsidRPr="004F6A5F">
        <w:rPr>
          <w:sz w:val="28"/>
          <w:szCs w:val="28"/>
          <w:lang w:eastAsia="zh-CN"/>
        </w:rPr>
        <w:t>,</w:t>
      </w:r>
      <w:r w:rsidRPr="004F6A5F">
        <w:rPr>
          <w:sz w:val="28"/>
          <w:szCs w:val="28"/>
          <w:lang w:val="ru-RU" w:eastAsia="zh-CN"/>
        </w:rPr>
        <w:t xml:space="preserve"> </w:t>
      </w:r>
      <w:r w:rsidR="001E788C" w:rsidRPr="004F6A5F">
        <w:rPr>
          <w:sz w:val="28"/>
          <w:szCs w:val="28"/>
          <w:lang w:val="ru-RU" w:eastAsia="zh-CN"/>
        </w:rPr>
        <w:t>40</w:t>
      </w:r>
      <w:r w:rsidRPr="004F6A5F">
        <w:rPr>
          <w:sz w:val="28"/>
          <w:szCs w:val="28"/>
          <w:lang w:eastAsia="zh-CN"/>
        </w:rPr>
        <w:t>,</w:t>
      </w:r>
      <w:r w:rsidRPr="004F6A5F">
        <w:rPr>
          <w:sz w:val="28"/>
          <w:szCs w:val="28"/>
          <w:lang w:val="ru-RU" w:eastAsia="zh-CN"/>
        </w:rPr>
        <w:t xml:space="preserve"> </w:t>
      </w:r>
      <w:r w:rsidR="001E788C" w:rsidRPr="004F6A5F">
        <w:rPr>
          <w:sz w:val="28"/>
          <w:szCs w:val="28"/>
          <w:lang w:val="ru-RU" w:eastAsia="zh-CN"/>
        </w:rPr>
        <w:t>41</w:t>
      </w:r>
      <w:r w:rsidRPr="004F6A5F">
        <w:rPr>
          <w:sz w:val="28"/>
          <w:szCs w:val="28"/>
          <w:lang w:eastAsia="zh-CN"/>
        </w:rPr>
        <w:t>,</w:t>
      </w:r>
      <w:r w:rsidRPr="004F6A5F">
        <w:rPr>
          <w:sz w:val="28"/>
          <w:szCs w:val="28"/>
          <w:lang w:val="ru-RU" w:eastAsia="zh-CN"/>
        </w:rPr>
        <w:t xml:space="preserve"> </w:t>
      </w:r>
      <w:r w:rsidR="001E788C" w:rsidRPr="004F6A5F">
        <w:rPr>
          <w:sz w:val="28"/>
          <w:szCs w:val="28"/>
          <w:lang w:val="ru-RU" w:eastAsia="zh-CN"/>
        </w:rPr>
        <w:t>46</w:t>
      </w:r>
      <w:r w:rsidRPr="004F6A5F">
        <w:rPr>
          <w:sz w:val="28"/>
          <w:szCs w:val="28"/>
          <w:lang w:eastAsia="zh-CN"/>
        </w:rPr>
        <w:t>].</w:t>
      </w:r>
    </w:p>
    <w:p w14:paraId="1DCA4ADF" w14:textId="4FB33FFF" w:rsidR="00CB5F6C" w:rsidRPr="004F6A5F" w:rsidRDefault="000A03B7">
      <w:pPr>
        <w:widowControl w:val="0"/>
        <w:spacing w:line="360" w:lineRule="auto"/>
        <w:ind w:firstLine="709"/>
        <w:contextualSpacing/>
        <w:jc w:val="both"/>
        <w:rPr>
          <w:sz w:val="28"/>
          <w:szCs w:val="28"/>
        </w:rPr>
      </w:pPr>
      <w:r w:rsidRPr="004F6A5F">
        <w:rPr>
          <w:sz w:val="28"/>
          <w:szCs w:val="28"/>
        </w:rPr>
        <w:t>Также в 90% случаев в биопленке (в современной трактовке бактериальный налет называют биопленкой, которая является специализированной бактериальной экосистемой, обеспечивающей жизнеспособность и сохранение составляющих ее микроорганизмов и увеличение их общей популяции [</w:t>
      </w:r>
      <w:r w:rsidR="00C6493B" w:rsidRPr="004F6A5F">
        <w:rPr>
          <w:sz w:val="28"/>
          <w:szCs w:val="28"/>
          <w:lang w:val="ky-KG"/>
        </w:rPr>
        <w:t>140</w:t>
      </w:r>
      <w:r w:rsidRPr="004F6A5F">
        <w:rPr>
          <w:sz w:val="28"/>
          <w:szCs w:val="28"/>
        </w:rPr>
        <w:t xml:space="preserve">] корневого канала наблюдаются Actinobacillus actinomycetemcomitans, Bacteroides forsythus, Fusobacterium nucleatum и др. </w:t>
      </w:r>
      <w:r w:rsidRPr="004F6A5F">
        <w:rPr>
          <w:sz w:val="28"/>
          <w:szCs w:val="28"/>
          <w:lang w:eastAsia="zh-CN"/>
        </w:rPr>
        <w:t xml:space="preserve">Campylobacter rectus (80%), Treponema socranskii (70%), Peptostreptococcus micros (70%), Porphyromonas gingivalis (60 %), Selenomonas noxia (60%), Treponema denticola (40%) и Prevotella intermedia (50%) относятся к </w:t>
      </w:r>
      <w:r w:rsidRPr="004F6A5F">
        <w:rPr>
          <w:sz w:val="28"/>
          <w:szCs w:val="28"/>
          <w:lang w:eastAsia="zh-CN"/>
        </w:rPr>
        <w:lastRenderedPageBreak/>
        <w:t>периодонтопатогенным микроорганизмам [</w:t>
      </w:r>
      <w:r w:rsidR="004D21D1" w:rsidRPr="004F6A5F">
        <w:rPr>
          <w:sz w:val="28"/>
          <w:szCs w:val="28"/>
          <w:lang w:val="ru-RU" w:eastAsia="zh-CN"/>
        </w:rPr>
        <w:t>42</w:t>
      </w:r>
      <w:r w:rsidRPr="004F6A5F">
        <w:rPr>
          <w:sz w:val="28"/>
          <w:szCs w:val="28"/>
          <w:lang w:eastAsia="zh-CN"/>
        </w:rPr>
        <w:t xml:space="preserve">, </w:t>
      </w:r>
      <w:r w:rsidR="004D21D1" w:rsidRPr="004F6A5F">
        <w:rPr>
          <w:sz w:val="28"/>
          <w:szCs w:val="28"/>
          <w:lang w:val="ru-RU" w:eastAsia="zh-CN"/>
        </w:rPr>
        <w:t>43</w:t>
      </w:r>
      <w:r w:rsidRPr="004F6A5F">
        <w:rPr>
          <w:sz w:val="28"/>
          <w:szCs w:val="28"/>
          <w:lang w:eastAsia="zh-CN"/>
        </w:rPr>
        <w:t xml:space="preserve">, </w:t>
      </w:r>
      <w:r w:rsidR="004D21D1" w:rsidRPr="004F6A5F">
        <w:rPr>
          <w:sz w:val="28"/>
          <w:szCs w:val="28"/>
          <w:lang w:val="ru-RU" w:eastAsia="zh-CN"/>
        </w:rPr>
        <w:t>47</w:t>
      </w:r>
      <w:r w:rsidRPr="004F6A5F">
        <w:rPr>
          <w:sz w:val="28"/>
          <w:szCs w:val="28"/>
          <w:lang w:eastAsia="zh-CN"/>
        </w:rPr>
        <w:t xml:space="preserve">, </w:t>
      </w:r>
      <w:r w:rsidR="004D21D1" w:rsidRPr="004F6A5F">
        <w:rPr>
          <w:sz w:val="28"/>
          <w:szCs w:val="28"/>
          <w:lang w:val="ru-RU" w:eastAsia="zh-CN"/>
        </w:rPr>
        <w:t>49</w:t>
      </w:r>
      <w:r w:rsidRPr="004F6A5F">
        <w:rPr>
          <w:sz w:val="28"/>
          <w:szCs w:val="28"/>
          <w:lang w:eastAsia="zh-CN"/>
        </w:rPr>
        <w:t xml:space="preserve"> ]. </w:t>
      </w:r>
      <w:r w:rsidRPr="004F6A5F">
        <w:rPr>
          <w:sz w:val="28"/>
          <w:szCs w:val="28"/>
        </w:rPr>
        <w:t>Однако способствование синтезу и распаду биопленки оказывает Porphyromonas endodontalis, которая участвует в поддержании инфекции в эндодонте, за счет ускорения роста патогенной микрофлоры, что было доказано экспериментальным путем. Факультативные анаэробы наблюдаются в основном в ранее запломбированных корневых каналах, у которых есть признаки апикального периодонтита.</w:t>
      </w:r>
    </w:p>
    <w:p w14:paraId="74A70475" w14:textId="55BD7162" w:rsidR="00CB5F6C" w:rsidRPr="004F6A5F" w:rsidRDefault="000A03B7">
      <w:pPr>
        <w:widowControl w:val="0"/>
        <w:spacing w:line="360" w:lineRule="auto"/>
        <w:ind w:firstLine="709"/>
        <w:contextualSpacing/>
        <w:jc w:val="both"/>
        <w:rPr>
          <w:sz w:val="28"/>
          <w:szCs w:val="28"/>
        </w:rPr>
      </w:pPr>
      <w:r w:rsidRPr="004F6A5F">
        <w:rPr>
          <w:sz w:val="28"/>
          <w:szCs w:val="28"/>
        </w:rPr>
        <w:t xml:space="preserve">В корневом канале микрофлора отличается от микрофлоры в области периодонта, как очага инфекции. К анаэробным относятся примерно половину известных микробных штаммов, содержащихся в гранулемах, объединяясь они образуют микроколонии, из которых можно выделить Treponema, Campylobacter Fusobacterium и Prevotella. </w:t>
      </w:r>
      <w:r w:rsidRPr="004F6A5F">
        <w:rPr>
          <w:sz w:val="28"/>
          <w:szCs w:val="28"/>
          <w:lang w:eastAsia="zh-CN"/>
        </w:rPr>
        <w:t>Не многим исследователям удалось доказать присутствие в очаге воспаления Bacteroides forsythus, Porphyromonas gingivalis и Treponema denticola (70%), а Porphyromonas endodontalis — в 50%.</w:t>
      </w:r>
      <w:r w:rsidRPr="004F6A5F">
        <w:rPr>
          <w:i/>
          <w:iCs/>
          <w:sz w:val="28"/>
          <w:szCs w:val="28"/>
          <w:lang w:val="de-DE" w:eastAsia="de-DE"/>
        </w:rPr>
        <w:t xml:space="preserve"> </w:t>
      </w:r>
      <w:proofErr w:type="spellStart"/>
      <w:r w:rsidRPr="004F6A5F">
        <w:rPr>
          <w:sz w:val="28"/>
          <w:szCs w:val="28"/>
          <w:lang w:val="de-DE" w:eastAsia="de-DE"/>
        </w:rPr>
        <w:t>Eabacteriiim</w:t>
      </w:r>
      <w:proofErr w:type="spellEnd"/>
      <w:r w:rsidRPr="004F6A5F">
        <w:rPr>
          <w:sz w:val="28"/>
          <w:szCs w:val="28"/>
          <w:lang w:val="de-DE" w:eastAsia="de-DE"/>
        </w:rPr>
        <w:t xml:space="preserve">, </w:t>
      </w:r>
      <w:proofErr w:type="spellStart"/>
      <w:r w:rsidRPr="004F6A5F">
        <w:rPr>
          <w:sz w:val="28"/>
          <w:szCs w:val="28"/>
          <w:lang w:val="de-DE" w:eastAsia="de-DE"/>
        </w:rPr>
        <w:t>Propionibacterium</w:t>
      </w:r>
      <w:proofErr w:type="spellEnd"/>
      <w:r w:rsidRPr="004F6A5F">
        <w:rPr>
          <w:sz w:val="28"/>
          <w:szCs w:val="28"/>
          <w:lang w:val="de-DE" w:eastAsia="de-DE"/>
        </w:rPr>
        <w:t xml:space="preserve">, </w:t>
      </w:r>
      <w:proofErr w:type="spellStart"/>
      <w:r w:rsidRPr="004F6A5F">
        <w:rPr>
          <w:sz w:val="28"/>
          <w:szCs w:val="28"/>
          <w:lang w:val="de-DE" w:eastAsia="de-DE"/>
        </w:rPr>
        <w:t>Peptostreptococcus</w:t>
      </w:r>
      <w:proofErr w:type="spellEnd"/>
      <w:r w:rsidRPr="004F6A5F">
        <w:rPr>
          <w:sz w:val="28"/>
          <w:szCs w:val="28"/>
          <w:lang w:val="de-DE" w:eastAsia="de-DE"/>
        </w:rPr>
        <w:t xml:space="preserve"> </w:t>
      </w:r>
      <w:r w:rsidRPr="004F6A5F">
        <w:rPr>
          <w:sz w:val="28"/>
          <w:szCs w:val="28"/>
        </w:rPr>
        <w:t>и</w:t>
      </w:r>
      <w:r w:rsidRPr="004F6A5F">
        <w:rPr>
          <w:sz w:val="28"/>
          <w:szCs w:val="28"/>
          <w:lang w:val="de-DE"/>
        </w:rPr>
        <w:t xml:space="preserve"> </w:t>
      </w:r>
      <w:proofErr w:type="spellStart"/>
      <w:r w:rsidRPr="004F6A5F">
        <w:rPr>
          <w:sz w:val="28"/>
          <w:szCs w:val="28"/>
          <w:lang w:val="de-DE"/>
        </w:rPr>
        <w:t>Actinomyces</w:t>
      </w:r>
      <w:proofErr w:type="spellEnd"/>
      <w:r w:rsidRPr="004F6A5F">
        <w:rPr>
          <w:sz w:val="28"/>
          <w:szCs w:val="28"/>
          <w:lang w:val="de-DE"/>
        </w:rPr>
        <w:t xml:space="preserve"> </w:t>
      </w:r>
      <w:r w:rsidRPr="004F6A5F">
        <w:rPr>
          <w:sz w:val="28"/>
          <w:szCs w:val="28"/>
        </w:rPr>
        <w:t>определяются</w:t>
      </w:r>
      <w:r w:rsidRPr="004F6A5F">
        <w:rPr>
          <w:sz w:val="28"/>
          <w:szCs w:val="28"/>
          <w:lang w:val="de-DE"/>
        </w:rPr>
        <w:t xml:space="preserve"> </w:t>
      </w:r>
      <w:r w:rsidRPr="004F6A5F">
        <w:rPr>
          <w:sz w:val="28"/>
          <w:szCs w:val="28"/>
        </w:rPr>
        <w:t>чаще</w:t>
      </w:r>
      <w:r w:rsidRPr="004F6A5F">
        <w:rPr>
          <w:sz w:val="28"/>
          <w:szCs w:val="28"/>
          <w:lang w:val="de-DE"/>
        </w:rPr>
        <w:t xml:space="preserve"> </w:t>
      </w:r>
      <w:r w:rsidRPr="004F6A5F">
        <w:rPr>
          <w:sz w:val="28"/>
          <w:szCs w:val="28"/>
        </w:rPr>
        <w:t>всего</w:t>
      </w:r>
      <w:r w:rsidRPr="004F6A5F">
        <w:rPr>
          <w:sz w:val="28"/>
          <w:szCs w:val="28"/>
          <w:lang w:val="de-DE"/>
        </w:rPr>
        <w:t xml:space="preserve">, </w:t>
      </w:r>
      <w:r w:rsidRPr="004F6A5F">
        <w:rPr>
          <w:sz w:val="28"/>
          <w:szCs w:val="28"/>
        </w:rPr>
        <w:t>среди</w:t>
      </w:r>
      <w:r w:rsidRPr="004F6A5F">
        <w:rPr>
          <w:sz w:val="28"/>
          <w:szCs w:val="28"/>
          <w:lang w:val="de-DE"/>
        </w:rPr>
        <w:t xml:space="preserve"> </w:t>
      </w:r>
      <w:r w:rsidRPr="004F6A5F">
        <w:rPr>
          <w:sz w:val="28"/>
          <w:szCs w:val="28"/>
        </w:rPr>
        <w:t>грамположительных</w:t>
      </w:r>
      <w:r w:rsidRPr="004F6A5F">
        <w:rPr>
          <w:sz w:val="28"/>
          <w:szCs w:val="28"/>
          <w:lang w:val="de-DE"/>
        </w:rPr>
        <w:t xml:space="preserve"> </w:t>
      </w:r>
      <w:r w:rsidRPr="004F6A5F">
        <w:rPr>
          <w:sz w:val="28"/>
          <w:szCs w:val="28"/>
        </w:rPr>
        <w:t>анаэробных</w:t>
      </w:r>
      <w:r w:rsidRPr="004F6A5F">
        <w:rPr>
          <w:sz w:val="28"/>
          <w:szCs w:val="28"/>
          <w:lang w:val="de-DE"/>
        </w:rPr>
        <w:t xml:space="preserve"> </w:t>
      </w:r>
      <w:r w:rsidRPr="004F6A5F">
        <w:rPr>
          <w:sz w:val="28"/>
          <w:szCs w:val="28"/>
        </w:rPr>
        <w:t>штаммов</w:t>
      </w:r>
      <w:r w:rsidRPr="004F6A5F">
        <w:rPr>
          <w:sz w:val="28"/>
          <w:szCs w:val="28"/>
          <w:lang w:val="de-DE"/>
        </w:rPr>
        <w:t xml:space="preserve">, </w:t>
      </w:r>
      <w:r w:rsidRPr="004F6A5F">
        <w:rPr>
          <w:sz w:val="28"/>
          <w:szCs w:val="28"/>
        </w:rPr>
        <w:t>кроме</w:t>
      </w:r>
      <w:r w:rsidRPr="004F6A5F">
        <w:rPr>
          <w:sz w:val="28"/>
          <w:szCs w:val="28"/>
          <w:lang w:val="de-DE"/>
        </w:rPr>
        <w:t xml:space="preserve"> </w:t>
      </w:r>
      <w:r w:rsidRPr="004F6A5F">
        <w:rPr>
          <w:sz w:val="28"/>
          <w:szCs w:val="28"/>
        </w:rPr>
        <w:t>них</w:t>
      </w:r>
      <w:r w:rsidRPr="004F6A5F">
        <w:rPr>
          <w:sz w:val="28"/>
          <w:szCs w:val="28"/>
          <w:lang w:val="de-DE"/>
        </w:rPr>
        <w:t xml:space="preserve"> </w:t>
      </w:r>
      <w:r w:rsidRPr="004F6A5F">
        <w:rPr>
          <w:sz w:val="28"/>
          <w:szCs w:val="28"/>
        </w:rPr>
        <w:t>встречаются</w:t>
      </w:r>
      <w:r w:rsidRPr="004F6A5F">
        <w:rPr>
          <w:sz w:val="28"/>
          <w:szCs w:val="28"/>
          <w:lang w:val="de-DE"/>
        </w:rPr>
        <w:t xml:space="preserve"> </w:t>
      </w:r>
      <w:r w:rsidRPr="004F6A5F">
        <w:rPr>
          <w:sz w:val="28"/>
          <w:szCs w:val="28"/>
        </w:rPr>
        <w:t>также</w:t>
      </w:r>
      <w:r w:rsidRPr="004F6A5F">
        <w:rPr>
          <w:sz w:val="28"/>
          <w:szCs w:val="28"/>
          <w:lang w:val="de-DE"/>
        </w:rPr>
        <w:t xml:space="preserve"> </w:t>
      </w:r>
      <w:proofErr w:type="spellStart"/>
      <w:r w:rsidRPr="004F6A5F">
        <w:rPr>
          <w:sz w:val="28"/>
          <w:szCs w:val="28"/>
          <w:lang w:val="de-DE"/>
        </w:rPr>
        <w:t>Staphylococcus</w:t>
      </w:r>
      <w:proofErr w:type="spellEnd"/>
      <w:r w:rsidRPr="004F6A5F">
        <w:rPr>
          <w:sz w:val="28"/>
          <w:szCs w:val="28"/>
          <w:lang w:val="de-DE"/>
        </w:rPr>
        <w:t xml:space="preserve">, </w:t>
      </w:r>
      <w:proofErr w:type="spellStart"/>
      <w:r w:rsidRPr="004F6A5F">
        <w:rPr>
          <w:sz w:val="28"/>
          <w:szCs w:val="28"/>
          <w:lang w:val="de-DE"/>
        </w:rPr>
        <w:t>Actinomyces</w:t>
      </w:r>
      <w:proofErr w:type="spellEnd"/>
      <w:r w:rsidRPr="004F6A5F">
        <w:rPr>
          <w:sz w:val="28"/>
          <w:szCs w:val="28"/>
          <w:lang w:val="de-DE"/>
        </w:rPr>
        <w:t xml:space="preserve"> </w:t>
      </w:r>
      <w:r w:rsidRPr="004F6A5F">
        <w:rPr>
          <w:sz w:val="28"/>
          <w:szCs w:val="28"/>
        </w:rPr>
        <w:t>и</w:t>
      </w:r>
      <w:r w:rsidRPr="004F6A5F">
        <w:rPr>
          <w:sz w:val="28"/>
          <w:szCs w:val="28"/>
          <w:lang w:val="de-DE"/>
        </w:rPr>
        <w:t xml:space="preserve"> </w:t>
      </w:r>
      <w:proofErr w:type="spellStart"/>
      <w:r w:rsidRPr="004F6A5F">
        <w:rPr>
          <w:sz w:val="28"/>
          <w:szCs w:val="28"/>
          <w:lang w:val="de-DE"/>
        </w:rPr>
        <w:t>Enterococcus</w:t>
      </w:r>
      <w:proofErr w:type="spellEnd"/>
      <w:r w:rsidRPr="004F6A5F">
        <w:rPr>
          <w:sz w:val="28"/>
          <w:szCs w:val="28"/>
          <w:lang w:val="de-DE"/>
        </w:rPr>
        <w:t xml:space="preserve"> - </w:t>
      </w:r>
      <w:r w:rsidRPr="004F6A5F">
        <w:rPr>
          <w:sz w:val="28"/>
          <w:szCs w:val="28"/>
        </w:rPr>
        <w:t>факультативные</w:t>
      </w:r>
      <w:r w:rsidRPr="004F6A5F">
        <w:rPr>
          <w:sz w:val="28"/>
          <w:szCs w:val="28"/>
          <w:lang w:val="de-DE"/>
        </w:rPr>
        <w:t xml:space="preserve"> </w:t>
      </w:r>
      <w:r w:rsidRPr="004F6A5F">
        <w:rPr>
          <w:sz w:val="28"/>
          <w:szCs w:val="28"/>
        </w:rPr>
        <w:t>анаэробные</w:t>
      </w:r>
      <w:r w:rsidRPr="004F6A5F">
        <w:rPr>
          <w:sz w:val="28"/>
          <w:szCs w:val="28"/>
          <w:lang w:val="de-DE"/>
        </w:rPr>
        <w:t xml:space="preserve"> </w:t>
      </w:r>
      <w:r w:rsidRPr="004F6A5F">
        <w:rPr>
          <w:sz w:val="28"/>
          <w:szCs w:val="28"/>
        </w:rPr>
        <w:t>штаммы</w:t>
      </w:r>
      <w:r w:rsidRPr="004F6A5F">
        <w:rPr>
          <w:sz w:val="28"/>
          <w:szCs w:val="28"/>
          <w:lang w:val="de-DE"/>
        </w:rPr>
        <w:t xml:space="preserve"> [</w:t>
      </w:r>
      <w:r w:rsidR="00CA6F36" w:rsidRPr="004F6A5F">
        <w:rPr>
          <w:sz w:val="28"/>
          <w:szCs w:val="28"/>
          <w:lang w:val="de-DE"/>
        </w:rPr>
        <w:t>53</w:t>
      </w:r>
      <w:r w:rsidRPr="004F6A5F">
        <w:rPr>
          <w:sz w:val="28"/>
          <w:szCs w:val="28"/>
          <w:lang w:val="de-DE"/>
        </w:rPr>
        <w:t xml:space="preserve">, </w:t>
      </w:r>
      <w:r w:rsidR="00CA6F36" w:rsidRPr="004F6A5F">
        <w:rPr>
          <w:sz w:val="28"/>
          <w:szCs w:val="28"/>
          <w:lang w:val="de-DE"/>
        </w:rPr>
        <w:t>45</w:t>
      </w:r>
      <w:r w:rsidRPr="004F6A5F">
        <w:rPr>
          <w:sz w:val="28"/>
          <w:szCs w:val="28"/>
          <w:lang w:val="de-DE"/>
        </w:rPr>
        <w:t xml:space="preserve">, </w:t>
      </w:r>
      <w:r w:rsidR="00CA6F36" w:rsidRPr="004F6A5F">
        <w:rPr>
          <w:sz w:val="28"/>
          <w:szCs w:val="28"/>
          <w:lang w:val="de-DE"/>
        </w:rPr>
        <w:t>103</w:t>
      </w:r>
      <w:r w:rsidRPr="004F6A5F">
        <w:rPr>
          <w:sz w:val="28"/>
          <w:szCs w:val="28"/>
          <w:lang w:val="de-DE"/>
        </w:rPr>
        <w:t xml:space="preserve">, </w:t>
      </w:r>
      <w:r w:rsidR="00CA6F36" w:rsidRPr="004F6A5F">
        <w:rPr>
          <w:sz w:val="28"/>
          <w:szCs w:val="28"/>
          <w:lang w:val="de-DE"/>
        </w:rPr>
        <w:t>60</w:t>
      </w:r>
      <w:r w:rsidR="00EB4A46" w:rsidRPr="004F6A5F">
        <w:rPr>
          <w:sz w:val="28"/>
          <w:szCs w:val="28"/>
          <w:lang w:val="de-DE"/>
        </w:rPr>
        <w:t>, 70</w:t>
      </w:r>
      <w:r w:rsidRPr="004F6A5F">
        <w:rPr>
          <w:sz w:val="28"/>
          <w:szCs w:val="28"/>
          <w:lang w:val="de-DE"/>
        </w:rPr>
        <w:t xml:space="preserve">]. </w:t>
      </w:r>
      <w:r w:rsidRPr="004F6A5F">
        <w:rPr>
          <w:sz w:val="28"/>
          <w:szCs w:val="28"/>
        </w:rPr>
        <w:t>Современные исследования показали, что в периапикальном очаге хронического воспаления определяется наличие микроорганизмов, в случаях: обострения верхушечного периодонтита, наличия части инфицированного дентина, наличия кист [</w:t>
      </w:r>
      <w:r w:rsidR="004F1AA0" w:rsidRPr="004F6A5F">
        <w:rPr>
          <w:sz w:val="28"/>
          <w:szCs w:val="28"/>
          <w:lang w:val="ru-RU"/>
        </w:rPr>
        <w:t>76</w:t>
      </w:r>
      <w:r w:rsidRPr="004F6A5F">
        <w:rPr>
          <w:sz w:val="28"/>
          <w:szCs w:val="28"/>
        </w:rPr>
        <w:t>,</w:t>
      </w:r>
      <w:r w:rsidRPr="004F6A5F">
        <w:rPr>
          <w:sz w:val="28"/>
          <w:szCs w:val="28"/>
          <w:lang w:val="ru-RU"/>
        </w:rPr>
        <w:t xml:space="preserve"> </w:t>
      </w:r>
      <w:r w:rsidRPr="004F6A5F">
        <w:rPr>
          <w:sz w:val="28"/>
          <w:szCs w:val="28"/>
        </w:rPr>
        <w:t>7</w:t>
      </w:r>
      <w:r w:rsidR="004F1AA0" w:rsidRPr="004F6A5F">
        <w:rPr>
          <w:sz w:val="28"/>
          <w:szCs w:val="28"/>
          <w:lang w:val="ru-RU"/>
        </w:rPr>
        <w:t>7</w:t>
      </w:r>
      <w:r w:rsidRPr="004F6A5F">
        <w:rPr>
          <w:sz w:val="28"/>
          <w:szCs w:val="28"/>
        </w:rPr>
        <w:t>,</w:t>
      </w:r>
      <w:r w:rsidRPr="004F6A5F">
        <w:rPr>
          <w:sz w:val="28"/>
          <w:szCs w:val="28"/>
          <w:lang w:val="ru-RU"/>
        </w:rPr>
        <w:t xml:space="preserve"> </w:t>
      </w:r>
      <w:r w:rsidR="004F1AA0" w:rsidRPr="004F6A5F">
        <w:rPr>
          <w:sz w:val="28"/>
          <w:szCs w:val="28"/>
          <w:lang w:val="ru-RU"/>
        </w:rPr>
        <w:t>80</w:t>
      </w:r>
      <w:r w:rsidRPr="004F6A5F">
        <w:rPr>
          <w:sz w:val="28"/>
          <w:szCs w:val="28"/>
        </w:rPr>
        <w:t>]. Это говорит о том, что необходимо направлять силы, при лечении хронического апикального периодонтита, на ликвидацию микроорганизмов внутри корневых каналов, а не на лечение гранулемы, в которой нет микроорганизмов. Однако, чтобы был ярко выражен воспалительный процесс, самим микроорганизмам не надо покидать корневые каналы. Вызывают иммунный ответ и другие компоненты бактериальной стенки, которые проникают в периапикальные ткани из пульпарной полости.</w:t>
      </w:r>
    </w:p>
    <w:p w14:paraId="4662E63A" w14:textId="5DD5438C" w:rsidR="00CB5F6C" w:rsidRPr="004F6A5F" w:rsidRDefault="000A03B7">
      <w:pPr>
        <w:widowControl w:val="0"/>
        <w:spacing w:line="360" w:lineRule="auto"/>
        <w:ind w:firstLine="709"/>
        <w:contextualSpacing/>
        <w:jc w:val="both"/>
        <w:rPr>
          <w:sz w:val="28"/>
          <w:szCs w:val="28"/>
        </w:rPr>
      </w:pPr>
      <w:r w:rsidRPr="004F6A5F">
        <w:rPr>
          <w:sz w:val="28"/>
          <w:szCs w:val="28"/>
        </w:rPr>
        <w:t xml:space="preserve">Местная реакция ткани и воздействие какого-либо микроорганизма являются основой патогенеза воспалительного процесса в периодонте. Сама </w:t>
      </w:r>
      <w:r w:rsidRPr="004F6A5F">
        <w:rPr>
          <w:sz w:val="28"/>
          <w:szCs w:val="28"/>
        </w:rPr>
        <w:lastRenderedPageBreak/>
        <w:t>реакция напрямую зависит от общего состояния организма и его иммунитета [</w:t>
      </w:r>
      <w:r w:rsidR="00EB4A46" w:rsidRPr="004F6A5F">
        <w:rPr>
          <w:sz w:val="28"/>
          <w:szCs w:val="28"/>
          <w:lang w:val="ru-RU"/>
        </w:rPr>
        <w:t xml:space="preserve">74, </w:t>
      </w:r>
      <w:r w:rsidRPr="004F6A5F">
        <w:rPr>
          <w:sz w:val="28"/>
          <w:szCs w:val="28"/>
        </w:rPr>
        <w:t>81,</w:t>
      </w:r>
      <w:r w:rsidRPr="004F6A5F">
        <w:rPr>
          <w:sz w:val="28"/>
          <w:szCs w:val="28"/>
          <w:lang w:val="ru-RU"/>
        </w:rPr>
        <w:t xml:space="preserve"> </w:t>
      </w:r>
      <w:r w:rsidRPr="004F6A5F">
        <w:rPr>
          <w:sz w:val="28"/>
          <w:szCs w:val="28"/>
        </w:rPr>
        <w:t>8</w:t>
      </w:r>
      <w:r w:rsidR="00596CBD" w:rsidRPr="004F6A5F">
        <w:rPr>
          <w:sz w:val="28"/>
          <w:szCs w:val="28"/>
          <w:lang w:val="ru-RU"/>
        </w:rPr>
        <w:t>5</w:t>
      </w:r>
      <w:r w:rsidRPr="004F6A5F">
        <w:rPr>
          <w:sz w:val="28"/>
          <w:szCs w:val="28"/>
        </w:rPr>
        <w:t>,</w:t>
      </w:r>
      <w:r w:rsidRPr="004F6A5F">
        <w:rPr>
          <w:sz w:val="28"/>
          <w:szCs w:val="28"/>
          <w:lang w:val="ru-RU"/>
        </w:rPr>
        <w:t xml:space="preserve"> </w:t>
      </w:r>
      <w:r w:rsidRPr="004F6A5F">
        <w:rPr>
          <w:sz w:val="28"/>
          <w:szCs w:val="28"/>
        </w:rPr>
        <w:t>8</w:t>
      </w:r>
      <w:r w:rsidR="00596CBD" w:rsidRPr="004F6A5F">
        <w:rPr>
          <w:sz w:val="28"/>
          <w:szCs w:val="28"/>
          <w:lang w:val="ru-RU"/>
        </w:rPr>
        <w:t>6</w:t>
      </w:r>
      <w:r w:rsidRPr="004F6A5F">
        <w:rPr>
          <w:sz w:val="28"/>
          <w:szCs w:val="28"/>
        </w:rPr>
        <w:t>]. Накопление антигенов в периодонте, эндотоксины грамотрицательных микроорганизмов, происходит в период острого воспаления. Когда на ткани периодонта воздействуют микроорганизмы и их токсины, происходит изменение структуры клеток. Наибольшее антигенное влияние на иммунную систему периодонта оказывают эндотоксины, когда происходит накопление медиаторов воспаления (серотонин, гистамин и др.) и тканевых протеолитических ферментов, которые являются пусковым механизмом для развития воспалительного процесса. В этом случае происходит изменение сосудистой стенки, образование экссудата, циркуляторные расстройства и выход плазменных белков [9</w:t>
      </w:r>
      <w:r w:rsidR="00752566" w:rsidRPr="004F6A5F">
        <w:rPr>
          <w:sz w:val="28"/>
          <w:szCs w:val="28"/>
          <w:lang w:val="ru-RU"/>
        </w:rPr>
        <w:t>9</w:t>
      </w:r>
      <w:r w:rsidRPr="004F6A5F">
        <w:rPr>
          <w:sz w:val="28"/>
          <w:szCs w:val="28"/>
        </w:rPr>
        <w:t>,</w:t>
      </w:r>
      <w:r w:rsidRPr="004F6A5F">
        <w:rPr>
          <w:sz w:val="28"/>
          <w:szCs w:val="28"/>
          <w:lang w:val="ru-RU"/>
        </w:rPr>
        <w:t xml:space="preserve"> </w:t>
      </w:r>
      <w:r w:rsidRPr="004F6A5F">
        <w:rPr>
          <w:sz w:val="28"/>
          <w:szCs w:val="28"/>
        </w:rPr>
        <w:t>1</w:t>
      </w:r>
      <w:r w:rsidR="00752566" w:rsidRPr="004F6A5F">
        <w:rPr>
          <w:sz w:val="28"/>
          <w:szCs w:val="28"/>
          <w:lang w:val="ru-RU"/>
        </w:rPr>
        <w:t>00</w:t>
      </w:r>
      <w:r w:rsidRPr="004F6A5F">
        <w:rPr>
          <w:sz w:val="28"/>
          <w:szCs w:val="28"/>
        </w:rPr>
        <w:t>,</w:t>
      </w:r>
      <w:r w:rsidRPr="004F6A5F">
        <w:rPr>
          <w:sz w:val="28"/>
          <w:szCs w:val="28"/>
          <w:lang w:val="ru-RU"/>
        </w:rPr>
        <w:t xml:space="preserve"> </w:t>
      </w:r>
      <w:r w:rsidR="00752566" w:rsidRPr="004F6A5F">
        <w:rPr>
          <w:sz w:val="28"/>
          <w:szCs w:val="28"/>
          <w:lang w:val="ru-RU"/>
        </w:rPr>
        <w:t>101</w:t>
      </w:r>
      <w:r w:rsidRPr="004F6A5F">
        <w:rPr>
          <w:sz w:val="28"/>
          <w:szCs w:val="28"/>
        </w:rPr>
        <w:t>,</w:t>
      </w:r>
      <w:r w:rsidRPr="004F6A5F">
        <w:rPr>
          <w:sz w:val="28"/>
          <w:szCs w:val="28"/>
          <w:lang w:val="ru-RU"/>
        </w:rPr>
        <w:t xml:space="preserve"> </w:t>
      </w:r>
      <w:r w:rsidR="00752566" w:rsidRPr="004F6A5F">
        <w:rPr>
          <w:sz w:val="28"/>
          <w:szCs w:val="28"/>
          <w:lang w:val="ru-RU"/>
        </w:rPr>
        <w:t>105</w:t>
      </w:r>
      <w:r w:rsidRPr="004F6A5F">
        <w:rPr>
          <w:sz w:val="28"/>
          <w:szCs w:val="28"/>
        </w:rPr>
        <w:t>]. Пролиферативные процессы, возникают на начальном этапе воспалительной реакции и являются характерными для подострого и хронического воспаления.</w:t>
      </w:r>
    </w:p>
    <w:p w14:paraId="5B27244C" w14:textId="5C640439" w:rsidR="00CB5F6C" w:rsidRPr="004F6A5F" w:rsidRDefault="000A03B7">
      <w:pPr>
        <w:widowControl w:val="0"/>
        <w:spacing w:line="360" w:lineRule="auto"/>
        <w:ind w:firstLine="709"/>
        <w:contextualSpacing/>
        <w:jc w:val="both"/>
        <w:rPr>
          <w:sz w:val="28"/>
          <w:szCs w:val="28"/>
        </w:rPr>
      </w:pPr>
      <w:r w:rsidRPr="004F6A5F">
        <w:rPr>
          <w:sz w:val="28"/>
          <w:szCs w:val="28"/>
        </w:rPr>
        <w:t>В случае нормального иммунного статуса, хроническое воспаление следует понимать, как защитную реакцию, помогающую предотвратить распространение микроорганизмов и их токсинов, из области инфекционного воспаления в верхушке корня зуба, в кровь и лимфу. Но защитную реакцию легко сломать как при повышении вирулентности микрофлоры, так и при недостаточном функционировании иммунной системы [</w:t>
      </w:r>
      <w:r w:rsidR="00836117" w:rsidRPr="004F6A5F">
        <w:rPr>
          <w:sz w:val="28"/>
          <w:szCs w:val="28"/>
          <w:lang w:val="ru-RU"/>
        </w:rPr>
        <w:t>109</w:t>
      </w:r>
      <w:r w:rsidRPr="004F6A5F">
        <w:rPr>
          <w:sz w:val="28"/>
          <w:szCs w:val="28"/>
        </w:rPr>
        <w:t>,</w:t>
      </w:r>
      <w:r w:rsidRPr="004F6A5F">
        <w:rPr>
          <w:sz w:val="28"/>
          <w:szCs w:val="28"/>
          <w:lang w:val="ru-RU"/>
        </w:rPr>
        <w:t xml:space="preserve"> </w:t>
      </w:r>
      <w:r w:rsidR="00836117" w:rsidRPr="004F6A5F">
        <w:rPr>
          <w:sz w:val="28"/>
          <w:szCs w:val="28"/>
          <w:lang w:val="ru-RU"/>
        </w:rPr>
        <w:t>111</w:t>
      </w:r>
      <w:r w:rsidRPr="004F6A5F">
        <w:rPr>
          <w:sz w:val="28"/>
          <w:szCs w:val="28"/>
        </w:rPr>
        <w:t>]. Волокнистая рубцовая ткань является результатом процесса пролиферации, который заканчивается созданием грануляционной ткани.</w:t>
      </w:r>
    </w:p>
    <w:p w14:paraId="07A860AA" w14:textId="4D89E39C" w:rsidR="00CB5F6C" w:rsidRPr="004F6A5F" w:rsidRDefault="000A03B7">
      <w:pPr>
        <w:pStyle w:val="af2"/>
        <w:spacing w:line="360" w:lineRule="auto"/>
        <w:ind w:firstLine="709"/>
        <w:jc w:val="both"/>
        <w:rPr>
          <w:rFonts w:ascii="Times New Roman" w:hAnsi="Times New Roman" w:cs="Times New Roman"/>
          <w:sz w:val="28"/>
          <w:szCs w:val="28"/>
        </w:rPr>
      </w:pPr>
      <w:r w:rsidRPr="004F6A5F">
        <w:rPr>
          <w:rFonts w:ascii="Times New Roman" w:hAnsi="Times New Roman" w:cs="Times New Roman"/>
          <w:sz w:val="28"/>
          <w:szCs w:val="28"/>
        </w:rPr>
        <w:t xml:space="preserve">Морфологическая картина гранулемы выглядит следующим образом: </w:t>
      </w:r>
      <w:proofErr w:type="gramStart"/>
      <w:r w:rsidRPr="004F6A5F">
        <w:rPr>
          <w:rFonts w:ascii="Times New Roman" w:hAnsi="Times New Roman" w:cs="Times New Roman"/>
          <w:sz w:val="28"/>
          <w:szCs w:val="28"/>
        </w:rPr>
        <w:t>- это</w:t>
      </w:r>
      <w:proofErr w:type="gramEnd"/>
      <w:r w:rsidRPr="004F6A5F">
        <w:rPr>
          <w:rFonts w:ascii="Times New Roman" w:hAnsi="Times New Roman" w:cs="Times New Roman"/>
          <w:sz w:val="28"/>
          <w:szCs w:val="28"/>
        </w:rPr>
        <w:t xml:space="preserve"> скопление фибробластов, капилляров и эндотелиальных клеток, остальные 50% - это макрофаги, нейтрофилы, Т- и В-лимфоциты, то есть клетки воспаления. Однако, некоторые источники говорят о том, что в составе половины </w:t>
      </w:r>
      <w:proofErr w:type="spellStart"/>
      <w:r w:rsidRPr="004F6A5F">
        <w:rPr>
          <w:rFonts w:ascii="Times New Roman" w:hAnsi="Times New Roman" w:cs="Times New Roman"/>
          <w:sz w:val="28"/>
          <w:szCs w:val="28"/>
        </w:rPr>
        <w:t>периапикальных</w:t>
      </w:r>
      <w:proofErr w:type="spellEnd"/>
      <w:r w:rsidRPr="004F6A5F">
        <w:rPr>
          <w:rFonts w:ascii="Times New Roman" w:hAnsi="Times New Roman" w:cs="Times New Roman"/>
          <w:sz w:val="28"/>
          <w:szCs w:val="28"/>
        </w:rPr>
        <w:t xml:space="preserve"> гранулем в области грануляционной ткани происходит клеточный рост эпителиальных островков </w:t>
      </w:r>
      <w:proofErr w:type="spellStart"/>
      <w:r w:rsidRPr="004F6A5F">
        <w:rPr>
          <w:rFonts w:ascii="Times New Roman" w:hAnsi="Times New Roman" w:cs="Times New Roman"/>
          <w:sz w:val="28"/>
          <w:szCs w:val="28"/>
        </w:rPr>
        <w:t>Малассе</w:t>
      </w:r>
      <w:proofErr w:type="spellEnd"/>
      <w:r w:rsidRPr="004F6A5F">
        <w:rPr>
          <w:rFonts w:ascii="Times New Roman" w:hAnsi="Times New Roman" w:cs="Times New Roman"/>
          <w:sz w:val="28"/>
          <w:szCs w:val="28"/>
        </w:rPr>
        <w:t xml:space="preserve"> с образованием эпителиальных тяжей и перегородок [</w:t>
      </w:r>
      <w:r w:rsidR="00FE76D2" w:rsidRPr="004F6A5F">
        <w:rPr>
          <w:rFonts w:ascii="Times New Roman" w:hAnsi="Times New Roman" w:cs="Times New Roman"/>
          <w:sz w:val="28"/>
          <w:szCs w:val="28"/>
        </w:rPr>
        <w:t>112</w:t>
      </w:r>
      <w:r w:rsidRPr="004F6A5F">
        <w:rPr>
          <w:rFonts w:ascii="Times New Roman" w:hAnsi="Times New Roman" w:cs="Times New Roman"/>
          <w:sz w:val="28"/>
          <w:szCs w:val="28"/>
        </w:rPr>
        <w:t xml:space="preserve">, </w:t>
      </w:r>
      <w:r w:rsidR="00FE76D2" w:rsidRPr="004F6A5F">
        <w:rPr>
          <w:rFonts w:ascii="Times New Roman" w:hAnsi="Times New Roman" w:cs="Times New Roman"/>
          <w:sz w:val="28"/>
          <w:szCs w:val="28"/>
        </w:rPr>
        <w:t>113</w:t>
      </w:r>
      <w:r w:rsidRPr="004F6A5F">
        <w:rPr>
          <w:rFonts w:ascii="Times New Roman" w:hAnsi="Times New Roman" w:cs="Times New Roman"/>
          <w:sz w:val="28"/>
          <w:szCs w:val="28"/>
        </w:rPr>
        <w:t>, 1</w:t>
      </w:r>
      <w:r w:rsidR="00FE76D2" w:rsidRPr="004F6A5F">
        <w:rPr>
          <w:rFonts w:ascii="Times New Roman" w:hAnsi="Times New Roman" w:cs="Times New Roman"/>
          <w:sz w:val="28"/>
          <w:szCs w:val="28"/>
        </w:rPr>
        <w:t>15</w:t>
      </w:r>
      <w:r w:rsidRPr="004F6A5F">
        <w:rPr>
          <w:rFonts w:ascii="Times New Roman" w:hAnsi="Times New Roman" w:cs="Times New Roman"/>
          <w:sz w:val="28"/>
          <w:szCs w:val="28"/>
        </w:rPr>
        <w:t>].</w:t>
      </w:r>
    </w:p>
    <w:p w14:paraId="61910032" w14:textId="737C093B" w:rsidR="00CB5F6C" w:rsidRPr="004F6A5F" w:rsidRDefault="000A03B7">
      <w:pPr>
        <w:widowControl w:val="0"/>
        <w:spacing w:line="360" w:lineRule="auto"/>
        <w:ind w:firstLine="709"/>
        <w:contextualSpacing/>
        <w:jc w:val="both"/>
        <w:rPr>
          <w:sz w:val="28"/>
          <w:szCs w:val="28"/>
        </w:rPr>
      </w:pPr>
      <w:r w:rsidRPr="004F6A5F">
        <w:rPr>
          <w:sz w:val="28"/>
          <w:szCs w:val="28"/>
        </w:rPr>
        <w:t xml:space="preserve">Маловыраженная клиническая симптоматика и продолжительное течение -особенности хронического воспалительного деструктивного процесса в </w:t>
      </w:r>
      <w:r w:rsidRPr="004F6A5F">
        <w:rPr>
          <w:sz w:val="28"/>
          <w:szCs w:val="28"/>
        </w:rPr>
        <w:lastRenderedPageBreak/>
        <w:t>периодонте [1</w:t>
      </w:r>
      <w:r w:rsidR="005371B1" w:rsidRPr="004F6A5F">
        <w:rPr>
          <w:sz w:val="28"/>
          <w:szCs w:val="28"/>
          <w:lang w:val="ru-RU"/>
        </w:rPr>
        <w:t>25</w:t>
      </w:r>
      <w:r w:rsidRPr="004F6A5F">
        <w:rPr>
          <w:sz w:val="28"/>
          <w:szCs w:val="28"/>
        </w:rPr>
        <w:t>], чаще всего он сопровождается значительным разрушением коронки зуба, изменением его цвета, отсутствием реакции на температурные раздражители. Симптомы вазопареза, «дрожание корня» определяются на слизистой оболочки верхушки корня зуба, на самой десне может образоваться свищ, который свяжет очаг инфекции с полостью рта.</w:t>
      </w:r>
    </w:p>
    <w:p w14:paraId="12C15EF9" w14:textId="1BD11B66" w:rsidR="00CB5F6C" w:rsidRPr="004F6A5F" w:rsidRDefault="000A03B7">
      <w:pPr>
        <w:widowControl w:val="0"/>
        <w:spacing w:line="360" w:lineRule="auto"/>
        <w:ind w:firstLine="709"/>
        <w:contextualSpacing/>
        <w:jc w:val="both"/>
        <w:rPr>
          <w:sz w:val="28"/>
          <w:szCs w:val="28"/>
        </w:rPr>
      </w:pPr>
      <w:r w:rsidRPr="004F6A5F">
        <w:rPr>
          <w:sz w:val="28"/>
          <w:szCs w:val="28"/>
        </w:rPr>
        <w:t>По мнению большинства исследователей, точку в постановке окончательного диагноза может поставить только дополнительное рентгенологическое исследование [1</w:t>
      </w:r>
      <w:r w:rsidR="001C5D2A" w:rsidRPr="004F6A5F">
        <w:rPr>
          <w:sz w:val="28"/>
          <w:szCs w:val="28"/>
          <w:lang w:val="ru-RU"/>
        </w:rPr>
        <w:t>12</w:t>
      </w:r>
      <w:r w:rsidRPr="004F6A5F">
        <w:rPr>
          <w:sz w:val="28"/>
          <w:szCs w:val="28"/>
        </w:rPr>
        <w:t>,</w:t>
      </w:r>
      <w:r w:rsidRPr="004F6A5F">
        <w:rPr>
          <w:sz w:val="28"/>
          <w:szCs w:val="28"/>
          <w:lang w:val="ru-RU"/>
        </w:rPr>
        <w:t xml:space="preserve"> </w:t>
      </w:r>
      <w:r w:rsidRPr="004F6A5F">
        <w:rPr>
          <w:sz w:val="28"/>
          <w:szCs w:val="28"/>
        </w:rPr>
        <w:t>1</w:t>
      </w:r>
      <w:r w:rsidR="001C5D2A" w:rsidRPr="004F6A5F">
        <w:rPr>
          <w:sz w:val="28"/>
          <w:szCs w:val="28"/>
          <w:lang w:val="ru-RU"/>
        </w:rPr>
        <w:t>19</w:t>
      </w:r>
      <w:r w:rsidRPr="004F6A5F">
        <w:rPr>
          <w:sz w:val="28"/>
          <w:szCs w:val="28"/>
        </w:rPr>
        <w:t>], когда можно обнаружить очаг просветления неправильной формы, без четких контуров, в области верхушки корня проблемного зуба. В этом случае говорят о хроническом гранулирующем периодонтите, если процесс длительный, то можно наблюдать резорбцию цемента и дентина корня зуба. На рентгенограммах виден очаг четко ограниченной округлой формы размером до 5 мм, с просветлением в области верхушки корня зуба, без сохранения костной структуры в патологическом очаге [1</w:t>
      </w:r>
      <w:r w:rsidR="007F69B0" w:rsidRPr="004F6A5F">
        <w:rPr>
          <w:sz w:val="28"/>
          <w:szCs w:val="28"/>
          <w:lang w:val="ru-RU"/>
        </w:rPr>
        <w:t>27</w:t>
      </w:r>
      <w:r w:rsidRPr="004F6A5F">
        <w:rPr>
          <w:sz w:val="28"/>
          <w:szCs w:val="28"/>
        </w:rPr>
        <w:t>,</w:t>
      </w:r>
      <w:r w:rsidRPr="004F6A5F">
        <w:rPr>
          <w:sz w:val="28"/>
          <w:szCs w:val="28"/>
          <w:lang w:val="ru-RU"/>
        </w:rPr>
        <w:t xml:space="preserve"> </w:t>
      </w:r>
      <w:r w:rsidRPr="004F6A5F">
        <w:rPr>
          <w:sz w:val="28"/>
          <w:szCs w:val="28"/>
        </w:rPr>
        <w:t>1</w:t>
      </w:r>
      <w:r w:rsidR="007F69B0" w:rsidRPr="004F6A5F">
        <w:rPr>
          <w:sz w:val="28"/>
          <w:szCs w:val="28"/>
          <w:lang w:val="ru-RU"/>
        </w:rPr>
        <w:t>21</w:t>
      </w:r>
      <w:r w:rsidRPr="004F6A5F">
        <w:rPr>
          <w:sz w:val="28"/>
          <w:szCs w:val="28"/>
        </w:rPr>
        <w:t>].</w:t>
      </w:r>
    </w:p>
    <w:p w14:paraId="1F654403" w14:textId="1319308A" w:rsidR="00CB5F6C" w:rsidRPr="004F6A5F" w:rsidRDefault="000A03B7">
      <w:pPr>
        <w:widowControl w:val="0"/>
        <w:spacing w:line="360" w:lineRule="auto"/>
        <w:ind w:firstLine="709"/>
        <w:contextualSpacing/>
        <w:jc w:val="both"/>
        <w:rPr>
          <w:sz w:val="28"/>
          <w:szCs w:val="28"/>
        </w:rPr>
      </w:pPr>
      <w:r w:rsidRPr="004F6A5F">
        <w:rPr>
          <w:sz w:val="28"/>
          <w:szCs w:val="28"/>
        </w:rPr>
        <w:t>В эндодонтии большое значение имеет гидродинамическое явление, суть которого заключается в устойчивой однонаправленной циркуляции жидкости вокруг файла, его еще называют микростримингом. Создаваемые при этом множествен</w:t>
      </w:r>
      <w:r w:rsidRPr="004F6A5F">
        <w:rPr>
          <w:sz w:val="28"/>
          <w:szCs w:val="28"/>
        </w:rPr>
        <w:softHyphen/>
        <w:t>ные вихревые потоки разрушают бактерии, механически очищают дентинные канальцы, способствуют проникновению хи</w:t>
      </w:r>
      <w:r w:rsidRPr="004F6A5F">
        <w:rPr>
          <w:sz w:val="28"/>
          <w:szCs w:val="28"/>
        </w:rPr>
        <w:softHyphen/>
        <w:t>мических агентов в глубокие слои дентина. Сочетание общепринятых методик эндодонтического лечения и ультразвукового метода способствует повышению эффективности антисептического промывания корневых каналов, уменьшению количества рецидивов и сокращению сроков лечения, что дает высокий экономический эффект [1</w:t>
      </w:r>
      <w:r w:rsidR="00066C57" w:rsidRPr="004F6A5F">
        <w:rPr>
          <w:sz w:val="28"/>
          <w:szCs w:val="28"/>
          <w:lang w:val="ru-RU"/>
        </w:rPr>
        <w:t>24</w:t>
      </w:r>
      <w:r w:rsidRPr="004F6A5F">
        <w:rPr>
          <w:sz w:val="28"/>
          <w:szCs w:val="28"/>
          <w:lang w:val="ru-RU"/>
        </w:rPr>
        <w:t xml:space="preserve">, </w:t>
      </w:r>
      <w:r w:rsidRPr="004F6A5F">
        <w:rPr>
          <w:sz w:val="28"/>
          <w:szCs w:val="28"/>
        </w:rPr>
        <w:t>1</w:t>
      </w:r>
      <w:r w:rsidR="00066C57" w:rsidRPr="004F6A5F">
        <w:rPr>
          <w:sz w:val="28"/>
          <w:szCs w:val="28"/>
          <w:lang w:val="ru-RU"/>
        </w:rPr>
        <w:t>29</w:t>
      </w:r>
      <w:r w:rsidRPr="004F6A5F">
        <w:rPr>
          <w:sz w:val="28"/>
          <w:szCs w:val="28"/>
        </w:rPr>
        <w:t>,</w:t>
      </w:r>
      <w:r w:rsidRPr="004F6A5F">
        <w:rPr>
          <w:sz w:val="28"/>
          <w:szCs w:val="28"/>
          <w:lang w:val="ru-RU"/>
        </w:rPr>
        <w:t xml:space="preserve"> </w:t>
      </w:r>
      <w:r w:rsidRPr="004F6A5F">
        <w:rPr>
          <w:sz w:val="28"/>
          <w:szCs w:val="28"/>
        </w:rPr>
        <w:t>1</w:t>
      </w:r>
      <w:r w:rsidR="00066C57" w:rsidRPr="004F6A5F">
        <w:rPr>
          <w:sz w:val="28"/>
          <w:szCs w:val="28"/>
          <w:lang w:val="ru-RU"/>
        </w:rPr>
        <w:t>30</w:t>
      </w:r>
      <w:r w:rsidRPr="004F6A5F">
        <w:rPr>
          <w:sz w:val="28"/>
          <w:szCs w:val="28"/>
        </w:rPr>
        <w:t>]. Суть теплового эффекта ультразвука заключается в нагревании инструмента, который способствует активации раствора, находящегося в корневых каналах. Разрушение поверхности твердых тканей и материалов вызывают образовавшиеся пузырьки, заполненные газом, так проявляется кавитационный эффект [1</w:t>
      </w:r>
      <w:r w:rsidR="00A50C98" w:rsidRPr="004F6A5F">
        <w:rPr>
          <w:sz w:val="28"/>
          <w:szCs w:val="28"/>
          <w:lang w:val="ru-RU"/>
        </w:rPr>
        <w:t>3</w:t>
      </w:r>
      <w:r w:rsidRPr="004F6A5F">
        <w:rPr>
          <w:sz w:val="28"/>
          <w:szCs w:val="28"/>
        </w:rPr>
        <w:t>1,</w:t>
      </w:r>
      <w:r w:rsidRPr="004F6A5F">
        <w:rPr>
          <w:sz w:val="28"/>
          <w:szCs w:val="28"/>
          <w:lang w:val="ru-RU"/>
        </w:rPr>
        <w:t xml:space="preserve"> </w:t>
      </w:r>
      <w:r w:rsidRPr="004F6A5F">
        <w:rPr>
          <w:sz w:val="28"/>
          <w:szCs w:val="28"/>
        </w:rPr>
        <w:t>1</w:t>
      </w:r>
      <w:r w:rsidR="00A50C98" w:rsidRPr="004F6A5F">
        <w:rPr>
          <w:sz w:val="28"/>
          <w:szCs w:val="28"/>
          <w:lang w:val="ru-RU"/>
        </w:rPr>
        <w:t>3</w:t>
      </w:r>
      <w:r w:rsidRPr="004F6A5F">
        <w:rPr>
          <w:sz w:val="28"/>
          <w:szCs w:val="28"/>
        </w:rPr>
        <w:t xml:space="preserve">2]. Ультрамикроскопическими исследованиями была доказана значительная эффективность антисептической </w:t>
      </w:r>
      <w:r w:rsidRPr="004F6A5F">
        <w:rPr>
          <w:sz w:val="28"/>
          <w:szCs w:val="28"/>
        </w:rPr>
        <w:lastRenderedPageBreak/>
        <w:t>обработки эндодонта путем обработки корневых каналов комбинацией ультразвука, раствора NaОCl и этилендиамантетрауксусной кислоты [1</w:t>
      </w:r>
      <w:r w:rsidR="00786387" w:rsidRPr="004F6A5F">
        <w:rPr>
          <w:sz w:val="28"/>
          <w:szCs w:val="28"/>
          <w:lang w:val="ru-RU"/>
        </w:rPr>
        <w:t>3</w:t>
      </w:r>
      <w:r w:rsidRPr="004F6A5F">
        <w:rPr>
          <w:sz w:val="28"/>
          <w:szCs w:val="28"/>
        </w:rPr>
        <w:t>3,</w:t>
      </w:r>
      <w:r w:rsidRPr="004F6A5F">
        <w:rPr>
          <w:sz w:val="28"/>
          <w:szCs w:val="28"/>
          <w:lang w:val="ru-RU"/>
        </w:rPr>
        <w:t xml:space="preserve"> </w:t>
      </w:r>
      <w:r w:rsidRPr="004F6A5F">
        <w:rPr>
          <w:sz w:val="28"/>
          <w:szCs w:val="28"/>
        </w:rPr>
        <w:t>1</w:t>
      </w:r>
      <w:r w:rsidR="00786387" w:rsidRPr="004F6A5F">
        <w:rPr>
          <w:sz w:val="28"/>
          <w:szCs w:val="28"/>
          <w:lang w:val="ru-RU"/>
        </w:rPr>
        <w:t>3</w:t>
      </w:r>
      <w:r w:rsidRPr="004F6A5F">
        <w:rPr>
          <w:sz w:val="28"/>
          <w:szCs w:val="28"/>
        </w:rPr>
        <w:t>4].</w:t>
      </w:r>
    </w:p>
    <w:p w14:paraId="0AEEDA7F" w14:textId="52704051" w:rsidR="00CB5F6C" w:rsidRPr="004F6A5F" w:rsidRDefault="000A03B7">
      <w:pPr>
        <w:widowControl w:val="0"/>
        <w:spacing w:line="360" w:lineRule="auto"/>
        <w:ind w:firstLine="709"/>
        <w:contextualSpacing/>
        <w:jc w:val="both"/>
        <w:rPr>
          <w:sz w:val="28"/>
          <w:szCs w:val="28"/>
          <w:lang w:val="ky-KG"/>
        </w:rPr>
      </w:pPr>
      <w:r w:rsidRPr="004F6A5F">
        <w:rPr>
          <w:sz w:val="28"/>
          <w:szCs w:val="28"/>
        </w:rPr>
        <w:t>Для того, чтобы снизить воспаление периапикальных тканей, и остановить возможное повторное инфицирование, рекомендуют, при лечении именно инфицированных корневых каналов, использовать временные повязки, чтобы бактерии, которые возможно остались после инструментации и промывания не размножались [1</w:t>
      </w:r>
      <w:r w:rsidR="004A36EE" w:rsidRPr="004F6A5F">
        <w:rPr>
          <w:sz w:val="28"/>
          <w:szCs w:val="28"/>
          <w:lang w:val="ru-RU"/>
        </w:rPr>
        <w:t>07</w:t>
      </w:r>
      <w:r w:rsidRPr="004F6A5F">
        <w:rPr>
          <w:sz w:val="28"/>
          <w:szCs w:val="28"/>
          <w:lang w:val="ru-RU"/>
        </w:rPr>
        <w:t xml:space="preserve">, </w:t>
      </w:r>
      <w:r w:rsidRPr="004F6A5F">
        <w:rPr>
          <w:sz w:val="28"/>
          <w:szCs w:val="28"/>
        </w:rPr>
        <w:t>1</w:t>
      </w:r>
      <w:r w:rsidR="004A36EE" w:rsidRPr="004F6A5F">
        <w:rPr>
          <w:sz w:val="28"/>
          <w:szCs w:val="28"/>
          <w:lang w:val="ru-RU"/>
        </w:rPr>
        <w:t>36</w:t>
      </w:r>
      <w:r w:rsidRPr="004F6A5F">
        <w:rPr>
          <w:sz w:val="28"/>
          <w:szCs w:val="28"/>
        </w:rPr>
        <w:t>,</w:t>
      </w:r>
      <w:r w:rsidRPr="004F6A5F">
        <w:rPr>
          <w:sz w:val="28"/>
          <w:szCs w:val="28"/>
          <w:lang w:val="ru-RU"/>
        </w:rPr>
        <w:t xml:space="preserve"> </w:t>
      </w:r>
      <w:r w:rsidRPr="004F6A5F">
        <w:rPr>
          <w:sz w:val="28"/>
          <w:szCs w:val="28"/>
        </w:rPr>
        <w:t>1</w:t>
      </w:r>
      <w:r w:rsidR="004A36EE" w:rsidRPr="004F6A5F">
        <w:rPr>
          <w:sz w:val="28"/>
          <w:szCs w:val="28"/>
          <w:lang w:val="ru-RU"/>
        </w:rPr>
        <w:t>37</w:t>
      </w:r>
      <w:r w:rsidRPr="004F6A5F">
        <w:rPr>
          <w:sz w:val="28"/>
          <w:szCs w:val="28"/>
        </w:rPr>
        <w:t>]. При этом необходимо помнить, что на бактерии, находящиеся в дентине, растворы лекарственных средств оказывают кратковременное воздействие, а сама временная пломба только непродолжительное время остается герметичной [1</w:t>
      </w:r>
      <w:r w:rsidR="004A36EE" w:rsidRPr="004F6A5F">
        <w:rPr>
          <w:sz w:val="28"/>
          <w:szCs w:val="28"/>
          <w:lang w:val="ru-RU"/>
        </w:rPr>
        <w:t>3</w:t>
      </w:r>
      <w:r w:rsidRPr="004F6A5F">
        <w:rPr>
          <w:sz w:val="28"/>
          <w:szCs w:val="28"/>
        </w:rPr>
        <w:t>5]</w:t>
      </w:r>
      <w:r w:rsidRPr="004F6A5F">
        <w:rPr>
          <w:sz w:val="28"/>
          <w:szCs w:val="28"/>
          <w:lang w:val="ky-KG"/>
        </w:rPr>
        <w:t>.</w:t>
      </w:r>
    </w:p>
    <w:p w14:paraId="0840DE7B" w14:textId="77777777" w:rsidR="00CB5F6C" w:rsidRPr="004F6A5F" w:rsidRDefault="000A03B7">
      <w:pPr>
        <w:widowControl w:val="0"/>
        <w:spacing w:line="360" w:lineRule="auto"/>
        <w:ind w:firstLine="709"/>
        <w:contextualSpacing/>
        <w:jc w:val="both"/>
        <w:rPr>
          <w:sz w:val="28"/>
          <w:szCs w:val="28"/>
          <w:lang w:eastAsia="zh-CN"/>
        </w:rPr>
      </w:pPr>
      <w:r w:rsidRPr="004F6A5F">
        <w:rPr>
          <w:sz w:val="28"/>
          <w:szCs w:val="28"/>
          <w:lang w:val="ky-KG"/>
        </w:rPr>
        <w:t xml:space="preserve">Таким образом, </w:t>
      </w:r>
      <w:r w:rsidRPr="004F6A5F">
        <w:rPr>
          <w:sz w:val="28"/>
          <w:szCs w:val="28"/>
        </w:rPr>
        <w:t>деструктивные формы хронического периодонтита яв</w:t>
      </w:r>
      <w:r w:rsidRPr="004F6A5F">
        <w:rPr>
          <w:sz w:val="28"/>
          <w:szCs w:val="28"/>
        </w:rPr>
        <w:softHyphen/>
        <w:t>ляются достаточно широко распространенным заболеванием и могут приво</w:t>
      </w:r>
      <w:r w:rsidRPr="004F6A5F">
        <w:rPr>
          <w:sz w:val="28"/>
          <w:szCs w:val="28"/>
        </w:rPr>
        <w:softHyphen/>
        <w:t>дить к развитию воспалительных заболеваний челюстно-лицевой области, а</w:t>
      </w:r>
      <w:r w:rsidRPr="004F6A5F">
        <w:rPr>
          <w:sz w:val="28"/>
          <w:szCs w:val="28"/>
          <w:lang w:val="ru-RU"/>
        </w:rPr>
        <w:t xml:space="preserve"> </w:t>
      </w:r>
      <w:r w:rsidRPr="004F6A5F">
        <w:rPr>
          <w:sz w:val="28"/>
          <w:szCs w:val="28"/>
        </w:rPr>
        <w:t>также интоксикации организма.</w:t>
      </w:r>
    </w:p>
    <w:p w14:paraId="3BA3CBD5" w14:textId="77777777" w:rsidR="00CB5F6C" w:rsidRPr="004F6A5F" w:rsidRDefault="00CB5F6C">
      <w:pPr>
        <w:widowControl w:val="0"/>
        <w:spacing w:line="360" w:lineRule="auto"/>
        <w:ind w:firstLine="709"/>
        <w:contextualSpacing/>
        <w:jc w:val="both"/>
        <w:rPr>
          <w:sz w:val="28"/>
          <w:lang w:eastAsia="zh-CN"/>
        </w:rPr>
      </w:pPr>
    </w:p>
    <w:p w14:paraId="15CF783B" w14:textId="77777777" w:rsidR="00CB5F6C" w:rsidRPr="004F6A5F" w:rsidRDefault="000A03B7">
      <w:pPr>
        <w:widowControl w:val="0"/>
        <w:spacing w:line="360" w:lineRule="auto"/>
        <w:ind w:firstLine="709"/>
        <w:contextualSpacing/>
        <w:jc w:val="both"/>
        <w:rPr>
          <w:rFonts w:eastAsia="Calibri"/>
          <w:b/>
          <w:bCs/>
          <w:sz w:val="32"/>
          <w:szCs w:val="32"/>
        </w:rPr>
      </w:pPr>
      <w:bookmarkStart w:id="9" w:name="bookmark12"/>
      <w:r w:rsidRPr="004F6A5F">
        <w:rPr>
          <w:rFonts w:eastAsia="Calibri"/>
          <w:b/>
          <w:bCs/>
          <w:sz w:val="32"/>
          <w:szCs w:val="32"/>
        </w:rPr>
        <w:t>1.</w:t>
      </w:r>
      <w:r w:rsidRPr="004F6A5F">
        <w:rPr>
          <w:rFonts w:eastAsia="Calibri"/>
          <w:b/>
          <w:bCs/>
          <w:sz w:val="32"/>
          <w:szCs w:val="32"/>
          <w:lang w:val="ru-RU"/>
        </w:rPr>
        <w:t>2</w:t>
      </w:r>
      <w:r w:rsidRPr="004F6A5F">
        <w:rPr>
          <w:rFonts w:eastAsia="Calibri"/>
          <w:b/>
          <w:bCs/>
          <w:sz w:val="32"/>
          <w:szCs w:val="32"/>
        </w:rPr>
        <w:t xml:space="preserve"> </w:t>
      </w:r>
      <w:r w:rsidRPr="004F6A5F">
        <w:rPr>
          <w:rFonts w:eastAsia="Calibri"/>
          <w:b/>
          <w:bCs/>
          <w:sz w:val="32"/>
          <w:szCs w:val="32"/>
          <w:lang w:val="ru-RU"/>
        </w:rPr>
        <w:t>М</w:t>
      </w:r>
      <w:r w:rsidRPr="004F6A5F">
        <w:rPr>
          <w:rFonts w:eastAsia="Calibri"/>
          <w:b/>
          <w:bCs/>
          <w:sz w:val="32"/>
          <w:szCs w:val="32"/>
        </w:rPr>
        <w:t>атериалы применяемые для временного пломбирования корневых каналов при деструктивных формах хронического периодонтита</w:t>
      </w:r>
      <w:bookmarkEnd w:id="9"/>
    </w:p>
    <w:p w14:paraId="53443EB5" w14:textId="77777777" w:rsidR="00CB5F6C" w:rsidRPr="004F6A5F" w:rsidRDefault="00CB5F6C">
      <w:pPr>
        <w:widowControl w:val="0"/>
        <w:spacing w:line="360" w:lineRule="auto"/>
        <w:ind w:firstLine="709"/>
        <w:contextualSpacing/>
        <w:jc w:val="both"/>
        <w:rPr>
          <w:sz w:val="28"/>
          <w:szCs w:val="28"/>
          <w:lang w:eastAsia="zh-CN"/>
        </w:rPr>
      </w:pPr>
    </w:p>
    <w:p w14:paraId="7C268655" w14:textId="77777777" w:rsidR="00CB5F6C" w:rsidRPr="004F6A5F" w:rsidRDefault="000A03B7">
      <w:pPr>
        <w:widowControl w:val="0"/>
        <w:spacing w:line="360" w:lineRule="auto"/>
        <w:ind w:firstLine="709"/>
        <w:contextualSpacing/>
        <w:jc w:val="both"/>
        <w:rPr>
          <w:sz w:val="28"/>
          <w:szCs w:val="28"/>
        </w:rPr>
      </w:pPr>
      <w:r w:rsidRPr="004F6A5F">
        <w:rPr>
          <w:sz w:val="28"/>
          <w:szCs w:val="28"/>
        </w:rPr>
        <w:t xml:space="preserve">Для того, чтобы ввести в корневые каналы нетвердеющую пасту, обладающую лечебным свойством используют способ временного пломбирования. В состав многих нетвердеющих паст входят антибиотики, остеотропные вещества и кортикостероидные препараты. </w:t>
      </w:r>
    </w:p>
    <w:p w14:paraId="6CFC7040" w14:textId="27F0A971" w:rsidR="00CB5F6C" w:rsidRPr="004F6A5F" w:rsidRDefault="000A03B7">
      <w:pPr>
        <w:widowControl w:val="0"/>
        <w:spacing w:line="360" w:lineRule="auto"/>
        <w:ind w:firstLine="709"/>
        <w:contextualSpacing/>
        <w:jc w:val="both"/>
        <w:rPr>
          <w:sz w:val="28"/>
          <w:szCs w:val="28"/>
        </w:rPr>
      </w:pPr>
      <w:r w:rsidRPr="004F6A5F">
        <w:rPr>
          <w:sz w:val="28"/>
          <w:szCs w:val="28"/>
        </w:rPr>
        <w:t xml:space="preserve">К примеру, паста «Сентомиксин форте» содержит в своем составе три антибиотика широкого спектра действия, дексаметазон и рентгенконтрастный наполнитель. Ее применяют при лечении как острых, так и хронических форм периодонтита, так как она оказывает эффективное бактериостатическое и противовоспалительное действие на микрофлору корневых каналов. Рекомендуют данную пасту выводить за верхушку корня зуба при лечении деструктивной формы хронического периодонтита. А через 3-8 дня, до </w:t>
      </w:r>
      <w:r w:rsidRPr="004F6A5F">
        <w:rPr>
          <w:sz w:val="28"/>
          <w:szCs w:val="28"/>
        </w:rPr>
        <w:lastRenderedPageBreak/>
        <w:t>исчезновения воспалительных явлений, проводить смену материала в корневых каналах [1</w:t>
      </w:r>
      <w:r w:rsidR="003A2BF5" w:rsidRPr="004F6A5F">
        <w:rPr>
          <w:sz w:val="28"/>
          <w:szCs w:val="28"/>
          <w:lang w:val="ru-RU"/>
        </w:rPr>
        <w:t>3</w:t>
      </w:r>
      <w:r w:rsidRPr="004F6A5F">
        <w:rPr>
          <w:sz w:val="28"/>
          <w:szCs w:val="28"/>
        </w:rPr>
        <w:t>9].</w:t>
      </w:r>
    </w:p>
    <w:p w14:paraId="2B6B2D61" w14:textId="77777777" w:rsidR="00CB5F6C" w:rsidRPr="004F6A5F" w:rsidRDefault="000A03B7">
      <w:pPr>
        <w:widowControl w:val="0"/>
        <w:spacing w:line="360" w:lineRule="auto"/>
        <w:ind w:firstLine="709"/>
        <w:contextualSpacing/>
        <w:jc w:val="both"/>
        <w:rPr>
          <w:sz w:val="28"/>
          <w:szCs w:val="28"/>
        </w:rPr>
      </w:pPr>
      <w:r w:rsidRPr="004F6A5F">
        <w:rPr>
          <w:sz w:val="28"/>
          <w:szCs w:val="28"/>
          <w:lang w:eastAsia="zh-CN"/>
        </w:rPr>
        <w:t xml:space="preserve">Паста «Ledermix» - терапевтическое средство, в состав которой входит кортикостероид - triamcinolone (1%) и антибиотик широкого спектра действия - demethylchlortetracycline (3,21% demeclocycline). </w:t>
      </w:r>
      <w:r w:rsidRPr="004F6A5F">
        <w:rPr>
          <w:sz w:val="28"/>
          <w:szCs w:val="28"/>
        </w:rPr>
        <w:t>Данная паста используется как эндодонтическое внутриканальное лекарство. Антибиотик, содержащийся в ней, не эффективен при длительном применении, поэтому ее используют в течении первых дней после установки.</w:t>
      </w:r>
    </w:p>
    <w:p w14:paraId="49B8ABE4" w14:textId="3A0D3F9D" w:rsidR="00CB5F6C" w:rsidRPr="004F6A5F" w:rsidRDefault="000A03B7">
      <w:pPr>
        <w:widowControl w:val="0"/>
        <w:spacing w:line="360" w:lineRule="auto"/>
        <w:ind w:firstLine="709"/>
        <w:contextualSpacing/>
        <w:jc w:val="both"/>
        <w:rPr>
          <w:sz w:val="28"/>
          <w:szCs w:val="28"/>
        </w:rPr>
      </w:pPr>
      <w:r w:rsidRPr="004F6A5F">
        <w:rPr>
          <w:sz w:val="28"/>
          <w:szCs w:val="28"/>
        </w:rPr>
        <w:t>Паста «Гриназоль» эффективно блокирует воспалительные явления на биохимическом уровне, за счет содержания метронидазола (10%), эффективно подавляющего в корневых каналах анаэробную микрофлору, а также останавливает катаболические разрушения тканей. Такое изменение некротизированной среды в каналах одновременно блокирует воспалительные явления. Таким образом, действие препарата одновременно и антисептическое, и биохимическое [1</w:t>
      </w:r>
      <w:r w:rsidR="00797802" w:rsidRPr="004F6A5F">
        <w:rPr>
          <w:sz w:val="28"/>
          <w:szCs w:val="28"/>
          <w:lang w:val="ru-RU"/>
        </w:rPr>
        <w:t>41</w:t>
      </w:r>
      <w:r w:rsidRPr="004F6A5F">
        <w:rPr>
          <w:sz w:val="28"/>
          <w:szCs w:val="28"/>
        </w:rPr>
        <w:t>]. При использовании данной пасты, смену материала в корневых каналах проводят ежедневно, до полного исчезновения, в области периодонта, всех воспалительных симптомов.</w:t>
      </w:r>
    </w:p>
    <w:p w14:paraId="4CA738DF" w14:textId="4F6B48FF" w:rsidR="00CB5F6C" w:rsidRPr="004F6A5F" w:rsidRDefault="000A03B7">
      <w:pPr>
        <w:widowControl w:val="0"/>
        <w:spacing w:line="360" w:lineRule="auto"/>
        <w:ind w:firstLine="709"/>
        <w:contextualSpacing/>
        <w:jc w:val="both"/>
        <w:rPr>
          <w:sz w:val="28"/>
          <w:szCs w:val="28"/>
        </w:rPr>
      </w:pPr>
      <w:r w:rsidRPr="004F6A5F">
        <w:rPr>
          <w:sz w:val="28"/>
          <w:szCs w:val="28"/>
        </w:rPr>
        <w:t>Также для временного пломбирования корневых каналов при лечении хронического периодонтита (гранулематозного и фиброзного) применяется гель «Метрогил Дента профессиональный». Он закладывается на 10 дней и воздействуя на анаэробную микрофлору уменьшает в 3 раза количество обострений, по сравнению с односеансными методами лечения [1</w:t>
      </w:r>
      <w:r w:rsidR="00797802" w:rsidRPr="004F6A5F">
        <w:rPr>
          <w:sz w:val="28"/>
          <w:szCs w:val="28"/>
          <w:lang w:val="ru-RU"/>
        </w:rPr>
        <w:t>42</w:t>
      </w:r>
      <w:r w:rsidRPr="004F6A5F">
        <w:rPr>
          <w:sz w:val="28"/>
          <w:szCs w:val="28"/>
        </w:rPr>
        <w:t>].</w:t>
      </w:r>
    </w:p>
    <w:p w14:paraId="463DA432" w14:textId="24668672" w:rsidR="00CB5F6C" w:rsidRPr="004F6A5F" w:rsidRDefault="000A03B7">
      <w:pPr>
        <w:widowControl w:val="0"/>
        <w:spacing w:line="360" w:lineRule="auto"/>
        <w:ind w:firstLine="709"/>
        <w:contextualSpacing/>
        <w:jc w:val="both"/>
        <w:rPr>
          <w:sz w:val="28"/>
          <w:szCs w:val="28"/>
        </w:rPr>
      </w:pPr>
      <w:r w:rsidRPr="004F6A5F">
        <w:rPr>
          <w:sz w:val="28"/>
          <w:szCs w:val="28"/>
        </w:rPr>
        <w:t>Пасты «Иодент» и «Темпофор» состоят из антисептиков тимола, креозота, йодоформа, камфоры и ментола, обладают дезинфицирующими свойствами, а также стимулируют защитные свойства тканей периодонта. Применяются в случаях острых и хронических периодонтитов, а также при повторной инфекции после пломбирования. Они используются при временном пломбировании корневых каналов у взрослых и, постоянном пломбировании корневых каналов у детей, при работе с молочными зубами, так как медленно рассасываются [1</w:t>
      </w:r>
      <w:r w:rsidR="00797802" w:rsidRPr="004F6A5F">
        <w:rPr>
          <w:sz w:val="28"/>
          <w:szCs w:val="28"/>
          <w:lang w:val="ru-RU"/>
        </w:rPr>
        <w:t>43</w:t>
      </w:r>
      <w:r w:rsidRPr="004F6A5F">
        <w:rPr>
          <w:sz w:val="28"/>
          <w:szCs w:val="28"/>
        </w:rPr>
        <w:t>].</w:t>
      </w:r>
    </w:p>
    <w:p w14:paraId="45D0DC31" w14:textId="33BB47D0" w:rsidR="00CB5F6C" w:rsidRPr="004F6A5F" w:rsidRDefault="000A03B7">
      <w:pPr>
        <w:widowControl w:val="0"/>
        <w:spacing w:line="360" w:lineRule="auto"/>
        <w:ind w:firstLine="709"/>
        <w:contextualSpacing/>
        <w:jc w:val="both"/>
        <w:rPr>
          <w:sz w:val="28"/>
          <w:szCs w:val="28"/>
        </w:rPr>
      </w:pPr>
      <w:r w:rsidRPr="004F6A5F">
        <w:rPr>
          <w:sz w:val="28"/>
          <w:szCs w:val="28"/>
        </w:rPr>
        <w:lastRenderedPageBreak/>
        <w:t xml:space="preserve">Гель </w:t>
      </w:r>
      <w:r w:rsidRPr="004F6A5F">
        <w:rPr>
          <w:sz w:val="28"/>
          <w:szCs w:val="28"/>
          <w:lang w:val="ru-RU"/>
        </w:rPr>
        <w:t>«</w:t>
      </w:r>
      <w:r w:rsidRPr="004F6A5F">
        <w:rPr>
          <w:sz w:val="28"/>
          <w:szCs w:val="28"/>
        </w:rPr>
        <w:t>КоллапАн</w:t>
      </w:r>
      <w:r w:rsidRPr="004F6A5F">
        <w:rPr>
          <w:sz w:val="28"/>
          <w:szCs w:val="28"/>
          <w:lang w:val="ru-RU"/>
        </w:rPr>
        <w:t>»</w:t>
      </w:r>
      <w:r w:rsidRPr="004F6A5F">
        <w:rPr>
          <w:sz w:val="28"/>
          <w:szCs w:val="28"/>
        </w:rPr>
        <w:t xml:space="preserve"> обладает высокой активностью в отношении грамотрицательных бактерий, за счет содержания коллагена 1 типа и антибиотиков: клафоран и линкомицин. Имеет широкий спектр действия: действует бактерицидно на грамположительные и грамотрицательные микроорганизмы, устойчивые к другим цефалоспоринам, пенициллинам, и прочим противомикробным средствам. Гель применяется при временном пломбировании корневых каналов при хроническом периодонтите на 7 или 14 дней, значительно снижая количество микроорганизмов в системе каналов. Применение данного геля, при лечении острого периодонтита, в 5 раз чаще предотвращает обострение воспалительных процессов [1</w:t>
      </w:r>
      <w:r w:rsidR="00DD7E4A" w:rsidRPr="004F6A5F">
        <w:rPr>
          <w:sz w:val="28"/>
          <w:szCs w:val="28"/>
          <w:lang w:val="ru-RU"/>
        </w:rPr>
        <w:t>18</w:t>
      </w:r>
      <w:r w:rsidRPr="004F6A5F">
        <w:rPr>
          <w:sz w:val="28"/>
          <w:szCs w:val="28"/>
        </w:rPr>
        <w:t>].</w:t>
      </w:r>
    </w:p>
    <w:p w14:paraId="789C2F52" w14:textId="744C2C86" w:rsidR="00CB5F6C" w:rsidRPr="004F6A5F" w:rsidRDefault="000A03B7">
      <w:pPr>
        <w:widowControl w:val="0"/>
        <w:spacing w:line="360" w:lineRule="auto"/>
        <w:ind w:firstLine="709"/>
        <w:contextualSpacing/>
        <w:jc w:val="both"/>
        <w:rPr>
          <w:sz w:val="28"/>
          <w:szCs w:val="28"/>
        </w:rPr>
      </w:pPr>
      <w:r w:rsidRPr="004F6A5F">
        <w:rPr>
          <w:sz w:val="28"/>
          <w:szCs w:val="28"/>
        </w:rPr>
        <w:t>Применение антибиотиков даже в малых дозах при этом не желательно, так как может привести к повторному или новому возникновению резистентных штаммов микроорганизмов, это касается и применение гормональных препаратов, которые отрицательно сказываются на работе иммунной системы организма в целом [1</w:t>
      </w:r>
      <w:r w:rsidR="00DD7E4A" w:rsidRPr="004F6A5F">
        <w:rPr>
          <w:sz w:val="28"/>
          <w:szCs w:val="28"/>
          <w:lang w:val="ru-RU"/>
        </w:rPr>
        <w:t>45</w:t>
      </w:r>
      <w:r w:rsidRPr="004F6A5F">
        <w:rPr>
          <w:sz w:val="28"/>
          <w:szCs w:val="28"/>
        </w:rPr>
        <w:t xml:space="preserve">]. </w:t>
      </w:r>
    </w:p>
    <w:p w14:paraId="1AD04FBB" w14:textId="69A0473E" w:rsidR="00CB5F6C" w:rsidRPr="004F6A5F" w:rsidRDefault="000A03B7">
      <w:pPr>
        <w:widowControl w:val="0"/>
        <w:spacing w:line="360" w:lineRule="auto"/>
        <w:ind w:firstLine="709"/>
        <w:contextualSpacing/>
        <w:jc w:val="both"/>
        <w:rPr>
          <w:sz w:val="28"/>
          <w:szCs w:val="28"/>
        </w:rPr>
      </w:pPr>
      <w:r w:rsidRPr="004F6A5F">
        <w:rPr>
          <w:sz w:val="28"/>
          <w:szCs w:val="28"/>
        </w:rPr>
        <w:t>Важным этапом эндодонтического лечения является санация системы эндодонта, заключающаяся в удалении микробной биопленки. Это достигается применением различных антибактериальных средств, в том числе препаратов, содержащих Ca(OH)2, что особенно важно при деструктивном периодонтите [1</w:t>
      </w:r>
      <w:r w:rsidR="00E74B31" w:rsidRPr="004F6A5F">
        <w:rPr>
          <w:sz w:val="28"/>
          <w:szCs w:val="28"/>
          <w:lang w:val="ru-RU"/>
        </w:rPr>
        <w:t>46</w:t>
      </w:r>
      <w:r w:rsidRPr="004F6A5F">
        <w:rPr>
          <w:sz w:val="28"/>
          <w:szCs w:val="28"/>
        </w:rPr>
        <w:t>]. Известные схемы временного пломбирования корневых каналов различны по частоте замены материалов и по общим срокам лечения [1</w:t>
      </w:r>
      <w:r w:rsidR="00E74B31" w:rsidRPr="004F6A5F">
        <w:rPr>
          <w:sz w:val="28"/>
          <w:szCs w:val="28"/>
          <w:lang w:val="ru-RU"/>
        </w:rPr>
        <w:t>48</w:t>
      </w:r>
      <w:r w:rsidRPr="004F6A5F">
        <w:rPr>
          <w:sz w:val="28"/>
          <w:szCs w:val="28"/>
        </w:rPr>
        <w:t>]. В то же время нет оптимальной научно обоснованной методики, доступной для широкого использования в стоматологической практике.</w:t>
      </w:r>
      <w:r w:rsidRPr="004F6A5F">
        <w:rPr>
          <w:sz w:val="28"/>
          <w:szCs w:val="28"/>
          <w:lang w:val="ky-KG"/>
        </w:rPr>
        <w:t xml:space="preserve"> </w:t>
      </w:r>
      <w:r w:rsidRPr="004F6A5F">
        <w:rPr>
          <w:sz w:val="28"/>
          <w:szCs w:val="28"/>
        </w:rPr>
        <w:t xml:space="preserve">Для временного пломбирования корневых каналов активно применяется </w:t>
      </w:r>
      <w:r w:rsidRPr="004F6A5F">
        <w:rPr>
          <w:sz w:val="28"/>
          <w:szCs w:val="28"/>
          <w:lang w:val="ky-KG"/>
        </w:rPr>
        <w:t>Са(ОН)2</w:t>
      </w:r>
      <w:r w:rsidRPr="004F6A5F">
        <w:rPr>
          <w:sz w:val="28"/>
          <w:szCs w:val="28"/>
        </w:rPr>
        <w:t xml:space="preserve">, как в чистом виде, так и в составе различных материалов. В 1838 году доктор Nygren использовал Ca(OH)2 для временного пломбирования корневых каналов, но в 1920 году доктор Hermann показал на стоматологическом рынке первый запатентованный препарат на основе Ca(OH)2 - </w:t>
      </w:r>
      <w:r w:rsidRPr="004F6A5F">
        <w:rPr>
          <w:sz w:val="28"/>
          <w:szCs w:val="28"/>
          <w:lang w:val="ru-RU"/>
        </w:rPr>
        <w:t>«</w:t>
      </w:r>
      <w:r w:rsidRPr="004F6A5F">
        <w:rPr>
          <w:sz w:val="28"/>
          <w:szCs w:val="28"/>
        </w:rPr>
        <w:t>Calxyl</w:t>
      </w:r>
      <w:r w:rsidRPr="004F6A5F">
        <w:rPr>
          <w:sz w:val="28"/>
          <w:szCs w:val="28"/>
          <w:lang w:val="ru-RU"/>
        </w:rPr>
        <w:t xml:space="preserve">» </w:t>
      </w:r>
      <w:r w:rsidRPr="004F6A5F">
        <w:rPr>
          <w:sz w:val="28"/>
          <w:szCs w:val="28"/>
        </w:rPr>
        <w:t>, представляющий собой Ca(OH)2, взвешенный в растворе Рингера [1</w:t>
      </w:r>
      <w:r w:rsidR="00E74B31" w:rsidRPr="004F6A5F">
        <w:rPr>
          <w:sz w:val="28"/>
          <w:szCs w:val="28"/>
          <w:lang w:val="ru-RU"/>
        </w:rPr>
        <w:t>4</w:t>
      </w:r>
      <w:r w:rsidRPr="004F6A5F">
        <w:rPr>
          <w:sz w:val="28"/>
          <w:szCs w:val="28"/>
        </w:rPr>
        <w:t>7].</w:t>
      </w:r>
    </w:p>
    <w:p w14:paraId="448F84FC" w14:textId="481FC39A" w:rsidR="00CB5F6C" w:rsidRPr="004F6A5F" w:rsidRDefault="000A03B7">
      <w:pPr>
        <w:widowControl w:val="0"/>
        <w:spacing w:line="360" w:lineRule="auto"/>
        <w:ind w:firstLine="709"/>
        <w:contextualSpacing/>
        <w:jc w:val="both"/>
        <w:rPr>
          <w:rFonts w:eastAsiaTheme="minorEastAsia"/>
          <w:sz w:val="28"/>
          <w:szCs w:val="28"/>
          <w:lang w:eastAsia="zh-CN"/>
        </w:rPr>
      </w:pPr>
      <w:r w:rsidRPr="004F6A5F">
        <w:rPr>
          <w:sz w:val="28"/>
          <w:szCs w:val="28"/>
        </w:rPr>
        <w:t xml:space="preserve">Ca(OH)2 широко используется в качестве материала временного </w:t>
      </w:r>
      <w:r w:rsidRPr="004F6A5F">
        <w:rPr>
          <w:sz w:val="28"/>
          <w:szCs w:val="28"/>
        </w:rPr>
        <w:lastRenderedPageBreak/>
        <w:t>пломбирования корневых каналов благодаря его благоприятному щелочному эффекту. Предполагается, что действие происходит от диффузии гидроксильных ионов через апикальное отверстие[</w:t>
      </w:r>
      <w:r w:rsidRPr="004F6A5F">
        <w:rPr>
          <w:sz w:val="28"/>
          <w:szCs w:val="28"/>
          <w:lang w:val="ky-KG"/>
        </w:rPr>
        <w:t>1</w:t>
      </w:r>
      <w:r w:rsidR="00E74B31" w:rsidRPr="004F6A5F">
        <w:rPr>
          <w:sz w:val="28"/>
          <w:szCs w:val="28"/>
          <w:lang w:val="ky-KG"/>
        </w:rPr>
        <w:t>49</w:t>
      </w:r>
      <w:r w:rsidRPr="004F6A5F">
        <w:rPr>
          <w:sz w:val="28"/>
          <w:szCs w:val="28"/>
        </w:rPr>
        <w:t>]</w:t>
      </w:r>
      <w:r w:rsidRPr="004F6A5F">
        <w:rPr>
          <w:sz w:val="28"/>
          <w:szCs w:val="28"/>
          <w:lang w:val="ky-KG"/>
        </w:rPr>
        <w:t xml:space="preserve">. </w:t>
      </w:r>
      <w:r w:rsidRPr="004F6A5F">
        <w:rPr>
          <w:sz w:val="28"/>
          <w:szCs w:val="28"/>
        </w:rPr>
        <w:t>При попадании пасты в корневые каналы происходит ионизация и медленное растворение в жидкости, которая заполняет дентинные трубочки, периапикальные ткани, то есть происходит контролируемое выделение Са</w:t>
      </w:r>
      <w:r w:rsidRPr="004F6A5F">
        <w:rPr>
          <w:sz w:val="28"/>
          <w:szCs w:val="28"/>
          <w:vertAlign w:val="superscript"/>
        </w:rPr>
        <w:t>2+</w:t>
      </w:r>
      <w:r w:rsidRPr="004F6A5F">
        <w:rPr>
          <w:sz w:val="28"/>
          <w:szCs w:val="28"/>
        </w:rPr>
        <w:t xml:space="preserve"> и ионов ОН</w:t>
      </w:r>
      <w:r w:rsidRPr="004F6A5F">
        <w:rPr>
          <w:sz w:val="28"/>
          <w:szCs w:val="28"/>
          <w:vertAlign w:val="superscript"/>
        </w:rPr>
        <w:t>-</w:t>
      </w:r>
      <w:r w:rsidRPr="004F6A5F">
        <w:rPr>
          <w:sz w:val="28"/>
          <w:szCs w:val="28"/>
        </w:rPr>
        <w:t xml:space="preserve"> [1</w:t>
      </w:r>
      <w:r w:rsidR="00E74B31" w:rsidRPr="004F6A5F">
        <w:rPr>
          <w:sz w:val="28"/>
          <w:szCs w:val="28"/>
          <w:lang w:val="ru-RU"/>
        </w:rPr>
        <w:t>22</w:t>
      </w:r>
      <w:r w:rsidRPr="004F6A5F">
        <w:rPr>
          <w:sz w:val="28"/>
          <w:szCs w:val="28"/>
        </w:rPr>
        <w:t>].</w:t>
      </w:r>
      <w:r w:rsidRPr="004F6A5F">
        <w:rPr>
          <w:sz w:val="28"/>
        </w:rPr>
        <w:t xml:space="preserve"> </w:t>
      </w:r>
      <w:r w:rsidRPr="004F6A5F">
        <w:rPr>
          <w:sz w:val="28"/>
          <w:szCs w:val="28"/>
        </w:rPr>
        <w:t>Ca(OH)2 способен к гистолизу органических веществ, стимуляции образования твердой</w:t>
      </w:r>
      <w:r w:rsidRPr="004F6A5F">
        <w:rPr>
          <w:sz w:val="28"/>
          <w:szCs w:val="28"/>
          <w:lang w:val="ky-KG"/>
        </w:rPr>
        <w:t xml:space="preserve"> </w:t>
      </w:r>
      <w:r w:rsidRPr="004F6A5F">
        <w:rPr>
          <w:sz w:val="28"/>
          <w:szCs w:val="28"/>
        </w:rPr>
        <w:t>субстанции (апексификация, прямое покрытие пульпы) и торможению процессов резорбции, инактивации бактериальных липополисахаридо[1</w:t>
      </w:r>
      <w:r w:rsidR="00E74B31" w:rsidRPr="004F6A5F">
        <w:rPr>
          <w:sz w:val="28"/>
          <w:szCs w:val="28"/>
          <w:lang w:val="ru-RU"/>
        </w:rPr>
        <w:t>20</w:t>
      </w:r>
      <w:r w:rsidRPr="004F6A5F">
        <w:rPr>
          <w:sz w:val="28"/>
          <w:szCs w:val="28"/>
        </w:rPr>
        <w:t xml:space="preserve">]. Он значительно усиливает растворяющую способность NaОCl: после экспозиции Ca(OH)2 на одну неделю растворяющая способность NaОCl увеличивалась в </w:t>
      </w:r>
      <w:r w:rsidRPr="004F6A5F">
        <w:rPr>
          <w:sz w:val="28"/>
          <w:szCs w:val="28"/>
          <w:lang w:val="ru-RU"/>
        </w:rPr>
        <w:t>3</w:t>
      </w:r>
      <w:r w:rsidRPr="004F6A5F">
        <w:rPr>
          <w:sz w:val="28"/>
          <w:szCs w:val="28"/>
        </w:rPr>
        <w:t xml:space="preserve"> раза</w:t>
      </w:r>
      <w:r w:rsidRPr="004F6A5F">
        <w:rPr>
          <w:sz w:val="28"/>
          <w:szCs w:val="28"/>
          <w:lang w:val="ky-KG"/>
        </w:rPr>
        <w:t xml:space="preserve"> </w:t>
      </w:r>
      <w:r w:rsidRPr="004F6A5F">
        <w:rPr>
          <w:sz w:val="28"/>
          <w:szCs w:val="28"/>
        </w:rPr>
        <w:t>[1</w:t>
      </w:r>
      <w:r w:rsidR="00E74B31" w:rsidRPr="004F6A5F">
        <w:rPr>
          <w:sz w:val="28"/>
          <w:szCs w:val="28"/>
          <w:lang w:val="ru-RU"/>
        </w:rPr>
        <w:t>50</w:t>
      </w:r>
      <w:r w:rsidRPr="004F6A5F">
        <w:rPr>
          <w:sz w:val="28"/>
          <w:szCs w:val="28"/>
        </w:rPr>
        <w:t xml:space="preserve">]. </w:t>
      </w:r>
    </w:p>
    <w:p w14:paraId="50ED9F66" w14:textId="021F76F9" w:rsidR="00CB5F6C" w:rsidRPr="004F6A5F" w:rsidRDefault="000A03B7">
      <w:pPr>
        <w:widowControl w:val="0"/>
        <w:spacing w:line="360" w:lineRule="auto"/>
        <w:ind w:firstLine="709"/>
        <w:contextualSpacing/>
        <w:jc w:val="both"/>
        <w:rPr>
          <w:sz w:val="28"/>
          <w:szCs w:val="28"/>
        </w:rPr>
      </w:pPr>
      <w:r w:rsidRPr="004F6A5F">
        <w:rPr>
          <w:sz w:val="28"/>
          <w:szCs w:val="28"/>
        </w:rPr>
        <w:t>Антибактериальная активность Ca(OH)2 связана с высвобождением гидроксильных</w:t>
      </w:r>
      <w:r w:rsidRPr="004F6A5F">
        <w:rPr>
          <w:sz w:val="28"/>
          <w:szCs w:val="28"/>
          <w:lang w:val="ky-KG"/>
        </w:rPr>
        <w:t xml:space="preserve"> </w:t>
      </w:r>
      <w:r w:rsidRPr="004F6A5F">
        <w:rPr>
          <w:sz w:val="28"/>
          <w:szCs w:val="28"/>
        </w:rPr>
        <w:t>ионов в водной среде. Гидроксильные ионы - это свободные радикалы с высоким значением рН, которые разрушают биомолекулы бактерий. Их разрушающее действие на бактериальные клетки происходят, вероятно, по следующим механизмам:</w:t>
      </w:r>
      <w:r w:rsidRPr="004F6A5F">
        <w:rPr>
          <w:sz w:val="28"/>
          <w:szCs w:val="28"/>
          <w:lang w:val="ky-KG"/>
        </w:rPr>
        <w:t xml:space="preserve"> </w:t>
      </w:r>
      <w:r w:rsidRPr="004F6A5F">
        <w:rPr>
          <w:sz w:val="28"/>
          <w:szCs w:val="28"/>
        </w:rPr>
        <w:t>повреждение бактериальной цитоплазматической мембраны, денатурация протеинов, повреждение ДНК бактерий [13</w:t>
      </w:r>
      <w:r w:rsidR="00D87EB3" w:rsidRPr="004F6A5F">
        <w:rPr>
          <w:sz w:val="28"/>
          <w:szCs w:val="28"/>
          <w:lang w:val="ru-RU"/>
        </w:rPr>
        <w:t>8</w:t>
      </w:r>
      <w:r w:rsidRPr="004F6A5F">
        <w:rPr>
          <w:sz w:val="28"/>
          <w:szCs w:val="28"/>
        </w:rPr>
        <w:t>]</w:t>
      </w:r>
      <w:r w:rsidRPr="004F6A5F">
        <w:rPr>
          <w:sz w:val="28"/>
          <w:szCs w:val="28"/>
          <w:lang w:val="ky-KG"/>
        </w:rPr>
        <w:t>. Ч</w:t>
      </w:r>
      <w:r w:rsidRPr="004F6A5F">
        <w:rPr>
          <w:sz w:val="28"/>
          <w:szCs w:val="28"/>
        </w:rPr>
        <w:t>истая Ca(OH)2 в течение 12-72 часов вызывает полную инактивацию различных видов микроорганизмов в зависимости от бактериальных штаммов [1</w:t>
      </w:r>
      <w:r w:rsidR="007C3DE0" w:rsidRPr="004F6A5F">
        <w:rPr>
          <w:sz w:val="28"/>
          <w:szCs w:val="28"/>
          <w:lang w:val="ru-RU"/>
        </w:rPr>
        <w:t>10</w:t>
      </w:r>
      <w:r w:rsidRPr="004F6A5F">
        <w:rPr>
          <w:sz w:val="28"/>
          <w:szCs w:val="28"/>
        </w:rPr>
        <w:t>, 1</w:t>
      </w:r>
      <w:r w:rsidR="007C3DE0" w:rsidRPr="004F6A5F">
        <w:rPr>
          <w:sz w:val="28"/>
          <w:szCs w:val="28"/>
          <w:lang w:val="ru-RU"/>
        </w:rPr>
        <w:t>57</w:t>
      </w:r>
      <w:r w:rsidRPr="004F6A5F">
        <w:rPr>
          <w:sz w:val="28"/>
          <w:szCs w:val="28"/>
        </w:rPr>
        <w:t>]. Пролонгированное антибактериальное действие пасты на основе Ca(OH)2 зависит от ее способности к постоянному поддержанию сильнощелочной среды. Постепенное снижение щелочной среды происходит за счет крови, экссудата и тканевой жидкости [1</w:t>
      </w:r>
      <w:r w:rsidR="0086771C" w:rsidRPr="004F6A5F">
        <w:rPr>
          <w:sz w:val="28"/>
          <w:szCs w:val="28"/>
          <w:lang w:val="ru-RU"/>
        </w:rPr>
        <w:t>08</w:t>
      </w:r>
      <w:r w:rsidRPr="004F6A5F">
        <w:rPr>
          <w:sz w:val="28"/>
          <w:szCs w:val="28"/>
        </w:rPr>
        <w:t>]. Уровень рН снижается до 8 через 2 - 3 недели, то есть происходит снижение антибактериальных свойств, при временном пломбировании корневых каналов в зубах, с выраженными экссудативными признаками [1</w:t>
      </w:r>
      <w:r w:rsidR="0086771C" w:rsidRPr="004F6A5F">
        <w:rPr>
          <w:sz w:val="28"/>
          <w:szCs w:val="28"/>
          <w:lang w:val="ru-RU"/>
        </w:rPr>
        <w:t>51</w:t>
      </w:r>
      <w:r w:rsidRPr="004F6A5F">
        <w:rPr>
          <w:sz w:val="28"/>
          <w:szCs w:val="28"/>
        </w:rPr>
        <w:t xml:space="preserve">]. </w:t>
      </w:r>
    </w:p>
    <w:p w14:paraId="4708DC74" w14:textId="0D360467" w:rsidR="00CB5F6C" w:rsidRPr="004F6A5F" w:rsidRDefault="000A03B7">
      <w:pPr>
        <w:widowControl w:val="0"/>
        <w:spacing w:line="360" w:lineRule="auto"/>
        <w:ind w:firstLine="709"/>
        <w:contextualSpacing/>
        <w:jc w:val="both"/>
        <w:rPr>
          <w:sz w:val="28"/>
          <w:szCs w:val="28"/>
        </w:rPr>
      </w:pPr>
      <w:r w:rsidRPr="004F6A5F">
        <w:rPr>
          <w:sz w:val="28"/>
          <w:szCs w:val="28"/>
        </w:rPr>
        <w:t xml:space="preserve">Гидроксильные ионы взаимодействуют с ДНК бактерий и вызывают расщепление ее цепей, вследствие чего происходит утрата генов, репликация ДНК угнетается и клеточная деятельность нарушается. Свободные радикалы </w:t>
      </w:r>
      <w:r w:rsidRPr="004F6A5F">
        <w:rPr>
          <w:sz w:val="28"/>
          <w:szCs w:val="28"/>
        </w:rPr>
        <w:lastRenderedPageBreak/>
        <w:t>также могут приводить к смертельным мутациям. Таким образом, научно доказано, что три этих механизма играют важную роль в разрушении бактериальной клетки[1</w:t>
      </w:r>
      <w:r w:rsidR="0086771C" w:rsidRPr="004F6A5F">
        <w:rPr>
          <w:sz w:val="28"/>
          <w:szCs w:val="28"/>
          <w:lang w:val="ru-RU"/>
        </w:rPr>
        <w:t>51</w:t>
      </w:r>
      <w:r w:rsidRPr="004F6A5F">
        <w:rPr>
          <w:sz w:val="28"/>
          <w:szCs w:val="28"/>
        </w:rPr>
        <w:t>]. По мнению Лейф Тронстада сочетание Ca(OH)2 и NaОCl, позволяет оптимально очистить латеральные и дополнительные каналы, там, где не возможно добраться с помощью инструментов [1</w:t>
      </w:r>
      <w:r w:rsidR="0086771C" w:rsidRPr="004F6A5F">
        <w:rPr>
          <w:sz w:val="28"/>
          <w:szCs w:val="28"/>
          <w:lang w:val="ru-RU"/>
        </w:rPr>
        <w:t>60</w:t>
      </w:r>
      <w:r w:rsidRPr="004F6A5F">
        <w:rPr>
          <w:sz w:val="28"/>
          <w:szCs w:val="28"/>
        </w:rPr>
        <w:t>].</w:t>
      </w:r>
    </w:p>
    <w:p w14:paraId="39FE2429" w14:textId="2CD90AC2" w:rsidR="00CB5F6C" w:rsidRPr="004F6A5F" w:rsidRDefault="000A03B7">
      <w:pPr>
        <w:widowControl w:val="0"/>
        <w:spacing w:line="360" w:lineRule="auto"/>
        <w:ind w:firstLine="709"/>
        <w:contextualSpacing/>
        <w:jc w:val="both"/>
        <w:rPr>
          <w:sz w:val="28"/>
          <w:szCs w:val="28"/>
        </w:rPr>
      </w:pPr>
      <w:r w:rsidRPr="004F6A5F">
        <w:rPr>
          <w:sz w:val="28"/>
          <w:szCs w:val="28"/>
        </w:rPr>
        <w:t>В реакции костеобразования участвуют ионы кальция, которые влияют на активность остеобластов, при этом не включаются в состав новообразованной ткани. Они способствуют процессам регенерации и образованию костной ткани, формированию остео-цементного барьера, то есть снижают парциальное давление кислорода в тканях, за счет интеграции цементобластов [1</w:t>
      </w:r>
      <w:r w:rsidR="0086771C" w:rsidRPr="004F6A5F">
        <w:rPr>
          <w:sz w:val="28"/>
          <w:szCs w:val="28"/>
          <w:lang w:val="ru-RU"/>
        </w:rPr>
        <w:t>10</w:t>
      </w:r>
      <w:r w:rsidRPr="004F6A5F">
        <w:rPr>
          <w:sz w:val="28"/>
          <w:szCs w:val="28"/>
        </w:rPr>
        <w:t>].</w:t>
      </w:r>
    </w:p>
    <w:p w14:paraId="65BE0073" w14:textId="4D100B66" w:rsidR="00CB5F6C" w:rsidRPr="004F6A5F" w:rsidRDefault="000A03B7">
      <w:pPr>
        <w:widowControl w:val="0"/>
        <w:spacing w:line="360" w:lineRule="auto"/>
        <w:ind w:firstLine="709"/>
        <w:contextualSpacing/>
        <w:jc w:val="both"/>
        <w:rPr>
          <w:sz w:val="28"/>
          <w:szCs w:val="28"/>
        </w:rPr>
      </w:pPr>
      <w:r w:rsidRPr="004F6A5F">
        <w:rPr>
          <w:sz w:val="28"/>
          <w:szCs w:val="28"/>
        </w:rPr>
        <w:t>В настоящее время нет точных сроков и методик по временно</w:t>
      </w:r>
      <w:r w:rsidRPr="004F6A5F">
        <w:rPr>
          <w:sz w:val="28"/>
          <w:szCs w:val="28"/>
          <w:lang w:val="ky-KG"/>
        </w:rPr>
        <w:t>й обтурации</w:t>
      </w:r>
      <w:r w:rsidRPr="004F6A5F">
        <w:rPr>
          <w:sz w:val="28"/>
          <w:szCs w:val="28"/>
        </w:rPr>
        <w:t xml:space="preserve"> корневых каналов Ca(OH)2, до сих пор не известно на какое время вводится материал для полной дезинфекции [1</w:t>
      </w:r>
      <w:r w:rsidR="0086771C" w:rsidRPr="004F6A5F">
        <w:rPr>
          <w:sz w:val="28"/>
          <w:szCs w:val="28"/>
          <w:lang w:val="ru-RU"/>
        </w:rPr>
        <w:t>52</w:t>
      </w:r>
      <w:r w:rsidRPr="004F6A5F">
        <w:rPr>
          <w:sz w:val="28"/>
          <w:szCs w:val="28"/>
        </w:rPr>
        <w:t>]. По одним данным хватит и недели, для устранения всех имеющихся микроорганизмов на 92,5%, по другим данным - через 2 недели воздействия в 23,6% случаев обнаружены живые микроорганизмы в корневых каналах, ну а по мнению еще некоторых зарубежных данных - до 97% случаев получали стерильные корневые каналы, после 4 недель воздействия Ca(OH)2 [1</w:t>
      </w:r>
      <w:r w:rsidR="0086771C" w:rsidRPr="004F6A5F">
        <w:rPr>
          <w:sz w:val="28"/>
          <w:szCs w:val="28"/>
          <w:lang w:val="ru-RU"/>
        </w:rPr>
        <w:t>48</w:t>
      </w:r>
      <w:r w:rsidRPr="004F6A5F">
        <w:rPr>
          <w:sz w:val="28"/>
          <w:szCs w:val="28"/>
        </w:rPr>
        <w:t>]. Но, те же зарубежные источники утверждали, что именно после 4 недель воздействия, в корневых каналах были обнаружены Enterococcus</w:t>
      </w:r>
      <w:r w:rsidRPr="004F6A5F">
        <w:rPr>
          <w:iCs/>
          <w:sz w:val="28"/>
          <w:szCs w:val="28"/>
          <w:lang w:val="ru-RU"/>
        </w:rPr>
        <w:t xml:space="preserve"> </w:t>
      </w:r>
      <w:r w:rsidRPr="004F6A5F">
        <w:rPr>
          <w:iCs/>
          <w:sz w:val="28"/>
          <w:szCs w:val="28"/>
          <w:lang w:val="en-US"/>
        </w:rPr>
        <w:t>faecalis</w:t>
      </w:r>
      <w:r w:rsidRPr="004F6A5F">
        <w:rPr>
          <w:iCs/>
          <w:sz w:val="28"/>
          <w:szCs w:val="28"/>
        </w:rPr>
        <w:t xml:space="preserve"> - жизнеспособные штаммы [1</w:t>
      </w:r>
      <w:r w:rsidR="0086771C" w:rsidRPr="004F6A5F">
        <w:rPr>
          <w:iCs/>
          <w:sz w:val="28"/>
          <w:szCs w:val="28"/>
          <w:lang w:val="ru-RU"/>
        </w:rPr>
        <w:t>54</w:t>
      </w:r>
      <w:r w:rsidRPr="004F6A5F">
        <w:rPr>
          <w:iCs/>
          <w:sz w:val="28"/>
          <w:szCs w:val="28"/>
        </w:rPr>
        <w:t>].</w:t>
      </w:r>
    </w:p>
    <w:p w14:paraId="45242786" w14:textId="7138F527" w:rsidR="00CB5F6C" w:rsidRPr="004F6A5F" w:rsidRDefault="000A03B7">
      <w:pPr>
        <w:widowControl w:val="0"/>
        <w:spacing w:line="360" w:lineRule="auto"/>
        <w:ind w:firstLine="709"/>
        <w:contextualSpacing/>
        <w:jc w:val="both"/>
        <w:rPr>
          <w:sz w:val="28"/>
          <w:szCs w:val="28"/>
        </w:rPr>
      </w:pPr>
      <w:r w:rsidRPr="004F6A5F">
        <w:rPr>
          <w:iCs/>
          <w:sz w:val="28"/>
          <w:szCs w:val="28"/>
        </w:rPr>
        <w:t xml:space="preserve">Краткосрочная терапия - временное пломбирование </w:t>
      </w:r>
      <w:r w:rsidRPr="004F6A5F">
        <w:rPr>
          <w:sz w:val="28"/>
          <w:szCs w:val="28"/>
        </w:rPr>
        <w:t>Ca(OH)2</w:t>
      </w:r>
      <w:r w:rsidRPr="004F6A5F">
        <w:rPr>
          <w:iCs/>
          <w:sz w:val="28"/>
          <w:szCs w:val="28"/>
        </w:rPr>
        <w:t xml:space="preserve"> корневых каналов сроком 2-3 недели, с обязательной последующей постоянной обтурацией. Долгосрочная терапия - повторное эндодонтическое лечение зубов, в некоторых случаях с обширными периапикальными и экссудативными явлениями, незавершенным формированием корня, то есть в тех случаях где оказались неэффективны традиционные методы. Долгосрочная терапия, это лечение корневых каналов продолжительностью 3-18 месяцев с применением </w:t>
      </w:r>
      <w:r w:rsidRPr="004F6A5F">
        <w:rPr>
          <w:sz w:val="28"/>
          <w:szCs w:val="28"/>
        </w:rPr>
        <w:t>Ca(OH)2</w:t>
      </w:r>
      <w:r w:rsidRPr="004F6A5F">
        <w:rPr>
          <w:iCs/>
          <w:sz w:val="28"/>
          <w:szCs w:val="28"/>
        </w:rPr>
        <w:t xml:space="preserve"> до уменьшения или полного исчезновения воспалительного очага [1</w:t>
      </w:r>
      <w:r w:rsidR="0086771C" w:rsidRPr="004F6A5F">
        <w:rPr>
          <w:iCs/>
          <w:sz w:val="28"/>
          <w:szCs w:val="28"/>
          <w:lang w:val="ru-RU"/>
        </w:rPr>
        <w:t>55</w:t>
      </w:r>
      <w:r w:rsidRPr="004F6A5F">
        <w:rPr>
          <w:iCs/>
          <w:sz w:val="28"/>
          <w:szCs w:val="28"/>
        </w:rPr>
        <w:t>]. Регенерация костной ткани наблюдалась только в 50% случаев</w:t>
      </w:r>
      <w:r w:rsidRPr="004F6A5F">
        <w:rPr>
          <w:i/>
          <w:iCs/>
          <w:sz w:val="28"/>
          <w:szCs w:val="28"/>
        </w:rPr>
        <w:t xml:space="preserve"> </w:t>
      </w:r>
      <w:r w:rsidRPr="004F6A5F">
        <w:rPr>
          <w:sz w:val="28"/>
          <w:szCs w:val="28"/>
        </w:rPr>
        <w:t>при экспе</w:t>
      </w:r>
      <w:r w:rsidRPr="004F6A5F">
        <w:rPr>
          <w:sz w:val="28"/>
          <w:szCs w:val="28"/>
        </w:rPr>
        <w:softHyphen/>
        <w:t xml:space="preserve">риментально индуцированном апикальном периодонтите после наложения </w:t>
      </w:r>
      <w:r w:rsidRPr="004F6A5F">
        <w:rPr>
          <w:sz w:val="28"/>
          <w:szCs w:val="28"/>
        </w:rPr>
        <w:lastRenderedPageBreak/>
        <w:t>повязки на неделю, такие результаты показало морфологическое исследова</w:t>
      </w:r>
      <w:r w:rsidRPr="004F6A5F">
        <w:rPr>
          <w:sz w:val="28"/>
          <w:szCs w:val="28"/>
        </w:rPr>
        <w:softHyphen/>
        <w:t>ние краткосрочного и долгосрочного эффекта Ca(OH)2. При этом полная регенерация костной ткани наблюдалась во всех случаях, но при условии, что Ca(OH)2 меняли еженедельно в течение 3 месяцев, уже через 1 год можно было увидеть значительную редукцию периапикального очага. При рентгенологическом исследовании, после 12 месяцев использования препарата можно увидеть первые признаки регенерации, а с использованием цифровых снимков - через 3-6 недель [1</w:t>
      </w:r>
      <w:r w:rsidR="00D74F30" w:rsidRPr="004F6A5F">
        <w:rPr>
          <w:sz w:val="28"/>
          <w:szCs w:val="28"/>
          <w:lang w:val="ru-RU"/>
        </w:rPr>
        <w:t>14</w:t>
      </w:r>
      <w:r w:rsidRPr="004F6A5F">
        <w:rPr>
          <w:sz w:val="28"/>
          <w:szCs w:val="28"/>
        </w:rPr>
        <w:t>].</w:t>
      </w:r>
    </w:p>
    <w:p w14:paraId="170D212A" w14:textId="77777777" w:rsidR="00CB5F6C" w:rsidRPr="004F6A5F" w:rsidRDefault="000A03B7">
      <w:pPr>
        <w:widowControl w:val="0"/>
        <w:spacing w:line="360" w:lineRule="auto"/>
        <w:ind w:firstLine="709"/>
        <w:contextualSpacing/>
        <w:jc w:val="both"/>
        <w:rPr>
          <w:sz w:val="28"/>
          <w:szCs w:val="28"/>
        </w:rPr>
      </w:pPr>
      <w:r w:rsidRPr="004F6A5F">
        <w:rPr>
          <w:sz w:val="28"/>
          <w:szCs w:val="28"/>
        </w:rPr>
        <w:t>Распространенные материалы для временного пломбирования корневых каналов, которые содержат Ca(OH)2 -</w:t>
      </w:r>
      <w:r w:rsidRPr="004F6A5F">
        <w:rPr>
          <w:sz w:val="28"/>
          <w:szCs w:val="28"/>
          <w:lang w:val="ru-RU"/>
        </w:rPr>
        <w:t xml:space="preserve"> «</w:t>
      </w:r>
      <w:r w:rsidRPr="004F6A5F">
        <w:rPr>
          <w:sz w:val="28"/>
          <w:szCs w:val="28"/>
        </w:rPr>
        <w:t>Каласепт</w:t>
      </w:r>
      <w:r w:rsidRPr="004F6A5F">
        <w:rPr>
          <w:sz w:val="28"/>
          <w:szCs w:val="28"/>
          <w:lang w:val="ru-RU"/>
        </w:rPr>
        <w:t>»</w:t>
      </w:r>
      <w:r w:rsidRPr="004F6A5F">
        <w:rPr>
          <w:sz w:val="28"/>
          <w:szCs w:val="28"/>
        </w:rPr>
        <w:t xml:space="preserve">, </w:t>
      </w:r>
      <w:r w:rsidRPr="004F6A5F">
        <w:rPr>
          <w:sz w:val="28"/>
          <w:szCs w:val="28"/>
          <w:lang w:val="ru-RU"/>
        </w:rPr>
        <w:t>«</w:t>
      </w:r>
      <w:r w:rsidRPr="004F6A5F">
        <w:rPr>
          <w:sz w:val="28"/>
          <w:szCs w:val="28"/>
        </w:rPr>
        <w:t>Кальсепт</w:t>
      </w:r>
      <w:r w:rsidRPr="004F6A5F">
        <w:rPr>
          <w:sz w:val="28"/>
          <w:szCs w:val="28"/>
          <w:lang w:val="ru-RU"/>
        </w:rPr>
        <w:t>»</w:t>
      </w:r>
      <w:r w:rsidRPr="004F6A5F">
        <w:rPr>
          <w:sz w:val="28"/>
          <w:szCs w:val="28"/>
        </w:rPr>
        <w:t xml:space="preserve">, </w:t>
      </w:r>
      <w:r w:rsidRPr="004F6A5F">
        <w:rPr>
          <w:sz w:val="28"/>
          <w:szCs w:val="28"/>
          <w:lang w:val="ru-RU" w:eastAsia="zh-CN"/>
        </w:rPr>
        <w:t>«</w:t>
      </w:r>
      <w:r w:rsidRPr="004F6A5F">
        <w:rPr>
          <w:sz w:val="28"/>
          <w:szCs w:val="28"/>
        </w:rPr>
        <w:t>Апексдент</w:t>
      </w:r>
      <w:r w:rsidRPr="004F6A5F">
        <w:rPr>
          <w:sz w:val="28"/>
          <w:szCs w:val="28"/>
          <w:lang w:val="ru-RU"/>
        </w:rPr>
        <w:t>»</w:t>
      </w:r>
      <w:r w:rsidRPr="004F6A5F">
        <w:rPr>
          <w:sz w:val="28"/>
          <w:szCs w:val="28"/>
        </w:rPr>
        <w:t xml:space="preserve">, </w:t>
      </w:r>
      <w:r w:rsidRPr="004F6A5F">
        <w:rPr>
          <w:sz w:val="28"/>
          <w:szCs w:val="28"/>
          <w:lang w:val="ru-RU"/>
        </w:rPr>
        <w:t>«</w:t>
      </w:r>
      <w:r w:rsidRPr="004F6A5F">
        <w:rPr>
          <w:sz w:val="28"/>
          <w:szCs w:val="28"/>
        </w:rPr>
        <w:t>Метапаста</w:t>
      </w:r>
      <w:r w:rsidRPr="004F6A5F">
        <w:rPr>
          <w:sz w:val="28"/>
          <w:szCs w:val="28"/>
          <w:lang w:val="ru-RU"/>
        </w:rPr>
        <w:t>»</w:t>
      </w:r>
      <w:r w:rsidRPr="004F6A5F">
        <w:rPr>
          <w:sz w:val="28"/>
          <w:szCs w:val="28"/>
        </w:rPr>
        <w:t xml:space="preserve"> и другие. </w:t>
      </w:r>
    </w:p>
    <w:p w14:paraId="6DBE07CB" w14:textId="19195872" w:rsidR="00CB5F6C" w:rsidRPr="004F6A5F" w:rsidRDefault="000A03B7">
      <w:pPr>
        <w:widowControl w:val="0"/>
        <w:spacing w:line="360" w:lineRule="auto"/>
        <w:ind w:firstLine="709"/>
        <w:contextualSpacing/>
        <w:jc w:val="both"/>
        <w:rPr>
          <w:sz w:val="28"/>
          <w:szCs w:val="28"/>
        </w:rPr>
      </w:pPr>
      <w:r w:rsidRPr="004F6A5F">
        <w:rPr>
          <w:sz w:val="28"/>
          <w:szCs w:val="28"/>
        </w:rPr>
        <w:t xml:space="preserve">При обтурации корневого канала временной пломбой </w:t>
      </w:r>
      <w:r w:rsidRPr="004F6A5F">
        <w:rPr>
          <w:sz w:val="28"/>
          <w:szCs w:val="28"/>
          <w:lang w:val="ru-RU" w:eastAsia="zh-CN"/>
        </w:rPr>
        <w:t>«</w:t>
      </w:r>
      <w:r w:rsidRPr="004F6A5F">
        <w:rPr>
          <w:sz w:val="28"/>
          <w:szCs w:val="28"/>
        </w:rPr>
        <w:t>Каласепт</w:t>
      </w:r>
      <w:r w:rsidRPr="004F6A5F">
        <w:rPr>
          <w:sz w:val="28"/>
          <w:szCs w:val="28"/>
          <w:lang w:val="ru-RU"/>
        </w:rPr>
        <w:t>»</w:t>
      </w:r>
      <w:r w:rsidRPr="004F6A5F">
        <w:rPr>
          <w:sz w:val="28"/>
          <w:szCs w:val="28"/>
        </w:rPr>
        <w:t>, с последующей ее заменой на гуттаперчу, поверхность стенки корневого канала становится</w:t>
      </w:r>
      <w:r w:rsidRPr="004F6A5F">
        <w:rPr>
          <w:sz w:val="28"/>
          <w:szCs w:val="28"/>
          <w:lang w:val="ky-KG"/>
        </w:rPr>
        <w:t xml:space="preserve"> </w:t>
      </w:r>
      <w:r w:rsidRPr="004F6A5F">
        <w:rPr>
          <w:sz w:val="28"/>
          <w:szCs w:val="28"/>
        </w:rPr>
        <w:t>плотной. Контуры дентинных трубочек и коллагеновые пучки не просматриваются</w:t>
      </w:r>
      <w:r w:rsidRPr="004F6A5F">
        <w:rPr>
          <w:sz w:val="28"/>
          <w:szCs w:val="28"/>
          <w:lang w:val="ky-KG"/>
        </w:rPr>
        <w:t xml:space="preserve">. </w:t>
      </w:r>
      <w:r w:rsidRPr="004F6A5F">
        <w:rPr>
          <w:sz w:val="28"/>
          <w:szCs w:val="28"/>
        </w:rPr>
        <w:t>По всему периметру в зоне наблюдения обнаруживается плотный контакт между</w:t>
      </w:r>
      <w:r w:rsidRPr="004F6A5F">
        <w:rPr>
          <w:sz w:val="28"/>
          <w:szCs w:val="28"/>
          <w:lang w:val="ky-KG"/>
        </w:rPr>
        <w:t xml:space="preserve"> </w:t>
      </w:r>
      <w:r w:rsidRPr="004F6A5F">
        <w:rPr>
          <w:sz w:val="28"/>
          <w:szCs w:val="28"/>
        </w:rPr>
        <w:t>корневой пломбой и стенкой дентина.</w:t>
      </w:r>
      <w:r w:rsidRPr="004F6A5F">
        <w:rPr>
          <w:sz w:val="28"/>
          <w:szCs w:val="28"/>
          <w:lang w:val="ky-KG"/>
        </w:rPr>
        <w:t xml:space="preserve"> </w:t>
      </w:r>
      <w:r w:rsidRPr="004F6A5F">
        <w:rPr>
          <w:sz w:val="28"/>
          <w:szCs w:val="28"/>
        </w:rPr>
        <w:t>При применении данного материала стерильность корневых каналов достигается уже через 1 неделю, за счет растворения некротических масс и полисахаридных комплексов. При применении на срок от 2 до 4 недель стимулирует слой цементобластов, образует апикальный барьер, происходит диффузия ионов ОН, тем самым происходит снижение остеокластической активности, в также развитие редуцирующих механизмов [3</w:t>
      </w:r>
      <w:r w:rsidR="00D74F30" w:rsidRPr="004F6A5F">
        <w:rPr>
          <w:sz w:val="28"/>
          <w:szCs w:val="28"/>
          <w:lang w:val="ru-RU"/>
        </w:rPr>
        <w:t>6</w:t>
      </w:r>
      <w:r w:rsidRPr="004F6A5F">
        <w:rPr>
          <w:sz w:val="28"/>
          <w:szCs w:val="28"/>
        </w:rPr>
        <w:t>]. По некоторым данным</w:t>
      </w:r>
      <w:r w:rsidRPr="004F6A5F">
        <w:rPr>
          <w:sz w:val="28"/>
          <w:szCs w:val="28"/>
          <w:lang w:val="ru-RU"/>
        </w:rPr>
        <w:t>,</w:t>
      </w:r>
      <w:r w:rsidRPr="004F6A5F">
        <w:rPr>
          <w:sz w:val="28"/>
          <w:szCs w:val="28"/>
        </w:rPr>
        <w:t xml:space="preserve"> проводить временное пломбирование корневых каналов </w:t>
      </w:r>
      <w:r w:rsidRPr="004F6A5F">
        <w:rPr>
          <w:sz w:val="28"/>
          <w:szCs w:val="28"/>
          <w:lang w:val="ru-RU"/>
        </w:rPr>
        <w:t>«</w:t>
      </w:r>
      <w:r w:rsidRPr="004F6A5F">
        <w:rPr>
          <w:sz w:val="28"/>
          <w:szCs w:val="28"/>
        </w:rPr>
        <w:t>Каласептом</w:t>
      </w:r>
      <w:r w:rsidRPr="004F6A5F">
        <w:rPr>
          <w:sz w:val="28"/>
          <w:szCs w:val="28"/>
          <w:lang w:val="ru-RU"/>
        </w:rPr>
        <w:t>»</w:t>
      </w:r>
      <w:r w:rsidRPr="004F6A5F">
        <w:rPr>
          <w:sz w:val="28"/>
          <w:szCs w:val="28"/>
        </w:rPr>
        <w:t xml:space="preserve"> необходимо на срок от 4 до 5 недель, у зубов, имеющих очаги деструкции более 3 мм, именно такой срок необходим для эффективного восстановления костной ткани [5</w:t>
      </w:r>
      <w:r w:rsidR="00D74F30" w:rsidRPr="004F6A5F">
        <w:rPr>
          <w:sz w:val="28"/>
          <w:szCs w:val="28"/>
          <w:lang w:val="ru-RU"/>
        </w:rPr>
        <w:t>0</w:t>
      </w:r>
      <w:r w:rsidRPr="004F6A5F">
        <w:rPr>
          <w:sz w:val="28"/>
          <w:szCs w:val="28"/>
        </w:rPr>
        <w:t>]. При использовании данного материала, для временной обтурации корневых каналов, в течение 6 месяцев, в 92,9% случаев, в отдаленных сроках происходит полная оссификация деструктивного очага [1</w:t>
      </w:r>
      <w:r w:rsidR="00D74F30" w:rsidRPr="004F6A5F">
        <w:rPr>
          <w:sz w:val="28"/>
          <w:szCs w:val="28"/>
          <w:lang w:val="ru-RU"/>
        </w:rPr>
        <w:t>3</w:t>
      </w:r>
      <w:r w:rsidRPr="004F6A5F">
        <w:rPr>
          <w:sz w:val="28"/>
          <w:szCs w:val="28"/>
        </w:rPr>
        <w:t>5]</w:t>
      </w:r>
    </w:p>
    <w:p w14:paraId="2E3DF826" w14:textId="7EAC4579" w:rsidR="00CB5F6C" w:rsidRPr="004F6A5F" w:rsidRDefault="000A03B7">
      <w:pPr>
        <w:widowControl w:val="0"/>
        <w:spacing w:line="360" w:lineRule="auto"/>
        <w:ind w:firstLine="709"/>
        <w:contextualSpacing/>
        <w:jc w:val="both"/>
        <w:rPr>
          <w:sz w:val="28"/>
          <w:szCs w:val="28"/>
        </w:rPr>
      </w:pPr>
      <w:r w:rsidRPr="004F6A5F">
        <w:rPr>
          <w:sz w:val="28"/>
          <w:szCs w:val="28"/>
        </w:rPr>
        <w:t xml:space="preserve">Другие исследователи, проанализировав эффективное воздействие </w:t>
      </w:r>
      <w:r w:rsidRPr="004F6A5F">
        <w:rPr>
          <w:sz w:val="28"/>
          <w:szCs w:val="28"/>
          <w:lang w:val="ru-RU"/>
        </w:rPr>
        <w:t>«</w:t>
      </w:r>
      <w:r w:rsidRPr="004F6A5F">
        <w:rPr>
          <w:sz w:val="28"/>
          <w:szCs w:val="28"/>
        </w:rPr>
        <w:t>Каласепта</w:t>
      </w:r>
      <w:r w:rsidRPr="004F6A5F">
        <w:rPr>
          <w:sz w:val="28"/>
          <w:szCs w:val="28"/>
          <w:lang w:val="ru-RU"/>
        </w:rPr>
        <w:t>»</w:t>
      </w:r>
      <w:r w:rsidRPr="004F6A5F">
        <w:rPr>
          <w:sz w:val="28"/>
          <w:szCs w:val="28"/>
        </w:rPr>
        <w:t xml:space="preserve"> на микрофлору корневых каналов предполагают, что при </w:t>
      </w:r>
      <w:r w:rsidRPr="004F6A5F">
        <w:rPr>
          <w:sz w:val="28"/>
          <w:szCs w:val="28"/>
        </w:rPr>
        <w:lastRenderedPageBreak/>
        <w:t>хроническом гранулематозном периодонтите у детей использовать следующую схему «1+3+4 недели», что позволит резко сократить количество выделяемых их корневых каналов жизнеспособных микроорганизмов [</w:t>
      </w:r>
      <w:r w:rsidR="00D74F30" w:rsidRPr="004F6A5F">
        <w:rPr>
          <w:sz w:val="28"/>
          <w:szCs w:val="28"/>
          <w:lang w:val="ru-RU"/>
        </w:rPr>
        <w:t>49</w:t>
      </w:r>
      <w:r w:rsidRPr="004F6A5F">
        <w:rPr>
          <w:sz w:val="28"/>
          <w:szCs w:val="28"/>
        </w:rPr>
        <w:t>]</w:t>
      </w:r>
    </w:p>
    <w:p w14:paraId="1A6597F5" w14:textId="77777777" w:rsidR="00CB5F6C" w:rsidRPr="004F6A5F" w:rsidRDefault="000A03B7">
      <w:pPr>
        <w:widowControl w:val="0"/>
        <w:spacing w:line="360" w:lineRule="auto"/>
        <w:ind w:firstLine="709"/>
        <w:contextualSpacing/>
        <w:jc w:val="both"/>
        <w:rPr>
          <w:sz w:val="28"/>
          <w:szCs w:val="28"/>
        </w:rPr>
      </w:pPr>
      <w:r w:rsidRPr="004F6A5F">
        <w:rPr>
          <w:sz w:val="28"/>
          <w:szCs w:val="28"/>
        </w:rPr>
        <w:t xml:space="preserve">Следующий материал, используемый как внутриканальное лекарственное средство для эндодонтического лечения инфицированных каналов это </w:t>
      </w:r>
      <w:r w:rsidRPr="004F6A5F">
        <w:rPr>
          <w:sz w:val="28"/>
          <w:szCs w:val="28"/>
          <w:lang w:val="ru-RU"/>
        </w:rPr>
        <w:t>«</w:t>
      </w:r>
      <w:r w:rsidRPr="004F6A5F">
        <w:rPr>
          <w:sz w:val="28"/>
          <w:szCs w:val="28"/>
        </w:rPr>
        <w:t>Кальсепт</w:t>
      </w:r>
      <w:r w:rsidRPr="004F6A5F">
        <w:rPr>
          <w:sz w:val="28"/>
          <w:szCs w:val="28"/>
          <w:lang w:val="ru-RU"/>
        </w:rPr>
        <w:t>»</w:t>
      </w:r>
      <w:r w:rsidRPr="004F6A5F">
        <w:rPr>
          <w:sz w:val="28"/>
          <w:szCs w:val="28"/>
        </w:rPr>
        <w:t>. Он используется для временного пломбирования корневых каналов при гранулематозных и гранулирующих периодонтитов, для дезинфекции, поддержания уровня рН 11-12, а также для создания лечебное прослойки, при глубоком кариесе, для формирования заместительного дентина. К сожалению, в литературных источниках не удалось отыскать результаты клинических исследований данного препарата при лечении деструктивных форм хронического периодонтита.</w:t>
      </w:r>
    </w:p>
    <w:p w14:paraId="468356CA" w14:textId="62E8E15D" w:rsidR="00CB5F6C" w:rsidRPr="004F6A5F" w:rsidRDefault="000A03B7">
      <w:pPr>
        <w:widowControl w:val="0"/>
        <w:spacing w:line="360" w:lineRule="auto"/>
        <w:ind w:firstLine="709"/>
        <w:contextualSpacing/>
        <w:jc w:val="both"/>
        <w:rPr>
          <w:sz w:val="28"/>
          <w:szCs w:val="28"/>
        </w:rPr>
      </w:pPr>
      <w:r w:rsidRPr="004F6A5F">
        <w:rPr>
          <w:sz w:val="28"/>
          <w:szCs w:val="28"/>
        </w:rPr>
        <w:t xml:space="preserve">Другой отечественный материал, содержащий Ca(OH)2 - </w:t>
      </w:r>
      <w:r w:rsidRPr="004F6A5F">
        <w:rPr>
          <w:sz w:val="28"/>
          <w:szCs w:val="28"/>
          <w:lang w:val="ru-RU"/>
        </w:rPr>
        <w:t>«</w:t>
      </w:r>
      <w:r w:rsidRPr="004F6A5F">
        <w:rPr>
          <w:sz w:val="28"/>
          <w:szCs w:val="28"/>
        </w:rPr>
        <w:t>Апексдент</w:t>
      </w:r>
      <w:r w:rsidRPr="004F6A5F">
        <w:rPr>
          <w:sz w:val="28"/>
          <w:szCs w:val="28"/>
          <w:lang w:val="ru-RU"/>
        </w:rPr>
        <w:t>»</w:t>
      </w:r>
      <w:r w:rsidRPr="004F6A5F">
        <w:rPr>
          <w:sz w:val="28"/>
          <w:szCs w:val="28"/>
        </w:rPr>
        <w:t xml:space="preserve">. Из некоторых научных данных была получена следующая информация - наблюдается хорошая клиническая и рентгенологическая картина в 85% случаях от общего числа наблюдаемых, уменьшился очаг деструкции на 1/3, всего через 6 месяцев после временного пломбирования корневых каналов пастой </w:t>
      </w:r>
      <w:r w:rsidRPr="004F6A5F">
        <w:rPr>
          <w:sz w:val="28"/>
          <w:szCs w:val="28"/>
          <w:lang w:val="ru-RU"/>
        </w:rPr>
        <w:t>«</w:t>
      </w:r>
      <w:r w:rsidRPr="004F6A5F">
        <w:rPr>
          <w:sz w:val="28"/>
          <w:szCs w:val="28"/>
        </w:rPr>
        <w:t>Апексдент</w:t>
      </w:r>
      <w:r w:rsidRPr="004F6A5F">
        <w:rPr>
          <w:sz w:val="28"/>
          <w:szCs w:val="28"/>
          <w:lang w:val="ru-RU"/>
        </w:rPr>
        <w:t>»</w:t>
      </w:r>
      <w:r w:rsidRPr="004F6A5F">
        <w:rPr>
          <w:sz w:val="28"/>
          <w:szCs w:val="28"/>
        </w:rPr>
        <w:t xml:space="preserve"> [1</w:t>
      </w:r>
      <w:r w:rsidR="00A82F9D" w:rsidRPr="004F6A5F">
        <w:rPr>
          <w:sz w:val="28"/>
          <w:szCs w:val="28"/>
          <w:lang w:val="ru-RU"/>
        </w:rPr>
        <w:t>48</w:t>
      </w:r>
      <w:r w:rsidRPr="004F6A5F">
        <w:rPr>
          <w:sz w:val="28"/>
          <w:szCs w:val="28"/>
        </w:rPr>
        <w:t>]. При сравнении с односеансными методами лечения, лечение деструктивных форм хронического периодонтита при отсроченной терапии с применением данного препарата, дает очень хороший терапевтический эффект и происходит снижение в 3 раза различных возможных осложнений [2</w:t>
      </w:r>
      <w:r w:rsidR="00A82F9D" w:rsidRPr="004F6A5F">
        <w:rPr>
          <w:sz w:val="28"/>
          <w:szCs w:val="28"/>
          <w:lang w:val="ru-RU"/>
        </w:rPr>
        <w:t>3</w:t>
      </w:r>
      <w:r w:rsidRPr="004F6A5F">
        <w:rPr>
          <w:sz w:val="28"/>
          <w:szCs w:val="28"/>
        </w:rPr>
        <w:t xml:space="preserve">]. </w:t>
      </w:r>
    </w:p>
    <w:p w14:paraId="37A5537B" w14:textId="5A1D9CE9" w:rsidR="00CB5F6C" w:rsidRPr="004F6A5F" w:rsidRDefault="000A03B7">
      <w:pPr>
        <w:widowControl w:val="0"/>
        <w:spacing w:line="360" w:lineRule="auto"/>
        <w:ind w:firstLine="709"/>
        <w:contextualSpacing/>
        <w:jc w:val="both"/>
        <w:rPr>
          <w:sz w:val="28"/>
          <w:szCs w:val="28"/>
        </w:rPr>
      </w:pPr>
      <w:r w:rsidRPr="004F6A5F">
        <w:rPr>
          <w:sz w:val="28"/>
          <w:szCs w:val="28"/>
        </w:rPr>
        <w:t xml:space="preserve">Еще один препарат, имеющий высокое значение рН - </w:t>
      </w:r>
      <w:r w:rsidRPr="004F6A5F">
        <w:rPr>
          <w:sz w:val="28"/>
          <w:szCs w:val="28"/>
          <w:lang w:val="ru-RU"/>
        </w:rPr>
        <w:t>«</w:t>
      </w:r>
      <w:r w:rsidRPr="004F6A5F">
        <w:rPr>
          <w:sz w:val="28"/>
          <w:szCs w:val="28"/>
        </w:rPr>
        <w:t>Метапаста</w:t>
      </w:r>
      <w:r w:rsidRPr="004F6A5F">
        <w:rPr>
          <w:sz w:val="28"/>
          <w:szCs w:val="28"/>
          <w:lang w:val="ru-RU"/>
        </w:rPr>
        <w:t>»</w:t>
      </w:r>
      <w:r w:rsidRPr="004F6A5F">
        <w:rPr>
          <w:sz w:val="28"/>
          <w:szCs w:val="28"/>
        </w:rPr>
        <w:t>, это водорастворимый препарат, как было сказано выше, с высоким уровнем рН=12,5</w:t>
      </w:r>
      <w:r w:rsidRPr="004F6A5F">
        <w:rPr>
          <w:sz w:val="28"/>
          <w:szCs w:val="28"/>
          <w:lang w:val="ru-RU"/>
        </w:rPr>
        <w:t>.</w:t>
      </w:r>
      <w:r w:rsidRPr="004F6A5F">
        <w:rPr>
          <w:sz w:val="28"/>
          <w:szCs w:val="28"/>
        </w:rPr>
        <w:t xml:space="preserve"> Использование материала на основе Ca(OH)2 </w:t>
      </w:r>
      <w:r w:rsidRPr="004F6A5F">
        <w:rPr>
          <w:sz w:val="28"/>
          <w:szCs w:val="28"/>
          <w:lang w:val="ru-RU"/>
        </w:rPr>
        <w:t xml:space="preserve">- </w:t>
      </w:r>
      <w:r w:rsidRPr="004F6A5F">
        <w:rPr>
          <w:sz w:val="28"/>
          <w:szCs w:val="28"/>
        </w:rPr>
        <w:t>«Метапаста» позволяет полностью «простерилизовать» систему корневых каналов и запустить механизмы интеграции одонтобластов и цементобластов, которые приводят к образованию защитного твердотканевого барьера в области резорбции при деструктивных формах периодонтита. Этот барьер надежно изолирует корневые каналы от тканей периодонта после их обтурации [1</w:t>
      </w:r>
      <w:r w:rsidR="00A82F9D" w:rsidRPr="004F6A5F">
        <w:rPr>
          <w:sz w:val="28"/>
          <w:szCs w:val="28"/>
          <w:lang w:val="ru-RU"/>
        </w:rPr>
        <w:t>3</w:t>
      </w:r>
      <w:r w:rsidRPr="004F6A5F">
        <w:rPr>
          <w:sz w:val="28"/>
          <w:szCs w:val="28"/>
        </w:rPr>
        <w:t xml:space="preserve">7]. Однако </w:t>
      </w:r>
      <w:r w:rsidRPr="004F6A5F">
        <w:rPr>
          <w:sz w:val="28"/>
          <w:szCs w:val="28"/>
        </w:rPr>
        <w:lastRenderedPageBreak/>
        <w:t>основным недостатком Ca(OH)2 является его высокая растворимость, что приводит к образованию дефектов репаративного дентина под изолирующей прокладкой, вследствие чего не удается обеспечить постоянную герметичность от бактериальной инвазии [</w:t>
      </w:r>
      <w:r w:rsidR="007841AD" w:rsidRPr="004F6A5F">
        <w:rPr>
          <w:sz w:val="28"/>
          <w:szCs w:val="28"/>
          <w:lang w:val="ru-RU"/>
        </w:rPr>
        <w:t xml:space="preserve">42, </w:t>
      </w:r>
      <w:r w:rsidRPr="004F6A5F">
        <w:rPr>
          <w:sz w:val="28"/>
          <w:szCs w:val="28"/>
        </w:rPr>
        <w:t>7</w:t>
      </w:r>
      <w:r w:rsidR="00AF4B8B" w:rsidRPr="004F6A5F">
        <w:rPr>
          <w:sz w:val="28"/>
          <w:szCs w:val="28"/>
          <w:lang w:val="ru-RU"/>
        </w:rPr>
        <w:t>8</w:t>
      </w:r>
      <w:r w:rsidRPr="004F6A5F">
        <w:rPr>
          <w:sz w:val="28"/>
          <w:szCs w:val="28"/>
        </w:rPr>
        <w:t>].</w:t>
      </w:r>
    </w:p>
    <w:p w14:paraId="5C807631" w14:textId="02B42271" w:rsidR="00CB5F6C" w:rsidRPr="004F6A5F" w:rsidRDefault="000A03B7">
      <w:pPr>
        <w:widowControl w:val="0"/>
        <w:spacing w:line="360" w:lineRule="auto"/>
        <w:ind w:firstLine="709"/>
        <w:contextualSpacing/>
        <w:jc w:val="both"/>
        <w:rPr>
          <w:sz w:val="28"/>
          <w:szCs w:val="28"/>
        </w:rPr>
      </w:pPr>
      <w:r w:rsidRPr="004F6A5F">
        <w:rPr>
          <w:sz w:val="28"/>
          <w:szCs w:val="28"/>
        </w:rPr>
        <w:t xml:space="preserve">При соединении остаточной влаги в корневых каналах с материалами на основе оксида кальция образуется Ca(OH)2. Таким материалом является препарат </w:t>
      </w:r>
      <w:r w:rsidRPr="004F6A5F">
        <w:rPr>
          <w:sz w:val="28"/>
          <w:szCs w:val="28"/>
          <w:lang w:val="ru-RU"/>
        </w:rPr>
        <w:t>«</w:t>
      </w:r>
      <w:proofErr w:type="spellStart"/>
      <w:r w:rsidRPr="004F6A5F">
        <w:rPr>
          <w:sz w:val="28"/>
          <w:szCs w:val="28"/>
          <w:lang w:val="fr-FR" w:eastAsia="fr-FR"/>
        </w:rPr>
        <w:t>Biocalex</w:t>
      </w:r>
      <w:proofErr w:type="spellEnd"/>
      <w:r w:rsidRPr="004F6A5F">
        <w:rPr>
          <w:sz w:val="28"/>
          <w:szCs w:val="28"/>
          <w:lang w:val="ru-RU" w:eastAsia="fr-FR"/>
        </w:rPr>
        <w:t>»</w:t>
      </w:r>
      <w:r w:rsidRPr="004F6A5F">
        <w:rPr>
          <w:sz w:val="28"/>
          <w:szCs w:val="28"/>
          <w:lang w:eastAsia="fr-FR"/>
        </w:rPr>
        <w:t xml:space="preserve">, который был применен впервые в начале 60-х годов для временного пломбирования корневых каналов </w:t>
      </w:r>
      <w:r w:rsidRPr="004F6A5F">
        <w:rPr>
          <w:sz w:val="28"/>
          <w:szCs w:val="28"/>
          <w:lang w:val="fr-FR" w:eastAsia="fr-FR"/>
        </w:rPr>
        <w:t>P</w:t>
      </w:r>
      <w:r w:rsidRPr="004F6A5F">
        <w:rPr>
          <w:sz w:val="28"/>
          <w:szCs w:val="28"/>
          <w:lang w:eastAsia="fr-FR"/>
        </w:rPr>
        <w:t xml:space="preserve">. </w:t>
      </w:r>
      <w:r w:rsidRPr="004F6A5F">
        <w:rPr>
          <w:sz w:val="28"/>
          <w:szCs w:val="28"/>
          <w:lang w:val="fr-FR" w:eastAsia="fr-FR"/>
        </w:rPr>
        <w:t>Bernard</w:t>
      </w:r>
      <w:r w:rsidRPr="004F6A5F">
        <w:rPr>
          <w:sz w:val="28"/>
          <w:szCs w:val="28"/>
          <w:lang w:eastAsia="fr-FR"/>
        </w:rPr>
        <w:t xml:space="preserve">ом. Препарат также обладает </w:t>
      </w:r>
      <w:r w:rsidRPr="004F6A5F">
        <w:rPr>
          <w:sz w:val="28"/>
          <w:szCs w:val="28"/>
        </w:rPr>
        <w:t xml:space="preserve">антибактериальными, литическими и стимулирующими свойствами, схожими с механизмом действия Ca(OH)2. Герметичность при использовании </w:t>
      </w:r>
      <w:r w:rsidRPr="004F6A5F">
        <w:rPr>
          <w:sz w:val="28"/>
          <w:szCs w:val="28"/>
          <w:lang w:val="ru-RU"/>
        </w:rPr>
        <w:t>«</w:t>
      </w:r>
      <w:proofErr w:type="spellStart"/>
      <w:r w:rsidRPr="004F6A5F">
        <w:rPr>
          <w:sz w:val="28"/>
          <w:szCs w:val="28"/>
          <w:lang w:val="fr-FR" w:eastAsia="fr-FR"/>
        </w:rPr>
        <w:t>Biocalex</w:t>
      </w:r>
      <w:proofErr w:type="spellEnd"/>
      <w:r w:rsidRPr="004F6A5F">
        <w:rPr>
          <w:sz w:val="28"/>
          <w:szCs w:val="28"/>
          <w:lang w:eastAsia="fr-FR"/>
        </w:rPr>
        <w:t>а</w:t>
      </w:r>
      <w:r w:rsidRPr="004F6A5F">
        <w:rPr>
          <w:sz w:val="28"/>
          <w:szCs w:val="28"/>
          <w:lang w:val="ru-RU" w:eastAsia="fr-FR"/>
        </w:rPr>
        <w:t>»</w:t>
      </w:r>
      <w:r w:rsidRPr="004F6A5F">
        <w:rPr>
          <w:sz w:val="28"/>
          <w:szCs w:val="28"/>
          <w:lang w:eastAsia="fr-FR"/>
        </w:rPr>
        <w:t xml:space="preserve"> обеспечивается его свойством - способностью в корневых каналах увеличиваться в объеме до 2,5 раз, тем самым помогая ионам Са</w:t>
      </w:r>
      <w:r w:rsidRPr="004F6A5F">
        <w:rPr>
          <w:sz w:val="28"/>
          <w:szCs w:val="28"/>
          <w:vertAlign w:val="superscript"/>
          <w:lang w:eastAsia="fr-FR"/>
        </w:rPr>
        <w:t>2+</w:t>
      </w:r>
      <w:r w:rsidRPr="004F6A5F">
        <w:rPr>
          <w:sz w:val="28"/>
          <w:szCs w:val="28"/>
          <w:lang w:eastAsia="fr-FR"/>
        </w:rPr>
        <w:t xml:space="preserve"> и ОН</w:t>
      </w:r>
      <w:r w:rsidRPr="004F6A5F">
        <w:rPr>
          <w:sz w:val="28"/>
          <w:szCs w:val="28"/>
          <w:vertAlign w:val="superscript"/>
          <w:lang w:eastAsia="fr-FR"/>
        </w:rPr>
        <w:t>-</w:t>
      </w:r>
      <w:r w:rsidRPr="004F6A5F">
        <w:rPr>
          <w:sz w:val="28"/>
          <w:szCs w:val="28"/>
          <w:lang w:eastAsia="fr-FR"/>
        </w:rPr>
        <w:t xml:space="preserve"> проникать в дельтовидные ответвления и микроканалы [</w:t>
      </w:r>
      <w:r w:rsidR="007841AD" w:rsidRPr="004F6A5F">
        <w:rPr>
          <w:sz w:val="28"/>
          <w:szCs w:val="28"/>
          <w:lang w:val="ru-RU" w:eastAsia="fr-FR"/>
        </w:rPr>
        <w:t>62,</w:t>
      </w:r>
      <w:r w:rsidRPr="004F6A5F">
        <w:rPr>
          <w:sz w:val="28"/>
          <w:szCs w:val="28"/>
          <w:lang w:eastAsia="fr-FR"/>
        </w:rPr>
        <w:t>9</w:t>
      </w:r>
      <w:r w:rsidR="00AF4B8B" w:rsidRPr="004F6A5F">
        <w:rPr>
          <w:sz w:val="28"/>
          <w:szCs w:val="28"/>
          <w:lang w:val="ru-RU" w:eastAsia="fr-FR"/>
        </w:rPr>
        <w:t>9</w:t>
      </w:r>
      <w:r w:rsidRPr="004F6A5F">
        <w:rPr>
          <w:sz w:val="28"/>
          <w:szCs w:val="28"/>
          <w:lang w:eastAsia="fr-FR"/>
        </w:rPr>
        <w:t xml:space="preserve">]. Некоторые литературные источники говорят о очень выраженном эффекте расщепления </w:t>
      </w:r>
      <w:r w:rsidRPr="004F6A5F">
        <w:rPr>
          <w:sz w:val="28"/>
          <w:szCs w:val="28"/>
        </w:rPr>
        <w:t>нежизнеспособных структур, это приводит к деградации остатков пульпы и вызывает петрификацию экстрацеллюлярного матрикса корневых каналов на всю толщину [1</w:t>
      </w:r>
      <w:r w:rsidR="00AF4B8B" w:rsidRPr="004F6A5F">
        <w:rPr>
          <w:sz w:val="28"/>
          <w:szCs w:val="28"/>
          <w:lang w:val="ru-RU"/>
        </w:rPr>
        <w:t>55</w:t>
      </w:r>
      <w:r w:rsidRPr="004F6A5F">
        <w:rPr>
          <w:sz w:val="28"/>
          <w:szCs w:val="28"/>
        </w:rPr>
        <w:t xml:space="preserve">]. </w:t>
      </w:r>
    </w:p>
    <w:p w14:paraId="47430DD7" w14:textId="78972ADA" w:rsidR="00CB5F6C" w:rsidRPr="004F6A5F" w:rsidRDefault="000A03B7">
      <w:pPr>
        <w:widowControl w:val="0"/>
        <w:spacing w:line="360" w:lineRule="auto"/>
        <w:ind w:firstLine="709"/>
        <w:contextualSpacing/>
        <w:jc w:val="both"/>
        <w:rPr>
          <w:sz w:val="28"/>
          <w:szCs w:val="28"/>
        </w:rPr>
      </w:pPr>
      <w:r w:rsidRPr="004F6A5F">
        <w:rPr>
          <w:sz w:val="28"/>
          <w:szCs w:val="28"/>
        </w:rPr>
        <w:t>В 1996 г</w:t>
      </w:r>
      <w:r w:rsidRPr="004F6A5F">
        <w:rPr>
          <w:sz w:val="28"/>
          <w:szCs w:val="28"/>
          <w:lang w:val="ru-RU"/>
        </w:rPr>
        <w:t>.</w:t>
      </w:r>
      <w:r w:rsidRPr="004F6A5F">
        <w:rPr>
          <w:sz w:val="28"/>
          <w:szCs w:val="28"/>
        </w:rPr>
        <w:t xml:space="preserve"> некоторые исследователи продемонстрировали эффективность гуттаперчевых штифтов, для временной медикаментозной терапии корневых каналов, содержащих Ca(OH)2, по сравнению с пастами на его основе. Еще через несколько лет исследования подтвердили хорошее ингибирующее действие Ca(OH)2 на бактериальный рост большинства микроорганизмов [1</w:t>
      </w:r>
      <w:r w:rsidR="00AF4B8B" w:rsidRPr="004F6A5F">
        <w:rPr>
          <w:sz w:val="28"/>
          <w:szCs w:val="28"/>
          <w:lang w:val="ru-RU"/>
        </w:rPr>
        <w:t>62</w:t>
      </w:r>
      <w:r w:rsidRPr="004F6A5F">
        <w:rPr>
          <w:sz w:val="28"/>
          <w:szCs w:val="28"/>
        </w:rPr>
        <w:t>].</w:t>
      </w:r>
    </w:p>
    <w:p w14:paraId="7276DB5A" w14:textId="348A3774" w:rsidR="00CB5F6C" w:rsidRPr="004F6A5F" w:rsidRDefault="000A03B7">
      <w:pPr>
        <w:widowControl w:val="0"/>
        <w:spacing w:line="360" w:lineRule="auto"/>
        <w:ind w:firstLine="709"/>
        <w:contextualSpacing/>
        <w:jc w:val="both"/>
        <w:rPr>
          <w:sz w:val="28"/>
          <w:szCs w:val="28"/>
        </w:rPr>
      </w:pPr>
      <w:r w:rsidRPr="004F6A5F">
        <w:rPr>
          <w:sz w:val="28"/>
          <w:szCs w:val="28"/>
        </w:rPr>
        <w:t xml:space="preserve">В отечественной стоматологии последнее десятилетие применяется метод депофореза гидроокиси меди-кальция («Купрал»), разработанный </w:t>
      </w:r>
      <w:r w:rsidRPr="004F6A5F">
        <w:rPr>
          <w:sz w:val="28"/>
          <w:szCs w:val="28"/>
          <w:lang w:val="ru-RU"/>
        </w:rPr>
        <w:t xml:space="preserve">немецким ученым-химиком </w:t>
      </w:r>
      <w:r w:rsidRPr="004F6A5F">
        <w:rPr>
          <w:sz w:val="28"/>
          <w:szCs w:val="28"/>
        </w:rPr>
        <w:t>профессором А.</w:t>
      </w:r>
      <w:r w:rsidRPr="004F6A5F">
        <w:rPr>
          <w:sz w:val="28"/>
          <w:szCs w:val="28"/>
          <w:lang w:val="ru-RU"/>
        </w:rPr>
        <w:t xml:space="preserve"> </w:t>
      </w:r>
      <w:r w:rsidRPr="004F6A5F">
        <w:rPr>
          <w:sz w:val="28"/>
          <w:szCs w:val="28"/>
        </w:rPr>
        <w:t>Кнаппвостом</w:t>
      </w:r>
      <w:r w:rsidRPr="004F6A5F">
        <w:rPr>
          <w:sz w:val="28"/>
          <w:szCs w:val="28"/>
          <w:lang w:val="ru-RU"/>
        </w:rPr>
        <w:t xml:space="preserve"> (1998).</w:t>
      </w:r>
      <w:r w:rsidRPr="004F6A5F">
        <w:rPr>
          <w:sz w:val="28"/>
          <w:szCs w:val="28"/>
        </w:rPr>
        <w:t xml:space="preserve"> Данный метод имеет несколько решающих преимуществ, обусловленных применением водной суспензии гидроокиси меди-кальция, обладающей исключительными бактерицидными свойствами при этом эффективность при лечении непроходимых каналов составляет до 96% . Благодаря химическому составу суспензии гидроокиси меди-кальция, которая является сильнощелочной (pH = </w:t>
      </w:r>
      <w:r w:rsidRPr="004F6A5F">
        <w:rPr>
          <w:sz w:val="28"/>
          <w:szCs w:val="28"/>
        </w:rPr>
        <w:lastRenderedPageBreak/>
        <w:t>13), и воздействию электрического тока происходит разрушение белковых соединений остатков пульпы, некротических масс на всем протяжении корневого канала, апикальной дельты, а также в области периапикального очага. Одновременно с этим происходит электроосмотическое освобождение корневого канала от содержимого и ощелачивание его, что выражается в быстром купировании болевого симптома [</w:t>
      </w:r>
      <w:r w:rsidR="00AF4B8B" w:rsidRPr="004F6A5F">
        <w:rPr>
          <w:sz w:val="28"/>
          <w:szCs w:val="28"/>
          <w:lang w:val="ru-RU"/>
        </w:rPr>
        <w:t>47</w:t>
      </w:r>
      <w:r w:rsidRPr="004F6A5F">
        <w:rPr>
          <w:sz w:val="28"/>
          <w:szCs w:val="28"/>
        </w:rPr>
        <w:t>].</w:t>
      </w:r>
    </w:p>
    <w:p w14:paraId="54C9FB43" w14:textId="74251DC0" w:rsidR="00CB5F6C" w:rsidRPr="004F6A5F" w:rsidRDefault="000A03B7">
      <w:pPr>
        <w:widowControl w:val="0"/>
        <w:spacing w:line="360" w:lineRule="auto"/>
        <w:ind w:firstLine="709"/>
        <w:contextualSpacing/>
        <w:jc w:val="both"/>
        <w:rPr>
          <w:sz w:val="28"/>
          <w:szCs w:val="28"/>
        </w:rPr>
      </w:pPr>
      <w:r w:rsidRPr="004F6A5F">
        <w:rPr>
          <w:sz w:val="28"/>
          <w:szCs w:val="28"/>
        </w:rPr>
        <w:t>Гидроокись меди-кальция, вводимая при депофорезе, обладает эффективной дезинфицирующей способностью, что связано с протеолитическим действием ионов ОН</w:t>
      </w:r>
      <w:r w:rsidRPr="004F6A5F">
        <w:rPr>
          <w:sz w:val="28"/>
          <w:szCs w:val="28"/>
          <w:vertAlign w:val="superscript"/>
          <w:lang w:val="ru-RU"/>
        </w:rPr>
        <w:t xml:space="preserve">- </w:t>
      </w:r>
      <w:r w:rsidRPr="004F6A5F">
        <w:rPr>
          <w:sz w:val="28"/>
          <w:szCs w:val="28"/>
        </w:rPr>
        <w:t>и извлечением серы из аминокислоты. Данный метод применяется в инфицированных и искривленных корневых каналах, при повторном лече</w:t>
      </w:r>
      <w:r w:rsidRPr="004F6A5F">
        <w:rPr>
          <w:sz w:val="28"/>
          <w:szCs w:val="28"/>
        </w:rPr>
        <w:softHyphen/>
        <w:t>нии зубов, если удается пройти хотя бы на 2/3 длины корневого канала [</w:t>
      </w:r>
      <w:r w:rsidR="001D4B44" w:rsidRPr="004F6A5F">
        <w:rPr>
          <w:sz w:val="28"/>
          <w:szCs w:val="28"/>
          <w:lang w:val="ru-RU"/>
        </w:rPr>
        <w:t>49</w:t>
      </w:r>
      <w:r w:rsidRPr="004F6A5F">
        <w:rPr>
          <w:sz w:val="28"/>
          <w:szCs w:val="28"/>
        </w:rPr>
        <w:t>].</w:t>
      </w:r>
    </w:p>
    <w:p w14:paraId="63B92503" w14:textId="797A3119" w:rsidR="00CB5F6C" w:rsidRPr="004F6A5F" w:rsidRDefault="000A03B7">
      <w:pPr>
        <w:widowControl w:val="0"/>
        <w:spacing w:line="360" w:lineRule="auto"/>
        <w:ind w:firstLine="709"/>
        <w:contextualSpacing/>
        <w:jc w:val="both"/>
        <w:rPr>
          <w:sz w:val="28"/>
          <w:szCs w:val="28"/>
        </w:rPr>
      </w:pPr>
      <w:r w:rsidRPr="004F6A5F">
        <w:rPr>
          <w:sz w:val="28"/>
          <w:szCs w:val="28"/>
        </w:rPr>
        <w:t>Также многими исследователями была доказана высокая эффективность заапикальной терапии, при выведении различных лекар</w:t>
      </w:r>
      <w:r w:rsidRPr="004F6A5F">
        <w:rPr>
          <w:sz w:val="28"/>
          <w:szCs w:val="28"/>
        </w:rPr>
        <w:softHyphen/>
        <w:t>ственных веществ в очаг поражения в периодонте [1</w:t>
      </w:r>
      <w:r w:rsidR="001D4B44" w:rsidRPr="004F6A5F">
        <w:rPr>
          <w:sz w:val="28"/>
          <w:szCs w:val="28"/>
          <w:lang w:val="ru-RU"/>
        </w:rPr>
        <w:t>58</w:t>
      </w:r>
      <w:r w:rsidRPr="004F6A5F">
        <w:rPr>
          <w:sz w:val="28"/>
          <w:szCs w:val="28"/>
        </w:rPr>
        <w:t xml:space="preserve">]. Для этого используются резорбируемые композитные пасты на основе солкосерила и пористой гидроксиаппатитной керамики, остеопластического препарата «Депротекс» в сочетании с аутологичной богатой тромбоцитами плазмой, хитозан, гидроксиапол, «Коллапан». Да, некоторые исследователи доказали положительный и высокий клинический эффект (98% случаев), но </w:t>
      </w:r>
      <w:r w:rsidRPr="004F6A5F">
        <w:rPr>
          <w:sz w:val="28"/>
          <w:szCs w:val="28"/>
          <w:lang w:val="ru-RU"/>
        </w:rPr>
        <w:t xml:space="preserve">на </w:t>
      </w:r>
      <w:r w:rsidRPr="004F6A5F">
        <w:rPr>
          <w:sz w:val="28"/>
          <w:szCs w:val="28"/>
        </w:rPr>
        <w:t>сегодняшних разработ</w:t>
      </w:r>
      <w:proofErr w:type="spellStart"/>
      <w:r w:rsidRPr="004F6A5F">
        <w:rPr>
          <w:sz w:val="28"/>
          <w:szCs w:val="28"/>
          <w:lang w:val="ru-RU"/>
        </w:rPr>
        <w:t>ках</w:t>
      </w:r>
      <w:proofErr w:type="spellEnd"/>
      <w:r w:rsidRPr="004F6A5F">
        <w:rPr>
          <w:sz w:val="28"/>
          <w:szCs w:val="28"/>
        </w:rPr>
        <w:t xml:space="preserve"> не советуют выводить за </w:t>
      </w:r>
      <w:r w:rsidRPr="004F6A5F">
        <w:rPr>
          <w:sz w:val="28"/>
          <w:szCs w:val="28"/>
          <w:lang w:val="ru-RU"/>
        </w:rPr>
        <w:t>апикальную часть</w:t>
      </w:r>
      <w:r w:rsidRPr="004F6A5F">
        <w:rPr>
          <w:sz w:val="28"/>
          <w:szCs w:val="28"/>
        </w:rPr>
        <w:t xml:space="preserve"> корня зуба активно действующие препараты, так как это приведет к повреждению тканей периодонта и положит начало развитию патологических процессов, которые с морфологической точки зрения являются хроническим гранулематозом по типу «неиммунных гранулем инородных тел» [</w:t>
      </w:r>
      <w:r w:rsidR="00360170" w:rsidRPr="004F6A5F">
        <w:rPr>
          <w:sz w:val="28"/>
          <w:szCs w:val="28"/>
          <w:lang w:val="ru-RU"/>
        </w:rPr>
        <w:t>7,</w:t>
      </w:r>
      <w:r w:rsidR="006131CB" w:rsidRPr="004F6A5F">
        <w:rPr>
          <w:sz w:val="28"/>
          <w:szCs w:val="28"/>
          <w:lang w:val="ru-RU"/>
        </w:rPr>
        <w:t>17,</w:t>
      </w:r>
      <w:r w:rsidR="00360170" w:rsidRPr="004F6A5F">
        <w:rPr>
          <w:sz w:val="28"/>
          <w:szCs w:val="28"/>
          <w:lang w:val="ru-RU"/>
        </w:rPr>
        <w:t xml:space="preserve"> </w:t>
      </w:r>
      <w:r w:rsidRPr="004F6A5F">
        <w:rPr>
          <w:sz w:val="28"/>
          <w:szCs w:val="28"/>
        </w:rPr>
        <w:t>1</w:t>
      </w:r>
      <w:r w:rsidR="001D4B44" w:rsidRPr="004F6A5F">
        <w:rPr>
          <w:sz w:val="28"/>
          <w:szCs w:val="28"/>
          <w:lang w:val="ru-RU"/>
        </w:rPr>
        <w:t>59</w:t>
      </w:r>
      <w:r w:rsidRPr="004F6A5F">
        <w:rPr>
          <w:sz w:val="28"/>
          <w:szCs w:val="28"/>
        </w:rPr>
        <w:t>].</w:t>
      </w:r>
    </w:p>
    <w:p w14:paraId="50CDBE9A" w14:textId="77777777" w:rsidR="00CB5F6C" w:rsidRPr="004F6A5F" w:rsidRDefault="000A03B7">
      <w:pPr>
        <w:widowControl w:val="0"/>
        <w:spacing w:line="360" w:lineRule="auto"/>
        <w:ind w:firstLine="709"/>
        <w:contextualSpacing/>
        <w:jc w:val="both"/>
        <w:rPr>
          <w:sz w:val="28"/>
          <w:szCs w:val="28"/>
          <w:lang w:val="ru-RU"/>
        </w:rPr>
      </w:pPr>
      <w:r w:rsidRPr="004F6A5F">
        <w:rPr>
          <w:sz w:val="28"/>
          <w:szCs w:val="28"/>
          <w:lang w:val="ru-RU"/>
        </w:rPr>
        <w:t xml:space="preserve">Таким образом, при использовании </w:t>
      </w:r>
      <w:proofErr w:type="spellStart"/>
      <w:r w:rsidRPr="004F6A5F">
        <w:rPr>
          <w:sz w:val="28"/>
          <w:szCs w:val="28"/>
          <w:lang w:val="ru-RU"/>
        </w:rPr>
        <w:t>Ca</w:t>
      </w:r>
      <w:proofErr w:type="spellEnd"/>
      <w:r w:rsidRPr="004F6A5F">
        <w:rPr>
          <w:sz w:val="28"/>
          <w:szCs w:val="28"/>
          <w:lang w:val="ru-RU"/>
        </w:rPr>
        <w:t xml:space="preserve">(OH)2 при временном пломбировании КК позволяет уменьшить количество микроорганизмов в </w:t>
      </w:r>
      <w:r w:rsidRPr="004F6A5F">
        <w:rPr>
          <w:sz w:val="28"/>
          <w:szCs w:val="28"/>
        </w:rPr>
        <w:t>систем</w:t>
      </w:r>
      <w:r w:rsidRPr="004F6A5F">
        <w:rPr>
          <w:sz w:val="28"/>
          <w:szCs w:val="28"/>
          <w:lang w:val="ru-RU"/>
        </w:rPr>
        <w:t>е</w:t>
      </w:r>
      <w:r w:rsidRPr="004F6A5F">
        <w:rPr>
          <w:sz w:val="28"/>
          <w:szCs w:val="28"/>
        </w:rPr>
        <w:t xml:space="preserve"> корневых каналов и запустить механизмы интеграции одонтобластов и цементобластов, которые приводят к образованию защитного твердотканевого барьера в области резорбции при деструктивных формах периодонтита</w:t>
      </w:r>
      <w:r w:rsidRPr="004F6A5F">
        <w:rPr>
          <w:sz w:val="28"/>
          <w:szCs w:val="28"/>
          <w:lang w:val="ru-RU"/>
        </w:rPr>
        <w:t>.</w:t>
      </w:r>
    </w:p>
    <w:p w14:paraId="001603F9" w14:textId="77777777" w:rsidR="00CB5F6C" w:rsidRPr="004F6A5F" w:rsidRDefault="000A03B7">
      <w:pPr>
        <w:widowControl w:val="0"/>
        <w:spacing w:line="360" w:lineRule="auto"/>
        <w:ind w:firstLine="709"/>
        <w:contextualSpacing/>
        <w:rPr>
          <w:rFonts w:eastAsia="Calibri"/>
          <w:b/>
          <w:bCs/>
          <w:sz w:val="32"/>
          <w:szCs w:val="32"/>
        </w:rPr>
      </w:pPr>
      <w:bookmarkStart w:id="10" w:name="bookmark13"/>
      <w:r w:rsidRPr="004F6A5F">
        <w:rPr>
          <w:rFonts w:eastAsia="Calibri"/>
          <w:b/>
          <w:bCs/>
          <w:sz w:val="32"/>
          <w:szCs w:val="32"/>
        </w:rPr>
        <w:lastRenderedPageBreak/>
        <w:t>1.</w:t>
      </w:r>
      <w:r w:rsidRPr="004F6A5F">
        <w:rPr>
          <w:rFonts w:eastAsia="Calibri"/>
          <w:b/>
          <w:bCs/>
          <w:sz w:val="32"/>
          <w:szCs w:val="32"/>
          <w:lang w:val="ru-RU"/>
        </w:rPr>
        <w:t xml:space="preserve">3 </w:t>
      </w:r>
      <w:r w:rsidRPr="004F6A5F">
        <w:rPr>
          <w:rFonts w:eastAsia="Calibri"/>
          <w:b/>
          <w:bCs/>
          <w:sz w:val="32"/>
          <w:szCs w:val="32"/>
        </w:rPr>
        <w:t>Оценка эффективности эндодонтического лечения</w:t>
      </w:r>
      <w:bookmarkEnd w:id="10"/>
    </w:p>
    <w:p w14:paraId="67A31BC1" w14:textId="77777777" w:rsidR="00CB5F6C" w:rsidRPr="004F6A5F" w:rsidRDefault="00CB5F6C">
      <w:pPr>
        <w:widowControl w:val="0"/>
        <w:spacing w:line="360" w:lineRule="auto"/>
        <w:ind w:firstLine="709"/>
        <w:contextualSpacing/>
        <w:jc w:val="both"/>
        <w:rPr>
          <w:sz w:val="28"/>
          <w:szCs w:val="28"/>
          <w:lang w:eastAsia="zh-CN"/>
        </w:rPr>
      </w:pPr>
    </w:p>
    <w:p w14:paraId="776CB312" w14:textId="38496672" w:rsidR="00CB5F6C" w:rsidRPr="004F6A5F" w:rsidRDefault="000A03B7">
      <w:pPr>
        <w:widowControl w:val="0"/>
        <w:spacing w:line="360" w:lineRule="auto"/>
        <w:ind w:firstLine="709"/>
        <w:contextualSpacing/>
        <w:jc w:val="both"/>
        <w:rPr>
          <w:sz w:val="28"/>
          <w:szCs w:val="28"/>
        </w:rPr>
      </w:pPr>
      <w:r w:rsidRPr="004F6A5F">
        <w:rPr>
          <w:sz w:val="28"/>
          <w:szCs w:val="28"/>
        </w:rPr>
        <w:t>Исход эндодонтического лечения напрямую зависит от качественной инструментальной и медикаментозной обработки корневых каналов. Самый эффективный, распространенный и известный антисептик, применяющийся для промывания корневых каналов, - NaОCl. К сожалению, в процессе ирригации возникают осложнения в виде экструзии NaОCl разных концентраций в периапикальную область. Нельзя забывать об анатомо-топографических особенностях строения близлежащих структур, таких как нижнечелюстной канал и верхнечелюстная пазуха</w:t>
      </w:r>
      <w:r w:rsidRPr="004F6A5F">
        <w:rPr>
          <w:sz w:val="28"/>
          <w:szCs w:val="28"/>
          <w:lang w:val="ru-RU"/>
        </w:rPr>
        <w:t xml:space="preserve"> </w:t>
      </w:r>
      <w:r w:rsidRPr="004F6A5F">
        <w:rPr>
          <w:sz w:val="28"/>
          <w:szCs w:val="28"/>
        </w:rPr>
        <w:t>[1</w:t>
      </w:r>
      <w:r w:rsidR="009B051A" w:rsidRPr="004F6A5F">
        <w:rPr>
          <w:sz w:val="28"/>
          <w:szCs w:val="28"/>
          <w:lang w:val="ru-RU"/>
        </w:rPr>
        <w:t>2</w:t>
      </w:r>
      <w:r w:rsidRPr="004F6A5F">
        <w:rPr>
          <w:sz w:val="28"/>
          <w:szCs w:val="28"/>
        </w:rPr>
        <w:t>6].</w:t>
      </w:r>
    </w:p>
    <w:p w14:paraId="201EBFF6" w14:textId="72D909D0" w:rsidR="00CB5F6C" w:rsidRPr="004F6A5F" w:rsidRDefault="000A03B7">
      <w:pPr>
        <w:widowControl w:val="0"/>
        <w:spacing w:line="360" w:lineRule="auto"/>
        <w:ind w:firstLine="709"/>
        <w:contextualSpacing/>
        <w:jc w:val="both"/>
        <w:rPr>
          <w:sz w:val="28"/>
          <w:szCs w:val="28"/>
        </w:rPr>
      </w:pPr>
      <w:r w:rsidRPr="004F6A5F">
        <w:rPr>
          <w:sz w:val="28"/>
          <w:szCs w:val="28"/>
        </w:rPr>
        <w:t>Эндодонтическое лечение - один из самых распространённых методов стоматологической медицинской помощи. Эффективность его во многом зависит от качества выполнения врачебных манипуляций в системе корневых каналов зуба. Оценка эффективности проведенного лечения определяется в ближайшее время после лечения - 1,</w:t>
      </w:r>
      <w:r w:rsidRPr="004F6A5F">
        <w:rPr>
          <w:sz w:val="28"/>
          <w:szCs w:val="28"/>
          <w:lang w:val="ru-RU"/>
        </w:rPr>
        <w:t xml:space="preserve"> </w:t>
      </w:r>
      <w:r w:rsidRPr="004F6A5F">
        <w:rPr>
          <w:sz w:val="28"/>
          <w:szCs w:val="28"/>
        </w:rPr>
        <w:t>3</w:t>
      </w:r>
      <w:r w:rsidRPr="004F6A5F">
        <w:rPr>
          <w:sz w:val="28"/>
          <w:szCs w:val="28"/>
          <w:lang w:val="ru-RU"/>
        </w:rPr>
        <w:t xml:space="preserve"> и </w:t>
      </w:r>
      <w:r w:rsidRPr="004F6A5F">
        <w:rPr>
          <w:sz w:val="28"/>
          <w:szCs w:val="28"/>
        </w:rPr>
        <w:t>6 месяцев и в отдаленные сроки – 1</w:t>
      </w:r>
      <w:r w:rsidRPr="004F6A5F">
        <w:rPr>
          <w:sz w:val="28"/>
          <w:szCs w:val="28"/>
          <w:lang w:val="ru-RU"/>
        </w:rPr>
        <w:t xml:space="preserve"> </w:t>
      </w:r>
      <w:r w:rsidRPr="004F6A5F">
        <w:rPr>
          <w:sz w:val="28"/>
          <w:szCs w:val="28"/>
        </w:rPr>
        <w:t>-</w:t>
      </w:r>
      <w:r w:rsidRPr="004F6A5F">
        <w:rPr>
          <w:sz w:val="28"/>
          <w:szCs w:val="28"/>
          <w:lang w:val="ru-RU"/>
        </w:rPr>
        <w:t xml:space="preserve"> </w:t>
      </w:r>
      <w:r w:rsidRPr="004F6A5F">
        <w:rPr>
          <w:sz w:val="28"/>
          <w:szCs w:val="28"/>
        </w:rPr>
        <w:t>2 года и более по определённым критериям [1</w:t>
      </w:r>
      <w:r w:rsidR="009B051A" w:rsidRPr="004F6A5F">
        <w:rPr>
          <w:sz w:val="28"/>
          <w:szCs w:val="28"/>
          <w:lang w:val="ru-RU"/>
        </w:rPr>
        <w:t>61</w:t>
      </w:r>
      <w:r w:rsidRPr="004F6A5F">
        <w:rPr>
          <w:sz w:val="28"/>
          <w:szCs w:val="28"/>
        </w:rPr>
        <w:t xml:space="preserve">]. </w:t>
      </w:r>
    </w:p>
    <w:p w14:paraId="56B7151C" w14:textId="77777777" w:rsidR="00CB5F6C" w:rsidRPr="004F6A5F" w:rsidRDefault="000A03B7">
      <w:pPr>
        <w:widowControl w:val="0"/>
        <w:spacing w:line="360" w:lineRule="auto"/>
        <w:ind w:firstLine="709"/>
        <w:contextualSpacing/>
        <w:jc w:val="both"/>
        <w:rPr>
          <w:sz w:val="28"/>
          <w:szCs w:val="28"/>
        </w:rPr>
      </w:pPr>
      <w:r w:rsidRPr="004F6A5F">
        <w:rPr>
          <w:sz w:val="28"/>
          <w:szCs w:val="28"/>
        </w:rPr>
        <w:t xml:space="preserve">Оценка эффективности проводится по следующим критериям: </w:t>
      </w:r>
    </w:p>
    <w:p w14:paraId="48B1BDB8" w14:textId="77777777" w:rsidR="00CB5F6C" w:rsidRPr="004F6A5F" w:rsidRDefault="000A03B7">
      <w:pPr>
        <w:widowControl w:val="0"/>
        <w:numPr>
          <w:ilvl w:val="0"/>
          <w:numId w:val="1"/>
        </w:numPr>
        <w:tabs>
          <w:tab w:val="left" w:pos="993"/>
        </w:tabs>
        <w:spacing w:line="360" w:lineRule="auto"/>
        <w:ind w:left="0" w:firstLine="709"/>
        <w:contextualSpacing/>
        <w:jc w:val="both"/>
        <w:rPr>
          <w:sz w:val="28"/>
          <w:szCs w:val="28"/>
        </w:rPr>
      </w:pPr>
      <w:r w:rsidRPr="004F6A5F">
        <w:rPr>
          <w:sz w:val="28"/>
          <w:szCs w:val="28"/>
        </w:rPr>
        <w:t>Оценка качества пломбирования корневого канала силером по рентгенограмме. Критерии оценки: длина обтурации; равномерность; плотность; форма.</w:t>
      </w:r>
    </w:p>
    <w:p w14:paraId="65C820EC" w14:textId="77777777" w:rsidR="00CB5F6C" w:rsidRPr="004F6A5F" w:rsidRDefault="000A03B7">
      <w:pPr>
        <w:widowControl w:val="0"/>
        <w:numPr>
          <w:ilvl w:val="0"/>
          <w:numId w:val="1"/>
        </w:numPr>
        <w:tabs>
          <w:tab w:val="left" w:pos="993"/>
        </w:tabs>
        <w:spacing w:line="360" w:lineRule="auto"/>
        <w:ind w:left="0" w:firstLine="709"/>
        <w:contextualSpacing/>
        <w:jc w:val="both"/>
        <w:rPr>
          <w:sz w:val="28"/>
          <w:szCs w:val="28"/>
        </w:rPr>
      </w:pPr>
      <w:r w:rsidRPr="004F6A5F">
        <w:rPr>
          <w:sz w:val="28"/>
          <w:szCs w:val="28"/>
        </w:rPr>
        <w:t>Отсутствие каких-либо симптомов воспаления в челюстно-лицевой области у пациента (боль, отек).</w:t>
      </w:r>
    </w:p>
    <w:p w14:paraId="49A3D8D9" w14:textId="77777777" w:rsidR="00CB5F6C" w:rsidRPr="004F6A5F" w:rsidRDefault="000A03B7">
      <w:pPr>
        <w:widowControl w:val="0"/>
        <w:numPr>
          <w:ilvl w:val="0"/>
          <w:numId w:val="1"/>
        </w:numPr>
        <w:tabs>
          <w:tab w:val="left" w:pos="993"/>
        </w:tabs>
        <w:spacing w:line="360" w:lineRule="auto"/>
        <w:ind w:left="0" w:firstLine="709"/>
        <w:contextualSpacing/>
        <w:jc w:val="both"/>
        <w:rPr>
          <w:sz w:val="28"/>
          <w:szCs w:val="28"/>
        </w:rPr>
      </w:pPr>
      <w:r w:rsidRPr="004F6A5F">
        <w:rPr>
          <w:sz w:val="28"/>
          <w:szCs w:val="28"/>
        </w:rPr>
        <w:t>Отсутствие признаков воспаления в области зуба (болезненная перкуссия, отек, гиперемия, подвижность, свищ на десне).</w:t>
      </w:r>
    </w:p>
    <w:p w14:paraId="2DC2D1E1" w14:textId="4A51F39E" w:rsidR="00CB5F6C" w:rsidRPr="004F6A5F" w:rsidRDefault="000A03B7">
      <w:pPr>
        <w:widowControl w:val="0"/>
        <w:numPr>
          <w:ilvl w:val="0"/>
          <w:numId w:val="1"/>
        </w:numPr>
        <w:tabs>
          <w:tab w:val="left" w:pos="993"/>
        </w:tabs>
        <w:spacing w:line="360" w:lineRule="auto"/>
        <w:ind w:left="0" w:firstLine="709"/>
        <w:contextualSpacing/>
        <w:jc w:val="both"/>
        <w:rPr>
          <w:sz w:val="28"/>
          <w:szCs w:val="28"/>
        </w:rPr>
      </w:pPr>
      <w:r w:rsidRPr="004F6A5F">
        <w:rPr>
          <w:sz w:val="28"/>
          <w:szCs w:val="28"/>
        </w:rPr>
        <w:t>Рентгенологически, в отдаленные сроки, периапикальные ткани должны быть в норме (если рентгенологические признаки их изменения отсутствовали до лечения) или были признаки восстановления (если они наблюдались до лечения) [1</w:t>
      </w:r>
      <w:r w:rsidR="0012215A" w:rsidRPr="004F6A5F">
        <w:rPr>
          <w:sz w:val="28"/>
          <w:szCs w:val="28"/>
          <w:lang w:val="ru-RU"/>
        </w:rPr>
        <w:t>62</w:t>
      </w:r>
      <w:r w:rsidRPr="004F6A5F">
        <w:rPr>
          <w:sz w:val="28"/>
          <w:szCs w:val="28"/>
        </w:rPr>
        <w:t>].</w:t>
      </w:r>
    </w:p>
    <w:p w14:paraId="25FA5E6F" w14:textId="77777777" w:rsidR="00CB5F6C" w:rsidRPr="004F6A5F" w:rsidRDefault="000A03B7">
      <w:pPr>
        <w:widowControl w:val="0"/>
        <w:spacing w:line="360" w:lineRule="auto"/>
        <w:ind w:firstLine="709"/>
        <w:contextualSpacing/>
        <w:jc w:val="both"/>
        <w:rPr>
          <w:sz w:val="28"/>
          <w:szCs w:val="28"/>
        </w:rPr>
      </w:pPr>
      <w:r w:rsidRPr="004F6A5F">
        <w:rPr>
          <w:sz w:val="28"/>
          <w:szCs w:val="28"/>
        </w:rPr>
        <w:t xml:space="preserve">Повышение эффективности эндодонтического лечения хронического периодонтита, и профилактика его осложнений являются актуальными </w:t>
      </w:r>
      <w:r w:rsidRPr="004F6A5F">
        <w:rPr>
          <w:sz w:val="28"/>
          <w:szCs w:val="28"/>
        </w:rPr>
        <w:lastRenderedPageBreak/>
        <w:t>задачами современной стоматологии, имеющей социальную и экономическую значимость.</w:t>
      </w:r>
    </w:p>
    <w:p w14:paraId="11059CEC" w14:textId="0E00CADB" w:rsidR="00CB5F6C" w:rsidRPr="004F6A5F" w:rsidRDefault="000A03B7">
      <w:pPr>
        <w:widowControl w:val="0"/>
        <w:spacing w:line="360" w:lineRule="auto"/>
        <w:ind w:firstLine="709"/>
        <w:contextualSpacing/>
        <w:jc w:val="both"/>
        <w:rPr>
          <w:sz w:val="28"/>
          <w:szCs w:val="28"/>
        </w:rPr>
      </w:pPr>
      <w:r w:rsidRPr="004F6A5F">
        <w:rPr>
          <w:sz w:val="28"/>
          <w:szCs w:val="28"/>
        </w:rPr>
        <w:t>Эффективным лечение считается тогда, когда у пациента нет жалоб (кроме реакции на само эндодонтическое лечение в течение недели); отсутствуют объективные клинические симптомы; функция зуба восстановлена; восстановлены костные ткани в очаге поражения в течение 2-х лет (согласно рентгенологическому исследованию). Лечение не эффективно в случаях: наличие болевых ощущений, свищевого хода и очага деструкции, который не изменился либо имеет очень незначительные изменения через 2 года после лечения [1</w:t>
      </w:r>
      <w:r w:rsidR="0012215A" w:rsidRPr="004F6A5F">
        <w:rPr>
          <w:sz w:val="28"/>
          <w:szCs w:val="28"/>
          <w:lang w:val="ru-RU"/>
        </w:rPr>
        <w:t>3</w:t>
      </w:r>
      <w:r w:rsidRPr="004F6A5F">
        <w:rPr>
          <w:sz w:val="28"/>
          <w:szCs w:val="28"/>
        </w:rPr>
        <w:t>5].</w:t>
      </w:r>
    </w:p>
    <w:p w14:paraId="1F61BFFC" w14:textId="062C6373" w:rsidR="00CB5F6C" w:rsidRPr="004F6A5F" w:rsidRDefault="000A03B7">
      <w:pPr>
        <w:widowControl w:val="0"/>
        <w:spacing w:line="360" w:lineRule="auto"/>
        <w:ind w:firstLine="709"/>
        <w:contextualSpacing/>
        <w:jc w:val="both"/>
        <w:rPr>
          <w:sz w:val="28"/>
          <w:szCs w:val="28"/>
        </w:rPr>
      </w:pPr>
      <w:r w:rsidRPr="004F6A5F">
        <w:rPr>
          <w:sz w:val="28"/>
          <w:szCs w:val="28"/>
        </w:rPr>
        <w:t>В связи с вышеизложенным, деструктивные формы хронического периодонтита - очень распространенное заболевание, приводящее к образованию воспалительных заболеваний челюстно-лицевой области и хронической интоксикации организма. Техническое оснащение, характер и вид пломбировочного препарата, инструментарий и степень заполнения корневых каналов - это важнейшие факторы, влияющие на качество лечения и показывающие клиническую эффективность [</w:t>
      </w:r>
      <w:r w:rsidR="00B34024" w:rsidRPr="004F6A5F">
        <w:rPr>
          <w:sz w:val="28"/>
          <w:szCs w:val="28"/>
          <w:lang w:val="ru-RU"/>
        </w:rPr>
        <w:t>89,</w:t>
      </w:r>
      <w:r w:rsidRPr="004F6A5F">
        <w:rPr>
          <w:sz w:val="28"/>
          <w:szCs w:val="28"/>
        </w:rPr>
        <w:t>1</w:t>
      </w:r>
      <w:r w:rsidR="0012215A" w:rsidRPr="004F6A5F">
        <w:rPr>
          <w:sz w:val="28"/>
          <w:szCs w:val="28"/>
          <w:lang w:val="ru-RU"/>
        </w:rPr>
        <w:t>42</w:t>
      </w:r>
      <w:r w:rsidRPr="004F6A5F">
        <w:rPr>
          <w:sz w:val="28"/>
          <w:szCs w:val="28"/>
        </w:rPr>
        <w:t>]. Не смотря на это, исследователи указывают на довольно высокий показатель отрицательных результатов эндодонтического лечения, на уровне 50-60%, согласно единым международным стандартам и данным по оценке качества лечения [6</w:t>
      </w:r>
      <w:r w:rsidR="0012215A" w:rsidRPr="004F6A5F">
        <w:rPr>
          <w:sz w:val="28"/>
          <w:szCs w:val="28"/>
          <w:lang w:val="ru-RU"/>
        </w:rPr>
        <w:t>0</w:t>
      </w:r>
      <w:r w:rsidRPr="004F6A5F">
        <w:rPr>
          <w:sz w:val="28"/>
          <w:szCs w:val="28"/>
        </w:rPr>
        <w:t>], а положительный эффект зависит от формы периодонтита, применяемых средств и методов, резистентности организма, наличия соматических заболеваний [81].</w:t>
      </w:r>
    </w:p>
    <w:p w14:paraId="040EED82" w14:textId="7811BAD9" w:rsidR="00CB5F6C" w:rsidRPr="004F6A5F" w:rsidRDefault="000A03B7">
      <w:pPr>
        <w:widowControl w:val="0"/>
        <w:spacing w:line="360" w:lineRule="auto"/>
        <w:ind w:firstLine="709"/>
        <w:contextualSpacing/>
        <w:jc w:val="both"/>
        <w:rPr>
          <w:sz w:val="28"/>
          <w:szCs w:val="28"/>
          <w:lang w:val="ru-RU"/>
        </w:rPr>
      </w:pPr>
      <w:r w:rsidRPr="004F6A5F">
        <w:rPr>
          <w:sz w:val="28"/>
          <w:szCs w:val="28"/>
        </w:rPr>
        <w:t>В литературе доказано, что эффективным методом консервативного лечения деструктивных форм хронического периодонтита является отсро</w:t>
      </w:r>
      <w:r w:rsidRPr="004F6A5F">
        <w:rPr>
          <w:sz w:val="28"/>
          <w:szCs w:val="28"/>
        </w:rPr>
        <w:softHyphen/>
        <w:t xml:space="preserve">ченное пломбирование с временной обтурацией КК препаратами Ca(OH)2, однако нет данных о частоте его использования в учреждениях здравоохранения на широком клиническом приеме. Нет стандартов по общему сроку лечения, времени нахождения порции материала в канале. Длительный срок лечения предусматривает большое количество посещений, что снижает мотивацию к завершению эндодонтического лечения. Большинство </w:t>
      </w:r>
      <w:r w:rsidRPr="004F6A5F">
        <w:rPr>
          <w:sz w:val="28"/>
          <w:szCs w:val="28"/>
        </w:rPr>
        <w:lastRenderedPageBreak/>
        <w:t>исследований посвящено описанию кли</w:t>
      </w:r>
      <w:r w:rsidRPr="004F6A5F">
        <w:rPr>
          <w:sz w:val="28"/>
          <w:szCs w:val="28"/>
        </w:rPr>
        <w:softHyphen/>
        <w:t>нических результатов материалов зарубежного производства, а данных по сравнительному анализу их клинической эффективности с отечественными препаратами в литературных источниках нет. Вышеизложенные аспекты требуют дальнейшей разработки и изучения для улучшения результатов ле</w:t>
      </w:r>
      <w:r w:rsidRPr="004F6A5F">
        <w:rPr>
          <w:sz w:val="28"/>
          <w:szCs w:val="28"/>
        </w:rPr>
        <w:softHyphen/>
        <w:t>чения деструктивных форм хронического периодонтита</w:t>
      </w:r>
      <w:r w:rsidRPr="004F6A5F">
        <w:rPr>
          <w:sz w:val="28"/>
          <w:szCs w:val="28"/>
          <w:lang w:val="ru-RU"/>
        </w:rPr>
        <w:t xml:space="preserve"> </w:t>
      </w:r>
      <w:r w:rsidRPr="004F6A5F">
        <w:rPr>
          <w:sz w:val="28"/>
          <w:szCs w:val="28"/>
        </w:rPr>
        <w:t>[</w:t>
      </w:r>
      <w:r w:rsidR="0012215A" w:rsidRPr="004F6A5F">
        <w:rPr>
          <w:sz w:val="28"/>
          <w:szCs w:val="28"/>
          <w:lang w:val="ru-RU"/>
        </w:rPr>
        <w:t>35</w:t>
      </w:r>
      <w:r w:rsidR="00B71E84" w:rsidRPr="004F6A5F">
        <w:rPr>
          <w:sz w:val="28"/>
          <w:szCs w:val="28"/>
          <w:lang w:val="ru-RU"/>
        </w:rPr>
        <w:t xml:space="preserve">, </w:t>
      </w:r>
      <w:r w:rsidR="00035C9A" w:rsidRPr="004F6A5F">
        <w:rPr>
          <w:sz w:val="28"/>
          <w:szCs w:val="28"/>
          <w:lang w:val="ru-RU"/>
        </w:rPr>
        <w:t xml:space="preserve">51, </w:t>
      </w:r>
      <w:r w:rsidR="00B71E84" w:rsidRPr="004F6A5F">
        <w:rPr>
          <w:sz w:val="28"/>
          <w:szCs w:val="28"/>
          <w:lang w:val="ru-RU"/>
        </w:rPr>
        <w:t>156</w:t>
      </w:r>
      <w:r w:rsidRPr="004F6A5F">
        <w:rPr>
          <w:sz w:val="28"/>
          <w:szCs w:val="28"/>
        </w:rPr>
        <w:t>]</w:t>
      </w:r>
      <w:r w:rsidRPr="004F6A5F">
        <w:rPr>
          <w:sz w:val="28"/>
          <w:szCs w:val="28"/>
          <w:lang w:val="ru-RU"/>
        </w:rPr>
        <w:t>.</w:t>
      </w:r>
    </w:p>
    <w:p w14:paraId="4BBA483A" w14:textId="77777777" w:rsidR="00CB5F6C" w:rsidRPr="004F6A5F" w:rsidRDefault="000A03B7">
      <w:pPr>
        <w:widowControl w:val="0"/>
        <w:spacing w:line="360" w:lineRule="auto"/>
        <w:ind w:firstLine="709"/>
        <w:contextualSpacing/>
        <w:jc w:val="both"/>
        <w:rPr>
          <w:sz w:val="28"/>
          <w:szCs w:val="28"/>
          <w:lang w:val="ru-RU"/>
        </w:rPr>
      </w:pPr>
      <w:r w:rsidRPr="004F6A5F">
        <w:rPr>
          <w:sz w:val="28"/>
          <w:szCs w:val="28"/>
          <w:lang w:val="ru-RU"/>
        </w:rPr>
        <w:t xml:space="preserve">По результатам данных авторов оценка эффективности эндодонтического лечения </w:t>
      </w:r>
      <w:r w:rsidRPr="004F6A5F">
        <w:rPr>
          <w:sz w:val="28"/>
          <w:szCs w:val="28"/>
        </w:rPr>
        <w:t>зависит от качественной инструментальной и медикаментозной обработки корневых каналов.</w:t>
      </w:r>
    </w:p>
    <w:p w14:paraId="4471B528" w14:textId="77777777" w:rsidR="00CB5F6C" w:rsidRPr="004F6A5F" w:rsidRDefault="00CB5F6C">
      <w:pPr>
        <w:widowControl w:val="0"/>
        <w:spacing w:line="360" w:lineRule="auto"/>
        <w:ind w:firstLine="709"/>
        <w:contextualSpacing/>
        <w:jc w:val="both"/>
        <w:rPr>
          <w:sz w:val="28"/>
          <w:szCs w:val="28"/>
        </w:rPr>
      </w:pPr>
    </w:p>
    <w:p w14:paraId="593FA26F" w14:textId="03B2169E" w:rsidR="00CB5F6C" w:rsidRPr="004F6A5F" w:rsidRDefault="000A03B7">
      <w:pPr>
        <w:widowControl w:val="0"/>
        <w:spacing w:line="360" w:lineRule="auto"/>
        <w:ind w:firstLine="709"/>
        <w:contextualSpacing/>
        <w:jc w:val="both"/>
        <w:rPr>
          <w:b/>
          <w:sz w:val="32"/>
          <w:szCs w:val="32"/>
          <w:lang w:eastAsia="zh-CN"/>
        </w:rPr>
      </w:pPr>
      <w:r w:rsidRPr="004F6A5F">
        <w:rPr>
          <w:b/>
          <w:sz w:val="32"/>
          <w:szCs w:val="32"/>
        </w:rPr>
        <w:t>1.</w:t>
      </w:r>
      <w:r w:rsidRPr="004F6A5F">
        <w:rPr>
          <w:b/>
          <w:sz w:val="32"/>
          <w:szCs w:val="32"/>
          <w:lang w:val="ru-RU"/>
        </w:rPr>
        <w:t>4</w:t>
      </w:r>
      <w:r w:rsidR="002D5081" w:rsidRPr="004F6A5F">
        <w:rPr>
          <w:b/>
          <w:sz w:val="32"/>
          <w:szCs w:val="32"/>
          <w:lang w:val="ru-RU"/>
        </w:rPr>
        <w:t xml:space="preserve"> О </w:t>
      </w:r>
      <w:proofErr w:type="spellStart"/>
      <w:r w:rsidR="002D5081" w:rsidRPr="004F6A5F">
        <w:rPr>
          <w:b/>
          <w:sz w:val="32"/>
          <w:szCs w:val="32"/>
          <w:lang w:val="ru-RU"/>
        </w:rPr>
        <w:t>наноструктурах</w:t>
      </w:r>
      <w:proofErr w:type="spellEnd"/>
      <w:r w:rsidR="002D5081" w:rsidRPr="004F6A5F">
        <w:rPr>
          <w:b/>
          <w:sz w:val="32"/>
          <w:szCs w:val="32"/>
          <w:lang w:val="ru-RU"/>
        </w:rPr>
        <w:t xml:space="preserve"> меди, серебра и золота из импульсной плазмы в жидкостях</w:t>
      </w:r>
      <w:r w:rsidR="00085F0E" w:rsidRPr="004F6A5F">
        <w:rPr>
          <w:b/>
          <w:sz w:val="32"/>
          <w:szCs w:val="32"/>
          <w:lang w:val="ru-RU"/>
        </w:rPr>
        <w:t xml:space="preserve"> (ИПЖ)</w:t>
      </w:r>
    </w:p>
    <w:p w14:paraId="3DBB9C97" w14:textId="6DC70C72" w:rsidR="00560F01" w:rsidRPr="007F7D73" w:rsidRDefault="004D4788" w:rsidP="007F7D73">
      <w:pPr>
        <w:pStyle w:val="31"/>
        <w:spacing w:after="0" w:line="360" w:lineRule="auto"/>
        <w:jc w:val="both"/>
        <w:rPr>
          <w:rFonts w:ascii="Times New Roman" w:eastAsia="Calibri" w:hAnsi="Times New Roman"/>
          <w:sz w:val="28"/>
          <w:szCs w:val="28"/>
          <w:lang w:val="ru-RU"/>
        </w:rPr>
      </w:pPr>
      <w:r w:rsidRPr="004F6A5F">
        <w:rPr>
          <w:rFonts w:ascii="Times New Roman" w:eastAsia="Calibri" w:hAnsi="Times New Roman"/>
          <w:sz w:val="28"/>
          <w:szCs w:val="28"/>
        </w:rPr>
        <w:tab/>
        <w:t>Использованные нами наноструктуры Ag, Cu и Au синтезированы сотрудниками лаборатории Нанотехнологии института химии и фитотехнологий НАН КР с использованием энергии импульсной плазмы, создаваемой в воде (ИПЖ).</w:t>
      </w:r>
      <w:r w:rsidR="00560F01" w:rsidRPr="004F6A5F">
        <w:rPr>
          <w:rFonts w:ascii="Times New Roman" w:eastAsia="Calibri" w:hAnsi="Times New Roman"/>
          <w:sz w:val="28"/>
          <w:szCs w:val="28"/>
        </w:rPr>
        <w:t xml:space="preserve"> </w:t>
      </w:r>
      <w:r w:rsidR="00560F01" w:rsidRPr="004F6A5F">
        <w:rPr>
          <w:rFonts w:ascii="Times New Roman" w:eastAsia="Calibri" w:hAnsi="Times New Roman"/>
          <w:sz w:val="28"/>
          <w:szCs w:val="28"/>
        </w:rPr>
        <w:tab/>
        <w:t>Импульсная плазма в жидких диэлектриках возникает в результате пробоя межэлектродного пространства при высокой разности потенциалов между электродами и относительно небольшой мощности источника, недостаточной для возбуждения дугового разряда. Единичный импульс имеет чрезвычайно малую длительность (10</w:t>
      </w:r>
      <w:r w:rsidR="00560F01" w:rsidRPr="004F6A5F">
        <w:rPr>
          <w:rFonts w:ascii="Times New Roman" w:eastAsia="Calibri" w:hAnsi="Times New Roman"/>
          <w:sz w:val="28"/>
          <w:szCs w:val="28"/>
          <w:vertAlign w:val="superscript"/>
        </w:rPr>
        <w:t>-3</w:t>
      </w:r>
      <w:r w:rsidR="00560F01" w:rsidRPr="004F6A5F">
        <w:rPr>
          <w:rFonts w:ascii="Times New Roman" w:eastAsia="Calibri" w:hAnsi="Times New Roman"/>
          <w:sz w:val="28"/>
          <w:szCs w:val="28"/>
        </w:rPr>
        <w:t>-10</w:t>
      </w:r>
      <w:r w:rsidR="00560F01" w:rsidRPr="004F6A5F">
        <w:rPr>
          <w:rFonts w:ascii="Times New Roman" w:eastAsia="Calibri" w:hAnsi="Times New Roman"/>
          <w:sz w:val="28"/>
          <w:szCs w:val="28"/>
          <w:vertAlign w:val="superscript"/>
        </w:rPr>
        <w:t>-5</w:t>
      </w:r>
      <w:r w:rsidR="00560F01" w:rsidRPr="004F6A5F">
        <w:rPr>
          <w:rFonts w:ascii="Times New Roman" w:eastAsia="Calibri" w:hAnsi="Times New Roman"/>
          <w:sz w:val="28"/>
          <w:szCs w:val="28"/>
        </w:rPr>
        <w:t xml:space="preserve"> с), высокую плотность тока (10</w:t>
      </w:r>
      <w:r w:rsidR="00560F01" w:rsidRPr="004F6A5F">
        <w:rPr>
          <w:rFonts w:ascii="Times New Roman" w:eastAsia="Calibri" w:hAnsi="Times New Roman"/>
          <w:sz w:val="28"/>
          <w:szCs w:val="28"/>
          <w:vertAlign w:val="superscript"/>
        </w:rPr>
        <w:t>6</w:t>
      </w:r>
      <w:r w:rsidR="00560F01" w:rsidRPr="004F6A5F">
        <w:rPr>
          <w:rFonts w:ascii="Times New Roman" w:eastAsia="Calibri" w:hAnsi="Times New Roman"/>
          <w:sz w:val="28"/>
          <w:szCs w:val="28"/>
        </w:rPr>
        <w:t>-10</w:t>
      </w:r>
      <w:r w:rsidR="00560F01" w:rsidRPr="004F6A5F">
        <w:rPr>
          <w:rFonts w:ascii="Times New Roman" w:eastAsia="Calibri" w:hAnsi="Times New Roman"/>
          <w:sz w:val="28"/>
          <w:szCs w:val="28"/>
          <w:vertAlign w:val="superscript"/>
        </w:rPr>
        <w:t xml:space="preserve">8 </w:t>
      </w:r>
      <w:r w:rsidR="00560F01" w:rsidRPr="004F6A5F">
        <w:rPr>
          <w:rFonts w:ascii="Times New Roman" w:eastAsia="Calibri" w:hAnsi="Times New Roman"/>
          <w:sz w:val="28"/>
          <w:szCs w:val="28"/>
        </w:rPr>
        <w:t>А/см</w:t>
      </w:r>
      <w:r w:rsidR="00560F01" w:rsidRPr="004F6A5F">
        <w:rPr>
          <w:rFonts w:ascii="Times New Roman" w:eastAsia="Calibri" w:hAnsi="Times New Roman"/>
          <w:sz w:val="28"/>
          <w:szCs w:val="28"/>
          <w:vertAlign w:val="superscript"/>
        </w:rPr>
        <w:t>2</w:t>
      </w:r>
      <w:r w:rsidR="00560F01" w:rsidRPr="004F6A5F">
        <w:rPr>
          <w:rFonts w:ascii="Times New Roman" w:eastAsia="Calibri" w:hAnsi="Times New Roman"/>
          <w:sz w:val="28"/>
          <w:szCs w:val="28"/>
        </w:rPr>
        <w:t>) в зоне воздействия, очень высокую температуру в канале разряда (10</w:t>
      </w:r>
      <w:r w:rsidR="00560F01" w:rsidRPr="004F6A5F">
        <w:rPr>
          <w:rFonts w:ascii="Times New Roman" w:eastAsia="Calibri" w:hAnsi="Times New Roman"/>
          <w:sz w:val="28"/>
          <w:szCs w:val="28"/>
          <w:vertAlign w:val="superscript"/>
        </w:rPr>
        <w:t>4</w:t>
      </w:r>
      <w:r w:rsidR="00560F01" w:rsidRPr="004F6A5F">
        <w:rPr>
          <w:rFonts w:ascii="Times New Roman" w:eastAsia="Calibri" w:hAnsi="Times New Roman"/>
          <w:sz w:val="28"/>
          <w:szCs w:val="28"/>
        </w:rPr>
        <w:t>-10</w:t>
      </w:r>
      <w:r w:rsidR="00560F01" w:rsidRPr="004F6A5F">
        <w:rPr>
          <w:rFonts w:ascii="Times New Roman" w:eastAsia="Calibri" w:hAnsi="Times New Roman"/>
          <w:sz w:val="28"/>
          <w:szCs w:val="28"/>
          <w:vertAlign w:val="superscript"/>
        </w:rPr>
        <w:t>5</w:t>
      </w:r>
      <w:r w:rsidR="00560F01" w:rsidRPr="004F6A5F">
        <w:rPr>
          <w:rFonts w:ascii="Times New Roman" w:eastAsia="Calibri" w:hAnsi="Times New Roman"/>
          <w:sz w:val="28"/>
          <w:szCs w:val="28"/>
        </w:rPr>
        <w:t xml:space="preserve"> К) и давление - 3-10 кбар. Характерными для этой формы плазмы является локализованность эрозионного процесса и глубина поражения. Это обусловлено малой длительностью единичного импульса, при которой канал искрового разряда не успевает расшириться или переместиться по поверхности электродов сколько-нибудь значительно. Кратковременность единичного импульса придает взрывообразный характер процессу с выбросом образующихся продуктов с огромной скоростью</w:t>
      </w:r>
      <w:r w:rsidR="007F7D73">
        <w:rPr>
          <w:rFonts w:ascii="Times New Roman" w:eastAsia="Calibri" w:hAnsi="Times New Roman"/>
          <w:sz w:val="28"/>
          <w:szCs w:val="28"/>
          <w:lang w:val="ru-RU"/>
        </w:rPr>
        <w:t xml:space="preserve"> </w:t>
      </w:r>
      <w:r w:rsidR="00560F01" w:rsidRPr="004F6A5F">
        <w:rPr>
          <w:rFonts w:ascii="Times New Roman" w:hAnsi="Times New Roman"/>
          <w:color w:val="000000"/>
          <w:sz w:val="28"/>
          <w:szCs w:val="28"/>
        </w:rPr>
        <w:t>[</w:t>
      </w:r>
      <w:r w:rsidR="007F7D73">
        <w:rPr>
          <w:rFonts w:ascii="Times New Roman" w:hAnsi="Times New Roman"/>
          <w:color w:val="000000"/>
          <w:sz w:val="28"/>
          <w:szCs w:val="28"/>
          <w:lang w:val="en-US"/>
        </w:rPr>
        <w:t>79</w:t>
      </w:r>
      <w:r w:rsidR="00560F01" w:rsidRPr="004F6A5F">
        <w:rPr>
          <w:rFonts w:ascii="Times New Roman" w:hAnsi="Times New Roman"/>
          <w:color w:val="000000"/>
          <w:sz w:val="28"/>
          <w:szCs w:val="28"/>
        </w:rPr>
        <w:t>]</w:t>
      </w:r>
      <w:r w:rsidR="007F7D73">
        <w:rPr>
          <w:rFonts w:ascii="Times New Roman" w:hAnsi="Times New Roman"/>
          <w:color w:val="000000"/>
          <w:sz w:val="28"/>
          <w:szCs w:val="28"/>
          <w:lang w:val="ru-RU"/>
        </w:rPr>
        <w:t>.</w:t>
      </w:r>
    </w:p>
    <w:p w14:paraId="1CD63F03" w14:textId="61732EEF" w:rsidR="004D4788" w:rsidRDefault="004D4788" w:rsidP="004D4788">
      <w:pPr>
        <w:pStyle w:val="31"/>
        <w:spacing w:after="0"/>
        <w:rPr>
          <w:rFonts w:ascii="Times New Roman" w:eastAsia="Calibri" w:hAnsi="Times New Roman"/>
          <w:sz w:val="28"/>
          <w:szCs w:val="28"/>
        </w:rPr>
      </w:pPr>
    </w:p>
    <w:p w14:paraId="79477388" w14:textId="77777777" w:rsidR="00CB5F6C" w:rsidRPr="004D4788" w:rsidRDefault="00CB5F6C">
      <w:pPr>
        <w:widowControl w:val="0"/>
        <w:spacing w:line="360" w:lineRule="auto"/>
        <w:ind w:firstLine="709"/>
        <w:contextualSpacing/>
        <w:jc w:val="both"/>
        <w:rPr>
          <w:sz w:val="28"/>
          <w:szCs w:val="28"/>
          <w:lang w:eastAsia="zh-CN"/>
        </w:rPr>
      </w:pPr>
    </w:p>
    <w:p w14:paraId="4528283C" w14:textId="2560BCF4" w:rsidR="00CB5F6C" w:rsidRPr="00754D5B" w:rsidRDefault="000A03B7">
      <w:pPr>
        <w:widowControl w:val="0"/>
        <w:spacing w:line="360" w:lineRule="auto"/>
        <w:ind w:firstLine="709"/>
        <w:contextualSpacing/>
        <w:jc w:val="both"/>
        <w:rPr>
          <w:sz w:val="28"/>
          <w:szCs w:val="28"/>
        </w:rPr>
      </w:pPr>
      <w:r>
        <w:rPr>
          <w:sz w:val="28"/>
          <w:szCs w:val="28"/>
        </w:rPr>
        <w:t xml:space="preserve">Как известно, уменьшение размера частиц вещества до нескольких нанометров приводит к тому, что многие свойства вещества начинают определяться не только и даже не столько его химическим составом, сколько размерами. Например, уменьшение размеров частиц некоторых соединений до нанометровых может изменять цвет, токсичность, проникающую способность, механические и другие свойства. Переход от «микро» к «нано» — это не только количественный, но и качественный переход от манипуляции веществом к контролируемой манипуляции атомами и молекулами. Благодаря своим малым размерам наночастицы приобретают новые физико-химические свойства и функции, существенно отличающиеся от тех, </w:t>
      </w:r>
      <w:r w:rsidRPr="00754D5B">
        <w:rPr>
          <w:sz w:val="28"/>
          <w:szCs w:val="28"/>
        </w:rPr>
        <w:t>которыми обладают составляющие их молекулы и атомы веществ в частицах большего размера [</w:t>
      </w:r>
      <w:r w:rsidR="0012215A" w:rsidRPr="00754D5B">
        <w:rPr>
          <w:sz w:val="28"/>
          <w:szCs w:val="28"/>
          <w:lang w:val="ru-RU"/>
        </w:rPr>
        <w:t>45</w:t>
      </w:r>
      <w:r w:rsidR="002242EE" w:rsidRPr="00754D5B">
        <w:rPr>
          <w:sz w:val="28"/>
          <w:szCs w:val="28"/>
          <w:lang w:val="ru-RU"/>
        </w:rPr>
        <w:t xml:space="preserve">, </w:t>
      </w:r>
      <w:r w:rsidR="00B71E84" w:rsidRPr="00754D5B">
        <w:rPr>
          <w:sz w:val="28"/>
          <w:szCs w:val="28"/>
          <w:lang w:val="ru-RU"/>
        </w:rPr>
        <w:t>48,</w:t>
      </w:r>
      <w:r w:rsidR="002242EE" w:rsidRPr="00754D5B">
        <w:rPr>
          <w:sz w:val="28"/>
          <w:szCs w:val="28"/>
          <w:lang w:val="ru-RU"/>
        </w:rPr>
        <w:t>63</w:t>
      </w:r>
      <w:r w:rsidRPr="00754D5B">
        <w:rPr>
          <w:sz w:val="28"/>
          <w:szCs w:val="28"/>
        </w:rPr>
        <w:t>].</w:t>
      </w:r>
    </w:p>
    <w:p w14:paraId="309C5B24" w14:textId="77777777" w:rsidR="00CB5F6C" w:rsidRPr="00754D5B" w:rsidRDefault="000A03B7">
      <w:pPr>
        <w:widowControl w:val="0"/>
        <w:spacing w:line="360" w:lineRule="auto"/>
        <w:ind w:firstLine="709"/>
        <w:contextualSpacing/>
        <w:jc w:val="both"/>
        <w:rPr>
          <w:rFonts w:eastAsiaTheme="minorEastAsia"/>
          <w:sz w:val="28"/>
          <w:szCs w:val="28"/>
          <w:lang w:eastAsia="zh-CN"/>
        </w:rPr>
      </w:pPr>
      <w:r w:rsidRPr="00754D5B">
        <w:rPr>
          <w:sz w:val="28"/>
          <w:szCs w:val="28"/>
        </w:rPr>
        <w:t xml:space="preserve">В частности наночастицы золота в наибольшей степени восстанавливали активность лизоцима, сниженную при развитии экспериментального воспаления слизистой рта, вызванного действием </w:t>
      </w:r>
      <w:proofErr w:type="spellStart"/>
      <w:r w:rsidRPr="00754D5B">
        <w:rPr>
          <w:sz w:val="28"/>
          <w:szCs w:val="28"/>
          <w:lang w:val="ru-RU"/>
        </w:rPr>
        <w:t>липополисахарида</w:t>
      </w:r>
      <w:proofErr w:type="spellEnd"/>
      <w:r w:rsidRPr="00754D5B">
        <w:rPr>
          <w:sz w:val="28"/>
          <w:szCs w:val="28"/>
          <w:lang w:val="ru-RU"/>
        </w:rPr>
        <w:t xml:space="preserve"> (</w:t>
      </w:r>
      <w:r w:rsidRPr="00754D5B">
        <w:rPr>
          <w:sz w:val="28"/>
          <w:szCs w:val="28"/>
        </w:rPr>
        <w:t>ЛПС</w:t>
      </w:r>
      <w:r w:rsidRPr="00754D5B">
        <w:rPr>
          <w:sz w:val="28"/>
          <w:szCs w:val="28"/>
          <w:lang w:val="ru-RU"/>
        </w:rPr>
        <w:t>).</w:t>
      </w:r>
      <w:r w:rsidRPr="00754D5B">
        <w:rPr>
          <w:sz w:val="28"/>
          <w:szCs w:val="28"/>
        </w:rPr>
        <w:t xml:space="preserve"> </w:t>
      </w:r>
    </w:p>
    <w:p w14:paraId="796149A5" w14:textId="516D1928" w:rsidR="00CB5F6C" w:rsidRDefault="000A03B7">
      <w:pPr>
        <w:widowControl w:val="0"/>
        <w:spacing w:line="360" w:lineRule="auto"/>
        <w:ind w:firstLine="709"/>
        <w:contextualSpacing/>
        <w:jc w:val="both"/>
        <w:rPr>
          <w:sz w:val="28"/>
          <w:szCs w:val="28"/>
        </w:rPr>
      </w:pPr>
      <w:r w:rsidRPr="00754D5B">
        <w:rPr>
          <w:sz w:val="28"/>
          <w:szCs w:val="28"/>
        </w:rPr>
        <w:t>Микробиологическими исследованиями показано выраженное антибактериальное действие препаратов с наночастицами золота на стандартные штаммы микроорганизмов и условно-патогенную микрофлору корневых каналов [1</w:t>
      </w:r>
      <w:r w:rsidR="0012215A" w:rsidRPr="00754D5B">
        <w:rPr>
          <w:sz w:val="28"/>
          <w:szCs w:val="28"/>
          <w:lang w:val="ru-RU"/>
        </w:rPr>
        <w:t>3</w:t>
      </w:r>
      <w:r w:rsidR="00780317" w:rsidRPr="00754D5B">
        <w:rPr>
          <w:sz w:val="28"/>
          <w:szCs w:val="28"/>
          <w:lang w:val="ru-RU"/>
        </w:rPr>
        <w:t>, 106</w:t>
      </w:r>
      <w:r w:rsidRPr="00754D5B">
        <w:rPr>
          <w:sz w:val="28"/>
          <w:szCs w:val="28"/>
        </w:rPr>
        <w:t>]. Наночастицы золота, согласно данным просвечивающей электронной микроскопии, имеют сферическую форму и средний размер 16-18 нм. Для характеризации полученных 3D-структур</w:t>
      </w:r>
      <w:r>
        <w:rPr>
          <w:sz w:val="28"/>
          <w:szCs w:val="28"/>
        </w:rPr>
        <w:t xml:space="preserve"> использована сорбция растворов красителя метиленового голубого. Проведено сравнение сорбционных свойств гидро- и аэрогелей, показано, что аэрогель сорбирует более эффективно (&gt;80%), чем композит на основе гидрогеля (~50%). Сформированная пористая 3D-структура аэрогеля эффективно сорбирует молекулы красителя, а наночастицы золота, входящие в состав аэрогеля, способствуют его разрушению под воздействием видимого света. Сорбция красителя аэрогелем чистого оксида графита проходит с наибольшей эффективностью при комнатной температуре, в нейтральной среде и без </w:t>
      </w:r>
      <w:r>
        <w:rPr>
          <w:sz w:val="28"/>
          <w:szCs w:val="28"/>
        </w:rPr>
        <w:lastRenderedPageBreak/>
        <w:t xml:space="preserve">использования дополнительных восстановителей. </w:t>
      </w:r>
      <w:r w:rsidRPr="00754D5B">
        <w:rPr>
          <w:sz w:val="28"/>
          <w:szCs w:val="28"/>
        </w:rPr>
        <w:t>Введение в аэрогели наночастиц золота позволяет увеличить эффективность сорбции на 15% [</w:t>
      </w:r>
      <w:r w:rsidR="0012215A" w:rsidRPr="00754D5B">
        <w:rPr>
          <w:sz w:val="28"/>
          <w:szCs w:val="28"/>
          <w:lang w:val="ru-RU"/>
        </w:rPr>
        <w:t>8</w:t>
      </w:r>
      <w:r w:rsidRPr="00754D5B">
        <w:rPr>
          <w:sz w:val="28"/>
          <w:szCs w:val="28"/>
        </w:rPr>
        <w:t>4</w:t>
      </w:r>
      <w:r w:rsidR="00780317" w:rsidRPr="00754D5B">
        <w:rPr>
          <w:sz w:val="28"/>
          <w:szCs w:val="28"/>
          <w:lang w:val="ru-RU"/>
        </w:rPr>
        <w:t>, 52, 75</w:t>
      </w:r>
      <w:r w:rsidRPr="00754D5B">
        <w:rPr>
          <w:sz w:val="28"/>
          <w:szCs w:val="28"/>
        </w:rPr>
        <w:t>]. Они имеют большую удельную поверхность, что увеличивает область контакта частиц золота и серебра с бактериями или вирусами, значительно повышая их бактерицидные свойства. Таким образом, применение золота и серебра в виде наночастиц позволяет в сотни раз снизить их концентрацию с сохранением всех бактерицидных свойств [</w:t>
      </w:r>
      <w:r w:rsidR="007A51BD" w:rsidRPr="00754D5B">
        <w:rPr>
          <w:sz w:val="28"/>
          <w:szCs w:val="28"/>
          <w:lang w:val="ru-RU"/>
        </w:rPr>
        <w:t xml:space="preserve">106, </w:t>
      </w:r>
      <w:r w:rsidRPr="00754D5B">
        <w:rPr>
          <w:sz w:val="28"/>
          <w:szCs w:val="28"/>
        </w:rPr>
        <w:t>1</w:t>
      </w:r>
      <w:r w:rsidR="00186796" w:rsidRPr="00754D5B">
        <w:rPr>
          <w:sz w:val="28"/>
          <w:szCs w:val="28"/>
          <w:lang w:val="ru-RU"/>
        </w:rPr>
        <w:t>02</w:t>
      </w:r>
      <w:r w:rsidRPr="00754D5B">
        <w:rPr>
          <w:sz w:val="28"/>
          <w:szCs w:val="28"/>
        </w:rPr>
        <w:t>,</w:t>
      </w:r>
      <w:r w:rsidRPr="00754D5B">
        <w:rPr>
          <w:sz w:val="28"/>
          <w:szCs w:val="28"/>
          <w:lang w:val="ru-RU"/>
        </w:rPr>
        <w:t xml:space="preserve"> </w:t>
      </w:r>
      <w:r w:rsidRPr="00754D5B">
        <w:rPr>
          <w:sz w:val="28"/>
          <w:szCs w:val="28"/>
        </w:rPr>
        <w:t>6</w:t>
      </w:r>
      <w:r w:rsidR="00186796" w:rsidRPr="00754D5B">
        <w:rPr>
          <w:sz w:val="28"/>
          <w:szCs w:val="28"/>
          <w:lang w:val="ru-RU"/>
        </w:rPr>
        <w:t>3</w:t>
      </w:r>
      <w:r w:rsidR="00635823" w:rsidRPr="00754D5B">
        <w:rPr>
          <w:sz w:val="28"/>
          <w:szCs w:val="28"/>
          <w:lang w:val="ru-RU"/>
        </w:rPr>
        <w:t>, 21</w:t>
      </w:r>
      <w:r w:rsidRPr="00754D5B">
        <w:rPr>
          <w:sz w:val="28"/>
          <w:szCs w:val="28"/>
        </w:rPr>
        <w:t>].</w:t>
      </w:r>
      <w:r>
        <w:rPr>
          <w:sz w:val="28"/>
          <w:szCs w:val="28"/>
        </w:rPr>
        <w:t xml:space="preserve"> </w:t>
      </w:r>
    </w:p>
    <w:p w14:paraId="2453296B" w14:textId="636CB5E4" w:rsidR="00CB5F6C" w:rsidRDefault="000A03B7">
      <w:pPr>
        <w:widowControl w:val="0"/>
        <w:spacing w:line="360" w:lineRule="auto"/>
        <w:ind w:firstLine="709"/>
        <w:contextualSpacing/>
        <w:jc w:val="both"/>
        <w:rPr>
          <w:rFonts w:eastAsiaTheme="minorEastAsia"/>
          <w:sz w:val="28"/>
          <w:lang w:eastAsia="zh-CN"/>
        </w:rPr>
      </w:pPr>
      <w:r>
        <w:rPr>
          <w:sz w:val="28"/>
          <w:szCs w:val="28"/>
        </w:rPr>
        <w:t xml:space="preserve">Помимо этого, золото и серебро являются мощными иммуномодуляторами, сравнимыми со стероидными гормонами. В зависимости от дозы, они могут, как стимулировать, так и угнетать фагоцитоз. Под их влиянием повышается количество иммуноглобулинов классов А, М, G, увеличивается процентное содержание абсолютного количества Т-лимфоцитов. Наночастицы золота, обладающие целым рядом уникальных характеристик (оптические свойства, прочность, высокая площадь поверхности) могут служить для усиления сигнала при проведении иммуноферментного анализа за </w:t>
      </w:r>
      <w:r w:rsidRPr="00754D5B">
        <w:rPr>
          <w:sz w:val="28"/>
          <w:szCs w:val="28"/>
        </w:rPr>
        <w:t>счет их связывания с антителами [</w:t>
      </w:r>
      <w:r w:rsidR="00B940DA" w:rsidRPr="00754D5B">
        <w:rPr>
          <w:sz w:val="28"/>
          <w:szCs w:val="28"/>
          <w:lang w:val="ru-RU"/>
        </w:rPr>
        <w:t>64,</w:t>
      </w:r>
      <w:r w:rsidRPr="00754D5B">
        <w:rPr>
          <w:sz w:val="28"/>
          <w:szCs w:val="28"/>
        </w:rPr>
        <w:t>8</w:t>
      </w:r>
      <w:r w:rsidR="00186796" w:rsidRPr="00754D5B">
        <w:rPr>
          <w:sz w:val="28"/>
          <w:szCs w:val="28"/>
          <w:lang w:val="ru-RU"/>
        </w:rPr>
        <w:t>7</w:t>
      </w:r>
      <w:r w:rsidRPr="00754D5B">
        <w:rPr>
          <w:sz w:val="28"/>
          <w:szCs w:val="28"/>
        </w:rPr>
        <w:t>,</w:t>
      </w:r>
      <w:r w:rsidRPr="00754D5B">
        <w:rPr>
          <w:sz w:val="28"/>
          <w:szCs w:val="28"/>
          <w:lang w:val="ru-RU"/>
        </w:rPr>
        <w:t xml:space="preserve"> </w:t>
      </w:r>
      <w:r w:rsidRPr="00754D5B">
        <w:rPr>
          <w:sz w:val="28"/>
          <w:szCs w:val="28"/>
        </w:rPr>
        <w:t>8</w:t>
      </w:r>
      <w:r w:rsidR="00186796" w:rsidRPr="00754D5B">
        <w:rPr>
          <w:sz w:val="28"/>
          <w:szCs w:val="28"/>
          <w:lang w:val="ru-RU"/>
        </w:rPr>
        <w:t>8</w:t>
      </w:r>
      <w:r w:rsidR="00780317" w:rsidRPr="00754D5B">
        <w:rPr>
          <w:sz w:val="28"/>
          <w:szCs w:val="28"/>
          <w:lang w:val="ru-RU"/>
        </w:rPr>
        <w:t>, 128</w:t>
      </w:r>
      <w:r w:rsidRPr="00754D5B">
        <w:rPr>
          <w:sz w:val="28"/>
          <w:szCs w:val="28"/>
        </w:rPr>
        <w:t>]. Спектр противомикробного действия серебра значительно шире многих антибиотиков и сульфаниламидов, а бактерицидный эффект создается минимальными дозами препарата, что дает возможность его использования для профилактики гнойно-воспалительных осложнений [</w:t>
      </w:r>
      <w:r w:rsidR="007C3635" w:rsidRPr="00754D5B">
        <w:rPr>
          <w:sz w:val="28"/>
          <w:szCs w:val="28"/>
          <w:lang w:val="ru-RU"/>
        </w:rPr>
        <w:t xml:space="preserve">67, </w:t>
      </w:r>
      <w:r w:rsidRPr="00754D5B">
        <w:rPr>
          <w:sz w:val="28"/>
          <w:szCs w:val="28"/>
        </w:rPr>
        <w:t>8</w:t>
      </w:r>
      <w:r w:rsidR="00186796" w:rsidRPr="00754D5B">
        <w:rPr>
          <w:sz w:val="28"/>
          <w:szCs w:val="28"/>
          <w:lang w:val="ru-RU"/>
        </w:rPr>
        <w:t>3</w:t>
      </w:r>
      <w:r w:rsidRPr="00754D5B">
        <w:rPr>
          <w:sz w:val="28"/>
          <w:szCs w:val="28"/>
        </w:rPr>
        <w:t>,</w:t>
      </w:r>
      <w:r w:rsidRPr="00754D5B">
        <w:rPr>
          <w:sz w:val="28"/>
          <w:szCs w:val="28"/>
          <w:lang w:val="ru-RU"/>
        </w:rPr>
        <w:t xml:space="preserve"> </w:t>
      </w:r>
      <w:r w:rsidR="00186796" w:rsidRPr="00754D5B">
        <w:rPr>
          <w:sz w:val="28"/>
          <w:szCs w:val="28"/>
          <w:lang w:val="ru-RU"/>
        </w:rPr>
        <w:t>20</w:t>
      </w:r>
      <w:r w:rsidRPr="00754D5B">
        <w:rPr>
          <w:sz w:val="28"/>
          <w:szCs w:val="28"/>
        </w:rPr>
        <w:t>]. Сочетанное применение наночастиц меди позволяет получать антибактериальный эффект при более низких концентрациях наночастиц меди, снижая тем самым возможное токсическое действие данного вещества на организм в условиях in vivo [</w:t>
      </w:r>
      <w:r w:rsidR="00186796" w:rsidRPr="00754D5B">
        <w:rPr>
          <w:sz w:val="28"/>
          <w:szCs w:val="28"/>
          <w:lang w:val="ru-RU"/>
        </w:rPr>
        <w:t>33</w:t>
      </w:r>
      <w:r w:rsidRPr="00754D5B">
        <w:rPr>
          <w:sz w:val="28"/>
          <w:szCs w:val="28"/>
        </w:rPr>
        <w:t>].</w:t>
      </w:r>
      <w:r>
        <w:rPr>
          <w:sz w:val="28"/>
        </w:rPr>
        <w:t xml:space="preserve"> </w:t>
      </w:r>
    </w:p>
    <w:p w14:paraId="2568A5B2" w14:textId="635D42C7" w:rsidR="00CB5F6C" w:rsidRDefault="000A03B7">
      <w:pPr>
        <w:widowControl w:val="0"/>
        <w:spacing w:line="360" w:lineRule="auto"/>
        <w:ind w:firstLine="709"/>
        <w:contextualSpacing/>
        <w:jc w:val="both"/>
        <w:rPr>
          <w:rFonts w:eastAsiaTheme="minorEastAsia"/>
          <w:sz w:val="28"/>
          <w:lang w:eastAsia="zh-CN"/>
        </w:rPr>
      </w:pPr>
      <w:r w:rsidRPr="00754D5B">
        <w:rPr>
          <w:sz w:val="28"/>
          <w:szCs w:val="28"/>
        </w:rPr>
        <w:t>Направленная модификация наночастиц меди позволяет получать частицы, различающиеся размером, фазовым составом, толщиной и составом оксидной пленки. Установлено, что модифицированные наночастицы меди в составе мази обладают рано-заживляющей активностью, отличающейся по эффективности в зависимости от их физико-химических характеристик [</w:t>
      </w:r>
      <w:r w:rsidR="00186796" w:rsidRPr="00754D5B">
        <w:rPr>
          <w:sz w:val="28"/>
          <w:szCs w:val="28"/>
          <w:lang w:val="ru-RU"/>
        </w:rPr>
        <w:t>68</w:t>
      </w:r>
      <w:r w:rsidRPr="00754D5B">
        <w:rPr>
          <w:sz w:val="28"/>
          <w:szCs w:val="28"/>
        </w:rPr>
        <w:t>,</w:t>
      </w:r>
      <w:r w:rsidRPr="00754D5B">
        <w:rPr>
          <w:sz w:val="28"/>
          <w:szCs w:val="28"/>
          <w:lang w:val="ru-RU"/>
        </w:rPr>
        <w:t xml:space="preserve"> </w:t>
      </w:r>
      <w:r w:rsidR="00186796" w:rsidRPr="00754D5B">
        <w:rPr>
          <w:sz w:val="28"/>
          <w:szCs w:val="28"/>
          <w:lang w:val="ru-RU"/>
        </w:rPr>
        <w:t>66</w:t>
      </w:r>
      <w:r w:rsidR="001A7783" w:rsidRPr="00754D5B">
        <w:rPr>
          <w:sz w:val="28"/>
          <w:szCs w:val="28"/>
          <w:lang w:val="ru-RU"/>
        </w:rPr>
        <w:t>, 69</w:t>
      </w:r>
      <w:r w:rsidRPr="00754D5B">
        <w:rPr>
          <w:sz w:val="28"/>
          <w:szCs w:val="28"/>
        </w:rPr>
        <w:t>].</w:t>
      </w:r>
      <w:r>
        <w:rPr>
          <w:sz w:val="28"/>
        </w:rPr>
        <w:t xml:space="preserve"> </w:t>
      </w:r>
    </w:p>
    <w:p w14:paraId="58BA2826" w14:textId="77777777" w:rsidR="0008339B" w:rsidRPr="00862799" w:rsidRDefault="000A03B7" w:rsidP="0008339B">
      <w:pPr>
        <w:pStyle w:val="af"/>
        <w:widowControl w:val="0"/>
        <w:spacing w:before="100" w:beforeAutospacing="1" w:after="100" w:afterAutospacing="1" w:line="360" w:lineRule="auto"/>
        <w:contextualSpacing/>
        <w:jc w:val="both"/>
        <w:rPr>
          <w:sz w:val="28"/>
          <w:szCs w:val="28"/>
        </w:rPr>
      </w:pPr>
      <w:r w:rsidRPr="000F66B0">
        <w:rPr>
          <w:sz w:val="28"/>
          <w:szCs w:val="28"/>
        </w:rPr>
        <w:lastRenderedPageBreak/>
        <w:t xml:space="preserve">Антимикробная активность </w:t>
      </w:r>
      <w:proofErr w:type="spellStart"/>
      <w:r w:rsidRPr="000F66B0">
        <w:rPr>
          <w:sz w:val="28"/>
          <w:szCs w:val="28"/>
        </w:rPr>
        <w:t>наночастиц</w:t>
      </w:r>
      <w:proofErr w:type="spellEnd"/>
      <w:r w:rsidRPr="000F66B0">
        <w:rPr>
          <w:sz w:val="28"/>
          <w:szCs w:val="28"/>
        </w:rPr>
        <w:t xml:space="preserve"> меди, имеющих разный размер, фазовый состав, величину оксидной пленки на поверхности частиц</w:t>
      </w:r>
      <w:r w:rsidR="00F877A6" w:rsidRPr="000F66B0">
        <w:rPr>
          <w:sz w:val="28"/>
          <w:szCs w:val="28"/>
        </w:rPr>
        <w:t xml:space="preserve"> </w:t>
      </w:r>
      <w:r w:rsidR="00F877A6" w:rsidRPr="000F66B0">
        <w:rPr>
          <w:rFonts w:ascii="TimesNewRomanPSMT" w:eastAsia="Times New Roman" w:hAnsi="TimesNewRomanPSMT"/>
          <w:sz w:val="28"/>
          <w:szCs w:val="28"/>
          <w:lang w:val="ru-KG" w:eastAsia="ru-RU"/>
        </w:rPr>
        <w:t xml:space="preserve">независимо от их физико-химических характеристик обладают антимикробной активностью по отношению к грамположительным и грамотрицательным видам бактерий. </w:t>
      </w:r>
      <w:r w:rsidRPr="000F66B0">
        <w:rPr>
          <w:sz w:val="28"/>
          <w:szCs w:val="28"/>
        </w:rPr>
        <w:t xml:space="preserve">Показано, что исследуемые </w:t>
      </w:r>
      <w:proofErr w:type="spellStart"/>
      <w:r w:rsidRPr="000F66B0">
        <w:rPr>
          <w:sz w:val="28"/>
          <w:szCs w:val="28"/>
        </w:rPr>
        <w:t>наночастицы</w:t>
      </w:r>
      <w:proofErr w:type="spellEnd"/>
      <w:r w:rsidRPr="000F66B0">
        <w:rPr>
          <w:sz w:val="28"/>
          <w:szCs w:val="28"/>
        </w:rPr>
        <w:t xml:space="preserve"> об</w:t>
      </w:r>
      <w:r w:rsidRPr="00F877A6">
        <w:rPr>
          <w:sz w:val="28"/>
          <w:szCs w:val="28"/>
        </w:rPr>
        <w:t>ладают антимикробной активностью в отношении клеток тест-культур грамположительных (</w:t>
      </w:r>
      <w:proofErr w:type="spellStart"/>
      <w:r w:rsidRPr="00F877A6">
        <w:rPr>
          <w:sz w:val="28"/>
          <w:szCs w:val="28"/>
        </w:rPr>
        <w:t>Staphylococcus</w:t>
      </w:r>
      <w:proofErr w:type="spellEnd"/>
      <w:r w:rsidRPr="00F877A6">
        <w:rPr>
          <w:sz w:val="28"/>
          <w:szCs w:val="28"/>
        </w:rPr>
        <w:t xml:space="preserve"> </w:t>
      </w:r>
      <w:proofErr w:type="spellStart"/>
      <w:r w:rsidRPr="00F877A6">
        <w:rPr>
          <w:sz w:val="28"/>
          <w:szCs w:val="28"/>
        </w:rPr>
        <w:t>аlbus</w:t>
      </w:r>
      <w:proofErr w:type="spellEnd"/>
      <w:r w:rsidRPr="00F877A6">
        <w:rPr>
          <w:sz w:val="28"/>
          <w:szCs w:val="28"/>
        </w:rPr>
        <w:t>) и грамотрицательных (</w:t>
      </w:r>
      <w:proofErr w:type="spellStart"/>
      <w:r w:rsidRPr="00F877A6">
        <w:rPr>
          <w:sz w:val="28"/>
          <w:szCs w:val="28"/>
        </w:rPr>
        <w:t>Escherihia</w:t>
      </w:r>
      <w:proofErr w:type="spellEnd"/>
      <w:r w:rsidRPr="00F877A6">
        <w:rPr>
          <w:sz w:val="28"/>
          <w:szCs w:val="28"/>
        </w:rPr>
        <w:t xml:space="preserve"> </w:t>
      </w:r>
      <w:proofErr w:type="spellStart"/>
      <w:r w:rsidRPr="00F877A6">
        <w:rPr>
          <w:sz w:val="28"/>
          <w:szCs w:val="28"/>
        </w:rPr>
        <w:t>coli</w:t>
      </w:r>
      <w:proofErr w:type="spellEnd"/>
      <w:r w:rsidRPr="00F877A6">
        <w:rPr>
          <w:sz w:val="28"/>
          <w:szCs w:val="28"/>
        </w:rPr>
        <w:t xml:space="preserve">) бактерий. Установленные различия в токсичности </w:t>
      </w:r>
      <w:proofErr w:type="spellStart"/>
      <w:r w:rsidRPr="00F877A6">
        <w:rPr>
          <w:sz w:val="28"/>
          <w:szCs w:val="28"/>
        </w:rPr>
        <w:t>наночастиц</w:t>
      </w:r>
      <w:proofErr w:type="spellEnd"/>
      <w:r w:rsidRPr="00F877A6">
        <w:rPr>
          <w:sz w:val="28"/>
          <w:szCs w:val="28"/>
        </w:rPr>
        <w:t xml:space="preserve"> разной дисперсности и фазового состава связаны с видовыми особенностями </w:t>
      </w:r>
      <w:r w:rsidRPr="00862799">
        <w:rPr>
          <w:sz w:val="28"/>
          <w:szCs w:val="28"/>
        </w:rPr>
        <w:t xml:space="preserve">микроорганизмов, концентрацией и свойствами </w:t>
      </w:r>
      <w:proofErr w:type="spellStart"/>
      <w:r w:rsidRPr="00862799">
        <w:rPr>
          <w:sz w:val="28"/>
          <w:szCs w:val="28"/>
        </w:rPr>
        <w:t>наночастиц</w:t>
      </w:r>
      <w:proofErr w:type="spellEnd"/>
      <w:r w:rsidRPr="00862799">
        <w:rPr>
          <w:sz w:val="28"/>
          <w:szCs w:val="28"/>
        </w:rPr>
        <w:t xml:space="preserve"> меди [1</w:t>
      </w:r>
      <w:r w:rsidR="00F53A51" w:rsidRPr="00862799">
        <w:rPr>
          <w:sz w:val="28"/>
          <w:szCs w:val="28"/>
        </w:rPr>
        <w:t>2</w:t>
      </w:r>
      <w:r w:rsidRPr="00862799">
        <w:rPr>
          <w:sz w:val="28"/>
          <w:szCs w:val="28"/>
        </w:rPr>
        <w:t xml:space="preserve">, </w:t>
      </w:r>
      <w:r w:rsidR="00F53A51" w:rsidRPr="00862799">
        <w:rPr>
          <w:sz w:val="28"/>
          <w:szCs w:val="28"/>
        </w:rPr>
        <w:t>47</w:t>
      </w:r>
      <w:r w:rsidRPr="00862799">
        <w:rPr>
          <w:sz w:val="28"/>
          <w:szCs w:val="28"/>
        </w:rPr>
        <w:t>].</w:t>
      </w:r>
    </w:p>
    <w:p w14:paraId="0E74EE6A" w14:textId="384A386B" w:rsidR="00CB5F6C" w:rsidRPr="00862799" w:rsidRDefault="000A03B7" w:rsidP="0008339B">
      <w:pPr>
        <w:pStyle w:val="af"/>
        <w:widowControl w:val="0"/>
        <w:spacing w:before="100" w:beforeAutospacing="1" w:after="100" w:afterAutospacing="1" w:line="360" w:lineRule="auto"/>
        <w:ind w:firstLine="708"/>
        <w:contextualSpacing/>
        <w:jc w:val="both"/>
        <w:rPr>
          <w:sz w:val="28"/>
          <w:szCs w:val="28"/>
        </w:rPr>
      </w:pPr>
      <w:r w:rsidRPr="00862799">
        <w:rPr>
          <w:sz w:val="28"/>
          <w:szCs w:val="28"/>
        </w:rPr>
        <w:t>Изучение структурных реакций, клеточно-тканевой адаптации и межклеточных взаимодействий, закономерностей повреждения и регенерации тканей пародонта при воспалительных процессах и различных видах лечения деструктивных форм периодонтита является актуальной проблемой современной гистологии и стоматологии. Применение морфологических исследований позволяет повысить достоверность оценки результатов различных методик лечения периодонтита [</w:t>
      </w:r>
      <w:r w:rsidR="007C3635" w:rsidRPr="00862799">
        <w:rPr>
          <w:sz w:val="28"/>
          <w:szCs w:val="28"/>
        </w:rPr>
        <w:t xml:space="preserve">32, </w:t>
      </w:r>
      <w:r w:rsidR="004C7CF0" w:rsidRPr="00862799">
        <w:rPr>
          <w:sz w:val="28"/>
          <w:szCs w:val="28"/>
        </w:rPr>
        <w:t>5</w:t>
      </w:r>
      <w:r w:rsidRPr="00862799">
        <w:rPr>
          <w:sz w:val="28"/>
          <w:szCs w:val="28"/>
        </w:rPr>
        <w:t xml:space="preserve">4, </w:t>
      </w:r>
      <w:r w:rsidR="004C7CF0" w:rsidRPr="00862799">
        <w:rPr>
          <w:sz w:val="28"/>
          <w:szCs w:val="28"/>
        </w:rPr>
        <w:t>5</w:t>
      </w:r>
      <w:r w:rsidRPr="00862799">
        <w:rPr>
          <w:sz w:val="28"/>
          <w:szCs w:val="28"/>
        </w:rPr>
        <w:t>6, 6</w:t>
      </w:r>
      <w:r w:rsidR="004C7CF0" w:rsidRPr="00862799">
        <w:rPr>
          <w:sz w:val="28"/>
          <w:szCs w:val="28"/>
        </w:rPr>
        <w:t>5</w:t>
      </w:r>
      <w:r w:rsidRPr="00862799">
        <w:rPr>
          <w:sz w:val="28"/>
          <w:szCs w:val="28"/>
        </w:rPr>
        <w:t>, 1</w:t>
      </w:r>
      <w:r w:rsidR="004C7CF0" w:rsidRPr="00862799">
        <w:rPr>
          <w:sz w:val="28"/>
          <w:szCs w:val="28"/>
        </w:rPr>
        <w:t>08</w:t>
      </w:r>
      <w:r w:rsidRPr="00862799">
        <w:rPr>
          <w:sz w:val="28"/>
          <w:szCs w:val="28"/>
        </w:rPr>
        <w:t>].</w:t>
      </w:r>
      <w:r w:rsidRPr="00862799">
        <w:rPr>
          <w:rFonts w:cs="Courier New"/>
          <w:sz w:val="28"/>
          <w:szCs w:val="42"/>
        </w:rPr>
        <w:t xml:space="preserve"> </w:t>
      </w:r>
      <w:r w:rsidRPr="00862799">
        <w:rPr>
          <w:sz w:val="28"/>
          <w:szCs w:val="28"/>
        </w:rPr>
        <w:t xml:space="preserve">Нарушение микроциркуляторного русла, в основе которого лежат </w:t>
      </w:r>
      <w:proofErr w:type="spellStart"/>
      <w:r w:rsidRPr="00862799">
        <w:rPr>
          <w:sz w:val="28"/>
          <w:szCs w:val="28"/>
        </w:rPr>
        <w:t>дисциркуляторные</w:t>
      </w:r>
      <w:proofErr w:type="spellEnd"/>
      <w:r>
        <w:rPr>
          <w:sz w:val="28"/>
          <w:szCs w:val="28"/>
        </w:rPr>
        <w:t xml:space="preserve"> изменения капиллярного кровотока сопровождается снижением интенсивности кровенаполнения сосудов, их спазмом. Эти изменения, в случае </w:t>
      </w:r>
      <w:proofErr w:type="spellStart"/>
      <w:r>
        <w:rPr>
          <w:sz w:val="28"/>
          <w:szCs w:val="28"/>
        </w:rPr>
        <w:t>хронизации</w:t>
      </w:r>
      <w:proofErr w:type="spellEnd"/>
      <w:r>
        <w:rPr>
          <w:sz w:val="28"/>
          <w:szCs w:val="28"/>
        </w:rPr>
        <w:t xml:space="preserve">, включают тканевые нарушения ишемического характера, вплоть до развития </w:t>
      </w:r>
      <w:r w:rsidRPr="00862799">
        <w:rPr>
          <w:sz w:val="28"/>
          <w:szCs w:val="28"/>
        </w:rPr>
        <w:t>капиллярного стаза [1</w:t>
      </w:r>
      <w:r w:rsidR="008378CF" w:rsidRPr="00862799">
        <w:rPr>
          <w:sz w:val="28"/>
          <w:szCs w:val="28"/>
        </w:rPr>
        <w:t>16</w:t>
      </w:r>
      <w:r w:rsidRPr="00862799">
        <w:rPr>
          <w:sz w:val="28"/>
          <w:szCs w:val="28"/>
        </w:rPr>
        <w:t>, 1</w:t>
      </w:r>
      <w:r w:rsidR="008378CF" w:rsidRPr="00862799">
        <w:rPr>
          <w:sz w:val="28"/>
          <w:szCs w:val="28"/>
        </w:rPr>
        <w:t>60</w:t>
      </w:r>
      <w:r w:rsidRPr="00862799">
        <w:rPr>
          <w:sz w:val="28"/>
          <w:szCs w:val="28"/>
        </w:rPr>
        <w:t>, 1</w:t>
      </w:r>
      <w:r w:rsidR="008378CF" w:rsidRPr="00862799">
        <w:rPr>
          <w:sz w:val="28"/>
          <w:szCs w:val="28"/>
        </w:rPr>
        <w:t>57</w:t>
      </w:r>
      <w:r w:rsidRPr="00862799">
        <w:rPr>
          <w:sz w:val="28"/>
          <w:szCs w:val="28"/>
        </w:rPr>
        <w:t>].</w:t>
      </w:r>
    </w:p>
    <w:p w14:paraId="36EB161A" w14:textId="2A4616CA" w:rsidR="00CB5F6C" w:rsidRPr="00862799" w:rsidRDefault="000A03B7">
      <w:pPr>
        <w:widowControl w:val="0"/>
        <w:spacing w:line="360" w:lineRule="auto"/>
        <w:ind w:firstLine="709"/>
        <w:contextualSpacing/>
        <w:jc w:val="both"/>
        <w:rPr>
          <w:sz w:val="28"/>
          <w:szCs w:val="28"/>
          <w:lang w:val="ru-RU"/>
        </w:rPr>
      </w:pPr>
      <w:r w:rsidRPr="00862799">
        <w:rPr>
          <w:sz w:val="28"/>
          <w:szCs w:val="28"/>
        </w:rPr>
        <w:t>С помощью методов световой и электронной микроскопии, иммуногистохимии изучена морфология периодонта при хроническом гранулематозном воспалении в стадии ремиссии и обострения до и после односеансного комплексного лечения гранулематозного периодонтита с использованием трансканальной электрогранулотомии (ТКЭГТ). После лечения, как в стадии ремиссии, так и обострения</w:t>
      </w:r>
      <w:r>
        <w:rPr>
          <w:sz w:val="28"/>
          <w:szCs w:val="28"/>
        </w:rPr>
        <w:t xml:space="preserve">, в периодонте повышается фагоцитарная активность макрофагов и полиморфноядерных лейкоцитов, </w:t>
      </w:r>
      <w:r w:rsidRPr="00862799">
        <w:rPr>
          <w:sz w:val="28"/>
          <w:szCs w:val="28"/>
        </w:rPr>
        <w:lastRenderedPageBreak/>
        <w:t>активизируются репаративные процессы [</w:t>
      </w:r>
      <w:r w:rsidR="00DD12AC" w:rsidRPr="00862799">
        <w:rPr>
          <w:sz w:val="28"/>
          <w:szCs w:val="28"/>
          <w:lang w:val="ru-RU"/>
        </w:rPr>
        <w:t xml:space="preserve">26, </w:t>
      </w:r>
      <w:r w:rsidR="005F5CC9" w:rsidRPr="00862799">
        <w:rPr>
          <w:sz w:val="28"/>
          <w:szCs w:val="28"/>
          <w:lang w:val="ru-RU"/>
        </w:rPr>
        <w:t>61</w:t>
      </w:r>
      <w:r w:rsidRPr="00862799">
        <w:rPr>
          <w:sz w:val="28"/>
          <w:szCs w:val="28"/>
        </w:rPr>
        <w:t>].</w:t>
      </w:r>
      <w:r w:rsidRPr="00862799">
        <w:rPr>
          <w:sz w:val="28"/>
          <w:szCs w:val="28"/>
          <w:lang w:val="ru-RU"/>
        </w:rPr>
        <w:t xml:space="preserve"> </w:t>
      </w:r>
    </w:p>
    <w:p w14:paraId="73BBA2C2" w14:textId="330CF113" w:rsidR="00CB5F6C" w:rsidRDefault="000A03B7">
      <w:pPr>
        <w:widowControl w:val="0"/>
        <w:spacing w:line="360" w:lineRule="auto"/>
        <w:ind w:firstLine="709"/>
        <w:contextualSpacing/>
        <w:jc w:val="both"/>
        <w:rPr>
          <w:sz w:val="28"/>
        </w:rPr>
      </w:pPr>
      <w:r w:rsidRPr="00862799">
        <w:rPr>
          <w:sz w:val="28"/>
          <w:szCs w:val="28"/>
        </w:rPr>
        <w:t>Многие экспериментальные исследования в периодонтологии были проведены на собаках. Зубная формула для постоянных зубов - резцы 3/3, клыки 1/1, премоляры 4/4, моляры 2/3. В общем, все периодонтальные ткани и размер зубов подобен таковым у человека. Однако имеются и некоторые существенные различия, такие как нехватка поперечных движений, отсутствие окклюзионного контакта для всех премоляров и наличие открытых контактов между зубами, недостаточная развитость десневой борозды и</w:t>
      </w:r>
      <w:r>
        <w:rPr>
          <w:sz w:val="28"/>
          <w:szCs w:val="28"/>
        </w:rPr>
        <w:t xml:space="preserve"> недостаточное </w:t>
      </w:r>
      <w:r w:rsidRPr="00862799">
        <w:rPr>
          <w:sz w:val="28"/>
          <w:szCs w:val="28"/>
        </w:rPr>
        <w:t xml:space="preserve">количество жидкости в десневой борозде, отличие в составе зубного налета и зубного камня </w:t>
      </w:r>
      <w:bookmarkStart w:id="11" w:name="_Hlk118902609"/>
      <w:r w:rsidRPr="00862799">
        <w:rPr>
          <w:sz w:val="28"/>
          <w:szCs w:val="28"/>
        </w:rPr>
        <w:t>[1</w:t>
      </w:r>
      <w:r w:rsidR="003670E1" w:rsidRPr="00862799">
        <w:rPr>
          <w:sz w:val="28"/>
          <w:szCs w:val="28"/>
          <w:lang w:val="ru-RU"/>
        </w:rPr>
        <w:t>3</w:t>
      </w:r>
      <w:r w:rsidRPr="00862799">
        <w:rPr>
          <w:sz w:val="28"/>
          <w:szCs w:val="28"/>
        </w:rPr>
        <w:t>,</w:t>
      </w:r>
      <w:r w:rsidRPr="00862799">
        <w:rPr>
          <w:sz w:val="28"/>
          <w:szCs w:val="28"/>
          <w:lang w:val="ru-RU"/>
        </w:rPr>
        <w:t xml:space="preserve"> </w:t>
      </w:r>
      <w:r w:rsidR="003670E1" w:rsidRPr="00862799">
        <w:rPr>
          <w:sz w:val="28"/>
          <w:szCs w:val="28"/>
          <w:lang w:val="ru-RU"/>
        </w:rPr>
        <w:t>19</w:t>
      </w:r>
      <w:r w:rsidR="007C3635" w:rsidRPr="00862799">
        <w:rPr>
          <w:sz w:val="28"/>
          <w:szCs w:val="28"/>
          <w:lang w:val="ru-RU"/>
        </w:rPr>
        <w:t>, 57, 104</w:t>
      </w:r>
      <w:r w:rsidRPr="00862799">
        <w:rPr>
          <w:sz w:val="28"/>
          <w:szCs w:val="28"/>
        </w:rPr>
        <w:t>].</w:t>
      </w:r>
      <w:bookmarkEnd w:id="11"/>
      <w:r w:rsidRPr="00862799">
        <w:rPr>
          <w:sz w:val="28"/>
        </w:rPr>
        <w:t xml:space="preserve"> </w:t>
      </w:r>
      <w:r w:rsidRPr="00862799">
        <w:rPr>
          <w:sz w:val="28"/>
          <w:szCs w:val="28"/>
        </w:rPr>
        <w:t>Патология зубного органа у собак служебных и охотничьих пород, способствовало изучению структурных основ патологических изменений различных зубных органов, является одной из актуальных проблем клинической морфологии и ветеринарной хирургии [</w:t>
      </w:r>
      <w:r w:rsidR="003670E1" w:rsidRPr="00862799">
        <w:rPr>
          <w:sz w:val="28"/>
          <w:szCs w:val="28"/>
          <w:lang w:val="ru-RU"/>
        </w:rPr>
        <w:t>44</w:t>
      </w:r>
      <w:r w:rsidR="001B2B66" w:rsidRPr="00862799">
        <w:rPr>
          <w:sz w:val="28"/>
          <w:szCs w:val="28"/>
          <w:lang w:val="ru-RU"/>
        </w:rPr>
        <w:t>, 153</w:t>
      </w:r>
      <w:r w:rsidRPr="00862799">
        <w:rPr>
          <w:sz w:val="28"/>
          <w:szCs w:val="28"/>
        </w:rPr>
        <w:t>].</w:t>
      </w:r>
      <w:r>
        <w:rPr>
          <w:sz w:val="28"/>
        </w:rPr>
        <w:t xml:space="preserve"> </w:t>
      </w:r>
    </w:p>
    <w:p w14:paraId="005FD8FA" w14:textId="2C5816AE" w:rsidR="00CB5F6C" w:rsidRPr="00862799" w:rsidRDefault="000A03B7">
      <w:pPr>
        <w:widowControl w:val="0"/>
        <w:spacing w:line="360" w:lineRule="auto"/>
        <w:ind w:firstLine="709"/>
        <w:contextualSpacing/>
        <w:jc w:val="both"/>
        <w:rPr>
          <w:sz w:val="28"/>
          <w:szCs w:val="28"/>
        </w:rPr>
      </w:pPr>
      <w:r>
        <w:rPr>
          <w:sz w:val="28"/>
          <w:szCs w:val="28"/>
        </w:rPr>
        <w:t>Смена временных зубов на постоянные у собак начинается в возрасте 3 месяцев. Первой меняется резцовая группа зубов, в возрасте 3-4 мес</w:t>
      </w:r>
      <w:proofErr w:type="spellStart"/>
      <w:r>
        <w:rPr>
          <w:sz w:val="28"/>
          <w:szCs w:val="28"/>
          <w:lang w:val="ru-RU"/>
        </w:rPr>
        <w:t>яцев</w:t>
      </w:r>
      <w:proofErr w:type="spellEnd"/>
      <w:r>
        <w:rPr>
          <w:sz w:val="28"/>
          <w:szCs w:val="28"/>
        </w:rPr>
        <w:t xml:space="preserve"> происходит смена группы премоляров, в возрасте 5-6 мес</w:t>
      </w:r>
      <w:proofErr w:type="spellStart"/>
      <w:r>
        <w:rPr>
          <w:sz w:val="28"/>
          <w:szCs w:val="28"/>
          <w:lang w:val="ru-RU"/>
        </w:rPr>
        <w:t>яцев</w:t>
      </w:r>
      <w:proofErr w:type="spellEnd"/>
      <w:r>
        <w:rPr>
          <w:sz w:val="28"/>
          <w:szCs w:val="28"/>
        </w:rPr>
        <w:t xml:space="preserve"> - смена клыков. Подобная периодичность смены зубов наблюдалась и у экспериментальных животных. Используя эти данные, были определены показатели относительной плотности костной ткани зубов собак в период смены зубов в области нижней </w:t>
      </w:r>
      <w:r w:rsidRPr="00862799">
        <w:rPr>
          <w:sz w:val="28"/>
          <w:szCs w:val="28"/>
        </w:rPr>
        <w:t>челюсти [73,</w:t>
      </w:r>
      <w:r w:rsidRPr="00862799">
        <w:rPr>
          <w:sz w:val="28"/>
          <w:szCs w:val="28"/>
          <w:lang w:val="ru-RU"/>
        </w:rPr>
        <w:t xml:space="preserve"> </w:t>
      </w:r>
      <w:r w:rsidR="003670E1" w:rsidRPr="00862799">
        <w:rPr>
          <w:sz w:val="28"/>
          <w:szCs w:val="28"/>
          <w:lang w:val="ru-RU"/>
        </w:rPr>
        <w:t>153</w:t>
      </w:r>
      <w:r w:rsidRPr="00862799">
        <w:rPr>
          <w:sz w:val="28"/>
          <w:szCs w:val="28"/>
        </w:rPr>
        <w:t>,</w:t>
      </w:r>
      <w:r w:rsidRPr="00862799">
        <w:rPr>
          <w:sz w:val="28"/>
          <w:szCs w:val="28"/>
          <w:lang w:val="ru-RU"/>
        </w:rPr>
        <w:t xml:space="preserve"> </w:t>
      </w:r>
      <w:r w:rsidRPr="00862799">
        <w:rPr>
          <w:sz w:val="28"/>
          <w:szCs w:val="28"/>
        </w:rPr>
        <w:t>1</w:t>
      </w:r>
      <w:r w:rsidR="003670E1" w:rsidRPr="00862799">
        <w:rPr>
          <w:sz w:val="28"/>
          <w:szCs w:val="28"/>
          <w:lang w:val="ru-RU"/>
        </w:rPr>
        <w:t>22</w:t>
      </w:r>
      <w:r w:rsidRPr="00862799">
        <w:rPr>
          <w:sz w:val="28"/>
          <w:szCs w:val="28"/>
        </w:rPr>
        <w:t>].</w:t>
      </w:r>
    </w:p>
    <w:p w14:paraId="7813A2E4" w14:textId="36619CD7" w:rsidR="00CB5F6C" w:rsidRDefault="000A03B7">
      <w:pPr>
        <w:widowControl w:val="0"/>
        <w:spacing w:line="360" w:lineRule="auto"/>
        <w:ind w:firstLine="709"/>
        <w:contextualSpacing/>
        <w:jc w:val="both"/>
        <w:rPr>
          <w:sz w:val="28"/>
          <w:szCs w:val="28"/>
        </w:rPr>
      </w:pPr>
      <w:r w:rsidRPr="00862799">
        <w:rPr>
          <w:sz w:val="28"/>
          <w:szCs w:val="28"/>
        </w:rPr>
        <w:t>Экспериментальные модели периодонтитов важны для понимания происхождения и развития патологии у человека, а использование моделей животных в периодонтальном исследовании - необходимый шаг до внедрения в клинику новых методов лечения. Продемонстрировано, что до сих пор ни одна из моделей не считается идеальной. Поэтому разработка новых моделей по-прежнему актуальна в экспериментальной периодонтологии [2</w:t>
      </w:r>
      <w:r w:rsidR="00FE4F09" w:rsidRPr="00862799">
        <w:rPr>
          <w:sz w:val="28"/>
          <w:szCs w:val="28"/>
          <w:lang w:val="ru-RU"/>
        </w:rPr>
        <w:t>3</w:t>
      </w:r>
      <w:r w:rsidRPr="00862799">
        <w:rPr>
          <w:sz w:val="28"/>
          <w:szCs w:val="28"/>
        </w:rPr>
        <w:t>,</w:t>
      </w:r>
      <w:r w:rsidRPr="00862799">
        <w:rPr>
          <w:sz w:val="28"/>
          <w:szCs w:val="28"/>
          <w:lang w:val="ru-RU"/>
        </w:rPr>
        <w:t xml:space="preserve"> </w:t>
      </w:r>
      <w:r w:rsidRPr="00862799">
        <w:rPr>
          <w:sz w:val="28"/>
          <w:szCs w:val="28"/>
        </w:rPr>
        <w:t>6</w:t>
      </w:r>
      <w:r w:rsidR="00FE4F09" w:rsidRPr="00862799">
        <w:rPr>
          <w:sz w:val="28"/>
          <w:szCs w:val="28"/>
          <w:lang w:val="ru-RU"/>
        </w:rPr>
        <w:t>4</w:t>
      </w:r>
      <w:r w:rsidRPr="00862799">
        <w:rPr>
          <w:sz w:val="28"/>
          <w:szCs w:val="28"/>
        </w:rPr>
        <w:t>,</w:t>
      </w:r>
      <w:r w:rsidRPr="00862799">
        <w:rPr>
          <w:sz w:val="28"/>
          <w:szCs w:val="28"/>
          <w:lang w:val="ru-RU"/>
        </w:rPr>
        <w:t xml:space="preserve"> </w:t>
      </w:r>
      <w:r w:rsidR="00FE4F09" w:rsidRPr="00862799">
        <w:rPr>
          <w:sz w:val="28"/>
          <w:szCs w:val="28"/>
          <w:lang w:val="ru-RU"/>
        </w:rPr>
        <w:t>66</w:t>
      </w:r>
      <w:r w:rsidRPr="00862799">
        <w:rPr>
          <w:sz w:val="28"/>
          <w:szCs w:val="28"/>
        </w:rPr>
        <w:t>,</w:t>
      </w:r>
      <w:r w:rsidRPr="00862799">
        <w:rPr>
          <w:sz w:val="28"/>
          <w:szCs w:val="28"/>
          <w:lang w:val="ru-RU"/>
        </w:rPr>
        <w:t xml:space="preserve"> </w:t>
      </w:r>
      <w:r w:rsidR="00FE4F09" w:rsidRPr="00862799">
        <w:rPr>
          <w:sz w:val="28"/>
          <w:szCs w:val="28"/>
          <w:lang w:val="ru-RU"/>
        </w:rPr>
        <w:t>104</w:t>
      </w:r>
      <w:r w:rsidRPr="00862799">
        <w:rPr>
          <w:sz w:val="28"/>
          <w:szCs w:val="28"/>
        </w:rPr>
        <w:t>].</w:t>
      </w:r>
    </w:p>
    <w:p w14:paraId="245D0E40" w14:textId="77777777" w:rsidR="00CB5F6C" w:rsidRDefault="000A03B7">
      <w:pPr>
        <w:pStyle w:val="11"/>
        <w:widowControl w:val="0"/>
        <w:spacing w:before="0" w:beforeAutospacing="0" w:after="0" w:line="360" w:lineRule="auto"/>
        <w:ind w:firstLine="709"/>
        <w:contextualSpacing/>
        <w:jc w:val="both"/>
      </w:pPr>
      <w:r>
        <w:rPr>
          <w:b/>
        </w:rPr>
        <w:t>Резюме:</w:t>
      </w:r>
      <w:r>
        <w:t xml:space="preserve"> </w:t>
      </w:r>
      <w:r>
        <w:rPr>
          <w:lang w:val="ru-RU"/>
        </w:rPr>
        <w:t xml:space="preserve">Таким образом, </w:t>
      </w:r>
      <w:r>
        <w:t xml:space="preserve">среди </w:t>
      </w:r>
      <w:r>
        <w:rPr>
          <w:lang w:val="ru-RU"/>
        </w:rPr>
        <w:t xml:space="preserve">проведенных исследований по </w:t>
      </w:r>
      <w:r>
        <w:t xml:space="preserve">изучению вопросов о патогенезе развития </w:t>
      </w:r>
      <w:r>
        <w:rPr>
          <w:lang w:val="ru-RU"/>
        </w:rPr>
        <w:t>хронического периодонтита</w:t>
      </w:r>
      <w:r>
        <w:t xml:space="preserve">, нет единого мнения о первопричинных факторах этиопатогенеза </w:t>
      </w:r>
      <w:r>
        <w:rPr>
          <w:lang w:val="ru-RU"/>
        </w:rPr>
        <w:t xml:space="preserve">деструктивных </w:t>
      </w:r>
      <w:r>
        <w:lastRenderedPageBreak/>
        <w:t>образований в области</w:t>
      </w:r>
      <w:r>
        <w:rPr>
          <w:lang w:val="ru-RU"/>
        </w:rPr>
        <w:t xml:space="preserve"> апикальной части</w:t>
      </w:r>
      <w:r>
        <w:t xml:space="preserve"> корней зубов.</w:t>
      </w:r>
    </w:p>
    <w:p w14:paraId="20F8740F" w14:textId="77777777" w:rsidR="00CB5F6C" w:rsidRDefault="000A03B7">
      <w:pPr>
        <w:pStyle w:val="11"/>
        <w:widowControl w:val="0"/>
        <w:spacing w:before="0" w:beforeAutospacing="0" w:after="0" w:line="360" w:lineRule="auto"/>
        <w:ind w:firstLine="709"/>
        <w:contextualSpacing/>
        <w:jc w:val="both"/>
      </w:pPr>
      <w:r>
        <w:t>Вопросы изучения направленной остеоре</w:t>
      </w:r>
      <w:proofErr w:type="spellStart"/>
      <w:r>
        <w:rPr>
          <w:lang w:val="ru-RU"/>
        </w:rPr>
        <w:t>паративного</w:t>
      </w:r>
      <w:proofErr w:type="spellEnd"/>
      <w:r>
        <w:rPr>
          <w:lang w:val="ru-RU"/>
        </w:rPr>
        <w:t xml:space="preserve"> процесса</w:t>
      </w:r>
      <w:r>
        <w:t xml:space="preserve"> костной ткани, имеющие значения для разработки современных методов </w:t>
      </w:r>
      <w:r>
        <w:rPr>
          <w:lang w:val="ru-RU"/>
        </w:rPr>
        <w:t>лечения</w:t>
      </w:r>
      <w:r>
        <w:t xml:space="preserve">, у больных с </w:t>
      </w:r>
      <w:r>
        <w:rPr>
          <w:lang w:val="ru-RU"/>
        </w:rPr>
        <w:t xml:space="preserve">хроническими формами периодонтита, </w:t>
      </w:r>
      <w:r>
        <w:t xml:space="preserve">после </w:t>
      </w:r>
      <w:r>
        <w:rPr>
          <w:lang w:val="ru-RU"/>
        </w:rPr>
        <w:t>эндодонтического лечения</w:t>
      </w:r>
      <w:r>
        <w:t>- требует дальнейшего усовершенствования, особенно в поиске современных методов нанотехнологий.</w:t>
      </w:r>
    </w:p>
    <w:p w14:paraId="76892FE0" w14:textId="77777777" w:rsidR="00CB5F6C" w:rsidRDefault="000A03B7">
      <w:pPr>
        <w:pStyle w:val="11"/>
        <w:widowControl w:val="0"/>
        <w:spacing w:before="0" w:beforeAutospacing="0" w:after="0" w:line="360" w:lineRule="auto"/>
        <w:ind w:firstLine="709"/>
        <w:contextualSpacing/>
        <w:jc w:val="both"/>
      </w:pPr>
      <w:r>
        <w:t xml:space="preserve">Несмотря на наличие </w:t>
      </w:r>
      <w:r>
        <w:rPr>
          <w:lang w:val="ru-RU"/>
        </w:rPr>
        <w:t xml:space="preserve">различных </w:t>
      </w:r>
      <w:r>
        <w:t xml:space="preserve">методов по применению в медицине, в частности </w:t>
      </w:r>
      <w:r>
        <w:rPr>
          <w:lang w:val="ru-RU"/>
        </w:rPr>
        <w:t>терапевтической стоматологии</w:t>
      </w:r>
      <w:r>
        <w:t>,</w:t>
      </w:r>
      <w:r>
        <w:rPr>
          <w:lang w:val="ru-RU"/>
        </w:rPr>
        <w:t xml:space="preserve"> </w:t>
      </w:r>
      <w:r>
        <w:t xml:space="preserve">современных </w:t>
      </w:r>
      <w:r>
        <w:rPr>
          <w:lang w:val="ru-RU"/>
        </w:rPr>
        <w:t xml:space="preserve">антисептических растворов и </w:t>
      </w:r>
      <w:r>
        <w:t xml:space="preserve">материалов, с целью </w:t>
      </w:r>
      <w:proofErr w:type="spellStart"/>
      <w:r>
        <w:rPr>
          <w:lang w:val="ru-RU"/>
        </w:rPr>
        <w:t>остеорегенерации</w:t>
      </w:r>
      <w:proofErr w:type="spellEnd"/>
      <w:r>
        <w:t xml:space="preserve"> костной ткани, все еще остаются не изученными проблемы разработки новых перспективных методов </w:t>
      </w:r>
      <w:r>
        <w:rPr>
          <w:lang w:val="ru-RU"/>
        </w:rPr>
        <w:t>лечения.</w:t>
      </w:r>
      <w:r>
        <w:t xml:space="preserve"> </w:t>
      </w:r>
    </w:p>
    <w:p w14:paraId="07FE88B5" w14:textId="77777777" w:rsidR="00CB5F6C" w:rsidRDefault="000A03B7">
      <w:pPr>
        <w:pStyle w:val="11"/>
        <w:widowControl w:val="0"/>
        <w:spacing w:before="0" w:beforeAutospacing="0" w:after="0" w:line="360" w:lineRule="auto"/>
        <w:ind w:firstLine="709"/>
        <w:contextualSpacing/>
        <w:jc w:val="both"/>
        <w:rPr>
          <w:b/>
          <w:bCs/>
          <w:lang w:val="ru-RU"/>
        </w:rPr>
      </w:pPr>
      <w:r>
        <w:rPr>
          <w:lang w:val="ru-RU"/>
        </w:rPr>
        <w:t>Применение</w:t>
      </w:r>
      <w:r>
        <w:t xml:space="preserve"> современных достижений нанотехнологии в медицине, в частности стоматологии, вызывает у специалистов определенный интерес. По результатам анализа литератур</w:t>
      </w:r>
      <w:proofErr w:type="spellStart"/>
      <w:r>
        <w:rPr>
          <w:lang w:val="ru-RU"/>
        </w:rPr>
        <w:t>ных</w:t>
      </w:r>
      <w:proofErr w:type="spellEnd"/>
      <w:r>
        <w:rPr>
          <w:lang w:val="ru-RU"/>
        </w:rPr>
        <w:t xml:space="preserve"> данных</w:t>
      </w:r>
      <w:r>
        <w:t xml:space="preserve">, полученных при изучении научных </w:t>
      </w:r>
      <w:r>
        <w:rPr>
          <w:lang w:val="ru-RU"/>
        </w:rPr>
        <w:t>статей</w:t>
      </w:r>
      <w:r>
        <w:t xml:space="preserve">, посвященных применению </w:t>
      </w:r>
      <w:proofErr w:type="spellStart"/>
      <w:r>
        <w:rPr>
          <w:lang w:val="ru-RU"/>
        </w:rPr>
        <w:t>гидрооксида</w:t>
      </w:r>
      <w:proofErr w:type="spellEnd"/>
      <w:r>
        <w:rPr>
          <w:lang w:val="ru-RU"/>
        </w:rPr>
        <w:t xml:space="preserve"> кальция при временной </w:t>
      </w:r>
      <w:proofErr w:type="spellStart"/>
      <w:r>
        <w:rPr>
          <w:lang w:val="ru-RU"/>
        </w:rPr>
        <w:t>обтурации</w:t>
      </w:r>
      <w:proofErr w:type="spellEnd"/>
      <w:r>
        <w:rPr>
          <w:lang w:val="ru-RU"/>
        </w:rPr>
        <w:t xml:space="preserve"> КК, </w:t>
      </w:r>
      <w:r>
        <w:t>разработок нанотехнологий, следует отметить, что вопросы стимуляции остеоре</w:t>
      </w:r>
      <w:proofErr w:type="spellStart"/>
      <w:r>
        <w:rPr>
          <w:lang w:val="ru-RU"/>
        </w:rPr>
        <w:t>паративного</w:t>
      </w:r>
      <w:proofErr w:type="spellEnd"/>
      <w:r>
        <w:rPr>
          <w:lang w:val="ru-RU"/>
        </w:rPr>
        <w:t xml:space="preserve"> процесса апикальной части корней зубов</w:t>
      </w:r>
      <w:r>
        <w:t xml:space="preserve"> после </w:t>
      </w:r>
      <w:r>
        <w:rPr>
          <w:lang w:val="ru-RU"/>
        </w:rPr>
        <w:t>эндодонтического лечения</w:t>
      </w:r>
      <w:r>
        <w:t xml:space="preserve">, все еще остается актуальной. </w:t>
      </w:r>
    </w:p>
    <w:p w14:paraId="4ACF439F" w14:textId="77777777" w:rsidR="00CB5F6C" w:rsidRDefault="000A03B7">
      <w:pPr>
        <w:widowControl w:val="0"/>
        <w:ind w:firstLine="709"/>
        <w:rPr>
          <w:b/>
          <w:bCs/>
          <w:sz w:val="28"/>
          <w:szCs w:val="28"/>
        </w:rPr>
      </w:pPr>
      <w:r>
        <w:rPr>
          <w:b/>
          <w:bCs/>
        </w:rPr>
        <w:br w:type="page"/>
      </w:r>
    </w:p>
    <w:p w14:paraId="0C6209A0" w14:textId="77777777" w:rsidR="00CB5F6C" w:rsidRDefault="000A03B7">
      <w:pPr>
        <w:pStyle w:val="11"/>
        <w:widowControl w:val="0"/>
        <w:spacing w:before="0" w:beforeAutospacing="0" w:after="0" w:line="360" w:lineRule="auto"/>
        <w:contextualSpacing/>
        <w:jc w:val="center"/>
        <w:rPr>
          <w:sz w:val="32"/>
          <w:szCs w:val="32"/>
          <w:lang w:val="ru-RU" w:eastAsia="zh-CN"/>
        </w:rPr>
      </w:pPr>
      <w:r>
        <w:rPr>
          <w:b/>
          <w:bCs/>
          <w:sz w:val="32"/>
          <w:szCs w:val="32"/>
        </w:rPr>
        <w:lastRenderedPageBreak/>
        <w:t>ГЛАВА 2</w:t>
      </w:r>
    </w:p>
    <w:p w14:paraId="2817F0F4" w14:textId="77777777" w:rsidR="00CB5F6C" w:rsidRDefault="00CB5F6C">
      <w:pPr>
        <w:widowControl w:val="0"/>
        <w:spacing w:line="360" w:lineRule="auto"/>
        <w:contextualSpacing/>
        <w:jc w:val="center"/>
        <w:rPr>
          <w:b/>
          <w:bCs/>
          <w:sz w:val="32"/>
          <w:szCs w:val="32"/>
          <w:lang w:eastAsia="zh-CN"/>
        </w:rPr>
      </w:pPr>
    </w:p>
    <w:p w14:paraId="39839277" w14:textId="77777777" w:rsidR="00CB5F6C" w:rsidRDefault="000A03B7">
      <w:pPr>
        <w:widowControl w:val="0"/>
        <w:spacing w:line="360" w:lineRule="auto"/>
        <w:contextualSpacing/>
        <w:jc w:val="center"/>
        <w:rPr>
          <w:b/>
          <w:bCs/>
          <w:sz w:val="32"/>
          <w:szCs w:val="32"/>
        </w:rPr>
      </w:pPr>
      <w:r>
        <w:rPr>
          <w:b/>
          <w:bCs/>
          <w:sz w:val="32"/>
          <w:szCs w:val="32"/>
        </w:rPr>
        <w:t>М</w:t>
      </w:r>
      <w:r>
        <w:rPr>
          <w:b/>
          <w:bCs/>
          <w:sz w:val="32"/>
          <w:szCs w:val="32"/>
          <w:lang w:val="ru-RU"/>
        </w:rPr>
        <w:t>ЕТОДОЛОГИЯ</w:t>
      </w:r>
      <w:r>
        <w:rPr>
          <w:b/>
          <w:bCs/>
          <w:sz w:val="32"/>
          <w:szCs w:val="32"/>
        </w:rPr>
        <w:t xml:space="preserve"> И МЕТОДЫ ИССЛЕДОВАНИЯ</w:t>
      </w:r>
    </w:p>
    <w:p w14:paraId="0796A032" w14:textId="77777777" w:rsidR="00CB5F6C" w:rsidRDefault="00CB5F6C">
      <w:pPr>
        <w:widowControl w:val="0"/>
        <w:spacing w:line="360" w:lineRule="auto"/>
        <w:ind w:firstLine="709"/>
        <w:contextualSpacing/>
        <w:jc w:val="center"/>
        <w:rPr>
          <w:sz w:val="28"/>
          <w:lang w:eastAsia="zh-CN"/>
        </w:rPr>
      </w:pPr>
    </w:p>
    <w:p w14:paraId="388C6426" w14:textId="77777777" w:rsidR="00CB5F6C" w:rsidRDefault="000A03B7">
      <w:pPr>
        <w:widowControl w:val="0"/>
        <w:spacing w:line="360" w:lineRule="auto"/>
        <w:ind w:firstLine="709"/>
        <w:contextualSpacing/>
        <w:jc w:val="both"/>
        <w:rPr>
          <w:b/>
          <w:bCs/>
          <w:sz w:val="32"/>
          <w:szCs w:val="32"/>
          <w:lang w:eastAsia="zh-CN"/>
        </w:rPr>
      </w:pPr>
      <w:r>
        <w:rPr>
          <w:b/>
          <w:bCs/>
          <w:sz w:val="32"/>
          <w:szCs w:val="32"/>
          <w:lang w:val="ru-RU"/>
        </w:rPr>
        <w:t xml:space="preserve">2.1 </w:t>
      </w:r>
      <w:r>
        <w:rPr>
          <w:b/>
          <w:bCs/>
          <w:sz w:val="32"/>
          <w:szCs w:val="32"/>
        </w:rPr>
        <w:t>Ретроспективный анализ архивных данных</w:t>
      </w:r>
    </w:p>
    <w:p w14:paraId="7CEAD24E" w14:textId="77777777" w:rsidR="00CB5F6C" w:rsidRDefault="00CB5F6C">
      <w:pPr>
        <w:widowControl w:val="0"/>
        <w:spacing w:line="360" w:lineRule="auto"/>
        <w:ind w:firstLine="709"/>
        <w:contextualSpacing/>
        <w:jc w:val="both"/>
        <w:rPr>
          <w:b/>
          <w:bCs/>
          <w:sz w:val="28"/>
          <w:szCs w:val="28"/>
          <w:lang w:eastAsia="zh-CN"/>
        </w:rPr>
      </w:pPr>
    </w:p>
    <w:p w14:paraId="5792E5A2" w14:textId="77777777" w:rsidR="00CB5F6C" w:rsidRDefault="000A03B7">
      <w:pPr>
        <w:widowControl w:val="0"/>
        <w:spacing w:line="360" w:lineRule="auto"/>
        <w:ind w:firstLine="709"/>
        <w:contextualSpacing/>
        <w:jc w:val="both"/>
        <w:rPr>
          <w:bCs/>
          <w:sz w:val="28"/>
          <w:szCs w:val="28"/>
        </w:rPr>
      </w:pPr>
      <w:r>
        <w:rPr>
          <w:bCs/>
          <w:sz w:val="28"/>
          <w:szCs w:val="28"/>
        </w:rPr>
        <w:t>Нами проведен ретроспективный анализ, изучения распространенности хронического периодонтита по данным ГСП №</w:t>
      </w:r>
      <w:r>
        <w:rPr>
          <w:bCs/>
          <w:sz w:val="28"/>
          <w:szCs w:val="28"/>
          <w:lang w:val="ru-RU"/>
        </w:rPr>
        <w:t> </w:t>
      </w:r>
      <w:r>
        <w:rPr>
          <w:bCs/>
          <w:sz w:val="28"/>
          <w:szCs w:val="28"/>
        </w:rPr>
        <w:t>2 и ГСП №</w:t>
      </w:r>
      <w:r>
        <w:rPr>
          <w:bCs/>
          <w:sz w:val="28"/>
          <w:szCs w:val="28"/>
          <w:lang w:val="ru-RU"/>
        </w:rPr>
        <w:t> </w:t>
      </w:r>
      <w:r>
        <w:rPr>
          <w:bCs/>
          <w:sz w:val="28"/>
          <w:szCs w:val="28"/>
        </w:rPr>
        <w:t xml:space="preserve">5. Для реализации поставленных задач был проведен анализ данных из журналов регистрации обращений в государственные стоматологические поликлиники за период с 2015 по 2020 </w:t>
      </w:r>
      <w:proofErr w:type="spellStart"/>
      <w:r>
        <w:rPr>
          <w:bCs/>
          <w:sz w:val="28"/>
          <w:szCs w:val="28"/>
          <w:lang w:val="ru-RU"/>
        </w:rPr>
        <w:t>гг</w:t>
      </w:r>
      <w:proofErr w:type="spellEnd"/>
      <w:r>
        <w:rPr>
          <w:bCs/>
          <w:sz w:val="28"/>
          <w:szCs w:val="28"/>
        </w:rPr>
        <w:t xml:space="preserve">. </w:t>
      </w:r>
    </w:p>
    <w:p w14:paraId="398055E3" w14:textId="77777777" w:rsidR="00CB5F6C" w:rsidRDefault="000A03B7">
      <w:pPr>
        <w:widowControl w:val="0"/>
        <w:spacing w:line="360" w:lineRule="auto"/>
        <w:ind w:firstLine="709"/>
        <w:contextualSpacing/>
        <w:jc w:val="both"/>
        <w:rPr>
          <w:bCs/>
          <w:sz w:val="28"/>
          <w:szCs w:val="28"/>
        </w:rPr>
      </w:pPr>
      <w:r>
        <w:rPr>
          <w:bCs/>
          <w:sz w:val="28"/>
          <w:szCs w:val="28"/>
        </w:rPr>
        <w:t>Материалом исследования служили выписки из историй болезни (форма №</w:t>
      </w:r>
      <w:r>
        <w:rPr>
          <w:bCs/>
          <w:sz w:val="28"/>
          <w:szCs w:val="28"/>
          <w:lang w:val="ru-RU"/>
        </w:rPr>
        <w:t> </w:t>
      </w:r>
      <w:r>
        <w:rPr>
          <w:bCs/>
          <w:sz w:val="28"/>
          <w:szCs w:val="28"/>
        </w:rPr>
        <w:t>003/У) амбулаторных карт стоматологического больного (форма</w:t>
      </w:r>
      <w:r>
        <w:rPr>
          <w:bCs/>
          <w:sz w:val="28"/>
          <w:szCs w:val="28"/>
          <w:lang w:val="ru-RU"/>
        </w:rPr>
        <w:t xml:space="preserve"> </w:t>
      </w:r>
      <w:r>
        <w:rPr>
          <w:bCs/>
          <w:sz w:val="28"/>
          <w:szCs w:val="28"/>
        </w:rPr>
        <w:t>№</w:t>
      </w:r>
      <w:r>
        <w:rPr>
          <w:bCs/>
          <w:sz w:val="28"/>
          <w:szCs w:val="28"/>
          <w:lang w:val="ru-RU"/>
        </w:rPr>
        <w:t xml:space="preserve"> </w:t>
      </w:r>
      <w:r>
        <w:rPr>
          <w:bCs/>
          <w:sz w:val="28"/>
          <w:szCs w:val="28"/>
        </w:rPr>
        <w:t>043/0), обратившихся в указанный период в ГСП №</w:t>
      </w:r>
      <w:r>
        <w:rPr>
          <w:bCs/>
          <w:sz w:val="28"/>
          <w:szCs w:val="28"/>
          <w:lang w:val="ru-RU"/>
        </w:rPr>
        <w:t xml:space="preserve"> </w:t>
      </w:r>
      <w:r>
        <w:rPr>
          <w:bCs/>
          <w:sz w:val="28"/>
          <w:szCs w:val="28"/>
        </w:rPr>
        <w:t>2; ГСП №</w:t>
      </w:r>
      <w:r>
        <w:rPr>
          <w:bCs/>
          <w:sz w:val="28"/>
          <w:szCs w:val="28"/>
          <w:lang w:val="ru-RU"/>
        </w:rPr>
        <w:t xml:space="preserve"> </w:t>
      </w:r>
      <w:r>
        <w:rPr>
          <w:bCs/>
          <w:sz w:val="28"/>
          <w:szCs w:val="28"/>
        </w:rPr>
        <w:t xml:space="preserve">5. Из общего архивного материала изучена статистика периодонтитов. </w:t>
      </w:r>
    </w:p>
    <w:p w14:paraId="0B6BBDBC" w14:textId="77777777" w:rsidR="00CB5F6C" w:rsidRDefault="000A03B7">
      <w:pPr>
        <w:widowControl w:val="0"/>
        <w:spacing w:line="360" w:lineRule="auto"/>
        <w:ind w:firstLine="709"/>
        <w:contextualSpacing/>
        <w:jc w:val="both"/>
        <w:rPr>
          <w:sz w:val="28"/>
        </w:rPr>
      </w:pPr>
      <w:r>
        <w:rPr>
          <w:b/>
          <w:bCs/>
          <w:sz w:val="28"/>
          <w:szCs w:val="28"/>
          <w:lang w:val="ru-RU"/>
        </w:rPr>
        <w:t>Объект исследования</w:t>
      </w:r>
      <w:r>
        <w:rPr>
          <w:sz w:val="28"/>
          <w:szCs w:val="28"/>
        </w:rPr>
        <w:t>:</w:t>
      </w:r>
      <w:r>
        <w:rPr>
          <w:sz w:val="28"/>
          <w:szCs w:val="28"/>
          <w:lang w:val="ru-RU"/>
        </w:rPr>
        <w:t xml:space="preserve"> 120 пациентов с диагнозом хронический периодонтит, а также 40 животных для морфологического исследования. </w:t>
      </w:r>
    </w:p>
    <w:p w14:paraId="3F5A87B9" w14:textId="77777777" w:rsidR="00CB5F6C" w:rsidRDefault="000A03B7">
      <w:pPr>
        <w:widowControl w:val="0"/>
        <w:spacing w:line="360" w:lineRule="auto"/>
        <w:ind w:firstLine="709"/>
        <w:contextualSpacing/>
        <w:jc w:val="both"/>
        <w:rPr>
          <w:b/>
          <w:bCs/>
          <w:sz w:val="28"/>
          <w:szCs w:val="28"/>
          <w:lang w:val="ru-RU"/>
        </w:rPr>
      </w:pPr>
      <w:r>
        <w:rPr>
          <w:b/>
          <w:bCs/>
          <w:sz w:val="28"/>
          <w:szCs w:val="28"/>
          <w:lang w:val="ru-RU"/>
        </w:rPr>
        <w:t xml:space="preserve">Предмет исследования: </w:t>
      </w:r>
      <w:r>
        <w:rPr>
          <w:sz w:val="28"/>
          <w:szCs w:val="28"/>
          <w:lang w:val="ru-RU"/>
        </w:rPr>
        <w:t xml:space="preserve">анализ воздействия </w:t>
      </w:r>
      <w:proofErr w:type="spellStart"/>
      <w:r>
        <w:rPr>
          <w:sz w:val="28"/>
          <w:szCs w:val="28"/>
          <w:lang w:val="ru-RU"/>
        </w:rPr>
        <w:t>нанорастворов</w:t>
      </w:r>
      <w:proofErr w:type="spellEnd"/>
      <w:r>
        <w:rPr>
          <w:sz w:val="28"/>
          <w:szCs w:val="28"/>
          <w:lang w:val="ru-RU"/>
        </w:rPr>
        <w:t xml:space="preserve"> золота, серебра и меди при временной и постоянной </w:t>
      </w:r>
      <w:proofErr w:type="spellStart"/>
      <w:r>
        <w:rPr>
          <w:sz w:val="28"/>
          <w:szCs w:val="28"/>
          <w:lang w:val="ru-RU"/>
        </w:rPr>
        <w:t>обтурации</w:t>
      </w:r>
      <w:proofErr w:type="spellEnd"/>
      <w:r>
        <w:rPr>
          <w:sz w:val="28"/>
          <w:szCs w:val="28"/>
          <w:lang w:val="ru-RU"/>
        </w:rPr>
        <w:t xml:space="preserve"> КК.</w:t>
      </w:r>
    </w:p>
    <w:p w14:paraId="0F15A76A" w14:textId="74D609FE" w:rsidR="00CB5F6C" w:rsidRPr="00765CE9" w:rsidRDefault="000A03B7" w:rsidP="00765929">
      <w:pPr>
        <w:widowControl w:val="0"/>
        <w:spacing w:line="360" w:lineRule="auto"/>
        <w:ind w:firstLine="709"/>
        <w:contextualSpacing/>
        <w:jc w:val="both"/>
        <w:rPr>
          <w:bCs/>
          <w:sz w:val="28"/>
          <w:szCs w:val="28"/>
          <w:lang w:val="ru-RU"/>
        </w:rPr>
      </w:pPr>
      <w:r w:rsidRPr="00CE6BFF">
        <w:rPr>
          <w:b/>
          <w:bCs/>
          <w:sz w:val="28"/>
          <w:szCs w:val="28"/>
          <w:lang w:val="ru-RU"/>
        </w:rPr>
        <w:t xml:space="preserve">Методы исследования и аппаратура: </w:t>
      </w:r>
      <w:r w:rsidR="00765929" w:rsidRPr="00CE6BFF">
        <w:rPr>
          <w:bCs/>
          <w:sz w:val="28"/>
          <w:szCs w:val="28"/>
          <w:lang w:val="ru-RU"/>
        </w:rPr>
        <w:t xml:space="preserve">применяли </w:t>
      </w:r>
      <w:r w:rsidR="00765929" w:rsidRPr="00CE6BFF">
        <w:rPr>
          <w:sz w:val="28"/>
          <w:szCs w:val="28"/>
          <w:lang w:val="ru-RU"/>
        </w:rPr>
        <w:t>к</w:t>
      </w:r>
      <w:r w:rsidR="00765929" w:rsidRPr="00CE6BFF">
        <w:rPr>
          <w:sz w:val="28"/>
          <w:szCs w:val="28"/>
        </w:rPr>
        <w:t>линические</w:t>
      </w:r>
      <w:r w:rsidR="00765929" w:rsidRPr="00CE6BFF">
        <w:rPr>
          <w:bCs/>
          <w:sz w:val="28"/>
          <w:szCs w:val="28"/>
          <w:lang w:val="ru-RU"/>
        </w:rPr>
        <w:t xml:space="preserve"> </w:t>
      </w:r>
      <w:r w:rsidR="00360722" w:rsidRPr="00CE6BFF">
        <w:rPr>
          <w:bCs/>
          <w:sz w:val="28"/>
          <w:szCs w:val="28"/>
          <w:lang w:val="ru-RU"/>
        </w:rPr>
        <w:t>–</w:t>
      </w:r>
      <w:r w:rsidR="00765929" w:rsidRPr="00CE6BFF">
        <w:rPr>
          <w:bCs/>
          <w:sz w:val="28"/>
          <w:szCs w:val="28"/>
          <w:lang w:val="ru-RU"/>
        </w:rPr>
        <w:t xml:space="preserve"> </w:t>
      </w:r>
      <w:r w:rsidR="00360722" w:rsidRPr="00CE6BFF">
        <w:rPr>
          <w:bCs/>
          <w:sz w:val="28"/>
          <w:szCs w:val="28"/>
          <w:lang w:val="ru-RU"/>
        </w:rPr>
        <w:t xml:space="preserve">экспериментальная </w:t>
      </w:r>
      <w:r w:rsidRPr="00CE6BFF">
        <w:rPr>
          <w:bCs/>
          <w:sz w:val="28"/>
          <w:szCs w:val="28"/>
          <w:lang w:val="ru-RU"/>
        </w:rPr>
        <w:t xml:space="preserve">оценка эффективности </w:t>
      </w:r>
      <w:proofErr w:type="spellStart"/>
      <w:r w:rsidRPr="00CE6BFF">
        <w:rPr>
          <w:bCs/>
          <w:sz w:val="28"/>
          <w:szCs w:val="28"/>
          <w:lang w:val="ru-RU"/>
        </w:rPr>
        <w:t>нанорастворов</w:t>
      </w:r>
      <w:proofErr w:type="spellEnd"/>
      <w:r w:rsidRPr="00CE6BFF">
        <w:rPr>
          <w:bCs/>
          <w:sz w:val="28"/>
          <w:szCs w:val="28"/>
          <w:lang w:val="ru-RU"/>
        </w:rPr>
        <w:t xml:space="preserve"> меди, серебра и золота при временной и постоянной </w:t>
      </w:r>
      <w:proofErr w:type="spellStart"/>
      <w:r w:rsidRPr="00CE6BFF">
        <w:rPr>
          <w:bCs/>
          <w:sz w:val="28"/>
          <w:szCs w:val="28"/>
          <w:lang w:val="ru-RU"/>
        </w:rPr>
        <w:t>обтурации</w:t>
      </w:r>
      <w:proofErr w:type="spellEnd"/>
      <w:r w:rsidRPr="00CE6BFF">
        <w:rPr>
          <w:bCs/>
          <w:sz w:val="28"/>
          <w:szCs w:val="28"/>
          <w:lang w:val="ru-RU"/>
        </w:rPr>
        <w:t xml:space="preserve"> КК</w:t>
      </w:r>
      <w:r w:rsidR="00DD7540" w:rsidRPr="00CE6BFF">
        <w:rPr>
          <w:bCs/>
          <w:sz w:val="28"/>
          <w:szCs w:val="28"/>
          <w:lang w:val="ru-RU"/>
        </w:rPr>
        <w:t>,</w:t>
      </w:r>
      <w:r w:rsidR="00765929" w:rsidRPr="00CE6BFF">
        <w:rPr>
          <w:sz w:val="28"/>
          <w:szCs w:val="28"/>
          <w:lang w:val="ru-RU"/>
        </w:rPr>
        <w:t xml:space="preserve"> </w:t>
      </w:r>
      <w:r w:rsidR="00DD7540" w:rsidRPr="00CE6BFF">
        <w:rPr>
          <w:sz w:val="28"/>
          <w:szCs w:val="28"/>
          <w:lang w:val="ru-RU"/>
        </w:rPr>
        <w:t>м</w:t>
      </w:r>
      <w:r w:rsidR="00765929" w:rsidRPr="00CE6BFF">
        <w:rPr>
          <w:sz w:val="28"/>
          <w:szCs w:val="28"/>
          <w:lang w:val="ru-RU"/>
        </w:rPr>
        <w:t>икробиологические и</w:t>
      </w:r>
      <w:r w:rsidR="00765929" w:rsidRPr="00CE6BFF">
        <w:rPr>
          <w:sz w:val="28"/>
          <w:szCs w:val="28"/>
        </w:rPr>
        <w:t xml:space="preserve"> морфологические</w:t>
      </w:r>
      <w:r w:rsidR="00765929" w:rsidRPr="00CE6BFF">
        <w:rPr>
          <w:sz w:val="28"/>
          <w:szCs w:val="28"/>
          <w:lang w:val="ru-RU"/>
        </w:rPr>
        <w:t xml:space="preserve"> </w:t>
      </w:r>
      <w:r w:rsidR="008E13BE" w:rsidRPr="00CE6BFF">
        <w:rPr>
          <w:sz w:val="28"/>
          <w:szCs w:val="28"/>
          <w:lang w:val="ru-RU"/>
        </w:rPr>
        <w:t xml:space="preserve">исследования проводились </w:t>
      </w:r>
      <w:r w:rsidR="00765929" w:rsidRPr="00CE6BFF">
        <w:rPr>
          <w:sz w:val="28"/>
          <w:szCs w:val="28"/>
          <w:lang w:val="ru-RU"/>
        </w:rPr>
        <w:t>на электронном микроскопе</w:t>
      </w:r>
      <w:r w:rsidR="008E13BE" w:rsidRPr="00CE6BFF">
        <w:rPr>
          <w:sz w:val="28"/>
          <w:szCs w:val="28"/>
          <w:lang w:val="ru-RU"/>
        </w:rPr>
        <w:t>.</w:t>
      </w:r>
      <w:r w:rsidR="00765929" w:rsidRPr="00CE6BFF">
        <w:rPr>
          <w:sz w:val="28"/>
          <w:szCs w:val="28"/>
          <w:lang w:val="ru-RU"/>
        </w:rPr>
        <w:t xml:space="preserve"> </w:t>
      </w:r>
      <w:r w:rsidR="00DD7540" w:rsidRPr="00CE6BFF">
        <w:rPr>
          <w:sz w:val="28"/>
          <w:szCs w:val="28"/>
        </w:rPr>
        <w:t>Рентгенологические</w:t>
      </w:r>
      <w:r w:rsidR="00DD7540" w:rsidRPr="00CE6BFF">
        <w:rPr>
          <w:sz w:val="28"/>
          <w:szCs w:val="28"/>
          <w:lang w:val="ru-RU"/>
        </w:rPr>
        <w:t>,</w:t>
      </w:r>
      <w:r w:rsidR="00DD7540" w:rsidRPr="00CE6BFF">
        <w:rPr>
          <w:bCs/>
          <w:sz w:val="28"/>
          <w:szCs w:val="28"/>
          <w:lang w:val="ru-RU"/>
        </w:rPr>
        <w:t xml:space="preserve"> с</w:t>
      </w:r>
      <w:r w:rsidRPr="00CE6BFF">
        <w:rPr>
          <w:bCs/>
          <w:sz w:val="28"/>
          <w:szCs w:val="28"/>
          <w:lang w:val="ru-RU"/>
        </w:rPr>
        <w:t>татистическая обработка данных</w:t>
      </w:r>
      <w:r w:rsidR="00DD7540" w:rsidRPr="00CE6BFF">
        <w:rPr>
          <w:bCs/>
          <w:sz w:val="28"/>
          <w:szCs w:val="28"/>
          <w:lang w:val="ru-RU"/>
        </w:rPr>
        <w:t>.</w:t>
      </w:r>
      <w:r w:rsidR="00765CE9">
        <w:rPr>
          <w:bCs/>
          <w:sz w:val="28"/>
          <w:szCs w:val="28"/>
          <w:lang w:val="ru-RU"/>
        </w:rPr>
        <w:t xml:space="preserve"> </w:t>
      </w:r>
    </w:p>
    <w:p w14:paraId="4CC453DD" w14:textId="77777777" w:rsidR="00CB5F6C" w:rsidRPr="00765CE9" w:rsidRDefault="00CB5F6C">
      <w:pPr>
        <w:widowControl w:val="0"/>
        <w:spacing w:line="360" w:lineRule="auto"/>
        <w:ind w:firstLine="709"/>
        <w:contextualSpacing/>
        <w:jc w:val="both"/>
        <w:rPr>
          <w:b/>
          <w:bCs/>
          <w:sz w:val="28"/>
          <w:szCs w:val="28"/>
          <w:lang w:val="ru-RU"/>
        </w:rPr>
      </w:pPr>
    </w:p>
    <w:p w14:paraId="22D234A1" w14:textId="77777777" w:rsidR="00CB5F6C" w:rsidRDefault="000A03B7">
      <w:pPr>
        <w:widowControl w:val="0"/>
        <w:spacing w:line="360" w:lineRule="auto"/>
        <w:ind w:firstLine="709"/>
        <w:contextualSpacing/>
        <w:jc w:val="both"/>
        <w:rPr>
          <w:b/>
          <w:bCs/>
          <w:sz w:val="32"/>
          <w:szCs w:val="32"/>
        </w:rPr>
      </w:pPr>
      <w:r>
        <w:rPr>
          <w:b/>
          <w:bCs/>
          <w:sz w:val="32"/>
          <w:szCs w:val="32"/>
        </w:rPr>
        <w:t>2.</w:t>
      </w:r>
      <w:r>
        <w:rPr>
          <w:b/>
          <w:bCs/>
          <w:sz w:val="32"/>
          <w:szCs w:val="32"/>
          <w:lang w:val="ru-RU"/>
        </w:rPr>
        <w:t xml:space="preserve">2 </w:t>
      </w:r>
      <w:r>
        <w:rPr>
          <w:b/>
          <w:bCs/>
          <w:sz w:val="32"/>
          <w:szCs w:val="32"/>
        </w:rPr>
        <w:t>Материалы и методы экспериментальных исследований</w:t>
      </w:r>
    </w:p>
    <w:p w14:paraId="7539DB2D" w14:textId="77777777" w:rsidR="00CB5F6C" w:rsidRDefault="00CB5F6C">
      <w:pPr>
        <w:widowControl w:val="0"/>
        <w:ind w:firstLine="709"/>
        <w:contextualSpacing/>
        <w:jc w:val="both"/>
        <w:rPr>
          <w:bCs/>
          <w:sz w:val="28"/>
          <w:szCs w:val="28"/>
          <w:lang w:eastAsia="zh-CN"/>
        </w:rPr>
      </w:pPr>
      <w:bookmarkStart w:id="12" w:name="_Hlk36842416"/>
    </w:p>
    <w:p w14:paraId="479A539E" w14:textId="762C0FEF" w:rsidR="00CB5F6C" w:rsidRDefault="000A03B7">
      <w:pPr>
        <w:widowControl w:val="0"/>
        <w:spacing w:line="360" w:lineRule="auto"/>
        <w:ind w:firstLine="709"/>
        <w:contextualSpacing/>
        <w:jc w:val="both"/>
        <w:rPr>
          <w:bCs/>
          <w:sz w:val="28"/>
          <w:szCs w:val="28"/>
        </w:rPr>
      </w:pPr>
      <w:r w:rsidRPr="000B57CA">
        <w:rPr>
          <w:bCs/>
          <w:sz w:val="28"/>
          <w:szCs w:val="28"/>
        </w:rPr>
        <w:t xml:space="preserve">Экспериментальное исследование на животных (на 40 собаках) проводилось </w:t>
      </w:r>
      <w:r w:rsidR="00DD7540" w:rsidRPr="000B57CA">
        <w:rPr>
          <w:bCs/>
          <w:sz w:val="28"/>
          <w:szCs w:val="28"/>
          <w:lang w:val="ru-RU"/>
        </w:rPr>
        <w:t xml:space="preserve">в </w:t>
      </w:r>
      <w:r w:rsidR="00DD7540" w:rsidRPr="000B57CA">
        <w:rPr>
          <w:bCs/>
          <w:sz w:val="28"/>
          <w:szCs w:val="28"/>
        </w:rPr>
        <w:t>виварии</w:t>
      </w:r>
      <w:r w:rsidR="00DD7540" w:rsidRPr="000B57CA">
        <w:rPr>
          <w:bCs/>
          <w:sz w:val="28"/>
          <w:szCs w:val="28"/>
          <w:lang w:val="ru-RU"/>
        </w:rPr>
        <w:t xml:space="preserve"> </w:t>
      </w:r>
      <w:r w:rsidRPr="000B57CA">
        <w:rPr>
          <w:bCs/>
          <w:sz w:val="28"/>
          <w:szCs w:val="28"/>
          <w:lang w:val="ru-RU"/>
        </w:rPr>
        <w:t>на базе</w:t>
      </w:r>
      <w:r w:rsidRPr="000B57CA">
        <w:rPr>
          <w:bCs/>
          <w:sz w:val="28"/>
          <w:szCs w:val="28"/>
        </w:rPr>
        <w:t xml:space="preserve"> факультета</w:t>
      </w:r>
      <w:r w:rsidRPr="000B57CA">
        <w:rPr>
          <w:bCs/>
          <w:sz w:val="28"/>
          <w:szCs w:val="28"/>
          <w:lang w:val="ru-RU"/>
        </w:rPr>
        <w:t xml:space="preserve"> ветеринарной медицины </w:t>
      </w:r>
      <w:r w:rsidRPr="000B57CA">
        <w:rPr>
          <w:bCs/>
          <w:sz w:val="28"/>
          <w:szCs w:val="28"/>
        </w:rPr>
        <w:t>и биотехнологии К</w:t>
      </w:r>
      <w:proofErr w:type="spellStart"/>
      <w:r w:rsidRPr="000B57CA">
        <w:rPr>
          <w:bCs/>
          <w:sz w:val="28"/>
          <w:szCs w:val="28"/>
          <w:lang w:val="ru-RU"/>
        </w:rPr>
        <w:t>ыргызского</w:t>
      </w:r>
      <w:proofErr w:type="spellEnd"/>
      <w:r w:rsidRPr="000B57CA">
        <w:rPr>
          <w:bCs/>
          <w:sz w:val="28"/>
          <w:szCs w:val="28"/>
          <w:lang w:val="ru-RU"/>
        </w:rPr>
        <w:t xml:space="preserve"> </w:t>
      </w:r>
      <w:r w:rsidRPr="000B57CA">
        <w:rPr>
          <w:bCs/>
          <w:sz w:val="28"/>
          <w:szCs w:val="28"/>
        </w:rPr>
        <w:t>Н</w:t>
      </w:r>
      <w:proofErr w:type="spellStart"/>
      <w:r w:rsidRPr="000B57CA">
        <w:rPr>
          <w:bCs/>
          <w:sz w:val="28"/>
          <w:szCs w:val="28"/>
          <w:lang w:val="ru-RU"/>
        </w:rPr>
        <w:t>ационального</w:t>
      </w:r>
      <w:proofErr w:type="spellEnd"/>
      <w:r w:rsidRPr="000B57CA">
        <w:rPr>
          <w:bCs/>
          <w:sz w:val="28"/>
          <w:szCs w:val="28"/>
          <w:lang w:val="ru-RU"/>
        </w:rPr>
        <w:t xml:space="preserve"> </w:t>
      </w:r>
      <w:r w:rsidRPr="000B57CA">
        <w:rPr>
          <w:bCs/>
          <w:sz w:val="28"/>
          <w:szCs w:val="28"/>
        </w:rPr>
        <w:t>А</w:t>
      </w:r>
      <w:proofErr w:type="spellStart"/>
      <w:r w:rsidRPr="000B57CA">
        <w:rPr>
          <w:bCs/>
          <w:sz w:val="28"/>
          <w:szCs w:val="28"/>
          <w:lang w:val="ru-RU"/>
        </w:rPr>
        <w:t>грарного</w:t>
      </w:r>
      <w:proofErr w:type="spellEnd"/>
      <w:r w:rsidRPr="000B57CA">
        <w:rPr>
          <w:bCs/>
          <w:sz w:val="28"/>
          <w:szCs w:val="28"/>
          <w:lang w:val="ru-RU"/>
        </w:rPr>
        <w:t xml:space="preserve"> </w:t>
      </w:r>
      <w:r w:rsidRPr="000B57CA">
        <w:rPr>
          <w:bCs/>
          <w:sz w:val="28"/>
          <w:szCs w:val="28"/>
        </w:rPr>
        <w:t>У</w:t>
      </w:r>
      <w:proofErr w:type="spellStart"/>
      <w:r w:rsidRPr="000B57CA">
        <w:rPr>
          <w:bCs/>
          <w:sz w:val="28"/>
          <w:szCs w:val="28"/>
          <w:lang w:val="ru-RU"/>
        </w:rPr>
        <w:t>ниверситета</w:t>
      </w:r>
      <w:proofErr w:type="spellEnd"/>
      <w:r w:rsidRPr="000B57CA">
        <w:rPr>
          <w:bCs/>
          <w:sz w:val="28"/>
          <w:szCs w:val="28"/>
        </w:rPr>
        <w:t xml:space="preserve"> им. К.</w:t>
      </w:r>
      <w:r w:rsidRPr="000B57CA">
        <w:rPr>
          <w:bCs/>
          <w:sz w:val="28"/>
          <w:szCs w:val="28"/>
          <w:lang w:val="ru-RU"/>
        </w:rPr>
        <w:t> </w:t>
      </w:r>
      <w:r w:rsidRPr="000B57CA">
        <w:rPr>
          <w:bCs/>
          <w:sz w:val="28"/>
          <w:szCs w:val="28"/>
        </w:rPr>
        <w:t xml:space="preserve">И. </w:t>
      </w:r>
      <w:r w:rsidRPr="000B57CA">
        <w:rPr>
          <w:bCs/>
          <w:sz w:val="28"/>
          <w:szCs w:val="28"/>
        </w:rPr>
        <w:lastRenderedPageBreak/>
        <w:t>Скрябина</w:t>
      </w:r>
      <w:r w:rsidRPr="000B57CA">
        <w:rPr>
          <w:bCs/>
          <w:sz w:val="28"/>
          <w:szCs w:val="28"/>
          <w:lang w:val="ru-RU"/>
        </w:rPr>
        <w:t>,</w:t>
      </w:r>
      <w:r w:rsidRPr="000B57CA">
        <w:rPr>
          <w:bCs/>
          <w:sz w:val="28"/>
          <w:szCs w:val="28"/>
        </w:rPr>
        <w:t xml:space="preserve"> в клиник</w:t>
      </w:r>
      <w:r w:rsidR="00DD7540" w:rsidRPr="000B57CA">
        <w:rPr>
          <w:bCs/>
          <w:sz w:val="28"/>
          <w:szCs w:val="28"/>
          <w:lang w:val="ru-RU"/>
        </w:rPr>
        <w:t>е</w:t>
      </w:r>
      <w:r w:rsidRPr="000B57CA">
        <w:rPr>
          <w:bCs/>
          <w:sz w:val="28"/>
          <w:szCs w:val="28"/>
        </w:rPr>
        <w:t xml:space="preserve"> «</w:t>
      </w:r>
      <w:r w:rsidRPr="000B57CA">
        <w:rPr>
          <w:bCs/>
          <w:sz w:val="28"/>
          <w:szCs w:val="28"/>
          <w:lang w:val="en-US"/>
        </w:rPr>
        <w:t>Animal</w:t>
      </w:r>
      <w:r w:rsidRPr="000B57CA">
        <w:rPr>
          <w:bCs/>
          <w:sz w:val="28"/>
          <w:szCs w:val="28"/>
        </w:rPr>
        <w:t xml:space="preserve"> </w:t>
      </w:r>
      <w:r w:rsidRPr="000B57CA">
        <w:rPr>
          <w:bCs/>
          <w:sz w:val="28"/>
          <w:szCs w:val="28"/>
          <w:lang w:val="en-US"/>
        </w:rPr>
        <w:t>planet</w:t>
      </w:r>
      <w:r w:rsidRPr="000B57CA">
        <w:rPr>
          <w:bCs/>
          <w:sz w:val="28"/>
          <w:szCs w:val="28"/>
        </w:rPr>
        <w:t>». Экспериментальные</w:t>
      </w:r>
      <w:r>
        <w:rPr>
          <w:bCs/>
          <w:sz w:val="28"/>
          <w:szCs w:val="28"/>
        </w:rPr>
        <w:t xml:space="preserve"> животные массой 9-14 кг находились в обычных условиях вивария. </w:t>
      </w:r>
      <w:r>
        <w:rPr>
          <w:bCs/>
          <w:sz w:val="28"/>
          <w:szCs w:val="28"/>
          <w:lang w:eastAsia="zh-CN"/>
        </w:rPr>
        <w:t>Проводимые манипуляции с экспериментальными животными соответствовали Санитарным требованиям Женевской конвенции «International Gulding principles for Biomedical Research Involving Animals [Geneva</w:t>
      </w:r>
      <w:r>
        <w:rPr>
          <w:bCs/>
          <w:sz w:val="28"/>
          <w:szCs w:val="28"/>
          <w:lang w:val="ru-RU" w:eastAsia="zh-CN"/>
        </w:rPr>
        <w:t>,</w:t>
      </w:r>
      <w:r>
        <w:rPr>
          <w:bCs/>
          <w:sz w:val="28"/>
          <w:szCs w:val="28"/>
          <w:lang w:eastAsia="zh-CN"/>
        </w:rPr>
        <w:t xml:space="preserve"> 1990]. </w:t>
      </w:r>
      <w:r>
        <w:rPr>
          <w:bCs/>
          <w:sz w:val="28"/>
          <w:szCs w:val="28"/>
        </w:rPr>
        <w:t>Лабораторные животные были разделены на 4 группы (по 10 собак в каждой группе исследования).</w:t>
      </w:r>
    </w:p>
    <w:p w14:paraId="0686C16C" w14:textId="77777777" w:rsidR="00CB5F6C" w:rsidRDefault="000A03B7">
      <w:pPr>
        <w:widowControl w:val="0"/>
        <w:spacing w:line="360" w:lineRule="auto"/>
        <w:ind w:firstLine="709"/>
        <w:contextualSpacing/>
        <w:jc w:val="both"/>
        <w:rPr>
          <w:bCs/>
          <w:sz w:val="28"/>
          <w:szCs w:val="28"/>
        </w:rPr>
      </w:pPr>
      <w:bookmarkStart w:id="13" w:name="_Hlk36676697"/>
      <w:r>
        <w:rPr>
          <w:b/>
          <w:bCs/>
          <w:sz w:val="28"/>
          <w:szCs w:val="28"/>
        </w:rPr>
        <w:t>1 группа</w:t>
      </w:r>
      <w:r>
        <w:rPr>
          <w:bCs/>
          <w:sz w:val="28"/>
          <w:szCs w:val="28"/>
        </w:rPr>
        <w:t xml:space="preserve"> </w:t>
      </w:r>
      <w:r>
        <w:rPr>
          <w:bCs/>
          <w:sz w:val="28"/>
          <w:szCs w:val="28"/>
          <w:lang w:val="ru-RU"/>
        </w:rPr>
        <w:t xml:space="preserve">- </w:t>
      </w:r>
      <w:r>
        <w:rPr>
          <w:bCs/>
          <w:sz w:val="28"/>
          <w:szCs w:val="28"/>
        </w:rPr>
        <w:t>при временной и постоянной обтурации КК используем нанораствор золота (10 собак).</w:t>
      </w:r>
    </w:p>
    <w:p w14:paraId="7AB70AB9" w14:textId="77777777" w:rsidR="00CB5F6C" w:rsidRDefault="000A03B7">
      <w:pPr>
        <w:widowControl w:val="0"/>
        <w:spacing w:line="360" w:lineRule="auto"/>
        <w:ind w:firstLine="709"/>
        <w:contextualSpacing/>
        <w:jc w:val="both"/>
        <w:rPr>
          <w:bCs/>
          <w:sz w:val="28"/>
          <w:szCs w:val="28"/>
        </w:rPr>
      </w:pPr>
      <w:r>
        <w:rPr>
          <w:b/>
          <w:bCs/>
          <w:sz w:val="28"/>
          <w:szCs w:val="28"/>
        </w:rPr>
        <w:t>2 группа</w:t>
      </w:r>
      <w:r>
        <w:rPr>
          <w:bCs/>
          <w:sz w:val="28"/>
          <w:szCs w:val="28"/>
        </w:rPr>
        <w:t xml:space="preserve"> </w:t>
      </w:r>
      <w:r>
        <w:rPr>
          <w:bCs/>
          <w:sz w:val="28"/>
          <w:szCs w:val="28"/>
          <w:lang w:val="ru-RU"/>
        </w:rPr>
        <w:t xml:space="preserve">- </w:t>
      </w:r>
      <w:r>
        <w:rPr>
          <w:bCs/>
          <w:sz w:val="28"/>
          <w:szCs w:val="28"/>
        </w:rPr>
        <w:t>при временной и постоянной обтурации КК используем нанораствор серебра (10 собак).</w:t>
      </w:r>
    </w:p>
    <w:p w14:paraId="5B2347C7" w14:textId="77777777" w:rsidR="00CB5F6C" w:rsidRDefault="000A03B7">
      <w:pPr>
        <w:widowControl w:val="0"/>
        <w:spacing w:line="360" w:lineRule="auto"/>
        <w:ind w:firstLine="709"/>
        <w:contextualSpacing/>
        <w:jc w:val="both"/>
        <w:rPr>
          <w:bCs/>
          <w:sz w:val="28"/>
          <w:szCs w:val="28"/>
        </w:rPr>
      </w:pPr>
      <w:r>
        <w:rPr>
          <w:b/>
          <w:bCs/>
          <w:sz w:val="28"/>
          <w:szCs w:val="28"/>
        </w:rPr>
        <w:t>3 группа</w:t>
      </w:r>
      <w:r>
        <w:rPr>
          <w:bCs/>
          <w:sz w:val="28"/>
          <w:szCs w:val="28"/>
        </w:rPr>
        <w:t xml:space="preserve"> </w:t>
      </w:r>
      <w:r>
        <w:rPr>
          <w:bCs/>
          <w:sz w:val="28"/>
          <w:szCs w:val="28"/>
          <w:lang w:val="ru-RU"/>
        </w:rPr>
        <w:t xml:space="preserve">- </w:t>
      </w:r>
      <w:r>
        <w:rPr>
          <w:bCs/>
          <w:sz w:val="28"/>
          <w:szCs w:val="28"/>
        </w:rPr>
        <w:t>при временной и постоянной обтурации КК используем нанораствор меди (10 собак).</w:t>
      </w:r>
    </w:p>
    <w:p w14:paraId="73857EC6" w14:textId="77777777" w:rsidR="00CB5F6C" w:rsidRDefault="000A03B7">
      <w:pPr>
        <w:widowControl w:val="0"/>
        <w:spacing w:line="360" w:lineRule="auto"/>
        <w:ind w:firstLine="709"/>
        <w:contextualSpacing/>
        <w:jc w:val="both"/>
        <w:rPr>
          <w:bCs/>
          <w:sz w:val="28"/>
          <w:szCs w:val="28"/>
        </w:rPr>
      </w:pPr>
      <w:r>
        <w:rPr>
          <w:b/>
          <w:bCs/>
          <w:sz w:val="28"/>
          <w:szCs w:val="28"/>
        </w:rPr>
        <w:t>4 группа</w:t>
      </w:r>
      <w:r>
        <w:rPr>
          <w:bCs/>
          <w:sz w:val="28"/>
          <w:szCs w:val="28"/>
        </w:rPr>
        <w:t xml:space="preserve"> </w:t>
      </w:r>
      <w:r>
        <w:rPr>
          <w:bCs/>
          <w:sz w:val="28"/>
          <w:szCs w:val="28"/>
          <w:lang w:val="ru-RU"/>
        </w:rPr>
        <w:t xml:space="preserve">- </w:t>
      </w:r>
      <w:r>
        <w:rPr>
          <w:bCs/>
          <w:sz w:val="28"/>
          <w:szCs w:val="28"/>
        </w:rPr>
        <w:t>контрольная группа (10 собак)</w:t>
      </w:r>
      <w:bookmarkEnd w:id="13"/>
      <w:r>
        <w:rPr>
          <w:bCs/>
          <w:sz w:val="28"/>
          <w:szCs w:val="28"/>
        </w:rPr>
        <w:t>.</w:t>
      </w:r>
    </w:p>
    <w:p w14:paraId="635D57D5" w14:textId="77777777" w:rsidR="00CB5F6C" w:rsidRDefault="000A03B7">
      <w:pPr>
        <w:widowControl w:val="0"/>
        <w:spacing w:line="360" w:lineRule="auto"/>
        <w:ind w:firstLine="709"/>
        <w:contextualSpacing/>
        <w:jc w:val="both"/>
        <w:rPr>
          <w:rFonts w:eastAsiaTheme="minorEastAsia"/>
          <w:bCs/>
          <w:sz w:val="28"/>
          <w:szCs w:val="28"/>
          <w:lang w:val="ru-RU" w:eastAsia="zh-CN"/>
        </w:rPr>
      </w:pPr>
      <w:r>
        <w:rPr>
          <w:rFonts w:eastAsiaTheme="minorEastAsia"/>
          <w:b/>
          <w:bCs/>
          <w:sz w:val="28"/>
          <w:szCs w:val="28"/>
          <w:lang w:val="ru-RU" w:eastAsia="zh-CN"/>
        </w:rPr>
        <w:t>Ход эксперимента</w:t>
      </w:r>
      <w:r>
        <w:rPr>
          <w:rFonts w:eastAsiaTheme="minorEastAsia"/>
          <w:bCs/>
          <w:sz w:val="28"/>
          <w:szCs w:val="28"/>
          <w:lang w:val="ru-RU" w:eastAsia="zh-CN"/>
        </w:rPr>
        <w:t>:</w:t>
      </w:r>
    </w:p>
    <w:p w14:paraId="0EFF616C" w14:textId="77777777" w:rsidR="00CB5F6C" w:rsidRDefault="000A03B7">
      <w:pPr>
        <w:widowControl w:val="0"/>
        <w:spacing w:line="360" w:lineRule="auto"/>
        <w:ind w:firstLine="709"/>
        <w:contextualSpacing/>
        <w:jc w:val="both"/>
        <w:rPr>
          <w:rFonts w:eastAsiaTheme="minorEastAsia"/>
          <w:bCs/>
          <w:sz w:val="28"/>
          <w:szCs w:val="28"/>
          <w:lang w:eastAsia="zh-CN"/>
        </w:rPr>
      </w:pPr>
      <w:r>
        <w:rPr>
          <w:bCs/>
          <w:sz w:val="28"/>
          <w:szCs w:val="28"/>
        </w:rPr>
        <w:t xml:space="preserve">До начала эксперимента животных выдерживали на голодной диете без пищи и воды в течении 12 часов. Перед началом эксперимента проводили премедикацию </w:t>
      </w:r>
      <w:r>
        <w:rPr>
          <w:bCs/>
          <w:sz w:val="28"/>
          <w:szCs w:val="28"/>
          <w:lang w:val="ru-RU"/>
        </w:rPr>
        <w:t>«</w:t>
      </w:r>
      <w:r>
        <w:rPr>
          <w:bCs/>
          <w:sz w:val="28"/>
          <w:szCs w:val="28"/>
        </w:rPr>
        <w:t>Атропина сульфат</w:t>
      </w:r>
      <w:r>
        <w:rPr>
          <w:bCs/>
          <w:sz w:val="28"/>
          <w:szCs w:val="28"/>
          <w:lang w:val="ru-RU"/>
        </w:rPr>
        <w:t>»</w:t>
      </w:r>
      <w:r>
        <w:rPr>
          <w:bCs/>
          <w:sz w:val="28"/>
          <w:szCs w:val="28"/>
        </w:rPr>
        <w:t xml:space="preserve"> и </w:t>
      </w:r>
      <w:r>
        <w:rPr>
          <w:bCs/>
          <w:sz w:val="28"/>
          <w:szCs w:val="28"/>
          <w:lang w:val="ru-RU"/>
        </w:rPr>
        <w:t>«</w:t>
      </w:r>
      <w:r>
        <w:rPr>
          <w:bCs/>
          <w:sz w:val="28"/>
          <w:szCs w:val="28"/>
        </w:rPr>
        <w:t>Димедрола</w:t>
      </w:r>
      <w:r>
        <w:rPr>
          <w:bCs/>
          <w:sz w:val="28"/>
          <w:szCs w:val="28"/>
          <w:lang w:val="ru-RU"/>
        </w:rPr>
        <w:t>»</w:t>
      </w:r>
      <w:r>
        <w:rPr>
          <w:bCs/>
          <w:sz w:val="28"/>
          <w:szCs w:val="28"/>
        </w:rPr>
        <w:t xml:space="preserve"> 0,1% раствор 0,1 мл из расчета на массу тела собаки. После предварительной премедикации внутривенный неингаляционный наркоз проводили с применением </w:t>
      </w:r>
      <w:r>
        <w:rPr>
          <w:bCs/>
          <w:sz w:val="28"/>
          <w:szCs w:val="28"/>
          <w:lang w:val="ru-RU"/>
        </w:rPr>
        <w:t>«</w:t>
      </w:r>
      <w:r>
        <w:rPr>
          <w:bCs/>
          <w:sz w:val="28"/>
          <w:szCs w:val="28"/>
        </w:rPr>
        <w:t>Золетил 100</w:t>
      </w:r>
      <w:r>
        <w:rPr>
          <w:bCs/>
          <w:sz w:val="28"/>
          <w:szCs w:val="28"/>
          <w:lang w:val="ru-RU"/>
        </w:rPr>
        <w:t>»</w:t>
      </w:r>
      <w:r>
        <w:rPr>
          <w:bCs/>
          <w:sz w:val="28"/>
          <w:szCs w:val="28"/>
        </w:rPr>
        <w:t xml:space="preserve"> 5</w:t>
      </w:r>
      <w:r>
        <w:rPr>
          <w:bCs/>
          <w:sz w:val="28"/>
          <w:szCs w:val="28"/>
          <w:lang w:val="ru-RU"/>
        </w:rPr>
        <w:t xml:space="preserve"> </w:t>
      </w:r>
      <w:r>
        <w:rPr>
          <w:bCs/>
          <w:sz w:val="28"/>
          <w:szCs w:val="28"/>
        </w:rPr>
        <w:t>мг внутривенно на кг/массы тела. Верифицировали действие наркоза по исчезновению болевых реакций на внешние раздражители и угнетение роговичного рефлекса животного. Далее проводи</w:t>
      </w:r>
      <w:r>
        <w:rPr>
          <w:bCs/>
          <w:sz w:val="28"/>
          <w:szCs w:val="28"/>
          <w:lang w:val="ru-RU"/>
        </w:rPr>
        <w:t>ли</w:t>
      </w:r>
      <w:r>
        <w:rPr>
          <w:bCs/>
          <w:sz w:val="28"/>
          <w:szCs w:val="28"/>
        </w:rPr>
        <w:t xml:space="preserve"> инфильтрационную анестезию в области нижних центральных резцов нижней челюсти 0,5% раствором новокаина. Препарирование проводи</w:t>
      </w:r>
      <w:r>
        <w:rPr>
          <w:bCs/>
          <w:sz w:val="28"/>
          <w:szCs w:val="28"/>
          <w:lang w:val="ru-RU"/>
        </w:rPr>
        <w:t>лось</w:t>
      </w:r>
      <w:r>
        <w:rPr>
          <w:bCs/>
          <w:sz w:val="28"/>
          <w:szCs w:val="28"/>
        </w:rPr>
        <w:t xml:space="preserve"> с помощью алмазного шаровидного бора на длинной ножке. С помощью портативной бормашины «</w:t>
      </w:r>
      <w:proofErr w:type="spellStart"/>
      <w:r>
        <w:rPr>
          <w:bCs/>
          <w:sz w:val="28"/>
          <w:szCs w:val="28"/>
          <w:lang w:val="en-US"/>
        </w:rPr>
        <w:t>Maraphon</w:t>
      </w:r>
      <w:proofErr w:type="spellEnd"/>
      <w:r>
        <w:rPr>
          <w:bCs/>
          <w:sz w:val="28"/>
          <w:szCs w:val="28"/>
        </w:rPr>
        <w:t xml:space="preserve">» (производство Корея), под обильным охлаждением дистилированной водой. </w:t>
      </w:r>
    </w:p>
    <w:p w14:paraId="764913F2" w14:textId="09C587F0" w:rsidR="00CB5F6C" w:rsidRDefault="000A03B7">
      <w:pPr>
        <w:widowControl w:val="0"/>
        <w:spacing w:line="360" w:lineRule="auto"/>
        <w:ind w:firstLine="709"/>
        <w:contextualSpacing/>
        <w:jc w:val="both"/>
        <w:rPr>
          <w:bCs/>
          <w:sz w:val="28"/>
          <w:szCs w:val="28"/>
        </w:rPr>
      </w:pPr>
      <w:r>
        <w:rPr>
          <w:bCs/>
          <w:sz w:val="28"/>
          <w:szCs w:val="28"/>
        </w:rPr>
        <w:t xml:space="preserve">Для проведения морфологического исследования животные выводились из эксперимента на </w:t>
      </w:r>
      <w:r w:rsidR="00C67C08">
        <w:rPr>
          <w:bCs/>
          <w:sz w:val="28"/>
          <w:szCs w:val="28"/>
          <w:lang w:val="ru-RU" w:eastAsia="zh-CN"/>
        </w:rPr>
        <w:t>30</w:t>
      </w:r>
      <w:r>
        <w:rPr>
          <w:bCs/>
          <w:sz w:val="28"/>
          <w:szCs w:val="28"/>
        </w:rPr>
        <w:t xml:space="preserve">-е, </w:t>
      </w:r>
      <w:r w:rsidR="00C67C08">
        <w:rPr>
          <w:rFonts w:hint="eastAsia"/>
          <w:bCs/>
          <w:sz w:val="28"/>
          <w:szCs w:val="28"/>
          <w:lang w:val="ru-RU" w:eastAsia="zh-CN"/>
        </w:rPr>
        <w:t>4</w:t>
      </w:r>
      <w:r w:rsidR="00C67C08">
        <w:rPr>
          <w:bCs/>
          <w:sz w:val="28"/>
          <w:szCs w:val="28"/>
          <w:lang w:val="ru-RU" w:eastAsia="zh-CN"/>
        </w:rPr>
        <w:t>5</w:t>
      </w:r>
      <w:r>
        <w:rPr>
          <w:bCs/>
          <w:sz w:val="28"/>
          <w:szCs w:val="28"/>
        </w:rPr>
        <w:t xml:space="preserve">-е и </w:t>
      </w:r>
      <w:r w:rsidR="000B57CA">
        <w:rPr>
          <w:bCs/>
          <w:sz w:val="28"/>
          <w:szCs w:val="28"/>
          <w:lang w:val="ru-RU"/>
        </w:rPr>
        <w:t>9</w:t>
      </w:r>
      <w:r>
        <w:rPr>
          <w:bCs/>
          <w:sz w:val="28"/>
          <w:szCs w:val="28"/>
        </w:rPr>
        <w:t xml:space="preserve">0-е сутки с применением препарата </w:t>
      </w:r>
      <w:r>
        <w:rPr>
          <w:bCs/>
          <w:sz w:val="28"/>
          <w:szCs w:val="28"/>
          <w:lang w:val="ru-RU"/>
        </w:rPr>
        <w:t>«</w:t>
      </w:r>
      <w:r>
        <w:rPr>
          <w:bCs/>
          <w:sz w:val="28"/>
          <w:szCs w:val="28"/>
        </w:rPr>
        <w:t>Анестофол</w:t>
      </w:r>
      <w:r>
        <w:rPr>
          <w:bCs/>
          <w:sz w:val="28"/>
          <w:szCs w:val="28"/>
          <w:lang w:val="ru-RU"/>
        </w:rPr>
        <w:t>»</w:t>
      </w:r>
      <w:r>
        <w:rPr>
          <w:bCs/>
          <w:sz w:val="28"/>
          <w:szCs w:val="28"/>
        </w:rPr>
        <w:t xml:space="preserve"> 5%</w:t>
      </w:r>
      <w:r>
        <w:rPr>
          <w:bCs/>
          <w:sz w:val="28"/>
          <w:szCs w:val="28"/>
          <w:lang w:val="ru-RU"/>
        </w:rPr>
        <w:t>,</w:t>
      </w:r>
      <w:r>
        <w:rPr>
          <w:bCs/>
          <w:sz w:val="28"/>
          <w:szCs w:val="28"/>
        </w:rPr>
        <w:t xml:space="preserve"> внутривенное введение из расчета 0,45-0,6 мл на 1</w:t>
      </w:r>
      <w:r>
        <w:rPr>
          <w:bCs/>
          <w:sz w:val="28"/>
          <w:szCs w:val="28"/>
          <w:lang w:val="ru-RU"/>
        </w:rPr>
        <w:t xml:space="preserve"> </w:t>
      </w:r>
      <w:r>
        <w:rPr>
          <w:bCs/>
          <w:sz w:val="28"/>
          <w:szCs w:val="28"/>
        </w:rPr>
        <w:t xml:space="preserve">кг массы </w:t>
      </w:r>
      <w:r>
        <w:rPr>
          <w:bCs/>
          <w:sz w:val="28"/>
          <w:szCs w:val="28"/>
        </w:rPr>
        <w:lastRenderedPageBreak/>
        <w:t xml:space="preserve">тела животного, что соответствует 4,5-6 мг </w:t>
      </w:r>
      <w:r>
        <w:rPr>
          <w:bCs/>
          <w:sz w:val="28"/>
          <w:szCs w:val="28"/>
          <w:lang w:val="ru-RU"/>
        </w:rPr>
        <w:t>«</w:t>
      </w:r>
      <w:r>
        <w:rPr>
          <w:bCs/>
          <w:sz w:val="28"/>
          <w:szCs w:val="28"/>
        </w:rPr>
        <w:t>Пропофола</w:t>
      </w:r>
      <w:r>
        <w:rPr>
          <w:bCs/>
          <w:sz w:val="28"/>
          <w:szCs w:val="28"/>
          <w:lang w:val="ru-RU"/>
        </w:rPr>
        <w:t>»</w:t>
      </w:r>
      <w:r>
        <w:rPr>
          <w:bCs/>
          <w:sz w:val="28"/>
          <w:szCs w:val="28"/>
        </w:rPr>
        <w:t xml:space="preserve"> на 1 кг массы животного. </w:t>
      </w:r>
      <w:bookmarkEnd w:id="12"/>
      <w:r>
        <w:rPr>
          <w:bCs/>
          <w:sz w:val="28"/>
          <w:szCs w:val="28"/>
        </w:rPr>
        <w:t>Исследование микропрепаратов для морфологического исследования регенерация апикальной части корня зуба, после моделирования воспалительного процесса в области нижней челюсти у всех 40 экспериментальных животных проводилось в Республиканском патолого-анатомическом бюро при МЗ КР.</w:t>
      </w:r>
    </w:p>
    <w:p w14:paraId="6C8F0F17" w14:textId="77777777" w:rsidR="00CB5F6C" w:rsidRDefault="000A03B7">
      <w:pPr>
        <w:widowControl w:val="0"/>
        <w:spacing w:line="360" w:lineRule="auto"/>
        <w:ind w:firstLine="709"/>
        <w:contextualSpacing/>
        <w:jc w:val="both"/>
        <w:rPr>
          <w:bCs/>
          <w:sz w:val="28"/>
          <w:szCs w:val="28"/>
        </w:rPr>
      </w:pPr>
      <w:r>
        <w:rPr>
          <w:b/>
          <w:bCs/>
          <w:sz w:val="28"/>
          <w:szCs w:val="28"/>
        </w:rPr>
        <w:t>1 группа</w:t>
      </w:r>
      <w:r>
        <w:rPr>
          <w:bCs/>
          <w:sz w:val="28"/>
          <w:szCs w:val="28"/>
        </w:rPr>
        <w:t xml:space="preserve"> </w:t>
      </w:r>
      <w:r>
        <w:rPr>
          <w:bCs/>
          <w:sz w:val="28"/>
          <w:szCs w:val="28"/>
          <w:lang w:val="ru-RU"/>
        </w:rPr>
        <w:t xml:space="preserve">– </w:t>
      </w:r>
      <w:r>
        <w:rPr>
          <w:bCs/>
          <w:sz w:val="28"/>
          <w:szCs w:val="28"/>
        </w:rPr>
        <w:t>микропрепараты</w:t>
      </w:r>
      <w:r>
        <w:rPr>
          <w:bCs/>
          <w:sz w:val="28"/>
          <w:szCs w:val="28"/>
          <w:lang w:val="ru-RU"/>
        </w:rPr>
        <w:t>,</w:t>
      </w:r>
      <w:r>
        <w:rPr>
          <w:bCs/>
          <w:sz w:val="28"/>
          <w:szCs w:val="28"/>
        </w:rPr>
        <w:t xml:space="preserve"> при временной и постоянной обтурации КК используем нанораствор золота</w:t>
      </w:r>
      <w:r>
        <w:rPr>
          <w:bCs/>
          <w:sz w:val="28"/>
          <w:szCs w:val="28"/>
          <w:lang w:val="ru-RU"/>
        </w:rPr>
        <w:t xml:space="preserve"> </w:t>
      </w:r>
      <w:r>
        <w:rPr>
          <w:bCs/>
          <w:sz w:val="28"/>
          <w:szCs w:val="28"/>
        </w:rPr>
        <w:t>(10 собак).</w:t>
      </w:r>
    </w:p>
    <w:p w14:paraId="4742E003" w14:textId="77777777" w:rsidR="00CB5F6C" w:rsidRDefault="000A03B7">
      <w:pPr>
        <w:widowControl w:val="0"/>
        <w:spacing w:line="360" w:lineRule="auto"/>
        <w:ind w:firstLine="709"/>
        <w:contextualSpacing/>
        <w:jc w:val="both"/>
        <w:rPr>
          <w:bCs/>
          <w:sz w:val="28"/>
          <w:szCs w:val="28"/>
        </w:rPr>
      </w:pPr>
      <w:r>
        <w:rPr>
          <w:b/>
          <w:bCs/>
          <w:sz w:val="28"/>
          <w:szCs w:val="28"/>
        </w:rPr>
        <w:t>2</w:t>
      </w:r>
      <w:r>
        <w:rPr>
          <w:rFonts w:hint="eastAsia"/>
          <w:b/>
          <w:bCs/>
          <w:sz w:val="28"/>
          <w:szCs w:val="28"/>
          <w:lang w:val="ru-RU" w:eastAsia="zh-CN"/>
        </w:rPr>
        <w:t xml:space="preserve"> </w:t>
      </w:r>
      <w:r>
        <w:rPr>
          <w:b/>
          <w:bCs/>
          <w:sz w:val="28"/>
          <w:szCs w:val="28"/>
        </w:rPr>
        <w:t>группа</w:t>
      </w:r>
      <w:r>
        <w:rPr>
          <w:bCs/>
          <w:sz w:val="28"/>
          <w:szCs w:val="28"/>
        </w:rPr>
        <w:t xml:space="preserve"> </w:t>
      </w:r>
      <w:r>
        <w:rPr>
          <w:bCs/>
          <w:sz w:val="28"/>
          <w:szCs w:val="28"/>
          <w:lang w:val="ru-RU"/>
        </w:rPr>
        <w:t xml:space="preserve">– </w:t>
      </w:r>
      <w:r>
        <w:rPr>
          <w:bCs/>
          <w:sz w:val="28"/>
          <w:szCs w:val="28"/>
        </w:rPr>
        <w:t>микропрепараты</w:t>
      </w:r>
      <w:r>
        <w:rPr>
          <w:bCs/>
          <w:sz w:val="28"/>
          <w:szCs w:val="28"/>
          <w:lang w:val="ru-RU"/>
        </w:rPr>
        <w:t>,</w:t>
      </w:r>
      <w:r>
        <w:rPr>
          <w:bCs/>
          <w:sz w:val="28"/>
          <w:szCs w:val="28"/>
        </w:rPr>
        <w:t xml:space="preserve"> при временной и постоянной обтурации КК используем нанораствор серебра</w:t>
      </w:r>
      <w:r>
        <w:rPr>
          <w:bCs/>
          <w:sz w:val="28"/>
          <w:szCs w:val="28"/>
          <w:lang w:val="ru-RU"/>
        </w:rPr>
        <w:t xml:space="preserve"> </w:t>
      </w:r>
      <w:r>
        <w:rPr>
          <w:bCs/>
          <w:sz w:val="28"/>
          <w:szCs w:val="28"/>
        </w:rPr>
        <w:t>(10 собак).</w:t>
      </w:r>
    </w:p>
    <w:p w14:paraId="6B98BA44" w14:textId="77777777" w:rsidR="00CB5F6C" w:rsidRDefault="000A03B7">
      <w:pPr>
        <w:widowControl w:val="0"/>
        <w:spacing w:line="360" w:lineRule="auto"/>
        <w:ind w:firstLine="709"/>
        <w:contextualSpacing/>
        <w:jc w:val="both"/>
        <w:rPr>
          <w:bCs/>
          <w:sz w:val="28"/>
          <w:szCs w:val="28"/>
        </w:rPr>
      </w:pPr>
      <w:r>
        <w:rPr>
          <w:b/>
          <w:bCs/>
          <w:sz w:val="28"/>
          <w:szCs w:val="28"/>
        </w:rPr>
        <w:t>3</w:t>
      </w:r>
      <w:r>
        <w:rPr>
          <w:rFonts w:hint="eastAsia"/>
          <w:b/>
          <w:bCs/>
          <w:sz w:val="28"/>
          <w:szCs w:val="28"/>
          <w:lang w:val="ru-RU" w:eastAsia="zh-CN"/>
        </w:rPr>
        <w:t xml:space="preserve"> </w:t>
      </w:r>
      <w:r>
        <w:rPr>
          <w:b/>
          <w:bCs/>
          <w:sz w:val="28"/>
          <w:szCs w:val="28"/>
        </w:rPr>
        <w:t>группа</w:t>
      </w:r>
      <w:r>
        <w:rPr>
          <w:bCs/>
          <w:sz w:val="28"/>
          <w:szCs w:val="28"/>
        </w:rPr>
        <w:t xml:space="preserve"> </w:t>
      </w:r>
      <w:r>
        <w:rPr>
          <w:bCs/>
          <w:sz w:val="28"/>
          <w:szCs w:val="28"/>
          <w:lang w:val="ru-RU"/>
        </w:rPr>
        <w:t xml:space="preserve">– </w:t>
      </w:r>
      <w:r>
        <w:rPr>
          <w:bCs/>
          <w:sz w:val="28"/>
          <w:szCs w:val="28"/>
        </w:rPr>
        <w:t>микропрепараты</w:t>
      </w:r>
      <w:r>
        <w:rPr>
          <w:bCs/>
          <w:sz w:val="28"/>
          <w:szCs w:val="28"/>
          <w:lang w:val="ru-RU"/>
        </w:rPr>
        <w:t>,</w:t>
      </w:r>
      <w:r>
        <w:rPr>
          <w:bCs/>
          <w:sz w:val="28"/>
          <w:szCs w:val="28"/>
        </w:rPr>
        <w:t xml:space="preserve"> при временной и постоянной обтурации КК используем нанораствор меди</w:t>
      </w:r>
      <w:r>
        <w:rPr>
          <w:bCs/>
          <w:sz w:val="28"/>
          <w:szCs w:val="28"/>
          <w:lang w:val="ru-RU"/>
        </w:rPr>
        <w:t xml:space="preserve"> </w:t>
      </w:r>
      <w:r>
        <w:rPr>
          <w:bCs/>
          <w:sz w:val="28"/>
          <w:szCs w:val="28"/>
        </w:rPr>
        <w:t>(10 собак).</w:t>
      </w:r>
    </w:p>
    <w:p w14:paraId="5D2EA11C" w14:textId="77777777" w:rsidR="00CB5F6C" w:rsidRDefault="000A03B7">
      <w:pPr>
        <w:widowControl w:val="0"/>
        <w:spacing w:line="360" w:lineRule="auto"/>
        <w:ind w:firstLine="709"/>
        <w:contextualSpacing/>
        <w:jc w:val="both"/>
        <w:rPr>
          <w:bCs/>
          <w:sz w:val="28"/>
          <w:szCs w:val="28"/>
        </w:rPr>
      </w:pPr>
      <w:r>
        <w:rPr>
          <w:b/>
          <w:bCs/>
          <w:sz w:val="28"/>
          <w:szCs w:val="28"/>
        </w:rPr>
        <w:t>4</w:t>
      </w:r>
      <w:r>
        <w:rPr>
          <w:b/>
          <w:bCs/>
          <w:sz w:val="28"/>
          <w:szCs w:val="28"/>
          <w:lang w:val="ru-RU"/>
        </w:rPr>
        <w:t xml:space="preserve"> </w:t>
      </w:r>
      <w:r>
        <w:rPr>
          <w:b/>
          <w:bCs/>
          <w:sz w:val="28"/>
          <w:szCs w:val="28"/>
        </w:rPr>
        <w:t>группа</w:t>
      </w:r>
      <w:r>
        <w:rPr>
          <w:bCs/>
          <w:sz w:val="28"/>
          <w:szCs w:val="28"/>
        </w:rPr>
        <w:t xml:space="preserve"> </w:t>
      </w:r>
      <w:r>
        <w:rPr>
          <w:bCs/>
          <w:sz w:val="28"/>
          <w:szCs w:val="28"/>
          <w:lang w:val="ru-RU"/>
        </w:rPr>
        <w:t xml:space="preserve">– </w:t>
      </w:r>
      <w:r>
        <w:rPr>
          <w:bCs/>
          <w:sz w:val="28"/>
          <w:szCs w:val="28"/>
        </w:rPr>
        <w:t>микропрепараты</w:t>
      </w:r>
      <w:r>
        <w:rPr>
          <w:bCs/>
          <w:sz w:val="28"/>
          <w:szCs w:val="28"/>
          <w:lang w:val="ru-RU"/>
        </w:rPr>
        <w:t xml:space="preserve">, </w:t>
      </w:r>
      <w:r>
        <w:rPr>
          <w:bCs/>
          <w:sz w:val="28"/>
          <w:szCs w:val="28"/>
        </w:rPr>
        <w:t>контрольная группа (10 собак)</w:t>
      </w:r>
      <w:r>
        <w:rPr>
          <w:bCs/>
          <w:sz w:val="28"/>
          <w:szCs w:val="28"/>
          <w:lang w:val="ru-RU"/>
        </w:rPr>
        <w:t>.</w:t>
      </w:r>
      <w:r>
        <w:rPr>
          <w:bCs/>
          <w:sz w:val="28"/>
          <w:szCs w:val="28"/>
        </w:rPr>
        <w:t xml:space="preserve"> </w:t>
      </w:r>
    </w:p>
    <w:p w14:paraId="60E7AA47" w14:textId="08D0ECA0" w:rsidR="00CB5F6C" w:rsidRDefault="000A03B7">
      <w:pPr>
        <w:widowControl w:val="0"/>
        <w:spacing w:line="360" w:lineRule="auto"/>
        <w:ind w:firstLine="709"/>
        <w:contextualSpacing/>
        <w:jc w:val="both"/>
        <w:rPr>
          <w:rFonts w:eastAsiaTheme="minorEastAsia"/>
          <w:bCs/>
          <w:sz w:val="28"/>
          <w:szCs w:val="28"/>
          <w:lang w:eastAsia="zh-CN"/>
        </w:rPr>
      </w:pPr>
      <w:r>
        <w:rPr>
          <w:bCs/>
          <w:sz w:val="28"/>
          <w:szCs w:val="28"/>
        </w:rPr>
        <w:t xml:space="preserve">Динамическое исследование репаративного процесса апикальной части корня зуба микропрепаратов изучались на </w:t>
      </w:r>
      <w:r w:rsidR="00C67C08">
        <w:rPr>
          <w:rFonts w:hint="eastAsia"/>
          <w:bCs/>
          <w:sz w:val="28"/>
          <w:szCs w:val="28"/>
          <w:lang w:val="ru-RU" w:eastAsia="zh-CN"/>
        </w:rPr>
        <w:t>3</w:t>
      </w:r>
      <w:r w:rsidR="00C67C08">
        <w:rPr>
          <w:bCs/>
          <w:sz w:val="28"/>
          <w:szCs w:val="28"/>
          <w:lang w:val="ru-RU" w:eastAsia="zh-CN"/>
        </w:rPr>
        <w:t>0</w:t>
      </w:r>
      <w:r>
        <w:rPr>
          <w:bCs/>
          <w:sz w:val="28"/>
          <w:szCs w:val="28"/>
        </w:rPr>
        <w:t xml:space="preserve">-е, </w:t>
      </w:r>
      <w:r w:rsidR="00C67C08">
        <w:rPr>
          <w:bCs/>
          <w:sz w:val="28"/>
          <w:szCs w:val="28"/>
          <w:lang w:val="ru-RU"/>
        </w:rPr>
        <w:t>45</w:t>
      </w:r>
      <w:r>
        <w:rPr>
          <w:bCs/>
          <w:sz w:val="28"/>
          <w:szCs w:val="28"/>
        </w:rPr>
        <w:t xml:space="preserve">-е и </w:t>
      </w:r>
      <w:r w:rsidR="00250E7B">
        <w:rPr>
          <w:bCs/>
          <w:sz w:val="28"/>
          <w:szCs w:val="28"/>
          <w:lang w:val="ru-RU"/>
        </w:rPr>
        <w:t>9</w:t>
      </w:r>
      <w:r>
        <w:rPr>
          <w:bCs/>
          <w:sz w:val="28"/>
          <w:szCs w:val="28"/>
        </w:rPr>
        <w:t>0-е сутки.</w:t>
      </w:r>
    </w:p>
    <w:p w14:paraId="327C5058" w14:textId="77777777" w:rsidR="00CB5F6C" w:rsidRDefault="00CB5F6C">
      <w:pPr>
        <w:widowControl w:val="0"/>
        <w:spacing w:line="360" w:lineRule="auto"/>
        <w:ind w:firstLine="709"/>
        <w:contextualSpacing/>
        <w:jc w:val="both"/>
        <w:rPr>
          <w:rFonts w:eastAsiaTheme="minorEastAsia"/>
          <w:b/>
          <w:bCs/>
          <w:sz w:val="28"/>
          <w:szCs w:val="28"/>
          <w:lang w:eastAsia="zh-CN"/>
        </w:rPr>
      </w:pPr>
    </w:p>
    <w:p w14:paraId="6622FEAF" w14:textId="29539242" w:rsidR="00CB5F6C" w:rsidRDefault="000A03B7">
      <w:pPr>
        <w:widowControl w:val="0"/>
        <w:spacing w:line="360" w:lineRule="auto"/>
        <w:ind w:firstLine="709"/>
        <w:contextualSpacing/>
        <w:jc w:val="both"/>
        <w:rPr>
          <w:rFonts w:eastAsiaTheme="minorEastAsia"/>
          <w:b/>
          <w:bCs/>
          <w:sz w:val="32"/>
          <w:szCs w:val="32"/>
          <w:lang w:val="ru-RU" w:eastAsia="zh-CN"/>
        </w:rPr>
      </w:pPr>
      <w:r>
        <w:rPr>
          <w:b/>
          <w:bCs/>
          <w:sz w:val="32"/>
          <w:szCs w:val="32"/>
        </w:rPr>
        <w:t>2.</w:t>
      </w:r>
      <w:r>
        <w:rPr>
          <w:b/>
          <w:bCs/>
          <w:sz w:val="32"/>
          <w:szCs w:val="32"/>
          <w:lang w:val="ru-RU"/>
        </w:rPr>
        <w:t>3</w:t>
      </w:r>
      <w:r>
        <w:rPr>
          <w:b/>
          <w:bCs/>
          <w:sz w:val="32"/>
          <w:szCs w:val="32"/>
        </w:rPr>
        <w:t xml:space="preserve"> Способ получения наночастиц </w:t>
      </w:r>
      <w:r w:rsidR="007A3D57">
        <w:rPr>
          <w:b/>
          <w:bCs/>
          <w:sz w:val="32"/>
          <w:szCs w:val="32"/>
          <w:lang w:val="ru-RU"/>
        </w:rPr>
        <w:t xml:space="preserve">меди, серебра и </w:t>
      </w:r>
      <w:r>
        <w:rPr>
          <w:b/>
          <w:bCs/>
          <w:sz w:val="32"/>
          <w:szCs w:val="32"/>
        </w:rPr>
        <w:t>золота</w:t>
      </w:r>
    </w:p>
    <w:p w14:paraId="67915AAF" w14:textId="77777777" w:rsidR="00CB5F6C" w:rsidRDefault="00CB5F6C">
      <w:pPr>
        <w:widowControl w:val="0"/>
        <w:spacing w:line="360" w:lineRule="auto"/>
        <w:ind w:firstLine="709"/>
        <w:contextualSpacing/>
        <w:jc w:val="both"/>
        <w:rPr>
          <w:rFonts w:eastAsiaTheme="minorEastAsia"/>
          <w:b/>
          <w:bCs/>
          <w:sz w:val="28"/>
          <w:szCs w:val="28"/>
          <w:lang w:eastAsia="zh-CN"/>
        </w:rPr>
      </w:pPr>
    </w:p>
    <w:p w14:paraId="402BC2CE" w14:textId="77777777" w:rsidR="006E6C5B" w:rsidRPr="007411AE" w:rsidRDefault="000A03B7" w:rsidP="006E6C5B">
      <w:pPr>
        <w:pStyle w:val="31"/>
        <w:spacing w:after="0" w:line="360" w:lineRule="auto"/>
        <w:jc w:val="both"/>
        <w:rPr>
          <w:rFonts w:ascii="Times New Roman" w:eastAsia="Calibri" w:hAnsi="Times New Roman"/>
          <w:sz w:val="28"/>
          <w:szCs w:val="28"/>
        </w:rPr>
      </w:pPr>
      <w:r w:rsidRPr="007411AE">
        <w:rPr>
          <w:rFonts w:ascii="Times New Roman" w:hAnsi="Times New Roman"/>
          <w:bCs/>
          <w:sz w:val="28"/>
          <w:szCs w:val="28"/>
        </w:rPr>
        <w:t xml:space="preserve">Сотрудники лаборатории нанотехнологии Института химии и </w:t>
      </w:r>
      <w:r w:rsidR="00323003" w:rsidRPr="007411AE">
        <w:rPr>
          <w:rFonts w:ascii="Times New Roman" w:hAnsi="Times New Roman"/>
          <w:bCs/>
          <w:sz w:val="28"/>
          <w:szCs w:val="28"/>
          <w:lang w:val="ru-RU"/>
        </w:rPr>
        <w:t>фито</w:t>
      </w:r>
      <w:r w:rsidRPr="007411AE">
        <w:rPr>
          <w:rFonts w:ascii="Times New Roman" w:hAnsi="Times New Roman"/>
          <w:bCs/>
          <w:sz w:val="28"/>
          <w:szCs w:val="28"/>
        </w:rPr>
        <w:t>технологи</w:t>
      </w:r>
      <w:r w:rsidR="00323003" w:rsidRPr="007411AE">
        <w:rPr>
          <w:rFonts w:ascii="Times New Roman" w:hAnsi="Times New Roman"/>
          <w:bCs/>
          <w:sz w:val="28"/>
          <w:szCs w:val="28"/>
          <w:lang w:val="ru-RU"/>
        </w:rPr>
        <w:t>й</w:t>
      </w:r>
      <w:r w:rsidRPr="007411AE">
        <w:rPr>
          <w:rFonts w:ascii="Times New Roman" w:hAnsi="Times New Roman"/>
          <w:bCs/>
          <w:sz w:val="28"/>
          <w:szCs w:val="28"/>
        </w:rPr>
        <w:t xml:space="preserve"> НАН КР, разработали доступный и эффективный метод синтеза наноструктур золота, серебра и меди. Ими проводилось нано структурирование твердого тела с использованием энергии импульсной плазмы в жидкости, создаваемый между двумя электродами, помещенными в жидкую среду. Это являлось достаточно надежным доступным способом получения и синтезирования наноматериалов на основе токопроводящих элементов. Данный метод является весьма надежным для получения и синтезирования наноматериалов на основе электропроводящих элементов. </w:t>
      </w:r>
    </w:p>
    <w:p w14:paraId="11FCE695" w14:textId="0B9A794A" w:rsidR="006E6C5B" w:rsidRPr="00FB326B" w:rsidRDefault="006E6C5B" w:rsidP="006E6C5B">
      <w:pPr>
        <w:pStyle w:val="31"/>
        <w:spacing w:after="0" w:line="360" w:lineRule="auto"/>
        <w:jc w:val="both"/>
        <w:rPr>
          <w:rFonts w:ascii="Times New Roman" w:eastAsia="Calibri" w:hAnsi="Times New Roman"/>
          <w:sz w:val="28"/>
          <w:szCs w:val="28"/>
        </w:rPr>
      </w:pPr>
      <w:r w:rsidRPr="007411AE">
        <w:rPr>
          <w:rFonts w:ascii="Times New Roman" w:eastAsia="Calibri" w:hAnsi="Times New Roman"/>
          <w:sz w:val="28"/>
          <w:szCs w:val="28"/>
        </w:rPr>
        <w:t xml:space="preserve">Наноструктурирование Ag,Cu,Au осуществлялось диспергированием перечисленных металлов в ИПЖ, создаваемой между двумя электродами из </w:t>
      </w:r>
      <w:r w:rsidRPr="00FB326B">
        <w:rPr>
          <w:rFonts w:ascii="Times New Roman" w:eastAsia="Calibri" w:hAnsi="Times New Roman"/>
          <w:sz w:val="28"/>
          <w:szCs w:val="28"/>
        </w:rPr>
        <w:lastRenderedPageBreak/>
        <w:t xml:space="preserve">соответствующего металла, погруженных в жидкую среду.  Эксперименты проводились на установке, изображенной на рисунке 5: </w:t>
      </w:r>
    </w:p>
    <w:p w14:paraId="2E2697DB"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АС-источник постоянного тока;</w:t>
      </w:r>
    </w:p>
    <w:p w14:paraId="199C691A"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R, r -нагрузочные сопротивления;</w:t>
      </w:r>
    </w:p>
    <w:p w14:paraId="2078DB4C"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С-батарея конденсаторов;</w:t>
      </w:r>
    </w:p>
    <w:p w14:paraId="5781A5B6"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Т -тиристоры;</w:t>
      </w:r>
    </w:p>
    <w:p w14:paraId="23BF0C50"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D-диод;</w:t>
      </w:r>
    </w:p>
    <w:p w14:paraId="734820B1" w14:textId="77777777" w:rsidR="006E6C5B" w:rsidRPr="00FB326B" w:rsidRDefault="006E6C5B" w:rsidP="006E6C5B">
      <w:pPr>
        <w:pStyle w:val="31"/>
        <w:spacing w:after="0" w:line="360" w:lineRule="auto"/>
        <w:jc w:val="both"/>
        <w:rPr>
          <w:rFonts w:ascii="Times New Roman" w:eastAsia="Calibri" w:hAnsi="Times New Roman"/>
          <w:sz w:val="28"/>
          <w:szCs w:val="28"/>
        </w:rPr>
      </w:pPr>
      <w:r w:rsidRPr="00FB326B">
        <w:rPr>
          <w:rFonts w:ascii="Times New Roman" w:eastAsia="Calibri" w:hAnsi="Times New Roman"/>
          <w:sz w:val="28"/>
          <w:szCs w:val="28"/>
        </w:rPr>
        <w:t>- электроды 1, 2 из наноструктурируемого металла.</w:t>
      </w:r>
    </w:p>
    <w:p w14:paraId="25FDB109" w14:textId="3E13022F" w:rsidR="00F6393F" w:rsidRPr="00FB326B" w:rsidRDefault="006E6C5B" w:rsidP="007B6FF1">
      <w:pPr>
        <w:pStyle w:val="31"/>
        <w:spacing w:after="0" w:line="360" w:lineRule="auto"/>
        <w:ind w:firstLine="708"/>
        <w:jc w:val="both"/>
        <w:rPr>
          <w:rFonts w:ascii="Times New Roman" w:eastAsia="Calibri" w:hAnsi="Times New Roman"/>
          <w:b/>
          <w:sz w:val="28"/>
          <w:szCs w:val="28"/>
        </w:rPr>
      </w:pPr>
      <w:r w:rsidRPr="00FB326B">
        <w:rPr>
          <w:rFonts w:ascii="Times New Roman" w:eastAsia="Calibri" w:hAnsi="Times New Roman"/>
          <w:sz w:val="28"/>
          <w:szCs w:val="28"/>
        </w:rPr>
        <w:t>Энергия единичного импульса поддерживалась 0,05 Дж, сила подаваемого тока 6 А и напряжение – 220 В. При сближении электродов между ними возникает единичный импульс за счет энергии, запасенной в конденсаторе. Электроды, были изготовлены из металлических серебра, меди и золота чистотой 99.99 %. Электроды взвешивались до начала и после</w:t>
      </w:r>
      <w:r w:rsidRPr="00FB326B">
        <w:t xml:space="preserve"> </w:t>
      </w:r>
      <w:r w:rsidRPr="00FB326B">
        <w:rPr>
          <w:rFonts w:ascii="Times New Roman" w:eastAsia="Calibri" w:hAnsi="Times New Roman"/>
          <w:sz w:val="28"/>
          <w:szCs w:val="28"/>
        </w:rPr>
        <w:t>окончания</w:t>
      </w:r>
      <w:r w:rsidRPr="00FB326B">
        <w:t xml:space="preserve"> </w:t>
      </w:r>
      <w:r w:rsidRPr="00FB326B">
        <w:rPr>
          <w:rFonts w:ascii="Times New Roman" w:eastAsia="Calibri" w:hAnsi="Times New Roman"/>
          <w:sz w:val="28"/>
          <w:szCs w:val="28"/>
        </w:rPr>
        <w:t>эксперимента, что позволяло рассчитать выход продукта диспергирования. Диспергирование металлов проводилось дистиллированной воде. Продукты наноструктурирования в виде высокодисперсных порошков собирались на дне реактора. Осадки центрифугировались при 3000 обр./мин в течение 15 мин., далее отделялись от дисперсионной среды декантированием. Просушенные порошки подвергались физико-химическому анализу (рентгенофазовый, электронномикроскопический).</w:t>
      </w:r>
    </w:p>
    <w:p w14:paraId="65E879D9" w14:textId="60F123D0" w:rsidR="00F6393F" w:rsidRPr="00FB326B" w:rsidRDefault="00F6393F" w:rsidP="00F6393F">
      <w:pPr>
        <w:pStyle w:val="31"/>
        <w:spacing w:after="0" w:line="360" w:lineRule="auto"/>
        <w:jc w:val="both"/>
      </w:pPr>
      <w:r w:rsidRPr="00FB326B">
        <w:rPr>
          <w:rFonts w:ascii="Times New Roman" w:eastAsia="Calibri" w:hAnsi="Times New Roman"/>
          <w:sz w:val="28"/>
          <w:szCs w:val="28"/>
        </w:rPr>
        <w:t>Результаты рентгендифракционного X-ray-анализа (ри</w:t>
      </w:r>
      <w:r w:rsidR="004C333A">
        <w:rPr>
          <w:rFonts w:ascii="Times New Roman" w:eastAsia="Calibri" w:hAnsi="Times New Roman"/>
          <w:sz w:val="28"/>
          <w:szCs w:val="28"/>
          <w:lang w:val="ru-RU"/>
        </w:rPr>
        <w:t>с.</w:t>
      </w:r>
      <w:r w:rsidRPr="00FB326B">
        <w:rPr>
          <w:rFonts w:ascii="Times New Roman" w:eastAsia="Calibri" w:hAnsi="Times New Roman"/>
          <w:sz w:val="28"/>
          <w:szCs w:val="28"/>
        </w:rPr>
        <w:t>, a, e, f ), показали, что сферические наночастицы Cu, Ag, Au, полученные с использованием энергии ИПЖ кристаллизуются в ГЦК кристаллической решетке, как и массивные</w:t>
      </w:r>
      <w:r w:rsidR="002E3296">
        <w:rPr>
          <w:rFonts w:ascii="Times New Roman" w:eastAsia="Calibri" w:hAnsi="Times New Roman"/>
          <w:sz w:val="28"/>
          <w:szCs w:val="28"/>
          <w:lang w:val="ru-RU"/>
        </w:rPr>
        <w:t xml:space="preserve"> частицы</w:t>
      </w:r>
      <w:r w:rsidRPr="00FB326B">
        <w:rPr>
          <w:rFonts w:ascii="Times New Roman" w:eastAsia="Calibri" w:hAnsi="Times New Roman"/>
          <w:sz w:val="28"/>
          <w:szCs w:val="28"/>
        </w:rPr>
        <w:t xml:space="preserve"> Cu</w:t>
      </w:r>
      <w:r w:rsidR="00CD31D0">
        <w:rPr>
          <w:rFonts w:ascii="Times New Roman" w:eastAsia="Calibri" w:hAnsi="Times New Roman"/>
          <w:sz w:val="28"/>
          <w:szCs w:val="28"/>
          <w:lang w:val="ru-RU"/>
        </w:rPr>
        <w:t xml:space="preserve"> </w:t>
      </w:r>
      <w:r w:rsidR="00CD31D0" w:rsidRPr="00CD31D0">
        <w:rPr>
          <w:rFonts w:ascii="Times New Roman" w:eastAsia="Calibri" w:hAnsi="Times New Roman"/>
          <w:sz w:val="28"/>
          <w:szCs w:val="28"/>
          <w:lang w:val="ru-RU"/>
        </w:rPr>
        <w:t>[79]</w:t>
      </w:r>
      <w:r w:rsidR="00CD31D0">
        <w:rPr>
          <w:rFonts w:ascii="Times New Roman" w:eastAsia="Calibri" w:hAnsi="Times New Roman"/>
          <w:sz w:val="28"/>
          <w:szCs w:val="28"/>
          <w:lang w:val="ru-RU"/>
        </w:rPr>
        <w:t>.</w:t>
      </w:r>
      <w:r w:rsidRPr="00FB326B">
        <w:rPr>
          <w:rFonts w:ascii="Times New Roman" w:eastAsia="Calibri" w:hAnsi="Times New Roman"/>
          <w:sz w:val="28"/>
          <w:szCs w:val="28"/>
        </w:rPr>
        <w:t xml:space="preserve"> (рисунок 6, b), Ag и Au (пространственная группа</w:t>
      </w:r>
      <w:r w:rsidR="00CC046A" w:rsidRPr="00FB326B">
        <w:rPr>
          <w:rFonts w:ascii="Times New Roman" w:eastAsia="Calibri" w:hAnsi="Times New Roman"/>
          <w:sz w:val="28"/>
          <w:szCs w:val="28"/>
          <w:lang w:val="ru-RU"/>
        </w:rPr>
        <w:t xml:space="preserve"> </w:t>
      </w:r>
      <w:r w:rsidRPr="00FB326B">
        <w:rPr>
          <w:rFonts w:ascii="Times New Roman" w:eastAsia="Calibri" w:hAnsi="Times New Roman"/>
          <w:sz w:val="28"/>
          <w:szCs w:val="28"/>
        </w:rPr>
        <w:t>O</w:t>
      </w:r>
      <w:r w:rsidRPr="00FB326B">
        <w:rPr>
          <w:rFonts w:ascii="Times New Roman" w:eastAsia="Calibri" w:hAnsi="Times New Roman"/>
          <w:sz w:val="28"/>
          <w:szCs w:val="28"/>
          <w:vertAlign w:val="subscript"/>
        </w:rPr>
        <w:t>h</w:t>
      </w:r>
      <w:r w:rsidRPr="00FB326B">
        <w:rPr>
          <w:rFonts w:ascii="Times New Roman" w:eastAsia="Calibri" w:hAnsi="Times New Roman"/>
          <w:sz w:val="28"/>
          <w:szCs w:val="28"/>
          <w:vertAlign w:val="superscript"/>
        </w:rPr>
        <w:t>5</w:t>
      </w:r>
      <w:r w:rsidRPr="00FB326B">
        <w:rPr>
          <w:rFonts w:ascii="Times New Roman" w:eastAsia="Calibri" w:hAnsi="Times New Roman"/>
          <w:sz w:val="28"/>
          <w:szCs w:val="28"/>
        </w:rPr>
        <w:t>-</w:t>
      </w:r>
      <w:r w:rsidRPr="00FB326B">
        <w:rPr>
          <w:rFonts w:ascii="Times New Roman" w:eastAsia="Calibri" w:hAnsi="Times New Roman"/>
          <w:sz w:val="28"/>
          <w:szCs w:val="28"/>
        </w:rPr>
        <w:lastRenderedPageBreak/>
        <w:t>Fm3m,Z=4)</w:t>
      </w:r>
      <w:r w:rsidRPr="00FB326B">
        <w:rPr>
          <w:rFonts w:ascii="Times New Roman" w:hAnsi="Times New Roman"/>
          <w:sz w:val="28"/>
          <w:szCs w:val="28"/>
        </w:rPr>
        <w:t xml:space="preserve"> </w:t>
      </w:r>
      <w:r w:rsidRPr="00FB326B">
        <w:fldChar w:fldCharType="begin"/>
      </w:r>
      <w:r w:rsidRPr="00FB326B">
        <w:instrText xml:space="preserve"> INCLUDEPICTURE "/Users/altynaishaiymbetova/Library/Containers/com.kingsoft.wpsoffice.mac.global/Data/tmp/wps-altynaishaiymbetova/ksohtml/wps1.jpg" \* MERGEFORMATINET </w:instrText>
      </w:r>
      <w:r w:rsidRPr="00FB326B">
        <w:fldChar w:fldCharType="separate"/>
      </w:r>
      <w:r w:rsidRPr="00FB326B">
        <w:rPr>
          <w:noProof/>
        </w:rPr>
        <w:drawing>
          <wp:inline distT="0" distB="0" distL="0" distR="0" wp14:anchorId="27B1AA8C" wp14:editId="1E72B7B3">
            <wp:extent cx="6120130" cy="1200785"/>
            <wp:effectExtent l="0" t="0" r="127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1200785"/>
                    </a:xfrm>
                    <a:prstGeom prst="rect">
                      <a:avLst/>
                    </a:prstGeom>
                    <a:noFill/>
                    <a:ln>
                      <a:noFill/>
                    </a:ln>
                  </pic:spPr>
                </pic:pic>
              </a:graphicData>
            </a:graphic>
          </wp:inline>
        </w:drawing>
      </w:r>
      <w:r w:rsidRPr="00FB326B">
        <w:fldChar w:fldCharType="end"/>
      </w:r>
    </w:p>
    <w:p w14:paraId="5C698163" w14:textId="04A700A9" w:rsidR="00F6393F" w:rsidRPr="00FB326B" w:rsidRDefault="00F6393F" w:rsidP="00F6393F">
      <w:pPr>
        <w:pStyle w:val="31"/>
        <w:spacing w:after="0"/>
        <w:jc w:val="both"/>
        <w:rPr>
          <w:rFonts w:ascii="Times New Roman" w:eastAsia="Calibri" w:hAnsi="Times New Roman"/>
          <w:color w:val="FF0000"/>
          <w:sz w:val="28"/>
          <w:szCs w:val="28"/>
        </w:rPr>
      </w:pPr>
      <w:r w:rsidRPr="00FB326B">
        <w:rPr>
          <w:rFonts w:ascii="Times New Roman" w:eastAsia="Calibri" w:hAnsi="Times New Roman"/>
          <w:sz w:val="28"/>
          <w:szCs w:val="28"/>
        </w:rPr>
        <w:t>Рис</w:t>
      </w:r>
      <w:proofErr w:type="spellStart"/>
      <w:r w:rsidR="003060E1">
        <w:rPr>
          <w:rFonts w:ascii="Times New Roman" w:eastAsia="Calibri" w:hAnsi="Times New Roman"/>
          <w:sz w:val="28"/>
          <w:szCs w:val="28"/>
          <w:lang w:val="ru-RU"/>
        </w:rPr>
        <w:t>унок</w:t>
      </w:r>
      <w:proofErr w:type="spellEnd"/>
      <w:r w:rsidR="003060E1">
        <w:rPr>
          <w:rFonts w:ascii="Times New Roman" w:eastAsia="Calibri" w:hAnsi="Times New Roman"/>
          <w:sz w:val="28"/>
          <w:szCs w:val="28"/>
          <w:lang w:val="ru-RU"/>
        </w:rPr>
        <w:t xml:space="preserve"> 2.3.1</w:t>
      </w:r>
      <w:r w:rsidRPr="00FB326B">
        <w:rPr>
          <w:rFonts w:ascii="Times New Roman" w:eastAsia="Calibri" w:hAnsi="Times New Roman"/>
          <w:sz w:val="28"/>
          <w:szCs w:val="28"/>
        </w:rPr>
        <w:t xml:space="preserve"> Дифрактограммы: a) наночастиц меди, e) наночастиц серебра, f) наночастиц золота, b) массивной меди. с) ПЭМ-снимок наночастиц меди. d) Дифференциальная кривая радиального распределения частиц по размерам в продукте наноструктурирования меди в стироле.</w:t>
      </w:r>
    </w:p>
    <w:p w14:paraId="29952453" w14:textId="77777777" w:rsidR="00F6393F" w:rsidRPr="00FB326B" w:rsidRDefault="00F6393F" w:rsidP="00F6393F">
      <w:pPr>
        <w:pStyle w:val="31"/>
        <w:spacing w:after="0" w:line="360" w:lineRule="auto"/>
        <w:jc w:val="both"/>
        <w:rPr>
          <w:rFonts w:ascii="Times New Roman" w:eastAsia="Calibri" w:hAnsi="Times New Roman"/>
          <w:sz w:val="28"/>
          <w:szCs w:val="28"/>
        </w:rPr>
      </w:pPr>
    </w:p>
    <w:p w14:paraId="10BA0B3F" w14:textId="63076089" w:rsidR="00CB5F6C" w:rsidRDefault="000A03B7">
      <w:pPr>
        <w:widowControl w:val="0"/>
        <w:spacing w:line="360" w:lineRule="auto"/>
        <w:ind w:firstLine="709"/>
        <w:contextualSpacing/>
        <w:jc w:val="both"/>
        <w:rPr>
          <w:rFonts w:eastAsiaTheme="minorEastAsia"/>
          <w:bCs/>
          <w:sz w:val="28"/>
          <w:szCs w:val="28"/>
          <w:lang w:val="ru-RU" w:eastAsia="zh-CN"/>
        </w:rPr>
      </w:pPr>
      <w:r w:rsidRPr="00FB326B">
        <w:rPr>
          <w:rFonts w:eastAsiaTheme="minorEastAsia"/>
          <w:bCs/>
          <w:sz w:val="28"/>
          <w:szCs w:val="28"/>
          <w:lang w:val="ru-RU" w:eastAsia="zh-CN"/>
        </w:rPr>
        <w:t xml:space="preserve">Общий вид </w:t>
      </w:r>
      <w:proofErr w:type="spellStart"/>
      <w:r w:rsidRPr="00FB326B">
        <w:rPr>
          <w:rFonts w:eastAsiaTheme="minorEastAsia"/>
          <w:bCs/>
          <w:sz w:val="28"/>
          <w:szCs w:val="28"/>
          <w:lang w:val="ru-RU" w:eastAsia="zh-CN"/>
        </w:rPr>
        <w:t>наночастиц</w:t>
      </w:r>
      <w:proofErr w:type="spellEnd"/>
      <w:r w:rsidRPr="00FB326B">
        <w:rPr>
          <w:rFonts w:eastAsiaTheme="minorEastAsia"/>
          <w:bCs/>
          <w:sz w:val="28"/>
          <w:szCs w:val="28"/>
          <w:lang w:val="ru-RU" w:eastAsia="zh-CN"/>
        </w:rPr>
        <w:t xml:space="preserve"> золота и серебра хорошо виден на электронно-микроскопических снимках при 3000000 кратном увеличении (рисунки 2.3.</w:t>
      </w:r>
      <w:r w:rsidR="003060E1">
        <w:rPr>
          <w:rFonts w:eastAsiaTheme="minorEastAsia"/>
          <w:bCs/>
          <w:sz w:val="28"/>
          <w:szCs w:val="28"/>
          <w:lang w:val="ru-RU" w:eastAsia="zh-CN"/>
        </w:rPr>
        <w:t>2</w:t>
      </w:r>
      <w:r w:rsidRPr="00FB326B">
        <w:rPr>
          <w:rFonts w:eastAsiaTheme="minorEastAsia"/>
          <w:bCs/>
          <w:sz w:val="28"/>
          <w:szCs w:val="28"/>
          <w:lang w:val="ru-RU" w:eastAsia="zh-CN"/>
        </w:rPr>
        <w:t xml:space="preserve"> и 2.3.</w:t>
      </w:r>
      <w:r w:rsidR="003060E1">
        <w:rPr>
          <w:rFonts w:eastAsiaTheme="minorEastAsia"/>
          <w:bCs/>
          <w:sz w:val="28"/>
          <w:szCs w:val="28"/>
          <w:lang w:val="ru-RU" w:eastAsia="zh-CN"/>
        </w:rPr>
        <w:t>3</w:t>
      </w:r>
      <w:r w:rsidRPr="00FB326B">
        <w:rPr>
          <w:rFonts w:eastAsiaTheme="minorEastAsia"/>
          <w:bCs/>
          <w:sz w:val="28"/>
          <w:szCs w:val="28"/>
          <w:lang w:val="ru-RU" w:eastAsia="zh-CN"/>
        </w:rPr>
        <w:t>).</w:t>
      </w:r>
      <w:r>
        <w:rPr>
          <w:rFonts w:eastAsiaTheme="minorEastAsia"/>
          <w:bCs/>
          <w:sz w:val="28"/>
          <w:szCs w:val="28"/>
          <w:lang w:val="ru-RU" w:eastAsia="zh-CN"/>
        </w:rPr>
        <w:t xml:space="preserve"> </w:t>
      </w:r>
    </w:p>
    <w:p w14:paraId="4C4E1E1E" w14:textId="77777777" w:rsidR="00CB5F6C" w:rsidRDefault="000A03B7">
      <w:pPr>
        <w:widowControl w:val="0"/>
        <w:spacing w:line="360" w:lineRule="auto"/>
        <w:contextualSpacing/>
        <w:jc w:val="both"/>
        <w:rPr>
          <w:rFonts w:eastAsiaTheme="minorEastAsia"/>
          <w:bCs/>
          <w:sz w:val="28"/>
          <w:szCs w:val="28"/>
          <w:lang w:eastAsia="zh-CN"/>
        </w:rPr>
      </w:pPr>
      <w:r>
        <w:rPr>
          <w:noProof/>
          <w:sz w:val="28"/>
          <w:lang w:val="ru-RU"/>
        </w:rPr>
        <w:drawing>
          <wp:anchor distT="0" distB="0" distL="114300" distR="114300" simplePos="0" relativeHeight="251631104" behindDoc="0" locked="0" layoutInCell="1" allowOverlap="1" wp14:anchorId="494E279C" wp14:editId="56525BB2">
            <wp:simplePos x="0" y="0"/>
            <wp:positionH relativeFrom="margin">
              <wp:align>center</wp:align>
            </wp:positionH>
            <wp:positionV relativeFrom="paragraph">
              <wp:posOffset>66675</wp:posOffset>
            </wp:positionV>
            <wp:extent cx="3959860" cy="3239770"/>
            <wp:effectExtent l="0" t="0" r="254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referRelativeResize="0">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60000" cy="3240000"/>
                    </a:xfrm>
                    <a:prstGeom prst="rect">
                      <a:avLst/>
                    </a:prstGeom>
                  </pic:spPr>
                </pic:pic>
              </a:graphicData>
            </a:graphic>
          </wp:anchor>
        </w:drawing>
      </w:r>
    </w:p>
    <w:p w14:paraId="6BE64182" w14:textId="77777777" w:rsidR="00CB5F6C" w:rsidRDefault="00CB5F6C">
      <w:pPr>
        <w:widowControl w:val="0"/>
        <w:spacing w:line="360" w:lineRule="auto"/>
        <w:contextualSpacing/>
        <w:jc w:val="both"/>
        <w:rPr>
          <w:rFonts w:eastAsiaTheme="minorEastAsia"/>
          <w:bCs/>
          <w:sz w:val="28"/>
          <w:szCs w:val="28"/>
          <w:lang w:eastAsia="zh-CN"/>
        </w:rPr>
      </w:pPr>
    </w:p>
    <w:p w14:paraId="7B6C058B" w14:textId="77777777" w:rsidR="00CB5F6C" w:rsidRDefault="00CB5F6C">
      <w:pPr>
        <w:widowControl w:val="0"/>
        <w:spacing w:line="360" w:lineRule="auto"/>
        <w:contextualSpacing/>
        <w:jc w:val="both"/>
        <w:rPr>
          <w:sz w:val="28"/>
          <w:szCs w:val="28"/>
          <w:lang w:val="ru-RU" w:eastAsia="zh-CN"/>
        </w:rPr>
      </w:pPr>
    </w:p>
    <w:p w14:paraId="7A1DA64B" w14:textId="77777777" w:rsidR="00CB5F6C" w:rsidRDefault="00CB5F6C">
      <w:pPr>
        <w:widowControl w:val="0"/>
        <w:spacing w:line="360" w:lineRule="auto"/>
        <w:contextualSpacing/>
        <w:jc w:val="both"/>
        <w:rPr>
          <w:sz w:val="28"/>
          <w:szCs w:val="28"/>
          <w:lang w:val="ru-RU"/>
        </w:rPr>
      </w:pPr>
    </w:p>
    <w:p w14:paraId="5E8194BD" w14:textId="77777777" w:rsidR="00CB5F6C" w:rsidRDefault="00CB5F6C">
      <w:pPr>
        <w:widowControl w:val="0"/>
        <w:spacing w:line="360" w:lineRule="auto"/>
        <w:contextualSpacing/>
        <w:jc w:val="both"/>
        <w:rPr>
          <w:sz w:val="28"/>
          <w:szCs w:val="28"/>
          <w:lang w:val="ru-RU"/>
        </w:rPr>
      </w:pPr>
    </w:p>
    <w:p w14:paraId="2C33FC7D" w14:textId="77777777" w:rsidR="00CB5F6C" w:rsidRDefault="00CB5F6C">
      <w:pPr>
        <w:widowControl w:val="0"/>
        <w:spacing w:line="360" w:lineRule="auto"/>
        <w:contextualSpacing/>
        <w:jc w:val="both"/>
        <w:rPr>
          <w:sz w:val="28"/>
          <w:szCs w:val="28"/>
          <w:lang w:val="ru-RU"/>
        </w:rPr>
      </w:pPr>
    </w:p>
    <w:p w14:paraId="616A1B7A" w14:textId="77777777" w:rsidR="00CB5F6C" w:rsidRDefault="00CB5F6C">
      <w:pPr>
        <w:widowControl w:val="0"/>
        <w:spacing w:line="360" w:lineRule="auto"/>
        <w:contextualSpacing/>
        <w:jc w:val="both"/>
        <w:rPr>
          <w:sz w:val="28"/>
          <w:szCs w:val="28"/>
          <w:lang w:val="ru-RU"/>
        </w:rPr>
      </w:pPr>
    </w:p>
    <w:p w14:paraId="3EAD0FE1" w14:textId="77777777" w:rsidR="00CB5F6C" w:rsidRDefault="00CB5F6C">
      <w:pPr>
        <w:widowControl w:val="0"/>
        <w:spacing w:line="360" w:lineRule="auto"/>
        <w:contextualSpacing/>
        <w:jc w:val="both"/>
        <w:rPr>
          <w:sz w:val="28"/>
          <w:szCs w:val="28"/>
          <w:lang w:val="ru-RU"/>
        </w:rPr>
      </w:pPr>
    </w:p>
    <w:p w14:paraId="10470E8C" w14:textId="77777777" w:rsidR="00CB5F6C" w:rsidRDefault="00CB5F6C">
      <w:pPr>
        <w:widowControl w:val="0"/>
        <w:spacing w:line="360" w:lineRule="auto"/>
        <w:contextualSpacing/>
        <w:jc w:val="both"/>
        <w:rPr>
          <w:sz w:val="28"/>
          <w:szCs w:val="28"/>
          <w:lang w:val="ru-RU"/>
        </w:rPr>
      </w:pPr>
    </w:p>
    <w:p w14:paraId="1105C23E" w14:textId="77777777" w:rsidR="00CB5F6C" w:rsidRDefault="00CB5F6C">
      <w:pPr>
        <w:widowControl w:val="0"/>
        <w:contextualSpacing/>
        <w:jc w:val="both"/>
        <w:rPr>
          <w:sz w:val="28"/>
          <w:szCs w:val="28"/>
          <w:lang w:val="ru-RU"/>
        </w:rPr>
      </w:pPr>
    </w:p>
    <w:p w14:paraId="24F96C8A" w14:textId="77777777" w:rsidR="00CB5F6C" w:rsidRDefault="00CB5F6C">
      <w:pPr>
        <w:widowControl w:val="0"/>
        <w:spacing w:line="360" w:lineRule="auto"/>
        <w:contextualSpacing/>
        <w:jc w:val="both"/>
        <w:rPr>
          <w:sz w:val="28"/>
          <w:szCs w:val="28"/>
          <w:lang w:val="ru-RU"/>
        </w:rPr>
      </w:pPr>
    </w:p>
    <w:p w14:paraId="0FC59D76" w14:textId="77777777" w:rsidR="00CB5F6C" w:rsidRDefault="00CB5F6C">
      <w:pPr>
        <w:widowControl w:val="0"/>
        <w:spacing w:line="360" w:lineRule="auto"/>
        <w:contextualSpacing/>
        <w:jc w:val="both"/>
        <w:rPr>
          <w:sz w:val="28"/>
          <w:szCs w:val="28"/>
          <w:lang w:val="ru-RU"/>
        </w:rPr>
      </w:pPr>
    </w:p>
    <w:p w14:paraId="2B367B9B" w14:textId="3F5FF7CF" w:rsidR="00CB5F6C" w:rsidRDefault="000A03B7">
      <w:pPr>
        <w:widowControl w:val="0"/>
        <w:spacing w:line="360" w:lineRule="auto"/>
        <w:contextualSpacing/>
        <w:jc w:val="both"/>
        <w:rPr>
          <w:sz w:val="28"/>
          <w:szCs w:val="28"/>
          <w:lang w:val="ru-RU"/>
        </w:rPr>
      </w:pPr>
      <w:r>
        <w:rPr>
          <w:sz w:val="28"/>
          <w:szCs w:val="28"/>
          <w:lang w:val="ru-RU"/>
        </w:rPr>
        <w:t>Рисунок 2.3.</w:t>
      </w:r>
      <w:r w:rsidR="003060E1">
        <w:rPr>
          <w:sz w:val="28"/>
          <w:szCs w:val="28"/>
          <w:lang w:val="ru-RU"/>
        </w:rPr>
        <w:t>2</w:t>
      </w:r>
      <w:r>
        <w:rPr>
          <w:sz w:val="28"/>
          <w:szCs w:val="28"/>
          <w:lang w:val="ru-RU"/>
        </w:rPr>
        <w:t xml:space="preserve"> - Электронно-микроскопические снимки </w:t>
      </w:r>
      <w:proofErr w:type="spellStart"/>
      <w:r>
        <w:rPr>
          <w:sz w:val="28"/>
          <w:szCs w:val="28"/>
          <w:lang w:val="ru-RU"/>
        </w:rPr>
        <w:t>наночастиц</w:t>
      </w:r>
      <w:proofErr w:type="spellEnd"/>
      <w:r>
        <w:rPr>
          <w:sz w:val="28"/>
          <w:szCs w:val="28"/>
          <w:lang w:val="ru-RU"/>
        </w:rPr>
        <w:t xml:space="preserve"> золота </w:t>
      </w:r>
    </w:p>
    <w:p w14:paraId="39268F3E" w14:textId="42229B18" w:rsidR="00CB5F6C" w:rsidRDefault="000A03B7" w:rsidP="00765929">
      <w:pPr>
        <w:widowControl w:val="0"/>
        <w:spacing w:line="360" w:lineRule="auto"/>
        <w:contextualSpacing/>
        <w:jc w:val="center"/>
        <w:rPr>
          <w:sz w:val="28"/>
          <w:szCs w:val="28"/>
          <w:lang w:val="ru-RU"/>
        </w:rPr>
      </w:pPr>
      <w:r>
        <w:rPr>
          <w:sz w:val="28"/>
          <w:szCs w:val="28"/>
          <w:highlight w:val="magenta"/>
          <w:lang w:val="ru-RU"/>
        </w:rPr>
        <w:t>(увеличение х 300000)</w:t>
      </w:r>
    </w:p>
    <w:p w14:paraId="29DEBAB7" w14:textId="77777777" w:rsidR="007B6FF1" w:rsidRDefault="007B6FF1">
      <w:pPr>
        <w:widowControl w:val="0"/>
        <w:spacing w:line="360" w:lineRule="auto"/>
        <w:ind w:firstLine="709"/>
        <w:contextualSpacing/>
        <w:jc w:val="both"/>
        <w:rPr>
          <w:sz w:val="28"/>
          <w:szCs w:val="28"/>
          <w:lang w:val="ru-RU"/>
        </w:rPr>
      </w:pPr>
    </w:p>
    <w:p w14:paraId="04CFBBD1" w14:textId="77777777" w:rsidR="007B6FF1" w:rsidRDefault="007B6FF1">
      <w:pPr>
        <w:widowControl w:val="0"/>
        <w:spacing w:line="360" w:lineRule="auto"/>
        <w:ind w:firstLine="709"/>
        <w:contextualSpacing/>
        <w:jc w:val="both"/>
        <w:rPr>
          <w:sz w:val="28"/>
          <w:szCs w:val="28"/>
          <w:lang w:val="ru-RU"/>
        </w:rPr>
      </w:pPr>
    </w:p>
    <w:p w14:paraId="2926C5F1" w14:textId="77777777" w:rsidR="007B6FF1" w:rsidRDefault="007B6FF1">
      <w:pPr>
        <w:widowControl w:val="0"/>
        <w:spacing w:line="360" w:lineRule="auto"/>
        <w:ind w:firstLine="709"/>
        <w:contextualSpacing/>
        <w:jc w:val="both"/>
        <w:rPr>
          <w:sz w:val="28"/>
          <w:szCs w:val="28"/>
          <w:lang w:val="ru-RU"/>
        </w:rPr>
      </w:pPr>
    </w:p>
    <w:p w14:paraId="17521052" w14:textId="3064E15F" w:rsidR="00CB5F6C" w:rsidRDefault="000A03B7">
      <w:pPr>
        <w:widowControl w:val="0"/>
        <w:spacing w:line="360" w:lineRule="auto"/>
        <w:ind w:firstLine="709"/>
        <w:contextualSpacing/>
        <w:jc w:val="both"/>
        <w:rPr>
          <w:sz w:val="28"/>
          <w:szCs w:val="28"/>
          <w:lang w:val="ru-RU"/>
        </w:rPr>
      </w:pPr>
      <w:r>
        <w:rPr>
          <w:noProof/>
          <w:sz w:val="28"/>
          <w:lang w:val="ru-RU"/>
        </w:rPr>
        <w:lastRenderedPageBreak/>
        <w:drawing>
          <wp:anchor distT="0" distB="0" distL="114300" distR="114300" simplePos="0" relativeHeight="251657728" behindDoc="0" locked="0" layoutInCell="1" allowOverlap="1" wp14:anchorId="30949534" wp14:editId="4F2CC80D">
            <wp:simplePos x="0" y="0"/>
            <wp:positionH relativeFrom="margin">
              <wp:align>center</wp:align>
            </wp:positionH>
            <wp:positionV relativeFrom="paragraph">
              <wp:posOffset>173355</wp:posOffset>
            </wp:positionV>
            <wp:extent cx="3959860" cy="3239770"/>
            <wp:effectExtent l="0" t="0" r="254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960000" cy="3240000"/>
                    </a:xfrm>
                    <a:prstGeom prst="rect">
                      <a:avLst/>
                    </a:prstGeom>
                    <a:noFill/>
                    <a:ln>
                      <a:noFill/>
                    </a:ln>
                  </pic:spPr>
                </pic:pic>
              </a:graphicData>
            </a:graphic>
          </wp:anchor>
        </w:drawing>
      </w:r>
    </w:p>
    <w:p w14:paraId="4248E89D" w14:textId="77777777" w:rsidR="00CB5F6C" w:rsidRDefault="00CB5F6C">
      <w:pPr>
        <w:widowControl w:val="0"/>
        <w:spacing w:line="360" w:lineRule="auto"/>
        <w:ind w:firstLine="709"/>
        <w:contextualSpacing/>
        <w:jc w:val="both"/>
        <w:rPr>
          <w:sz w:val="28"/>
          <w:szCs w:val="28"/>
          <w:lang w:val="ru-RU"/>
        </w:rPr>
      </w:pPr>
    </w:p>
    <w:p w14:paraId="0210AC2D" w14:textId="77777777" w:rsidR="00CB5F6C" w:rsidRDefault="00CB5F6C">
      <w:pPr>
        <w:widowControl w:val="0"/>
        <w:spacing w:line="360" w:lineRule="auto"/>
        <w:ind w:firstLine="709"/>
        <w:contextualSpacing/>
        <w:jc w:val="both"/>
        <w:rPr>
          <w:sz w:val="28"/>
          <w:szCs w:val="28"/>
          <w:lang w:val="ru-RU"/>
        </w:rPr>
      </w:pPr>
    </w:p>
    <w:p w14:paraId="54A9E55B" w14:textId="77777777" w:rsidR="00CB5F6C" w:rsidRDefault="00CB5F6C">
      <w:pPr>
        <w:widowControl w:val="0"/>
        <w:spacing w:line="360" w:lineRule="auto"/>
        <w:ind w:firstLine="709"/>
        <w:contextualSpacing/>
        <w:jc w:val="both"/>
        <w:rPr>
          <w:sz w:val="28"/>
          <w:szCs w:val="28"/>
          <w:lang w:val="ru-RU"/>
        </w:rPr>
      </w:pPr>
    </w:p>
    <w:p w14:paraId="14D0B7F1" w14:textId="77777777" w:rsidR="00CB5F6C" w:rsidRDefault="00CB5F6C">
      <w:pPr>
        <w:widowControl w:val="0"/>
        <w:spacing w:line="360" w:lineRule="auto"/>
        <w:ind w:firstLine="709"/>
        <w:contextualSpacing/>
        <w:jc w:val="both"/>
        <w:rPr>
          <w:sz w:val="28"/>
          <w:szCs w:val="28"/>
          <w:lang w:val="ru-RU"/>
        </w:rPr>
      </w:pPr>
    </w:p>
    <w:p w14:paraId="262D67E7" w14:textId="77777777" w:rsidR="00CB5F6C" w:rsidRDefault="00CB5F6C">
      <w:pPr>
        <w:widowControl w:val="0"/>
        <w:spacing w:line="360" w:lineRule="auto"/>
        <w:ind w:firstLine="709"/>
        <w:contextualSpacing/>
        <w:jc w:val="both"/>
        <w:rPr>
          <w:sz w:val="28"/>
          <w:szCs w:val="28"/>
          <w:lang w:val="ru-RU"/>
        </w:rPr>
      </w:pPr>
    </w:p>
    <w:p w14:paraId="36F7CA1B" w14:textId="77777777" w:rsidR="00CB5F6C" w:rsidRDefault="00CB5F6C">
      <w:pPr>
        <w:widowControl w:val="0"/>
        <w:spacing w:line="360" w:lineRule="auto"/>
        <w:ind w:firstLine="709"/>
        <w:contextualSpacing/>
        <w:jc w:val="both"/>
        <w:rPr>
          <w:sz w:val="28"/>
          <w:szCs w:val="28"/>
          <w:lang w:val="ru-RU"/>
        </w:rPr>
      </w:pPr>
    </w:p>
    <w:p w14:paraId="5B1148B2" w14:textId="77777777" w:rsidR="00CB5F6C" w:rsidRDefault="00CB5F6C">
      <w:pPr>
        <w:widowControl w:val="0"/>
        <w:spacing w:line="360" w:lineRule="auto"/>
        <w:ind w:firstLine="709"/>
        <w:contextualSpacing/>
        <w:jc w:val="both"/>
        <w:rPr>
          <w:sz w:val="28"/>
          <w:szCs w:val="28"/>
          <w:lang w:val="ru-RU"/>
        </w:rPr>
      </w:pPr>
    </w:p>
    <w:p w14:paraId="411EBB2B" w14:textId="77777777" w:rsidR="00CB5F6C" w:rsidRDefault="00CB5F6C">
      <w:pPr>
        <w:widowControl w:val="0"/>
        <w:spacing w:line="360" w:lineRule="auto"/>
        <w:ind w:firstLine="709"/>
        <w:contextualSpacing/>
        <w:jc w:val="both"/>
        <w:rPr>
          <w:sz w:val="28"/>
          <w:szCs w:val="28"/>
          <w:lang w:val="ru-RU"/>
        </w:rPr>
      </w:pPr>
    </w:p>
    <w:p w14:paraId="52FF26AE" w14:textId="77777777" w:rsidR="00CB5F6C" w:rsidRDefault="00CB5F6C">
      <w:pPr>
        <w:widowControl w:val="0"/>
        <w:spacing w:line="360" w:lineRule="auto"/>
        <w:ind w:firstLine="709"/>
        <w:contextualSpacing/>
        <w:jc w:val="both"/>
        <w:rPr>
          <w:sz w:val="28"/>
          <w:szCs w:val="28"/>
          <w:lang w:val="ru-RU"/>
        </w:rPr>
      </w:pPr>
    </w:p>
    <w:p w14:paraId="217BB4AF" w14:textId="77777777" w:rsidR="00CB5F6C" w:rsidRDefault="00CB5F6C">
      <w:pPr>
        <w:widowControl w:val="0"/>
        <w:spacing w:line="360" w:lineRule="auto"/>
        <w:ind w:firstLine="709"/>
        <w:contextualSpacing/>
        <w:jc w:val="both"/>
        <w:rPr>
          <w:sz w:val="28"/>
          <w:szCs w:val="28"/>
          <w:lang w:val="ru-RU"/>
        </w:rPr>
      </w:pPr>
    </w:p>
    <w:p w14:paraId="21CF5E64" w14:textId="77777777" w:rsidR="00CB5F6C" w:rsidRDefault="00CB5F6C">
      <w:pPr>
        <w:widowControl w:val="0"/>
        <w:spacing w:line="360" w:lineRule="auto"/>
        <w:ind w:firstLine="709"/>
        <w:contextualSpacing/>
        <w:jc w:val="both"/>
        <w:rPr>
          <w:sz w:val="28"/>
          <w:szCs w:val="28"/>
          <w:lang w:val="ru-RU"/>
        </w:rPr>
      </w:pPr>
    </w:p>
    <w:p w14:paraId="2B64DA60" w14:textId="5E90688D" w:rsidR="00CB5F6C" w:rsidRDefault="000A03B7">
      <w:pPr>
        <w:widowControl w:val="0"/>
        <w:spacing w:line="360" w:lineRule="auto"/>
        <w:contextualSpacing/>
        <w:jc w:val="both"/>
        <w:rPr>
          <w:sz w:val="28"/>
          <w:szCs w:val="28"/>
          <w:lang w:val="ru-RU"/>
        </w:rPr>
      </w:pPr>
      <w:r>
        <w:rPr>
          <w:sz w:val="28"/>
          <w:szCs w:val="28"/>
          <w:lang w:val="ru-RU"/>
        </w:rPr>
        <w:t>Рисунок 2.3.</w:t>
      </w:r>
      <w:r w:rsidR="003060E1">
        <w:rPr>
          <w:sz w:val="28"/>
          <w:szCs w:val="28"/>
          <w:lang w:val="ru-RU"/>
        </w:rPr>
        <w:t>3</w:t>
      </w:r>
      <w:r>
        <w:rPr>
          <w:sz w:val="28"/>
          <w:szCs w:val="28"/>
          <w:lang w:val="ru-RU"/>
        </w:rPr>
        <w:t xml:space="preserve"> - Электронно-микроскопические снимки </w:t>
      </w:r>
      <w:proofErr w:type="spellStart"/>
      <w:r>
        <w:rPr>
          <w:sz w:val="28"/>
          <w:szCs w:val="28"/>
          <w:lang w:val="ru-RU"/>
        </w:rPr>
        <w:t>наночастиц</w:t>
      </w:r>
      <w:proofErr w:type="spellEnd"/>
      <w:r>
        <w:rPr>
          <w:sz w:val="28"/>
          <w:szCs w:val="28"/>
          <w:lang w:val="ru-RU"/>
        </w:rPr>
        <w:t xml:space="preserve"> серебра</w:t>
      </w:r>
    </w:p>
    <w:p w14:paraId="571A699E" w14:textId="7B26B18C" w:rsidR="00CB5F6C" w:rsidRDefault="000A03B7">
      <w:pPr>
        <w:widowControl w:val="0"/>
        <w:spacing w:line="360" w:lineRule="auto"/>
        <w:contextualSpacing/>
        <w:jc w:val="center"/>
        <w:rPr>
          <w:b/>
          <w:bCs/>
          <w:sz w:val="32"/>
          <w:szCs w:val="32"/>
        </w:rPr>
      </w:pPr>
      <w:r>
        <w:rPr>
          <w:b/>
          <w:bCs/>
          <w:sz w:val="32"/>
          <w:szCs w:val="32"/>
        </w:rPr>
        <w:br w:type="page"/>
      </w:r>
    </w:p>
    <w:p w14:paraId="2B52BCF3" w14:textId="77777777" w:rsidR="00CB5F6C" w:rsidRDefault="000A03B7">
      <w:pPr>
        <w:widowControl w:val="0"/>
        <w:spacing w:line="360" w:lineRule="auto"/>
        <w:ind w:firstLine="709"/>
        <w:contextualSpacing/>
        <w:jc w:val="both"/>
        <w:rPr>
          <w:rFonts w:eastAsiaTheme="minorEastAsia"/>
          <w:b/>
          <w:bCs/>
          <w:sz w:val="32"/>
          <w:szCs w:val="32"/>
          <w:lang w:eastAsia="zh-CN"/>
        </w:rPr>
      </w:pPr>
      <w:r>
        <w:rPr>
          <w:b/>
          <w:bCs/>
          <w:sz w:val="32"/>
          <w:szCs w:val="32"/>
        </w:rPr>
        <w:lastRenderedPageBreak/>
        <w:t>2.</w:t>
      </w:r>
      <w:r>
        <w:rPr>
          <w:b/>
          <w:bCs/>
          <w:sz w:val="32"/>
          <w:szCs w:val="32"/>
          <w:lang w:val="ru-RU"/>
        </w:rPr>
        <w:t>4</w:t>
      </w:r>
      <w:r>
        <w:rPr>
          <w:b/>
          <w:bCs/>
          <w:sz w:val="32"/>
          <w:szCs w:val="32"/>
        </w:rPr>
        <w:t xml:space="preserve"> Характеристика клинического материала</w:t>
      </w:r>
    </w:p>
    <w:p w14:paraId="202774FF" w14:textId="77777777" w:rsidR="00CB5F6C" w:rsidRDefault="00CB5F6C">
      <w:pPr>
        <w:widowControl w:val="0"/>
        <w:ind w:firstLine="709"/>
        <w:contextualSpacing/>
        <w:jc w:val="both"/>
        <w:rPr>
          <w:rFonts w:eastAsiaTheme="minorEastAsia"/>
          <w:bCs/>
          <w:sz w:val="28"/>
          <w:szCs w:val="28"/>
          <w:lang w:eastAsia="zh-CN"/>
        </w:rPr>
      </w:pPr>
    </w:p>
    <w:p w14:paraId="24C00F63" w14:textId="1779C7C2" w:rsidR="00CB5F6C" w:rsidRDefault="000A03B7">
      <w:pPr>
        <w:widowControl w:val="0"/>
        <w:spacing w:line="360" w:lineRule="auto"/>
        <w:ind w:firstLine="709"/>
        <w:contextualSpacing/>
        <w:jc w:val="both"/>
        <w:rPr>
          <w:bCs/>
          <w:sz w:val="28"/>
          <w:szCs w:val="28"/>
        </w:rPr>
      </w:pPr>
      <w:r>
        <w:rPr>
          <w:bCs/>
          <w:sz w:val="28"/>
          <w:szCs w:val="28"/>
        </w:rPr>
        <w:t>Общее количество обследуемых пациентов с деструктивными формами периодонтита составило 120, из которых было 85 женщин 70,83%, мужчин 35; 29,16%. Средний возраст обративщихся пациентов отмечен в возрасте от 18 до 40 лет (35,4%), наименьший возраст составил от 18 до 21</w:t>
      </w:r>
      <w:r>
        <w:rPr>
          <w:bCs/>
          <w:sz w:val="28"/>
          <w:szCs w:val="28"/>
          <w:lang w:val="ru-RU"/>
        </w:rPr>
        <w:t xml:space="preserve"> года</w:t>
      </w:r>
      <w:r>
        <w:rPr>
          <w:bCs/>
          <w:sz w:val="28"/>
          <w:szCs w:val="28"/>
        </w:rPr>
        <w:t xml:space="preserve"> (3,2% от общего количества пациентов). Средний возраст пациентов в </w:t>
      </w:r>
      <w:r>
        <w:rPr>
          <w:bCs/>
          <w:sz w:val="28"/>
          <w:szCs w:val="28"/>
          <w:lang w:val="ru-RU"/>
        </w:rPr>
        <w:t>1-й</w:t>
      </w:r>
      <w:r>
        <w:rPr>
          <w:bCs/>
          <w:sz w:val="28"/>
          <w:szCs w:val="28"/>
        </w:rPr>
        <w:t xml:space="preserve"> группе составляло 38,8±2,17</w:t>
      </w:r>
      <w:r>
        <w:rPr>
          <w:bCs/>
          <w:sz w:val="28"/>
          <w:szCs w:val="28"/>
          <w:lang w:val="ru-RU"/>
        </w:rPr>
        <w:t xml:space="preserve"> лет</w:t>
      </w:r>
      <w:r>
        <w:rPr>
          <w:bCs/>
          <w:sz w:val="28"/>
          <w:szCs w:val="28"/>
        </w:rPr>
        <w:t xml:space="preserve">, во </w:t>
      </w:r>
      <w:r w:rsidRPr="007411AE">
        <w:rPr>
          <w:bCs/>
          <w:sz w:val="28"/>
          <w:szCs w:val="28"/>
          <w:lang w:val="ru-RU"/>
        </w:rPr>
        <w:t>2-й</w:t>
      </w:r>
      <w:r w:rsidRPr="007411AE">
        <w:rPr>
          <w:bCs/>
          <w:sz w:val="28"/>
          <w:szCs w:val="28"/>
        </w:rPr>
        <w:t xml:space="preserve"> группе 32,1±1,67</w:t>
      </w:r>
      <w:r w:rsidRPr="007411AE">
        <w:rPr>
          <w:bCs/>
          <w:sz w:val="28"/>
          <w:szCs w:val="28"/>
          <w:lang w:val="ru-RU"/>
        </w:rPr>
        <w:t xml:space="preserve"> лет</w:t>
      </w:r>
      <w:r w:rsidRPr="007411AE">
        <w:rPr>
          <w:bCs/>
          <w:sz w:val="28"/>
          <w:szCs w:val="28"/>
        </w:rPr>
        <w:t>,</w:t>
      </w:r>
      <w:r w:rsidRPr="007411AE">
        <w:rPr>
          <w:bCs/>
          <w:sz w:val="28"/>
          <w:szCs w:val="28"/>
          <w:lang w:val="ru-RU"/>
        </w:rPr>
        <w:t xml:space="preserve"> </w:t>
      </w:r>
      <w:r w:rsidRPr="007411AE">
        <w:rPr>
          <w:bCs/>
          <w:sz w:val="28"/>
          <w:szCs w:val="28"/>
        </w:rPr>
        <w:t xml:space="preserve">в </w:t>
      </w:r>
      <w:r w:rsidRPr="007411AE">
        <w:rPr>
          <w:bCs/>
          <w:sz w:val="28"/>
          <w:szCs w:val="28"/>
          <w:lang w:val="ru-RU"/>
        </w:rPr>
        <w:t>3-й</w:t>
      </w:r>
      <w:r w:rsidRPr="007411AE">
        <w:rPr>
          <w:bCs/>
          <w:sz w:val="28"/>
          <w:szCs w:val="28"/>
        </w:rPr>
        <w:t xml:space="preserve"> группе 31,1±1,99</w:t>
      </w:r>
      <w:r w:rsidRPr="007411AE">
        <w:rPr>
          <w:bCs/>
          <w:sz w:val="28"/>
          <w:szCs w:val="28"/>
          <w:lang w:val="ru-RU"/>
        </w:rPr>
        <w:t xml:space="preserve"> лет</w:t>
      </w:r>
      <w:r w:rsidRPr="007411AE">
        <w:rPr>
          <w:bCs/>
          <w:sz w:val="28"/>
          <w:szCs w:val="28"/>
        </w:rPr>
        <w:t xml:space="preserve">, в контрольной группе </w:t>
      </w:r>
      <w:r w:rsidRPr="007411AE">
        <w:rPr>
          <w:bCs/>
          <w:sz w:val="28"/>
          <w:szCs w:val="28"/>
          <w:lang w:val="ru-RU"/>
        </w:rPr>
        <w:t xml:space="preserve">- </w:t>
      </w:r>
      <w:r w:rsidRPr="007411AE">
        <w:rPr>
          <w:bCs/>
          <w:sz w:val="28"/>
          <w:szCs w:val="28"/>
        </w:rPr>
        <w:t>35,1±1,97</w:t>
      </w:r>
      <w:r w:rsidRPr="007411AE">
        <w:rPr>
          <w:bCs/>
          <w:sz w:val="28"/>
          <w:szCs w:val="28"/>
          <w:lang w:val="ru-RU"/>
        </w:rPr>
        <w:t xml:space="preserve"> лет</w:t>
      </w:r>
      <w:r w:rsidRPr="007411AE">
        <w:rPr>
          <w:bCs/>
          <w:sz w:val="28"/>
          <w:szCs w:val="28"/>
        </w:rPr>
        <w:t>. Клиническое исследование основано на лечении пациентов с деструктивными формами хронического периодонтита у 120 пациентов (35</w:t>
      </w:r>
      <w:r w:rsidRPr="007411AE">
        <w:rPr>
          <w:bCs/>
          <w:sz w:val="28"/>
          <w:szCs w:val="28"/>
          <w:lang w:val="ru-RU"/>
        </w:rPr>
        <w:t xml:space="preserve"> </w:t>
      </w:r>
      <w:r w:rsidRPr="007411AE">
        <w:rPr>
          <w:bCs/>
          <w:sz w:val="28"/>
          <w:szCs w:val="28"/>
        </w:rPr>
        <w:t>мужчин и 85</w:t>
      </w:r>
      <w:r w:rsidRPr="007411AE">
        <w:rPr>
          <w:bCs/>
          <w:sz w:val="28"/>
          <w:szCs w:val="28"/>
          <w:lang w:val="ru-RU"/>
        </w:rPr>
        <w:t xml:space="preserve"> </w:t>
      </w:r>
      <w:r w:rsidRPr="007411AE">
        <w:rPr>
          <w:bCs/>
          <w:sz w:val="28"/>
          <w:szCs w:val="28"/>
        </w:rPr>
        <w:t xml:space="preserve">женщин) за период </w:t>
      </w:r>
      <w:r w:rsidRPr="007411AE">
        <w:rPr>
          <w:bCs/>
          <w:sz w:val="28"/>
          <w:szCs w:val="28"/>
          <w:lang w:val="ru-RU"/>
        </w:rPr>
        <w:t xml:space="preserve">с </w:t>
      </w:r>
      <w:r w:rsidRPr="007411AE">
        <w:rPr>
          <w:bCs/>
          <w:sz w:val="28"/>
          <w:szCs w:val="28"/>
        </w:rPr>
        <w:t>2016-20</w:t>
      </w:r>
      <w:r w:rsidR="005A4E71" w:rsidRPr="007411AE">
        <w:rPr>
          <w:bCs/>
          <w:sz w:val="28"/>
          <w:szCs w:val="28"/>
          <w:lang w:val="ru-RU"/>
        </w:rPr>
        <w:t>20</w:t>
      </w:r>
      <w:r w:rsidRPr="007411AE">
        <w:rPr>
          <w:bCs/>
          <w:sz w:val="28"/>
          <w:szCs w:val="28"/>
        </w:rPr>
        <w:t xml:space="preserve"> гг. Клинические наблюдения проводились в стоматологической клинике «Аполлония</w:t>
      </w:r>
      <w:r>
        <w:rPr>
          <w:bCs/>
          <w:sz w:val="28"/>
          <w:szCs w:val="28"/>
        </w:rPr>
        <w:t>» г.</w:t>
      </w:r>
      <w:r>
        <w:rPr>
          <w:bCs/>
          <w:sz w:val="28"/>
          <w:szCs w:val="28"/>
          <w:lang w:val="ru-RU"/>
        </w:rPr>
        <w:t> </w:t>
      </w:r>
      <w:r>
        <w:rPr>
          <w:bCs/>
          <w:sz w:val="28"/>
          <w:szCs w:val="28"/>
        </w:rPr>
        <w:t>Бишкек.</w:t>
      </w:r>
    </w:p>
    <w:p w14:paraId="771B1E01"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Критерии включения обследуемых пациентов. </w:t>
      </w:r>
      <w:r>
        <w:rPr>
          <w:rFonts w:ascii="Times New Roman" w:hAnsi="Times New Roman" w:cs="Times New Roman"/>
          <w:sz w:val="28"/>
          <w:szCs w:val="28"/>
        </w:rPr>
        <w:t>Пациенты проведенного исследования, подписавшие добровольное информированное согласие и соответствующие следующим критериям:</w:t>
      </w:r>
    </w:p>
    <w:p w14:paraId="665B12C8"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1. Мужчины и женщины в возрасте от 18 до 58 лет.</w:t>
      </w:r>
    </w:p>
    <w:p w14:paraId="4EEC7DC3"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2. Отсутствие хронических соматических заболеваний.</w:t>
      </w:r>
    </w:p>
    <w:p w14:paraId="61A18C63"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 Отсутствие острых и обострения хронических заболеваний пародонта</w:t>
      </w:r>
      <w:r>
        <w:rPr>
          <w:rFonts w:ascii="Times New Roman" w:hAnsi="Times New Roman" w:cs="Times New Roman"/>
          <w:sz w:val="28"/>
          <w:szCs w:val="28"/>
        </w:rPr>
        <w:br/>
        <w:t>и СОПР.</w:t>
      </w:r>
    </w:p>
    <w:p w14:paraId="0D93970C"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4. Отсутствие патологических карманов более 1/2 длины корня, сообщающихся с очагом деструкции в периодонте.</w:t>
      </w:r>
    </w:p>
    <w:p w14:paraId="72165C1B"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5. Проходимые на всю длину корневые каналы.</w:t>
      </w:r>
    </w:p>
    <w:p w14:paraId="5ED87337"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6. Отсутствие резорбции корня зуба.</w:t>
      </w:r>
    </w:p>
    <w:p w14:paraId="30C8E51D" w14:textId="77777777"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7. Очаг деструкции в периодонте размером не более 6 мм.</w:t>
      </w:r>
    </w:p>
    <w:p w14:paraId="260A6519" w14:textId="32334978" w:rsidR="00CB5F6C" w:rsidRDefault="000A03B7">
      <w:pPr>
        <w:pStyle w:val="af2"/>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исследования нами было проведено обследование и лечение 120 пациентов (120 зубов) с деструктивными формами хронического периодонтита средний возраст пациентов составил 38 лет, среди которых 35 мужчин и 85 женщин. </w:t>
      </w:r>
    </w:p>
    <w:p w14:paraId="704BEF54" w14:textId="7565D365" w:rsidR="00E3086E" w:rsidRDefault="00E3086E" w:rsidP="00E3086E">
      <w:pPr>
        <w:widowControl w:val="0"/>
        <w:spacing w:line="360" w:lineRule="auto"/>
        <w:contextualSpacing/>
        <w:rPr>
          <w:sz w:val="28"/>
          <w:szCs w:val="28"/>
          <w:lang w:val="ru-RU"/>
        </w:rPr>
      </w:pPr>
      <w:r w:rsidRPr="007411AE">
        <w:rPr>
          <w:sz w:val="28"/>
          <w:szCs w:val="28"/>
          <w:lang w:val="ru-RU"/>
        </w:rPr>
        <w:t>Таблица 2.4</w:t>
      </w:r>
      <w:r w:rsidR="003060E1">
        <w:rPr>
          <w:sz w:val="28"/>
          <w:szCs w:val="28"/>
          <w:lang w:val="ru-RU"/>
        </w:rPr>
        <w:t>.1</w:t>
      </w:r>
      <w:r w:rsidRPr="007411AE">
        <w:rPr>
          <w:sz w:val="28"/>
          <w:szCs w:val="28"/>
          <w:lang w:val="ru-RU"/>
        </w:rPr>
        <w:t xml:space="preserve"> - </w:t>
      </w:r>
      <w:r>
        <w:rPr>
          <w:sz w:val="28"/>
          <w:szCs w:val="28"/>
          <w:lang w:val="ru-RU"/>
        </w:rPr>
        <w:t>Возраст</w:t>
      </w:r>
      <w:r w:rsidRPr="007411AE">
        <w:rPr>
          <w:sz w:val="28"/>
          <w:szCs w:val="28"/>
          <w:lang w:val="ru-RU"/>
        </w:rPr>
        <w:t xml:space="preserve"> пациентов </w:t>
      </w:r>
      <w:r>
        <w:rPr>
          <w:sz w:val="28"/>
          <w:szCs w:val="28"/>
          <w:lang w:val="ru-RU"/>
        </w:rPr>
        <w:t>в группах и</w:t>
      </w:r>
      <w:r w:rsidR="009346B9">
        <w:rPr>
          <w:sz w:val="28"/>
          <w:szCs w:val="28"/>
          <w:lang w:val="ru-RU"/>
        </w:rPr>
        <w:t>сследования</w:t>
      </w:r>
    </w:p>
    <w:p w14:paraId="2C296E37" w14:textId="77777777" w:rsidR="00E3086E" w:rsidRDefault="00E3086E" w:rsidP="00E3086E">
      <w:pPr>
        <w:widowControl w:val="0"/>
        <w:contextualSpacing/>
        <w:jc w:val="both"/>
        <w:rPr>
          <w:sz w:val="28"/>
          <w:szCs w:val="28"/>
          <w:lang w:val="ru-RU"/>
        </w:rPr>
      </w:pPr>
    </w:p>
    <w:p w14:paraId="74965B7B" w14:textId="72BBF874" w:rsidR="0092405F" w:rsidRDefault="0092405F">
      <w:pPr>
        <w:pStyle w:val="af2"/>
        <w:spacing w:line="360" w:lineRule="auto"/>
        <w:ind w:firstLine="709"/>
        <w:jc w:val="both"/>
        <w:rPr>
          <w:rFonts w:ascii="Times New Roman" w:hAnsi="Times New Roman" w:cs="Times New Roman"/>
          <w:sz w:val="28"/>
          <w:szCs w:val="28"/>
        </w:rPr>
      </w:pPr>
    </w:p>
    <w:tbl>
      <w:tblPr>
        <w:tblW w:w="2355" w:type="dxa"/>
        <w:tblInd w:w="1242" w:type="dxa"/>
        <w:tblLook w:val="04A0" w:firstRow="1" w:lastRow="0" w:firstColumn="1" w:lastColumn="0" w:noHBand="0" w:noVBand="1"/>
      </w:tblPr>
      <w:tblGrid>
        <w:gridCol w:w="2355"/>
      </w:tblGrid>
      <w:tr w:rsidR="001508F1" w:rsidRPr="0092405F" w14:paraId="717F7585" w14:textId="77777777" w:rsidTr="00045D48">
        <w:trPr>
          <w:trHeight w:val="300"/>
        </w:trPr>
        <w:tc>
          <w:tcPr>
            <w:tcW w:w="2355" w:type="dxa"/>
            <w:tcBorders>
              <w:top w:val="nil"/>
              <w:left w:val="nil"/>
              <w:bottom w:val="nil"/>
              <w:right w:val="nil"/>
            </w:tcBorders>
            <w:shd w:val="clear" w:color="auto" w:fill="auto"/>
            <w:noWrap/>
            <w:vAlign w:val="bottom"/>
            <w:hideMark/>
          </w:tcPr>
          <w:p w14:paraId="05AA4E03" w14:textId="77777777" w:rsidR="001508F1" w:rsidRPr="0092405F" w:rsidRDefault="001508F1" w:rsidP="00E3086E">
            <w:pPr>
              <w:ind w:right="308"/>
              <w:jc w:val="both"/>
              <w:rPr>
                <w:rFonts w:ascii="Arial" w:hAnsi="Arial" w:cs="Arial"/>
                <w:color w:val="000000"/>
                <w:sz w:val="18"/>
                <w:szCs w:val="18"/>
              </w:rPr>
            </w:pPr>
          </w:p>
        </w:tc>
      </w:tr>
      <w:tr w:rsidR="001508F1" w:rsidRPr="0092405F" w14:paraId="18184365" w14:textId="77777777" w:rsidTr="00045D48">
        <w:trPr>
          <w:trHeight w:val="300"/>
        </w:trPr>
        <w:tc>
          <w:tcPr>
            <w:tcW w:w="2355" w:type="dxa"/>
            <w:tcBorders>
              <w:top w:val="nil"/>
              <w:left w:val="nil"/>
              <w:bottom w:val="nil"/>
              <w:right w:val="nil"/>
            </w:tcBorders>
            <w:shd w:val="clear" w:color="auto" w:fill="auto"/>
            <w:noWrap/>
            <w:vAlign w:val="bottom"/>
            <w:hideMark/>
          </w:tcPr>
          <w:p w14:paraId="68797F5F" w14:textId="77777777" w:rsidR="001508F1" w:rsidRPr="0092405F" w:rsidRDefault="001508F1" w:rsidP="00E3086E">
            <w:pPr>
              <w:ind w:right="308"/>
              <w:jc w:val="both"/>
              <w:rPr>
                <w:rFonts w:ascii="Arial" w:hAnsi="Arial" w:cs="Arial"/>
                <w:color w:val="000000"/>
                <w:sz w:val="18"/>
                <w:szCs w:val="18"/>
              </w:rPr>
            </w:pPr>
          </w:p>
        </w:tc>
      </w:tr>
      <w:tr w:rsidR="001508F1" w:rsidRPr="0092405F" w14:paraId="4BA1F27D" w14:textId="77777777" w:rsidTr="00045D48">
        <w:trPr>
          <w:trHeight w:val="300"/>
        </w:trPr>
        <w:tc>
          <w:tcPr>
            <w:tcW w:w="2355" w:type="dxa"/>
            <w:tcBorders>
              <w:top w:val="nil"/>
              <w:left w:val="nil"/>
              <w:bottom w:val="nil"/>
              <w:right w:val="nil"/>
            </w:tcBorders>
            <w:shd w:val="clear" w:color="auto" w:fill="auto"/>
            <w:noWrap/>
            <w:vAlign w:val="bottom"/>
            <w:hideMark/>
          </w:tcPr>
          <w:p w14:paraId="7294A59A" w14:textId="77777777" w:rsidR="001508F1" w:rsidRPr="0092405F" w:rsidRDefault="001508F1" w:rsidP="00E3086E">
            <w:pPr>
              <w:ind w:right="308"/>
              <w:jc w:val="right"/>
              <w:rPr>
                <w:rFonts w:ascii="Arial" w:hAnsi="Arial" w:cs="Arial"/>
                <w:color w:val="000000"/>
                <w:sz w:val="18"/>
                <w:szCs w:val="18"/>
              </w:rPr>
            </w:pPr>
          </w:p>
        </w:tc>
      </w:tr>
      <w:tr w:rsidR="001508F1" w:rsidRPr="0092405F" w14:paraId="6B93F23F" w14:textId="77777777" w:rsidTr="00045D48">
        <w:trPr>
          <w:trHeight w:val="300"/>
        </w:trPr>
        <w:tc>
          <w:tcPr>
            <w:tcW w:w="2355" w:type="dxa"/>
            <w:tcBorders>
              <w:top w:val="nil"/>
              <w:left w:val="nil"/>
              <w:bottom w:val="nil"/>
              <w:right w:val="nil"/>
            </w:tcBorders>
            <w:shd w:val="clear" w:color="auto" w:fill="auto"/>
            <w:noWrap/>
            <w:vAlign w:val="bottom"/>
            <w:hideMark/>
          </w:tcPr>
          <w:p w14:paraId="1201D6A3" w14:textId="77777777" w:rsidR="001508F1" w:rsidRPr="0092405F" w:rsidRDefault="001508F1" w:rsidP="00E3086E">
            <w:pPr>
              <w:ind w:right="308"/>
              <w:jc w:val="both"/>
              <w:rPr>
                <w:rFonts w:ascii="Arial" w:hAnsi="Arial" w:cs="Arial"/>
                <w:color w:val="000000"/>
                <w:sz w:val="18"/>
                <w:szCs w:val="18"/>
              </w:rPr>
            </w:pPr>
          </w:p>
        </w:tc>
      </w:tr>
      <w:tr w:rsidR="001508F1" w:rsidRPr="0092405F" w14:paraId="69885166" w14:textId="77777777" w:rsidTr="00045D48">
        <w:trPr>
          <w:trHeight w:val="699"/>
        </w:trPr>
        <w:tc>
          <w:tcPr>
            <w:tcW w:w="2355" w:type="dxa"/>
            <w:tcBorders>
              <w:top w:val="nil"/>
              <w:left w:val="nil"/>
              <w:bottom w:val="nil"/>
              <w:right w:val="nil"/>
            </w:tcBorders>
            <w:shd w:val="clear" w:color="auto" w:fill="auto"/>
            <w:noWrap/>
            <w:vAlign w:val="bottom"/>
            <w:hideMark/>
          </w:tcPr>
          <w:p w14:paraId="2ABE81DA" w14:textId="77777777" w:rsidR="001508F1" w:rsidRPr="0092405F" w:rsidRDefault="001508F1" w:rsidP="00E3086E">
            <w:pPr>
              <w:ind w:right="308"/>
              <w:jc w:val="both"/>
              <w:rPr>
                <w:rFonts w:ascii="Arial" w:hAnsi="Arial" w:cs="Arial"/>
                <w:color w:val="000000"/>
                <w:sz w:val="18"/>
                <w:szCs w:val="18"/>
              </w:rPr>
            </w:pPr>
          </w:p>
        </w:tc>
      </w:tr>
    </w:tbl>
    <w:p w14:paraId="5496BF49" w14:textId="77777777" w:rsidR="001508F1" w:rsidRDefault="001508F1" w:rsidP="001508F1">
      <w:pPr>
        <w:pStyle w:val="af2"/>
        <w:spacing w:line="360" w:lineRule="auto"/>
        <w:jc w:val="both"/>
        <w:rPr>
          <w:rFonts w:ascii="Times New Roman" w:hAnsi="Times New Roman" w:cs="Times New Roman"/>
          <w:sz w:val="28"/>
          <w:szCs w:val="28"/>
        </w:rPr>
      </w:pPr>
    </w:p>
    <w:tbl>
      <w:tblPr>
        <w:tblpPr w:leftFromText="180" w:rightFromText="180" w:vertAnchor="text" w:tblpX="1032" w:tblpY="-31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6"/>
        <w:gridCol w:w="2517"/>
      </w:tblGrid>
      <w:tr w:rsidR="001508F1" w14:paraId="5F94CA7E" w14:textId="447B1E68" w:rsidTr="00013C35">
        <w:tblPrEx>
          <w:tblCellMar>
            <w:top w:w="0" w:type="dxa"/>
            <w:bottom w:w="0" w:type="dxa"/>
          </w:tblCellMar>
        </w:tblPrEx>
        <w:trPr>
          <w:trHeight w:val="706"/>
        </w:trPr>
        <w:tc>
          <w:tcPr>
            <w:tcW w:w="2836" w:type="dxa"/>
          </w:tcPr>
          <w:p w14:paraId="3008E062" w14:textId="64DE61A2" w:rsidR="001508F1" w:rsidRDefault="001508F1" w:rsidP="00013C35">
            <w:pPr>
              <w:pStyle w:val="af2"/>
              <w:spacing w:line="360" w:lineRule="auto"/>
              <w:jc w:val="both"/>
              <w:rPr>
                <w:rFonts w:ascii="Times New Roman" w:hAnsi="Times New Roman" w:cs="Times New Roman"/>
                <w:sz w:val="28"/>
                <w:szCs w:val="28"/>
              </w:rPr>
            </w:pPr>
            <w:r>
              <w:rPr>
                <w:rFonts w:ascii="Times New Roman" w:hAnsi="Times New Roman" w:cs="Times New Roman"/>
                <w:sz w:val="28"/>
                <w:szCs w:val="28"/>
              </w:rPr>
              <w:t>Группы</w:t>
            </w:r>
          </w:p>
        </w:tc>
        <w:tc>
          <w:tcPr>
            <w:tcW w:w="2517" w:type="dxa"/>
            <w:vAlign w:val="bottom"/>
          </w:tcPr>
          <w:p w14:paraId="424A643B" w14:textId="7153A158" w:rsidR="001508F1" w:rsidRDefault="001508F1" w:rsidP="00013C35">
            <w:pPr>
              <w:pStyle w:val="af2"/>
              <w:spacing w:line="360" w:lineRule="auto"/>
              <w:jc w:val="both"/>
              <w:rPr>
                <w:rFonts w:ascii="Times New Roman" w:hAnsi="Times New Roman" w:cs="Times New Roman"/>
                <w:sz w:val="28"/>
                <w:szCs w:val="28"/>
              </w:rPr>
            </w:pPr>
            <w:proofErr w:type="gramStart"/>
            <w:r w:rsidRPr="0092405F">
              <w:rPr>
                <w:rFonts w:ascii="Arial" w:hAnsi="Arial" w:cs="Arial"/>
                <w:color w:val="000000"/>
                <w:sz w:val="18"/>
                <w:szCs w:val="18"/>
              </w:rPr>
              <w:t>Возраст  (</w:t>
            </w:r>
            <w:proofErr w:type="spellStart"/>
            <w:proofErr w:type="gramEnd"/>
            <w:r w:rsidRPr="0092405F">
              <w:rPr>
                <w:rFonts w:ascii="Arial" w:hAnsi="Arial" w:cs="Arial"/>
                <w:color w:val="000000"/>
                <w:sz w:val="18"/>
                <w:szCs w:val="18"/>
              </w:rPr>
              <w:t>М</w:t>
            </w:r>
            <w:r w:rsidRPr="0092405F">
              <w:rPr>
                <w:rFonts w:ascii="Calibri" w:hAnsi="Calibri" w:cs="Calibri"/>
                <w:color w:val="000000"/>
                <w:sz w:val="18"/>
                <w:szCs w:val="18"/>
              </w:rPr>
              <w:t>±</w:t>
            </w:r>
            <w:r w:rsidRPr="0092405F">
              <w:rPr>
                <w:rFonts w:ascii="Arial" w:hAnsi="Arial" w:cs="Arial"/>
                <w:color w:val="000000"/>
                <w:sz w:val="18"/>
                <w:szCs w:val="18"/>
              </w:rPr>
              <w:t>m</w:t>
            </w:r>
            <w:proofErr w:type="spellEnd"/>
            <w:r w:rsidRPr="0092405F">
              <w:rPr>
                <w:rFonts w:ascii="Arial" w:hAnsi="Arial" w:cs="Arial"/>
                <w:color w:val="000000"/>
                <w:sz w:val="18"/>
                <w:szCs w:val="18"/>
              </w:rPr>
              <w:t>)</w:t>
            </w:r>
          </w:p>
        </w:tc>
      </w:tr>
      <w:tr w:rsidR="001508F1" w14:paraId="0A04F3F7" w14:textId="77777777" w:rsidTr="00013C35">
        <w:tblPrEx>
          <w:tblCellMar>
            <w:top w:w="0" w:type="dxa"/>
            <w:bottom w:w="0" w:type="dxa"/>
          </w:tblCellMar>
        </w:tblPrEx>
        <w:trPr>
          <w:trHeight w:val="706"/>
        </w:trPr>
        <w:tc>
          <w:tcPr>
            <w:tcW w:w="2836" w:type="dxa"/>
          </w:tcPr>
          <w:p w14:paraId="3DB3373F" w14:textId="12B404C6" w:rsidR="001508F1" w:rsidRDefault="00013C35" w:rsidP="00013C35">
            <w:pPr>
              <w:rPr>
                <w:sz w:val="28"/>
                <w:szCs w:val="28"/>
              </w:rPr>
            </w:pPr>
            <w:r>
              <w:rPr>
                <w:lang w:val="ru-RU"/>
              </w:rPr>
              <w:t>пациенты</w:t>
            </w:r>
            <w:r w:rsidR="001508F1" w:rsidRPr="0092405F">
              <w:t xml:space="preserve"> с золотом</w:t>
            </w:r>
          </w:p>
        </w:tc>
        <w:tc>
          <w:tcPr>
            <w:tcW w:w="2517" w:type="dxa"/>
            <w:vAlign w:val="center"/>
          </w:tcPr>
          <w:p w14:paraId="1F5B3B76" w14:textId="7483E7E8" w:rsidR="001508F1" w:rsidRDefault="001508F1" w:rsidP="00013C35">
            <w:pPr>
              <w:rPr>
                <w:sz w:val="28"/>
                <w:szCs w:val="28"/>
              </w:rPr>
            </w:pPr>
            <w:r w:rsidRPr="0092405F">
              <w:t>38,8±2,17</w:t>
            </w:r>
          </w:p>
        </w:tc>
      </w:tr>
      <w:tr w:rsidR="001508F1" w14:paraId="66318C4A" w14:textId="77777777" w:rsidTr="00013C35">
        <w:tblPrEx>
          <w:tblCellMar>
            <w:top w:w="0" w:type="dxa"/>
            <w:bottom w:w="0" w:type="dxa"/>
          </w:tblCellMar>
        </w:tblPrEx>
        <w:trPr>
          <w:trHeight w:val="570"/>
        </w:trPr>
        <w:tc>
          <w:tcPr>
            <w:tcW w:w="2836" w:type="dxa"/>
          </w:tcPr>
          <w:p w14:paraId="6B12D012" w14:textId="09DC266C" w:rsidR="001508F1" w:rsidRDefault="00013C35" w:rsidP="00013C35">
            <w:pPr>
              <w:rPr>
                <w:sz w:val="28"/>
                <w:szCs w:val="28"/>
              </w:rPr>
            </w:pPr>
            <w:r>
              <w:rPr>
                <w:lang w:val="ru-RU"/>
              </w:rPr>
              <w:t>пациенты</w:t>
            </w:r>
            <w:r w:rsidR="001508F1" w:rsidRPr="0092405F">
              <w:t xml:space="preserve"> с серебром</w:t>
            </w:r>
          </w:p>
        </w:tc>
        <w:tc>
          <w:tcPr>
            <w:tcW w:w="2517" w:type="dxa"/>
            <w:vAlign w:val="center"/>
          </w:tcPr>
          <w:p w14:paraId="4BC52BE3" w14:textId="45CA3B1B" w:rsidR="001508F1" w:rsidRDefault="001508F1" w:rsidP="00013C35">
            <w:pPr>
              <w:rPr>
                <w:sz w:val="28"/>
                <w:szCs w:val="28"/>
              </w:rPr>
            </w:pPr>
            <w:r w:rsidRPr="0092405F">
              <w:t>32,1±1,67</w:t>
            </w:r>
          </w:p>
        </w:tc>
      </w:tr>
      <w:tr w:rsidR="001508F1" w14:paraId="5A1A8381" w14:textId="77777777" w:rsidTr="00013C35">
        <w:tblPrEx>
          <w:tblCellMar>
            <w:top w:w="0" w:type="dxa"/>
            <w:bottom w:w="0" w:type="dxa"/>
          </w:tblCellMar>
        </w:tblPrEx>
        <w:trPr>
          <w:trHeight w:val="611"/>
        </w:trPr>
        <w:tc>
          <w:tcPr>
            <w:tcW w:w="2836" w:type="dxa"/>
          </w:tcPr>
          <w:p w14:paraId="01F246AE" w14:textId="3CB22473" w:rsidR="001508F1" w:rsidRDefault="00013C35" w:rsidP="00013C35">
            <w:pPr>
              <w:rPr>
                <w:sz w:val="28"/>
                <w:szCs w:val="28"/>
              </w:rPr>
            </w:pPr>
            <w:r>
              <w:rPr>
                <w:lang w:val="ru-RU"/>
              </w:rPr>
              <w:t>пациенты</w:t>
            </w:r>
            <w:r w:rsidR="001508F1" w:rsidRPr="0092405F">
              <w:t xml:space="preserve"> с медью</w:t>
            </w:r>
          </w:p>
        </w:tc>
        <w:tc>
          <w:tcPr>
            <w:tcW w:w="2517" w:type="dxa"/>
            <w:vAlign w:val="center"/>
          </w:tcPr>
          <w:p w14:paraId="468E3F2D" w14:textId="1061D8B2" w:rsidR="001508F1" w:rsidRDefault="001508F1" w:rsidP="00013C35">
            <w:pPr>
              <w:rPr>
                <w:sz w:val="28"/>
                <w:szCs w:val="28"/>
              </w:rPr>
            </w:pPr>
            <w:r w:rsidRPr="0092405F">
              <w:t>31,7±1,99</w:t>
            </w:r>
          </w:p>
        </w:tc>
      </w:tr>
      <w:tr w:rsidR="001508F1" w14:paraId="7C308956" w14:textId="77777777" w:rsidTr="00013C35">
        <w:tblPrEx>
          <w:tblCellMar>
            <w:top w:w="0" w:type="dxa"/>
            <w:bottom w:w="0" w:type="dxa"/>
          </w:tblCellMar>
        </w:tblPrEx>
        <w:trPr>
          <w:trHeight w:val="448"/>
        </w:trPr>
        <w:tc>
          <w:tcPr>
            <w:tcW w:w="2836" w:type="dxa"/>
          </w:tcPr>
          <w:p w14:paraId="3E06E67B" w14:textId="14C2E195" w:rsidR="001508F1" w:rsidRDefault="001508F1" w:rsidP="00013C35">
            <w:pPr>
              <w:rPr>
                <w:sz w:val="28"/>
                <w:szCs w:val="28"/>
              </w:rPr>
            </w:pPr>
            <w:r w:rsidRPr="0092405F">
              <w:t>контрольная группа</w:t>
            </w:r>
          </w:p>
        </w:tc>
        <w:tc>
          <w:tcPr>
            <w:tcW w:w="2517" w:type="dxa"/>
            <w:vAlign w:val="center"/>
          </w:tcPr>
          <w:p w14:paraId="29C4C118" w14:textId="1354DE75" w:rsidR="001508F1" w:rsidRDefault="001508F1" w:rsidP="00013C35">
            <w:pPr>
              <w:rPr>
                <w:sz w:val="28"/>
                <w:szCs w:val="28"/>
              </w:rPr>
            </w:pPr>
            <w:r w:rsidRPr="0092405F">
              <w:t>35,1±1,97</w:t>
            </w:r>
          </w:p>
        </w:tc>
      </w:tr>
      <w:tr w:rsidR="001508F1" w14:paraId="2869A083" w14:textId="070FA118" w:rsidTr="00013C35">
        <w:tblPrEx>
          <w:tblCellMar>
            <w:top w:w="0" w:type="dxa"/>
            <w:bottom w:w="0" w:type="dxa"/>
          </w:tblCellMar>
        </w:tblPrEx>
        <w:trPr>
          <w:trHeight w:val="693"/>
        </w:trPr>
        <w:tc>
          <w:tcPr>
            <w:tcW w:w="2836" w:type="dxa"/>
          </w:tcPr>
          <w:p w14:paraId="57CE824D" w14:textId="39E6F35D" w:rsidR="001508F1" w:rsidRDefault="001508F1" w:rsidP="00013C35">
            <w:pPr>
              <w:rPr>
                <w:sz w:val="28"/>
                <w:szCs w:val="28"/>
              </w:rPr>
            </w:pPr>
            <w:r w:rsidRPr="0092405F">
              <w:t>Всего</w:t>
            </w:r>
          </w:p>
        </w:tc>
        <w:tc>
          <w:tcPr>
            <w:tcW w:w="2517" w:type="dxa"/>
            <w:vAlign w:val="center"/>
          </w:tcPr>
          <w:p w14:paraId="7DA3C751" w14:textId="6C130DD9" w:rsidR="001508F1" w:rsidRDefault="001508F1" w:rsidP="00013C35">
            <w:pPr>
              <w:rPr>
                <w:sz w:val="28"/>
                <w:szCs w:val="28"/>
              </w:rPr>
            </w:pPr>
            <w:r w:rsidRPr="0092405F">
              <w:t>34,4±1,00</w:t>
            </w:r>
          </w:p>
        </w:tc>
      </w:tr>
    </w:tbl>
    <w:p w14:paraId="77D54892" w14:textId="5669A147" w:rsidR="00CB5F6C" w:rsidRDefault="000A03B7" w:rsidP="00680B37">
      <w:pPr>
        <w:pStyle w:val="af2"/>
        <w:spacing w:line="360" w:lineRule="auto"/>
        <w:jc w:val="both"/>
        <w:rPr>
          <w:rFonts w:ascii="Times New Roman" w:hAnsi="Times New Roman" w:cs="Times New Roman"/>
          <w:b/>
          <w:bCs/>
          <w:sz w:val="28"/>
          <w:szCs w:val="28"/>
        </w:rPr>
      </w:pPr>
      <w:r>
        <w:rPr>
          <w:rFonts w:ascii="Times New Roman" w:hAnsi="Times New Roman" w:cs="Times New Roman"/>
          <w:sz w:val="28"/>
          <w:szCs w:val="28"/>
        </w:rPr>
        <w:t xml:space="preserve">Клиническое исследование полости рта проводилось с использованием стандартного набора стоматологических инструментов. Все результаты проведенного исследования фиксировались в истории болезни исследуемых пациентов. К основным методам исследования были использованы (опрос, осмотр, зондирование, перкуссия, пальпация), также нами проводились дополнительные методы исследования (рентгенография, микробиологический анализ содержимого корневого канала. Исследования проводили до начала эндодонтического лечения, после временной </w:t>
      </w:r>
      <w:proofErr w:type="spellStart"/>
      <w:r>
        <w:rPr>
          <w:rFonts w:ascii="Times New Roman" w:hAnsi="Times New Roman" w:cs="Times New Roman"/>
          <w:sz w:val="28"/>
          <w:szCs w:val="28"/>
        </w:rPr>
        <w:t>обтурации</w:t>
      </w:r>
      <w:proofErr w:type="spellEnd"/>
      <w:r>
        <w:rPr>
          <w:rFonts w:ascii="Times New Roman" w:hAnsi="Times New Roman" w:cs="Times New Roman"/>
          <w:sz w:val="28"/>
          <w:szCs w:val="28"/>
        </w:rPr>
        <w:t xml:space="preserve"> корневого канала, а также</w:t>
      </w:r>
      <w:r w:rsidR="002D5510">
        <w:rPr>
          <w:rFonts w:ascii="Times New Roman" w:hAnsi="Times New Roman" w:cs="Times New Roman"/>
          <w:sz w:val="28"/>
          <w:szCs w:val="28"/>
        </w:rPr>
        <w:t xml:space="preserve"> через </w:t>
      </w:r>
      <w:r>
        <w:rPr>
          <w:rFonts w:ascii="Times New Roman" w:hAnsi="Times New Roman" w:cs="Times New Roman"/>
          <w:sz w:val="28"/>
          <w:szCs w:val="28"/>
        </w:rPr>
        <w:t>6</w:t>
      </w:r>
      <w:r w:rsidR="002D5510">
        <w:rPr>
          <w:rFonts w:ascii="Times New Roman" w:hAnsi="Times New Roman" w:cs="Times New Roman"/>
          <w:sz w:val="28"/>
          <w:szCs w:val="28"/>
        </w:rPr>
        <w:t xml:space="preserve"> и 12</w:t>
      </w:r>
      <w:r>
        <w:rPr>
          <w:rFonts w:ascii="Times New Roman" w:hAnsi="Times New Roman" w:cs="Times New Roman"/>
          <w:sz w:val="28"/>
          <w:szCs w:val="28"/>
        </w:rPr>
        <w:t xml:space="preserve"> месяцев после постоянной </w:t>
      </w:r>
      <w:proofErr w:type="spellStart"/>
      <w:r>
        <w:rPr>
          <w:rFonts w:ascii="Times New Roman" w:hAnsi="Times New Roman" w:cs="Times New Roman"/>
          <w:sz w:val="28"/>
          <w:szCs w:val="28"/>
        </w:rPr>
        <w:t>обтурации</w:t>
      </w:r>
      <w:proofErr w:type="spellEnd"/>
      <w:r>
        <w:rPr>
          <w:rFonts w:ascii="Times New Roman" w:hAnsi="Times New Roman" w:cs="Times New Roman"/>
          <w:sz w:val="28"/>
          <w:szCs w:val="28"/>
        </w:rPr>
        <w:t>.</w:t>
      </w:r>
    </w:p>
    <w:p w14:paraId="4C4DF6BC" w14:textId="64C5767A" w:rsidR="00CB5F6C" w:rsidRPr="007411AE" w:rsidRDefault="000A03B7">
      <w:pPr>
        <w:widowControl w:val="0"/>
        <w:spacing w:line="360" w:lineRule="auto"/>
        <w:ind w:firstLine="709"/>
        <w:contextualSpacing/>
        <w:jc w:val="both"/>
        <w:rPr>
          <w:rFonts w:eastAsiaTheme="minorEastAsia"/>
          <w:sz w:val="28"/>
          <w:szCs w:val="28"/>
          <w:lang w:eastAsia="zh-CN"/>
        </w:rPr>
      </w:pPr>
      <w:r>
        <w:rPr>
          <w:sz w:val="28"/>
          <w:szCs w:val="28"/>
        </w:rPr>
        <w:t xml:space="preserve">При разделении хронического периодонтита использовали классификацию </w:t>
      </w:r>
      <w:r w:rsidRPr="007411AE">
        <w:rPr>
          <w:sz w:val="28"/>
          <w:szCs w:val="28"/>
        </w:rPr>
        <w:t>И.</w:t>
      </w:r>
      <w:r w:rsidRPr="007411AE">
        <w:rPr>
          <w:sz w:val="28"/>
          <w:szCs w:val="28"/>
          <w:lang w:val="ru-RU"/>
        </w:rPr>
        <w:t> </w:t>
      </w:r>
      <w:r w:rsidRPr="007411AE">
        <w:rPr>
          <w:sz w:val="28"/>
          <w:szCs w:val="28"/>
        </w:rPr>
        <w:t>Т</w:t>
      </w:r>
      <w:r w:rsidRPr="007411AE">
        <w:rPr>
          <w:sz w:val="28"/>
          <w:szCs w:val="28"/>
          <w:lang w:val="ru-RU"/>
        </w:rPr>
        <w:t>.</w:t>
      </w:r>
      <w:r w:rsidRPr="007411AE">
        <w:rPr>
          <w:sz w:val="28"/>
          <w:szCs w:val="28"/>
        </w:rPr>
        <w:t xml:space="preserve"> Лукомского (1955)</w:t>
      </w:r>
      <w:r w:rsidR="00306148">
        <w:rPr>
          <w:sz w:val="28"/>
          <w:szCs w:val="28"/>
          <w:lang w:val="ru-RU"/>
        </w:rPr>
        <w:t xml:space="preserve"> </w:t>
      </w:r>
      <w:r w:rsidRPr="007411AE">
        <w:rPr>
          <w:sz w:val="28"/>
          <w:szCs w:val="28"/>
          <w:lang w:val="ru-RU"/>
        </w:rPr>
        <w:t>[</w:t>
      </w:r>
      <w:r w:rsidR="00FE4F09" w:rsidRPr="007411AE">
        <w:rPr>
          <w:sz w:val="28"/>
          <w:szCs w:val="28"/>
          <w:lang w:val="ru-RU"/>
        </w:rPr>
        <w:t>55</w:t>
      </w:r>
      <w:r w:rsidRPr="007411AE">
        <w:rPr>
          <w:sz w:val="28"/>
          <w:szCs w:val="28"/>
          <w:lang w:val="ru-RU"/>
        </w:rPr>
        <w:t>]</w:t>
      </w:r>
      <w:r w:rsidRPr="007411AE">
        <w:rPr>
          <w:sz w:val="28"/>
          <w:szCs w:val="28"/>
        </w:rPr>
        <w:t>. Деструктивные формы хронического периодонтита по МКБ-10 соответствует коду К04.5 хронический верхушечный периодонтит. У большинства обследуемых пациентов преобладал хронический гранулематозный периодонтит</w:t>
      </w:r>
      <w:r w:rsidRPr="007411AE">
        <w:rPr>
          <w:sz w:val="28"/>
          <w:szCs w:val="28"/>
          <w:lang w:val="ru-RU"/>
        </w:rPr>
        <w:t xml:space="preserve"> </w:t>
      </w:r>
      <w:r w:rsidRPr="007411AE">
        <w:rPr>
          <w:sz w:val="28"/>
          <w:szCs w:val="28"/>
        </w:rPr>
        <w:t>-</w:t>
      </w:r>
      <w:r w:rsidRPr="007411AE">
        <w:rPr>
          <w:sz w:val="28"/>
          <w:szCs w:val="28"/>
          <w:lang w:val="ru-RU"/>
        </w:rPr>
        <w:t xml:space="preserve"> </w:t>
      </w:r>
      <w:r w:rsidRPr="007411AE">
        <w:rPr>
          <w:sz w:val="28"/>
          <w:szCs w:val="28"/>
        </w:rPr>
        <w:t>70,0%, хронический гранулирующий периодонтит наблюдался реже - 30,0% от общего количества.</w:t>
      </w:r>
    </w:p>
    <w:p w14:paraId="65FF6123" w14:textId="77777777" w:rsidR="00CB5F6C" w:rsidRPr="007411AE" w:rsidRDefault="000A03B7">
      <w:pPr>
        <w:widowControl w:val="0"/>
        <w:spacing w:line="360" w:lineRule="auto"/>
        <w:ind w:firstLine="709"/>
        <w:contextualSpacing/>
        <w:jc w:val="both"/>
        <w:rPr>
          <w:rFonts w:eastAsiaTheme="minorEastAsia"/>
          <w:sz w:val="28"/>
          <w:szCs w:val="28"/>
          <w:lang w:eastAsia="zh-CN"/>
        </w:rPr>
      </w:pPr>
      <w:r w:rsidRPr="007411AE">
        <w:rPr>
          <w:sz w:val="28"/>
          <w:szCs w:val="28"/>
        </w:rPr>
        <w:t>Эндодонтическому лечению подвергались однокорневые зубы (72,5%), многокорневые зубы (27,5%). От общего количества пациентов</w:t>
      </w:r>
      <w:r w:rsidRPr="007411AE">
        <w:rPr>
          <w:sz w:val="28"/>
          <w:szCs w:val="28"/>
          <w:lang w:val="ru-RU"/>
        </w:rPr>
        <w:t>,</w:t>
      </w:r>
      <w:r w:rsidRPr="007411AE">
        <w:rPr>
          <w:sz w:val="28"/>
          <w:szCs w:val="28"/>
        </w:rPr>
        <w:t xml:space="preserve"> в </w:t>
      </w:r>
      <w:r w:rsidRPr="007411AE">
        <w:rPr>
          <w:sz w:val="28"/>
          <w:szCs w:val="28"/>
          <w:lang w:val="ru-RU"/>
        </w:rPr>
        <w:t>1-й</w:t>
      </w:r>
      <w:r w:rsidRPr="007411AE">
        <w:rPr>
          <w:sz w:val="28"/>
          <w:szCs w:val="28"/>
        </w:rPr>
        <w:t xml:space="preserve"> группе </w:t>
      </w:r>
      <w:r w:rsidRPr="007411AE">
        <w:rPr>
          <w:sz w:val="28"/>
          <w:szCs w:val="28"/>
        </w:rPr>
        <w:lastRenderedPageBreak/>
        <w:t xml:space="preserve">преобладал гранулематозный периодонтит </w:t>
      </w:r>
      <w:r w:rsidRPr="007411AE">
        <w:rPr>
          <w:sz w:val="28"/>
          <w:szCs w:val="28"/>
          <w:lang w:val="ru-RU"/>
        </w:rPr>
        <w:t xml:space="preserve">- </w:t>
      </w:r>
      <w:r w:rsidRPr="007411AE">
        <w:rPr>
          <w:sz w:val="28"/>
          <w:szCs w:val="28"/>
        </w:rPr>
        <w:t>21 (70,0%)</w:t>
      </w:r>
      <w:r w:rsidRPr="007411AE">
        <w:rPr>
          <w:sz w:val="28"/>
          <w:szCs w:val="28"/>
          <w:lang w:val="ru-RU"/>
        </w:rPr>
        <w:t xml:space="preserve"> и</w:t>
      </w:r>
      <w:r w:rsidRPr="007411AE">
        <w:rPr>
          <w:sz w:val="28"/>
          <w:szCs w:val="28"/>
        </w:rPr>
        <w:t xml:space="preserve"> хронический гранулирующий периодонтит </w:t>
      </w:r>
      <w:r w:rsidRPr="007411AE">
        <w:rPr>
          <w:sz w:val="28"/>
          <w:szCs w:val="28"/>
          <w:lang w:val="ru-RU"/>
        </w:rPr>
        <w:t xml:space="preserve">- </w:t>
      </w:r>
      <w:r w:rsidRPr="007411AE">
        <w:rPr>
          <w:sz w:val="28"/>
          <w:szCs w:val="28"/>
        </w:rPr>
        <w:t xml:space="preserve">9 (30,0%). Во </w:t>
      </w:r>
      <w:r w:rsidRPr="007411AE">
        <w:rPr>
          <w:sz w:val="28"/>
          <w:szCs w:val="28"/>
          <w:lang w:val="ru-RU"/>
        </w:rPr>
        <w:t>2-й</w:t>
      </w:r>
      <w:r w:rsidRPr="007411AE">
        <w:rPr>
          <w:sz w:val="28"/>
          <w:szCs w:val="28"/>
        </w:rPr>
        <w:t xml:space="preserve"> группе у 22 (73,3%), преобладал хронический гранулематозный периодонтит, </w:t>
      </w:r>
      <w:r w:rsidRPr="007411AE">
        <w:rPr>
          <w:sz w:val="28"/>
          <w:szCs w:val="28"/>
          <w:lang w:val="ru-RU"/>
        </w:rPr>
        <w:t xml:space="preserve">а </w:t>
      </w:r>
      <w:r w:rsidRPr="007411AE">
        <w:rPr>
          <w:sz w:val="28"/>
          <w:szCs w:val="28"/>
        </w:rPr>
        <w:t>хронический гранулирующий встречался у 8</w:t>
      </w:r>
      <w:r w:rsidRPr="007411AE">
        <w:rPr>
          <w:sz w:val="28"/>
          <w:szCs w:val="28"/>
          <w:lang w:val="ru-RU"/>
        </w:rPr>
        <w:t xml:space="preserve"> </w:t>
      </w:r>
      <w:r w:rsidRPr="007411AE">
        <w:rPr>
          <w:sz w:val="28"/>
          <w:szCs w:val="28"/>
        </w:rPr>
        <w:t xml:space="preserve">(26,7%). В </w:t>
      </w:r>
      <w:r w:rsidRPr="007411AE">
        <w:rPr>
          <w:sz w:val="28"/>
          <w:szCs w:val="28"/>
          <w:lang w:val="ru-RU"/>
        </w:rPr>
        <w:t>3-й</w:t>
      </w:r>
      <w:r w:rsidRPr="007411AE">
        <w:rPr>
          <w:sz w:val="28"/>
          <w:szCs w:val="28"/>
        </w:rPr>
        <w:t xml:space="preserve"> группе также у 22 (73,3%) наблюдался хронический гранулематозный периодонтит, у 8 (26,7%) отмечался хронический гранулирующий периодонтит. В контрольной группе исследования у 24 (80,0%) пациентов отмечался хронический гранулематозный периодонтит, у 6 (20,0%) хронический гранулирующий периодонтит</w:t>
      </w:r>
      <w:r w:rsidRPr="007411AE">
        <w:rPr>
          <w:sz w:val="28"/>
          <w:szCs w:val="28"/>
          <w:lang w:val="ru-RU"/>
        </w:rPr>
        <w:t xml:space="preserve"> (</w:t>
      </w:r>
      <w:proofErr w:type="spellStart"/>
      <w:r w:rsidRPr="007411AE">
        <w:rPr>
          <w:sz w:val="28"/>
          <w:szCs w:val="28"/>
          <w:lang w:val="ru-RU"/>
        </w:rPr>
        <w:t>табл</w:t>
      </w:r>
      <w:proofErr w:type="spellEnd"/>
      <w:r w:rsidRPr="007411AE">
        <w:rPr>
          <w:sz w:val="28"/>
          <w:szCs w:val="28"/>
        </w:rPr>
        <w:t>.</w:t>
      </w:r>
      <w:r w:rsidRPr="007411AE">
        <w:rPr>
          <w:sz w:val="28"/>
          <w:szCs w:val="28"/>
          <w:lang w:val="ru-RU"/>
        </w:rPr>
        <w:t xml:space="preserve"> 2.4.1)</w:t>
      </w:r>
      <w:r w:rsidRPr="007411AE">
        <w:rPr>
          <w:sz w:val="28"/>
          <w:szCs w:val="28"/>
        </w:rPr>
        <w:t xml:space="preserve">. </w:t>
      </w:r>
    </w:p>
    <w:p w14:paraId="113E6990" w14:textId="77777777" w:rsidR="00CB5F6C" w:rsidRPr="007411AE" w:rsidRDefault="000A03B7">
      <w:pPr>
        <w:widowControl w:val="0"/>
        <w:spacing w:line="360" w:lineRule="auto"/>
        <w:ind w:firstLine="709"/>
        <w:contextualSpacing/>
        <w:jc w:val="both"/>
        <w:rPr>
          <w:rFonts w:eastAsiaTheme="minorEastAsia"/>
          <w:sz w:val="28"/>
          <w:szCs w:val="28"/>
          <w:lang w:eastAsia="zh-CN"/>
        </w:rPr>
      </w:pPr>
      <w:r w:rsidRPr="007411AE">
        <w:rPr>
          <w:sz w:val="28"/>
          <w:szCs w:val="28"/>
        </w:rPr>
        <w:t>Из 120 пролеченных зубов, включенных в клиническое исследование 65</w:t>
      </w:r>
      <w:r w:rsidRPr="007411AE">
        <w:rPr>
          <w:sz w:val="28"/>
          <w:szCs w:val="28"/>
          <w:lang w:val="ru-RU"/>
        </w:rPr>
        <w:t>,0</w:t>
      </w:r>
      <w:r w:rsidRPr="007411AE">
        <w:rPr>
          <w:sz w:val="28"/>
          <w:szCs w:val="28"/>
        </w:rPr>
        <w:t>% зубов ранее не подвергались лечению, у 35</w:t>
      </w:r>
      <w:r w:rsidRPr="007411AE">
        <w:rPr>
          <w:sz w:val="28"/>
          <w:szCs w:val="28"/>
          <w:lang w:val="ru-RU"/>
        </w:rPr>
        <w:t>,0</w:t>
      </w:r>
      <w:r w:rsidRPr="007411AE">
        <w:rPr>
          <w:sz w:val="28"/>
          <w:szCs w:val="28"/>
        </w:rPr>
        <w:t>% зубов были некачественно обтурированы корневые каналы</w:t>
      </w:r>
      <w:r w:rsidRPr="007411AE">
        <w:rPr>
          <w:sz w:val="28"/>
          <w:szCs w:val="28"/>
          <w:lang w:val="ru-RU"/>
        </w:rPr>
        <w:t>.</w:t>
      </w:r>
    </w:p>
    <w:p w14:paraId="226477BB" w14:textId="6894A348" w:rsidR="00CB5F6C" w:rsidRDefault="000A03B7">
      <w:pPr>
        <w:widowControl w:val="0"/>
        <w:spacing w:line="360" w:lineRule="auto"/>
        <w:contextualSpacing/>
        <w:rPr>
          <w:sz w:val="28"/>
          <w:szCs w:val="28"/>
          <w:lang w:val="ru-RU"/>
        </w:rPr>
      </w:pPr>
      <w:r w:rsidRPr="007411AE">
        <w:rPr>
          <w:sz w:val="28"/>
          <w:szCs w:val="28"/>
          <w:lang w:val="ru-RU"/>
        </w:rPr>
        <w:t>Таблица 2.4.</w:t>
      </w:r>
      <w:r w:rsidR="003060E1">
        <w:rPr>
          <w:sz w:val="28"/>
          <w:szCs w:val="28"/>
          <w:lang w:val="ru-RU"/>
        </w:rPr>
        <w:t>2</w:t>
      </w:r>
      <w:r w:rsidRPr="007411AE">
        <w:rPr>
          <w:sz w:val="28"/>
          <w:szCs w:val="28"/>
          <w:lang w:val="ru-RU"/>
        </w:rPr>
        <w:t>. - Количество пациентов с хроническими формами</w:t>
      </w:r>
      <w:r>
        <w:rPr>
          <w:sz w:val="28"/>
          <w:szCs w:val="28"/>
          <w:lang w:val="ru-RU"/>
        </w:rPr>
        <w:t xml:space="preserve"> периодонтита</w:t>
      </w:r>
    </w:p>
    <w:p w14:paraId="0352002D" w14:textId="77777777" w:rsidR="00CB5F6C" w:rsidRDefault="00CB5F6C">
      <w:pPr>
        <w:widowControl w:val="0"/>
        <w:contextualSpacing/>
        <w:jc w:val="both"/>
        <w:rPr>
          <w:sz w:val="28"/>
          <w:szCs w:val="28"/>
          <w:lang w:val="ru-RU"/>
        </w:rPr>
      </w:pPr>
    </w:p>
    <w:tbl>
      <w:tblPr>
        <w:tblStyle w:val="-11"/>
        <w:tblW w:w="0" w:type="auto"/>
        <w:tblInd w:w="224" w:type="dxa"/>
        <w:tblLayout w:type="fixed"/>
        <w:tblCellMar>
          <w:left w:w="85" w:type="dxa"/>
          <w:right w:w="85" w:type="dxa"/>
        </w:tblCellMar>
        <w:tblLook w:val="04A0" w:firstRow="1" w:lastRow="0" w:firstColumn="1" w:lastColumn="0" w:noHBand="0" w:noVBand="1"/>
      </w:tblPr>
      <w:tblGrid>
        <w:gridCol w:w="1276"/>
        <w:gridCol w:w="2061"/>
        <w:gridCol w:w="2062"/>
        <w:gridCol w:w="2062"/>
        <w:gridCol w:w="2062"/>
      </w:tblGrid>
      <w:tr w:rsidR="00CB5F6C" w14:paraId="7D4C8498" w14:textId="77777777" w:rsidTr="00CB5F6C">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276" w:type="dxa"/>
            <w:vMerge w:val="restart"/>
            <w:tcBorders>
              <w:top w:val="single" w:sz="4" w:space="0" w:color="auto"/>
              <w:left w:val="single" w:sz="4" w:space="0" w:color="auto"/>
              <w:right w:val="single" w:sz="4" w:space="0" w:color="auto"/>
            </w:tcBorders>
          </w:tcPr>
          <w:p w14:paraId="7BDD7D82" w14:textId="77777777" w:rsidR="00CB5F6C" w:rsidRDefault="000A03B7">
            <w:pPr>
              <w:widowControl w:val="0"/>
              <w:spacing w:line="360" w:lineRule="auto"/>
              <w:contextualSpacing/>
              <w:jc w:val="center"/>
              <w:rPr>
                <w:bCs w:val="0"/>
                <w:sz w:val="28"/>
                <w:szCs w:val="28"/>
              </w:rPr>
            </w:pPr>
            <w:r>
              <w:rPr>
                <w:b w:val="0"/>
                <w:sz w:val="28"/>
                <w:szCs w:val="28"/>
              </w:rPr>
              <w:t>Группы пациен</w:t>
            </w:r>
            <w:r>
              <w:rPr>
                <w:b w:val="0"/>
                <w:sz w:val="28"/>
                <w:szCs w:val="28"/>
                <w:lang w:val="ru-RU"/>
              </w:rPr>
              <w:t>-</w:t>
            </w:r>
            <w:r>
              <w:rPr>
                <w:b w:val="0"/>
                <w:sz w:val="28"/>
                <w:szCs w:val="28"/>
              </w:rPr>
              <w:t>тов</w:t>
            </w:r>
          </w:p>
        </w:tc>
        <w:tc>
          <w:tcPr>
            <w:tcW w:w="4123" w:type="dxa"/>
            <w:gridSpan w:val="2"/>
            <w:tcBorders>
              <w:top w:val="single" w:sz="4" w:space="0" w:color="auto"/>
              <w:left w:val="single" w:sz="4" w:space="0" w:color="auto"/>
              <w:bottom w:val="single" w:sz="4" w:space="0" w:color="auto"/>
              <w:right w:val="single" w:sz="4" w:space="0" w:color="auto"/>
            </w:tcBorders>
          </w:tcPr>
          <w:p w14:paraId="7B24E926" w14:textId="77777777" w:rsidR="00CB5F6C" w:rsidRDefault="000A03B7">
            <w:pPr>
              <w:widowControl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bCs w:val="0"/>
                <w:sz w:val="28"/>
                <w:szCs w:val="28"/>
                <w:lang w:val="en-US"/>
              </w:rPr>
            </w:pPr>
            <w:r>
              <w:rPr>
                <w:b w:val="0"/>
                <w:sz w:val="28"/>
                <w:szCs w:val="28"/>
              </w:rPr>
              <w:t>Хронический гранулематозный периодонтит,</w:t>
            </w:r>
            <w:r>
              <w:rPr>
                <w:b w:val="0"/>
                <w:sz w:val="28"/>
                <w:szCs w:val="28"/>
                <w:lang w:val="ru-RU"/>
              </w:rPr>
              <w:t xml:space="preserve"> (</w:t>
            </w:r>
            <w:r>
              <w:rPr>
                <w:b w:val="0"/>
                <w:sz w:val="28"/>
                <w:szCs w:val="28"/>
                <w:lang w:val="en-US"/>
              </w:rPr>
              <w:t>n, %)</w:t>
            </w:r>
          </w:p>
        </w:tc>
        <w:tc>
          <w:tcPr>
            <w:tcW w:w="4124" w:type="dxa"/>
            <w:gridSpan w:val="2"/>
            <w:tcBorders>
              <w:top w:val="single" w:sz="4" w:space="0" w:color="auto"/>
              <w:left w:val="single" w:sz="4" w:space="0" w:color="auto"/>
              <w:bottom w:val="single" w:sz="4" w:space="0" w:color="auto"/>
              <w:right w:val="single" w:sz="4" w:space="0" w:color="auto"/>
            </w:tcBorders>
          </w:tcPr>
          <w:p w14:paraId="52115090" w14:textId="77777777" w:rsidR="00CB5F6C" w:rsidRDefault="000A03B7">
            <w:pPr>
              <w:widowControl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bCs w:val="0"/>
                <w:sz w:val="28"/>
                <w:szCs w:val="28"/>
                <w:lang w:val="en-US"/>
              </w:rPr>
            </w:pPr>
            <w:r>
              <w:rPr>
                <w:b w:val="0"/>
                <w:sz w:val="28"/>
                <w:szCs w:val="28"/>
              </w:rPr>
              <w:t>Хронический гранулирующий периодонтит</w:t>
            </w:r>
            <w:r>
              <w:rPr>
                <w:b w:val="0"/>
                <w:sz w:val="28"/>
                <w:szCs w:val="28"/>
                <w:lang w:val="en-US"/>
              </w:rPr>
              <w:t xml:space="preserve">, </w:t>
            </w:r>
            <w:r>
              <w:rPr>
                <w:b w:val="0"/>
                <w:sz w:val="28"/>
                <w:szCs w:val="28"/>
                <w:lang w:val="ru-RU"/>
              </w:rPr>
              <w:t>(</w:t>
            </w:r>
            <w:r>
              <w:rPr>
                <w:b w:val="0"/>
                <w:sz w:val="28"/>
                <w:szCs w:val="28"/>
                <w:lang w:val="en-US"/>
              </w:rPr>
              <w:t>n, %)</w:t>
            </w:r>
          </w:p>
        </w:tc>
      </w:tr>
      <w:tr w:rsidR="00CB5F6C" w14:paraId="0958A75C" w14:textId="77777777" w:rsidTr="00CB5F6C">
        <w:trPr>
          <w:trHeight w:val="341"/>
        </w:trPr>
        <w:tc>
          <w:tcPr>
            <w:cnfStyle w:val="001000000000" w:firstRow="0" w:lastRow="0" w:firstColumn="1" w:lastColumn="0" w:oddVBand="0" w:evenVBand="0" w:oddHBand="0" w:evenHBand="0" w:firstRowFirstColumn="0" w:firstRowLastColumn="0" w:lastRowFirstColumn="0" w:lastRowLastColumn="0"/>
            <w:tcW w:w="1276" w:type="dxa"/>
            <w:vMerge/>
            <w:tcBorders>
              <w:left w:val="single" w:sz="4" w:space="0" w:color="auto"/>
              <w:bottom w:val="single" w:sz="4" w:space="0" w:color="auto"/>
              <w:right w:val="single" w:sz="4" w:space="0" w:color="auto"/>
            </w:tcBorders>
          </w:tcPr>
          <w:p w14:paraId="7B87A4B7" w14:textId="77777777" w:rsidR="00CB5F6C" w:rsidRDefault="00CB5F6C">
            <w:pPr>
              <w:widowControl w:val="0"/>
              <w:spacing w:line="360" w:lineRule="auto"/>
              <w:ind w:left="57"/>
              <w:contextualSpacing/>
              <w:jc w:val="both"/>
              <w:rPr>
                <w:b w:val="0"/>
                <w:bCs w:val="0"/>
                <w:sz w:val="28"/>
                <w:szCs w:val="28"/>
              </w:rPr>
            </w:pPr>
          </w:p>
        </w:tc>
        <w:tc>
          <w:tcPr>
            <w:tcW w:w="2061" w:type="dxa"/>
            <w:tcBorders>
              <w:top w:val="single" w:sz="4" w:space="0" w:color="auto"/>
              <w:left w:val="single" w:sz="4" w:space="0" w:color="auto"/>
              <w:bottom w:val="single" w:sz="4" w:space="0" w:color="auto"/>
              <w:right w:val="single" w:sz="4" w:space="0" w:color="auto"/>
            </w:tcBorders>
          </w:tcPr>
          <w:p w14:paraId="1DC6F718" w14:textId="77777777" w:rsidR="00CB5F6C" w:rsidRDefault="000A03B7">
            <w:pPr>
              <w:widowControl w:val="0"/>
              <w:spacing w:line="360" w:lineRule="auto"/>
              <w:contextualSpacing/>
              <w:jc w:val="both"/>
              <w:cnfStyle w:val="000000000000" w:firstRow="0" w:lastRow="0" w:firstColumn="0" w:lastColumn="0" w:oddVBand="0" w:evenVBand="0" w:oddHBand="0" w:evenHBand="0" w:firstRowFirstColumn="0" w:firstRowLastColumn="0" w:lastRowFirstColumn="0" w:lastRowLastColumn="0"/>
              <w:rPr>
                <w:sz w:val="28"/>
              </w:rPr>
            </w:pPr>
            <w:r>
              <w:rPr>
                <w:sz w:val="28"/>
              </w:rPr>
              <w:t>однокорневые</w:t>
            </w:r>
          </w:p>
        </w:tc>
        <w:tc>
          <w:tcPr>
            <w:tcW w:w="2062" w:type="dxa"/>
            <w:tcBorders>
              <w:top w:val="single" w:sz="4" w:space="0" w:color="auto"/>
              <w:left w:val="single" w:sz="4" w:space="0" w:color="auto"/>
              <w:bottom w:val="single" w:sz="4" w:space="0" w:color="auto"/>
              <w:right w:val="single" w:sz="4" w:space="0" w:color="auto"/>
            </w:tcBorders>
          </w:tcPr>
          <w:p w14:paraId="75021BDF" w14:textId="77777777" w:rsidR="00CB5F6C" w:rsidRDefault="000A03B7">
            <w:pPr>
              <w:widowControl w:val="0"/>
              <w:spacing w:line="360" w:lineRule="auto"/>
              <w:contextualSpacing/>
              <w:jc w:val="both"/>
              <w:cnfStyle w:val="000000000000" w:firstRow="0" w:lastRow="0" w:firstColumn="0" w:lastColumn="0" w:oddVBand="0" w:evenVBand="0" w:oddHBand="0" w:evenHBand="0" w:firstRowFirstColumn="0" w:firstRowLastColumn="0" w:lastRowFirstColumn="0" w:lastRowLastColumn="0"/>
              <w:rPr>
                <w:sz w:val="28"/>
              </w:rPr>
            </w:pPr>
            <w:r>
              <w:rPr>
                <w:sz w:val="28"/>
              </w:rPr>
              <w:t>многокорневые</w:t>
            </w:r>
          </w:p>
        </w:tc>
        <w:tc>
          <w:tcPr>
            <w:tcW w:w="2062" w:type="dxa"/>
            <w:tcBorders>
              <w:top w:val="single" w:sz="4" w:space="0" w:color="auto"/>
              <w:left w:val="single" w:sz="4" w:space="0" w:color="auto"/>
              <w:bottom w:val="single" w:sz="4" w:space="0" w:color="auto"/>
              <w:right w:val="single" w:sz="4" w:space="0" w:color="auto"/>
            </w:tcBorders>
          </w:tcPr>
          <w:p w14:paraId="6CF43724" w14:textId="77777777" w:rsidR="00CB5F6C" w:rsidRDefault="000A03B7">
            <w:pPr>
              <w:widowControl w:val="0"/>
              <w:spacing w:line="360" w:lineRule="auto"/>
              <w:contextualSpacing/>
              <w:jc w:val="both"/>
              <w:cnfStyle w:val="000000000000" w:firstRow="0" w:lastRow="0" w:firstColumn="0" w:lastColumn="0" w:oddVBand="0" w:evenVBand="0" w:oddHBand="0" w:evenHBand="0" w:firstRowFirstColumn="0" w:firstRowLastColumn="0" w:lastRowFirstColumn="0" w:lastRowLastColumn="0"/>
              <w:rPr>
                <w:sz w:val="28"/>
              </w:rPr>
            </w:pPr>
            <w:r>
              <w:rPr>
                <w:sz w:val="28"/>
              </w:rPr>
              <w:t>однокорневые</w:t>
            </w:r>
          </w:p>
        </w:tc>
        <w:tc>
          <w:tcPr>
            <w:tcW w:w="2062" w:type="dxa"/>
            <w:tcBorders>
              <w:top w:val="single" w:sz="4" w:space="0" w:color="auto"/>
              <w:left w:val="single" w:sz="4" w:space="0" w:color="auto"/>
              <w:bottom w:val="single" w:sz="4" w:space="0" w:color="auto"/>
              <w:right w:val="single" w:sz="4" w:space="0" w:color="auto"/>
            </w:tcBorders>
          </w:tcPr>
          <w:p w14:paraId="6FF4471A" w14:textId="77777777" w:rsidR="00CB5F6C" w:rsidRDefault="000A03B7">
            <w:pPr>
              <w:widowControl w:val="0"/>
              <w:spacing w:line="360" w:lineRule="auto"/>
              <w:contextualSpacing/>
              <w:jc w:val="both"/>
              <w:cnfStyle w:val="000000000000" w:firstRow="0" w:lastRow="0" w:firstColumn="0" w:lastColumn="0" w:oddVBand="0" w:evenVBand="0" w:oddHBand="0" w:evenHBand="0" w:firstRowFirstColumn="0" w:firstRowLastColumn="0" w:lastRowFirstColumn="0" w:lastRowLastColumn="0"/>
              <w:rPr>
                <w:sz w:val="28"/>
              </w:rPr>
            </w:pPr>
            <w:r>
              <w:rPr>
                <w:sz w:val="28"/>
              </w:rPr>
              <w:t>многокорневые</w:t>
            </w:r>
          </w:p>
        </w:tc>
      </w:tr>
      <w:tr w:rsidR="00CB5F6C" w14:paraId="5D9A5835"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tcPr>
          <w:p w14:paraId="29193217" w14:textId="77777777" w:rsidR="00CB5F6C" w:rsidRDefault="000A03B7">
            <w:pPr>
              <w:widowControl w:val="0"/>
              <w:spacing w:line="276" w:lineRule="auto"/>
              <w:ind w:left="57"/>
              <w:contextualSpacing/>
              <w:jc w:val="both"/>
              <w:rPr>
                <w:b w:val="0"/>
                <w:bCs w:val="0"/>
                <w:sz w:val="28"/>
                <w:szCs w:val="28"/>
                <w:lang w:val="en-US"/>
              </w:rPr>
            </w:pPr>
            <w:r>
              <w:rPr>
                <w:b w:val="0"/>
                <w:sz w:val="28"/>
                <w:szCs w:val="28"/>
              </w:rPr>
              <w:t>Нано</w:t>
            </w:r>
            <w:r>
              <w:rPr>
                <w:b w:val="0"/>
                <w:sz w:val="28"/>
                <w:szCs w:val="28"/>
                <w:lang w:val="ru-RU"/>
              </w:rPr>
              <w:t>-</w:t>
            </w:r>
            <w:r>
              <w:rPr>
                <w:b w:val="0"/>
                <w:sz w:val="28"/>
                <w:szCs w:val="28"/>
              </w:rPr>
              <w:t xml:space="preserve">раствор золота </w:t>
            </w:r>
            <w:r>
              <w:rPr>
                <w:b w:val="0"/>
                <w:sz w:val="28"/>
                <w:szCs w:val="28"/>
                <w:lang w:val="ru-RU"/>
              </w:rPr>
              <w:t>(</w:t>
            </w:r>
            <w:r>
              <w:rPr>
                <w:b w:val="0"/>
                <w:sz w:val="28"/>
                <w:szCs w:val="28"/>
                <w:lang w:val="en-US"/>
              </w:rPr>
              <w:t>n=</w:t>
            </w:r>
            <w:r>
              <w:rPr>
                <w:b w:val="0"/>
                <w:sz w:val="28"/>
                <w:szCs w:val="28"/>
              </w:rPr>
              <w:t>30</w:t>
            </w:r>
            <w:r>
              <w:rPr>
                <w:b w:val="0"/>
                <w:sz w:val="28"/>
                <w:szCs w:val="28"/>
                <w:lang w:val="en-US"/>
              </w:rPr>
              <w:t>)</w:t>
            </w:r>
          </w:p>
        </w:tc>
        <w:tc>
          <w:tcPr>
            <w:tcW w:w="2061" w:type="dxa"/>
            <w:tcBorders>
              <w:top w:val="single" w:sz="4" w:space="0" w:color="auto"/>
              <w:left w:val="single" w:sz="4" w:space="0" w:color="auto"/>
              <w:bottom w:val="single" w:sz="4" w:space="0" w:color="auto"/>
              <w:right w:val="single" w:sz="4" w:space="0" w:color="auto"/>
            </w:tcBorders>
            <w:vAlign w:val="center"/>
          </w:tcPr>
          <w:p w14:paraId="46A362A3"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12 (10%)</w:t>
            </w:r>
          </w:p>
        </w:tc>
        <w:tc>
          <w:tcPr>
            <w:tcW w:w="2062" w:type="dxa"/>
            <w:tcBorders>
              <w:top w:val="single" w:sz="4" w:space="0" w:color="auto"/>
              <w:left w:val="single" w:sz="4" w:space="0" w:color="auto"/>
              <w:bottom w:val="single" w:sz="4" w:space="0" w:color="auto"/>
              <w:right w:val="single" w:sz="4" w:space="0" w:color="auto"/>
            </w:tcBorders>
            <w:vAlign w:val="center"/>
          </w:tcPr>
          <w:p w14:paraId="050BEF98"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5 (4,1%)</w:t>
            </w:r>
          </w:p>
        </w:tc>
        <w:tc>
          <w:tcPr>
            <w:tcW w:w="2062" w:type="dxa"/>
            <w:tcBorders>
              <w:top w:val="single" w:sz="4" w:space="0" w:color="auto"/>
              <w:left w:val="single" w:sz="4" w:space="0" w:color="auto"/>
              <w:bottom w:val="single" w:sz="4" w:space="0" w:color="auto"/>
              <w:right w:val="single" w:sz="4" w:space="0" w:color="auto"/>
            </w:tcBorders>
            <w:vAlign w:val="center"/>
          </w:tcPr>
          <w:p w14:paraId="35F34EAB"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10 (8,3%)</w:t>
            </w:r>
          </w:p>
        </w:tc>
        <w:tc>
          <w:tcPr>
            <w:tcW w:w="2062" w:type="dxa"/>
            <w:tcBorders>
              <w:top w:val="single" w:sz="4" w:space="0" w:color="auto"/>
              <w:left w:val="single" w:sz="4" w:space="0" w:color="auto"/>
              <w:bottom w:val="single" w:sz="4" w:space="0" w:color="auto"/>
              <w:right w:val="single" w:sz="4" w:space="0" w:color="auto"/>
            </w:tcBorders>
            <w:vAlign w:val="center"/>
          </w:tcPr>
          <w:p w14:paraId="521DD5A7"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3 (2,5%)</w:t>
            </w:r>
          </w:p>
        </w:tc>
      </w:tr>
      <w:tr w:rsidR="00CB5F6C" w14:paraId="73367CBD"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3" w:type="dxa"/>
            <w:tcBorders>
              <w:top w:val="single" w:sz="4" w:space="0" w:color="auto"/>
              <w:left w:val="single" w:sz="4" w:space="0" w:color="auto"/>
              <w:bottom w:val="single" w:sz="4" w:space="0" w:color="auto"/>
              <w:right w:val="single" w:sz="4" w:space="0" w:color="auto"/>
            </w:tcBorders>
          </w:tcPr>
          <w:p w14:paraId="0536E2B7" w14:textId="77777777" w:rsidR="00CB5F6C" w:rsidRDefault="000A03B7">
            <w:pPr>
              <w:widowControl w:val="0"/>
              <w:spacing w:line="276" w:lineRule="auto"/>
              <w:ind w:left="57"/>
              <w:contextualSpacing/>
              <w:jc w:val="both"/>
              <w:rPr>
                <w:bCs w:val="0"/>
                <w:sz w:val="28"/>
                <w:szCs w:val="28"/>
              </w:rPr>
            </w:pPr>
            <w:r>
              <w:rPr>
                <w:b w:val="0"/>
                <w:sz w:val="28"/>
                <w:szCs w:val="28"/>
              </w:rPr>
              <w:t>Нано</w:t>
            </w:r>
            <w:r>
              <w:rPr>
                <w:b w:val="0"/>
                <w:sz w:val="28"/>
                <w:szCs w:val="28"/>
                <w:lang w:val="ru-RU"/>
              </w:rPr>
              <w:t>-</w:t>
            </w:r>
            <w:r>
              <w:rPr>
                <w:b w:val="0"/>
                <w:sz w:val="28"/>
                <w:szCs w:val="28"/>
              </w:rPr>
              <w:t xml:space="preserve">раствор серебра </w:t>
            </w:r>
            <w:r>
              <w:rPr>
                <w:b w:val="0"/>
                <w:sz w:val="28"/>
                <w:szCs w:val="28"/>
                <w:lang w:val="ru-RU"/>
              </w:rPr>
              <w:t>(</w:t>
            </w:r>
            <w:r>
              <w:rPr>
                <w:b w:val="0"/>
                <w:sz w:val="28"/>
                <w:szCs w:val="28"/>
                <w:lang w:val="en-US"/>
              </w:rPr>
              <w:t>n=</w:t>
            </w:r>
            <w:r>
              <w:rPr>
                <w:b w:val="0"/>
                <w:sz w:val="28"/>
                <w:szCs w:val="28"/>
              </w:rPr>
              <w:t>30</w:t>
            </w:r>
            <w:r>
              <w:rPr>
                <w:b w:val="0"/>
                <w:sz w:val="28"/>
                <w:szCs w:val="28"/>
                <w:lang w:val="en-US"/>
              </w:rPr>
              <w:t>)</w:t>
            </w:r>
          </w:p>
        </w:tc>
        <w:tc>
          <w:tcPr>
            <w:tcW w:w="2061" w:type="dxa"/>
            <w:tcBorders>
              <w:top w:val="single" w:sz="4" w:space="0" w:color="auto"/>
              <w:left w:val="single" w:sz="4" w:space="0" w:color="auto"/>
              <w:bottom w:val="single" w:sz="4" w:space="0" w:color="auto"/>
              <w:right w:val="single" w:sz="4" w:space="0" w:color="auto"/>
            </w:tcBorders>
            <w:vAlign w:val="center"/>
          </w:tcPr>
          <w:p w14:paraId="25A44AD1"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16 (13,3%)</w:t>
            </w:r>
          </w:p>
        </w:tc>
        <w:tc>
          <w:tcPr>
            <w:tcW w:w="2062" w:type="dxa"/>
            <w:tcBorders>
              <w:top w:val="single" w:sz="4" w:space="0" w:color="auto"/>
              <w:left w:val="single" w:sz="4" w:space="0" w:color="auto"/>
              <w:bottom w:val="single" w:sz="4" w:space="0" w:color="auto"/>
              <w:right w:val="single" w:sz="4" w:space="0" w:color="auto"/>
            </w:tcBorders>
            <w:vAlign w:val="center"/>
          </w:tcPr>
          <w:p w14:paraId="2AD70094"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7 (5,8%)</w:t>
            </w:r>
          </w:p>
        </w:tc>
        <w:tc>
          <w:tcPr>
            <w:tcW w:w="2062" w:type="dxa"/>
            <w:tcBorders>
              <w:top w:val="single" w:sz="4" w:space="0" w:color="auto"/>
              <w:left w:val="single" w:sz="4" w:space="0" w:color="auto"/>
              <w:bottom w:val="single" w:sz="4" w:space="0" w:color="auto"/>
              <w:right w:val="single" w:sz="4" w:space="0" w:color="auto"/>
            </w:tcBorders>
            <w:vAlign w:val="center"/>
          </w:tcPr>
          <w:p w14:paraId="153E00A4"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7 (5,8%)</w:t>
            </w:r>
          </w:p>
        </w:tc>
        <w:tc>
          <w:tcPr>
            <w:tcW w:w="2062" w:type="dxa"/>
            <w:tcBorders>
              <w:top w:val="single" w:sz="4" w:space="0" w:color="auto"/>
              <w:left w:val="single" w:sz="4" w:space="0" w:color="auto"/>
              <w:bottom w:val="single" w:sz="4" w:space="0" w:color="auto"/>
              <w:right w:val="single" w:sz="4" w:space="0" w:color="auto"/>
            </w:tcBorders>
            <w:vAlign w:val="center"/>
          </w:tcPr>
          <w:p w14:paraId="06AB4303"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b/>
                <w:sz w:val="28"/>
                <w:szCs w:val="28"/>
                <w:lang w:val="ru-RU"/>
              </w:rPr>
            </w:pPr>
            <w:r>
              <w:rPr>
                <w:b/>
                <w:sz w:val="28"/>
                <w:szCs w:val="28"/>
                <w:lang w:val="ru-RU"/>
              </w:rPr>
              <w:t>-</w:t>
            </w:r>
          </w:p>
        </w:tc>
      </w:tr>
      <w:tr w:rsidR="00CB5F6C" w14:paraId="373CB114"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3" w:type="dxa"/>
            <w:tcBorders>
              <w:top w:val="single" w:sz="4" w:space="0" w:color="auto"/>
              <w:left w:val="single" w:sz="4" w:space="0" w:color="auto"/>
              <w:bottom w:val="single" w:sz="4" w:space="0" w:color="auto"/>
              <w:right w:val="single" w:sz="4" w:space="0" w:color="auto"/>
            </w:tcBorders>
          </w:tcPr>
          <w:p w14:paraId="0C5C56C6" w14:textId="77777777" w:rsidR="00CB5F6C" w:rsidRDefault="000A03B7">
            <w:pPr>
              <w:widowControl w:val="0"/>
              <w:spacing w:line="276" w:lineRule="auto"/>
              <w:ind w:left="57"/>
              <w:contextualSpacing/>
              <w:jc w:val="both"/>
              <w:rPr>
                <w:bCs w:val="0"/>
                <w:sz w:val="28"/>
                <w:szCs w:val="28"/>
              </w:rPr>
            </w:pPr>
            <w:r>
              <w:rPr>
                <w:b w:val="0"/>
                <w:sz w:val="28"/>
                <w:szCs w:val="28"/>
              </w:rPr>
              <w:t>Нано</w:t>
            </w:r>
            <w:r>
              <w:rPr>
                <w:b w:val="0"/>
                <w:sz w:val="28"/>
                <w:szCs w:val="28"/>
                <w:lang w:val="ru-RU"/>
              </w:rPr>
              <w:t>-</w:t>
            </w:r>
            <w:r>
              <w:rPr>
                <w:b w:val="0"/>
                <w:sz w:val="28"/>
                <w:szCs w:val="28"/>
              </w:rPr>
              <w:t xml:space="preserve">раствор меди </w:t>
            </w:r>
            <w:r>
              <w:rPr>
                <w:b w:val="0"/>
                <w:sz w:val="28"/>
                <w:szCs w:val="28"/>
                <w:lang w:val="ru-RU"/>
              </w:rPr>
              <w:t>(</w:t>
            </w:r>
            <w:r>
              <w:rPr>
                <w:b w:val="0"/>
                <w:sz w:val="28"/>
                <w:szCs w:val="28"/>
                <w:lang w:val="en-US"/>
              </w:rPr>
              <w:t>n=</w:t>
            </w:r>
            <w:r>
              <w:rPr>
                <w:b w:val="0"/>
                <w:sz w:val="28"/>
                <w:szCs w:val="28"/>
              </w:rPr>
              <w:t>30</w:t>
            </w:r>
            <w:r>
              <w:rPr>
                <w:b w:val="0"/>
                <w:sz w:val="28"/>
                <w:szCs w:val="28"/>
                <w:lang w:val="en-US"/>
              </w:rPr>
              <w:t>)</w:t>
            </w:r>
          </w:p>
        </w:tc>
        <w:tc>
          <w:tcPr>
            <w:tcW w:w="2061" w:type="dxa"/>
            <w:tcBorders>
              <w:top w:val="single" w:sz="4" w:space="0" w:color="auto"/>
              <w:left w:val="single" w:sz="4" w:space="0" w:color="auto"/>
              <w:bottom w:val="single" w:sz="4" w:space="0" w:color="auto"/>
              <w:right w:val="single" w:sz="4" w:space="0" w:color="auto"/>
            </w:tcBorders>
            <w:vAlign w:val="center"/>
          </w:tcPr>
          <w:p w14:paraId="4D79A400"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11 (9,1%)</w:t>
            </w:r>
          </w:p>
        </w:tc>
        <w:tc>
          <w:tcPr>
            <w:tcW w:w="2062" w:type="dxa"/>
            <w:tcBorders>
              <w:top w:val="single" w:sz="4" w:space="0" w:color="auto"/>
              <w:left w:val="single" w:sz="4" w:space="0" w:color="auto"/>
              <w:bottom w:val="single" w:sz="4" w:space="0" w:color="auto"/>
              <w:right w:val="single" w:sz="4" w:space="0" w:color="auto"/>
            </w:tcBorders>
            <w:vAlign w:val="center"/>
          </w:tcPr>
          <w:p w14:paraId="4E956512"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11 (9,1%)</w:t>
            </w:r>
          </w:p>
        </w:tc>
        <w:tc>
          <w:tcPr>
            <w:tcW w:w="2062" w:type="dxa"/>
            <w:tcBorders>
              <w:top w:val="single" w:sz="4" w:space="0" w:color="auto"/>
              <w:left w:val="single" w:sz="4" w:space="0" w:color="auto"/>
              <w:bottom w:val="single" w:sz="4" w:space="0" w:color="auto"/>
              <w:right w:val="single" w:sz="4" w:space="0" w:color="auto"/>
            </w:tcBorders>
            <w:vAlign w:val="center"/>
          </w:tcPr>
          <w:p w14:paraId="545351E8"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8 (6,6%)</w:t>
            </w:r>
          </w:p>
        </w:tc>
        <w:tc>
          <w:tcPr>
            <w:tcW w:w="2062" w:type="dxa"/>
            <w:tcBorders>
              <w:top w:val="single" w:sz="4" w:space="0" w:color="auto"/>
              <w:left w:val="single" w:sz="4" w:space="0" w:color="auto"/>
              <w:bottom w:val="single" w:sz="4" w:space="0" w:color="auto"/>
              <w:right w:val="single" w:sz="4" w:space="0" w:color="auto"/>
            </w:tcBorders>
            <w:vAlign w:val="center"/>
          </w:tcPr>
          <w:p w14:paraId="1B7A207A"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lang w:val="ru-RU"/>
              </w:rPr>
            </w:pPr>
            <w:r>
              <w:rPr>
                <w:sz w:val="28"/>
                <w:szCs w:val="28"/>
                <w:lang w:val="ru-RU"/>
              </w:rPr>
              <w:t>-</w:t>
            </w:r>
          </w:p>
        </w:tc>
      </w:tr>
      <w:tr w:rsidR="00CB5F6C" w14:paraId="5EC7A367"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3" w:type="dxa"/>
            <w:tcBorders>
              <w:top w:val="single" w:sz="4" w:space="0" w:color="auto"/>
              <w:left w:val="single" w:sz="4" w:space="0" w:color="auto"/>
              <w:bottom w:val="single" w:sz="4" w:space="0" w:color="auto"/>
              <w:right w:val="single" w:sz="4" w:space="0" w:color="auto"/>
            </w:tcBorders>
          </w:tcPr>
          <w:p w14:paraId="2E620E0E" w14:textId="77777777" w:rsidR="00CB5F6C" w:rsidRDefault="000A03B7">
            <w:pPr>
              <w:widowControl w:val="0"/>
              <w:spacing w:line="276" w:lineRule="auto"/>
              <w:ind w:left="57"/>
              <w:contextualSpacing/>
              <w:jc w:val="both"/>
              <w:rPr>
                <w:bCs w:val="0"/>
                <w:sz w:val="28"/>
                <w:szCs w:val="28"/>
              </w:rPr>
            </w:pPr>
            <w:r>
              <w:rPr>
                <w:b w:val="0"/>
                <w:sz w:val="28"/>
                <w:szCs w:val="28"/>
              </w:rPr>
              <w:t>Контро</w:t>
            </w:r>
            <w:r>
              <w:rPr>
                <w:b w:val="0"/>
                <w:sz w:val="28"/>
                <w:szCs w:val="28"/>
                <w:lang w:val="ru-RU"/>
              </w:rPr>
              <w:t>-</w:t>
            </w:r>
            <w:r>
              <w:rPr>
                <w:b w:val="0"/>
                <w:sz w:val="28"/>
                <w:szCs w:val="28"/>
              </w:rPr>
              <w:t xml:space="preserve">льная группа </w:t>
            </w:r>
            <w:r>
              <w:rPr>
                <w:b w:val="0"/>
                <w:sz w:val="28"/>
                <w:szCs w:val="28"/>
                <w:lang w:val="ru-RU"/>
              </w:rPr>
              <w:t>(</w:t>
            </w:r>
            <w:r>
              <w:rPr>
                <w:b w:val="0"/>
                <w:sz w:val="28"/>
                <w:szCs w:val="28"/>
                <w:lang w:val="en-US"/>
              </w:rPr>
              <w:t>n=</w:t>
            </w:r>
            <w:r>
              <w:rPr>
                <w:b w:val="0"/>
                <w:sz w:val="28"/>
                <w:szCs w:val="28"/>
              </w:rPr>
              <w:t>30</w:t>
            </w:r>
            <w:r>
              <w:rPr>
                <w:b w:val="0"/>
                <w:sz w:val="28"/>
                <w:szCs w:val="28"/>
                <w:lang w:val="en-US"/>
              </w:rPr>
              <w:t>)</w:t>
            </w:r>
          </w:p>
        </w:tc>
        <w:tc>
          <w:tcPr>
            <w:tcW w:w="2061" w:type="dxa"/>
            <w:tcBorders>
              <w:top w:val="single" w:sz="4" w:space="0" w:color="auto"/>
              <w:left w:val="single" w:sz="4" w:space="0" w:color="auto"/>
              <w:bottom w:val="single" w:sz="4" w:space="0" w:color="auto"/>
              <w:right w:val="single" w:sz="4" w:space="0" w:color="auto"/>
            </w:tcBorders>
            <w:vAlign w:val="center"/>
          </w:tcPr>
          <w:p w14:paraId="02C1F500"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14 (11,6%)</w:t>
            </w:r>
          </w:p>
        </w:tc>
        <w:tc>
          <w:tcPr>
            <w:tcW w:w="2062" w:type="dxa"/>
            <w:tcBorders>
              <w:top w:val="single" w:sz="4" w:space="0" w:color="auto"/>
              <w:left w:val="single" w:sz="4" w:space="0" w:color="auto"/>
              <w:bottom w:val="single" w:sz="4" w:space="0" w:color="auto"/>
              <w:right w:val="single" w:sz="4" w:space="0" w:color="auto"/>
            </w:tcBorders>
            <w:vAlign w:val="center"/>
          </w:tcPr>
          <w:p w14:paraId="65E0A02B"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9 (7,5%)</w:t>
            </w:r>
          </w:p>
        </w:tc>
        <w:tc>
          <w:tcPr>
            <w:tcW w:w="2062" w:type="dxa"/>
            <w:tcBorders>
              <w:top w:val="single" w:sz="4" w:space="0" w:color="auto"/>
              <w:left w:val="single" w:sz="4" w:space="0" w:color="auto"/>
              <w:bottom w:val="single" w:sz="4" w:space="0" w:color="auto"/>
              <w:right w:val="single" w:sz="4" w:space="0" w:color="auto"/>
            </w:tcBorders>
            <w:vAlign w:val="center"/>
          </w:tcPr>
          <w:p w14:paraId="756D810A"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5 (4,1%)</w:t>
            </w:r>
          </w:p>
        </w:tc>
        <w:tc>
          <w:tcPr>
            <w:tcW w:w="2062" w:type="dxa"/>
            <w:tcBorders>
              <w:top w:val="single" w:sz="4" w:space="0" w:color="auto"/>
              <w:left w:val="single" w:sz="4" w:space="0" w:color="auto"/>
              <w:bottom w:val="single" w:sz="4" w:space="0" w:color="auto"/>
              <w:right w:val="single" w:sz="4" w:space="0" w:color="auto"/>
            </w:tcBorders>
            <w:vAlign w:val="center"/>
          </w:tcPr>
          <w:p w14:paraId="04FC514D" w14:textId="77777777" w:rsidR="00CB5F6C" w:rsidRDefault="000A03B7">
            <w:pPr>
              <w:widowControl w:val="0"/>
              <w:spacing w:line="276"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2 (1,6%)</w:t>
            </w:r>
          </w:p>
        </w:tc>
      </w:tr>
      <w:tr w:rsidR="00CB5F6C" w14:paraId="27F08EF5"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3" w:type="dxa"/>
            <w:tcBorders>
              <w:top w:val="single" w:sz="4" w:space="0" w:color="auto"/>
              <w:left w:val="single" w:sz="4" w:space="0" w:color="auto"/>
              <w:bottom w:val="single" w:sz="4" w:space="0" w:color="auto"/>
              <w:right w:val="single" w:sz="4" w:space="0" w:color="auto"/>
            </w:tcBorders>
          </w:tcPr>
          <w:p w14:paraId="2BD49B9B" w14:textId="77777777" w:rsidR="00CB5F6C" w:rsidRDefault="000A03B7">
            <w:pPr>
              <w:widowControl w:val="0"/>
              <w:spacing w:line="360" w:lineRule="auto"/>
              <w:ind w:left="57"/>
              <w:contextualSpacing/>
              <w:jc w:val="both"/>
              <w:rPr>
                <w:bCs w:val="0"/>
                <w:sz w:val="28"/>
                <w:szCs w:val="28"/>
              </w:rPr>
            </w:pPr>
            <w:r>
              <w:rPr>
                <w:b w:val="0"/>
                <w:sz w:val="28"/>
                <w:szCs w:val="28"/>
              </w:rPr>
              <w:t>Всего</w:t>
            </w:r>
          </w:p>
        </w:tc>
        <w:tc>
          <w:tcPr>
            <w:tcW w:w="2061" w:type="dxa"/>
            <w:tcBorders>
              <w:top w:val="single" w:sz="4" w:space="0" w:color="auto"/>
              <w:left w:val="single" w:sz="4" w:space="0" w:color="auto"/>
              <w:bottom w:val="single" w:sz="4" w:space="0" w:color="auto"/>
              <w:right w:val="single" w:sz="4" w:space="0" w:color="auto"/>
            </w:tcBorders>
            <w:vAlign w:val="center"/>
          </w:tcPr>
          <w:p w14:paraId="16626673"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53 (44</w:t>
            </w:r>
            <w:r>
              <w:rPr>
                <w:sz w:val="28"/>
                <w:szCs w:val="28"/>
                <w:lang w:val="ru-RU"/>
              </w:rPr>
              <w:t>,</w:t>
            </w:r>
            <w:r>
              <w:rPr>
                <w:sz w:val="28"/>
                <w:szCs w:val="28"/>
              </w:rPr>
              <w:t>1%)</w:t>
            </w:r>
          </w:p>
        </w:tc>
        <w:tc>
          <w:tcPr>
            <w:tcW w:w="2062" w:type="dxa"/>
            <w:tcBorders>
              <w:top w:val="single" w:sz="4" w:space="0" w:color="auto"/>
              <w:left w:val="single" w:sz="4" w:space="0" w:color="auto"/>
              <w:bottom w:val="single" w:sz="4" w:space="0" w:color="auto"/>
              <w:right w:val="single" w:sz="4" w:space="0" w:color="auto"/>
            </w:tcBorders>
            <w:vAlign w:val="center"/>
          </w:tcPr>
          <w:p w14:paraId="5800F4C9"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32 (26,6%)</w:t>
            </w:r>
          </w:p>
        </w:tc>
        <w:tc>
          <w:tcPr>
            <w:tcW w:w="2062" w:type="dxa"/>
            <w:tcBorders>
              <w:top w:val="single" w:sz="4" w:space="0" w:color="auto"/>
              <w:left w:val="single" w:sz="4" w:space="0" w:color="auto"/>
              <w:bottom w:val="single" w:sz="4" w:space="0" w:color="auto"/>
              <w:right w:val="single" w:sz="4" w:space="0" w:color="auto"/>
            </w:tcBorders>
            <w:vAlign w:val="center"/>
          </w:tcPr>
          <w:p w14:paraId="37BBA6E6"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30 (25</w:t>
            </w:r>
            <w:r>
              <w:rPr>
                <w:sz w:val="28"/>
                <w:szCs w:val="28"/>
                <w:lang w:val="ru-RU"/>
              </w:rPr>
              <w:t>,0</w:t>
            </w:r>
            <w:r>
              <w:rPr>
                <w:sz w:val="28"/>
                <w:szCs w:val="28"/>
              </w:rPr>
              <w:t>%)</w:t>
            </w:r>
          </w:p>
        </w:tc>
        <w:tc>
          <w:tcPr>
            <w:tcW w:w="2062" w:type="dxa"/>
            <w:tcBorders>
              <w:top w:val="single" w:sz="4" w:space="0" w:color="auto"/>
              <w:left w:val="single" w:sz="4" w:space="0" w:color="auto"/>
              <w:bottom w:val="single" w:sz="4" w:space="0" w:color="auto"/>
              <w:right w:val="single" w:sz="4" w:space="0" w:color="auto"/>
            </w:tcBorders>
            <w:vAlign w:val="center"/>
          </w:tcPr>
          <w:p w14:paraId="34FEA444"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5 (4,1%)</w:t>
            </w:r>
          </w:p>
        </w:tc>
      </w:tr>
      <w:tr w:rsidR="00CB5F6C" w14:paraId="47C0AE6D" w14:textId="77777777" w:rsidTr="00CB5F6C">
        <w:trPr>
          <w:trHeight w:val="113"/>
        </w:trPr>
        <w:tc>
          <w:tcPr>
            <w:cnfStyle w:val="001000000000" w:firstRow="0" w:lastRow="0" w:firstColumn="1" w:lastColumn="0" w:oddVBand="0" w:evenVBand="0" w:oddHBand="0" w:evenHBand="0" w:firstRowFirstColumn="0" w:firstRowLastColumn="0" w:lastRowFirstColumn="0" w:lastRowLastColumn="0"/>
            <w:tcW w:w="1273" w:type="dxa"/>
            <w:tcBorders>
              <w:top w:val="single" w:sz="4" w:space="0" w:color="auto"/>
              <w:left w:val="single" w:sz="4" w:space="0" w:color="auto"/>
              <w:bottom w:val="single" w:sz="4" w:space="0" w:color="auto"/>
              <w:right w:val="single" w:sz="4" w:space="0" w:color="auto"/>
            </w:tcBorders>
          </w:tcPr>
          <w:p w14:paraId="52A92711" w14:textId="77777777" w:rsidR="00CB5F6C" w:rsidRDefault="000A03B7">
            <w:pPr>
              <w:widowControl w:val="0"/>
              <w:spacing w:line="360" w:lineRule="auto"/>
              <w:ind w:left="57"/>
              <w:contextualSpacing/>
              <w:jc w:val="both"/>
              <w:rPr>
                <w:bCs w:val="0"/>
                <w:sz w:val="28"/>
                <w:lang w:val="ru-RU"/>
              </w:rPr>
            </w:pPr>
            <w:r>
              <w:rPr>
                <w:b w:val="0"/>
                <w:sz w:val="28"/>
                <w:lang w:val="ru-RU"/>
              </w:rPr>
              <w:lastRenderedPageBreak/>
              <w:t>Итого</w:t>
            </w:r>
          </w:p>
        </w:tc>
        <w:tc>
          <w:tcPr>
            <w:tcW w:w="4123" w:type="dxa"/>
            <w:gridSpan w:val="2"/>
            <w:tcBorders>
              <w:top w:val="single" w:sz="4" w:space="0" w:color="auto"/>
              <w:left w:val="single" w:sz="4" w:space="0" w:color="auto"/>
              <w:bottom w:val="single" w:sz="4" w:space="0" w:color="auto"/>
              <w:right w:val="single" w:sz="4" w:space="0" w:color="auto"/>
            </w:tcBorders>
            <w:vAlign w:val="center"/>
          </w:tcPr>
          <w:p w14:paraId="3E4C9DC1"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85</w:t>
            </w:r>
            <w:r>
              <w:rPr>
                <w:sz w:val="28"/>
                <w:szCs w:val="28"/>
                <w:lang w:val="ru-RU"/>
              </w:rPr>
              <w:t xml:space="preserve"> </w:t>
            </w:r>
            <w:r>
              <w:rPr>
                <w:sz w:val="28"/>
                <w:szCs w:val="28"/>
              </w:rPr>
              <w:t>(70,8%)</w:t>
            </w:r>
          </w:p>
        </w:tc>
        <w:tc>
          <w:tcPr>
            <w:tcW w:w="4124" w:type="dxa"/>
            <w:gridSpan w:val="2"/>
            <w:tcBorders>
              <w:top w:val="single" w:sz="4" w:space="0" w:color="auto"/>
              <w:left w:val="single" w:sz="4" w:space="0" w:color="auto"/>
              <w:bottom w:val="single" w:sz="4" w:space="0" w:color="auto"/>
              <w:right w:val="single" w:sz="4" w:space="0" w:color="auto"/>
            </w:tcBorders>
            <w:vAlign w:val="center"/>
          </w:tcPr>
          <w:p w14:paraId="1C4CC224" w14:textId="77777777" w:rsidR="00CB5F6C" w:rsidRDefault="000A03B7">
            <w:pPr>
              <w:widowControl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35 (29,1%)</w:t>
            </w:r>
          </w:p>
        </w:tc>
      </w:tr>
    </w:tbl>
    <w:p w14:paraId="45F07326" w14:textId="77777777" w:rsidR="00CB5F6C" w:rsidRDefault="00CB5F6C">
      <w:pPr>
        <w:widowControl w:val="0"/>
        <w:spacing w:line="360" w:lineRule="auto"/>
        <w:ind w:firstLine="709"/>
        <w:contextualSpacing/>
        <w:jc w:val="both"/>
        <w:rPr>
          <w:sz w:val="28"/>
          <w:szCs w:val="28"/>
          <w:lang w:val="ru-RU"/>
        </w:rPr>
      </w:pPr>
    </w:p>
    <w:p w14:paraId="347E53B2" w14:textId="77777777" w:rsidR="00CB5F6C" w:rsidRDefault="000A03B7">
      <w:pPr>
        <w:widowControl w:val="0"/>
        <w:spacing w:line="360" w:lineRule="auto"/>
        <w:ind w:firstLine="709"/>
        <w:contextualSpacing/>
        <w:jc w:val="both"/>
        <w:rPr>
          <w:sz w:val="28"/>
          <w:szCs w:val="28"/>
        </w:rPr>
      </w:pPr>
      <w:r w:rsidRPr="007411AE">
        <w:rPr>
          <w:sz w:val="28"/>
          <w:szCs w:val="28"/>
        </w:rPr>
        <w:t xml:space="preserve">Первичное лечение в </w:t>
      </w:r>
      <w:r w:rsidRPr="007411AE">
        <w:rPr>
          <w:sz w:val="28"/>
          <w:szCs w:val="28"/>
          <w:lang w:val="ru-RU"/>
        </w:rPr>
        <w:t>1-й</w:t>
      </w:r>
      <w:r w:rsidRPr="007411AE">
        <w:rPr>
          <w:sz w:val="28"/>
          <w:szCs w:val="28"/>
        </w:rPr>
        <w:t xml:space="preserve"> группе наблюдалось у 14</w:t>
      </w:r>
      <w:r w:rsidRPr="007411AE">
        <w:rPr>
          <w:sz w:val="28"/>
          <w:szCs w:val="28"/>
          <w:lang w:val="ru-RU"/>
        </w:rPr>
        <w:t xml:space="preserve"> </w:t>
      </w:r>
      <w:r w:rsidRPr="007411AE">
        <w:rPr>
          <w:sz w:val="28"/>
          <w:szCs w:val="28"/>
        </w:rPr>
        <w:t xml:space="preserve">(46,7%) пациентов, у 16 (53,3%) пациентов отмечалось некачественная обтурация КК в связи с тем, проводилось перелечивание. Во </w:t>
      </w:r>
      <w:r w:rsidRPr="007411AE">
        <w:rPr>
          <w:sz w:val="28"/>
          <w:szCs w:val="28"/>
          <w:lang w:val="ru-RU"/>
        </w:rPr>
        <w:t>2-й</w:t>
      </w:r>
      <w:r w:rsidRPr="007411AE">
        <w:rPr>
          <w:sz w:val="28"/>
          <w:szCs w:val="28"/>
        </w:rPr>
        <w:t xml:space="preserve"> группе у 19</w:t>
      </w:r>
      <w:r w:rsidRPr="007411AE">
        <w:rPr>
          <w:sz w:val="28"/>
          <w:szCs w:val="28"/>
          <w:lang w:val="ru-RU"/>
        </w:rPr>
        <w:t xml:space="preserve"> </w:t>
      </w:r>
      <w:r w:rsidRPr="007411AE">
        <w:rPr>
          <w:sz w:val="28"/>
          <w:szCs w:val="28"/>
        </w:rPr>
        <w:t>(63,3%) по результатам клинических наблюдений и рентгенологического исследования было показание к первичному эндодонтическому лечению, у 11</w:t>
      </w:r>
      <w:r w:rsidRPr="007411AE">
        <w:rPr>
          <w:sz w:val="28"/>
          <w:szCs w:val="28"/>
          <w:lang w:val="ru-RU"/>
        </w:rPr>
        <w:t xml:space="preserve"> </w:t>
      </w:r>
      <w:r w:rsidRPr="007411AE">
        <w:rPr>
          <w:sz w:val="28"/>
          <w:szCs w:val="28"/>
        </w:rPr>
        <w:t xml:space="preserve">(36,7%) пациентов отмечались показания к перелечиванию КК. В </w:t>
      </w:r>
      <w:r w:rsidRPr="007411AE">
        <w:rPr>
          <w:sz w:val="28"/>
          <w:szCs w:val="28"/>
          <w:lang w:val="ru-RU"/>
        </w:rPr>
        <w:t>3-й</w:t>
      </w:r>
      <w:r w:rsidRPr="007411AE">
        <w:rPr>
          <w:sz w:val="28"/>
          <w:szCs w:val="28"/>
        </w:rPr>
        <w:t xml:space="preserve"> группе у 14</w:t>
      </w:r>
      <w:r w:rsidRPr="007411AE">
        <w:rPr>
          <w:sz w:val="28"/>
          <w:szCs w:val="28"/>
          <w:lang w:val="ru-RU"/>
        </w:rPr>
        <w:t xml:space="preserve"> </w:t>
      </w:r>
      <w:r w:rsidRPr="007411AE">
        <w:rPr>
          <w:sz w:val="28"/>
          <w:szCs w:val="28"/>
        </w:rPr>
        <w:t>(46,7%) было первичное лечение, у 16</w:t>
      </w:r>
      <w:r w:rsidRPr="007411AE">
        <w:rPr>
          <w:sz w:val="28"/>
          <w:szCs w:val="28"/>
          <w:lang w:val="ru-RU"/>
        </w:rPr>
        <w:t xml:space="preserve"> </w:t>
      </w:r>
      <w:r w:rsidRPr="007411AE">
        <w:rPr>
          <w:sz w:val="28"/>
          <w:szCs w:val="28"/>
        </w:rPr>
        <w:t>(53,3%) наблюдалось некачественная обтурация КК. В контрольной группе у 17(56,7%) пациентов проводилось первичное лечение КК, у 13</w:t>
      </w:r>
      <w:r w:rsidRPr="007411AE">
        <w:rPr>
          <w:sz w:val="28"/>
          <w:szCs w:val="28"/>
          <w:lang w:val="ru-RU"/>
        </w:rPr>
        <w:t xml:space="preserve"> </w:t>
      </w:r>
      <w:r w:rsidRPr="007411AE">
        <w:rPr>
          <w:sz w:val="28"/>
          <w:szCs w:val="28"/>
        </w:rPr>
        <w:t xml:space="preserve">(43,3%) вторичное лечение. Все обследуемые пациенты были разделены на </w:t>
      </w:r>
      <w:r w:rsidRPr="007411AE">
        <w:rPr>
          <w:sz w:val="28"/>
          <w:szCs w:val="28"/>
          <w:lang w:val="ru-RU"/>
        </w:rPr>
        <w:t>4</w:t>
      </w:r>
      <w:r w:rsidRPr="007411AE">
        <w:rPr>
          <w:sz w:val="28"/>
          <w:szCs w:val="28"/>
        </w:rPr>
        <w:t xml:space="preserve"> группы</w:t>
      </w:r>
    </w:p>
    <w:p w14:paraId="6D5D93CD" w14:textId="77777777" w:rsidR="00CB5F6C" w:rsidRDefault="000A03B7">
      <w:pPr>
        <w:widowControl w:val="0"/>
        <w:spacing w:line="360" w:lineRule="auto"/>
        <w:ind w:firstLine="709"/>
        <w:contextualSpacing/>
        <w:jc w:val="both"/>
        <w:rPr>
          <w:bCs/>
          <w:sz w:val="28"/>
          <w:szCs w:val="28"/>
        </w:rPr>
      </w:pPr>
      <w:r>
        <w:rPr>
          <w:b/>
          <w:bCs/>
          <w:sz w:val="28"/>
          <w:szCs w:val="28"/>
        </w:rPr>
        <w:t>1 группа</w:t>
      </w:r>
      <w:r>
        <w:rPr>
          <w:bCs/>
          <w:sz w:val="28"/>
          <w:szCs w:val="28"/>
        </w:rPr>
        <w:t xml:space="preserve"> </w:t>
      </w:r>
      <w:r>
        <w:rPr>
          <w:bCs/>
          <w:sz w:val="28"/>
          <w:szCs w:val="28"/>
          <w:lang w:val="ru-RU"/>
        </w:rPr>
        <w:t>-</w:t>
      </w:r>
      <w:r>
        <w:rPr>
          <w:bCs/>
          <w:sz w:val="28"/>
          <w:szCs w:val="28"/>
        </w:rPr>
        <w:t xml:space="preserve"> где при временной и постоянной обтурации КК используем нанораствор золота</w:t>
      </w:r>
      <w:r>
        <w:rPr>
          <w:bCs/>
          <w:sz w:val="28"/>
          <w:szCs w:val="28"/>
          <w:lang w:val="ru-RU"/>
        </w:rPr>
        <w:t xml:space="preserve"> </w:t>
      </w:r>
      <w:r>
        <w:rPr>
          <w:bCs/>
          <w:sz w:val="28"/>
          <w:szCs w:val="28"/>
        </w:rPr>
        <w:t>(</w:t>
      </w:r>
      <w:bookmarkStart w:id="14" w:name="_Hlk38475553"/>
      <w:r>
        <w:rPr>
          <w:bCs/>
          <w:sz w:val="28"/>
          <w:szCs w:val="28"/>
        </w:rPr>
        <w:t>30 пациентов</w:t>
      </w:r>
      <w:bookmarkEnd w:id="14"/>
      <w:r>
        <w:rPr>
          <w:bCs/>
          <w:sz w:val="28"/>
          <w:szCs w:val="28"/>
        </w:rPr>
        <w:t>).</w:t>
      </w:r>
    </w:p>
    <w:p w14:paraId="39FC0BE5" w14:textId="77777777" w:rsidR="00CB5F6C" w:rsidRDefault="000A03B7">
      <w:pPr>
        <w:widowControl w:val="0"/>
        <w:spacing w:line="360" w:lineRule="auto"/>
        <w:ind w:firstLine="709"/>
        <w:contextualSpacing/>
        <w:jc w:val="both"/>
        <w:rPr>
          <w:bCs/>
          <w:sz w:val="28"/>
          <w:szCs w:val="28"/>
        </w:rPr>
      </w:pPr>
      <w:r>
        <w:rPr>
          <w:b/>
          <w:bCs/>
          <w:sz w:val="28"/>
          <w:szCs w:val="28"/>
        </w:rPr>
        <w:t>2 группа</w:t>
      </w:r>
      <w:r>
        <w:rPr>
          <w:bCs/>
          <w:sz w:val="28"/>
          <w:szCs w:val="28"/>
        </w:rPr>
        <w:t xml:space="preserve"> </w:t>
      </w:r>
      <w:r>
        <w:rPr>
          <w:bCs/>
          <w:sz w:val="28"/>
          <w:szCs w:val="28"/>
          <w:lang w:val="ru-RU"/>
        </w:rPr>
        <w:t>-</w:t>
      </w:r>
      <w:r>
        <w:rPr>
          <w:bCs/>
          <w:sz w:val="28"/>
          <w:szCs w:val="28"/>
        </w:rPr>
        <w:t xml:space="preserve"> при временной и постоянной обтурации КК используем нанораствор серебра</w:t>
      </w:r>
      <w:r>
        <w:rPr>
          <w:bCs/>
          <w:sz w:val="28"/>
          <w:szCs w:val="28"/>
          <w:lang w:val="ru-RU"/>
        </w:rPr>
        <w:t xml:space="preserve"> </w:t>
      </w:r>
      <w:r>
        <w:rPr>
          <w:bCs/>
          <w:sz w:val="28"/>
          <w:szCs w:val="28"/>
        </w:rPr>
        <w:t>(30 пациентов).</w:t>
      </w:r>
    </w:p>
    <w:p w14:paraId="156123BD" w14:textId="77777777" w:rsidR="00CB5F6C" w:rsidRDefault="000A03B7">
      <w:pPr>
        <w:widowControl w:val="0"/>
        <w:spacing w:line="360" w:lineRule="auto"/>
        <w:ind w:firstLine="709"/>
        <w:contextualSpacing/>
        <w:jc w:val="both"/>
        <w:rPr>
          <w:bCs/>
          <w:sz w:val="28"/>
          <w:szCs w:val="28"/>
        </w:rPr>
      </w:pPr>
      <w:r>
        <w:rPr>
          <w:b/>
          <w:bCs/>
          <w:sz w:val="28"/>
          <w:szCs w:val="28"/>
        </w:rPr>
        <w:t>3 группа</w:t>
      </w:r>
      <w:r>
        <w:rPr>
          <w:bCs/>
          <w:sz w:val="28"/>
          <w:szCs w:val="28"/>
        </w:rPr>
        <w:t xml:space="preserve"> </w:t>
      </w:r>
      <w:r>
        <w:rPr>
          <w:bCs/>
          <w:sz w:val="28"/>
          <w:szCs w:val="28"/>
          <w:lang w:val="ru-RU"/>
        </w:rPr>
        <w:t xml:space="preserve">- </w:t>
      </w:r>
      <w:r>
        <w:rPr>
          <w:bCs/>
          <w:sz w:val="28"/>
          <w:szCs w:val="28"/>
        </w:rPr>
        <w:t>при временной и постоянной обтурации КК используем нанораствор меди</w:t>
      </w:r>
      <w:r>
        <w:rPr>
          <w:bCs/>
          <w:sz w:val="28"/>
          <w:szCs w:val="28"/>
          <w:lang w:val="ru-RU"/>
        </w:rPr>
        <w:t xml:space="preserve"> </w:t>
      </w:r>
      <w:r>
        <w:rPr>
          <w:bCs/>
          <w:sz w:val="28"/>
          <w:szCs w:val="28"/>
        </w:rPr>
        <w:t>(30 пациентов).</w:t>
      </w:r>
    </w:p>
    <w:p w14:paraId="4AA4D171" w14:textId="77777777" w:rsidR="00CB5F6C" w:rsidRDefault="000A03B7">
      <w:pPr>
        <w:widowControl w:val="0"/>
        <w:spacing w:line="360" w:lineRule="auto"/>
        <w:ind w:firstLine="709"/>
        <w:contextualSpacing/>
        <w:jc w:val="both"/>
        <w:rPr>
          <w:bCs/>
          <w:sz w:val="28"/>
          <w:szCs w:val="28"/>
        </w:rPr>
      </w:pPr>
      <w:r>
        <w:rPr>
          <w:b/>
          <w:bCs/>
          <w:sz w:val="28"/>
          <w:szCs w:val="28"/>
        </w:rPr>
        <w:t>4 группа</w:t>
      </w:r>
      <w:r>
        <w:rPr>
          <w:bCs/>
          <w:sz w:val="28"/>
          <w:szCs w:val="28"/>
        </w:rPr>
        <w:t xml:space="preserve"> </w:t>
      </w:r>
      <w:r>
        <w:rPr>
          <w:bCs/>
          <w:sz w:val="28"/>
          <w:szCs w:val="28"/>
          <w:lang w:val="ru-RU"/>
        </w:rPr>
        <w:t xml:space="preserve">- </w:t>
      </w:r>
      <w:r>
        <w:rPr>
          <w:bCs/>
          <w:sz w:val="28"/>
          <w:szCs w:val="28"/>
        </w:rPr>
        <w:t>контрольная группа</w:t>
      </w:r>
      <w:r>
        <w:rPr>
          <w:bCs/>
          <w:sz w:val="28"/>
          <w:szCs w:val="28"/>
          <w:lang w:val="ru-RU"/>
        </w:rPr>
        <w:t xml:space="preserve"> </w:t>
      </w:r>
      <w:r>
        <w:rPr>
          <w:bCs/>
          <w:sz w:val="28"/>
          <w:szCs w:val="28"/>
        </w:rPr>
        <w:t>(30 пациентов).</w:t>
      </w:r>
    </w:p>
    <w:p w14:paraId="3003B657" w14:textId="77777777" w:rsidR="00CB5F6C" w:rsidRDefault="000A03B7">
      <w:pPr>
        <w:widowControl w:val="0"/>
        <w:spacing w:line="360" w:lineRule="auto"/>
        <w:ind w:firstLine="709"/>
        <w:contextualSpacing/>
        <w:jc w:val="both"/>
        <w:rPr>
          <w:sz w:val="28"/>
          <w:szCs w:val="28"/>
        </w:rPr>
      </w:pPr>
      <w:r>
        <w:rPr>
          <w:sz w:val="28"/>
          <w:szCs w:val="28"/>
        </w:rPr>
        <w:t>Терапевтическое лечение всех пациентов проводилось по следующей схеме: интерпретация рентгенологического снимка, сделанного до начала эндодонтического лечения, использование коффердама для изоляции рабочего поля и создания оптимальных условий при лечении КК,</w:t>
      </w:r>
      <w:r>
        <w:rPr>
          <w:sz w:val="28"/>
          <w:szCs w:val="28"/>
          <w:lang w:val="ru-RU"/>
        </w:rPr>
        <w:t xml:space="preserve"> </w:t>
      </w:r>
      <w:r>
        <w:rPr>
          <w:sz w:val="28"/>
          <w:szCs w:val="28"/>
        </w:rPr>
        <w:t xml:space="preserve">создание доступа к устьевой части корневых каналов, определение рабочей длины корневого канала с помощью апекслокатора и прицельного рентгенологического снимка с использованием эндодонтического инструмента малого размера на предварительную длину, механическая обработка методом </w:t>
      </w:r>
      <w:r>
        <w:rPr>
          <w:sz w:val="28"/>
          <w:szCs w:val="28"/>
          <w:lang w:val="ru-RU"/>
        </w:rPr>
        <w:t>«</w:t>
      </w:r>
      <w:r>
        <w:rPr>
          <w:sz w:val="28"/>
          <w:szCs w:val="28"/>
          <w:lang w:val="en-US"/>
        </w:rPr>
        <w:t>Step</w:t>
      </w:r>
      <w:r>
        <w:rPr>
          <w:sz w:val="28"/>
          <w:szCs w:val="28"/>
        </w:rPr>
        <w:t xml:space="preserve"> </w:t>
      </w:r>
      <w:r>
        <w:rPr>
          <w:sz w:val="28"/>
          <w:szCs w:val="28"/>
          <w:lang w:val="en-US"/>
        </w:rPr>
        <w:t>back</w:t>
      </w:r>
      <w:r>
        <w:rPr>
          <w:sz w:val="28"/>
          <w:szCs w:val="28"/>
          <w:lang w:val="ru-RU"/>
        </w:rPr>
        <w:t>»</w:t>
      </w:r>
      <w:r>
        <w:rPr>
          <w:sz w:val="28"/>
          <w:szCs w:val="28"/>
        </w:rPr>
        <w:t xml:space="preserve"> с использованием ручных (Н-файлы, К-файлы, медикаментозная обработка с использованием 3</w:t>
      </w:r>
      <w:r>
        <w:rPr>
          <w:sz w:val="28"/>
          <w:szCs w:val="28"/>
          <w:lang w:val="ru-RU"/>
        </w:rPr>
        <w:t>,0</w:t>
      </w:r>
      <w:r>
        <w:rPr>
          <w:sz w:val="28"/>
          <w:szCs w:val="28"/>
        </w:rPr>
        <w:t xml:space="preserve">% NaОCl и препарата на основе ЭДТА, высушивание с помощью стерильных бумажных штифтов с последующей временной </w:t>
      </w:r>
      <w:r>
        <w:rPr>
          <w:sz w:val="28"/>
          <w:szCs w:val="28"/>
        </w:rPr>
        <w:lastRenderedPageBreak/>
        <w:t xml:space="preserve">обтурацией КК. </w:t>
      </w:r>
    </w:p>
    <w:p w14:paraId="1976FCBA" w14:textId="77777777" w:rsidR="00CB5F6C" w:rsidRDefault="000A03B7">
      <w:pPr>
        <w:widowControl w:val="0"/>
        <w:spacing w:line="360" w:lineRule="auto"/>
        <w:ind w:firstLine="709"/>
        <w:contextualSpacing/>
        <w:jc w:val="both"/>
        <w:rPr>
          <w:sz w:val="28"/>
          <w:szCs w:val="28"/>
        </w:rPr>
      </w:pPr>
      <w:bookmarkStart w:id="15" w:name="_Hlk38476443"/>
      <w:bookmarkStart w:id="16" w:name="_Hlk38478922"/>
      <w:r w:rsidRPr="007411AE">
        <w:rPr>
          <w:b/>
          <w:sz w:val="28"/>
          <w:szCs w:val="28"/>
          <w:lang w:val="ru-RU"/>
        </w:rPr>
        <w:t>1-</w:t>
      </w:r>
      <w:r w:rsidRPr="007411AE">
        <w:rPr>
          <w:b/>
          <w:sz w:val="28"/>
          <w:szCs w:val="28"/>
        </w:rPr>
        <w:t>ю группу</w:t>
      </w:r>
      <w:r w:rsidRPr="007411AE">
        <w:rPr>
          <w:sz w:val="28"/>
          <w:szCs w:val="28"/>
        </w:rPr>
        <w:t xml:space="preserve"> составили пациенты с хроническим периодонтитом, которым при временной обтурации мы использовали Ca(OH)2 с нанораствором золота сроком 2 недели, также при постоянном пломбировании методом латеральной конденсации с использованием </w:t>
      </w:r>
      <w:r w:rsidRPr="007411AE">
        <w:rPr>
          <w:sz w:val="28"/>
          <w:szCs w:val="28"/>
          <w:lang w:val="ru-RU"/>
        </w:rPr>
        <w:t>«</w:t>
      </w:r>
      <w:r w:rsidRPr="007411AE">
        <w:rPr>
          <w:sz w:val="28"/>
          <w:szCs w:val="28"/>
          <w:lang w:val="en-US"/>
        </w:rPr>
        <w:t>AH</w:t>
      </w:r>
      <w:r w:rsidRPr="007411AE">
        <w:rPr>
          <w:sz w:val="28"/>
          <w:szCs w:val="28"/>
        </w:rPr>
        <w:t>-</w:t>
      </w:r>
      <w:r w:rsidRPr="007411AE">
        <w:rPr>
          <w:sz w:val="28"/>
          <w:szCs w:val="28"/>
          <w:lang w:val="en-US"/>
        </w:rPr>
        <w:t>PLUS</w:t>
      </w:r>
      <w:r w:rsidRPr="007411AE">
        <w:rPr>
          <w:sz w:val="28"/>
          <w:szCs w:val="28"/>
          <w:lang w:val="ru-RU"/>
        </w:rPr>
        <w:t>»</w:t>
      </w:r>
      <w:r w:rsidRPr="007411AE">
        <w:rPr>
          <w:sz w:val="28"/>
          <w:szCs w:val="28"/>
        </w:rPr>
        <w:t xml:space="preserve"> в сочетании с нанораствором золота.</w:t>
      </w:r>
    </w:p>
    <w:p w14:paraId="04CA2C3D" w14:textId="77777777" w:rsidR="00CB5F6C" w:rsidRPr="007411AE" w:rsidRDefault="000A03B7">
      <w:pPr>
        <w:widowControl w:val="0"/>
        <w:spacing w:line="360" w:lineRule="auto"/>
        <w:ind w:firstLine="709"/>
        <w:contextualSpacing/>
        <w:jc w:val="both"/>
        <w:rPr>
          <w:sz w:val="28"/>
          <w:szCs w:val="28"/>
        </w:rPr>
      </w:pPr>
      <w:bookmarkStart w:id="17" w:name="_Hlk38476501"/>
      <w:bookmarkEnd w:id="15"/>
      <w:r w:rsidRPr="007411AE">
        <w:rPr>
          <w:b/>
          <w:sz w:val="28"/>
          <w:szCs w:val="28"/>
          <w:lang w:val="ru-RU"/>
        </w:rPr>
        <w:t>2-</w:t>
      </w:r>
      <w:r w:rsidRPr="007411AE">
        <w:rPr>
          <w:b/>
          <w:sz w:val="28"/>
          <w:szCs w:val="28"/>
        </w:rPr>
        <w:t>ю группу</w:t>
      </w:r>
      <w:r w:rsidRPr="007411AE">
        <w:rPr>
          <w:sz w:val="28"/>
          <w:szCs w:val="28"/>
        </w:rPr>
        <w:t xml:space="preserve"> составили пациенты с хроническим периодонтитом, которым при временной обтурации мы использовали Ca(OH)2 с нанораствором серебра сроком 2 недели, также при постоянном пломбировании методом латеральной конденсации с использованием </w:t>
      </w:r>
      <w:r w:rsidRPr="007411AE">
        <w:rPr>
          <w:sz w:val="28"/>
          <w:szCs w:val="28"/>
          <w:lang w:val="ru-RU"/>
        </w:rPr>
        <w:t>«</w:t>
      </w:r>
      <w:r w:rsidRPr="007411AE">
        <w:rPr>
          <w:sz w:val="28"/>
          <w:szCs w:val="28"/>
        </w:rPr>
        <w:t>AH-PLUS</w:t>
      </w:r>
      <w:r w:rsidRPr="007411AE">
        <w:rPr>
          <w:sz w:val="28"/>
          <w:szCs w:val="28"/>
          <w:lang w:val="ru-RU"/>
        </w:rPr>
        <w:t>»</w:t>
      </w:r>
      <w:r w:rsidRPr="007411AE">
        <w:rPr>
          <w:sz w:val="28"/>
          <w:szCs w:val="28"/>
        </w:rPr>
        <w:t xml:space="preserve"> в сочетании с нанораствором серебра.</w:t>
      </w:r>
    </w:p>
    <w:bookmarkEnd w:id="17"/>
    <w:p w14:paraId="5B0FCA45" w14:textId="77777777" w:rsidR="00CB5F6C" w:rsidRPr="007411AE" w:rsidRDefault="000A03B7">
      <w:pPr>
        <w:widowControl w:val="0"/>
        <w:spacing w:line="360" w:lineRule="auto"/>
        <w:ind w:firstLine="709"/>
        <w:contextualSpacing/>
        <w:jc w:val="both"/>
        <w:rPr>
          <w:sz w:val="28"/>
          <w:szCs w:val="28"/>
        </w:rPr>
      </w:pPr>
      <w:r w:rsidRPr="007411AE">
        <w:rPr>
          <w:b/>
          <w:sz w:val="28"/>
          <w:szCs w:val="28"/>
          <w:lang w:val="ru-RU"/>
        </w:rPr>
        <w:t>3-ю</w:t>
      </w:r>
      <w:r w:rsidRPr="007411AE">
        <w:rPr>
          <w:b/>
          <w:sz w:val="28"/>
          <w:szCs w:val="28"/>
        </w:rPr>
        <w:t xml:space="preserve"> группу</w:t>
      </w:r>
      <w:r w:rsidRPr="007411AE">
        <w:rPr>
          <w:sz w:val="28"/>
          <w:szCs w:val="28"/>
        </w:rPr>
        <w:t xml:space="preserve"> составили пациенты с хроническим периодонтитом, которым при временной обтурации мы использовали Ca(OH)2 с нанораствором меди сроком 2 недели, также при постоянном пломбировании методом латеральной конденсации с использованием </w:t>
      </w:r>
      <w:r w:rsidRPr="007411AE">
        <w:rPr>
          <w:sz w:val="28"/>
          <w:szCs w:val="28"/>
          <w:lang w:val="ru-RU"/>
        </w:rPr>
        <w:t>«</w:t>
      </w:r>
      <w:r w:rsidRPr="007411AE">
        <w:rPr>
          <w:sz w:val="28"/>
          <w:szCs w:val="28"/>
        </w:rPr>
        <w:t>AH-PLUS</w:t>
      </w:r>
      <w:r w:rsidRPr="007411AE">
        <w:rPr>
          <w:sz w:val="28"/>
          <w:szCs w:val="28"/>
          <w:lang w:val="ru-RU"/>
        </w:rPr>
        <w:t>»</w:t>
      </w:r>
      <w:r w:rsidRPr="007411AE">
        <w:rPr>
          <w:sz w:val="28"/>
          <w:szCs w:val="28"/>
        </w:rPr>
        <w:t xml:space="preserve"> в сочетании с нанораствором меди.</w:t>
      </w:r>
    </w:p>
    <w:p w14:paraId="07CF960E" w14:textId="77777777" w:rsidR="00CB5F6C" w:rsidRDefault="000A03B7">
      <w:pPr>
        <w:widowControl w:val="0"/>
        <w:spacing w:line="360" w:lineRule="auto"/>
        <w:ind w:firstLine="709"/>
        <w:contextualSpacing/>
        <w:jc w:val="both"/>
        <w:rPr>
          <w:sz w:val="28"/>
          <w:szCs w:val="28"/>
        </w:rPr>
      </w:pPr>
      <w:r w:rsidRPr="007411AE">
        <w:rPr>
          <w:b/>
          <w:sz w:val="28"/>
          <w:szCs w:val="28"/>
        </w:rPr>
        <w:t>В контрольной группе</w:t>
      </w:r>
      <w:r w:rsidRPr="007411AE">
        <w:rPr>
          <w:sz w:val="28"/>
          <w:szCs w:val="28"/>
        </w:rPr>
        <w:t>, также был применен Ca(OH)2</w:t>
      </w:r>
      <w:r>
        <w:rPr>
          <w:sz w:val="28"/>
          <w:szCs w:val="28"/>
        </w:rPr>
        <w:t xml:space="preserve"> с дистилированной водой при временной обтурации корневых каналов, сроком 2 недели. В дальнейшем обтурацию корневых каналов проводили методом латеральной конденсации с использованием силера </w:t>
      </w:r>
      <w:r>
        <w:rPr>
          <w:sz w:val="28"/>
          <w:szCs w:val="28"/>
          <w:lang w:val="ru-RU"/>
        </w:rPr>
        <w:t>«</w:t>
      </w:r>
      <w:r>
        <w:rPr>
          <w:sz w:val="28"/>
          <w:szCs w:val="28"/>
          <w:lang w:val="en-US"/>
        </w:rPr>
        <w:t>AH</w:t>
      </w:r>
      <w:r>
        <w:rPr>
          <w:sz w:val="28"/>
          <w:szCs w:val="28"/>
        </w:rPr>
        <w:t>-</w:t>
      </w:r>
      <w:r>
        <w:rPr>
          <w:sz w:val="28"/>
          <w:szCs w:val="28"/>
          <w:lang w:val="en-US"/>
        </w:rPr>
        <w:t>PLUS</w:t>
      </w:r>
      <w:r>
        <w:rPr>
          <w:sz w:val="28"/>
          <w:szCs w:val="28"/>
          <w:lang w:val="ru-RU"/>
        </w:rPr>
        <w:t>»</w:t>
      </w:r>
      <w:r>
        <w:rPr>
          <w:sz w:val="28"/>
          <w:szCs w:val="28"/>
        </w:rPr>
        <w:t>.</w:t>
      </w:r>
    </w:p>
    <w:bookmarkEnd w:id="16"/>
    <w:p w14:paraId="41BC5A86" w14:textId="77777777" w:rsidR="00CB5F6C" w:rsidRPr="007411AE" w:rsidRDefault="000A03B7">
      <w:pPr>
        <w:widowControl w:val="0"/>
        <w:spacing w:line="360" w:lineRule="auto"/>
        <w:ind w:firstLine="709"/>
        <w:contextualSpacing/>
        <w:jc w:val="both"/>
        <w:rPr>
          <w:sz w:val="28"/>
          <w:szCs w:val="28"/>
        </w:rPr>
      </w:pPr>
      <w:r w:rsidRPr="007411AE">
        <w:rPr>
          <w:sz w:val="28"/>
          <w:szCs w:val="28"/>
        </w:rPr>
        <w:t xml:space="preserve">Ca(OH)2 представляет собой щелочное соединение, </w:t>
      </w:r>
      <w:r w:rsidRPr="007411AE">
        <w:rPr>
          <w:sz w:val="28"/>
          <w:szCs w:val="28"/>
          <w:lang w:val="ru-RU"/>
        </w:rPr>
        <w:t>рН</w:t>
      </w:r>
      <w:r w:rsidRPr="007411AE">
        <w:rPr>
          <w:sz w:val="28"/>
          <w:szCs w:val="28"/>
        </w:rPr>
        <w:t xml:space="preserve"> которого приближена к 12,5. Хорошо изученное антибактериальное действие Ca(OH)2 основано на высвобождение гидроксильных ионов в водной среде, которые являясь сильными окислителями, вступают в реакцию с многочисленными органическими веществами. В том числе происходит разрушение клеточных мембран микроорганизмов, денатурация структурных белков и ферментов, а также повреждение ДНК микробной клетки. Многие исследования говорят о его терапевтической эффективности за счет своих свойств:</w:t>
      </w:r>
    </w:p>
    <w:p w14:paraId="71E98C6F" w14:textId="77777777" w:rsidR="00CB5F6C" w:rsidRPr="007411AE" w:rsidRDefault="000A03B7">
      <w:pPr>
        <w:pStyle w:val="af1"/>
        <w:widowControl w:val="0"/>
        <w:numPr>
          <w:ilvl w:val="0"/>
          <w:numId w:val="2"/>
        </w:numPr>
        <w:spacing w:line="360" w:lineRule="auto"/>
        <w:ind w:left="993" w:hanging="284"/>
        <w:jc w:val="both"/>
        <w:rPr>
          <w:rFonts w:ascii="Times New Roman" w:hAnsi="Times New Roman" w:cs="Times New Roman"/>
          <w:sz w:val="28"/>
          <w:szCs w:val="28"/>
        </w:rPr>
      </w:pPr>
      <w:r w:rsidRPr="007411AE">
        <w:rPr>
          <w:rFonts w:ascii="Times New Roman" w:hAnsi="Times New Roman" w:cs="Times New Roman"/>
          <w:sz w:val="28"/>
          <w:szCs w:val="28"/>
        </w:rPr>
        <w:t>пролонгированное антибактериальное действие на микробный состав корневых каналов за счет щелочной среды;</w:t>
      </w:r>
    </w:p>
    <w:p w14:paraId="27BD82A6" w14:textId="77777777" w:rsidR="00CB5F6C" w:rsidRPr="007411AE" w:rsidRDefault="000A03B7">
      <w:pPr>
        <w:pStyle w:val="af1"/>
        <w:widowControl w:val="0"/>
        <w:numPr>
          <w:ilvl w:val="0"/>
          <w:numId w:val="2"/>
        </w:numPr>
        <w:spacing w:line="360" w:lineRule="auto"/>
        <w:ind w:left="993" w:hanging="284"/>
        <w:jc w:val="both"/>
        <w:rPr>
          <w:rFonts w:ascii="Times New Roman" w:hAnsi="Times New Roman" w:cs="Times New Roman"/>
          <w:sz w:val="28"/>
          <w:szCs w:val="28"/>
        </w:rPr>
      </w:pPr>
      <w:r w:rsidRPr="007411AE">
        <w:rPr>
          <w:rFonts w:ascii="Times New Roman" w:hAnsi="Times New Roman" w:cs="Times New Roman"/>
          <w:sz w:val="28"/>
          <w:szCs w:val="28"/>
        </w:rPr>
        <w:t>лизис некротический тканей;</w:t>
      </w:r>
    </w:p>
    <w:p w14:paraId="2C49EBC1" w14:textId="77777777" w:rsidR="00CB5F6C" w:rsidRPr="007411AE" w:rsidRDefault="000A03B7">
      <w:pPr>
        <w:pStyle w:val="af1"/>
        <w:widowControl w:val="0"/>
        <w:numPr>
          <w:ilvl w:val="0"/>
          <w:numId w:val="2"/>
        </w:numPr>
        <w:spacing w:line="360" w:lineRule="auto"/>
        <w:ind w:left="993" w:hanging="284"/>
        <w:jc w:val="both"/>
        <w:rPr>
          <w:rFonts w:ascii="Times New Roman" w:hAnsi="Times New Roman" w:cs="Times New Roman"/>
          <w:b/>
          <w:sz w:val="28"/>
          <w:szCs w:val="28"/>
        </w:rPr>
      </w:pPr>
      <w:proofErr w:type="spellStart"/>
      <w:r w:rsidRPr="007411AE">
        <w:rPr>
          <w:rFonts w:ascii="Times New Roman" w:hAnsi="Times New Roman" w:cs="Times New Roman"/>
          <w:sz w:val="28"/>
          <w:szCs w:val="28"/>
        </w:rPr>
        <w:lastRenderedPageBreak/>
        <w:t>остеостимуляция</w:t>
      </w:r>
      <w:proofErr w:type="spellEnd"/>
      <w:r w:rsidRPr="007411AE">
        <w:rPr>
          <w:rFonts w:ascii="Times New Roman" w:hAnsi="Times New Roman" w:cs="Times New Roman"/>
          <w:sz w:val="28"/>
          <w:szCs w:val="28"/>
        </w:rPr>
        <w:t xml:space="preserve"> путем активации остеобластов;</w:t>
      </w:r>
    </w:p>
    <w:p w14:paraId="2AE60F99" w14:textId="77777777" w:rsidR="00CB5F6C" w:rsidRPr="007411AE" w:rsidRDefault="000A03B7">
      <w:pPr>
        <w:pStyle w:val="af1"/>
        <w:widowControl w:val="0"/>
        <w:numPr>
          <w:ilvl w:val="0"/>
          <w:numId w:val="2"/>
        </w:numPr>
        <w:spacing w:after="0" w:line="360" w:lineRule="auto"/>
        <w:ind w:left="993" w:hanging="284"/>
        <w:jc w:val="both"/>
        <w:rPr>
          <w:sz w:val="28"/>
          <w:szCs w:val="28"/>
        </w:rPr>
      </w:pPr>
      <w:proofErr w:type="spellStart"/>
      <w:r w:rsidRPr="007411AE">
        <w:rPr>
          <w:rFonts w:ascii="Times New Roman" w:hAnsi="Times New Roman" w:cs="Times New Roman"/>
          <w:sz w:val="28"/>
          <w:szCs w:val="28"/>
        </w:rPr>
        <w:t>индуцирование</w:t>
      </w:r>
      <w:proofErr w:type="spellEnd"/>
      <w:r w:rsidRPr="007411AE">
        <w:rPr>
          <w:rFonts w:ascii="Times New Roman" w:hAnsi="Times New Roman" w:cs="Times New Roman"/>
          <w:sz w:val="28"/>
          <w:szCs w:val="28"/>
        </w:rPr>
        <w:t xml:space="preserve"> формирования </w:t>
      </w:r>
      <w:proofErr w:type="spellStart"/>
      <w:r w:rsidRPr="007411AE">
        <w:rPr>
          <w:rFonts w:ascii="Times New Roman" w:hAnsi="Times New Roman" w:cs="Times New Roman"/>
          <w:sz w:val="28"/>
          <w:szCs w:val="28"/>
        </w:rPr>
        <w:t>остеоцементного</w:t>
      </w:r>
      <w:proofErr w:type="spellEnd"/>
      <w:r w:rsidRPr="007411AE">
        <w:rPr>
          <w:rFonts w:ascii="Times New Roman" w:hAnsi="Times New Roman" w:cs="Times New Roman"/>
          <w:sz w:val="28"/>
          <w:szCs w:val="28"/>
        </w:rPr>
        <w:t xml:space="preserve"> барьера за счет интеграции </w:t>
      </w:r>
      <w:proofErr w:type="spellStart"/>
      <w:r w:rsidRPr="007411AE">
        <w:rPr>
          <w:rFonts w:ascii="Times New Roman" w:hAnsi="Times New Roman" w:cs="Times New Roman"/>
          <w:sz w:val="28"/>
          <w:szCs w:val="28"/>
        </w:rPr>
        <w:t>цементобластов</w:t>
      </w:r>
      <w:proofErr w:type="spellEnd"/>
      <w:r w:rsidRPr="007411AE">
        <w:rPr>
          <w:sz w:val="28"/>
          <w:szCs w:val="28"/>
        </w:rPr>
        <w:t xml:space="preserve">. </w:t>
      </w:r>
    </w:p>
    <w:p w14:paraId="56F13B2B" w14:textId="77777777" w:rsidR="00CB5F6C" w:rsidRDefault="000A03B7">
      <w:pPr>
        <w:widowControl w:val="0"/>
        <w:spacing w:line="360" w:lineRule="auto"/>
        <w:ind w:firstLine="709"/>
        <w:contextualSpacing/>
        <w:jc w:val="both"/>
        <w:rPr>
          <w:sz w:val="28"/>
          <w:szCs w:val="28"/>
        </w:rPr>
      </w:pPr>
      <w:r w:rsidRPr="007411AE">
        <w:rPr>
          <w:sz w:val="28"/>
          <w:szCs w:val="28"/>
        </w:rPr>
        <w:t>Для оценки состояния полости рта использовали индекс гигиены (ИГ) Федорова-Володкиной</w:t>
      </w:r>
      <w:r w:rsidRPr="007411AE">
        <w:rPr>
          <w:sz w:val="28"/>
          <w:szCs w:val="28"/>
          <w:lang w:val="ru-RU"/>
        </w:rPr>
        <w:t xml:space="preserve">, </w:t>
      </w:r>
      <w:r w:rsidRPr="007411AE">
        <w:rPr>
          <w:sz w:val="28"/>
          <w:szCs w:val="28"/>
        </w:rPr>
        <w:t xml:space="preserve">с целью выявления зубного налета на поверхности 6 центральных зубов нижней челюсти. В большинстве случаев </w:t>
      </w:r>
      <w:r w:rsidRPr="007411AE">
        <w:rPr>
          <w:sz w:val="28"/>
          <w:szCs w:val="28"/>
          <w:lang w:val="ru-RU"/>
        </w:rPr>
        <w:t>ИГ</w:t>
      </w:r>
      <w:r w:rsidRPr="007411AE">
        <w:rPr>
          <w:sz w:val="28"/>
          <w:szCs w:val="28"/>
        </w:rPr>
        <w:t xml:space="preserve"> полости рта оценивалась как удовлетворительное или неудовлетворительное. В </w:t>
      </w:r>
      <w:r w:rsidRPr="007411AE">
        <w:rPr>
          <w:sz w:val="28"/>
          <w:szCs w:val="28"/>
          <w:lang w:val="ru-RU"/>
        </w:rPr>
        <w:t>1-й</w:t>
      </w:r>
      <w:r w:rsidRPr="007411AE">
        <w:rPr>
          <w:sz w:val="28"/>
          <w:szCs w:val="28"/>
        </w:rPr>
        <w:t xml:space="preserve"> группе удовлетворительн</w:t>
      </w:r>
      <w:proofErr w:type="spellStart"/>
      <w:r w:rsidRPr="007411AE">
        <w:rPr>
          <w:sz w:val="28"/>
          <w:szCs w:val="28"/>
          <w:lang w:val="ru-RU"/>
        </w:rPr>
        <w:t>ый</w:t>
      </w:r>
      <w:proofErr w:type="spellEnd"/>
      <w:r w:rsidRPr="007411AE">
        <w:rPr>
          <w:sz w:val="28"/>
          <w:szCs w:val="28"/>
        </w:rPr>
        <w:t xml:space="preserve"> </w:t>
      </w:r>
      <w:r w:rsidRPr="007411AE">
        <w:rPr>
          <w:sz w:val="28"/>
          <w:szCs w:val="28"/>
          <w:lang w:val="ru-RU"/>
        </w:rPr>
        <w:t>ИГ</w:t>
      </w:r>
      <w:r w:rsidRPr="007411AE">
        <w:rPr>
          <w:sz w:val="28"/>
          <w:szCs w:val="28"/>
        </w:rPr>
        <w:t xml:space="preserve"> полости рта отмечен у 10 (33</w:t>
      </w:r>
      <w:r w:rsidRPr="007411AE">
        <w:rPr>
          <w:sz w:val="28"/>
          <w:szCs w:val="28"/>
          <w:lang w:val="ru-RU"/>
        </w:rPr>
        <w:t>,</w:t>
      </w:r>
      <w:r w:rsidRPr="007411AE">
        <w:rPr>
          <w:sz w:val="28"/>
          <w:szCs w:val="28"/>
        </w:rPr>
        <w:t>3%)</w:t>
      </w:r>
      <w:r w:rsidRPr="007411AE">
        <w:rPr>
          <w:sz w:val="28"/>
          <w:szCs w:val="28"/>
          <w:lang w:val="ru-RU"/>
        </w:rPr>
        <w:t>,</w:t>
      </w:r>
      <w:r w:rsidRPr="007411AE">
        <w:rPr>
          <w:sz w:val="28"/>
          <w:szCs w:val="28"/>
        </w:rPr>
        <w:t xml:space="preserve"> у 20 пациент</w:t>
      </w:r>
      <w:r w:rsidRPr="007411AE">
        <w:rPr>
          <w:sz w:val="28"/>
          <w:szCs w:val="28"/>
          <w:lang w:val="ru-RU"/>
        </w:rPr>
        <w:t>о</w:t>
      </w:r>
      <w:r w:rsidRPr="007411AE">
        <w:rPr>
          <w:sz w:val="28"/>
          <w:szCs w:val="28"/>
        </w:rPr>
        <w:t xml:space="preserve">в (66,7%) состояние </w:t>
      </w:r>
      <w:r w:rsidRPr="007411AE">
        <w:rPr>
          <w:sz w:val="28"/>
          <w:szCs w:val="28"/>
          <w:lang w:val="ru-RU"/>
        </w:rPr>
        <w:t>ИГ</w:t>
      </w:r>
      <w:r w:rsidRPr="007411AE">
        <w:rPr>
          <w:sz w:val="28"/>
          <w:szCs w:val="28"/>
        </w:rPr>
        <w:t xml:space="preserve"> оценивалось как неудовлетворительное. Во 2-й группе </w:t>
      </w:r>
      <w:r w:rsidRPr="007411AE">
        <w:rPr>
          <w:sz w:val="28"/>
          <w:szCs w:val="28"/>
          <w:lang w:val="ru-RU"/>
        </w:rPr>
        <w:t>-</w:t>
      </w:r>
      <w:r w:rsidRPr="007411AE">
        <w:rPr>
          <w:sz w:val="28"/>
          <w:szCs w:val="28"/>
        </w:rPr>
        <w:t xml:space="preserve"> удовлетворительный </w:t>
      </w:r>
      <w:r w:rsidRPr="007411AE">
        <w:rPr>
          <w:sz w:val="28"/>
          <w:szCs w:val="28"/>
          <w:lang w:val="ru-RU"/>
        </w:rPr>
        <w:t>ИГ ротовой полости</w:t>
      </w:r>
      <w:r w:rsidRPr="007411AE">
        <w:rPr>
          <w:sz w:val="28"/>
          <w:szCs w:val="28"/>
        </w:rPr>
        <w:t xml:space="preserve"> отмечался у 20 пациентов (66,7%), у остальных 10 пациентов (33,3%). В 3-й группе</w:t>
      </w:r>
      <w:r w:rsidRPr="007411AE">
        <w:rPr>
          <w:sz w:val="28"/>
          <w:szCs w:val="28"/>
          <w:lang w:val="ru-RU"/>
        </w:rPr>
        <w:t xml:space="preserve"> -</w:t>
      </w:r>
      <w:r w:rsidRPr="007411AE">
        <w:rPr>
          <w:sz w:val="28"/>
          <w:szCs w:val="28"/>
        </w:rPr>
        <w:t xml:space="preserve"> у 12 пациентов (40,0%) </w:t>
      </w:r>
      <w:r w:rsidRPr="007411AE">
        <w:rPr>
          <w:sz w:val="28"/>
          <w:szCs w:val="28"/>
          <w:lang w:val="ru-RU"/>
        </w:rPr>
        <w:t>ИГ</w:t>
      </w:r>
      <w:r w:rsidRPr="007411AE">
        <w:rPr>
          <w:sz w:val="28"/>
          <w:szCs w:val="28"/>
        </w:rPr>
        <w:t xml:space="preserve"> полости рта был удовлетворительный, у 18 (60,0%) пациентов неудовлетворительный. В контрольной группе исследования </w:t>
      </w:r>
      <w:r w:rsidRPr="007411AE">
        <w:rPr>
          <w:sz w:val="28"/>
          <w:szCs w:val="28"/>
          <w:lang w:val="ru-RU"/>
        </w:rPr>
        <w:t xml:space="preserve">- ИГ ротовой полости </w:t>
      </w:r>
      <w:r w:rsidRPr="007411AE">
        <w:rPr>
          <w:sz w:val="28"/>
          <w:szCs w:val="28"/>
        </w:rPr>
        <w:t xml:space="preserve">удовлетворительный </w:t>
      </w:r>
      <w:r w:rsidRPr="007411AE">
        <w:rPr>
          <w:sz w:val="28"/>
          <w:szCs w:val="28"/>
          <w:lang w:val="ru-RU"/>
        </w:rPr>
        <w:t>-</w:t>
      </w:r>
      <w:r w:rsidRPr="007411AE">
        <w:rPr>
          <w:sz w:val="28"/>
          <w:szCs w:val="28"/>
        </w:rPr>
        <w:t xml:space="preserve"> у 14 пациентов (46,7%), у 16</w:t>
      </w:r>
      <w:r w:rsidRPr="007411AE">
        <w:rPr>
          <w:sz w:val="28"/>
          <w:szCs w:val="28"/>
          <w:lang w:val="ru-RU"/>
        </w:rPr>
        <w:t xml:space="preserve"> </w:t>
      </w:r>
      <w:r w:rsidRPr="007411AE">
        <w:rPr>
          <w:sz w:val="28"/>
          <w:szCs w:val="28"/>
        </w:rPr>
        <w:t>(53,3%) пациентов отмечался неудовлетворительный.</w:t>
      </w:r>
    </w:p>
    <w:p w14:paraId="7F77D19C" w14:textId="77777777" w:rsidR="00CB5F6C" w:rsidRDefault="00CB5F6C">
      <w:pPr>
        <w:widowControl w:val="0"/>
        <w:spacing w:line="360" w:lineRule="auto"/>
        <w:ind w:firstLine="709"/>
        <w:contextualSpacing/>
        <w:jc w:val="both"/>
        <w:rPr>
          <w:rFonts w:eastAsiaTheme="minorEastAsia"/>
          <w:b/>
          <w:sz w:val="28"/>
          <w:szCs w:val="28"/>
          <w:lang w:eastAsia="zh-CN"/>
        </w:rPr>
      </w:pPr>
    </w:p>
    <w:p w14:paraId="32B14A94" w14:textId="77777777" w:rsidR="00CB5F6C" w:rsidRDefault="000A03B7">
      <w:pPr>
        <w:widowControl w:val="0"/>
        <w:spacing w:line="360" w:lineRule="auto"/>
        <w:ind w:firstLine="709"/>
        <w:contextualSpacing/>
        <w:jc w:val="both"/>
        <w:rPr>
          <w:rFonts w:eastAsiaTheme="minorEastAsia"/>
          <w:b/>
          <w:sz w:val="28"/>
          <w:szCs w:val="28"/>
          <w:lang w:val="ru-RU" w:eastAsia="zh-CN"/>
        </w:rPr>
      </w:pPr>
      <w:r>
        <w:rPr>
          <w:b/>
          <w:sz w:val="28"/>
          <w:szCs w:val="28"/>
          <w:lang w:val="ru-RU"/>
        </w:rPr>
        <w:t xml:space="preserve">2.4.1 </w:t>
      </w:r>
      <w:r>
        <w:rPr>
          <w:b/>
          <w:sz w:val="28"/>
          <w:szCs w:val="28"/>
        </w:rPr>
        <w:t>Клинические методы исследования</w:t>
      </w:r>
    </w:p>
    <w:p w14:paraId="5686E1D0" w14:textId="77777777" w:rsidR="00CB5F6C" w:rsidRDefault="00CB5F6C">
      <w:pPr>
        <w:widowControl w:val="0"/>
        <w:spacing w:line="360" w:lineRule="auto"/>
        <w:ind w:firstLine="709"/>
        <w:contextualSpacing/>
        <w:jc w:val="both"/>
        <w:rPr>
          <w:rFonts w:eastAsiaTheme="minorEastAsia"/>
          <w:b/>
          <w:sz w:val="28"/>
          <w:szCs w:val="28"/>
          <w:lang w:eastAsia="zh-CN"/>
        </w:rPr>
      </w:pPr>
    </w:p>
    <w:p w14:paraId="0F91BE6F" w14:textId="77777777" w:rsidR="00CB5F6C" w:rsidRDefault="000A03B7">
      <w:pPr>
        <w:widowControl w:val="0"/>
        <w:spacing w:line="360" w:lineRule="auto"/>
        <w:ind w:firstLine="709"/>
        <w:contextualSpacing/>
        <w:jc w:val="both"/>
        <w:rPr>
          <w:sz w:val="28"/>
        </w:rPr>
      </w:pPr>
      <w:r>
        <w:rPr>
          <w:b/>
          <w:sz w:val="28"/>
          <w:szCs w:val="28"/>
        </w:rPr>
        <w:t>Общая характеристика клинического материала</w:t>
      </w:r>
      <w:r>
        <w:rPr>
          <w:sz w:val="28"/>
          <w:szCs w:val="28"/>
        </w:rPr>
        <w:t>.</w:t>
      </w:r>
      <w:r>
        <w:rPr>
          <w:sz w:val="28"/>
          <w:szCs w:val="28"/>
          <w:lang w:val="ru-RU"/>
        </w:rPr>
        <w:t xml:space="preserve"> </w:t>
      </w:r>
      <w:r>
        <w:rPr>
          <w:sz w:val="28"/>
          <w:szCs w:val="28"/>
        </w:rPr>
        <w:t>Проведенные нами клинические исследования основаны на лечении деструктивных форм хронического периодонтита у 120 обсдедуемых пациентов (за период 2016-2020 г</w:t>
      </w:r>
      <w:r>
        <w:rPr>
          <w:sz w:val="28"/>
          <w:szCs w:val="28"/>
          <w:lang w:val="ru-RU"/>
        </w:rPr>
        <w:t>г.</w:t>
      </w:r>
      <w:r>
        <w:rPr>
          <w:sz w:val="28"/>
          <w:szCs w:val="28"/>
        </w:rPr>
        <w:t>)</w:t>
      </w:r>
      <w:r>
        <w:rPr>
          <w:sz w:val="28"/>
        </w:rPr>
        <w:t>.</w:t>
      </w:r>
    </w:p>
    <w:p w14:paraId="654361F1" w14:textId="77777777" w:rsidR="00CB5F6C" w:rsidRPr="007411AE" w:rsidRDefault="000A03B7">
      <w:pPr>
        <w:widowControl w:val="0"/>
        <w:spacing w:line="360" w:lineRule="auto"/>
        <w:ind w:firstLine="709"/>
        <w:contextualSpacing/>
        <w:jc w:val="both"/>
        <w:rPr>
          <w:sz w:val="28"/>
          <w:szCs w:val="28"/>
        </w:rPr>
      </w:pPr>
      <w:r w:rsidRPr="007411AE">
        <w:rPr>
          <w:b/>
          <w:sz w:val="28"/>
          <w:szCs w:val="28"/>
          <w:lang w:val="ru-RU"/>
        </w:rPr>
        <w:t>1-</w:t>
      </w:r>
      <w:r w:rsidRPr="007411AE">
        <w:rPr>
          <w:b/>
          <w:sz w:val="28"/>
          <w:szCs w:val="28"/>
        </w:rPr>
        <w:t>ю группу</w:t>
      </w:r>
      <w:r w:rsidRPr="007411AE">
        <w:rPr>
          <w:sz w:val="28"/>
          <w:szCs w:val="28"/>
        </w:rPr>
        <w:t xml:space="preserve"> составили пациенты с хроническим периодонтитом, которым при временной обтурации КК мы использовали Ca(OH)2 с нанораствором золота сроком 2 недели, также при постоянном пломбировании методом латеральной конденсации с использованием AH-PLUS в сочетании с нанораствором золота.</w:t>
      </w:r>
    </w:p>
    <w:p w14:paraId="65114E8A" w14:textId="77777777" w:rsidR="00CB5F6C" w:rsidRPr="007411AE" w:rsidRDefault="000A03B7">
      <w:pPr>
        <w:widowControl w:val="0"/>
        <w:spacing w:line="360" w:lineRule="auto"/>
        <w:ind w:firstLine="709"/>
        <w:contextualSpacing/>
        <w:jc w:val="both"/>
        <w:rPr>
          <w:sz w:val="28"/>
          <w:szCs w:val="28"/>
        </w:rPr>
      </w:pPr>
      <w:r w:rsidRPr="007411AE">
        <w:rPr>
          <w:b/>
          <w:sz w:val="28"/>
          <w:szCs w:val="28"/>
          <w:lang w:val="ru-RU"/>
        </w:rPr>
        <w:t>2-</w:t>
      </w:r>
      <w:r w:rsidRPr="007411AE">
        <w:rPr>
          <w:b/>
          <w:sz w:val="28"/>
          <w:szCs w:val="28"/>
        </w:rPr>
        <w:t>ю группу</w:t>
      </w:r>
      <w:r w:rsidRPr="007411AE">
        <w:rPr>
          <w:sz w:val="28"/>
          <w:szCs w:val="28"/>
        </w:rPr>
        <w:t xml:space="preserve"> составили пациенты с деструктивными формами хронического периодонтита, которым при временной обтурации использовали Ca(OH)2 с нанораствором серебра сроком 2 недели, также при постоянной </w:t>
      </w:r>
      <w:r w:rsidRPr="007411AE">
        <w:rPr>
          <w:sz w:val="28"/>
          <w:szCs w:val="28"/>
        </w:rPr>
        <w:lastRenderedPageBreak/>
        <w:t xml:space="preserve">обтурации КК методом латеральной конденсации с использованием </w:t>
      </w:r>
      <w:r w:rsidRPr="007411AE">
        <w:rPr>
          <w:sz w:val="28"/>
          <w:szCs w:val="28"/>
          <w:lang w:val="ru-RU"/>
        </w:rPr>
        <w:t>«</w:t>
      </w:r>
      <w:r w:rsidRPr="007411AE">
        <w:rPr>
          <w:sz w:val="28"/>
          <w:szCs w:val="28"/>
        </w:rPr>
        <w:t>AH-PLUS</w:t>
      </w:r>
      <w:r w:rsidRPr="007411AE">
        <w:rPr>
          <w:sz w:val="28"/>
          <w:szCs w:val="28"/>
          <w:lang w:val="ru-RU"/>
        </w:rPr>
        <w:t>»</w:t>
      </w:r>
      <w:r w:rsidRPr="007411AE">
        <w:rPr>
          <w:sz w:val="28"/>
          <w:szCs w:val="28"/>
        </w:rPr>
        <w:t xml:space="preserve"> в сочетании с нанораствором серебра.</w:t>
      </w:r>
    </w:p>
    <w:p w14:paraId="63FEE4DD" w14:textId="77777777" w:rsidR="00CB5F6C" w:rsidRPr="007411AE" w:rsidRDefault="000A03B7">
      <w:pPr>
        <w:widowControl w:val="0"/>
        <w:spacing w:line="360" w:lineRule="auto"/>
        <w:ind w:firstLine="709"/>
        <w:contextualSpacing/>
        <w:jc w:val="both"/>
        <w:rPr>
          <w:sz w:val="28"/>
          <w:szCs w:val="28"/>
        </w:rPr>
      </w:pPr>
      <w:r w:rsidRPr="007411AE">
        <w:rPr>
          <w:b/>
          <w:sz w:val="28"/>
          <w:szCs w:val="28"/>
          <w:lang w:val="ru-RU"/>
        </w:rPr>
        <w:t>3-ю</w:t>
      </w:r>
      <w:r w:rsidRPr="007411AE">
        <w:rPr>
          <w:b/>
          <w:sz w:val="28"/>
          <w:szCs w:val="28"/>
        </w:rPr>
        <w:t xml:space="preserve"> группу</w:t>
      </w:r>
      <w:r w:rsidRPr="007411AE">
        <w:rPr>
          <w:sz w:val="28"/>
          <w:szCs w:val="28"/>
        </w:rPr>
        <w:t xml:space="preserve"> составили пациенты с хроническим периодонтитом, которым при временной обтурации мы использовали Ca(OH)2 с нанораствором меди сроком 2 недели, также при постоянном пломбировании методом латеральной конденсации с использованием </w:t>
      </w:r>
      <w:r w:rsidRPr="007411AE">
        <w:rPr>
          <w:sz w:val="28"/>
          <w:szCs w:val="28"/>
          <w:lang w:val="ru-RU"/>
        </w:rPr>
        <w:t>«</w:t>
      </w:r>
      <w:r w:rsidRPr="007411AE">
        <w:rPr>
          <w:sz w:val="28"/>
          <w:szCs w:val="28"/>
        </w:rPr>
        <w:t>AH-PLUS</w:t>
      </w:r>
      <w:r w:rsidRPr="007411AE">
        <w:rPr>
          <w:sz w:val="28"/>
          <w:szCs w:val="28"/>
          <w:lang w:val="ru-RU"/>
        </w:rPr>
        <w:t>»</w:t>
      </w:r>
      <w:r w:rsidRPr="007411AE">
        <w:rPr>
          <w:sz w:val="28"/>
          <w:szCs w:val="28"/>
        </w:rPr>
        <w:t xml:space="preserve"> в сочетании с нанораствором меди.</w:t>
      </w:r>
    </w:p>
    <w:p w14:paraId="449EDF3B" w14:textId="77777777" w:rsidR="00CB5F6C" w:rsidRPr="007411AE" w:rsidRDefault="000A03B7">
      <w:pPr>
        <w:widowControl w:val="0"/>
        <w:spacing w:line="360" w:lineRule="auto"/>
        <w:ind w:firstLine="709"/>
        <w:contextualSpacing/>
        <w:jc w:val="both"/>
        <w:rPr>
          <w:sz w:val="28"/>
          <w:szCs w:val="28"/>
        </w:rPr>
      </w:pPr>
      <w:r w:rsidRPr="007411AE">
        <w:rPr>
          <w:sz w:val="28"/>
          <w:szCs w:val="28"/>
        </w:rPr>
        <w:t xml:space="preserve">В контрольной группе, также был применен Ca(OH)2 с дистиллированной водой при временной обтурации корневых каналов, сроком на 2 недели. В дальнейшем обтурацию корневых каналов проводили методом латеральной конденсации с использованием силера </w:t>
      </w:r>
      <w:r w:rsidRPr="007411AE">
        <w:rPr>
          <w:sz w:val="28"/>
          <w:szCs w:val="28"/>
          <w:lang w:val="ru-RU"/>
        </w:rPr>
        <w:t>«</w:t>
      </w:r>
      <w:r w:rsidRPr="007411AE">
        <w:rPr>
          <w:sz w:val="28"/>
          <w:szCs w:val="28"/>
        </w:rPr>
        <w:t>AH-PLUS</w:t>
      </w:r>
      <w:r w:rsidRPr="007411AE">
        <w:rPr>
          <w:sz w:val="28"/>
          <w:szCs w:val="28"/>
          <w:lang w:val="ru-RU"/>
        </w:rPr>
        <w:t>»</w:t>
      </w:r>
      <w:r w:rsidRPr="007411AE">
        <w:rPr>
          <w:sz w:val="28"/>
          <w:szCs w:val="28"/>
        </w:rPr>
        <w:t>.</w:t>
      </w:r>
    </w:p>
    <w:p w14:paraId="18EBBB62" w14:textId="77777777" w:rsidR="008C3EE9" w:rsidRDefault="000A03B7" w:rsidP="008C3EE9">
      <w:pPr>
        <w:widowControl w:val="0"/>
        <w:spacing w:line="360" w:lineRule="auto"/>
        <w:ind w:firstLine="709"/>
        <w:contextualSpacing/>
        <w:jc w:val="both"/>
        <w:rPr>
          <w:sz w:val="28"/>
          <w:szCs w:val="28"/>
          <w:lang w:eastAsia="zh-CN"/>
        </w:rPr>
      </w:pPr>
      <w:r w:rsidRPr="007411AE">
        <w:rPr>
          <w:sz w:val="28"/>
          <w:szCs w:val="28"/>
        </w:rPr>
        <w:t>При временной обтурации КК Ca(OH)2, в качестве как остеорепаративного средства для апикальной ткани, при де</w:t>
      </w:r>
      <w:r>
        <w:rPr>
          <w:sz w:val="28"/>
          <w:szCs w:val="28"/>
        </w:rPr>
        <w:t>структивных изменениях костных структур, проводилось впервые в практике - как клиническая апробация. Клиническое состояние обследуемых пациентов оценивалось до лечения и в динамике для точной диагностики: через 2 недели, через 6 месяцев, через 12 месяцев.</w:t>
      </w:r>
    </w:p>
    <w:p w14:paraId="4948E2A6" w14:textId="66C11912" w:rsidR="0087557C" w:rsidRPr="008C3EE9" w:rsidRDefault="0087557C" w:rsidP="008A556C">
      <w:pPr>
        <w:widowControl w:val="0"/>
        <w:spacing w:line="360" w:lineRule="auto"/>
        <w:ind w:firstLine="709"/>
        <w:contextualSpacing/>
        <w:jc w:val="both"/>
        <w:rPr>
          <w:sz w:val="28"/>
          <w:szCs w:val="28"/>
          <w:lang w:eastAsia="zh-CN"/>
        </w:rPr>
      </w:pPr>
      <w:r w:rsidRPr="008C3EE9">
        <w:rPr>
          <w:color w:val="2C2D2E"/>
          <w:sz w:val="28"/>
          <w:szCs w:val="28"/>
        </w:rPr>
        <w:t>При эндодонтическ</w:t>
      </w:r>
      <w:r w:rsidR="008C3EE9" w:rsidRPr="008C3EE9">
        <w:rPr>
          <w:color w:val="2C2D2E"/>
          <w:sz w:val="28"/>
          <w:szCs w:val="28"/>
        </w:rPr>
        <w:t>ом</w:t>
      </w:r>
      <w:r w:rsidRPr="008C3EE9">
        <w:rPr>
          <w:color w:val="2C2D2E"/>
          <w:sz w:val="28"/>
          <w:szCs w:val="28"/>
        </w:rPr>
        <w:t xml:space="preserve"> </w:t>
      </w:r>
      <w:r w:rsidRPr="008C3EE9">
        <w:rPr>
          <w:color w:val="2C2D2E"/>
          <w:sz w:val="28"/>
          <w:szCs w:val="28"/>
          <w:lang w:val="ru-RU"/>
        </w:rPr>
        <w:t>лечении</w:t>
      </w:r>
      <w:r w:rsidRPr="008C3EE9">
        <w:rPr>
          <w:color w:val="2C2D2E"/>
          <w:sz w:val="28"/>
          <w:szCs w:val="28"/>
        </w:rPr>
        <w:t xml:space="preserve"> у всех пациентов в были соблюдены</w:t>
      </w:r>
      <w:r w:rsidR="006E70A3" w:rsidRPr="008C3EE9">
        <w:rPr>
          <w:color w:val="2C2D2E"/>
          <w:sz w:val="28"/>
          <w:szCs w:val="28"/>
          <w:lang w:val="ru-RU"/>
        </w:rPr>
        <w:t xml:space="preserve"> </w:t>
      </w:r>
      <w:r w:rsidRPr="008C3EE9">
        <w:rPr>
          <w:color w:val="2C2D2E"/>
          <w:sz w:val="28"/>
          <w:szCs w:val="28"/>
        </w:rPr>
        <w:t>однотипные принципы лечения:</w:t>
      </w:r>
    </w:p>
    <w:p w14:paraId="0C2BE109" w14:textId="61E70500" w:rsidR="0087557C" w:rsidRPr="008C3EE9" w:rsidRDefault="0087557C" w:rsidP="008A556C">
      <w:pPr>
        <w:pStyle w:val="af1"/>
        <w:numPr>
          <w:ilvl w:val="0"/>
          <w:numId w:val="8"/>
        </w:numPr>
        <w:spacing w:line="360" w:lineRule="auto"/>
        <w:ind w:left="284" w:hanging="284"/>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Перед началом эндодонтичес</w:t>
      </w:r>
      <w:r w:rsidR="006E70A3" w:rsidRPr="008C3EE9">
        <w:rPr>
          <w:rFonts w:ascii="Times New Roman" w:hAnsi="Times New Roman" w:cs="Times New Roman"/>
          <w:color w:val="2C2D2E"/>
          <w:sz w:val="28"/>
          <w:szCs w:val="28"/>
        </w:rPr>
        <w:t>кого лечения</w:t>
      </w:r>
      <w:r w:rsidRPr="008C3EE9">
        <w:rPr>
          <w:rFonts w:ascii="Times New Roman" w:hAnsi="Times New Roman" w:cs="Times New Roman"/>
          <w:color w:val="2C2D2E"/>
          <w:sz w:val="28"/>
          <w:szCs w:val="28"/>
        </w:rPr>
        <w:t xml:space="preserve"> проводи</w:t>
      </w:r>
      <w:proofErr w:type="spellStart"/>
      <w:r w:rsidR="006E70A3" w:rsidRPr="008C3EE9">
        <w:rPr>
          <w:rFonts w:ascii="Times New Roman" w:hAnsi="Times New Roman" w:cs="Times New Roman"/>
          <w:color w:val="2C2D2E"/>
          <w:sz w:val="28"/>
          <w:szCs w:val="28"/>
        </w:rPr>
        <w:t>лась</w:t>
      </w:r>
      <w:proofErr w:type="spellEnd"/>
      <w:r w:rsidR="006E70A3" w:rsidRPr="008C3EE9">
        <w:rPr>
          <w:rFonts w:ascii="Times New Roman" w:hAnsi="Times New Roman" w:cs="Times New Roman"/>
          <w:color w:val="2C2D2E"/>
          <w:sz w:val="28"/>
          <w:szCs w:val="28"/>
        </w:rPr>
        <w:t xml:space="preserve"> интерпретация</w:t>
      </w:r>
      <w:r w:rsidRPr="008C3EE9">
        <w:rPr>
          <w:rFonts w:ascii="Times New Roman" w:hAnsi="Times New Roman" w:cs="Times New Roman"/>
          <w:color w:val="2C2D2E"/>
          <w:sz w:val="28"/>
          <w:szCs w:val="28"/>
        </w:rPr>
        <w:t xml:space="preserve"> рентгенологического снимка;</w:t>
      </w:r>
    </w:p>
    <w:p w14:paraId="0A64CADF" w14:textId="291B3D1C" w:rsidR="0087557C" w:rsidRPr="008C3EE9" w:rsidRDefault="0087557C" w:rsidP="008A556C">
      <w:pPr>
        <w:pStyle w:val="af1"/>
        <w:numPr>
          <w:ilvl w:val="0"/>
          <w:numId w:val="8"/>
        </w:numPr>
        <w:spacing w:line="360" w:lineRule="auto"/>
        <w:ind w:left="284" w:hanging="284"/>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 xml:space="preserve">Работа велась </w:t>
      </w:r>
      <w:r w:rsidR="006E70A3" w:rsidRPr="008C3EE9">
        <w:rPr>
          <w:rFonts w:ascii="Times New Roman" w:hAnsi="Times New Roman" w:cs="Times New Roman"/>
          <w:color w:val="2C2D2E"/>
          <w:sz w:val="28"/>
          <w:szCs w:val="28"/>
        </w:rPr>
        <w:t>по</w:t>
      </w:r>
      <w:r w:rsidRPr="008C3EE9">
        <w:rPr>
          <w:rFonts w:ascii="Times New Roman" w:hAnsi="Times New Roman" w:cs="Times New Roman"/>
          <w:color w:val="2C2D2E"/>
          <w:sz w:val="28"/>
          <w:szCs w:val="28"/>
        </w:rPr>
        <w:t xml:space="preserve"> методике «в 4 руки»;</w:t>
      </w:r>
    </w:p>
    <w:p w14:paraId="57C7941E" w14:textId="354AC38A" w:rsidR="0087557C" w:rsidRPr="008C3EE9" w:rsidRDefault="006E70A3" w:rsidP="008A556C">
      <w:pPr>
        <w:pStyle w:val="af1"/>
        <w:numPr>
          <w:ilvl w:val="0"/>
          <w:numId w:val="8"/>
        </w:numPr>
        <w:spacing w:line="360" w:lineRule="auto"/>
        <w:ind w:left="284" w:hanging="284"/>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 xml:space="preserve">Создавали </w:t>
      </w:r>
      <w:r w:rsidR="0087557C" w:rsidRPr="008C3EE9">
        <w:rPr>
          <w:rFonts w:ascii="Times New Roman" w:hAnsi="Times New Roman" w:cs="Times New Roman"/>
          <w:color w:val="2C2D2E"/>
          <w:sz w:val="28"/>
          <w:szCs w:val="28"/>
        </w:rPr>
        <w:t>эндодонтический доступ;</w:t>
      </w:r>
    </w:p>
    <w:p w14:paraId="0C957B2B" w14:textId="76CA24CE" w:rsidR="0087557C" w:rsidRPr="008C3EE9" w:rsidRDefault="0087557C" w:rsidP="008A556C">
      <w:pPr>
        <w:pStyle w:val="af1"/>
        <w:numPr>
          <w:ilvl w:val="0"/>
          <w:numId w:val="8"/>
        </w:numPr>
        <w:spacing w:line="360" w:lineRule="auto"/>
        <w:ind w:left="284" w:hanging="284"/>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 xml:space="preserve">Перед </w:t>
      </w:r>
      <w:r w:rsidR="006E70A3" w:rsidRPr="008C3EE9">
        <w:rPr>
          <w:rFonts w:ascii="Times New Roman" w:hAnsi="Times New Roman" w:cs="Times New Roman"/>
          <w:color w:val="2C2D2E"/>
          <w:sz w:val="28"/>
          <w:szCs w:val="28"/>
        </w:rPr>
        <w:t>инструментальной обработкой</w:t>
      </w:r>
      <w:r w:rsidRPr="008C3EE9">
        <w:rPr>
          <w:rFonts w:ascii="Times New Roman" w:hAnsi="Times New Roman" w:cs="Times New Roman"/>
          <w:color w:val="2C2D2E"/>
          <w:sz w:val="28"/>
          <w:szCs w:val="28"/>
        </w:rPr>
        <w:t xml:space="preserve"> корневого канала определяли рабочую длину с помощью стандартной функции </w:t>
      </w:r>
      <w:proofErr w:type="spellStart"/>
      <w:r w:rsidRPr="008C3EE9">
        <w:rPr>
          <w:rFonts w:ascii="Times New Roman" w:hAnsi="Times New Roman" w:cs="Times New Roman"/>
          <w:color w:val="2C2D2E"/>
          <w:sz w:val="28"/>
          <w:szCs w:val="28"/>
        </w:rPr>
        <w:t>радиовизиографа</w:t>
      </w:r>
      <w:proofErr w:type="spellEnd"/>
      <w:r w:rsidRPr="008C3EE9">
        <w:rPr>
          <w:rFonts w:ascii="Times New Roman" w:hAnsi="Times New Roman" w:cs="Times New Roman"/>
          <w:color w:val="2C2D2E"/>
          <w:sz w:val="28"/>
          <w:szCs w:val="28"/>
        </w:rPr>
        <w:t xml:space="preserve">, </w:t>
      </w:r>
      <w:proofErr w:type="spellStart"/>
      <w:r w:rsidRPr="008C3EE9">
        <w:rPr>
          <w:rFonts w:ascii="Times New Roman" w:hAnsi="Times New Roman" w:cs="Times New Roman"/>
          <w:color w:val="2C2D2E"/>
          <w:sz w:val="28"/>
          <w:szCs w:val="28"/>
        </w:rPr>
        <w:t>апеклокатора</w:t>
      </w:r>
      <w:proofErr w:type="spellEnd"/>
      <w:r w:rsidRPr="008C3EE9">
        <w:rPr>
          <w:rFonts w:ascii="Times New Roman" w:hAnsi="Times New Roman" w:cs="Times New Roman"/>
          <w:color w:val="2C2D2E"/>
          <w:sz w:val="28"/>
          <w:szCs w:val="28"/>
        </w:rPr>
        <w:t>, рентгенологического снимка с градуированным эндодонтическим</w:t>
      </w:r>
      <w:r w:rsidR="008C3EE9" w:rsidRPr="008C3EE9">
        <w:rPr>
          <w:rFonts w:ascii="Times New Roman" w:hAnsi="Times New Roman" w:cs="Times New Roman"/>
          <w:color w:val="2C2D2E"/>
          <w:sz w:val="28"/>
          <w:szCs w:val="28"/>
        </w:rPr>
        <w:t xml:space="preserve"> </w:t>
      </w:r>
      <w:r w:rsidRPr="008C3EE9">
        <w:rPr>
          <w:rFonts w:ascii="Times New Roman" w:hAnsi="Times New Roman" w:cs="Times New Roman"/>
          <w:color w:val="2C2D2E"/>
          <w:sz w:val="28"/>
          <w:szCs w:val="28"/>
        </w:rPr>
        <w:t>инструментом</w:t>
      </w:r>
      <w:r w:rsidR="006E70A3" w:rsidRPr="008C3EE9">
        <w:rPr>
          <w:rFonts w:ascii="Times New Roman" w:hAnsi="Times New Roman" w:cs="Times New Roman"/>
          <w:color w:val="2C2D2E"/>
          <w:sz w:val="28"/>
          <w:szCs w:val="28"/>
        </w:rPr>
        <w:t xml:space="preserve"> или</w:t>
      </w:r>
      <w:r w:rsidRPr="008C3EE9">
        <w:rPr>
          <w:rFonts w:ascii="Times New Roman" w:hAnsi="Times New Roman" w:cs="Times New Roman"/>
          <w:color w:val="2C2D2E"/>
          <w:sz w:val="28"/>
          <w:szCs w:val="28"/>
        </w:rPr>
        <w:t xml:space="preserve"> гуттаперчевым штифтом в корневом канале;</w:t>
      </w:r>
    </w:p>
    <w:p w14:paraId="4E082E37" w14:textId="4A8615C6" w:rsidR="0087557C" w:rsidRPr="0087557C" w:rsidRDefault="0087557C" w:rsidP="008A556C">
      <w:pPr>
        <w:spacing w:line="360" w:lineRule="auto"/>
        <w:jc w:val="both"/>
        <w:rPr>
          <w:color w:val="2C2D2E"/>
          <w:sz w:val="28"/>
          <w:szCs w:val="28"/>
        </w:rPr>
      </w:pPr>
      <w:r w:rsidRPr="0087557C">
        <w:rPr>
          <w:color w:val="2C2D2E"/>
          <w:sz w:val="28"/>
          <w:szCs w:val="28"/>
        </w:rPr>
        <w:t>5.</w:t>
      </w:r>
      <w:r w:rsidR="006E70A3">
        <w:rPr>
          <w:color w:val="2C2D2E"/>
          <w:sz w:val="28"/>
          <w:szCs w:val="28"/>
          <w:lang w:val="ru-RU"/>
        </w:rPr>
        <w:t xml:space="preserve"> Ручными </w:t>
      </w:r>
      <w:r w:rsidRPr="0087557C">
        <w:rPr>
          <w:color w:val="2C2D2E"/>
          <w:sz w:val="28"/>
          <w:szCs w:val="28"/>
        </w:rPr>
        <w:t>эндодонтическими инструментами создавали «ковров</w:t>
      </w:r>
      <w:proofErr w:type="spellStart"/>
      <w:r w:rsidR="006E70A3">
        <w:rPr>
          <w:color w:val="2C2D2E"/>
          <w:sz w:val="28"/>
          <w:szCs w:val="28"/>
          <w:lang w:val="ru-RU"/>
        </w:rPr>
        <w:t>ую</w:t>
      </w:r>
      <w:proofErr w:type="spellEnd"/>
      <w:r w:rsidRPr="0087557C">
        <w:rPr>
          <w:color w:val="2C2D2E"/>
          <w:sz w:val="28"/>
          <w:szCs w:val="28"/>
        </w:rPr>
        <w:t>»</w:t>
      </w:r>
    </w:p>
    <w:p w14:paraId="6D8E487D" w14:textId="77777777" w:rsidR="008C3EE9" w:rsidRDefault="0087557C" w:rsidP="008A556C">
      <w:pPr>
        <w:spacing w:line="360" w:lineRule="auto"/>
        <w:jc w:val="both"/>
        <w:rPr>
          <w:color w:val="2C2D2E"/>
          <w:sz w:val="28"/>
          <w:szCs w:val="28"/>
          <w:lang w:val="ru-RU"/>
        </w:rPr>
      </w:pPr>
      <w:r w:rsidRPr="0087557C">
        <w:rPr>
          <w:color w:val="2C2D2E"/>
          <w:sz w:val="28"/>
          <w:szCs w:val="28"/>
        </w:rPr>
        <w:t>дорожк</w:t>
      </w:r>
      <w:r w:rsidR="006E70A3">
        <w:rPr>
          <w:color w:val="2C2D2E"/>
          <w:sz w:val="28"/>
          <w:szCs w:val="28"/>
          <w:lang w:val="ru-RU"/>
        </w:rPr>
        <w:t>у</w:t>
      </w:r>
      <w:r w:rsidRPr="0087557C">
        <w:rPr>
          <w:color w:val="2C2D2E"/>
          <w:sz w:val="28"/>
          <w:szCs w:val="28"/>
        </w:rPr>
        <w:t>;</w:t>
      </w:r>
    </w:p>
    <w:p w14:paraId="337F4484" w14:textId="31D1522F" w:rsidR="0087557C" w:rsidRPr="00DB11AC" w:rsidRDefault="00DB11AC" w:rsidP="008A556C">
      <w:pPr>
        <w:spacing w:line="360" w:lineRule="auto"/>
        <w:jc w:val="both"/>
        <w:rPr>
          <w:color w:val="2C2D2E"/>
          <w:sz w:val="28"/>
          <w:szCs w:val="28"/>
        </w:rPr>
      </w:pPr>
      <w:r w:rsidRPr="00DB11AC">
        <w:rPr>
          <w:color w:val="2C2D2E"/>
          <w:sz w:val="28"/>
          <w:szCs w:val="28"/>
        </w:rPr>
        <w:lastRenderedPageBreak/>
        <w:t>6. Проводился забор содержимого КК для микробиологического исследования.</w:t>
      </w:r>
      <w:r>
        <w:rPr>
          <w:color w:val="2C2D2E"/>
          <w:sz w:val="28"/>
          <w:szCs w:val="28"/>
          <w:lang w:val="ru-RU"/>
        </w:rPr>
        <w:t xml:space="preserve"> </w:t>
      </w:r>
      <w:proofErr w:type="gramStart"/>
      <w:r w:rsidR="006E70A3" w:rsidRPr="00DB11AC">
        <w:rPr>
          <w:color w:val="2C2D2E"/>
          <w:sz w:val="28"/>
          <w:szCs w:val="28"/>
          <w:lang w:val="ru-RU"/>
        </w:rPr>
        <w:t>Инструментальная</w:t>
      </w:r>
      <w:proofErr w:type="gramEnd"/>
      <w:r w:rsidR="006E70A3" w:rsidRPr="00DB11AC">
        <w:rPr>
          <w:color w:val="2C2D2E"/>
          <w:sz w:val="28"/>
          <w:szCs w:val="28"/>
          <w:lang w:val="ru-RU"/>
        </w:rPr>
        <w:t xml:space="preserve"> </w:t>
      </w:r>
      <w:r w:rsidR="0087557C" w:rsidRPr="00DB11AC">
        <w:rPr>
          <w:color w:val="2C2D2E"/>
          <w:sz w:val="28"/>
          <w:szCs w:val="28"/>
        </w:rPr>
        <w:t xml:space="preserve">обработка </w:t>
      </w:r>
      <w:r w:rsidR="006E70A3" w:rsidRPr="00DB11AC">
        <w:rPr>
          <w:color w:val="2C2D2E"/>
          <w:sz w:val="28"/>
          <w:szCs w:val="28"/>
          <w:lang w:val="ru-RU"/>
        </w:rPr>
        <w:t xml:space="preserve">корневых </w:t>
      </w:r>
      <w:r w:rsidR="0087557C" w:rsidRPr="00DB11AC">
        <w:rPr>
          <w:color w:val="2C2D2E"/>
          <w:sz w:val="28"/>
          <w:szCs w:val="28"/>
        </w:rPr>
        <w:t>каналаов</w:t>
      </w:r>
      <w:r w:rsidR="006E70A3" w:rsidRPr="00DB11AC">
        <w:rPr>
          <w:color w:val="2C2D2E"/>
          <w:sz w:val="28"/>
          <w:szCs w:val="28"/>
          <w:lang w:val="ru-RU"/>
        </w:rPr>
        <w:t xml:space="preserve"> </w:t>
      </w:r>
      <w:r w:rsidR="0087557C" w:rsidRPr="00DB11AC">
        <w:rPr>
          <w:color w:val="2C2D2E"/>
          <w:sz w:val="28"/>
          <w:szCs w:val="28"/>
        </w:rPr>
        <w:t xml:space="preserve">проводилась никельтитановыми инструментами системы «ProTaper» Dentsply, США), </w:t>
      </w:r>
    </w:p>
    <w:p w14:paraId="59CADCA6" w14:textId="38228FD4" w:rsidR="00617ED1" w:rsidRDefault="008C3EE9" w:rsidP="008A556C">
      <w:pPr>
        <w:pStyle w:val="af1"/>
        <w:spacing w:line="360" w:lineRule="auto"/>
        <w:ind w:left="0"/>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7.</w:t>
      </w:r>
      <w:r w:rsidR="006B6FC3" w:rsidRPr="008C3EE9">
        <w:rPr>
          <w:rFonts w:ascii="Times New Roman" w:hAnsi="Times New Roman" w:cs="Times New Roman"/>
          <w:color w:val="2C2D2E"/>
          <w:sz w:val="28"/>
          <w:szCs w:val="28"/>
        </w:rPr>
        <w:t>И</w:t>
      </w:r>
      <w:r w:rsidR="0087557C" w:rsidRPr="008C3EE9">
        <w:rPr>
          <w:rFonts w:ascii="Times New Roman" w:hAnsi="Times New Roman" w:cs="Times New Roman"/>
          <w:color w:val="2C2D2E"/>
          <w:sz w:val="28"/>
          <w:szCs w:val="28"/>
        </w:rPr>
        <w:t xml:space="preserve">рригация корневого </w:t>
      </w:r>
      <w:proofErr w:type="gramStart"/>
      <w:r w:rsidR="0087557C" w:rsidRPr="008C3EE9">
        <w:rPr>
          <w:rFonts w:ascii="Times New Roman" w:hAnsi="Times New Roman" w:cs="Times New Roman"/>
          <w:color w:val="2C2D2E"/>
          <w:sz w:val="28"/>
          <w:szCs w:val="28"/>
        </w:rPr>
        <w:t xml:space="preserve">канала </w:t>
      </w:r>
      <w:r w:rsidR="006B6FC3" w:rsidRPr="008C3EE9">
        <w:rPr>
          <w:rFonts w:ascii="Times New Roman" w:hAnsi="Times New Roman" w:cs="Times New Roman"/>
          <w:color w:val="2C2D2E"/>
          <w:sz w:val="28"/>
          <w:szCs w:val="28"/>
        </w:rPr>
        <w:t xml:space="preserve"> проводилась</w:t>
      </w:r>
      <w:proofErr w:type="gramEnd"/>
      <w:r w:rsidR="006B6FC3" w:rsidRPr="008C3EE9">
        <w:rPr>
          <w:rFonts w:ascii="Times New Roman" w:hAnsi="Times New Roman" w:cs="Times New Roman"/>
          <w:color w:val="2C2D2E"/>
          <w:sz w:val="28"/>
          <w:szCs w:val="28"/>
        </w:rPr>
        <w:t xml:space="preserve"> </w:t>
      </w:r>
      <w:r w:rsidR="0087557C" w:rsidRPr="008C3EE9">
        <w:rPr>
          <w:rFonts w:ascii="Times New Roman" w:hAnsi="Times New Roman" w:cs="Times New Roman"/>
          <w:color w:val="2C2D2E"/>
          <w:sz w:val="28"/>
          <w:szCs w:val="28"/>
        </w:rPr>
        <w:t>через эндодонтический шприц с эндоиглой</w:t>
      </w:r>
      <w:r w:rsidR="006B6FC3" w:rsidRPr="008C3EE9">
        <w:rPr>
          <w:rFonts w:ascii="Times New Roman" w:hAnsi="Times New Roman" w:cs="Times New Roman"/>
          <w:color w:val="2C2D2E"/>
          <w:sz w:val="28"/>
          <w:szCs w:val="28"/>
        </w:rPr>
        <w:t xml:space="preserve"> с боковым отверстием для предотвращения </w:t>
      </w:r>
      <w:proofErr w:type="spellStart"/>
      <w:r w:rsidR="006B6FC3" w:rsidRPr="008C3EE9">
        <w:rPr>
          <w:rFonts w:ascii="Times New Roman" w:hAnsi="Times New Roman" w:cs="Times New Roman"/>
          <w:color w:val="2C2D2E"/>
          <w:sz w:val="28"/>
          <w:szCs w:val="28"/>
        </w:rPr>
        <w:t>гипохлоритовой</w:t>
      </w:r>
      <w:proofErr w:type="spellEnd"/>
      <w:r w:rsidR="006B6FC3" w:rsidRPr="008C3EE9">
        <w:rPr>
          <w:rFonts w:ascii="Times New Roman" w:hAnsi="Times New Roman" w:cs="Times New Roman"/>
          <w:color w:val="2C2D2E"/>
          <w:sz w:val="28"/>
          <w:szCs w:val="28"/>
        </w:rPr>
        <w:t xml:space="preserve"> аварии,</w:t>
      </w:r>
      <w:r w:rsidR="0087557C" w:rsidRPr="008C3EE9">
        <w:rPr>
          <w:rFonts w:ascii="Times New Roman" w:hAnsi="Times New Roman" w:cs="Times New Roman"/>
          <w:color w:val="2C2D2E"/>
          <w:sz w:val="28"/>
          <w:szCs w:val="28"/>
        </w:rPr>
        <w:t xml:space="preserve"> после каждого использования </w:t>
      </w:r>
      <w:r w:rsidR="006B6FC3" w:rsidRPr="008C3EE9">
        <w:rPr>
          <w:rFonts w:ascii="Times New Roman" w:hAnsi="Times New Roman" w:cs="Times New Roman"/>
          <w:color w:val="2C2D2E"/>
          <w:sz w:val="28"/>
          <w:szCs w:val="28"/>
        </w:rPr>
        <w:t xml:space="preserve">файла, </w:t>
      </w:r>
      <w:r w:rsidR="0087557C" w:rsidRPr="008C3EE9">
        <w:rPr>
          <w:rFonts w:ascii="Times New Roman" w:hAnsi="Times New Roman" w:cs="Times New Roman"/>
          <w:color w:val="2C2D2E"/>
          <w:sz w:val="28"/>
          <w:szCs w:val="28"/>
        </w:rPr>
        <w:t xml:space="preserve">объем </w:t>
      </w:r>
      <w:r w:rsidR="006B6FC3" w:rsidRPr="008C3EE9">
        <w:rPr>
          <w:rFonts w:ascii="Times New Roman" w:hAnsi="Times New Roman" w:cs="Times New Roman"/>
          <w:color w:val="2C2D2E"/>
          <w:sz w:val="28"/>
          <w:szCs w:val="28"/>
        </w:rPr>
        <w:t xml:space="preserve">антисептика </w:t>
      </w:r>
      <w:r w:rsidR="0087557C" w:rsidRPr="008C3EE9">
        <w:rPr>
          <w:rFonts w:ascii="Times New Roman" w:hAnsi="Times New Roman" w:cs="Times New Roman"/>
          <w:color w:val="2C2D2E"/>
          <w:sz w:val="28"/>
          <w:szCs w:val="28"/>
        </w:rPr>
        <w:t xml:space="preserve">составлял около </w:t>
      </w:r>
      <w:r w:rsidR="006B6FC3" w:rsidRPr="008C3EE9">
        <w:rPr>
          <w:rFonts w:ascii="Times New Roman" w:hAnsi="Times New Roman" w:cs="Times New Roman"/>
          <w:color w:val="2C2D2E"/>
          <w:sz w:val="28"/>
          <w:szCs w:val="28"/>
        </w:rPr>
        <w:t>15-</w:t>
      </w:r>
      <w:r w:rsidR="0087557C" w:rsidRPr="008C3EE9">
        <w:rPr>
          <w:rFonts w:ascii="Times New Roman" w:hAnsi="Times New Roman" w:cs="Times New Roman"/>
          <w:color w:val="2C2D2E"/>
          <w:sz w:val="28"/>
          <w:szCs w:val="28"/>
        </w:rPr>
        <w:t>20 мл</w:t>
      </w:r>
      <w:r w:rsidR="006B6FC3" w:rsidRPr="008C3EE9">
        <w:rPr>
          <w:rFonts w:ascii="Times New Roman" w:hAnsi="Times New Roman" w:cs="Times New Roman"/>
          <w:color w:val="2C2D2E"/>
          <w:sz w:val="28"/>
          <w:szCs w:val="28"/>
        </w:rPr>
        <w:t xml:space="preserve"> на каждый КК</w:t>
      </w:r>
      <w:r w:rsidR="0087557C" w:rsidRPr="008C3EE9">
        <w:rPr>
          <w:rFonts w:ascii="Times New Roman" w:hAnsi="Times New Roman" w:cs="Times New Roman"/>
          <w:color w:val="2C2D2E"/>
          <w:sz w:val="28"/>
          <w:szCs w:val="28"/>
        </w:rPr>
        <w:t xml:space="preserve">. Для промывания использовались раствор гипохлорита </w:t>
      </w:r>
      <w:proofErr w:type="spellStart"/>
      <w:r w:rsidR="0087557C" w:rsidRPr="008C3EE9">
        <w:rPr>
          <w:rFonts w:ascii="Times New Roman" w:hAnsi="Times New Roman" w:cs="Times New Roman"/>
          <w:color w:val="2C2D2E"/>
          <w:sz w:val="28"/>
          <w:szCs w:val="28"/>
        </w:rPr>
        <w:t>нартия</w:t>
      </w:r>
      <w:proofErr w:type="spellEnd"/>
      <w:r w:rsidR="0087557C" w:rsidRPr="008C3EE9">
        <w:rPr>
          <w:rFonts w:ascii="Times New Roman" w:hAnsi="Times New Roman" w:cs="Times New Roman"/>
          <w:color w:val="2C2D2E"/>
          <w:sz w:val="28"/>
          <w:szCs w:val="28"/>
        </w:rPr>
        <w:t xml:space="preserve"> 3</w:t>
      </w:r>
      <w:r w:rsidRPr="008C3EE9">
        <w:rPr>
          <w:rFonts w:ascii="Times New Roman" w:hAnsi="Times New Roman" w:cs="Times New Roman"/>
          <w:color w:val="2C2D2E"/>
          <w:sz w:val="28"/>
          <w:szCs w:val="28"/>
        </w:rPr>
        <w:t xml:space="preserve"> </w:t>
      </w:r>
      <w:r w:rsidR="0087557C" w:rsidRPr="008C3EE9">
        <w:rPr>
          <w:rFonts w:ascii="Times New Roman" w:hAnsi="Times New Roman" w:cs="Times New Roman"/>
          <w:color w:val="2C2D2E"/>
          <w:sz w:val="28"/>
          <w:szCs w:val="28"/>
        </w:rPr>
        <w:t>% «</w:t>
      </w:r>
      <w:proofErr w:type="spellStart"/>
      <w:r w:rsidR="006B6FC3" w:rsidRPr="008C3EE9">
        <w:rPr>
          <w:rFonts w:ascii="Times New Roman" w:hAnsi="Times New Roman" w:cs="Times New Roman"/>
          <w:color w:val="2C2D2E"/>
          <w:sz w:val="28"/>
          <w:szCs w:val="28"/>
        </w:rPr>
        <w:t>Белодез</w:t>
      </w:r>
      <w:proofErr w:type="spellEnd"/>
      <w:r w:rsidR="0087557C" w:rsidRPr="008C3EE9">
        <w:rPr>
          <w:rFonts w:ascii="Times New Roman" w:hAnsi="Times New Roman" w:cs="Times New Roman"/>
          <w:color w:val="2C2D2E"/>
          <w:sz w:val="28"/>
          <w:szCs w:val="28"/>
        </w:rPr>
        <w:t>» (</w:t>
      </w:r>
      <w:proofErr w:type="spellStart"/>
      <w:r w:rsidR="006B6FC3" w:rsidRPr="008C3EE9">
        <w:rPr>
          <w:rFonts w:ascii="Times New Roman" w:hAnsi="Times New Roman" w:cs="Times New Roman"/>
          <w:color w:val="2C2D2E"/>
          <w:sz w:val="28"/>
          <w:szCs w:val="28"/>
        </w:rPr>
        <w:t>Владмива</w:t>
      </w:r>
      <w:proofErr w:type="spellEnd"/>
      <w:r w:rsidR="006B6FC3" w:rsidRPr="008C3EE9">
        <w:rPr>
          <w:rFonts w:ascii="Times New Roman" w:hAnsi="Times New Roman" w:cs="Times New Roman"/>
          <w:color w:val="2C2D2E"/>
          <w:sz w:val="28"/>
          <w:szCs w:val="28"/>
        </w:rPr>
        <w:t>, Россия</w:t>
      </w:r>
      <w:r w:rsidR="0087557C" w:rsidRPr="008C3EE9">
        <w:rPr>
          <w:rFonts w:ascii="Times New Roman" w:hAnsi="Times New Roman" w:cs="Times New Roman"/>
          <w:color w:val="2C2D2E"/>
          <w:sz w:val="28"/>
          <w:szCs w:val="28"/>
        </w:rPr>
        <w:t xml:space="preserve">), подогретого в методике «активной» ирригации или </w:t>
      </w:r>
      <w:r w:rsidR="00617ED1">
        <w:rPr>
          <w:rFonts w:ascii="Times New Roman" w:hAnsi="Times New Roman" w:cs="Times New Roman"/>
          <w:color w:val="2C2D2E"/>
          <w:sz w:val="28"/>
          <w:szCs w:val="28"/>
        </w:rPr>
        <w:t xml:space="preserve">использование </w:t>
      </w:r>
      <w:proofErr w:type="spellStart"/>
      <w:r w:rsidR="00617ED1">
        <w:rPr>
          <w:rFonts w:ascii="Times New Roman" w:hAnsi="Times New Roman" w:cs="Times New Roman"/>
          <w:color w:val="2C2D2E"/>
          <w:sz w:val="28"/>
          <w:szCs w:val="28"/>
        </w:rPr>
        <w:t>эндоактиватора</w:t>
      </w:r>
      <w:proofErr w:type="spellEnd"/>
      <w:r w:rsidR="00617ED1">
        <w:rPr>
          <w:rFonts w:ascii="Times New Roman" w:hAnsi="Times New Roman" w:cs="Times New Roman"/>
          <w:color w:val="2C2D2E"/>
          <w:sz w:val="28"/>
          <w:szCs w:val="28"/>
        </w:rPr>
        <w:t xml:space="preserve">, </w:t>
      </w:r>
      <w:r w:rsidR="0087557C" w:rsidRPr="008C3EE9">
        <w:rPr>
          <w:rFonts w:ascii="Times New Roman" w:hAnsi="Times New Roman" w:cs="Times New Roman"/>
          <w:color w:val="2C2D2E"/>
          <w:sz w:val="28"/>
          <w:szCs w:val="28"/>
        </w:rPr>
        <w:t>с чередованием с раствором, содержащим</w:t>
      </w:r>
      <w:r w:rsidR="006B6FC3" w:rsidRPr="008C3EE9">
        <w:rPr>
          <w:rFonts w:ascii="Times New Roman" w:hAnsi="Times New Roman" w:cs="Times New Roman"/>
          <w:color w:val="2C2D2E"/>
          <w:sz w:val="28"/>
          <w:szCs w:val="28"/>
        </w:rPr>
        <w:t xml:space="preserve"> </w:t>
      </w:r>
      <w:r w:rsidR="0087557C" w:rsidRPr="008C3EE9">
        <w:rPr>
          <w:rFonts w:ascii="Times New Roman" w:hAnsi="Times New Roman" w:cs="Times New Roman"/>
          <w:color w:val="2C2D2E"/>
          <w:sz w:val="28"/>
          <w:szCs w:val="28"/>
        </w:rPr>
        <w:t>ЭДТА</w:t>
      </w:r>
      <w:r w:rsidR="0075099E">
        <w:rPr>
          <w:rFonts w:ascii="Times New Roman" w:hAnsi="Times New Roman" w:cs="Times New Roman"/>
          <w:color w:val="2C2D2E"/>
          <w:sz w:val="28"/>
          <w:szCs w:val="28"/>
        </w:rPr>
        <w:t>;</w:t>
      </w:r>
    </w:p>
    <w:p w14:paraId="69E48E44" w14:textId="127CC39E" w:rsidR="0087557C" w:rsidRDefault="0087557C" w:rsidP="008A556C">
      <w:pPr>
        <w:pStyle w:val="af1"/>
        <w:spacing w:line="360" w:lineRule="auto"/>
        <w:ind w:left="0"/>
        <w:jc w:val="both"/>
        <w:rPr>
          <w:rFonts w:ascii="Times New Roman" w:hAnsi="Times New Roman" w:cs="Times New Roman"/>
          <w:color w:val="2C2D2E"/>
          <w:sz w:val="28"/>
          <w:szCs w:val="28"/>
        </w:rPr>
      </w:pPr>
      <w:r w:rsidRPr="008C3EE9">
        <w:rPr>
          <w:rFonts w:ascii="Times New Roman" w:hAnsi="Times New Roman" w:cs="Times New Roman"/>
          <w:color w:val="2C2D2E"/>
          <w:sz w:val="28"/>
          <w:szCs w:val="28"/>
        </w:rPr>
        <w:t>8.</w:t>
      </w:r>
      <w:r w:rsidR="0075099E">
        <w:rPr>
          <w:rFonts w:ascii="Times New Roman" w:hAnsi="Times New Roman" w:cs="Times New Roman"/>
          <w:color w:val="2C2D2E"/>
          <w:sz w:val="28"/>
          <w:szCs w:val="28"/>
        </w:rPr>
        <w:t xml:space="preserve"> </w:t>
      </w:r>
      <w:r w:rsidRPr="008C3EE9">
        <w:rPr>
          <w:rFonts w:ascii="Times New Roman" w:hAnsi="Times New Roman" w:cs="Times New Roman"/>
          <w:color w:val="2C2D2E"/>
          <w:sz w:val="28"/>
          <w:szCs w:val="28"/>
        </w:rPr>
        <w:t xml:space="preserve">По завершению </w:t>
      </w:r>
      <w:r w:rsidR="00617ED1">
        <w:rPr>
          <w:rFonts w:ascii="Times New Roman" w:hAnsi="Times New Roman" w:cs="Times New Roman"/>
          <w:color w:val="2C2D2E"/>
          <w:sz w:val="28"/>
          <w:szCs w:val="28"/>
        </w:rPr>
        <w:t xml:space="preserve">медикаментозной и </w:t>
      </w:r>
      <w:r w:rsidRPr="008C3EE9">
        <w:rPr>
          <w:rFonts w:ascii="Times New Roman" w:hAnsi="Times New Roman" w:cs="Times New Roman"/>
          <w:color w:val="2C2D2E"/>
          <w:sz w:val="28"/>
          <w:szCs w:val="28"/>
        </w:rPr>
        <w:t>механическо</w:t>
      </w:r>
      <w:r w:rsidR="00617ED1">
        <w:rPr>
          <w:rFonts w:ascii="Times New Roman" w:hAnsi="Times New Roman" w:cs="Times New Roman"/>
          <w:color w:val="2C2D2E"/>
          <w:sz w:val="28"/>
          <w:szCs w:val="28"/>
        </w:rPr>
        <w:t>й</w:t>
      </w:r>
      <w:r w:rsidRPr="008C3EE9">
        <w:rPr>
          <w:rFonts w:ascii="Times New Roman" w:hAnsi="Times New Roman" w:cs="Times New Roman"/>
          <w:color w:val="2C2D2E"/>
          <w:sz w:val="28"/>
          <w:szCs w:val="28"/>
        </w:rPr>
        <w:t xml:space="preserve"> </w:t>
      </w:r>
      <w:r w:rsidR="00617ED1">
        <w:rPr>
          <w:rFonts w:ascii="Times New Roman" w:hAnsi="Times New Roman" w:cs="Times New Roman"/>
          <w:color w:val="2C2D2E"/>
          <w:sz w:val="28"/>
          <w:szCs w:val="28"/>
        </w:rPr>
        <w:t>обработки</w:t>
      </w:r>
      <w:r w:rsidRPr="008C3EE9">
        <w:rPr>
          <w:rFonts w:ascii="Times New Roman" w:hAnsi="Times New Roman" w:cs="Times New Roman"/>
          <w:color w:val="2C2D2E"/>
          <w:sz w:val="28"/>
          <w:szCs w:val="28"/>
        </w:rPr>
        <w:t xml:space="preserve"> </w:t>
      </w:r>
      <w:r w:rsidR="00617ED1">
        <w:rPr>
          <w:rFonts w:ascii="Times New Roman" w:hAnsi="Times New Roman" w:cs="Times New Roman"/>
          <w:color w:val="2C2D2E"/>
          <w:sz w:val="28"/>
          <w:szCs w:val="28"/>
        </w:rPr>
        <w:t>КК</w:t>
      </w:r>
      <w:r w:rsidR="0075099E">
        <w:rPr>
          <w:rFonts w:ascii="Times New Roman" w:hAnsi="Times New Roman" w:cs="Times New Roman"/>
          <w:color w:val="2C2D2E"/>
          <w:sz w:val="28"/>
          <w:szCs w:val="28"/>
        </w:rPr>
        <w:t xml:space="preserve"> промывали изотоническим раствором, а после </w:t>
      </w:r>
      <w:proofErr w:type="spellStart"/>
      <w:r w:rsidR="0075099E">
        <w:rPr>
          <w:rFonts w:ascii="Times New Roman" w:hAnsi="Times New Roman" w:cs="Times New Roman"/>
          <w:color w:val="2C2D2E"/>
          <w:sz w:val="28"/>
          <w:szCs w:val="28"/>
        </w:rPr>
        <w:t>нанорастворами</w:t>
      </w:r>
      <w:proofErr w:type="spellEnd"/>
      <w:r w:rsidR="0075099E">
        <w:rPr>
          <w:rFonts w:ascii="Times New Roman" w:hAnsi="Times New Roman" w:cs="Times New Roman"/>
          <w:color w:val="2C2D2E"/>
          <w:sz w:val="28"/>
          <w:szCs w:val="28"/>
        </w:rPr>
        <w:t xml:space="preserve"> меди, серебра и золота в зависимости от группы исследования;</w:t>
      </w:r>
    </w:p>
    <w:p w14:paraId="4A60E346" w14:textId="6DA7E25C" w:rsidR="0075099E" w:rsidRDefault="0075099E" w:rsidP="008A556C">
      <w:pPr>
        <w:pStyle w:val="af1"/>
        <w:spacing w:line="360" w:lineRule="auto"/>
        <w:ind w:left="0"/>
        <w:jc w:val="both"/>
        <w:rPr>
          <w:rFonts w:ascii="Times New Roman" w:hAnsi="Times New Roman" w:cs="Times New Roman"/>
          <w:color w:val="2C2D2E"/>
          <w:sz w:val="28"/>
          <w:szCs w:val="28"/>
        </w:rPr>
      </w:pPr>
      <w:r>
        <w:rPr>
          <w:rFonts w:ascii="Times New Roman" w:hAnsi="Times New Roman" w:cs="Times New Roman"/>
          <w:color w:val="2C2D2E"/>
          <w:sz w:val="28"/>
          <w:szCs w:val="28"/>
        </w:rPr>
        <w:t>9. Высушивание КК проводилось с помощью стерильных бумажных штифтов;</w:t>
      </w:r>
    </w:p>
    <w:p w14:paraId="5CA3D889" w14:textId="27CAFBBC" w:rsidR="001D791C" w:rsidRPr="001D791C" w:rsidRDefault="001D791C" w:rsidP="008A556C">
      <w:pPr>
        <w:pStyle w:val="af1"/>
        <w:spacing w:line="360" w:lineRule="auto"/>
        <w:ind w:left="0"/>
        <w:jc w:val="both"/>
        <w:rPr>
          <w:rFonts w:ascii="Times New Roman" w:hAnsi="Times New Roman" w:cs="Times New Roman"/>
          <w:color w:val="2C2D2E"/>
          <w:sz w:val="28"/>
          <w:szCs w:val="28"/>
        </w:rPr>
      </w:pPr>
      <w:r>
        <w:rPr>
          <w:rFonts w:ascii="Times New Roman" w:hAnsi="Times New Roman" w:cs="Times New Roman"/>
          <w:color w:val="2C2D2E"/>
          <w:sz w:val="28"/>
          <w:szCs w:val="28"/>
        </w:rPr>
        <w:t xml:space="preserve">10. Временное пломбирование </w:t>
      </w:r>
      <w:proofErr w:type="spellStart"/>
      <w:proofErr w:type="gramStart"/>
      <w:r w:rsidR="008A556C" w:rsidRPr="008A556C">
        <w:rPr>
          <w:rFonts w:ascii="Times New Roman" w:hAnsi="Times New Roman" w:cs="Times New Roman"/>
          <w:sz w:val="28"/>
          <w:szCs w:val="28"/>
        </w:rPr>
        <w:t>Ca</w:t>
      </w:r>
      <w:proofErr w:type="spellEnd"/>
      <w:r w:rsidR="008A556C" w:rsidRPr="008A556C">
        <w:rPr>
          <w:rFonts w:ascii="Times New Roman" w:hAnsi="Times New Roman" w:cs="Times New Roman"/>
          <w:sz w:val="28"/>
          <w:szCs w:val="28"/>
        </w:rPr>
        <w:t>(</w:t>
      </w:r>
      <w:proofErr w:type="gramEnd"/>
      <w:r w:rsidR="008A556C" w:rsidRPr="008A556C">
        <w:rPr>
          <w:rFonts w:ascii="Times New Roman" w:hAnsi="Times New Roman" w:cs="Times New Roman"/>
          <w:sz w:val="28"/>
          <w:szCs w:val="28"/>
        </w:rPr>
        <w:t>OH)2</w:t>
      </w:r>
      <w:r w:rsidR="008A556C" w:rsidRPr="00DB097B">
        <w:rPr>
          <w:sz w:val="28"/>
          <w:szCs w:val="28"/>
        </w:rPr>
        <w:t xml:space="preserve"> </w:t>
      </w:r>
      <w:r>
        <w:rPr>
          <w:rFonts w:ascii="Times New Roman" w:hAnsi="Times New Roman" w:cs="Times New Roman"/>
          <w:color w:val="2C2D2E"/>
          <w:sz w:val="28"/>
          <w:szCs w:val="28"/>
        </w:rPr>
        <w:t xml:space="preserve">проводили с помощью </w:t>
      </w:r>
      <w:proofErr w:type="spellStart"/>
      <w:r>
        <w:rPr>
          <w:rFonts w:ascii="Times New Roman" w:hAnsi="Times New Roman" w:cs="Times New Roman"/>
          <w:color w:val="2C2D2E"/>
          <w:sz w:val="28"/>
          <w:szCs w:val="28"/>
        </w:rPr>
        <w:t>каналонаполнителя</w:t>
      </w:r>
      <w:proofErr w:type="spellEnd"/>
      <w:r>
        <w:rPr>
          <w:rFonts w:ascii="Times New Roman" w:hAnsi="Times New Roman" w:cs="Times New Roman"/>
          <w:color w:val="2C2D2E"/>
          <w:sz w:val="28"/>
          <w:szCs w:val="28"/>
        </w:rPr>
        <w:t xml:space="preserve"> со скоростью вращения до 250 об/мин</w:t>
      </w:r>
      <w:r w:rsidR="00DB11AC">
        <w:rPr>
          <w:rFonts w:ascii="Times New Roman" w:hAnsi="Times New Roman" w:cs="Times New Roman"/>
          <w:color w:val="2C2D2E"/>
          <w:sz w:val="28"/>
          <w:szCs w:val="28"/>
        </w:rPr>
        <w:t>.</w:t>
      </w:r>
    </w:p>
    <w:p w14:paraId="73A5CAA9" w14:textId="77777777" w:rsidR="0087557C" w:rsidRPr="0087557C" w:rsidRDefault="0087557C" w:rsidP="006B1963">
      <w:pPr>
        <w:widowControl w:val="0"/>
        <w:spacing w:line="360" w:lineRule="auto"/>
        <w:contextualSpacing/>
        <w:jc w:val="both"/>
        <w:rPr>
          <w:sz w:val="28"/>
          <w:szCs w:val="28"/>
          <w:lang w:eastAsia="zh-CN"/>
        </w:rPr>
      </w:pPr>
    </w:p>
    <w:p w14:paraId="3739EC1E" w14:textId="77777777"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При проведении нашего исследования учитывалась реакция пациента при вертикальной и горизонтальной перкуссии причинного зуба, при жевательной нагрузке, оценка слизистой оболочки полости рта, состояние гигиены, зондирование при наличии патологических карманов, а также болезненность при пальпации в области проекции верхушек корней зубов. При оценке положительной динамики после постоянной обтурации корневого канала мы включали такие критерии как: отсутствие болей при перкуссии и данные рентгенологического исследования. При отрицательной динамике мы наблюдали отсутствие одного из критериев.</w:t>
      </w:r>
    </w:p>
    <w:p w14:paraId="44241BEE" w14:textId="77777777" w:rsidR="00CB5F6C" w:rsidRDefault="00CB5F6C">
      <w:pPr>
        <w:widowControl w:val="0"/>
        <w:spacing w:line="360" w:lineRule="auto"/>
        <w:ind w:firstLine="709"/>
        <w:contextualSpacing/>
        <w:jc w:val="both"/>
        <w:rPr>
          <w:rFonts w:eastAsiaTheme="minorEastAsia"/>
          <w:sz w:val="28"/>
          <w:szCs w:val="28"/>
          <w:lang w:eastAsia="zh-CN"/>
        </w:rPr>
      </w:pPr>
    </w:p>
    <w:p w14:paraId="38505BEB" w14:textId="77777777" w:rsidR="00CB5F6C" w:rsidRDefault="000A03B7">
      <w:pPr>
        <w:widowControl w:val="0"/>
        <w:spacing w:line="360" w:lineRule="auto"/>
        <w:ind w:firstLine="709"/>
        <w:contextualSpacing/>
        <w:jc w:val="both"/>
        <w:rPr>
          <w:rFonts w:eastAsiaTheme="minorEastAsia"/>
          <w:b/>
          <w:sz w:val="32"/>
          <w:szCs w:val="32"/>
          <w:lang w:eastAsia="zh-CN"/>
        </w:rPr>
      </w:pPr>
      <w:r>
        <w:rPr>
          <w:b/>
          <w:sz w:val="32"/>
          <w:szCs w:val="32"/>
          <w:lang w:val="ru-RU"/>
        </w:rPr>
        <w:t xml:space="preserve">2.5 </w:t>
      </w:r>
      <w:r>
        <w:rPr>
          <w:b/>
          <w:sz w:val="32"/>
          <w:szCs w:val="32"/>
        </w:rPr>
        <w:t>Микробиологические исследования</w:t>
      </w:r>
    </w:p>
    <w:p w14:paraId="7DE313C5" w14:textId="77777777" w:rsidR="00CB5F6C" w:rsidRDefault="00CB5F6C">
      <w:pPr>
        <w:widowControl w:val="0"/>
        <w:spacing w:line="360" w:lineRule="auto"/>
        <w:ind w:firstLine="709"/>
        <w:contextualSpacing/>
        <w:jc w:val="both"/>
        <w:rPr>
          <w:rFonts w:eastAsiaTheme="minorEastAsia"/>
          <w:b/>
          <w:sz w:val="28"/>
          <w:szCs w:val="28"/>
          <w:lang w:val="ru-RU" w:eastAsia="zh-CN"/>
        </w:rPr>
      </w:pPr>
    </w:p>
    <w:p w14:paraId="0B7A5EC3" w14:textId="51F582A7" w:rsidR="00CB5F6C" w:rsidRPr="00524E09" w:rsidRDefault="000A03B7">
      <w:pPr>
        <w:widowControl w:val="0"/>
        <w:spacing w:line="360" w:lineRule="auto"/>
        <w:ind w:firstLine="709"/>
        <w:contextualSpacing/>
        <w:jc w:val="both"/>
        <w:rPr>
          <w:sz w:val="28"/>
          <w:szCs w:val="28"/>
          <w:lang w:val="ru-RU"/>
        </w:rPr>
      </w:pPr>
      <w:r>
        <w:rPr>
          <w:sz w:val="28"/>
          <w:szCs w:val="28"/>
        </w:rPr>
        <w:t xml:space="preserve">При микробиологическом исследовании в качестве материала для </w:t>
      </w:r>
      <w:r>
        <w:rPr>
          <w:sz w:val="28"/>
          <w:szCs w:val="28"/>
        </w:rPr>
        <w:lastRenderedPageBreak/>
        <w:t>изучения использовали содержимое корневых каналов зубов подлежащих эндодонтическому лечению. Бактериологическое исследование проводили следующим образом: во время эндодонтического лечения с помощью стерильного Н-файла № 15 проводили соскоб со стенок корневого канала. Далее стерильный бумажный штифт вводили в корневые каналы и помещали в стерильный контейнер для транспортировки в бактериологическую лабораторию для дальнейшего исследования</w:t>
      </w:r>
      <w:r w:rsidR="00524E09">
        <w:rPr>
          <w:sz w:val="28"/>
          <w:szCs w:val="28"/>
          <w:lang w:val="ru-RU"/>
        </w:rPr>
        <w:t>.</w:t>
      </w:r>
    </w:p>
    <w:p w14:paraId="70920B6B" w14:textId="77777777"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 xml:space="preserve">Бактериологическое исследование проводилось по следующим этапам: забор содержимого корневого канала проводился в первые сутки до лечения с помощью стерильного бумажного абсорбера и стерильного эндодонтического инструмента Н-файла № 15, которые после забора помещались в специальный контейнер для транспортировки в бактериологическую лабораторию в течении 2 часов, где их помещают в сахарный бульон и среду Кита-Тароции. Для </w:t>
      </w:r>
      <w:proofErr w:type="spellStart"/>
      <w:r>
        <w:rPr>
          <w:sz w:val="28"/>
          <w:szCs w:val="28"/>
          <w:lang w:val="en-US"/>
        </w:rPr>
        <w:t>Peptostreptococcus</w:t>
      </w:r>
      <w:proofErr w:type="spellEnd"/>
      <w:r>
        <w:rPr>
          <w:sz w:val="28"/>
          <w:szCs w:val="28"/>
        </w:rPr>
        <w:t xml:space="preserve"> </w:t>
      </w:r>
      <w:proofErr w:type="spellStart"/>
      <w:r>
        <w:rPr>
          <w:sz w:val="28"/>
          <w:szCs w:val="28"/>
          <w:lang w:val="en-US"/>
        </w:rPr>
        <w:t>spp</w:t>
      </w:r>
      <w:proofErr w:type="spellEnd"/>
      <w:r>
        <w:rPr>
          <w:sz w:val="28"/>
          <w:szCs w:val="28"/>
        </w:rPr>
        <w:t>. Затем проводили посев материала на стандартные питательные среды для выделения чистой культуры микроорганизмов. Далее окрашивали по Грамму. На результатах морфологических признаков микроорганизмов проводили интерпретацию по бинарной номенклатуре с вычислением количества выделенного штамма в исследуемом материале из корневых каналов причинных зубов.</w:t>
      </w:r>
    </w:p>
    <w:p w14:paraId="2DCD0AFF" w14:textId="77777777" w:rsidR="00CB5F6C" w:rsidRDefault="00CB5F6C">
      <w:pPr>
        <w:widowControl w:val="0"/>
        <w:spacing w:line="360" w:lineRule="auto"/>
        <w:ind w:firstLine="709"/>
        <w:contextualSpacing/>
        <w:jc w:val="both"/>
        <w:rPr>
          <w:rFonts w:eastAsiaTheme="minorEastAsia"/>
          <w:sz w:val="28"/>
          <w:szCs w:val="28"/>
          <w:lang w:eastAsia="zh-CN"/>
        </w:rPr>
      </w:pPr>
    </w:p>
    <w:p w14:paraId="2E2BADAF" w14:textId="77777777" w:rsidR="00CB5F6C" w:rsidRDefault="000A03B7">
      <w:pPr>
        <w:widowControl w:val="0"/>
        <w:spacing w:line="360" w:lineRule="auto"/>
        <w:ind w:firstLine="709"/>
        <w:contextualSpacing/>
        <w:jc w:val="both"/>
        <w:rPr>
          <w:rFonts w:eastAsiaTheme="minorEastAsia"/>
          <w:b/>
          <w:sz w:val="32"/>
          <w:szCs w:val="32"/>
          <w:lang w:eastAsia="zh-CN"/>
        </w:rPr>
      </w:pPr>
      <w:r>
        <w:rPr>
          <w:b/>
          <w:sz w:val="32"/>
          <w:szCs w:val="32"/>
          <w:lang w:val="ru-RU"/>
        </w:rPr>
        <w:t xml:space="preserve">2.6 </w:t>
      </w:r>
      <w:r>
        <w:rPr>
          <w:b/>
          <w:sz w:val="32"/>
          <w:szCs w:val="32"/>
        </w:rPr>
        <w:t>Рентгенологическое исследование</w:t>
      </w:r>
    </w:p>
    <w:p w14:paraId="5CB2CC45" w14:textId="77777777" w:rsidR="00CB5F6C" w:rsidRDefault="00CB5F6C">
      <w:pPr>
        <w:widowControl w:val="0"/>
        <w:spacing w:line="360" w:lineRule="auto"/>
        <w:ind w:firstLine="709"/>
        <w:contextualSpacing/>
        <w:jc w:val="both"/>
        <w:rPr>
          <w:rFonts w:eastAsiaTheme="minorEastAsia"/>
          <w:sz w:val="28"/>
          <w:szCs w:val="28"/>
          <w:lang w:eastAsia="zh-CN"/>
        </w:rPr>
      </w:pPr>
    </w:p>
    <w:p w14:paraId="525347A9" w14:textId="51670464" w:rsidR="00CB5F6C" w:rsidRPr="0009127C" w:rsidRDefault="000A03B7" w:rsidP="00140BA0">
      <w:pPr>
        <w:spacing w:line="360" w:lineRule="auto"/>
        <w:ind w:firstLine="708"/>
        <w:jc w:val="both"/>
      </w:pPr>
      <w:r w:rsidRPr="0009127C">
        <w:rPr>
          <w:sz w:val="28"/>
          <w:szCs w:val="28"/>
        </w:rPr>
        <w:t xml:space="preserve">Для оценки состояния периапикальных тканей при деструктивных формах хронического периодонтита был использован </w:t>
      </w:r>
      <w:r w:rsidR="0032642B" w:rsidRPr="0009127C">
        <w:rPr>
          <w:sz w:val="28"/>
          <w:szCs w:val="28"/>
        </w:rPr>
        <w:t>Rextar X и Kodak RVG 6200 - высокочастотный портативный дентальный рентген с визиографом</w:t>
      </w:r>
      <w:r w:rsidR="0009127C" w:rsidRPr="0009127C">
        <w:rPr>
          <w:sz w:val="28"/>
          <w:szCs w:val="28"/>
        </w:rPr>
        <w:t xml:space="preserve"> </w:t>
      </w:r>
      <w:r w:rsidRPr="0009127C">
        <w:rPr>
          <w:sz w:val="28"/>
          <w:szCs w:val="28"/>
        </w:rPr>
        <w:t xml:space="preserve">метод внутриротовой контактной рентгенографии. </w:t>
      </w:r>
      <w:r>
        <w:rPr>
          <w:sz w:val="28"/>
          <w:szCs w:val="28"/>
        </w:rPr>
        <w:t>На рентгеновских снимках оценивали (количество корней и каналов, степень разрушенности зубов, проходимость корневых каналов, периапикальная часть, состояние периодонтальной щели).</w:t>
      </w:r>
    </w:p>
    <w:p w14:paraId="5FF0FB01" w14:textId="6AB68126"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 xml:space="preserve">Состояние деструкции периапикальных тканей рассматривалось при </w:t>
      </w:r>
      <w:r>
        <w:rPr>
          <w:sz w:val="28"/>
          <w:szCs w:val="28"/>
        </w:rPr>
        <w:lastRenderedPageBreak/>
        <w:t>рентгенологическом исследовании до начала лечения, во время временной обтурации корневых каналов, также через 1-</w:t>
      </w:r>
      <w:r w:rsidR="00306148">
        <w:rPr>
          <w:sz w:val="28"/>
          <w:szCs w:val="28"/>
          <w:lang w:val="ru-RU"/>
        </w:rPr>
        <w:t>12</w:t>
      </w:r>
      <w:r>
        <w:rPr>
          <w:sz w:val="28"/>
          <w:szCs w:val="28"/>
        </w:rPr>
        <w:t xml:space="preserve"> месяцев. выражалось в баллах в соответствии с показателем </w:t>
      </w:r>
      <w:r>
        <w:rPr>
          <w:iCs/>
          <w:sz w:val="28"/>
          <w:szCs w:val="28"/>
        </w:rPr>
        <w:t>периапикального индекса</w:t>
      </w:r>
      <w:r>
        <w:rPr>
          <w:sz w:val="28"/>
          <w:szCs w:val="28"/>
        </w:rPr>
        <w:t>. Критерии балльной оценки периапикального индекса</w:t>
      </w:r>
      <w:r>
        <w:rPr>
          <w:sz w:val="28"/>
          <w:szCs w:val="28"/>
          <w:lang w:val="ru-RU"/>
        </w:rPr>
        <w:t xml:space="preserve"> </w:t>
      </w:r>
      <w:r>
        <w:rPr>
          <w:sz w:val="28"/>
          <w:szCs w:val="28"/>
        </w:rPr>
        <w:t xml:space="preserve">(PAI): 1 </w:t>
      </w:r>
      <w:r>
        <w:rPr>
          <w:sz w:val="28"/>
          <w:szCs w:val="28"/>
          <w:lang w:val="ru-RU"/>
        </w:rPr>
        <w:t>-</w:t>
      </w:r>
      <w:r>
        <w:rPr>
          <w:sz w:val="28"/>
          <w:szCs w:val="28"/>
        </w:rPr>
        <w:t xml:space="preserve"> нормальный апикальный периодонт; 2 </w:t>
      </w:r>
      <w:r>
        <w:rPr>
          <w:sz w:val="28"/>
          <w:szCs w:val="28"/>
          <w:lang w:val="ru-RU"/>
        </w:rPr>
        <w:t>-</w:t>
      </w:r>
      <w:r>
        <w:rPr>
          <w:sz w:val="28"/>
          <w:szCs w:val="28"/>
        </w:rPr>
        <w:t xml:space="preserve"> костные структурные</w:t>
      </w:r>
      <w:r>
        <w:rPr>
          <w:sz w:val="28"/>
          <w:szCs w:val="28"/>
          <w:lang w:val="ru-RU"/>
        </w:rPr>
        <w:t xml:space="preserve"> </w:t>
      </w:r>
      <w:r>
        <w:rPr>
          <w:sz w:val="28"/>
          <w:szCs w:val="28"/>
        </w:rPr>
        <w:t>изменения, указывающие на хронический периодонтит, но не типичные для</w:t>
      </w:r>
      <w:r>
        <w:rPr>
          <w:sz w:val="28"/>
          <w:szCs w:val="28"/>
          <w:lang w:val="ru-RU"/>
        </w:rPr>
        <w:t xml:space="preserve"> </w:t>
      </w:r>
      <w:r>
        <w:rPr>
          <w:sz w:val="28"/>
          <w:szCs w:val="28"/>
        </w:rPr>
        <w:t xml:space="preserve">него; 3 </w:t>
      </w:r>
      <w:r>
        <w:rPr>
          <w:sz w:val="28"/>
          <w:szCs w:val="28"/>
          <w:lang w:val="ru-RU"/>
        </w:rPr>
        <w:t>-</w:t>
      </w:r>
      <w:r>
        <w:rPr>
          <w:sz w:val="28"/>
          <w:szCs w:val="28"/>
        </w:rPr>
        <w:t xml:space="preserve"> костные структурные изменения со значительной потерей минеральной части верхушки корня зуба, характерные для хронического периодонтита; 4 </w:t>
      </w:r>
      <w:r>
        <w:rPr>
          <w:sz w:val="28"/>
          <w:szCs w:val="28"/>
          <w:lang w:val="ru-RU"/>
        </w:rPr>
        <w:t>-</w:t>
      </w:r>
      <w:r>
        <w:rPr>
          <w:sz w:val="28"/>
          <w:szCs w:val="28"/>
        </w:rPr>
        <w:t xml:space="preserve"> хорошо видимое просветление; 5 </w:t>
      </w:r>
      <w:r>
        <w:rPr>
          <w:sz w:val="28"/>
          <w:szCs w:val="28"/>
          <w:lang w:val="ru-RU"/>
        </w:rPr>
        <w:t>-</w:t>
      </w:r>
      <w:r>
        <w:rPr>
          <w:sz w:val="28"/>
          <w:szCs w:val="28"/>
        </w:rPr>
        <w:t xml:space="preserve"> просветление с радиальным распространением костных структурных изменений.</w:t>
      </w:r>
    </w:p>
    <w:p w14:paraId="3ADA42AF" w14:textId="7B927693" w:rsidR="00CB5F6C" w:rsidRDefault="000A03B7">
      <w:pPr>
        <w:widowControl w:val="0"/>
        <w:spacing w:line="360" w:lineRule="auto"/>
        <w:ind w:firstLine="709"/>
        <w:contextualSpacing/>
        <w:jc w:val="both"/>
        <w:rPr>
          <w:sz w:val="28"/>
          <w:szCs w:val="28"/>
          <w:lang w:val="ru-RU"/>
        </w:rPr>
      </w:pPr>
      <w:r>
        <w:rPr>
          <w:iCs/>
          <w:sz w:val="28"/>
          <w:szCs w:val="28"/>
        </w:rPr>
        <w:t xml:space="preserve">Эффективность </w:t>
      </w:r>
      <w:r>
        <w:rPr>
          <w:sz w:val="28"/>
          <w:szCs w:val="28"/>
        </w:rPr>
        <w:t xml:space="preserve">проведенного </w:t>
      </w:r>
      <w:r>
        <w:rPr>
          <w:iCs/>
          <w:sz w:val="28"/>
          <w:szCs w:val="28"/>
        </w:rPr>
        <w:t>эндодонтического лечения</w:t>
      </w:r>
      <w:r>
        <w:rPr>
          <w:i/>
          <w:iCs/>
          <w:sz w:val="28"/>
          <w:szCs w:val="28"/>
        </w:rPr>
        <w:t xml:space="preserve"> </w:t>
      </w:r>
      <w:r>
        <w:rPr>
          <w:sz w:val="28"/>
          <w:szCs w:val="28"/>
        </w:rPr>
        <w:t xml:space="preserve">при рентгенологическом исследовании оценивали визуально по методике Ю. И. Воробьёва и Ю. М. Максимовского (2001): </w:t>
      </w:r>
      <w:r>
        <w:rPr>
          <w:sz w:val="28"/>
          <w:szCs w:val="28"/>
          <w:lang w:val="ru-RU"/>
        </w:rPr>
        <w:t>0</w:t>
      </w:r>
      <w:r>
        <w:rPr>
          <w:sz w:val="28"/>
          <w:szCs w:val="28"/>
        </w:rPr>
        <w:t xml:space="preserve"> баллов — деструктивный процесс не остановлен, 1 балл — отсутствие редукции периапикального деструктивного процесса; 2 балла — редукция периапикального процесса на 1/3; 3 балла — редукция периапикального процесса от 1/3 до 1/2; 4 балла — редукция периапикального процесса более чем на 1/2; 5 баллов — полное восстановление структуры костной ткани и формирование кортикальной пластинки</w:t>
      </w:r>
      <w:r>
        <w:rPr>
          <w:sz w:val="28"/>
          <w:szCs w:val="28"/>
          <w:lang w:val="ru-RU"/>
        </w:rPr>
        <w:t xml:space="preserve"> </w:t>
      </w:r>
      <w:r w:rsidRPr="00FE4F09">
        <w:rPr>
          <w:sz w:val="28"/>
          <w:szCs w:val="28"/>
          <w:highlight w:val="lightGray"/>
          <w:lang w:val="ru-RU"/>
        </w:rPr>
        <w:t>[2</w:t>
      </w:r>
      <w:r w:rsidR="00FE4F09" w:rsidRPr="00FE4F09">
        <w:rPr>
          <w:sz w:val="28"/>
          <w:szCs w:val="28"/>
          <w:highlight w:val="lightGray"/>
          <w:lang w:val="ru-RU"/>
        </w:rPr>
        <w:t>2</w:t>
      </w:r>
      <w:r w:rsidRPr="00FE4F09">
        <w:rPr>
          <w:sz w:val="28"/>
          <w:szCs w:val="28"/>
          <w:highlight w:val="lightGray"/>
          <w:lang w:val="ru-RU"/>
        </w:rPr>
        <w:t>]</w:t>
      </w:r>
      <w:r w:rsidRPr="00FE4F09">
        <w:rPr>
          <w:sz w:val="28"/>
          <w:szCs w:val="28"/>
          <w:highlight w:val="lightGray"/>
        </w:rPr>
        <w:t>.</w:t>
      </w:r>
      <w:r>
        <w:rPr>
          <w:sz w:val="28"/>
          <w:szCs w:val="28"/>
        </w:rPr>
        <w:t xml:space="preserve"> </w:t>
      </w:r>
    </w:p>
    <w:p w14:paraId="623D0DF0" w14:textId="77777777" w:rsidR="00CB5F6C" w:rsidRDefault="00CB5F6C">
      <w:pPr>
        <w:widowControl w:val="0"/>
        <w:spacing w:line="360" w:lineRule="auto"/>
        <w:ind w:firstLine="709"/>
        <w:contextualSpacing/>
        <w:jc w:val="both"/>
        <w:rPr>
          <w:b/>
          <w:sz w:val="28"/>
          <w:szCs w:val="32"/>
          <w:lang w:eastAsia="zh-CN"/>
        </w:rPr>
      </w:pPr>
      <w:bookmarkStart w:id="18" w:name="_Hlk117973942"/>
    </w:p>
    <w:p w14:paraId="5B4C8C46" w14:textId="77777777" w:rsidR="00CB5F6C" w:rsidRDefault="000A03B7">
      <w:pPr>
        <w:widowControl w:val="0"/>
        <w:spacing w:line="360" w:lineRule="auto"/>
        <w:ind w:firstLine="709"/>
        <w:jc w:val="both"/>
        <w:rPr>
          <w:rFonts w:eastAsiaTheme="minorEastAsia"/>
          <w:b/>
          <w:sz w:val="32"/>
          <w:szCs w:val="32"/>
          <w:lang w:eastAsia="zh-CN"/>
        </w:rPr>
      </w:pPr>
      <w:r w:rsidRPr="000C3858">
        <w:rPr>
          <w:b/>
          <w:sz w:val="32"/>
          <w:szCs w:val="32"/>
          <w:lang w:val="ru-RU"/>
        </w:rPr>
        <w:t xml:space="preserve">2.7 </w:t>
      </w:r>
      <w:r w:rsidRPr="000C3858">
        <w:rPr>
          <w:b/>
          <w:sz w:val="32"/>
          <w:szCs w:val="32"/>
        </w:rPr>
        <w:t>Методы статической обработки полученных данных</w:t>
      </w:r>
      <w:r>
        <w:rPr>
          <w:b/>
          <w:sz w:val="32"/>
          <w:szCs w:val="32"/>
        </w:rPr>
        <w:t xml:space="preserve"> </w:t>
      </w:r>
    </w:p>
    <w:p w14:paraId="22AE3C56" w14:textId="77777777" w:rsidR="00CB5F6C" w:rsidRDefault="00CB5F6C">
      <w:pPr>
        <w:widowControl w:val="0"/>
        <w:spacing w:line="360" w:lineRule="auto"/>
        <w:ind w:firstLine="709"/>
        <w:jc w:val="both"/>
        <w:rPr>
          <w:rFonts w:eastAsiaTheme="minorEastAsia"/>
          <w:sz w:val="28"/>
          <w:szCs w:val="28"/>
          <w:lang w:eastAsia="zh-CN"/>
        </w:rPr>
      </w:pPr>
    </w:p>
    <w:p w14:paraId="6F41A1A2" w14:textId="1F377A1B" w:rsidR="00953D08" w:rsidRDefault="00953D08" w:rsidP="00953D08">
      <w:pPr>
        <w:pStyle w:val="NoSpacing"/>
        <w:spacing w:line="360" w:lineRule="auto"/>
        <w:ind w:firstLine="567"/>
        <w:jc w:val="both"/>
        <w:rPr>
          <w:rFonts w:ascii="Times New Roman" w:eastAsia="Calibri" w:hAnsi="Times New Roman"/>
          <w:spacing w:val="2"/>
          <w:sz w:val="28"/>
          <w:szCs w:val="28"/>
        </w:rPr>
      </w:pPr>
      <w:r>
        <w:rPr>
          <w:rFonts w:ascii="Times New Roman" w:eastAsia="Calibri" w:hAnsi="Times New Roman"/>
          <w:spacing w:val="2"/>
          <w:sz w:val="28"/>
          <w:szCs w:val="28"/>
        </w:rPr>
        <w:t>Статистическую обработку результатов исследования проводили с применением программы «</w:t>
      </w:r>
      <w:r>
        <w:rPr>
          <w:rFonts w:ascii="Times New Roman" w:eastAsia="Calibri" w:hAnsi="Times New Roman"/>
          <w:sz w:val="28"/>
          <w:szCs w:val="28"/>
        </w:rPr>
        <w:t>IBM</w:t>
      </w:r>
      <w:r>
        <w:rPr>
          <w:rFonts w:ascii="Times New Roman" w:eastAsia="Calibri" w:hAnsi="Times New Roman"/>
          <w:spacing w:val="2"/>
          <w:sz w:val="28"/>
          <w:szCs w:val="28"/>
        </w:rPr>
        <w:t xml:space="preserve"> SPSS». Выборочные параметры, приводимые в таблицах, имеют следующие обозначения:  М - среднее, s - стандартное  отклонение, m - ошибка среднего, n - объем анализируемой подгруппы, р - достигнутый уровень значимости. Критическое значение уровня значимости принималось равным 5% . </w:t>
      </w:r>
    </w:p>
    <w:p w14:paraId="43E2A45C" w14:textId="77777777" w:rsidR="00953D08" w:rsidRDefault="00953D08" w:rsidP="00953D08">
      <w:pPr>
        <w:pStyle w:val="NoSpacing"/>
        <w:spacing w:line="360" w:lineRule="auto"/>
        <w:ind w:firstLine="567"/>
        <w:jc w:val="both"/>
        <w:rPr>
          <w:rFonts w:ascii="Times New Roman" w:eastAsia="Calibri" w:hAnsi="Times New Roman"/>
          <w:sz w:val="28"/>
          <w:szCs w:val="28"/>
        </w:rPr>
      </w:pPr>
      <w:r>
        <w:rPr>
          <w:rFonts w:ascii="Times New Roman" w:eastAsia="Calibri" w:hAnsi="Times New Roman"/>
          <w:sz w:val="28"/>
          <w:szCs w:val="28"/>
        </w:rPr>
        <w:t xml:space="preserve">Сoпoставлeниe частoтных характeристик качeствeнных пoказатeлeй прoвoдилoсь с пoмoщью критерия </w:t>
      </w:r>
      <w:r>
        <w:rPr>
          <w:rFonts w:ascii="Symbol" w:hAnsi="Symbol"/>
          <w:sz w:val="28"/>
          <w:szCs w:val="28"/>
        </w:rPr>
        <w:t>c</w:t>
      </w:r>
      <w:r>
        <w:rPr>
          <w:rFonts w:ascii="Times New Roman" w:eastAsia="Calibri" w:hAnsi="Times New Roman"/>
          <w:sz w:val="28"/>
          <w:szCs w:val="28"/>
          <w:vertAlign w:val="superscript"/>
        </w:rPr>
        <w:t xml:space="preserve">2  </w:t>
      </w:r>
      <w:r>
        <w:rPr>
          <w:rFonts w:ascii="Times New Roman" w:eastAsia="Calibri" w:hAnsi="Times New Roman"/>
          <w:sz w:val="28"/>
          <w:szCs w:val="28"/>
        </w:rPr>
        <w:t xml:space="preserve">(Хи-квадрат). Для срaвнения средних значений кoличественных показателей двух независимых групп был </w:t>
      </w:r>
      <w:r>
        <w:rPr>
          <w:rFonts w:ascii="Times New Roman" w:eastAsia="Calibri" w:hAnsi="Times New Roman"/>
          <w:sz w:val="28"/>
          <w:szCs w:val="28"/>
        </w:rPr>
        <w:lastRenderedPageBreak/>
        <w:t>испoльзoвaн критерий Мaннa-Уитни, для сравнения парных выбoрoк- критерий Вилкoксoна.</w:t>
      </w:r>
    </w:p>
    <w:p w14:paraId="114D8018" w14:textId="68C83576" w:rsidR="00CB5F6C" w:rsidRPr="00953D08" w:rsidRDefault="00CB5F6C">
      <w:pPr>
        <w:widowControl w:val="0"/>
        <w:spacing w:line="360" w:lineRule="auto"/>
        <w:ind w:firstLine="709"/>
        <w:jc w:val="both"/>
        <w:rPr>
          <w:sz w:val="28"/>
          <w:szCs w:val="28"/>
        </w:rPr>
      </w:pPr>
    </w:p>
    <w:p w14:paraId="6537CBD1" w14:textId="77777777" w:rsidR="00CB5F6C" w:rsidRDefault="000A03B7">
      <w:pPr>
        <w:widowControl w:val="0"/>
        <w:spacing w:line="360" w:lineRule="auto"/>
        <w:ind w:firstLine="709"/>
        <w:contextualSpacing/>
        <w:jc w:val="both"/>
        <w:rPr>
          <w:b/>
          <w:sz w:val="28"/>
          <w:szCs w:val="32"/>
          <w:lang w:val="ru-RU" w:eastAsia="zh-CN"/>
        </w:rPr>
      </w:pPr>
      <w:r w:rsidRPr="003B7390">
        <w:rPr>
          <w:b/>
          <w:sz w:val="28"/>
          <w:szCs w:val="32"/>
          <w:lang w:val="ru-RU" w:eastAsia="zh-CN"/>
        </w:rPr>
        <w:t>Заключение к главе 2:</w:t>
      </w:r>
      <w:r>
        <w:rPr>
          <w:b/>
          <w:bCs/>
          <w:color w:val="000000"/>
          <w:sz w:val="28"/>
          <w:szCs w:val="28"/>
          <w:shd w:val="clear" w:color="auto" w:fill="FFFFFF"/>
          <w:lang w:val="ru-RU"/>
        </w:rPr>
        <w:t xml:space="preserve"> </w:t>
      </w:r>
      <w:bookmarkStart w:id="19" w:name="_Hlk151488117"/>
      <w:r>
        <w:rPr>
          <w:color w:val="000000"/>
          <w:sz w:val="28"/>
          <w:szCs w:val="28"/>
          <w:shd w:val="clear" w:color="auto" w:fill="FFFFFF"/>
          <w:lang w:val="ru-RU"/>
        </w:rPr>
        <w:t>основа данной главы состоит из методики клинического и морфологического исследования. В клиническое исследование входит: рентгенологическое исследование, микробиологические методы исследования, оценка гигиенического статуса больного. В морфологическом исследовании материал представлен 40 собаками для проведения эндодонтического лечения корневых каналов. В клиническом исследовании 120 пациентов, разделены на 4 группы по 30 пациентов в каждой группе.</w:t>
      </w:r>
      <w:bookmarkEnd w:id="19"/>
    </w:p>
    <w:p w14:paraId="28930C7C" w14:textId="77777777" w:rsidR="00CB5F6C" w:rsidRDefault="00CB5F6C">
      <w:pPr>
        <w:widowControl w:val="0"/>
        <w:spacing w:line="360" w:lineRule="auto"/>
        <w:ind w:firstLine="709"/>
        <w:contextualSpacing/>
        <w:jc w:val="both"/>
        <w:rPr>
          <w:b/>
          <w:sz w:val="28"/>
          <w:szCs w:val="32"/>
          <w:lang w:eastAsia="zh-CN"/>
        </w:rPr>
      </w:pPr>
    </w:p>
    <w:p w14:paraId="2C52B8AE" w14:textId="77777777" w:rsidR="00CB5F6C" w:rsidRDefault="00CB5F6C">
      <w:pPr>
        <w:widowControl w:val="0"/>
        <w:spacing w:line="360" w:lineRule="auto"/>
        <w:ind w:firstLine="709"/>
        <w:contextualSpacing/>
        <w:jc w:val="both"/>
        <w:rPr>
          <w:b/>
          <w:sz w:val="28"/>
          <w:szCs w:val="32"/>
          <w:lang w:eastAsia="zh-CN"/>
        </w:rPr>
      </w:pPr>
    </w:p>
    <w:p w14:paraId="7C83B78F" w14:textId="77777777" w:rsidR="00CB5F6C" w:rsidRDefault="00CB5F6C">
      <w:pPr>
        <w:widowControl w:val="0"/>
        <w:spacing w:line="360" w:lineRule="auto"/>
        <w:ind w:firstLine="709"/>
        <w:contextualSpacing/>
        <w:jc w:val="both"/>
        <w:rPr>
          <w:b/>
          <w:sz w:val="28"/>
          <w:szCs w:val="32"/>
          <w:lang w:eastAsia="zh-CN"/>
        </w:rPr>
      </w:pPr>
    </w:p>
    <w:p w14:paraId="6425ECAC" w14:textId="77777777" w:rsidR="00CB5F6C" w:rsidRDefault="00CB5F6C">
      <w:pPr>
        <w:widowControl w:val="0"/>
        <w:spacing w:line="360" w:lineRule="auto"/>
        <w:ind w:firstLine="709"/>
        <w:contextualSpacing/>
        <w:jc w:val="both"/>
        <w:rPr>
          <w:b/>
          <w:sz w:val="28"/>
          <w:szCs w:val="32"/>
          <w:lang w:eastAsia="zh-CN"/>
        </w:rPr>
      </w:pPr>
    </w:p>
    <w:p w14:paraId="30197F6E" w14:textId="77777777" w:rsidR="003B7390" w:rsidRDefault="003B7390" w:rsidP="003B7390">
      <w:pPr>
        <w:widowControl w:val="0"/>
        <w:rPr>
          <w:b/>
          <w:sz w:val="28"/>
          <w:szCs w:val="32"/>
          <w:lang w:eastAsia="zh-CN"/>
        </w:rPr>
      </w:pPr>
      <w:bookmarkStart w:id="20" w:name="OLE_LINK6"/>
      <w:bookmarkStart w:id="21" w:name="OLE_LINK7"/>
      <w:bookmarkStart w:id="22" w:name="OLE_LINK3"/>
      <w:bookmarkStart w:id="23" w:name="OLE_LINK1"/>
      <w:bookmarkStart w:id="24" w:name="OLE_LINK2"/>
    </w:p>
    <w:p w14:paraId="233A4953" w14:textId="7DC600CC" w:rsidR="00CB5F6C" w:rsidRPr="003B7390" w:rsidRDefault="000A03B7" w:rsidP="003B7390">
      <w:pPr>
        <w:widowControl w:val="0"/>
        <w:jc w:val="center"/>
        <w:rPr>
          <w:b/>
          <w:sz w:val="28"/>
          <w:szCs w:val="32"/>
        </w:rPr>
      </w:pPr>
      <w:r>
        <w:rPr>
          <w:b/>
          <w:sz w:val="32"/>
          <w:szCs w:val="32"/>
        </w:rPr>
        <w:t>ГЛАВА 3</w:t>
      </w:r>
    </w:p>
    <w:p w14:paraId="0E1BB405" w14:textId="77777777" w:rsidR="00CB5F6C" w:rsidRDefault="00CB5F6C">
      <w:pPr>
        <w:widowControl w:val="0"/>
        <w:spacing w:line="360" w:lineRule="auto"/>
        <w:contextualSpacing/>
        <w:jc w:val="center"/>
        <w:rPr>
          <w:rFonts w:eastAsiaTheme="minorEastAsia"/>
          <w:b/>
          <w:sz w:val="32"/>
          <w:szCs w:val="32"/>
          <w:lang w:eastAsia="zh-CN"/>
        </w:rPr>
      </w:pPr>
    </w:p>
    <w:p w14:paraId="57D5E680" w14:textId="77777777" w:rsidR="00CB5F6C" w:rsidRDefault="000A03B7">
      <w:pPr>
        <w:widowControl w:val="0"/>
        <w:spacing w:line="360" w:lineRule="auto"/>
        <w:contextualSpacing/>
        <w:jc w:val="center"/>
        <w:rPr>
          <w:rFonts w:eastAsiaTheme="minorEastAsia"/>
          <w:b/>
          <w:sz w:val="32"/>
          <w:szCs w:val="32"/>
          <w:lang w:eastAsia="zh-CN"/>
        </w:rPr>
      </w:pPr>
      <w:r>
        <w:rPr>
          <w:b/>
          <w:sz w:val="32"/>
          <w:szCs w:val="32"/>
        </w:rPr>
        <w:t>РЕЗУЛЬТАТЫ СОБСТВЕННЫХ ИССЛЕДОВАНИЙ</w:t>
      </w:r>
    </w:p>
    <w:p w14:paraId="43F8AFAA" w14:textId="77777777" w:rsidR="00CB5F6C" w:rsidRDefault="00CB5F6C">
      <w:pPr>
        <w:widowControl w:val="0"/>
        <w:spacing w:line="360" w:lineRule="auto"/>
        <w:ind w:firstLine="709"/>
        <w:contextualSpacing/>
        <w:jc w:val="both"/>
        <w:rPr>
          <w:rFonts w:eastAsiaTheme="minorEastAsia"/>
          <w:b/>
          <w:sz w:val="28"/>
          <w:szCs w:val="32"/>
          <w:lang w:eastAsia="zh-CN"/>
        </w:rPr>
      </w:pPr>
    </w:p>
    <w:p w14:paraId="3677ED91" w14:textId="77777777" w:rsidR="00CB5F6C" w:rsidRDefault="000A03B7">
      <w:pPr>
        <w:pStyle w:val="11"/>
        <w:widowControl w:val="0"/>
        <w:spacing w:before="0" w:beforeAutospacing="0" w:after="0" w:line="360" w:lineRule="auto"/>
        <w:ind w:firstLine="709"/>
        <w:contextualSpacing/>
        <w:jc w:val="both"/>
        <w:rPr>
          <w:b/>
          <w:bCs/>
          <w:sz w:val="32"/>
          <w:szCs w:val="32"/>
          <w:lang w:val="ru-RU"/>
        </w:rPr>
      </w:pPr>
      <w:r>
        <w:rPr>
          <w:b/>
          <w:bCs/>
          <w:sz w:val="32"/>
          <w:szCs w:val="32"/>
          <w:lang w:val="ru-RU"/>
        </w:rPr>
        <w:t>3.1 Распространенность хронических форм периодонтита</w:t>
      </w:r>
    </w:p>
    <w:p w14:paraId="31E1A13A" w14:textId="77777777" w:rsidR="00CB5F6C" w:rsidRDefault="00CB5F6C">
      <w:pPr>
        <w:pStyle w:val="11"/>
        <w:widowControl w:val="0"/>
        <w:spacing w:before="0" w:beforeAutospacing="0" w:after="0" w:line="360" w:lineRule="auto"/>
        <w:ind w:firstLine="709"/>
        <w:contextualSpacing/>
        <w:jc w:val="both"/>
        <w:rPr>
          <w:b/>
          <w:bCs/>
          <w:lang w:val="ru-RU"/>
        </w:rPr>
      </w:pPr>
    </w:p>
    <w:p w14:paraId="37F307D6" w14:textId="77777777" w:rsidR="00CB5F6C" w:rsidRDefault="000A03B7">
      <w:pPr>
        <w:widowControl w:val="0"/>
        <w:spacing w:line="360" w:lineRule="auto"/>
        <w:ind w:firstLine="709"/>
        <w:contextualSpacing/>
        <w:jc w:val="both"/>
        <w:rPr>
          <w:sz w:val="28"/>
          <w:szCs w:val="28"/>
          <w:lang w:val="ru-RU"/>
        </w:rPr>
      </w:pPr>
      <w:r>
        <w:rPr>
          <w:sz w:val="28"/>
          <w:szCs w:val="28"/>
        </w:rPr>
        <w:t xml:space="preserve">Изучение </w:t>
      </w:r>
      <w:r>
        <w:rPr>
          <w:sz w:val="28"/>
          <w:szCs w:val="28"/>
          <w:lang w:val="ru-RU"/>
        </w:rPr>
        <w:t xml:space="preserve">распространенности хронического периодонтита </w:t>
      </w:r>
      <w:r>
        <w:rPr>
          <w:sz w:val="28"/>
          <w:szCs w:val="28"/>
        </w:rPr>
        <w:t>больных по данным</w:t>
      </w:r>
      <w:r>
        <w:rPr>
          <w:bCs/>
          <w:sz w:val="28"/>
          <w:szCs w:val="28"/>
          <w:lang w:val="ru-RU"/>
        </w:rPr>
        <w:t xml:space="preserve"> </w:t>
      </w:r>
      <w:r>
        <w:rPr>
          <w:bCs/>
          <w:sz w:val="28"/>
          <w:szCs w:val="28"/>
        </w:rPr>
        <w:t xml:space="preserve">терапевтического отделения </w:t>
      </w:r>
      <w:r>
        <w:rPr>
          <w:bCs/>
          <w:sz w:val="28"/>
          <w:szCs w:val="28"/>
          <w:lang w:val="ru-RU"/>
        </w:rPr>
        <w:t>Государственной стоматологической поликлиники</w:t>
      </w:r>
      <w:r>
        <w:rPr>
          <w:bCs/>
          <w:sz w:val="28"/>
          <w:szCs w:val="28"/>
        </w:rPr>
        <w:t xml:space="preserve"> №</w:t>
      </w:r>
      <w:r>
        <w:rPr>
          <w:bCs/>
          <w:sz w:val="28"/>
          <w:szCs w:val="28"/>
          <w:lang w:val="ru-RU"/>
        </w:rPr>
        <w:t> </w:t>
      </w:r>
      <w:r>
        <w:rPr>
          <w:bCs/>
          <w:sz w:val="28"/>
          <w:szCs w:val="28"/>
        </w:rPr>
        <w:t>2</w:t>
      </w:r>
      <w:r>
        <w:rPr>
          <w:bCs/>
          <w:sz w:val="28"/>
          <w:szCs w:val="28"/>
          <w:lang w:val="ru-RU"/>
        </w:rPr>
        <w:t xml:space="preserve"> и № 5</w:t>
      </w:r>
      <w:r>
        <w:rPr>
          <w:bCs/>
          <w:sz w:val="28"/>
          <w:szCs w:val="28"/>
        </w:rPr>
        <w:t xml:space="preserve"> за период с 2015 по 2020 гг.,</w:t>
      </w:r>
      <w:r>
        <w:rPr>
          <w:sz w:val="28"/>
          <w:szCs w:val="28"/>
        </w:rPr>
        <w:t xml:space="preserve"> показывает, что основной контингент отделения формируют</w:t>
      </w:r>
      <w:r>
        <w:rPr>
          <w:sz w:val="28"/>
          <w:szCs w:val="28"/>
          <w:lang w:val="ru-RU"/>
        </w:rPr>
        <w:t xml:space="preserve"> пациенты</w:t>
      </w:r>
      <w:r>
        <w:rPr>
          <w:sz w:val="28"/>
          <w:szCs w:val="28"/>
        </w:rPr>
        <w:t xml:space="preserve"> с </w:t>
      </w:r>
      <w:r>
        <w:rPr>
          <w:sz w:val="28"/>
          <w:szCs w:val="28"/>
          <w:lang w:val="ru-RU"/>
        </w:rPr>
        <w:t xml:space="preserve">хроническим периодонтитом постоянных зубов. По </w:t>
      </w:r>
      <w:r>
        <w:rPr>
          <w:bCs/>
          <w:sz w:val="28"/>
          <w:szCs w:val="28"/>
          <w:lang w:val="ru-RU"/>
        </w:rPr>
        <w:t>д</w:t>
      </w:r>
      <w:r>
        <w:rPr>
          <w:bCs/>
          <w:sz w:val="28"/>
          <w:szCs w:val="28"/>
        </w:rPr>
        <w:t>анны</w:t>
      </w:r>
      <w:r>
        <w:rPr>
          <w:bCs/>
          <w:sz w:val="28"/>
          <w:szCs w:val="28"/>
          <w:lang w:val="ru-RU"/>
        </w:rPr>
        <w:t>м</w:t>
      </w:r>
      <w:r>
        <w:rPr>
          <w:bCs/>
          <w:sz w:val="28"/>
          <w:szCs w:val="28"/>
        </w:rPr>
        <w:t xml:space="preserve"> терапевтического отделения ГСП № 5 за период с 2015 по 2020 гг., среднее количество хронического периодонтита составило 15,3%</w:t>
      </w:r>
      <w:r>
        <w:rPr>
          <w:bCs/>
          <w:sz w:val="28"/>
          <w:szCs w:val="28"/>
          <w:lang w:val="ru-RU"/>
        </w:rPr>
        <w:t xml:space="preserve"> (</w:t>
      </w:r>
      <w:r>
        <w:rPr>
          <w:bCs/>
          <w:sz w:val="28"/>
          <w:szCs w:val="28"/>
        </w:rPr>
        <w:t>91484</w:t>
      </w:r>
      <w:r>
        <w:rPr>
          <w:bCs/>
          <w:sz w:val="28"/>
          <w:szCs w:val="28"/>
          <w:lang w:val="ru-RU"/>
        </w:rPr>
        <w:t>)</w:t>
      </w:r>
      <w:r>
        <w:rPr>
          <w:bCs/>
          <w:sz w:val="28"/>
          <w:szCs w:val="28"/>
        </w:rPr>
        <w:t xml:space="preserve"> пациентов</w:t>
      </w:r>
      <w:r>
        <w:rPr>
          <w:bCs/>
          <w:sz w:val="28"/>
          <w:szCs w:val="28"/>
          <w:lang w:val="ru-RU"/>
        </w:rPr>
        <w:t xml:space="preserve">. </w:t>
      </w:r>
      <w:r>
        <w:rPr>
          <w:bCs/>
          <w:sz w:val="28"/>
          <w:szCs w:val="28"/>
        </w:rPr>
        <w:t>Общее среднее число данных ГСП № 2 и ГСП № 5 составило 18,6%</w:t>
      </w:r>
      <w:r>
        <w:rPr>
          <w:bCs/>
          <w:sz w:val="28"/>
          <w:szCs w:val="28"/>
          <w:lang w:val="ru-RU"/>
        </w:rPr>
        <w:t xml:space="preserve">. </w:t>
      </w:r>
      <w:r>
        <w:rPr>
          <w:sz w:val="28"/>
          <w:szCs w:val="28"/>
        </w:rPr>
        <w:t xml:space="preserve">Эти данные показывают, что с годами увеличивается обращаемость пациентов с хроническими формами периодонтита (таблица </w:t>
      </w:r>
      <w:r>
        <w:rPr>
          <w:sz w:val="28"/>
          <w:szCs w:val="28"/>
        </w:rPr>
        <w:lastRenderedPageBreak/>
        <w:t>3.1.1)</w:t>
      </w:r>
      <w:r>
        <w:rPr>
          <w:sz w:val="28"/>
          <w:szCs w:val="28"/>
          <w:lang w:val="ru-RU"/>
        </w:rPr>
        <w:t>.</w:t>
      </w:r>
    </w:p>
    <w:p w14:paraId="01806773" w14:textId="77777777" w:rsidR="00CB5F6C" w:rsidRDefault="00CB5F6C">
      <w:pPr>
        <w:widowControl w:val="0"/>
        <w:ind w:firstLine="709"/>
        <w:contextualSpacing/>
        <w:jc w:val="both"/>
        <w:rPr>
          <w:sz w:val="28"/>
          <w:szCs w:val="28"/>
          <w:lang w:val="ru-RU"/>
        </w:rPr>
      </w:pPr>
    </w:p>
    <w:p w14:paraId="360D5DED" w14:textId="77777777" w:rsidR="00CB5F6C" w:rsidRDefault="000A03B7">
      <w:pPr>
        <w:widowControl w:val="0"/>
        <w:spacing w:line="360" w:lineRule="auto"/>
        <w:contextualSpacing/>
        <w:jc w:val="both"/>
        <w:rPr>
          <w:rFonts w:eastAsiaTheme="minorEastAsia"/>
          <w:bCs/>
          <w:sz w:val="28"/>
          <w:szCs w:val="28"/>
          <w:lang w:eastAsia="zh-CN"/>
        </w:rPr>
      </w:pPr>
      <w:r w:rsidRPr="00F71F95">
        <w:rPr>
          <w:bCs/>
          <w:sz w:val="28"/>
          <w:szCs w:val="28"/>
        </w:rPr>
        <w:t>Таблица</w:t>
      </w:r>
      <w:r w:rsidRPr="00F71F95">
        <w:rPr>
          <w:bCs/>
          <w:sz w:val="28"/>
          <w:szCs w:val="28"/>
          <w:lang w:val="ru-RU"/>
        </w:rPr>
        <w:t xml:space="preserve"> 3.1.1. - </w:t>
      </w:r>
      <w:r w:rsidRPr="00F71F95">
        <w:rPr>
          <w:bCs/>
          <w:sz w:val="28"/>
          <w:szCs w:val="28"/>
        </w:rPr>
        <w:t>Данные терапевтическ</w:t>
      </w:r>
      <w:r w:rsidRPr="00F71F95">
        <w:rPr>
          <w:bCs/>
          <w:sz w:val="28"/>
          <w:szCs w:val="28"/>
          <w:lang w:val="ru-RU"/>
        </w:rPr>
        <w:t>их</w:t>
      </w:r>
      <w:r w:rsidRPr="00F71F95">
        <w:rPr>
          <w:bCs/>
          <w:sz w:val="28"/>
          <w:szCs w:val="28"/>
        </w:rPr>
        <w:t xml:space="preserve"> отделени</w:t>
      </w:r>
      <w:r w:rsidRPr="00F71F95">
        <w:rPr>
          <w:bCs/>
          <w:sz w:val="28"/>
          <w:szCs w:val="28"/>
          <w:lang w:val="ru-RU"/>
        </w:rPr>
        <w:t>й</w:t>
      </w:r>
      <w:r w:rsidRPr="00F71F95">
        <w:rPr>
          <w:bCs/>
          <w:sz w:val="28"/>
          <w:szCs w:val="28"/>
        </w:rPr>
        <w:t xml:space="preserve"> ГСП №</w:t>
      </w:r>
      <w:r w:rsidRPr="00F71F95">
        <w:rPr>
          <w:bCs/>
          <w:sz w:val="28"/>
          <w:szCs w:val="28"/>
          <w:lang w:val="ru-RU"/>
        </w:rPr>
        <w:t> 2 и № 5</w:t>
      </w:r>
      <w:r w:rsidRPr="00F71F95">
        <w:rPr>
          <w:bCs/>
          <w:sz w:val="28"/>
          <w:szCs w:val="28"/>
        </w:rPr>
        <w:t xml:space="preserve"> </w:t>
      </w:r>
      <w:r w:rsidRPr="00F71F95">
        <w:rPr>
          <w:bCs/>
          <w:sz w:val="28"/>
          <w:szCs w:val="28"/>
          <w:lang w:val="ru-RU"/>
        </w:rPr>
        <w:t xml:space="preserve">по обращаемости пациентов с хроническим периодонтитом </w:t>
      </w:r>
      <w:r w:rsidRPr="00F71F95">
        <w:rPr>
          <w:bCs/>
          <w:sz w:val="28"/>
          <w:szCs w:val="28"/>
        </w:rPr>
        <w:t>за период с 2015 по 2020 гг.</w:t>
      </w:r>
      <w:r>
        <w:rPr>
          <w:bCs/>
          <w:sz w:val="28"/>
          <w:szCs w:val="28"/>
        </w:rPr>
        <w:t xml:space="preserve"> </w:t>
      </w:r>
    </w:p>
    <w:p w14:paraId="39D91AF3" w14:textId="77777777" w:rsidR="00CB5F6C" w:rsidRDefault="00CB5F6C">
      <w:pPr>
        <w:widowControl w:val="0"/>
        <w:ind w:firstLine="709"/>
        <w:contextualSpacing/>
        <w:jc w:val="both"/>
        <w:rPr>
          <w:rFonts w:eastAsiaTheme="minorEastAsia"/>
          <w:sz w:val="28"/>
          <w:szCs w:val="28"/>
          <w:lang w:val="ru-RU" w:eastAsia="zh-CN"/>
        </w:rPr>
      </w:pPr>
    </w:p>
    <w:tbl>
      <w:tblPr>
        <w:tblStyle w:val="af0"/>
        <w:tblW w:w="0" w:type="auto"/>
        <w:tblInd w:w="108" w:type="dxa"/>
        <w:tblLook w:val="04A0" w:firstRow="1" w:lastRow="0" w:firstColumn="1" w:lastColumn="0" w:noHBand="0" w:noVBand="1"/>
      </w:tblPr>
      <w:tblGrid>
        <w:gridCol w:w="2124"/>
        <w:gridCol w:w="1765"/>
        <w:gridCol w:w="1765"/>
        <w:gridCol w:w="1829"/>
        <w:gridCol w:w="2015"/>
      </w:tblGrid>
      <w:tr w:rsidR="00CB5F6C" w14:paraId="0154279F" w14:textId="77777777">
        <w:trPr>
          <w:trHeight w:val="838"/>
        </w:trPr>
        <w:tc>
          <w:tcPr>
            <w:tcW w:w="2124" w:type="dxa"/>
            <w:vMerge w:val="restart"/>
          </w:tcPr>
          <w:p w14:paraId="58EBB704" w14:textId="77777777" w:rsidR="00CB5F6C" w:rsidRDefault="000A03B7">
            <w:pPr>
              <w:widowControl w:val="0"/>
              <w:spacing w:line="360" w:lineRule="auto"/>
              <w:contextualSpacing/>
              <w:jc w:val="center"/>
              <w:rPr>
                <w:sz w:val="28"/>
                <w:szCs w:val="28"/>
                <w:lang w:val="ru-RU"/>
              </w:rPr>
            </w:pPr>
            <w:r>
              <w:rPr>
                <w:sz w:val="28"/>
                <w:szCs w:val="28"/>
                <w:lang w:val="ru-RU"/>
              </w:rPr>
              <w:t>Годы</w:t>
            </w:r>
          </w:p>
          <w:p w14:paraId="65D8ED04" w14:textId="77777777" w:rsidR="00CB5F6C" w:rsidRDefault="000A03B7">
            <w:pPr>
              <w:widowControl w:val="0"/>
              <w:spacing w:line="360" w:lineRule="auto"/>
              <w:contextualSpacing/>
              <w:jc w:val="center"/>
              <w:rPr>
                <w:sz w:val="28"/>
                <w:szCs w:val="28"/>
                <w:lang w:val="ru-RU"/>
              </w:rPr>
            </w:pPr>
            <w:r>
              <w:rPr>
                <w:sz w:val="28"/>
                <w:szCs w:val="28"/>
                <w:lang w:val="ru-RU"/>
              </w:rPr>
              <w:t>исследования</w:t>
            </w:r>
          </w:p>
        </w:tc>
        <w:tc>
          <w:tcPr>
            <w:tcW w:w="7374" w:type="dxa"/>
            <w:gridSpan w:val="4"/>
          </w:tcPr>
          <w:p w14:paraId="4E09A71E" w14:textId="77777777" w:rsidR="00CB5F6C" w:rsidRDefault="000A03B7">
            <w:pPr>
              <w:widowControl w:val="0"/>
              <w:spacing w:line="360" w:lineRule="auto"/>
              <w:contextualSpacing/>
              <w:jc w:val="center"/>
              <w:rPr>
                <w:rFonts w:eastAsiaTheme="minorEastAsia"/>
                <w:bCs/>
                <w:sz w:val="28"/>
                <w:szCs w:val="28"/>
                <w:lang w:eastAsia="zh-CN"/>
              </w:rPr>
            </w:pPr>
            <w:r>
              <w:rPr>
                <w:bCs/>
                <w:sz w:val="28"/>
                <w:szCs w:val="28"/>
              </w:rPr>
              <w:t>Данные терапевтическ</w:t>
            </w:r>
            <w:r>
              <w:rPr>
                <w:bCs/>
                <w:sz w:val="28"/>
                <w:szCs w:val="28"/>
                <w:lang w:val="ru-RU"/>
              </w:rPr>
              <w:t>их</w:t>
            </w:r>
            <w:r>
              <w:rPr>
                <w:bCs/>
                <w:sz w:val="28"/>
                <w:szCs w:val="28"/>
              </w:rPr>
              <w:t xml:space="preserve"> отделени</w:t>
            </w:r>
            <w:r>
              <w:rPr>
                <w:bCs/>
                <w:sz w:val="28"/>
                <w:szCs w:val="28"/>
                <w:lang w:val="ru-RU"/>
              </w:rPr>
              <w:t>й</w:t>
            </w:r>
            <w:r>
              <w:rPr>
                <w:bCs/>
                <w:sz w:val="28"/>
                <w:szCs w:val="28"/>
              </w:rPr>
              <w:t xml:space="preserve"> ГСП № </w:t>
            </w:r>
            <w:r>
              <w:rPr>
                <w:bCs/>
                <w:sz w:val="28"/>
                <w:szCs w:val="28"/>
                <w:lang w:val="ru-RU"/>
              </w:rPr>
              <w:t>2 и</w:t>
            </w:r>
            <w:r>
              <w:rPr>
                <w:bCs/>
                <w:sz w:val="28"/>
                <w:szCs w:val="28"/>
              </w:rPr>
              <w:t xml:space="preserve"> № 5 </w:t>
            </w:r>
          </w:p>
          <w:p w14:paraId="635CFC9E" w14:textId="77777777" w:rsidR="00CB5F6C" w:rsidRDefault="000A03B7">
            <w:pPr>
              <w:widowControl w:val="0"/>
              <w:spacing w:line="360" w:lineRule="auto"/>
              <w:contextualSpacing/>
              <w:jc w:val="center"/>
              <w:rPr>
                <w:sz w:val="28"/>
                <w:szCs w:val="28"/>
                <w:lang w:val="ru-RU" w:eastAsia="zh-CN"/>
              </w:rPr>
            </w:pPr>
            <w:r>
              <w:rPr>
                <w:bCs/>
                <w:sz w:val="28"/>
                <w:szCs w:val="28"/>
              </w:rPr>
              <w:t>за период с 2015 по 2020 гг.</w:t>
            </w:r>
          </w:p>
        </w:tc>
      </w:tr>
      <w:tr w:rsidR="00CB5F6C" w14:paraId="54739F03" w14:textId="77777777">
        <w:trPr>
          <w:trHeight w:val="623"/>
        </w:trPr>
        <w:tc>
          <w:tcPr>
            <w:tcW w:w="2124" w:type="dxa"/>
            <w:vMerge/>
          </w:tcPr>
          <w:p w14:paraId="1480B9A9" w14:textId="77777777" w:rsidR="00CB5F6C" w:rsidRDefault="00CB5F6C">
            <w:pPr>
              <w:widowControl w:val="0"/>
              <w:spacing w:line="360" w:lineRule="auto"/>
              <w:contextualSpacing/>
              <w:jc w:val="center"/>
              <w:rPr>
                <w:sz w:val="28"/>
                <w:szCs w:val="28"/>
                <w:lang w:val="ru-RU"/>
              </w:rPr>
            </w:pPr>
          </w:p>
        </w:tc>
        <w:tc>
          <w:tcPr>
            <w:tcW w:w="3530" w:type="dxa"/>
            <w:gridSpan w:val="2"/>
          </w:tcPr>
          <w:p w14:paraId="295F3308" w14:textId="77777777" w:rsidR="00CB5F6C" w:rsidRDefault="000A03B7">
            <w:pPr>
              <w:widowControl w:val="0"/>
              <w:spacing w:line="360" w:lineRule="auto"/>
              <w:contextualSpacing/>
              <w:jc w:val="center"/>
              <w:rPr>
                <w:bCs/>
                <w:sz w:val="28"/>
                <w:szCs w:val="28"/>
              </w:rPr>
            </w:pPr>
            <w:r>
              <w:rPr>
                <w:bCs/>
                <w:sz w:val="28"/>
                <w:szCs w:val="28"/>
                <w:lang w:val="ru-RU"/>
              </w:rPr>
              <w:t>Общее количество пациентов</w:t>
            </w:r>
          </w:p>
        </w:tc>
        <w:tc>
          <w:tcPr>
            <w:tcW w:w="3844" w:type="dxa"/>
            <w:gridSpan w:val="2"/>
          </w:tcPr>
          <w:p w14:paraId="44358672" w14:textId="77777777" w:rsidR="00CB5F6C" w:rsidRDefault="000A03B7">
            <w:pPr>
              <w:widowControl w:val="0"/>
              <w:spacing w:line="360" w:lineRule="auto"/>
              <w:contextualSpacing/>
              <w:jc w:val="center"/>
              <w:rPr>
                <w:bCs/>
                <w:sz w:val="28"/>
                <w:szCs w:val="28"/>
              </w:rPr>
            </w:pPr>
            <w:r>
              <w:rPr>
                <w:bCs/>
                <w:sz w:val="28"/>
                <w:szCs w:val="28"/>
                <w:lang w:val="ru-RU"/>
              </w:rPr>
              <w:t>Хронический периодонтит постоянных зубов</w:t>
            </w:r>
          </w:p>
        </w:tc>
      </w:tr>
      <w:tr w:rsidR="00CB5F6C" w14:paraId="4D8E48E1" w14:textId="77777777">
        <w:tc>
          <w:tcPr>
            <w:tcW w:w="2124" w:type="dxa"/>
            <w:vMerge/>
          </w:tcPr>
          <w:p w14:paraId="72A82548" w14:textId="77777777" w:rsidR="00CB5F6C" w:rsidRDefault="00CB5F6C">
            <w:pPr>
              <w:widowControl w:val="0"/>
              <w:spacing w:line="360" w:lineRule="auto"/>
              <w:contextualSpacing/>
              <w:jc w:val="center"/>
              <w:rPr>
                <w:sz w:val="28"/>
                <w:szCs w:val="28"/>
                <w:lang w:val="ru-RU"/>
              </w:rPr>
            </w:pPr>
          </w:p>
        </w:tc>
        <w:tc>
          <w:tcPr>
            <w:tcW w:w="1765" w:type="dxa"/>
          </w:tcPr>
          <w:p w14:paraId="37AB2A47" w14:textId="77777777" w:rsidR="00CB5F6C" w:rsidRDefault="000A03B7">
            <w:pPr>
              <w:widowControl w:val="0"/>
              <w:spacing w:line="360" w:lineRule="auto"/>
              <w:contextualSpacing/>
              <w:jc w:val="center"/>
              <w:rPr>
                <w:sz w:val="28"/>
                <w:szCs w:val="28"/>
                <w:lang w:val="ru-RU"/>
              </w:rPr>
            </w:pPr>
            <w:r>
              <w:rPr>
                <w:sz w:val="28"/>
                <w:szCs w:val="28"/>
                <w:lang w:val="ru-RU"/>
              </w:rPr>
              <w:t>ГСП № 2</w:t>
            </w:r>
          </w:p>
        </w:tc>
        <w:tc>
          <w:tcPr>
            <w:tcW w:w="1765" w:type="dxa"/>
          </w:tcPr>
          <w:p w14:paraId="3C81A7A8" w14:textId="77777777" w:rsidR="00CB5F6C" w:rsidRDefault="000A03B7">
            <w:pPr>
              <w:widowControl w:val="0"/>
              <w:spacing w:line="360" w:lineRule="auto"/>
              <w:contextualSpacing/>
              <w:jc w:val="center"/>
              <w:rPr>
                <w:sz w:val="28"/>
                <w:szCs w:val="28"/>
                <w:lang w:val="ru-RU"/>
              </w:rPr>
            </w:pPr>
            <w:r>
              <w:rPr>
                <w:sz w:val="28"/>
                <w:szCs w:val="28"/>
                <w:lang w:val="ru-RU"/>
              </w:rPr>
              <w:t>ГСП № 5</w:t>
            </w:r>
          </w:p>
        </w:tc>
        <w:tc>
          <w:tcPr>
            <w:tcW w:w="1829" w:type="dxa"/>
          </w:tcPr>
          <w:p w14:paraId="5509A4E8" w14:textId="77777777" w:rsidR="00CB5F6C" w:rsidRDefault="000A03B7">
            <w:pPr>
              <w:widowControl w:val="0"/>
              <w:spacing w:line="360" w:lineRule="auto"/>
              <w:contextualSpacing/>
              <w:jc w:val="center"/>
              <w:rPr>
                <w:sz w:val="28"/>
                <w:szCs w:val="28"/>
                <w:lang w:val="ru-RU"/>
              </w:rPr>
            </w:pPr>
            <w:r>
              <w:rPr>
                <w:sz w:val="28"/>
                <w:szCs w:val="28"/>
                <w:lang w:val="ru-RU"/>
              </w:rPr>
              <w:t>ГСП № 2</w:t>
            </w:r>
          </w:p>
        </w:tc>
        <w:tc>
          <w:tcPr>
            <w:tcW w:w="2015" w:type="dxa"/>
          </w:tcPr>
          <w:p w14:paraId="6E08400E" w14:textId="77777777" w:rsidR="00CB5F6C" w:rsidRDefault="000A03B7">
            <w:pPr>
              <w:widowControl w:val="0"/>
              <w:spacing w:line="360" w:lineRule="auto"/>
              <w:contextualSpacing/>
              <w:jc w:val="center"/>
              <w:rPr>
                <w:sz w:val="28"/>
                <w:szCs w:val="28"/>
                <w:lang w:val="ru-RU"/>
              </w:rPr>
            </w:pPr>
            <w:r>
              <w:rPr>
                <w:sz w:val="28"/>
                <w:szCs w:val="28"/>
                <w:lang w:val="ru-RU"/>
              </w:rPr>
              <w:t>ГСП № 5</w:t>
            </w:r>
          </w:p>
        </w:tc>
      </w:tr>
      <w:tr w:rsidR="00CB5F6C" w14:paraId="77F77EA5" w14:textId="77777777">
        <w:tc>
          <w:tcPr>
            <w:tcW w:w="2124" w:type="dxa"/>
          </w:tcPr>
          <w:p w14:paraId="668EB9E0" w14:textId="77777777" w:rsidR="00CB5F6C" w:rsidRDefault="000A03B7">
            <w:pPr>
              <w:widowControl w:val="0"/>
              <w:spacing w:line="360" w:lineRule="auto"/>
              <w:contextualSpacing/>
              <w:jc w:val="both"/>
              <w:rPr>
                <w:bCs/>
                <w:sz w:val="28"/>
                <w:szCs w:val="28"/>
                <w:lang w:val="ru-RU"/>
              </w:rPr>
            </w:pPr>
            <w:r>
              <w:rPr>
                <w:sz w:val="28"/>
                <w:szCs w:val="28"/>
                <w:lang w:val="ru-RU"/>
              </w:rPr>
              <w:t>2015</w:t>
            </w:r>
          </w:p>
        </w:tc>
        <w:tc>
          <w:tcPr>
            <w:tcW w:w="1765" w:type="dxa"/>
          </w:tcPr>
          <w:p w14:paraId="0C7DB3EC" w14:textId="77777777" w:rsidR="00CB5F6C" w:rsidRDefault="000A03B7">
            <w:pPr>
              <w:widowControl w:val="0"/>
              <w:spacing w:line="360" w:lineRule="auto"/>
              <w:contextualSpacing/>
              <w:jc w:val="center"/>
              <w:rPr>
                <w:bCs/>
                <w:sz w:val="28"/>
                <w:szCs w:val="28"/>
                <w:lang w:val="ru-RU"/>
              </w:rPr>
            </w:pPr>
            <w:r>
              <w:rPr>
                <w:sz w:val="28"/>
                <w:szCs w:val="28"/>
                <w:lang w:val="ru-RU"/>
              </w:rPr>
              <w:t>14985</w:t>
            </w:r>
          </w:p>
        </w:tc>
        <w:tc>
          <w:tcPr>
            <w:tcW w:w="1765" w:type="dxa"/>
          </w:tcPr>
          <w:p w14:paraId="4D6C2DA4" w14:textId="77777777" w:rsidR="00CB5F6C" w:rsidRDefault="000A03B7">
            <w:pPr>
              <w:widowControl w:val="0"/>
              <w:spacing w:line="360" w:lineRule="auto"/>
              <w:contextualSpacing/>
              <w:jc w:val="center"/>
              <w:rPr>
                <w:bCs/>
                <w:sz w:val="28"/>
                <w:szCs w:val="28"/>
                <w:lang w:val="ru-RU"/>
              </w:rPr>
            </w:pPr>
            <w:r>
              <w:rPr>
                <w:bCs/>
                <w:sz w:val="28"/>
                <w:szCs w:val="28"/>
                <w:lang w:val="ru-RU"/>
              </w:rPr>
              <w:t>13207</w:t>
            </w:r>
          </w:p>
        </w:tc>
        <w:tc>
          <w:tcPr>
            <w:tcW w:w="1829" w:type="dxa"/>
          </w:tcPr>
          <w:p w14:paraId="4A1FBC4D" w14:textId="77777777" w:rsidR="00CB5F6C" w:rsidRDefault="000A03B7">
            <w:pPr>
              <w:widowControl w:val="0"/>
              <w:spacing w:line="360" w:lineRule="auto"/>
              <w:contextualSpacing/>
              <w:jc w:val="center"/>
              <w:rPr>
                <w:bCs/>
                <w:sz w:val="28"/>
                <w:szCs w:val="28"/>
                <w:lang w:val="ru-RU"/>
              </w:rPr>
            </w:pPr>
            <w:r>
              <w:rPr>
                <w:sz w:val="28"/>
                <w:szCs w:val="28"/>
                <w:lang w:val="ru-RU"/>
              </w:rPr>
              <w:t>2361</w:t>
            </w:r>
          </w:p>
        </w:tc>
        <w:tc>
          <w:tcPr>
            <w:tcW w:w="2015" w:type="dxa"/>
          </w:tcPr>
          <w:p w14:paraId="3E87BA01" w14:textId="77777777" w:rsidR="00CB5F6C" w:rsidRDefault="000A03B7">
            <w:pPr>
              <w:widowControl w:val="0"/>
              <w:spacing w:line="360" w:lineRule="auto"/>
              <w:contextualSpacing/>
              <w:jc w:val="center"/>
              <w:rPr>
                <w:bCs/>
                <w:sz w:val="28"/>
                <w:szCs w:val="28"/>
                <w:lang w:val="ru-RU"/>
              </w:rPr>
            </w:pPr>
            <w:r>
              <w:rPr>
                <w:bCs/>
                <w:sz w:val="28"/>
                <w:szCs w:val="28"/>
                <w:lang w:val="ru-RU"/>
              </w:rPr>
              <w:t>2088</w:t>
            </w:r>
          </w:p>
        </w:tc>
      </w:tr>
      <w:tr w:rsidR="00CB5F6C" w14:paraId="6ADA3878" w14:textId="77777777">
        <w:tc>
          <w:tcPr>
            <w:tcW w:w="2124" w:type="dxa"/>
          </w:tcPr>
          <w:p w14:paraId="6CC26850" w14:textId="77777777" w:rsidR="00CB5F6C" w:rsidRDefault="000A03B7">
            <w:pPr>
              <w:widowControl w:val="0"/>
              <w:spacing w:line="360" w:lineRule="auto"/>
              <w:contextualSpacing/>
              <w:jc w:val="both"/>
              <w:rPr>
                <w:bCs/>
                <w:sz w:val="28"/>
                <w:szCs w:val="28"/>
                <w:lang w:val="ru-RU"/>
              </w:rPr>
            </w:pPr>
            <w:r>
              <w:rPr>
                <w:sz w:val="28"/>
                <w:szCs w:val="28"/>
                <w:lang w:val="ru-RU"/>
              </w:rPr>
              <w:t>2016</w:t>
            </w:r>
          </w:p>
        </w:tc>
        <w:tc>
          <w:tcPr>
            <w:tcW w:w="1765" w:type="dxa"/>
          </w:tcPr>
          <w:p w14:paraId="7928C650" w14:textId="77777777" w:rsidR="00CB5F6C" w:rsidRDefault="000A03B7">
            <w:pPr>
              <w:widowControl w:val="0"/>
              <w:spacing w:line="360" w:lineRule="auto"/>
              <w:contextualSpacing/>
              <w:jc w:val="center"/>
              <w:rPr>
                <w:bCs/>
                <w:sz w:val="28"/>
                <w:szCs w:val="28"/>
                <w:lang w:val="ru-RU"/>
              </w:rPr>
            </w:pPr>
            <w:r>
              <w:rPr>
                <w:sz w:val="28"/>
                <w:szCs w:val="28"/>
                <w:lang w:val="ru-RU"/>
              </w:rPr>
              <w:t>16399</w:t>
            </w:r>
          </w:p>
        </w:tc>
        <w:tc>
          <w:tcPr>
            <w:tcW w:w="1765" w:type="dxa"/>
          </w:tcPr>
          <w:p w14:paraId="2C4CD1A4" w14:textId="77777777" w:rsidR="00CB5F6C" w:rsidRDefault="000A03B7">
            <w:pPr>
              <w:widowControl w:val="0"/>
              <w:spacing w:line="360" w:lineRule="auto"/>
              <w:contextualSpacing/>
              <w:jc w:val="center"/>
              <w:rPr>
                <w:bCs/>
                <w:sz w:val="28"/>
                <w:szCs w:val="28"/>
                <w:lang w:val="en-US"/>
              </w:rPr>
            </w:pPr>
            <w:r>
              <w:rPr>
                <w:bCs/>
                <w:sz w:val="28"/>
                <w:szCs w:val="28"/>
                <w:lang w:val="ru-RU"/>
              </w:rPr>
              <w:t>13222</w:t>
            </w:r>
          </w:p>
        </w:tc>
        <w:tc>
          <w:tcPr>
            <w:tcW w:w="1829" w:type="dxa"/>
          </w:tcPr>
          <w:p w14:paraId="1A134DAF" w14:textId="77777777" w:rsidR="00CB5F6C" w:rsidRDefault="000A03B7">
            <w:pPr>
              <w:widowControl w:val="0"/>
              <w:spacing w:line="360" w:lineRule="auto"/>
              <w:contextualSpacing/>
              <w:jc w:val="center"/>
              <w:rPr>
                <w:sz w:val="28"/>
                <w:szCs w:val="28"/>
                <w:lang w:val="ru-RU"/>
              </w:rPr>
            </w:pPr>
            <w:r>
              <w:rPr>
                <w:sz w:val="28"/>
                <w:szCs w:val="28"/>
                <w:lang w:val="ru-RU"/>
              </w:rPr>
              <w:t>4943</w:t>
            </w:r>
          </w:p>
        </w:tc>
        <w:tc>
          <w:tcPr>
            <w:tcW w:w="2015" w:type="dxa"/>
          </w:tcPr>
          <w:p w14:paraId="7197E287" w14:textId="77777777" w:rsidR="00CB5F6C" w:rsidRDefault="000A03B7">
            <w:pPr>
              <w:widowControl w:val="0"/>
              <w:spacing w:line="360" w:lineRule="auto"/>
              <w:contextualSpacing/>
              <w:jc w:val="center"/>
              <w:rPr>
                <w:bCs/>
                <w:sz w:val="28"/>
                <w:szCs w:val="28"/>
                <w:lang w:val="ru-RU"/>
              </w:rPr>
            </w:pPr>
            <w:r>
              <w:rPr>
                <w:bCs/>
                <w:sz w:val="28"/>
                <w:szCs w:val="28"/>
                <w:lang w:val="ru-RU"/>
              </w:rPr>
              <w:t>2055</w:t>
            </w:r>
          </w:p>
        </w:tc>
      </w:tr>
      <w:tr w:rsidR="00CB5F6C" w14:paraId="2E0A6A5D" w14:textId="77777777">
        <w:tc>
          <w:tcPr>
            <w:tcW w:w="2124" w:type="dxa"/>
          </w:tcPr>
          <w:p w14:paraId="50B5554B" w14:textId="77777777" w:rsidR="00CB5F6C" w:rsidRDefault="000A03B7">
            <w:pPr>
              <w:widowControl w:val="0"/>
              <w:spacing w:line="360" w:lineRule="auto"/>
              <w:contextualSpacing/>
              <w:jc w:val="both"/>
              <w:rPr>
                <w:sz w:val="28"/>
                <w:szCs w:val="28"/>
                <w:lang w:val="ru-RU"/>
              </w:rPr>
            </w:pPr>
            <w:r>
              <w:rPr>
                <w:sz w:val="28"/>
                <w:szCs w:val="28"/>
                <w:lang w:val="ru-RU"/>
              </w:rPr>
              <w:t>2017</w:t>
            </w:r>
          </w:p>
        </w:tc>
        <w:tc>
          <w:tcPr>
            <w:tcW w:w="1765" w:type="dxa"/>
          </w:tcPr>
          <w:p w14:paraId="57960845" w14:textId="77777777" w:rsidR="00CB5F6C" w:rsidRDefault="000A03B7">
            <w:pPr>
              <w:widowControl w:val="0"/>
              <w:spacing w:line="360" w:lineRule="auto"/>
              <w:contextualSpacing/>
              <w:jc w:val="center"/>
              <w:rPr>
                <w:bCs/>
                <w:sz w:val="28"/>
                <w:szCs w:val="28"/>
                <w:lang w:val="ru-RU"/>
              </w:rPr>
            </w:pPr>
            <w:r>
              <w:rPr>
                <w:sz w:val="28"/>
                <w:szCs w:val="28"/>
                <w:lang w:val="ru-RU"/>
              </w:rPr>
              <w:t>14319</w:t>
            </w:r>
          </w:p>
        </w:tc>
        <w:tc>
          <w:tcPr>
            <w:tcW w:w="1765" w:type="dxa"/>
          </w:tcPr>
          <w:p w14:paraId="31C819BB" w14:textId="77777777" w:rsidR="00CB5F6C" w:rsidRDefault="000A03B7">
            <w:pPr>
              <w:widowControl w:val="0"/>
              <w:spacing w:line="360" w:lineRule="auto"/>
              <w:contextualSpacing/>
              <w:jc w:val="center"/>
              <w:rPr>
                <w:bCs/>
                <w:sz w:val="28"/>
                <w:szCs w:val="28"/>
                <w:lang w:val="ru-RU"/>
              </w:rPr>
            </w:pPr>
            <w:r>
              <w:rPr>
                <w:bCs/>
                <w:sz w:val="28"/>
                <w:szCs w:val="28"/>
                <w:lang w:val="ru-RU"/>
              </w:rPr>
              <w:t>14431</w:t>
            </w:r>
          </w:p>
        </w:tc>
        <w:tc>
          <w:tcPr>
            <w:tcW w:w="1829" w:type="dxa"/>
          </w:tcPr>
          <w:p w14:paraId="648FEC87" w14:textId="77777777" w:rsidR="00CB5F6C" w:rsidRDefault="000A03B7">
            <w:pPr>
              <w:widowControl w:val="0"/>
              <w:spacing w:line="360" w:lineRule="auto"/>
              <w:contextualSpacing/>
              <w:jc w:val="center"/>
              <w:rPr>
                <w:bCs/>
                <w:sz w:val="28"/>
                <w:szCs w:val="28"/>
                <w:lang w:val="ru-RU"/>
              </w:rPr>
            </w:pPr>
            <w:r>
              <w:rPr>
                <w:sz w:val="28"/>
                <w:szCs w:val="28"/>
                <w:lang w:val="ru-RU"/>
              </w:rPr>
              <w:t>1510</w:t>
            </w:r>
          </w:p>
        </w:tc>
        <w:tc>
          <w:tcPr>
            <w:tcW w:w="2015" w:type="dxa"/>
          </w:tcPr>
          <w:p w14:paraId="0071EFD5" w14:textId="77777777" w:rsidR="00CB5F6C" w:rsidRDefault="000A03B7">
            <w:pPr>
              <w:widowControl w:val="0"/>
              <w:spacing w:line="360" w:lineRule="auto"/>
              <w:contextualSpacing/>
              <w:jc w:val="center"/>
              <w:rPr>
                <w:bCs/>
                <w:sz w:val="28"/>
                <w:szCs w:val="28"/>
                <w:lang w:val="ru-RU"/>
              </w:rPr>
            </w:pPr>
            <w:r>
              <w:rPr>
                <w:bCs/>
                <w:sz w:val="28"/>
                <w:szCs w:val="28"/>
                <w:lang w:val="ru-RU"/>
              </w:rPr>
              <w:t>2403</w:t>
            </w:r>
          </w:p>
        </w:tc>
      </w:tr>
      <w:tr w:rsidR="00CB5F6C" w14:paraId="791D526D" w14:textId="77777777">
        <w:tc>
          <w:tcPr>
            <w:tcW w:w="2124" w:type="dxa"/>
          </w:tcPr>
          <w:p w14:paraId="609F3D2A" w14:textId="77777777" w:rsidR="00CB5F6C" w:rsidRDefault="000A03B7">
            <w:pPr>
              <w:widowControl w:val="0"/>
              <w:spacing w:line="360" w:lineRule="auto"/>
              <w:contextualSpacing/>
              <w:jc w:val="both"/>
              <w:rPr>
                <w:sz w:val="28"/>
                <w:szCs w:val="28"/>
                <w:lang w:val="ru-RU"/>
              </w:rPr>
            </w:pPr>
            <w:r>
              <w:rPr>
                <w:sz w:val="28"/>
                <w:szCs w:val="28"/>
                <w:lang w:val="ru-RU"/>
              </w:rPr>
              <w:t>2018</w:t>
            </w:r>
          </w:p>
        </w:tc>
        <w:tc>
          <w:tcPr>
            <w:tcW w:w="1765" w:type="dxa"/>
          </w:tcPr>
          <w:p w14:paraId="57FA4F42" w14:textId="77777777" w:rsidR="00CB5F6C" w:rsidRDefault="000A03B7">
            <w:pPr>
              <w:widowControl w:val="0"/>
              <w:spacing w:line="360" w:lineRule="auto"/>
              <w:contextualSpacing/>
              <w:jc w:val="center"/>
              <w:rPr>
                <w:bCs/>
                <w:sz w:val="28"/>
                <w:szCs w:val="28"/>
                <w:lang w:val="ru-RU"/>
              </w:rPr>
            </w:pPr>
            <w:r>
              <w:rPr>
                <w:sz w:val="28"/>
                <w:szCs w:val="28"/>
                <w:lang w:val="ru-RU"/>
              </w:rPr>
              <w:t>15916</w:t>
            </w:r>
          </w:p>
        </w:tc>
        <w:tc>
          <w:tcPr>
            <w:tcW w:w="1765" w:type="dxa"/>
          </w:tcPr>
          <w:p w14:paraId="38BF74CA" w14:textId="77777777" w:rsidR="00CB5F6C" w:rsidRDefault="000A03B7">
            <w:pPr>
              <w:widowControl w:val="0"/>
              <w:spacing w:line="360" w:lineRule="auto"/>
              <w:contextualSpacing/>
              <w:jc w:val="center"/>
              <w:rPr>
                <w:bCs/>
                <w:sz w:val="28"/>
                <w:szCs w:val="28"/>
                <w:lang w:val="ru-RU"/>
              </w:rPr>
            </w:pPr>
            <w:r>
              <w:rPr>
                <w:bCs/>
                <w:sz w:val="28"/>
                <w:szCs w:val="28"/>
                <w:lang w:val="ru-RU"/>
              </w:rPr>
              <w:t>15925</w:t>
            </w:r>
          </w:p>
        </w:tc>
        <w:tc>
          <w:tcPr>
            <w:tcW w:w="1829" w:type="dxa"/>
          </w:tcPr>
          <w:p w14:paraId="23F02CBF" w14:textId="77777777" w:rsidR="00CB5F6C" w:rsidRDefault="000A03B7">
            <w:pPr>
              <w:widowControl w:val="0"/>
              <w:spacing w:line="360" w:lineRule="auto"/>
              <w:contextualSpacing/>
              <w:jc w:val="center"/>
              <w:rPr>
                <w:bCs/>
                <w:sz w:val="28"/>
                <w:szCs w:val="28"/>
                <w:lang w:val="ru-RU"/>
              </w:rPr>
            </w:pPr>
            <w:r>
              <w:rPr>
                <w:sz w:val="28"/>
                <w:szCs w:val="28"/>
                <w:lang w:val="ru-RU"/>
              </w:rPr>
              <w:t>3172</w:t>
            </w:r>
          </w:p>
        </w:tc>
        <w:tc>
          <w:tcPr>
            <w:tcW w:w="2015" w:type="dxa"/>
          </w:tcPr>
          <w:p w14:paraId="4FF15A2D" w14:textId="77777777" w:rsidR="00CB5F6C" w:rsidRDefault="000A03B7">
            <w:pPr>
              <w:widowControl w:val="0"/>
              <w:spacing w:line="360" w:lineRule="auto"/>
              <w:contextualSpacing/>
              <w:jc w:val="center"/>
              <w:rPr>
                <w:bCs/>
                <w:sz w:val="28"/>
                <w:szCs w:val="28"/>
                <w:lang w:val="ru-RU"/>
              </w:rPr>
            </w:pPr>
            <w:r>
              <w:rPr>
                <w:bCs/>
                <w:sz w:val="28"/>
                <w:szCs w:val="28"/>
                <w:lang w:val="ru-RU"/>
              </w:rPr>
              <w:t>1150</w:t>
            </w:r>
          </w:p>
        </w:tc>
      </w:tr>
    </w:tbl>
    <w:p w14:paraId="74F016E1" w14:textId="77777777" w:rsidR="00CB5F6C" w:rsidRDefault="000A03B7">
      <w:pPr>
        <w:spacing w:line="480" w:lineRule="auto"/>
        <w:rPr>
          <w:rFonts w:eastAsiaTheme="minorEastAsia"/>
          <w:sz w:val="28"/>
          <w:szCs w:val="28"/>
          <w:lang w:val="ru-RU" w:eastAsia="zh-CN"/>
        </w:rPr>
      </w:pPr>
      <w:r>
        <w:rPr>
          <w:rFonts w:eastAsiaTheme="minorEastAsia"/>
          <w:sz w:val="28"/>
          <w:szCs w:val="28"/>
          <w:lang w:val="ru-RU" w:eastAsia="zh-CN"/>
        </w:rPr>
        <w:t>Продолжение таблицы 3.1.1</w:t>
      </w:r>
    </w:p>
    <w:tbl>
      <w:tblPr>
        <w:tblStyle w:val="af0"/>
        <w:tblW w:w="0" w:type="auto"/>
        <w:tblInd w:w="108" w:type="dxa"/>
        <w:tblLook w:val="04A0" w:firstRow="1" w:lastRow="0" w:firstColumn="1" w:lastColumn="0" w:noHBand="0" w:noVBand="1"/>
      </w:tblPr>
      <w:tblGrid>
        <w:gridCol w:w="2124"/>
        <w:gridCol w:w="1765"/>
        <w:gridCol w:w="1765"/>
        <w:gridCol w:w="1829"/>
        <w:gridCol w:w="2015"/>
      </w:tblGrid>
      <w:tr w:rsidR="00CB5F6C" w14:paraId="629943C1" w14:textId="77777777">
        <w:tc>
          <w:tcPr>
            <w:tcW w:w="2124" w:type="dxa"/>
          </w:tcPr>
          <w:p w14:paraId="39AABC89" w14:textId="77777777" w:rsidR="00CB5F6C" w:rsidRDefault="000A03B7">
            <w:pPr>
              <w:widowControl w:val="0"/>
              <w:spacing w:line="360" w:lineRule="auto"/>
              <w:contextualSpacing/>
              <w:jc w:val="both"/>
              <w:rPr>
                <w:sz w:val="28"/>
                <w:szCs w:val="28"/>
                <w:lang w:val="ru-RU"/>
              </w:rPr>
            </w:pPr>
            <w:r>
              <w:rPr>
                <w:sz w:val="28"/>
                <w:szCs w:val="28"/>
                <w:lang w:val="ru-RU"/>
              </w:rPr>
              <w:t>2019</w:t>
            </w:r>
          </w:p>
        </w:tc>
        <w:tc>
          <w:tcPr>
            <w:tcW w:w="1765" w:type="dxa"/>
          </w:tcPr>
          <w:p w14:paraId="660FA4EA" w14:textId="77777777" w:rsidR="00CB5F6C" w:rsidRDefault="000A03B7">
            <w:pPr>
              <w:widowControl w:val="0"/>
              <w:spacing w:line="360" w:lineRule="auto"/>
              <w:contextualSpacing/>
              <w:jc w:val="center"/>
              <w:rPr>
                <w:bCs/>
                <w:sz w:val="28"/>
                <w:szCs w:val="28"/>
                <w:lang w:val="ru-RU"/>
              </w:rPr>
            </w:pPr>
            <w:r>
              <w:rPr>
                <w:sz w:val="28"/>
                <w:szCs w:val="28"/>
                <w:lang w:val="ru-RU"/>
              </w:rPr>
              <w:t>16211</w:t>
            </w:r>
          </w:p>
        </w:tc>
        <w:tc>
          <w:tcPr>
            <w:tcW w:w="1765" w:type="dxa"/>
          </w:tcPr>
          <w:p w14:paraId="01369A5A" w14:textId="77777777" w:rsidR="00CB5F6C" w:rsidRDefault="000A03B7">
            <w:pPr>
              <w:widowControl w:val="0"/>
              <w:spacing w:line="360" w:lineRule="auto"/>
              <w:contextualSpacing/>
              <w:jc w:val="center"/>
              <w:rPr>
                <w:bCs/>
                <w:sz w:val="28"/>
                <w:szCs w:val="28"/>
                <w:lang w:val="ru-RU"/>
              </w:rPr>
            </w:pPr>
            <w:r>
              <w:rPr>
                <w:bCs/>
                <w:sz w:val="28"/>
                <w:szCs w:val="28"/>
                <w:lang w:val="ru-RU"/>
              </w:rPr>
              <w:t>11053</w:t>
            </w:r>
          </w:p>
        </w:tc>
        <w:tc>
          <w:tcPr>
            <w:tcW w:w="1829" w:type="dxa"/>
          </w:tcPr>
          <w:p w14:paraId="26CC0D0B" w14:textId="77777777" w:rsidR="00CB5F6C" w:rsidRDefault="000A03B7">
            <w:pPr>
              <w:widowControl w:val="0"/>
              <w:spacing w:line="360" w:lineRule="auto"/>
              <w:contextualSpacing/>
              <w:jc w:val="center"/>
              <w:rPr>
                <w:bCs/>
                <w:sz w:val="28"/>
                <w:szCs w:val="28"/>
                <w:lang w:val="ru-RU"/>
              </w:rPr>
            </w:pPr>
            <w:r>
              <w:rPr>
                <w:sz w:val="28"/>
                <w:szCs w:val="28"/>
                <w:lang w:val="ru-RU"/>
              </w:rPr>
              <w:t>3020</w:t>
            </w:r>
          </w:p>
        </w:tc>
        <w:tc>
          <w:tcPr>
            <w:tcW w:w="2015" w:type="dxa"/>
          </w:tcPr>
          <w:p w14:paraId="7D1D2820" w14:textId="77777777" w:rsidR="00CB5F6C" w:rsidRDefault="000A03B7">
            <w:pPr>
              <w:widowControl w:val="0"/>
              <w:spacing w:line="360" w:lineRule="auto"/>
              <w:contextualSpacing/>
              <w:jc w:val="center"/>
              <w:rPr>
                <w:bCs/>
                <w:sz w:val="28"/>
                <w:szCs w:val="28"/>
                <w:lang w:val="ru-RU"/>
              </w:rPr>
            </w:pPr>
            <w:r>
              <w:rPr>
                <w:bCs/>
                <w:sz w:val="28"/>
                <w:szCs w:val="28"/>
                <w:lang w:val="ru-RU"/>
              </w:rPr>
              <w:t>1984</w:t>
            </w:r>
          </w:p>
        </w:tc>
      </w:tr>
      <w:tr w:rsidR="00CB5F6C" w14:paraId="29C2DB2E" w14:textId="77777777">
        <w:tc>
          <w:tcPr>
            <w:tcW w:w="2124" w:type="dxa"/>
          </w:tcPr>
          <w:p w14:paraId="2CC9298B" w14:textId="77777777" w:rsidR="00CB5F6C" w:rsidRDefault="000A03B7">
            <w:pPr>
              <w:widowControl w:val="0"/>
              <w:spacing w:line="360" w:lineRule="auto"/>
              <w:contextualSpacing/>
              <w:jc w:val="both"/>
              <w:rPr>
                <w:sz w:val="28"/>
                <w:szCs w:val="28"/>
                <w:lang w:val="ru-RU"/>
              </w:rPr>
            </w:pPr>
            <w:r>
              <w:rPr>
                <w:sz w:val="28"/>
                <w:szCs w:val="28"/>
                <w:lang w:val="ru-RU"/>
              </w:rPr>
              <w:t>2020</w:t>
            </w:r>
          </w:p>
        </w:tc>
        <w:tc>
          <w:tcPr>
            <w:tcW w:w="1765" w:type="dxa"/>
          </w:tcPr>
          <w:p w14:paraId="3C4B7896" w14:textId="77777777" w:rsidR="00CB5F6C" w:rsidRDefault="000A03B7">
            <w:pPr>
              <w:widowControl w:val="0"/>
              <w:spacing w:line="360" w:lineRule="auto"/>
              <w:contextualSpacing/>
              <w:jc w:val="center"/>
              <w:rPr>
                <w:bCs/>
                <w:sz w:val="28"/>
                <w:szCs w:val="28"/>
                <w:lang w:val="ru-RU"/>
              </w:rPr>
            </w:pPr>
            <w:r>
              <w:rPr>
                <w:sz w:val="28"/>
                <w:szCs w:val="28"/>
                <w:lang w:val="ru-RU"/>
              </w:rPr>
              <w:t>13654</w:t>
            </w:r>
          </w:p>
        </w:tc>
        <w:tc>
          <w:tcPr>
            <w:tcW w:w="1765" w:type="dxa"/>
          </w:tcPr>
          <w:p w14:paraId="365DEA16" w14:textId="77777777" w:rsidR="00CB5F6C" w:rsidRDefault="000A03B7">
            <w:pPr>
              <w:widowControl w:val="0"/>
              <w:spacing w:line="360" w:lineRule="auto"/>
              <w:contextualSpacing/>
              <w:jc w:val="center"/>
              <w:rPr>
                <w:bCs/>
                <w:sz w:val="28"/>
                <w:szCs w:val="28"/>
                <w:lang w:val="ru-RU"/>
              </w:rPr>
            </w:pPr>
            <w:r>
              <w:rPr>
                <w:bCs/>
                <w:sz w:val="28"/>
                <w:szCs w:val="28"/>
                <w:lang w:val="ru-RU"/>
              </w:rPr>
              <w:t>10503</w:t>
            </w:r>
          </w:p>
        </w:tc>
        <w:tc>
          <w:tcPr>
            <w:tcW w:w="1829" w:type="dxa"/>
          </w:tcPr>
          <w:p w14:paraId="4BEA0E6E" w14:textId="77777777" w:rsidR="00CB5F6C" w:rsidRDefault="000A03B7">
            <w:pPr>
              <w:widowControl w:val="0"/>
              <w:spacing w:line="360" w:lineRule="auto"/>
              <w:contextualSpacing/>
              <w:jc w:val="center"/>
              <w:rPr>
                <w:bCs/>
                <w:sz w:val="28"/>
                <w:szCs w:val="28"/>
                <w:lang w:val="ru-RU"/>
              </w:rPr>
            </w:pPr>
            <w:r>
              <w:rPr>
                <w:sz w:val="28"/>
                <w:szCs w:val="28"/>
                <w:lang w:val="ru-RU"/>
              </w:rPr>
              <w:t>2033</w:t>
            </w:r>
          </w:p>
        </w:tc>
        <w:tc>
          <w:tcPr>
            <w:tcW w:w="2015" w:type="dxa"/>
          </w:tcPr>
          <w:p w14:paraId="6D3873E4" w14:textId="77777777" w:rsidR="00CB5F6C" w:rsidRDefault="000A03B7">
            <w:pPr>
              <w:widowControl w:val="0"/>
              <w:spacing w:line="360" w:lineRule="auto"/>
              <w:contextualSpacing/>
              <w:jc w:val="center"/>
              <w:rPr>
                <w:bCs/>
                <w:sz w:val="28"/>
                <w:szCs w:val="28"/>
                <w:lang w:val="ru-RU"/>
              </w:rPr>
            </w:pPr>
            <w:r>
              <w:rPr>
                <w:bCs/>
                <w:sz w:val="28"/>
                <w:szCs w:val="28"/>
                <w:lang w:val="ru-RU"/>
              </w:rPr>
              <w:t>1890</w:t>
            </w:r>
          </w:p>
        </w:tc>
      </w:tr>
    </w:tbl>
    <w:p w14:paraId="335F362C" w14:textId="77777777" w:rsidR="00CB5F6C" w:rsidRDefault="00CB5F6C">
      <w:pPr>
        <w:rPr>
          <w:rFonts w:eastAsiaTheme="minorEastAsia"/>
          <w:bCs/>
          <w:sz w:val="28"/>
          <w:szCs w:val="28"/>
          <w:lang w:eastAsia="zh-CN"/>
        </w:rPr>
      </w:pPr>
    </w:p>
    <w:p w14:paraId="66AE143E" w14:textId="77777777" w:rsidR="00CB5F6C" w:rsidRDefault="00CB5F6C">
      <w:pPr>
        <w:rPr>
          <w:rFonts w:eastAsiaTheme="minorEastAsia"/>
          <w:bCs/>
          <w:sz w:val="28"/>
          <w:szCs w:val="28"/>
          <w:lang w:eastAsia="zh-CN"/>
        </w:rPr>
      </w:pPr>
    </w:p>
    <w:p w14:paraId="3F4B7BB2" w14:textId="77777777" w:rsidR="00CB5F6C" w:rsidRDefault="000A03B7">
      <w:pPr>
        <w:widowControl w:val="0"/>
        <w:spacing w:line="360" w:lineRule="auto"/>
        <w:ind w:firstLine="709"/>
        <w:contextualSpacing/>
        <w:jc w:val="both"/>
        <w:rPr>
          <w:rFonts w:eastAsiaTheme="minorEastAsia"/>
          <w:b/>
          <w:sz w:val="32"/>
          <w:szCs w:val="32"/>
          <w:lang w:eastAsia="zh-CN"/>
        </w:rPr>
      </w:pPr>
      <w:r>
        <w:rPr>
          <w:b/>
          <w:sz w:val="32"/>
          <w:szCs w:val="32"/>
        </w:rPr>
        <w:t>3.</w:t>
      </w:r>
      <w:r>
        <w:rPr>
          <w:b/>
          <w:sz w:val="32"/>
          <w:szCs w:val="32"/>
          <w:lang w:val="ru-RU"/>
        </w:rPr>
        <w:t>2</w:t>
      </w:r>
      <w:r>
        <w:rPr>
          <w:b/>
          <w:sz w:val="32"/>
          <w:szCs w:val="32"/>
        </w:rPr>
        <w:t xml:space="preserve"> Микробиологические исследования</w:t>
      </w:r>
    </w:p>
    <w:p w14:paraId="4DD52817" w14:textId="77777777" w:rsidR="00CB5F6C" w:rsidRDefault="00CB5F6C">
      <w:pPr>
        <w:widowControl w:val="0"/>
        <w:spacing w:line="360" w:lineRule="auto"/>
        <w:ind w:firstLine="709"/>
        <w:contextualSpacing/>
        <w:jc w:val="both"/>
        <w:rPr>
          <w:rFonts w:eastAsiaTheme="minorEastAsia"/>
          <w:b/>
          <w:sz w:val="28"/>
          <w:szCs w:val="28"/>
          <w:lang w:val="ru-RU" w:eastAsia="zh-CN"/>
        </w:rPr>
      </w:pPr>
    </w:p>
    <w:p w14:paraId="056FDEB0" w14:textId="77777777" w:rsidR="00CB5F6C" w:rsidRDefault="000A03B7">
      <w:pPr>
        <w:widowControl w:val="0"/>
        <w:spacing w:line="360" w:lineRule="auto"/>
        <w:ind w:firstLine="709"/>
        <w:contextualSpacing/>
        <w:jc w:val="both"/>
        <w:rPr>
          <w:sz w:val="28"/>
          <w:szCs w:val="28"/>
        </w:rPr>
      </w:pPr>
      <w:r>
        <w:rPr>
          <w:rFonts w:eastAsia="MS Mincho"/>
          <w:sz w:val="28"/>
          <w:szCs w:val="28"/>
        </w:rPr>
        <w:t xml:space="preserve">Учитывая актуальность проблемы совершенствования комплексного лечения периодонтита, весьма ценным является проведение микробиологических и клинических методов исследования с оценкой эффективности проведения антибактериальной терапии у пациентов. </w:t>
      </w:r>
      <w:r>
        <w:rPr>
          <w:sz w:val="28"/>
          <w:szCs w:val="28"/>
        </w:rPr>
        <w:t xml:space="preserve">Микробиологические исследования </w:t>
      </w:r>
      <w:r w:rsidRPr="0038250C">
        <w:rPr>
          <w:sz w:val="28"/>
          <w:szCs w:val="28"/>
        </w:rPr>
        <w:t xml:space="preserve">проводились в лаборатории микробиологии Института </w:t>
      </w:r>
      <w:r w:rsidRPr="0038250C">
        <w:rPr>
          <w:sz w:val="28"/>
          <w:szCs w:val="28"/>
          <w:lang w:val="ru-RU"/>
        </w:rPr>
        <w:t>б</w:t>
      </w:r>
      <w:r w:rsidRPr="0038250C">
        <w:rPr>
          <w:sz w:val="28"/>
          <w:szCs w:val="28"/>
        </w:rPr>
        <w:t>иотехнологии НАН КР. Матер</w:t>
      </w:r>
      <w:r>
        <w:rPr>
          <w:sz w:val="28"/>
          <w:szCs w:val="28"/>
        </w:rPr>
        <w:t>иалом для исследования послужили содержимое со стенок корневого канала причинного зуба с диагнозом хронический периодонтит. Забор исследуемого материала проводился с</w:t>
      </w:r>
      <w:r>
        <w:rPr>
          <w:sz w:val="28"/>
          <w:szCs w:val="28"/>
          <w:lang w:val="ru-RU"/>
        </w:rPr>
        <w:t xml:space="preserve"> </w:t>
      </w:r>
      <w:r>
        <w:rPr>
          <w:sz w:val="28"/>
          <w:szCs w:val="28"/>
        </w:rPr>
        <w:t xml:space="preserve">помощью </w:t>
      </w:r>
      <w:bookmarkStart w:id="25" w:name="_Hlk46160926"/>
      <w:r>
        <w:rPr>
          <w:sz w:val="28"/>
          <w:szCs w:val="28"/>
        </w:rPr>
        <w:t xml:space="preserve">стерильного бумажного абсорбера </w:t>
      </w:r>
      <w:bookmarkEnd w:id="25"/>
      <w:r>
        <w:rPr>
          <w:sz w:val="28"/>
          <w:szCs w:val="28"/>
        </w:rPr>
        <w:t xml:space="preserve">и эндодонтического инструмента </w:t>
      </w:r>
      <w:r>
        <w:rPr>
          <w:sz w:val="28"/>
          <w:szCs w:val="28"/>
        </w:rPr>
        <w:lastRenderedPageBreak/>
        <w:t>Н-файла размером №</w:t>
      </w:r>
      <w:r>
        <w:rPr>
          <w:sz w:val="28"/>
          <w:szCs w:val="28"/>
          <w:lang w:val="ru-RU"/>
        </w:rPr>
        <w:t xml:space="preserve"> </w:t>
      </w:r>
      <w:r>
        <w:rPr>
          <w:sz w:val="28"/>
          <w:szCs w:val="28"/>
        </w:rPr>
        <w:t>15.</w:t>
      </w:r>
    </w:p>
    <w:p w14:paraId="2FBEC1BB" w14:textId="2CD50FF0" w:rsidR="00CB5F6C" w:rsidRPr="00562AC0" w:rsidRDefault="000A03B7">
      <w:pPr>
        <w:widowControl w:val="0"/>
        <w:spacing w:line="360" w:lineRule="auto"/>
        <w:ind w:firstLine="709"/>
        <w:contextualSpacing/>
        <w:jc w:val="both"/>
        <w:rPr>
          <w:sz w:val="28"/>
          <w:szCs w:val="28"/>
          <w:lang w:val="ru-RU"/>
        </w:rPr>
      </w:pPr>
      <w:r>
        <w:rPr>
          <w:b/>
          <w:sz w:val="28"/>
          <w:szCs w:val="28"/>
        </w:rPr>
        <w:t xml:space="preserve">Схема забора содержимого из </w:t>
      </w:r>
      <w:r>
        <w:rPr>
          <w:b/>
          <w:sz w:val="28"/>
          <w:szCs w:val="28"/>
          <w:lang w:val="ru-RU"/>
        </w:rPr>
        <w:t>К</w:t>
      </w:r>
      <w:r>
        <w:rPr>
          <w:b/>
          <w:sz w:val="28"/>
          <w:szCs w:val="28"/>
        </w:rPr>
        <w:t>К</w:t>
      </w:r>
      <w:r>
        <w:rPr>
          <w:sz w:val="28"/>
          <w:szCs w:val="28"/>
        </w:rPr>
        <w:t>: окклюзионную часть причинных зубов предварительно очищали от зубного налета при помощи полировочной щетки и абразивной пасты после обработки 3% раствором перекиси водорода. После забора содержимого</w:t>
      </w:r>
      <w:r>
        <w:rPr>
          <w:sz w:val="28"/>
          <w:szCs w:val="28"/>
          <w:lang w:val="ru-RU"/>
        </w:rPr>
        <w:t xml:space="preserve"> </w:t>
      </w:r>
      <w:r>
        <w:rPr>
          <w:sz w:val="28"/>
          <w:szCs w:val="28"/>
        </w:rPr>
        <w:t>(</w:t>
      </w:r>
      <w:r>
        <w:rPr>
          <w:sz w:val="28"/>
          <w:szCs w:val="28"/>
          <w:lang w:val="ru-RU"/>
        </w:rPr>
        <w:t>р</w:t>
      </w:r>
      <w:r>
        <w:rPr>
          <w:sz w:val="28"/>
          <w:szCs w:val="28"/>
        </w:rPr>
        <w:t>ис</w:t>
      </w:r>
      <w:proofErr w:type="spellStart"/>
      <w:r>
        <w:rPr>
          <w:sz w:val="28"/>
          <w:szCs w:val="28"/>
          <w:lang w:val="ru-RU"/>
        </w:rPr>
        <w:t>унок</w:t>
      </w:r>
      <w:proofErr w:type="spellEnd"/>
      <w:r>
        <w:rPr>
          <w:sz w:val="28"/>
          <w:szCs w:val="28"/>
          <w:lang w:val="ru-RU"/>
        </w:rPr>
        <w:t xml:space="preserve"> </w:t>
      </w:r>
      <w:r>
        <w:rPr>
          <w:sz w:val="28"/>
          <w:szCs w:val="28"/>
        </w:rPr>
        <w:t>3.1</w:t>
      </w:r>
      <w:r>
        <w:rPr>
          <w:sz w:val="28"/>
          <w:szCs w:val="28"/>
          <w:lang w:val="ru-RU"/>
        </w:rPr>
        <w:t>.1</w:t>
      </w:r>
      <w:r>
        <w:rPr>
          <w:sz w:val="28"/>
          <w:szCs w:val="28"/>
        </w:rPr>
        <w:t>)</w:t>
      </w:r>
      <w:r>
        <w:rPr>
          <w:sz w:val="28"/>
          <w:szCs w:val="28"/>
          <w:lang w:val="ru-RU"/>
        </w:rPr>
        <w:t>,</w:t>
      </w:r>
      <w:r>
        <w:rPr>
          <w:sz w:val="28"/>
          <w:szCs w:val="28"/>
        </w:rPr>
        <w:t xml:space="preserve"> стерильный бумажный абсорбер и эндодонтический инструмент помещали в </w:t>
      </w:r>
      <w:r w:rsidRPr="0038250C">
        <w:rPr>
          <w:sz w:val="28"/>
          <w:szCs w:val="28"/>
        </w:rPr>
        <w:t>стерильный контейнер</w:t>
      </w:r>
      <w:r>
        <w:rPr>
          <w:sz w:val="28"/>
          <w:szCs w:val="28"/>
        </w:rPr>
        <w:t xml:space="preserve"> для транспортировки в лабораторию для посева на питательные среды, предназначенные для культивирования бактерий полости рта в аэробных и анаэробных условиях </w:t>
      </w:r>
      <w:r w:rsidRPr="00562AC0">
        <w:rPr>
          <w:sz w:val="28"/>
          <w:szCs w:val="28"/>
          <w:lang w:val="ru-RU"/>
        </w:rPr>
        <w:t>[9</w:t>
      </w:r>
      <w:r w:rsidR="00FE4F09" w:rsidRPr="00562AC0">
        <w:rPr>
          <w:sz w:val="28"/>
          <w:szCs w:val="28"/>
          <w:lang w:val="ru-RU"/>
        </w:rPr>
        <w:t>6</w:t>
      </w:r>
      <w:r w:rsidRPr="00562AC0">
        <w:rPr>
          <w:sz w:val="28"/>
          <w:szCs w:val="28"/>
          <w:lang w:val="ru-RU"/>
        </w:rPr>
        <w:t xml:space="preserve">, </w:t>
      </w:r>
      <w:r w:rsidR="00FE4F09" w:rsidRPr="00562AC0">
        <w:rPr>
          <w:sz w:val="28"/>
          <w:szCs w:val="28"/>
          <w:lang w:val="ru-RU"/>
        </w:rPr>
        <w:t>93</w:t>
      </w:r>
      <w:r w:rsidRPr="00562AC0">
        <w:rPr>
          <w:sz w:val="28"/>
          <w:szCs w:val="28"/>
          <w:lang w:val="ru-RU"/>
        </w:rPr>
        <w:t>].</w:t>
      </w:r>
    </w:p>
    <w:p w14:paraId="441AFAD3" w14:textId="77777777" w:rsidR="00CB5F6C" w:rsidRPr="00562AC0" w:rsidRDefault="000A03B7">
      <w:pPr>
        <w:widowControl w:val="0"/>
        <w:spacing w:line="360" w:lineRule="auto"/>
        <w:ind w:firstLine="709"/>
        <w:contextualSpacing/>
        <w:jc w:val="both"/>
        <w:rPr>
          <w:sz w:val="28"/>
          <w:szCs w:val="28"/>
        </w:rPr>
      </w:pPr>
      <w:r w:rsidRPr="00562AC0">
        <w:rPr>
          <w:sz w:val="28"/>
          <w:szCs w:val="28"/>
        </w:rPr>
        <w:t xml:space="preserve">Материал доставляли в лабораторию в течении 2 часов. </w:t>
      </w:r>
    </w:p>
    <w:p w14:paraId="5A154CF6" w14:textId="77777777" w:rsidR="00CB5F6C" w:rsidRDefault="000A03B7">
      <w:pPr>
        <w:widowControl w:val="0"/>
        <w:spacing w:line="360" w:lineRule="auto"/>
        <w:ind w:firstLine="709"/>
        <w:contextualSpacing/>
        <w:jc w:val="both"/>
        <w:rPr>
          <w:rFonts w:eastAsiaTheme="minorEastAsia"/>
          <w:sz w:val="28"/>
          <w:szCs w:val="28"/>
          <w:lang w:eastAsia="zh-CN"/>
        </w:rPr>
      </w:pPr>
      <w:r w:rsidRPr="00562AC0">
        <w:rPr>
          <w:sz w:val="28"/>
          <w:szCs w:val="28"/>
        </w:rPr>
        <w:t xml:space="preserve">Одновременно содержимое корневого канала выскабливалось с помощью эндодонтического инструмента Н-файла </w:t>
      </w:r>
      <w:r w:rsidRPr="00562AC0">
        <w:rPr>
          <w:sz w:val="28"/>
          <w:szCs w:val="28"/>
          <w:lang w:val="ru-RU"/>
        </w:rPr>
        <w:t>№</w:t>
      </w:r>
      <w:r>
        <w:rPr>
          <w:sz w:val="28"/>
          <w:szCs w:val="28"/>
          <w:lang w:val="ru-RU"/>
        </w:rPr>
        <w:t> </w:t>
      </w:r>
      <w:r>
        <w:rPr>
          <w:sz w:val="28"/>
          <w:szCs w:val="28"/>
        </w:rPr>
        <w:t>15, помещалось на предметное стекло и фиксировалась окраска по Грамму, исследовалось при 100 кратном увеличении.</w:t>
      </w:r>
    </w:p>
    <w:p w14:paraId="44B9C865" w14:textId="094987C6" w:rsidR="00C75E2A" w:rsidRDefault="00C75E2A">
      <w:pPr>
        <w:widowControl w:val="0"/>
        <w:spacing w:line="360" w:lineRule="auto"/>
        <w:ind w:firstLine="709"/>
        <w:contextualSpacing/>
        <w:jc w:val="both"/>
        <w:rPr>
          <w:rFonts w:eastAsiaTheme="minorEastAsia"/>
          <w:sz w:val="28"/>
          <w:szCs w:val="28"/>
          <w:lang w:eastAsia="zh-CN"/>
        </w:rPr>
      </w:pPr>
      <w:r w:rsidRPr="00C75E2A">
        <w:rPr>
          <w:rFonts w:eastAsiaTheme="minorEastAsia"/>
          <w:sz w:val="28"/>
          <w:szCs w:val="28"/>
          <w:lang w:eastAsia="zh-CN"/>
        </w:rPr>
        <w:drawing>
          <wp:inline distT="0" distB="0" distL="0" distR="0" wp14:anchorId="64EA684E" wp14:editId="4E984F6E">
            <wp:extent cx="4184153" cy="3672191"/>
            <wp:effectExtent l="2223"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869" t="206" r="16707" b="-206"/>
                    <a:stretch/>
                  </pic:blipFill>
                  <pic:spPr bwMode="auto">
                    <a:xfrm rot="5400000">
                      <a:off x="0" y="0"/>
                      <a:ext cx="4184169" cy="3672205"/>
                    </a:xfrm>
                    <a:prstGeom prst="rect">
                      <a:avLst/>
                    </a:prstGeom>
                    <a:ln>
                      <a:noFill/>
                    </a:ln>
                    <a:extLst>
                      <a:ext uri="{53640926-AAD7-44D8-BBD7-CCE9431645EC}">
                        <a14:shadowObscured xmlns:a14="http://schemas.microsoft.com/office/drawing/2010/main"/>
                      </a:ext>
                    </a:extLst>
                  </pic:spPr>
                </pic:pic>
              </a:graphicData>
            </a:graphic>
          </wp:inline>
        </w:drawing>
      </w:r>
    </w:p>
    <w:p w14:paraId="14B55F24" w14:textId="77777777" w:rsidR="00CB5F6C" w:rsidRDefault="00CB5F6C" w:rsidP="00C75E2A">
      <w:pPr>
        <w:widowControl w:val="0"/>
        <w:spacing w:line="360" w:lineRule="auto"/>
        <w:contextualSpacing/>
        <w:jc w:val="both"/>
        <w:rPr>
          <w:rFonts w:eastAsiaTheme="minorEastAsia"/>
          <w:sz w:val="28"/>
          <w:szCs w:val="28"/>
          <w:lang w:eastAsia="zh-CN"/>
        </w:rPr>
      </w:pPr>
    </w:p>
    <w:p w14:paraId="0D0FA2C0" w14:textId="77777777" w:rsidR="00CB5F6C" w:rsidRDefault="000A03B7">
      <w:pPr>
        <w:widowControl w:val="0"/>
        <w:spacing w:line="360" w:lineRule="auto"/>
        <w:contextualSpacing/>
        <w:jc w:val="center"/>
        <w:rPr>
          <w:sz w:val="28"/>
          <w:szCs w:val="28"/>
        </w:rPr>
      </w:pPr>
      <w:r w:rsidRPr="00562AC0">
        <w:rPr>
          <w:sz w:val="28"/>
          <w:szCs w:val="28"/>
        </w:rPr>
        <w:t>Рис</w:t>
      </w:r>
      <w:proofErr w:type="spellStart"/>
      <w:r w:rsidRPr="00562AC0">
        <w:rPr>
          <w:sz w:val="28"/>
          <w:szCs w:val="28"/>
          <w:lang w:val="ru-RU"/>
        </w:rPr>
        <w:t>унок</w:t>
      </w:r>
      <w:proofErr w:type="spellEnd"/>
      <w:r w:rsidRPr="00562AC0">
        <w:rPr>
          <w:sz w:val="28"/>
          <w:szCs w:val="28"/>
        </w:rPr>
        <w:t xml:space="preserve"> 3.</w:t>
      </w:r>
      <w:r w:rsidRPr="00562AC0">
        <w:rPr>
          <w:sz w:val="28"/>
          <w:szCs w:val="28"/>
          <w:lang w:val="ru-RU"/>
        </w:rPr>
        <w:t>2.1 –</w:t>
      </w:r>
      <w:r w:rsidRPr="00562AC0">
        <w:rPr>
          <w:sz w:val="28"/>
          <w:szCs w:val="28"/>
        </w:rPr>
        <w:t xml:space="preserve"> </w:t>
      </w:r>
      <w:r w:rsidRPr="00562AC0">
        <w:rPr>
          <w:sz w:val="28"/>
          <w:szCs w:val="28"/>
          <w:lang w:val="ru-RU"/>
        </w:rPr>
        <w:t xml:space="preserve">Собранный </w:t>
      </w:r>
      <w:r w:rsidRPr="00562AC0">
        <w:rPr>
          <w:sz w:val="28"/>
          <w:szCs w:val="28"/>
        </w:rPr>
        <w:t xml:space="preserve">материал </w:t>
      </w:r>
      <w:r w:rsidRPr="00562AC0">
        <w:rPr>
          <w:sz w:val="28"/>
          <w:szCs w:val="28"/>
          <w:lang w:val="ru-RU"/>
        </w:rPr>
        <w:t>для посева на питательные среды</w:t>
      </w:r>
    </w:p>
    <w:p w14:paraId="2BE35BD8" w14:textId="77777777" w:rsidR="00CB5F6C" w:rsidRDefault="00CB5F6C">
      <w:pPr>
        <w:widowControl w:val="0"/>
        <w:spacing w:line="360" w:lineRule="auto"/>
        <w:ind w:firstLine="709"/>
        <w:contextualSpacing/>
        <w:jc w:val="both"/>
        <w:rPr>
          <w:sz w:val="28"/>
          <w:szCs w:val="28"/>
        </w:rPr>
      </w:pPr>
    </w:p>
    <w:p w14:paraId="4C473ADF" w14:textId="77777777" w:rsidR="00CB5F6C" w:rsidRDefault="000A03B7">
      <w:pPr>
        <w:widowControl w:val="0"/>
        <w:spacing w:line="360" w:lineRule="auto"/>
        <w:ind w:firstLine="709"/>
        <w:contextualSpacing/>
        <w:jc w:val="both"/>
        <w:rPr>
          <w:sz w:val="28"/>
          <w:szCs w:val="28"/>
          <w:lang w:eastAsia="en-US"/>
        </w:rPr>
      </w:pPr>
      <w:r>
        <w:rPr>
          <w:sz w:val="28"/>
          <w:szCs w:val="28"/>
        </w:rPr>
        <w:t>Исследовано 240 образцов патологического материала, полученных у 120 больных с диагнозом хронический деструктивный периодонтит без соматических заболеваний</w:t>
      </w:r>
      <w:r>
        <w:rPr>
          <w:sz w:val="28"/>
        </w:rPr>
        <w:t>.</w:t>
      </w:r>
      <w:r>
        <w:rPr>
          <w:sz w:val="28"/>
          <w:szCs w:val="28"/>
        </w:rPr>
        <w:t xml:space="preserve"> </w:t>
      </w:r>
    </w:p>
    <w:p w14:paraId="63AA48D6" w14:textId="77777777" w:rsidR="00CB5F6C" w:rsidRDefault="000A03B7">
      <w:pPr>
        <w:widowControl w:val="0"/>
        <w:spacing w:line="360" w:lineRule="auto"/>
        <w:ind w:firstLine="709"/>
        <w:contextualSpacing/>
        <w:jc w:val="both"/>
        <w:rPr>
          <w:sz w:val="28"/>
          <w:szCs w:val="28"/>
        </w:rPr>
      </w:pPr>
      <w:r>
        <w:rPr>
          <w:sz w:val="28"/>
          <w:szCs w:val="28"/>
        </w:rPr>
        <w:t>Для проведения исследования проводился двукратный забор материала: во время первичного приема и через неделю после временного пломбирования КК. Для выделения культур использовались сывороточный мясопептонный бульон, среда Сабуро, а также кровяной и сывороточный агар.</w:t>
      </w:r>
    </w:p>
    <w:p w14:paraId="16B9330E" w14:textId="77777777" w:rsidR="00CB5F6C" w:rsidRPr="00562AC0" w:rsidRDefault="000A03B7">
      <w:pPr>
        <w:widowControl w:val="0"/>
        <w:spacing w:line="360" w:lineRule="auto"/>
        <w:ind w:firstLine="709"/>
        <w:contextualSpacing/>
        <w:jc w:val="both"/>
        <w:rPr>
          <w:sz w:val="28"/>
          <w:szCs w:val="28"/>
        </w:rPr>
      </w:pPr>
      <w:r>
        <w:rPr>
          <w:sz w:val="28"/>
          <w:szCs w:val="28"/>
        </w:rPr>
        <w:t xml:space="preserve">Инкубацию проводили при температуре 35-37°C в течение 15 суток в анаэробных и аэробных условиях. Выделенные изоляты микроорганизмов исследовали на морфологические, культуральные, физиологические и биохимические свойства с использованием общепринятых методов. Колонии анализировали с помощью лупы </w:t>
      </w:r>
      <w:r w:rsidRPr="00562AC0">
        <w:rPr>
          <w:sz w:val="28"/>
          <w:szCs w:val="28"/>
        </w:rPr>
        <w:t>и микроскопа.</w:t>
      </w:r>
    </w:p>
    <w:p w14:paraId="59E8567C" w14:textId="11EE197B" w:rsidR="00CB5F6C" w:rsidRPr="00562AC0" w:rsidRDefault="000A03B7">
      <w:pPr>
        <w:widowControl w:val="0"/>
        <w:spacing w:line="360" w:lineRule="auto"/>
        <w:ind w:firstLine="709"/>
        <w:contextualSpacing/>
        <w:jc w:val="both"/>
        <w:rPr>
          <w:sz w:val="28"/>
          <w:szCs w:val="28"/>
          <w:lang w:val="ru-RU"/>
        </w:rPr>
      </w:pPr>
      <w:r w:rsidRPr="00562AC0">
        <w:rPr>
          <w:sz w:val="28"/>
          <w:szCs w:val="28"/>
        </w:rPr>
        <w:t>Первым этапом выделения и идентификации микроорганизмов из материала было микробиологическое исследование с приготовлением мазков и первичным посевом на питательную среду, такую как 5% кровяной агар. После этого проводилась инкубация при температуре 37°C в течение 18-24 часов</w:t>
      </w:r>
      <w:r w:rsidRPr="00562AC0">
        <w:rPr>
          <w:sz w:val="28"/>
          <w:szCs w:val="28"/>
          <w:lang w:val="ru-RU"/>
        </w:rPr>
        <w:t xml:space="preserve"> [</w:t>
      </w:r>
      <w:r w:rsidR="00D06F62" w:rsidRPr="00562AC0">
        <w:rPr>
          <w:sz w:val="28"/>
          <w:szCs w:val="28"/>
          <w:lang w:val="ru-RU"/>
        </w:rPr>
        <w:t>94</w:t>
      </w:r>
      <w:r w:rsidRPr="00562AC0">
        <w:rPr>
          <w:sz w:val="28"/>
          <w:szCs w:val="28"/>
          <w:lang w:val="ru-RU"/>
        </w:rPr>
        <w:t>].</w:t>
      </w:r>
    </w:p>
    <w:p w14:paraId="1306A92C" w14:textId="04229EE0" w:rsidR="00160F29" w:rsidRPr="00706431" w:rsidRDefault="000A03B7" w:rsidP="00706431">
      <w:pPr>
        <w:pStyle w:val="af2"/>
        <w:keepNext/>
        <w:spacing w:line="360" w:lineRule="auto"/>
        <w:ind w:firstLine="709"/>
        <w:jc w:val="both"/>
      </w:pPr>
      <w:r w:rsidRPr="00562AC0">
        <w:rPr>
          <w:rFonts w:ascii="Times New Roman" w:hAnsi="Times New Roman" w:cs="Times New Roman"/>
          <w:sz w:val="28"/>
          <w:szCs w:val="28"/>
        </w:rPr>
        <w:t>В ходе исследования содержимого корневых каналов зубов пациентов с хроническим деструктивным периодонтитом было обнаружено присутствие</w:t>
      </w:r>
      <w:r w:rsidRPr="00562AC0">
        <w:rPr>
          <w:rFonts w:ascii="Times New Roman" w:hAnsi="Times New Roman" w:cs="Times New Roman"/>
          <w:sz w:val="28"/>
          <w:szCs w:val="28"/>
          <w:shd w:val="clear" w:color="auto" w:fill="F7F7F8"/>
        </w:rPr>
        <w:t xml:space="preserve"> </w:t>
      </w:r>
      <w:r w:rsidRPr="00562AC0">
        <w:rPr>
          <w:rFonts w:ascii="Times New Roman" w:hAnsi="Times New Roman" w:cs="Times New Roman"/>
          <w:sz w:val="28"/>
          <w:szCs w:val="28"/>
        </w:rPr>
        <w:t>патогенной микрофлоры, включающей грамположительные и грамотрицательные кокки. Были выделены как монокультуры, так и ассоциации различных видов бактерий. Наиболее часто обнаруживались</w:t>
      </w:r>
      <w:r w:rsidRPr="00562AC0">
        <w:rPr>
          <w:rFonts w:ascii="Times New Roman" w:hAnsi="Times New Roman" w:cs="Times New Roman"/>
          <w:sz w:val="28"/>
          <w:szCs w:val="28"/>
          <w:shd w:val="clear" w:color="auto" w:fill="F7F7F8"/>
        </w:rPr>
        <w:t xml:space="preserve"> </w:t>
      </w:r>
      <w:proofErr w:type="spellStart"/>
      <w:r w:rsidRPr="00562AC0">
        <w:rPr>
          <w:rStyle w:val="a8"/>
          <w:rFonts w:ascii="Times New Roman" w:hAnsi="Times New Roman" w:cs="Times New Roman"/>
          <w:bCs/>
          <w:i w:val="0"/>
          <w:iCs w:val="0"/>
          <w:sz w:val="28"/>
          <w:szCs w:val="28"/>
          <w:shd w:val="clear" w:color="auto" w:fill="FFFFFF"/>
        </w:rPr>
        <w:t>Streptococcus</w:t>
      </w:r>
      <w:proofErr w:type="spellEnd"/>
      <w:r w:rsidRPr="00562AC0">
        <w:rPr>
          <w:rStyle w:val="a8"/>
          <w:rFonts w:ascii="Times New Roman" w:hAnsi="Times New Roman" w:cs="Times New Roman"/>
          <w:bCs/>
          <w:i w:val="0"/>
          <w:iCs w:val="0"/>
          <w:sz w:val="28"/>
          <w:szCs w:val="28"/>
          <w:shd w:val="clear" w:color="auto" w:fill="FFFFFF"/>
        </w:rPr>
        <w:t xml:space="preserve"> </w:t>
      </w:r>
      <w:proofErr w:type="spellStart"/>
      <w:r w:rsidRPr="00562AC0">
        <w:rPr>
          <w:rStyle w:val="a8"/>
          <w:rFonts w:ascii="Times New Roman" w:hAnsi="Times New Roman" w:cs="Times New Roman"/>
          <w:bCs/>
          <w:i w:val="0"/>
          <w:iCs w:val="0"/>
          <w:sz w:val="28"/>
          <w:szCs w:val="28"/>
          <w:shd w:val="clear" w:color="auto" w:fill="FFFFFF"/>
        </w:rPr>
        <w:t>mutans</w:t>
      </w:r>
      <w:proofErr w:type="spellEnd"/>
      <w:r w:rsidRPr="00562AC0">
        <w:rPr>
          <w:rFonts w:ascii="Times New Roman" w:hAnsi="Times New Roman" w:cs="Times New Roman"/>
          <w:sz w:val="28"/>
          <w:szCs w:val="28"/>
        </w:rPr>
        <w:t xml:space="preserve"> (29,1±0,54%), а в ассоциациях</w:t>
      </w:r>
      <w:r w:rsidR="00325155">
        <w:rPr>
          <w:rFonts w:ascii="Times New Roman" w:hAnsi="Times New Roman" w:cs="Times New Roman"/>
          <w:sz w:val="28"/>
          <w:szCs w:val="28"/>
        </w:rPr>
        <w:t xml:space="preserve"> </w:t>
      </w:r>
      <w:proofErr w:type="spellStart"/>
      <w:r>
        <w:rPr>
          <w:rFonts w:ascii="Times New Roman" w:hAnsi="Times New Roman" w:cs="Times New Roman"/>
          <w:sz w:val="28"/>
          <w:szCs w:val="28"/>
        </w:rPr>
        <w:t>преобладали</w:t>
      </w:r>
      <w:proofErr w:type="gramStart"/>
      <w:r>
        <w:rPr>
          <w:rFonts w:ascii="Times New Roman" w:hAnsi="Times New Roman" w:cs="Times New Roman"/>
          <w:sz w:val="28"/>
          <w:szCs w:val="28"/>
          <w:highlight w:val="green"/>
        </w:rPr>
        <w:t>Enterococcusspp</w:t>
      </w:r>
      <w:proofErr w:type="spellEnd"/>
      <w:r>
        <w:rPr>
          <w:rFonts w:ascii="Times New Roman" w:hAnsi="Times New Roman" w:cs="Times New Roman"/>
          <w:sz w:val="28"/>
          <w:szCs w:val="28"/>
        </w:rPr>
        <w:t>.(</w:t>
      </w:r>
      <w:proofErr w:type="gramEnd"/>
      <w:r>
        <w:rPr>
          <w:rFonts w:ascii="Times New Roman" w:hAnsi="Times New Roman" w:cs="Times New Roman"/>
          <w:sz w:val="28"/>
          <w:szCs w:val="28"/>
        </w:rPr>
        <w:t>45,1±0,75%).</w:t>
      </w:r>
    </w:p>
    <w:p w14:paraId="3F8D58B0" w14:textId="3F35A90E" w:rsidR="00160F29" w:rsidRDefault="00160F29">
      <w:pPr>
        <w:widowControl w:val="0"/>
        <w:spacing w:line="360" w:lineRule="auto"/>
        <w:ind w:firstLine="709"/>
        <w:contextualSpacing/>
        <w:jc w:val="both"/>
        <w:rPr>
          <w:rFonts w:eastAsiaTheme="minorEastAsia"/>
          <w:sz w:val="28"/>
          <w:szCs w:val="28"/>
          <w:lang w:eastAsia="zh-CN"/>
        </w:rPr>
      </w:pPr>
    </w:p>
    <w:p w14:paraId="08A341FA" w14:textId="7A26B6A9" w:rsidR="00706431" w:rsidRDefault="00706431">
      <w:pPr>
        <w:widowControl w:val="0"/>
        <w:spacing w:line="360" w:lineRule="auto"/>
        <w:ind w:firstLine="709"/>
        <w:contextualSpacing/>
        <w:jc w:val="both"/>
        <w:rPr>
          <w:rFonts w:eastAsiaTheme="minorEastAsia"/>
          <w:sz w:val="28"/>
          <w:szCs w:val="28"/>
          <w:lang w:eastAsia="zh-CN"/>
        </w:rPr>
      </w:pPr>
    </w:p>
    <w:p w14:paraId="3A3A5CFE" w14:textId="6C0E4FD1" w:rsidR="00706431" w:rsidRDefault="00706431">
      <w:pPr>
        <w:widowControl w:val="0"/>
        <w:spacing w:line="360" w:lineRule="auto"/>
        <w:ind w:firstLine="709"/>
        <w:contextualSpacing/>
        <w:jc w:val="both"/>
        <w:rPr>
          <w:rFonts w:eastAsiaTheme="minorEastAsia"/>
          <w:sz w:val="28"/>
          <w:szCs w:val="28"/>
          <w:lang w:eastAsia="zh-CN"/>
        </w:rPr>
      </w:pPr>
    </w:p>
    <w:p w14:paraId="7C18F311" w14:textId="6431D3FA" w:rsidR="00706431" w:rsidRDefault="00706431">
      <w:pPr>
        <w:widowControl w:val="0"/>
        <w:spacing w:line="360" w:lineRule="auto"/>
        <w:ind w:firstLine="709"/>
        <w:contextualSpacing/>
        <w:jc w:val="both"/>
        <w:rPr>
          <w:rFonts w:eastAsiaTheme="minorEastAsia"/>
          <w:sz w:val="28"/>
          <w:szCs w:val="28"/>
          <w:lang w:eastAsia="zh-CN"/>
        </w:rPr>
      </w:pPr>
    </w:p>
    <w:p w14:paraId="669E00F3" w14:textId="56975007" w:rsidR="00706431" w:rsidRDefault="00706431">
      <w:pPr>
        <w:widowControl w:val="0"/>
        <w:spacing w:line="360" w:lineRule="auto"/>
        <w:ind w:firstLine="709"/>
        <w:contextualSpacing/>
        <w:jc w:val="both"/>
        <w:rPr>
          <w:rFonts w:eastAsiaTheme="minorEastAsia"/>
          <w:sz w:val="28"/>
          <w:szCs w:val="28"/>
          <w:lang w:eastAsia="zh-CN"/>
        </w:rPr>
      </w:pPr>
    </w:p>
    <w:p w14:paraId="05E61003" w14:textId="77777777" w:rsidR="00706431" w:rsidRDefault="00706431">
      <w:pPr>
        <w:widowControl w:val="0"/>
        <w:spacing w:line="360" w:lineRule="auto"/>
        <w:ind w:firstLine="709"/>
        <w:contextualSpacing/>
        <w:jc w:val="both"/>
        <w:rPr>
          <w:rFonts w:eastAsiaTheme="minorEastAsia"/>
          <w:sz w:val="28"/>
          <w:szCs w:val="28"/>
          <w:lang w:eastAsia="zh-CN"/>
        </w:rPr>
      </w:pPr>
    </w:p>
    <w:p w14:paraId="394F9552" w14:textId="0194ABBE" w:rsidR="00CB5F6C" w:rsidRDefault="000A03B7">
      <w:pPr>
        <w:widowControl w:val="0"/>
        <w:spacing w:line="360" w:lineRule="auto"/>
        <w:ind w:firstLine="709"/>
        <w:contextualSpacing/>
        <w:jc w:val="both"/>
        <w:rPr>
          <w:rFonts w:eastAsiaTheme="minorEastAsia"/>
          <w:sz w:val="28"/>
          <w:szCs w:val="28"/>
          <w:lang w:eastAsia="zh-CN"/>
        </w:rPr>
      </w:pPr>
      <w:r>
        <w:rPr>
          <w:noProof/>
          <w:sz w:val="28"/>
          <w:szCs w:val="28"/>
          <w:lang w:val="ru-RU"/>
        </w:rPr>
        <w:lastRenderedPageBreak/>
        <w:drawing>
          <wp:anchor distT="0" distB="0" distL="114300" distR="114300" simplePos="0" relativeHeight="251644416" behindDoc="0" locked="0" layoutInCell="1" allowOverlap="1" wp14:anchorId="7FE5E689" wp14:editId="31CA0DCE">
            <wp:simplePos x="0" y="0"/>
            <wp:positionH relativeFrom="column">
              <wp:posOffset>1769110</wp:posOffset>
            </wp:positionH>
            <wp:positionV relativeFrom="paragraph">
              <wp:posOffset>27305</wp:posOffset>
            </wp:positionV>
            <wp:extent cx="2520315" cy="2339975"/>
            <wp:effectExtent l="19050" t="19050" r="13970" b="2222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520000" cy="2340000"/>
                    </a:xfrm>
                    <a:prstGeom prst="rect">
                      <a:avLst/>
                    </a:prstGeom>
                    <a:noFill/>
                    <a:ln w="3175">
                      <a:solidFill>
                        <a:schemeClr val="tx1"/>
                      </a:solidFill>
                    </a:ln>
                  </pic:spPr>
                </pic:pic>
              </a:graphicData>
            </a:graphic>
          </wp:anchor>
        </w:drawing>
      </w:r>
    </w:p>
    <w:p w14:paraId="3D2046A7" w14:textId="77777777" w:rsidR="00CB5F6C" w:rsidRDefault="00CB5F6C">
      <w:pPr>
        <w:widowControl w:val="0"/>
        <w:spacing w:line="360" w:lineRule="auto"/>
        <w:ind w:firstLine="709"/>
        <w:contextualSpacing/>
        <w:jc w:val="both"/>
        <w:rPr>
          <w:rFonts w:eastAsiaTheme="minorEastAsia"/>
          <w:sz w:val="28"/>
          <w:szCs w:val="28"/>
          <w:lang w:eastAsia="zh-CN"/>
        </w:rPr>
      </w:pPr>
    </w:p>
    <w:p w14:paraId="1A4342AC" w14:textId="77777777" w:rsidR="00CB5F6C" w:rsidRDefault="00CB5F6C">
      <w:pPr>
        <w:widowControl w:val="0"/>
        <w:spacing w:line="360" w:lineRule="auto"/>
        <w:ind w:firstLine="709"/>
        <w:contextualSpacing/>
        <w:jc w:val="both"/>
        <w:rPr>
          <w:rFonts w:eastAsiaTheme="minorEastAsia"/>
          <w:sz w:val="28"/>
          <w:szCs w:val="28"/>
          <w:lang w:eastAsia="zh-CN"/>
        </w:rPr>
      </w:pPr>
    </w:p>
    <w:p w14:paraId="21617756" w14:textId="77777777" w:rsidR="00CB5F6C" w:rsidRDefault="00CB5F6C">
      <w:pPr>
        <w:widowControl w:val="0"/>
        <w:spacing w:line="360" w:lineRule="auto"/>
        <w:ind w:firstLine="709"/>
        <w:contextualSpacing/>
        <w:jc w:val="both"/>
        <w:rPr>
          <w:rFonts w:eastAsiaTheme="minorEastAsia"/>
          <w:sz w:val="28"/>
          <w:szCs w:val="28"/>
          <w:lang w:eastAsia="zh-CN"/>
        </w:rPr>
      </w:pPr>
    </w:p>
    <w:p w14:paraId="332BD038" w14:textId="77777777" w:rsidR="00CB5F6C" w:rsidRDefault="00CB5F6C">
      <w:pPr>
        <w:widowControl w:val="0"/>
        <w:spacing w:line="360" w:lineRule="auto"/>
        <w:ind w:firstLine="709"/>
        <w:contextualSpacing/>
        <w:jc w:val="both"/>
        <w:rPr>
          <w:rFonts w:eastAsiaTheme="minorEastAsia"/>
          <w:sz w:val="28"/>
          <w:szCs w:val="28"/>
          <w:lang w:eastAsia="zh-CN"/>
        </w:rPr>
      </w:pPr>
    </w:p>
    <w:p w14:paraId="32DFD41A" w14:textId="77777777" w:rsidR="00CB5F6C" w:rsidRDefault="00CB5F6C">
      <w:pPr>
        <w:widowControl w:val="0"/>
        <w:spacing w:line="360" w:lineRule="auto"/>
        <w:ind w:firstLine="709"/>
        <w:contextualSpacing/>
        <w:jc w:val="both"/>
        <w:rPr>
          <w:rFonts w:eastAsiaTheme="minorEastAsia"/>
          <w:sz w:val="28"/>
          <w:szCs w:val="28"/>
          <w:lang w:eastAsia="zh-CN"/>
        </w:rPr>
      </w:pPr>
    </w:p>
    <w:p w14:paraId="4FD8C887" w14:textId="77777777" w:rsidR="00CB5F6C" w:rsidRDefault="00CB5F6C">
      <w:pPr>
        <w:widowControl w:val="0"/>
        <w:spacing w:line="360" w:lineRule="auto"/>
        <w:ind w:firstLine="709"/>
        <w:contextualSpacing/>
        <w:jc w:val="both"/>
        <w:rPr>
          <w:rFonts w:eastAsiaTheme="minorEastAsia"/>
          <w:sz w:val="28"/>
          <w:szCs w:val="28"/>
          <w:lang w:eastAsia="zh-CN"/>
        </w:rPr>
      </w:pPr>
    </w:p>
    <w:p w14:paraId="4A91D023" w14:textId="77777777" w:rsidR="00CB5F6C" w:rsidRDefault="00CB5F6C">
      <w:pPr>
        <w:widowControl w:val="0"/>
        <w:spacing w:line="360" w:lineRule="auto"/>
        <w:ind w:firstLine="709"/>
        <w:contextualSpacing/>
        <w:jc w:val="both"/>
        <w:rPr>
          <w:rFonts w:eastAsiaTheme="minorEastAsia"/>
          <w:sz w:val="28"/>
          <w:szCs w:val="28"/>
          <w:lang w:eastAsia="zh-CN"/>
        </w:rPr>
      </w:pPr>
    </w:p>
    <w:p w14:paraId="56EABA89" w14:textId="77777777" w:rsidR="00CB5F6C" w:rsidRDefault="00CB5F6C">
      <w:pPr>
        <w:widowControl w:val="0"/>
        <w:spacing w:line="360" w:lineRule="auto"/>
        <w:ind w:firstLine="709"/>
        <w:contextualSpacing/>
        <w:jc w:val="both"/>
        <w:rPr>
          <w:rFonts w:eastAsiaTheme="minorEastAsia"/>
          <w:sz w:val="28"/>
          <w:szCs w:val="28"/>
          <w:lang w:eastAsia="zh-CN"/>
        </w:rPr>
      </w:pPr>
    </w:p>
    <w:p w14:paraId="06030239" w14:textId="5EABFFF6" w:rsidR="00CB5F6C" w:rsidRDefault="000A03B7">
      <w:pPr>
        <w:widowControl w:val="0"/>
        <w:spacing w:line="360" w:lineRule="auto"/>
        <w:contextualSpacing/>
        <w:jc w:val="center"/>
        <w:rPr>
          <w:rFonts w:eastAsia="Calibri"/>
          <w:sz w:val="28"/>
          <w:szCs w:val="28"/>
        </w:rPr>
      </w:pPr>
      <w:r>
        <w:rPr>
          <w:sz w:val="28"/>
          <w:szCs w:val="28"/>
          <w:shd w:val="clear" w:color="auto" w:fill="FFFFFF"/>
        </w:rPr>
        <w:t>Рис</w:t>
      </w:r>
      <w:proofErr w:type="spellStart"/>
      <w:r>
        <w:rPr>
          <w:sz w:val="28"/>
          <w:szCs w:val="28"/>
          <w:shd w:val="clear" w:color="auto" w:fill="FFFFFF"/>
          <w:lang w:val="ru-RU"/>
        </w:rPr>
        <w:t>унок</w:t>
      </w:r>
      <w:proofErr w:type="spellEnd"/>
      <w:r>
        <w:rPr>
          <w:sz w:val="28"/>
          <w:szCs w:val="28"/>
          <w:shd w:val="clear" w:color="auto" w:fill="FFFFFF"/>
        </w:rPr>
        <w:t xml:space="preserve"> 3.</w:t>
      </w:r>
      <w:r>
        <w:rPr>
          <w:sz w:val="28"/>
          <w:szCs w:val="28"/>
          <w:shd w:val="clear" w:color="auto" w:fill="FFFFFF"/>
          <w:lang w:val="ru-RU"/>
        </w:rPr>
        <w:t>2.</w:t>
      </w:r>
      <w:r>
        <w:rPr>
          <w:sz w:val="28"/>
          <w:szCs w:val="28"/>
          <w:shd w:val="clear" w:color="auto" w:fill="FFFFFF"/>
        </w:rPr>
        <w:t xml:space="preserve">2 </w:t>
      </w:r>
      <w:r w:rsidR="00C01421">
        <w:rPr>
          <w:sz w:val="28"/>
          <w:szCs w:val="28"/>
          <w:shd w:val="clear" w:color="auto" w:fill="FFFFFF"/>
          <w:lang w:val="ru-RU"/>
        </w:rPr>
        <w:t>–</w:t>
      </w:r>
      <w:r>
        <w:rPr>
          <w:sz w:val="28"/>
          <w:szCs w:val="28"/>
          <w:shd w:val="clear" w:color="auto" w:fill="FFFFFF"/>
          <w:lang w:val="ru-RU"/>
        </w:rPr>
        <w:t xml:space="preserve"> </w:t>
      </w:r>
      <w:r w:rsidR="00C01421">
        <w:rPr>
          <w:rFonts w:eastAsia="Calibri"/>
          <w:sz w:val="28"/>
          <w:szCs w:val="28"/>
          <w:lang w:val="ru-RU"/>
        </w:rPr>
        <w:t xml:space="preserve">Обсемененность </w:t>
      </w:r>
      <w:r>
        <w:rPr>
          <w:rFonts w:eastAsia="Calibri"/>
          <w:sz w:val="28"/>
          <w:szCs w:val="28"/>
        </w:rPr>
        <w:t>в начале исследования</w:t>
      </w:r>
    </w:p>
    <w:p w14:paraId="3C790020" w14:textId="77777777" w:rsidR="00CB5F6C" w:rsidRDefault="00CB5F6C">
      <w:pPr>
        <w:widowControl w:val="0"/>
        <w:shd w:val="clear" w:color="auto" w:fill="FFFFFF"/>
        <w:spacing w:line="360" w:lineRule="auto"/>
        <w:ind w:firstLine="709"/>
        <w:contextualSpacing/>
        <w:jc w:val="both"/>
        <w:rPr>
          <w:sz w:val="28"/>
          <w:szCs w:val="28"/>
        </w:rPr>
      </w:pPr>
    </w:p>
    <w:p w14:paraId="0906A70B" w14:textId="03256FDC" w:rsidR="00CB5F6C" w:rsidRDefault="000A03B7">
      <w:pPr>
        <w:widowControl w:val="0"/>
        <w:shd w:val="clear" w:color="auto" w:fill="FFFFFF"/>
        <w:spacing w:line="360" w:lineRule="auto"/>
        <w:ind w:firstLine="709"/>
        <w:contextualSpacing/>
        <w:jc w:val="both"/>
        <w:rPr>
          <w:sz w:val="28"/>
          <w:szCs w:val="28"/>
          <w:lang w:val="ru-RU"/>
        </w:rPr>
      </w:pPr>
      <w:r>
        <w:rPr>
          <w:sz w:val="28"/>
          <w:szCs w:val="28"/>
        </w:rPr>
        <w:t>Обсемененность содержимого корневых каналов зубов грамположительными кокками составила 18,5×10</w:t>
      </w:r>
      <w:r>
        <w:rPr>
          <w:sz w:val="28"/>
          <w:szCs w:val="28"/>
          <w:vertAlign w:val="superscript"/>
        </w:rPr>
        <w:t>7</w:t>
      </w:r>
      <w:r>
        <w:rPr>
          <w:sz w:val="28"/>
          <w:szCs w:val="28"/>
        </w:rPr>
        <w:t> КОЕ/мл, грамотрицательными кокками - 9,3 × 10</w:t>
      </w:r>
      <w:r>
        <w:rPr>
          <w:sz w:val="28"/>
          <w:szCs w:val="28"/>
          <w:vertAlign w:val="superscript"/>
        </w:rPr>
        <w:t>8</w:t>
      </w:r>
      <w:r>
        <w:rPr>
          <w:sz w:val="28"/>
          <w:szCs w:val="28"/>
        </w:rPr>
        <w:t> КОЕ/ мл.</w:t>
      </w:r>
      <w:r>
        <w:rPr>
          <w:sz w:val="28"/>
          <w:szCs w:val="28"/>
          <w:lang w:val="ru-RU"/>
        </w:rPr>
        <w:t xml:space="preserve"> (рисунок 3.1.3)</w:t>
      </w:r>
      <w:r w:rsidR="00CF5648">
        <w:rPr>
          <w:sz w:val="28"/>
          <w:szCs w:val="28"/>
          <w:lang w:val="ru-RU"/>
        </w:rPr>
        <w:t>.</w:t>
      </w:r>
    </w:p>
    <w:p w14:paraId="36355E60" w14:textId="77777777" w:rsidR="00325155" w:rsidRDefault="00325155" w:rsidP="00325155">
      <w:pPr>
        <w:widowControl w:val="0"/>
        <w:shd w:val="clear" w:color="auto" w:fill="FFFFFF"/>
        <w:spacing w:line="360" w:lineRule="auto"/>
        <w:ind w:firstLine="709"/>
        <w:contextualSpacing/>
        <w:jc w:val="center"/>
        <w:rPr>
          <w:rFonts w:eastAsiaTheme="minorEastAsia"/>
          <w:sz w:val="28"/>
          <w:szCs w:val="28"/>
          <w:lang w:val="ru-RU" w:eastAsia="zh-CN"/>
        </w:rPr>
      </w:pPr>
    </w:p>
    <w:p w14:paraId="4E40F40F" w14:textId="3872675C" w:rsidR="009402CC" w:rsidRDefault="009402CC" w:rsidP="00325155">
      <w:pPr>
        <w:widowControl w:val="0"/>
        <w:shd w:val="clear" w:color="auto" w:fill="FFFFFF"/>
        <w:spacing w:line="360" w:lineRule="auto"/>
        <w:ind w:firstLine="709"/>
        <w:contextualSpacing/>
        <w:jc w:val="center"/>
        <w:rPr>
          <w:rFonts w:eastAsiaTheme="minorEastAsia"/>
          <w:sz w:val="28"/>
          <w:szCs w:val="28"/>
          <w:lang w:val="ru-RU" w:eastAsia="zh-CN"/>
        </w:rPr>
      </w:pPr>
      <w:r w:rsidRPr="009402CC">
        <w:rPr>
          <w:rFonts w:eastAsiaTheme="minorEastAsia"/>
          <w:sz w:val="28"/>
          <w:szCs w:val="28"/>
          <w:lang w:val="ru-RU" w:eastAsia="zh-CN"/>
        </w:rPr>
        <w:drawing>
          <wp:inline distT="0" distB="0" distL="0" distR="0" wp14:anchorId="0D6F87FD" wp14:editId="553D3799">
            <wp:extent cx="3398400" cy="2548800"/>
            <wp:effectExtent l="0" t="0" r="571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98400" cy="2548800"/>
                    </a:xfrm>
                    <a:prstGeom prst="rect">
                      <a:avLst/>
                    </a:prstGeom>
                  </pic:spPr>
                </pic:pic>
              </a:graphicData>
            </a:graphic>
          </wp:inline>
        </w:drawing>
      </w:r>
    </w:p>
    <w:p w14:paraId="3A7E6055" w14:textId="4247EEB9" w:rsidR="009402CC" w:rsidRDefault="009402CC">
      <w:pPr>
        <w:widowControl w:val="0"/>
        <w:shd w:val="clear" w:color="auto" w:fill="FFFFFF"/>
        <w:spacing w:line="360" w:lineRule="auto"/>
        <w:ind w:firstLine="709"/>
        <w:contextualSpacing/>
        <w:jc w:val="both"/>
        <w:rPr>
          <w:rFonts w:eastAsiaTheme="minorEastAsia"/>
          <w:sz w:val="28"/>
          <w:szCs w:val="28"/>
          <w:lang w:eastAsia="zh-CN"/>
        </w:rPr>
      </w:pPr>
    </w:p>
    <w:p w14:paraId="5F42F52F" w14:textId="324A4934" w:rsidR="00CB5F6C" w:rsidRDefault="000A03B7" w:rsidP="00325155">
      <w:pPr>
        <w:widowControl w:val="0"/>
        <w:shd w:val="clear" w:color="auto" w:fill="FFFFFF"/>
        <w:spacing w:line="360" w:lineRule="auto"/>
        <w:contextualSpacing/>
        <w:jc w:val="both"/>
        <w:rPr>
          <w:rFonts w:eastAsiaTheme="minorEastAsia"/>
          <w:sz w:val="28"/>
          <w:szCs w:val="28"/>
          <w:lang w:eastAsia="zh-CN"/>
        </w:rPr>
      </w:pPr>
      <w:r>
        <w:rPr>
          <w:noProof/>
          <w:sz w:val="28"/>
          <w:szCs w:val="28"/>
          <w:lang w:val="ru-RU"/>
        </w:rPr>
        <w:drawing>
          <wp:anchor distT="0" distB="0" distL="114300" distR="114300" simplePos="0" relativeHeight="251645440" behindDoc="0" locked="0" layoutInCell="1" allowOverlap="1" wp14:anchorId="2F807160" wp14:editId="6D8A4C09">
            <wp:simplePos x="0" y="0"/>
            <wp:positionH relativeFrom="margin">
              <wp:posOffset>1800225</wp:posOffset>
            </wp:positionH>
            <wp:positionV relativeFrom="paragraph">
              <wp:posOffset>297815</wp:posOffset>
            </wp:positionV>
            <wp:extent cx="2520315" cy="216027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520000" cy="2160000"/>
                    </a:xfrm>
                    <a:prstGeom prst="rect">
                      <a:avLst/>
                    </a:prstGeom>
                    <a:noFill/>
                  </pic:spPr>
                </pic:pic>
              </a:graphicData>
            </a:graphic>
          </wp:anchor>
        </w:drawing>
      </w:r>
    </w:p>
    <w:p w14:paraId="26C50203"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6EEB032E"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48E5F099"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384C0535"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5770A41C"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1754A88E"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25D31605" w14:textId="77777777" w:rsidR="00CB5F6C" w:rsidRDefault="00CB5F6C">
      <w:pPr>
        <w:widowControl w:val="0"/>
        <w:shd w:val="clear" w:color="auto" w:fill="FFFFFF"/>
        <w:spacing w:line="360" w:lineRule="auto"/>
        <w:ind w:firstLine="709"/>
        <w:contextualSpacing/>
        <w:jc w:val="both"/>
        <w:rPr>
          <w:rFonts w:eastAsiaTheme="minorEastAsia"/>
          <w:sz w:val="28"/>
          <w:szCs w:val="28"/>
          <w:lang w:eastAsia="zh-CN"/>
        </w:rPr>
      </w:pPr>
    </w:p>
    <w:p w14:paraId="2E008DC4" w14:textId="77777777" w:rsidR="00CB5F6C" w:rsidRDefault="00CB5F6C">
      <w:pPr>
        <w:widowControl w:val="0"/>
        <w:shd w:val="clear" w:color="auto" w:fill="FFFFFF"/>
        <w:spacing w:line="360" w:lineRule="auto"/>
        <w:ind w:firstLine="709"/>
        <w:contextualSpacing/>
        <w:jc w:val="both"/>
        <w:rPr>
          <w:sz w:val="28"/>
          <w:szCs w:val="28"/>
        </w:rPr>
      </w:pPr>
    </w:p>
    <w:p w14:paraId="599AA1E8" w14:textId="0570C88A" w:rsidR="00CF5648" w:rsidRPr="002B3E48" w:rsidRDefault="000A03B7" w:rsidP="002B3E48">
      <w:pPr>
        <w:widowControl w:val="0"/>
        <w:spacing w:line="360" w:lineRule="auto"/>
        <w:contextualSpacing/>
        <w:jc w:val="center"/>
        <w:rPr>
          <w:sz w:val="28"/>
          <w:szCs w:val="28"/>
          <w:shd w:val="clear" w:color="auto" w:fill="FFFFFF"/>
        </w:rPr>
      </w:pPr>
      <w:r>
        <w:rPr>
          <w:sz w:val="28"/>
          <w:szCs w:val="28"/>
          <w:shd w:val="clear" w:color="auto" w:fill="FFFFFF"/>
        </w:rPr>
        <w:t>Рис</w:t>
      </w:r>
      <w:proofErr w:type="spellStart"/>
      <w:r>
        <w:rPr>
          <w:sz w:val="28"/>
          <w:szCs w:val="28"/>
          <w:shd w:val="clear" w:color="auto" w:fill="FFFFFF"/>
          <w:lang w:val="ru-RU"/>
        </w:rPr>
        <w:t>унок</w:t>
      </w:r>
      <w:proofErr w:type="spellEnd"/>
      <w:r>
        <w:rPr>
          <w:sz w:val="28"/>
          <w:szCs w:val="28"/>
          <w:shd w:val="clear" w:color="auto" w:fill="FFFFFF"/>
          <w:lang w:val="ru-RU"/>
        </w:rPr>
        <w:t xml:space="preserve"> </w:t>
      </w:r>
      <w:r>
        <w:rPr>
          <w:sz w:val="28"/>
          <w:szCs w:val="28"/>
          <w:shd w:val="clear" w:color="auto" w:fill="FFFFFF"/>
        </w:rPr>
        <w:t>3.</w:t>
      </w:r>
      <w:r>
        <w:rPr>
          <w:sz w:val="28"/>
          <w:szCs w:val="28"/>
          <w:shd w:val="clear" w:color="auto" w:fill="FFFFFF"/>
          <w:lang w:val="ru-RU"/>
        </w:rPr>
        <w:t>2.</w:t>
      </w:r>
      <w:r>
        <w:rPr>
          <w:sz w:val="28"/>
          <w:szCs w:val="28"/>
          <w:shd w:val="clear" w:color="auto" w:fill="FFFFFF"/>
        </w:rPr>
        <w:t>3</w:t>
      </w:r>
      <w:r>
        <w:rPr>
          <w:rFonts w:eastAsia="Calibri"/>
          <w:sz w:val="28"/>
          <w:szCs w:val="28"/>
        </w:rPr>
        <w:t xml:space="preserve"> </w:t>
      </w:r>
      <w:r>
        <w:rPr>
          <w:rFonts w:eastAsia="Calibri"/>
          <w:sz w:val="28"/>
          <w:szCs w:val="28"/>
          <w:lang w:val="ru-RU"/>
        </w:rPr>
        <w:t xml:space="preserve">- </w:t>
      </w:r>
      <w:r>
        <w:rPr>
          <w:rFonts w:eastAsia="Calibri"/>
          <w:sz w:val="28"/>
          <w:szCs w:val="28"/>
        </w:rPr>
        <w:t>Ма</w:t>
      </w:r>
      <w:r>
        <w:rPr>
          <w:sz w:val="28"/>
          <w:szCs w:val="28"/>
          <w:shd w:val="clear" w:color="auto" w:fill="FFFFFF"/>
        </w:rPr>
        <w:t>зок первичного посева</w:t>
      </w:r>
    </w:p>
    <w:p w14:paraId="764C0E36" w14:textId="32509CC3" w:rsidR="00CB5F6C" w:rsidRDefault="000A03B7">
      <w:pPr>
        <w:widowControl w:val="0"/>
        <w:shd w:val="clear" w:color="auto" w:fill="FFFFFF"/>
        <w:spacing w:line="360" w:lineRule="auto"/>
        <w:ind w:firstLine="709"/>
        <w:contextualSpacing/>
        <w:jc w:val="both"/>
        <w:rPr>
          <w:sz w:val="28"/>
          <w:szCs w:val="28"/>
        </w:rPr>
      </w:pPr>
      <w:r>
        <w:rPr>
          <w:sz w:val="28"/>
          <w:szCs w:val="28"/>
        </w:rPr>
        <w:t xml:space="preserve">Таким образом, проведенные микробиологические исследования показали, что в содержимом корневых каналов при хроническом периодонтите обнаруживаются представители факультативных анаэробов и аэробные микроорганизмы, наиболее часто высеваются устойчивые представители факультативных анаэробов. При проведении эндодонтического лечения необходимо учитывать микробный состав содержимого корневого канала. </w:t>
      </w:r>
    </w:p>
    <w:p w14:paraId="5ECA171D" w14:textId="77777777" w:rsidR="00CB5F6C" w:rsidRDefault="000A03B7">
      <w:pPr>
        <w:widowControl w:val="0"/>
        <w:shd w:val="clear" w:color="auto" w:fill="FFFFFF"/>
        <w:spacing w:line="360" w:lineRule="auto"/>
        <w:ind w:firstLine="709"/>
        <w:contextualSpacing/>
        <w:jc w:val="both"/>
        <w:rPr>
          <w:rFonts w:eastAsiaTheme="minorEastAsia"/>
          <w:sz w:val="28"/>
          <w:szCs w:val="28"/>
          <w:lang w:eastAsia="zh-CN"/>
        </w:rPr>
      </w:pPr>
      <w:r>
        <w:rPr>
          <w:sz w:val="28"/>
          <w:szCs w:val="28"/>
        </w:rPr>
        <w:t xml:space="preserve">Получение точного клинического диагноза с использованием культуральных методов осложняется из-за длительности бактериологического исследования, так как некоторые облигатные анаэробы медленно растут и требуют специальных условий. В некоторых случаях не удается вырастить все виды бактерий, связанных с возникновением и развитием воспалительных заболеваний, что приводит к ошибкам в этиологической диагностике и формированию неправильных представлений о механизмах развития таких заболеваний и их лечении. </w:t>
      </w:r>
    </w:p>
    <w:p w14:paraId="09E5AA26" w14:textId="2CDCB147" w:rsidR="00CB5F6C" w:rsidRDefault="000A03B7">
      <w:pPr>
        <w:widowControl w:val="0"/>
        <w:shd w:val="clear" w:color="auto" w:fill="FFFFFF"/>
        <w:spacing w:line="360" w:lineRule="auto"/>
        <w:ind w:firstLine="709"/>
        <w:contextualSpacing/>
        <w:jc w:val="both"/>
        <w:rPr>
          <w:sz w:val="28"/>
          <w:szCs w:val="28"/>
        </w:rPr>
      </w:pPr>
      <w:r>
        <w:rPr>
          <w:sz w:val="28"/>
          <w:szCs w:val="28"/>
        </w:rPr>
        <w:t>Для получения чистых культур факультативно-анаэробных бактерий использовался 5% кровяной агар с размещением посевов в эксикаторы. В результате были выделены Streptococcus mutans, Lactobacteria и Actinomyces viscosus, которые ферментируют пищевые углеводы с образованием кислоты. Высокая концентрация этих микроорганизмов в полости рта может рассматриваться как индикатор потребления большого количества углеводной пищи. В то же время, микрофлора полости рта играет роль в формировании пелликулы - биопленки, которая защищает зубную эмаль и дентин. Понимание взаимосвязи факторов защиты и патогенности микрофлоры полости рта поможет разработать адекватные и эффективные методы профилактики и лечения.</w:t>
      </w:r>
    </w:p>
    <w:p w14:paraId="0A126E79" w14:textId="77777777" w:rsidR="00325155" w:rsidRDefault="000A03B7" w:rsidP="00325155">
      <w:pPr>
        <w:widowControl w:val="0"/>
        <w:shd w:val="clear" w:color="auto" w:fill="FFFFFF"/>
        <w:spacing w:line="360" w:lineRule="auto"/>
        <w:ind w:firstLine="709"/>
        <w:contextualSpacing/>
        <w:jc w:val="both"/>
        <w:rPr>
          <w:rFonts w:eastAsiaTheme="minorEastAsia"/>
          <w:sz w:val="28"/>
          <w:szCs w:val="28"/>
          <w:lang w:eastAsia="zh-CN"/>
        </w:rPr>
      </w:pPr>
      <w:r w:rsidRPr="00FB5459">
        <w:rPr>
          <w:rStyle w:val="a8"/>
          <w:bCs/>
          <w:i w:val="0"/>
          <w:iCs w:val="0"/>
          <w:sz w:val="28"/>
          <w:szCs w:val="28"/>
          <w:shd w:val="clear" w:color="auto" w:fill="FFFFFF"/>
        </w:rPr>
        <w:lastRenderedPageBreak/>
        <w:t>Streptococcus mutans</w:t>
      </w:r>
      <w:r>
        <w:rPr>
          <w:sz w:val="28"/>
          <w:szCs w:val="28"/>
        </w:rPr>
        <w:t xml:space="preserve"> - это грамположительные, факультативно анаэробные бактерии рода Streptococcus, которые обычно присутствуют в ротовой полости человека и оказывают значительное влияние на развитие кариеса. Микроорганизм был впервые описан Д.</w:t>
      </w:r>
      <w:r>
        <w:rPr>
          <w:sz w:val="28"/>
          <w:szCs w:val="28"/>
          <w:lang w:val="ru-RU"/>
        </w:rPr>
        <w:t> </w:t>
      </w:r>
      <w:r>
        <w:rPr>
          <w:sz w:val="28"/>
          <w:szCs w:val="28"/>
        </w:rPr>
        <w:t>К. Клерком в 1924 году</w:t>
      </w:r>
      <w:r>
        <w:rPr>
          <w:sz w:val="28"/>
          <w:szCs w:val="28"/>
          <w:lang w:val="ru-RU"/>
        </w:rPr>
        <w:t xml:space="preserve"> (р</w:t>
      </w:r>
      <w:r>
        <w:rPr>
          <w:sz w:val="28"/>
          <w:szCs w:val="28"/>
        </w:rPr>
        <w:t>ис</w:t>
      </w:r>
      <w:proofErr w:type="spellStart"/>
      <w:r>
        <w:rPr>
          <w:sz w:val="28"/>
          <w:szCs w:val="28"/>
          <w:lang w:val="ru-RU"/>
        </w:rPr>
        <w:t>унок</w:t>
      </w:r>
      <w:proofErr w:type="spellEnd"/>
      <w:r>
        <w:rPr>
          <w:sz w:val="28"/>
          <w:szCs w:val="28"/>
          <w:lang w:val="ru-RU"/>
        </w:rPr>
        <w:t xml:space="preserve"> </w:t>
      </w:r>
      <w:r>
        <w:rPr>
          <w:sz w:val="28"/>
          <w:szCs w:val="28"/>
        </w:rPr>
        <w:t>3.</w:t>
      </w:r>
      <w:r>
        <w:rPr>
          <w:sz w:val="28"/>
          <w:szCs w:val="28"/>
          <w:lang w:val="ru-RU"/>
        </w:rPr>
        <w:t>2.</w:t>
      </w:r>
      <w:r>
        <w:rPr>
          <w:sz w:val="28"/>
          <w:szCs w:val="28"/>
        </w:rPr>
        <w:t>4</w:t>
      </w:r>
      <w:r>
        <w:rPr>
          <w:sz w:val="28"/>
          <w:szCs w:val="28"/>
          <w:lang w:val="ru-RU"/>
        </w:rPr>
        <w:t>)</w:t>
      </w:r>
      <w:r>
        <w:rPr>
          <w:sz w:val="28"/>
          <w:szCs w:val="28"/>
        </w:rPr>
        <w:t>.</w:t>
      </w:r>
    </w:p>
    <w:p w14:paraId="5DE167C4" w14:textId="5C170471" w:rsidR="00CB5F6C" w:rsidRDefault="000A03B7" w:rsidP="002B3E48">
      <w:pPr>
        <w:widowControl w:val="0"/>
        <w:shd w:val="clear" w:color="auto" w:fill="FFFFFF"/>
        <w:spacing w:line="360" w:lineRule="auto"/>
        <w:contextualSpacing/>
        <w:jc w:val="both"/>
        <w:rPr>
          <w:rFonts w:eastAsiaTheme="minorEastAsia"/>
          <w:sz w:val="28"/>
          <w:szCs w:val="28"/>
          <w:lang w:eastAsia="zh-CN"/>
        </w:rPr>
      </w:pPr>
      <w:r>
        <w:rPr>
          <w:noProof/>
          <w:sz w:val="28"/>
          <w:szCs w:val="28"/>
          <w:lang w:val="ru-RU"/>
        </w:rPr>
        <w:drawing>
          <wp:anchor distT="0" distB="0" distL="114300" distR="114300" simplePos="0" relativeHeight="251646464" behindDoc="0" locked="0" layoutInCell="1" allowOverlap="1" wp14:anchorId="6D93DF24" wp14:editId="5CE45B3E">
            <wp:simplePos x="0" y="0"/>
            <wp:positionH relativeFrom="margin">
              <wp:align>center</wp:align>
            </wp:positionH>
            <wp:positionV relativeFrom="paragraph">
              <wp:posOffset>80645</wp:posOffset>
            </wp:positionV>
            <wp:extent cx="3239770" cy="2339340"/>
            <wp:effectExtent l="19050" t="19050" r="17780" b="2286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240000" cy="2339340"/>
                    </a:xfrm>
                    <a:prstGeom prst="rect">
                      <a:avLst/>
                    </a:prstGeom>
                    <a:noFill/>
                    <a:ln w="3175">
                      <a:solidFill>
                        <a:schemeClr val="tx1"/>
                      </a:solidFill>
                    </a:ln>
                  </pic:spPr>
                </pic:pic>
              </a:graphicData>
            </a:graphic>
          </wp:anchor>
        </w:drawing>
      </w:r>
    </w:p>
    <w:p w14:paraId="2B56B2F4"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381C11EF"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27E8C8C1"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286A602B"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13F8131D"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2F01E992"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776A5C0E" w14:textId="77777777" w:rsidR="00CB5F6C" w:rsidRDefault="00CB5F6C">
      <w:pPr>
        <w:widowControl w:val="0"/>
        <w:shd w:val="clear" w:color="auto" w:fill="FFFFFF"/>
        <w:spacing w:line="360" w:lineRule="auto"/>
        <w:contextualSpacing/>
        <w:jc w:val="both"/>
        <w:rPr>
          <w:rFonts w:eastAsiaTheme="minorEastAsia"/>
          <w:sz w:val="28"/>
          <w:szCs w:val="28"/>
          <w:lang w:eastAsia="zh-CN"/>
        </w:rPr>
      </w:pPr>
    </w:p>
    <w:p w14:paraId="2D6665C2" w14:textId="77777777" w:rsidR="002B3E48" w:rsidRDefault="002B3E48">
      <w:pPr>
        <w:widowControl w:val="0"/>
        <w:spacing w:line="360" w:lineRule="auto"/>
        <w:contextualSpacing/>
        <w:jc w:val="center"/>
        <w:textAlignment w:val="top"/>
        <w:rPr>
          <w:sz w:val="28"/>
          <w:szCs w:val="28"/>
        </w:rPr>
      </w:pPr>
    </w:p>
    <w:p w14:paraId="465A7301" w14:textId="52CA13CC" w:rsidR="00CB5F6C" w:rsidRPr="002B3E48" w:rsidRDefault="000A03B7">
      <w:pPr>
        <w:widowControl w:val="0"/>
        <w:spacing w:line="360" w:lineRule="auto"/>
        <w:contextualSpacing/>
        <w:jc w:val="center"/>
        <w:textAlignment w:val="top"/>
        <w:rPr>
          <w:sz w:val="28"/>
          <w:szCs w:val="28"/>
        </w:rPr>
      </w:pPr>
      <w:r>
        <w:rPr>
          <w:sz w:val="28"/>
          <w:szCs w:val="28"/>
        </w:rPr>
        <w:t>Рис</w:t>
      </w:r>
      <w:proofErr w:type="spellStart"/>
      <w:r>
        <w:rPr>
          <w:sz w:val="28"/>
          <w:szCs w:val="28"/>
          <w:lang w:val="ru-RU"/>
        </w:rPr>
        <w:t>унок</w:t>
      </w:r>
      <w:proofErr w:type="spellEnd"/>
      <w:r>
        <w:rPr>
          <w:sz w:val="28"/>
          <w:szCs w:val="28"/>
          <w:lang w:val="ru-RU"/>
        </w:rPr>
        <w:t xml:space="preserve"> </w:t>
      </w:r>
      <w:r>
        <w:rPr>
          <w:sz w:val="28"/>
          <w:szCs w:val="28"/>
        </w:rPr>
        <w:t>3.</w:t>
      </w:r>
      <w:r>
        <w:rPr>
          <w:sz w:val="28"/>
          <w:szCs w:val="28"/>
          <w:lang w:val="ru-RU"/>
        </w:rPr>
        <w:t>2.</w:t>
      </w:r>
      <w:r>
        <w:rPr>
          <w:sz w:val="28"/>
          <w:szCs w:val="28"/>
        </w:rPr>
        <w:t xml:space="preserve">4 </w:t>
      </w:r>
      <w:r>
        <w:rPr>
          <w:sz w:val="28"/>
          <w:szCs w:val="28"/>
          <w:lang w:val="ru-RU"/>
        </w:rPr>
        <w:t xml:space="preserve">- </w:t>
      </w:r>
      <w:r>
        <w:rPr>
          <w:sz w:val="28"/>
          <w:szCs w:val="28"/>
        </w:rPr>
        <w:t>Морфологическ</w:t>
      </w:r>
      <w:proofErr w:type="spellStart"/>
      <w:r>
        <w:rPr>
          <w:sz w:val="28"/>
          <w:szCs w:val="28"/>
          <w:lang w:val="ru-RU"/>
        </w:rPr>
        <w:t>ие</w:t>
      </w:r>
      <w:proofErr w:type="spellEnd"/>
      <w:r>
        <w:rPr>
          <w:sz w:val="28"/>
          <w:szCs w:val="28"/>
        </w:rPr>
        <w:t xml:space="preserve"> свойства </w:t>
      </w:r>
      <w:r w:rsidRPr="002B3E48">
        <w:rPr>
          <w:rStyle w:val="a8"/>
          <w:bCs/>
          <w:i w:val="0"/>
          <w:iCs w:val="0"/>
          <w:sz w:val="28"/>
          <w:szCs w:val="28"/>
          <w:shd w:val="clear" w:color="auto" w:fill="FFFFFF"/>
        </w:rPr>
        <w:t>Streptococcus mutans</w:t>
      </w:r>
    </w:p>
    <w:p w14:paraId="16FAD930" w14:textId="77777777" w:rsidR="00CB5F6C" w:rsidRPr="002B3E48" w:rsidRDefault="00CB5F6C">
      <w:pPr>
        <w:widowControl w:val="0"/>
        <w:spacing w:line="360" w:lineRule="auto"/>
        <w:ind w:firstLine="709"/>
        <w:contextualSpacing/>
        <w:jc w:val="both"/>
        <w:textAlignment w:val="top"/>
        <w:rPr>
          <w:sz w:val="28"/>
        </w:rPr>
      </w:pPr>
    </w:p>
    <w:p w14:paraId="306AC887" w14:textId="77777777" w:rsidR="00CB5F6C" w:rsidRDefault="000A03B7">
      <w:pPr>
        <w:widowControl w:val="0"/>
        <w:spacing w:line="360" w:lineRule="auto"/>
        <w:ind w:firstLine="709"/>
        <w:contextualSpacing/>
        <w:jc w:val="both"/>
        <w:rPr>
          <w:sz w:val="28"/>
          <w:szCs w:val="28"/>
        </w:rPr>
      </w:pPr>
      <w:r w:rsidRPr="002B3E48">
        <w:rPr>
          <w:rFonts w:eastAsia="Calibri"/>
          <w:sz w:val="28"/>
          <w:szCs w:val="28"/>
        </w:rPr>
        <w:t xml:space="preserve">На кровяном агаре вокруг колоний </w:t>
      </w:r>
      <w:r w:rsidRPr="002B3E48">
        <w:rPr>
          <w:rStyle w:val="a8"/>
          <w:bCs/>
          <w:i w:val="0"/>
          <w:iCs w:val="0"/>
          <w:sz w:val="28"/>
          <w:szCs w:val="28"/>
          <w:shd w:val="clear" w:color="auto" w:fill="FFFFFF"/>
        </w:rPr>
        <w:t>Streptococcus mutans</w:t>
      </w:r>
      <w:r w:rsidRPr="002B3E48">
        <w:rPr>
          <w:sz w:val="28"/>
          <w:szCs w:val="28"/>
        </w:rPr>
        <w:t xml:space="preserve"> </w:t>
      </w:r>
      <w:r w:rsidRPr="002B3E48">
        <w:rPr>
          <w:rFonts w:eastAsia="Calibri"/>
          <w:sz w:val="28"/>
          <w:szCs w:val="28"/>
        </w:rPr>
        <w:t>образуется зона гемолиза зеленовато-коричневого цвета (рис</w:t>
      </w:r>
      <w:proofErr w:type="spellStart"/>
      <w:r w:rsidRPr="002B3E48">
        <w:rPr>
          <w:rFonts w:eastAsia="Calibri"/>
          <w:sz w:val="28"/>
          <w:szCs w:val="28"/>
          <w:lang w:val="ru-RU"/>
        </w:rPr>
        <w:t>унок</w:t>
      </w:r>
      <w:proofErr w:type="spellEnd"/>
      <w:r w:rsidRPr="002B3E48">
        <w:rPr>
          <w:rFonts w:eastAsia="Calibri"/>
          <w:sz w:val="28"/>
          <w:szCs w:val="28"/>
          <w:lang w:val="ru-RU"/>
        </w:rPr>
        <w:t xml:space="preserve"> 3.2.5</w:t>
      </w:r>
      <w:r w:rsidRPr="002B3E48">
        <w:rPr>
          <w:rFonts w:eastAsia="Calibri"/>
          <w:sz w:val="28"/>
          <w:szCs w:val="28"/>
        </w:rPr>
        <w:t>).</w:t>
      </w:r>
      <w:r w:rsidRPr="002B3E48">
        <w:rPr>
          <w:sz w:val="28"/>
          <w:szCs w:val="28"/>
        </w:rPr>
        <w:t xml:space="preserve"> Важно отметить, что по классификации Брауна </w:t>
      </w:r>
      <w:r w:rsidRPr="002B3E48">
        <w:rPr>
          <w:rStyle w:val="a8"/>
          <w:bCs/>
          <w:i w:val="0"/>
          <w:iCs w:val="0"/>
          <w:sz w:val="28"/>
          <w:szCs w:val="28"/>
          <w:shd w:val="clear" w:color="auto" w:fill="FFFFFF"/>
        </w:rPr>
        <w:t>Streptococcus mutans</w:t>
      </w:r>
      <w:r w:rsidRPr="002B3E48">
        <w:rPr>
          <w:sz w:val="28"/>
          <w:szCs w:val="28"/>
        </w:rPr>
        <w:t xml:space="preserve"> является А</w:t>
      </w:r>
      <w:r>
        <w:rPr>
          <w:sz w:val="28"/>
          <w:szCs w:val="28"/>
        </w:rPr>
        <w:t>-гемолитическим стрептококком, это его основное культуральное свойство.</w:t>
      </w:r>
    </w:p>
    <w:p w14:paraId="0B9B9E77" w14:textId="77777777" w:rsidR="00CB5F6C" w:rsidRDefault="000A03B7">
      <w:pPr>
        <w:widowControl w:val="0"/>
        <w:spacing w:line="360" w:lineRule="auto"/>
        <w:ind w:firstLine="709"/>
        <w:contextualSpacing/>
        <w:jc w:val="both"/>
        <w:rPr>
          <w:rFonts w:eastAsiaTheme="minorEastAsia"/>
          <w:sz w:val="28"/>
          <w:szCs w:val="28"/>
          <w:lang w:eastAsia="zh-CN"/>
        </w:rPr>
      </w:pPr>
      <w:r>
        <w:rPr>
          <w:rFonts w:eastAsia="Calibri"/>
          <w:noProof/>
          <w:sz w:val="28"/>
          <w:lang w:val="ru-RU"/>
        </w:rPr>
        <w:drawing>
          <wp:anchor distT="0" distB="0" distL="114300" distR="114300" simplePos="0" relativeHeight="251647488" behindDoc="0" locked="0" layoutInCell="1" allowOverlap="1" wp14:anchorId="3F8D3A68" wp14:editId="28067C4D">
            <wp:simplePos x="0" y="0"/>
            <wp:positionH relativeFrom="margin">
              <wp:align>center</wp:align>
            </wp:positionH>
            <wp:positionV relativeFrom="paragraph">
              <wp:posOffset>279400</wp:posOffset>
            </wp:positionV>
            <wp:extent cx="2879725" cy="2520315"/>
            <wp:effectExtent l="19050" t="19050" r="15875" b="1397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referRelativeResize="0">
                      <a:picLocks noChangeAspect="1" noChangeArrowheads="1"/>
                    </pic:cNvPicPr>
                  </pic:nvPicPr>
                  <pic:blipFill>
                    <a:blip r:embed="rId16">
                      <a:extLst>
                        <a:ext uri="{28A0092B-C50C-407E-A947-70E740481C1C}">
                          <a14:useLocalDpi xmlns:a14="http://schemas.microsoft.com/office/drawing/2010/main" val="0"/>
                        </a:ext>
                      </a:extLst>
                    </a:blip>
                    <a:srcRect l="12873" t="13889" r="12711" b="9524"/>
                    <a:stretch>
                      <a:fillRect/>
                    </a:stretch>
                  </pic:blipFill>
                  <pic:spPr>
                    <a:xfrm>
                      <a:off x="0" y="0"/>
                      <a:ext cx="2880000" cy="2520000"/>
                    </a:xfrm>
                    <a:prstGeom prst="rect">
                      <a:avLst/>
                    </a:prstGeom>
                    <a:noFill/>
                    <a:ln w="3175">
                      <a:solidFill>
                        <a:schemeClr val="tx1"/>
                      </a:solidFill>
                    </a:ln>
                  </pic:spPr>
                </pic:pic>
              </a:graphicData>
            </a:graphic>
          </wp:anchor>
        </w:drawing>
      </w:r>
    </w:p>
    <w:p w14:paraId="6C1AF047" w14:textId="77777777" w:rsidR="00CB5F6C" w:rsidRDefault="00CB5F6C">
      <w:pPr>
        <w:widowControl w:val="0"/>
        <w:spacing w:line="360" w:lineRule="auto"/>
        <w:ind w:firstLine="709"/>
        <w:contextualSpacing/>
        <w:jc w:val="both"/>
        <w:rPr>
          <w:rFonts w:eastAsiaTheme="minorEastAsia"/>
          <w:sz w:val="28"/>
          <w:szCs w:val="28"/>
          <w:lang w:eastAsia="zh-CN"/>
        </w:rPr>
      </w:pPr>
    </w:p>
    <w:p w14:paraId="6080C4B5" w14:textId="77777777" w:rsidR="00CB5F6C" w:rsidRDefault="00CB5F6C">
      <w:pPr>
        <w:widowControl w:val="0"/>
        <w:spacing w:line="360" w:lineRule="auto"/>
        <w:ind w:firstLine="709"/>
        <w:contextualSpacing/>
        <w:jc w:val="both"/>
        <w:rPr>
          <w:rFonts w:eastAsiaTheme="minorEastAsia"/>
          <w:sz w:val="28"/>
          <w:szCs w:val="28"/>
          <w:lang w:eastAsia="zh-CN"/>
        </w:rPr>
      </w:pPr>
    </w:p>
    <w:p w14:paraId="470749C4" w14:textId="77777777" w:rsidR="00CB5F6C" w:rsidRDefault="00CB5F6C">
      <w:pPr>
        <w:widowControl w:val="0"/>
        <w:spacing w:line="360" w:lineRule="auto"/>
        <w:ind w:firstLine="709"/>
        <w:contextualSpacing/>
        <w:jc w:val="both"/>
        <w:rPr>
          <w:rFonts w:eastAsiaTheme="minorEastAsia"/>
          <w:sz w:val="28"/>
          <w:szCs w:val="28"/>
          <w:lang w:eastAsia="zh-CN"/>
        </w:rPr>
      </w:pPr>
    </w:p>
    <w:p w14:paraId="7DA5C143" w14:textId="77777777" w:rsidR="00CB5F6C" w:rsidRDefault="00CB5F6C">
      <w:pPr>
        <w:widowControl w:val="0"/>
        <w:spacing w:line="360" w:lineRule="auto"/>
        <w:ind w:firstLine="709"/>
        <w:contextualSpacing/>
        <w:jc w:val="both"/>
        <w:rPr>
          <w:rFonts w:eastAsiaTheme="minorEastAsia"/>
          <w:sz w:val="28"/>
          <w:szCs w:val="28"/>
          <w:lang w:eastAsia="zh-CN"/>
        </w:rPr>
      </w:pPr>
    </w:p>
    <w:p w14:paraId="5AF4181B" w14:textId="77777777" w:rsidR="00CB5F6C" w:rsidRDefault="00CB5F6C">
      <w:pPr>
        <w:widowControl w:val="0"/>
        <w:spacing w:line="360" w:lineRule="auto"/>
        <w:ind w:firstLine="709"/>
        <w:contextualSpacing/>
        <w:jc w:val="both"/>
        <w:rPr>
          <w:rFonts w:eastAsiaTheme="minorEastAsia"/>
          <w:sz w:val="28"/>
          <w:szCs w:val="28"/>
          <w:lang w:eastAsia="zh-CN"/>
        </w:rPr>
      </w:pPr>
    </w:p>
    <w:p w14:paraId="614DABE2" w14:textId="77777777" w:rsidR="00CB5F6C" w:rsidRDefault="00CB5F6C">
      <w:pPr>
        <w:widowControl w:val="0"/>
        <w:spacing w:line="360" w:lineRule="auto"/>
        <w:ind w:firstLine="709"/>
        <w:contextualSpacing/>
        <w:jc w:val="both"/>
        <w:rPr>
          <w:rFonts w:eastAsiaTheme="minorEastAsia"/>
          <w:sz w:val="28"/>
          <w:szCs w:val="28"/>
          <w:lang w:eastAsia="zh-CN"/>
        </w:rPr>
      </w:pPr>
    </w:p>
    <w:p w14:paraId="7BC7E267" w14:textId="77777777" w:rsidR="00CB5F6C" w:rsidRDefault="00CB5F6C">
      <w:pPr>
        <w:widowControl w:val="0"/>
        <w:spacing w:line="360" w:lineRule="auto"/>
        <w:ind w:firstLine="709"/>
        <w:contextualSpacing/>
        <w:jc w:val="both"/>
        <w:rPr>
          <w:rFonts w:eastAsiaTheme="minorEastAsia"/>
          <w:sz w:val="28"/>
          <w:szCs w:val="28"/>
          <w:lang w:eastAsia="zh-CN"/>
        </w:rPr>
      </w:pPr>
    </w:p>
    <w:p w14:paraId="3E457970" w14:textId="77777777" w:rsidR="00CB5F6C" w:rsidRDefault="00CB5F6C">
      <w:pPr>
        <w:widowControl w:val="0"/>
        <w:spacing w:line="360" w:lineRule="auto"/>
        <w:ind w:firstLine="709"/>
        <w:contextualSpacing/>
        <w:jc w:val="both"/>
        <w:rPr>
          <w:rFonts w:eastAsiaTheme="minorEastAsia"/>
          <w:sz w:val="28"/>
          <w:szCs w:val="28"/>
          <w:lang w:eastAsia="zh-CN"/>
        </w:rPr>
      </w:pPr>
    </w:p>
    <w:p w14:paraId="0A508672" w14:textId="77777777" w:rsidR="00CB5F6C" w:rsidRDefault="00CB5F6C">
      <w:pPr>
        <w:widowControl w:val="0"/>
        <w:spacing w:line="360" w:lineRule="auto"/>
        <w:contextualSpacing/>
        <w:jc w:val="center"/>
        <w:rPr>
          <w:rFonts w:eastAsiaTheme="minorEastAsia"/>
          <w:sz w:val="28"/>
          <w:szCs w:val="28"/>
          <w:lang w:eastAsia="zh-CN"/>
        </w:rPr>
      </w:pPr>
    </w:p>
    <w:p w14:paraId="4E428533" w14:textId="77777777" w:rsidR="00CB5F6C" w:rsidRDefault="000A03B7">
      <w:pPr>
        <w:widowControl w:val="0"/>
        <w:spacing w:line="360" w:lineRule="auto"/>
        <w:contextualSpacing/>
        <w:jc w:val="center"/>
        <w:rPr>
          <w:rFonts w:eastAsiaTheme="minorEastAsia"/>
          <w:sz w:val="28"/>
          <w:szCs w:val="28"/>
          <w:lang w:eastAsia="zh-CN"/>
        </w:rPr>
      </w:pPr>
      <w:r>
        <w:rPr>
          <w:rFonts w:eastAsia="Calibri"/>
          <w:sz w:val="28"/>
          <w:szCs w:val="28"/>
        </w:rPr>
        <w:lastRenderedPageBreak/>
        <w:t>Рис</w:t>
      </w:r>
      <w:proofErr w:type="spellStart"/>
      <w:r>
        <w:rPr>
          <w:rFonts w:eastAsia="Calibri"/>
          <w:sz w:val="28"/>
          <w:szCs w:val="28"/>
          <w:lang w:val="ru-RU"/>
        </w:rPr>
        <w:t>унок</w:t>
      </w:r>
      <w:proofErr w:type="spellEnd"/>
      <w:r>
        <w:rPr>
          <w:rFonts w:eastAsia="Calibri"/>
          <w:sz w:val="28"/>
          <w:szCs w:val="28"/>
        </w:rPr>
        <w:t xml:space="preserve"> 3.</w:t>
      </w:r>
      <w:r>
        <w:rPr>
          <w:rFonts w:eastAsia="Calibri"/>
          <w:sz w:val="28"/>
          <w:szCs w:val="28"/>
          <w:lang w:val="ru-RU"/>
        </w:rPr>
        <w:t>2.</w:t>
      </w:r>
      <w:r>
        <w:rPr>
          <w:rFonts w:eastAsia="Calibri"/>
          <w:sz w:val="28"/>
          <w:szCs w:val="28"/>
        </w:rPr>
        <w:t xml:space="preserve">5 </w:t>
      </w:r>
      <w:r>
        <w:rPr>
          <w:rFonts w:eastAsia="Calibri"/>
          <w:sz w:val="28"/>
          <w:szCs w:val="28"/>
          <w:lang w:val="ru-RU"/>
        </w:rPr>
        <w:t xml:space="preserve">- </w:t>
      </w:r>
      <w:r w:rsidRPr="002B3E48">
        <w:rPr>
          <w:rFonts w:eastAsia="Calibri"/>
          <w:sz w:val="28"/>
          <w:szCs w:val="28"/>
        </w:rPr>
        <w:t xml:space="preserve">Рост </w:t>
      </w:r>
      <w:r w:rsidRPr="002B3E48">
        <w:rPr>
          <w:rStyle w:val="a8"/>
          <w:bCs/>
          <w:i w:val="0"/>
          <w:iCs w:val="0"/>
          <w:sz w:val="28"/>
          <w:szCs w:val="28"/>
          <w:shd w:val="clear" w:color="auto" w:fill="FFFFFF"/>
        </w:rPr>
        <w:t>Streptococcus mutans</w:t>
      </w:r>
      <w:r>
        <w:rPr>
          <w:sz w:val="28"/>
          <w:szCs w:val="28"/>
        </w:rPr>
        <w:t xml:space="preserve"> </w:t>
      </w:r>
      <w:r>
        <w:rPr>
          <w:rFonts w:eastAsia="Calibri"/>
          <w:sz w:val="28"/>
          <w:szCs w:val="28"/>
        </w:rPr>
        <w:t>на кровяном агаре</w:t>
      </w:r>
    </w:p>
    <w:p w14:paraId="68FCE1CC" w14:textId="57A46BA6" w:rsidR="00CB5F6C" w:rsidRPr="00CF5648" w:rsidRDefault="000A03B7">
      <w:pPr>
        <w:widowControl w:val="0"/>
        <w:spacing w:line="360" w:lineRule="auto"/>
        <w:ind w:firstLine="709"/>
        <w:contextualSpacing/>
        <w:jc w:val="both"/>
        <w:rPr>
          <w:rFonts w:eastAsiaTheme="minorEastAsia"/>
          <w:sz w:val="28"/>
          <w:szCs w:val="28"/>
          <w:lang w:val="ru-RU" w:eastAsia="zh-CN"/>
        </w:rPr>
      </w:pPr>
      <w:r>
        <w:rPr>
          <w:rFonts w:eastAsia="Calibri"/>
          <w:sz w:val="28"/>
          <w:szCs w:val="28"/>
        </w:rPr>
        <w:t>На шокаладном агаре рост наблюдался в виде изолированных, нежных мелких росинчатых блестящих колоний</w:t>
      </w:r>
      <w:r w:rsidR="00CF5648">
        <w:rPr>
          <w:rFonts w:eastAsia="Calibri"/>
          <w:sz w:val="28"/>
          <w:szCs w:val="28"/>
          <w:lang w:val="ru-RU"/>
        </w:rPr>
        <w:t xml:space="preserve"> (р</w:t>
      </w:r>
      <w:r w:rsidR="00CF5648">
        <w:rPr>
          <w:rFonts w:eastAsia="Calibri"/>
          <w:sz w:val="28"/>
          <w:szCs w:val="28"/>
        </w:rPr>
        <w:t>ис</w:t>
      </w:r>
      <w:proofErr w:type="spellStart"/>
      <w:r w:rsidR="00CF5648">
        <w:rPr>
          <w:rFonts w:eastAsia="Calibri"/>
          <w:sz w:val="28"/>
          <w:szCs w:val="28"/>
          <w:lang w:val="ru-RU"/>
        </w:rPr>
        <w:t>унок</w:t>
      </w:r>
      <w:proofErr w:type="spellEnd"/>
      <w:r w:rsidR="00CF5648">
        <w:rPr>
          <w:rFonts w:eastAsia="Calibri"/>
          <w:sz w:val="28"/>
          <w:szCs w:val="28"/>
          <w:lang w:val="ru-RU"/>
        </w:rPr>
        <w:t xml:space="preserve"> </w:t>
      </w:r>
      <w:r w:rsidR="00CF5648">
        <w:rPr>
          <w:rFonts w:eastAsia="Calibri"/>
          <w:sz w:val="28"/>
          <w:szCs w:val="28"/>
        </w:rPr>
        <w:t>3.</w:t>
      </w:r>
      <w:r w:rsidR="00CF5648">
        <w:rPr>
          <w:rFonts w:eastAsia="Calibri"/>
          <w:sz w:val="28"/>
          <w:szCs w:val="28"/>
          <w:lang w:val="ru-RU"/>
        </w:rPr>
        <w:t>2.</w:t>
      </w:r>
      <w:r w:rsidR="00CF5648">
        <w:rPr>
          <w:rFonts w:eastAsia="Calibri"/>
          <w:sz w:val="28"/>
          <w:szCs w:val="28"/>
        </w:rPr>
        <w:t>6</w:t>
      </w:r>
      <w:r w:rsidR="00CF5648">
        <w:rPr>
          <w:rFonts w:eastAsia="Calibri"/>
          <w:sz w:val="28"/>
          <w:szCs w:val="28"/>
          <w:lang w:val="ru-RU"/>
        </w:rPr>
        <w:t>)</w:t>
      </w:r>
      <w:r w:rsidR="00B972AB">
        <w:rPr>
          <w:rFonts w:eastAsia="Calibri"/>
          <w:sz w:val="28"/>
          <w:szCs w:val="28"/>
          <w:lang w:val="ru-RU"/>
        </w:rPr>
        <w:t>.</w:t>
      </w:r>
    </w:p>
    <w:p w14:paraId="5B8C61F4" w14:textId="77777777" w:rsidR="00325155" w:rsidRDefault="00325155" w:rsidP="00E70F59">
      <w:pPr>
        <w:widowControl w:val="0"/>
        <w:spacing w:line="360" w:lineRule="auto"/>
        <w:contextualSpacing/>
        <w:jc w:val="both"/>
        <w:rPr>
          <w:rFonts w:eastAsiaTheme="minorEastAsia"/>
          <w:sz w:val="28"/>
          <w:szCs w:val="28"/>
          <w:lang w:eastAsia="zh-CN"/>
        </w:rPr>
      </w:pPr>
    </w:p>
    <w:p w14:paraId="39781F42" w14:textId="77777777" w:rsidR="00325155" w:rsidRDefault="00325155" w:rsidP="00E70F59">
      <w:pPr>
        <w:widowControl w:val="0"/>
        <w:spacing w:line="360" w:lineRule="auto"/>
        <w:contextualSpacing/>
        <w:jc w:val="both"/>
        <w:rPr>
          <w:rFonts w:eastAsiaTheme="minorEastAsia"/>
          <w:sz w:val="28"/>
          <w:szCs w:val="28"/>
          <w:lang w:eastAsia="zh-CN"/>
        </w:rPr>
      </w:pPr>
    </w:p>
    <w:p w14:paraId="3DFE6E25" w14:textId="77777777" w:rsidR="00325155" w:rsidRDefault="00325155" w:rsidP="00E70F59">
      <w:pPr>
        <w:widowControl w:val="0"/>
        <w:spacing w:line="360" w:lineRule="auto"/>
        <w:contextualSpacing/>
        <w:jc w:val="both"/>
        <w:rPr>
          <w:rFonts w:eastAsiaTheme="minorEastAsia"/>
          <w:sz w:val="28"/>
          <w:szCs w:val="28"/>
          <w:lang w:eastAsia="zh-CN"/>
        </w:rPr>
      </w:pPr>
    </w:p>
    <w:p w14:paraId="6E3784C7" w14:textId="5053E82A" w:rsidR="00CB5F6C" w:rsidRDefault="000A03B7" w:rsidP="00E70F59">
      <w:pPr>
        <w:widowControl w:val="0"/>
        <w:spacing w:line="360" w:lineRule="auto"/>
        <w:contextualSpacing/>
        <w:jc w:val="both"/>
        <w:rPr>
          <w:rFonts w:eastAsiaTheme="minorEastAsia"/>
          <w:sz w:val="28"/>
          <w:szCs w:val="28"/>
          <w:lang w:eastAsia="zh-CN"/>
        </w:rPr>
      </w:pPr>
      <w:r>
        <w:rPr>
          <w:rFonts w:eastAsia="Calibri"/>
          <w:noProof/>
          <w:sz w:val="28"/>
          <w:szCs w:val="28"/>
          <w:lang w:val="ru-RU"/>
        </w:rPr>
        <w:drawing>
          <wp:anchor distT="0" distB="0" distL="114300" distR="114300" simplePos="0" relativeHeight="251648512" behindDoc="0" locked="0" layoutInCell="1" allowOverlap="1" wp14:anchorId="1BDB6B9E" wp14:editId="4BBC577A">
            <wp:simplePos x="0" y="0"/>
            <wp:positionH relativeFrom="margin">
              <wp:posOffset>1659890</wp:posOffset>
            </wp:positionH>
            <wp:positionV relativeFrom="paragraph">
              <wp:posOffset>10795</wp:posOffset>
            </wp:positionV>
            <wp:extent cx="2879725" cy="2520315"/>
            <wp:effectExtent l="19050" t="19050" r="15875" b="13970"/>
            <wp:wrapNone/>
            <wp:docPr id="20" name="Рисунок 8" descr="Описание: G:\Files\IMG_20171206_10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8" descr="Описание: G:\Files\IMG_20171206_102224.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l="17999" t="4800" r="6599" b="9866"/>
                    <a:stretch>
                      <a:fillRect/>
                    </a:stretch>
                  </pic:blipFill>
                  <pic:spPr>
                    <a:xfrm>
                      <a:off x="0" y="0"/>
                      <a:ext cx="2880000" cy="2520000"/>
                    </a:xfrm>
                    <a:prstGeom prst="rect">
                      <a:avLst/>
                    </a:prstGeom>
                    <a:noFill/>
                    <a:ln w="3175">
                      <a:solidFill>
                        <a:schemeClr val="tx1"/>
                      </a:solidFill>
                    </a:ln>
                  </pic:spPr>
                </pic:pic>
              </a:graphicData>
            </a:graphic>
          </wp:anchor>
        </w:drawing>
      </w:r>
    </w:p>
    <w:p w14:paraId="62EDCA51" w14:textId="77777777" w:rsidR="00CB5F6C" w:rsidRDefault="00CB5F6C">
      <w:pPr>
        <w:widowControl w:val="0"/>
        <w:spacing w:line="360" w:lineRule="auto"/>
        <w:ind w:firstLine="709"/>
        <w:contextualSpacing/>
        <w:jc w:val="both"/>
        <w:rPr>
          <w:rFonts w:eastAsiaTheme="minorEastAsia"/>
          <w:sz w:val="28"/>
          <w:szCs w:val="28"/>
          <w:lang w:eastAsia="zh-CN"/>
        </w:rPr>
      </w:pPr>
    </w:p>
    <w:p w14:paraId="5777615D" w14:textId="77777777" w:rsidR="00CB5F6C" w:rsidRDefault="00CB5F6C">
      <w:pPr>
        <w:widowControl w:val="0"/>
        <w:spacing w:line="360" w:lineRule="auto"/>
        <w:ind w:firstLine="709"/>
        <w:contextualSpacing/>
        <w:jc w:val="both"/>
        <w:rPr>
          <w:rFonts w:eastAsiaTheme="minorEastAsia"/>
          <w:sz w:val="28"/>
          <w:szCs w:val="28"/>
          <w:lang w:eastAsia="zh-CN"/>
        </w:rPr>
      </w:pPr>
    </w:p>
    <w:p w14:paraId="19DF01C2" w14:textId="77777777" w:rsidR="00CB5F6C" w:rsidRDefault="00CB5F6C">
      <w:pPr>
        <w:widowControl w:val="0"/>
        <w:spacing w:line="360" w:lineRule="auto"/>
        <w:ind w:firstLine="709"/>
        <w:contextualSpacing/>
        <w:jc w:val="both"/>
        <w:rPr>
          <w:rFonts w:eastAsiaTheme="minorEastAsia"/>
          <w:sz w:val="28"/>
          <w:szCs w:val="28"/>
          <w:lang w:eastAsia="zh-CN"/>
        </w:rPr>
      </w:pPr>
    </w:p>
    <w:p w14:paraId="1B532235" w14:textId="77777777" w:rsidR="00CB5F6C" w:rsidRDefault="00CB5F6C">
      <w:pPr>
        <w:widowControl w:val="0"/>
        <w:spacing w:line="360" w:lineRule="auto"/>
        <w:ind w:firstLine="709"/>
        <w:contextualSpacing/>
        <w:jc w:val="both"/>
        <w:rPr>
          <w:rFonts w:eastAsiaTheme="minorEastAsia"/>
          <w:sz w:val="28"/>
          <w:szCs w:val="28"/>
          <w:lang w:eastAsia="zh-CN"/>
        </w:rPr>
      </w:pPr>
    </w:p>
    <w:p w14:paraId="5F53FD9B" w14:textId="77777777" w:rsidR="00CB5F6C" w:rsidRDefault="00CB5F6C">
      <w:pPr>
        <w:widowControl w:val="0"/>
        <w:spacing w:line="360" w:lineRule="auto"/>
        <w:ind w:firstLine="709"/>
        <w:contextualSpacing/>
        <w:jc w:val="both"/>
        <w:rPr>
          <w:rFonts w:eastAsiaTheme="minorEastAsia"/>
          <w:sz w:val="28"/>
          <w:szCs w:val="28"/>
          <w:lang w:eastAsia="zh-CN"/>
        </w:rPr>
      </w:pPr>
    </w:p>
    <w:p w14:paraId="3434FF8C" w14:textId="77777777" w:rsidR="00CB5F6C" w:rsidRDefault="00CB5F6C">
      <w:pPr>
        <w:widowControl w:val="0"/>
        <w:spacing w:line="360" w:lineRule="auto"/>
        <w:ind w:firstLine="709"/>
        <w:contextualSpacing/>
        <w:jc w:val="both"/>
        <w:rPr>
          <w:rFonts w:eastAsiaTheme="minorEastAsia"/>
          <w:sz w:val="28"/>
          <w:szCs w:val="28"/>
          <w:lang w:eastAsia="zh-CN"/>
        </w:rPr>
      </w:pPr>
    </w:p>
    <w:p w14:paraId="703C6856" w14:textId="77777777" w:rsidR="00CB5F6C" w:rsidRDefault="00CB5F6C">
      <w:pPr>
        <w:widowControl w:val="0"/>
        <w:spacing w:line="360" w:lineRule="auto"/>
        <w:ind w:firstLine="709"/>
        <w:contextualSpacing/>
        <w:jc w:val="both"/>
        <w:rPr>
          <w:rFonts w:eastAsiaTheme="minorEastAsia"/>
          <w:sz w:val="28"/>
          <w:szCs w:val="28"/>
          <w:lang w:eastAsia="zh-CN"/>
        </w:rPr>
      </w:pPr>
    </w:p>
    <w:p w14:paraId="587B9A36" w14:textId="77777777" w:rsidR="00CB5F6C" w:rsidRDefault="00CB5F6C">
      <w:pPr>
        <w:widowControl w:val="0"/>
        <w:spacing w:line="360" w:lineRule="auto"/>
        <w:ind w:firstLine="709"/>
        <w:contextualSpacing/>
        <w:jc w:val="both"/>
        <w:rPr>
          <w:rFonts w:eastAsiaTheme="minorEastAsia"/>
          <w:sz w:val="28"/>
          <w:szCs w:val="28"/>
          <w:lang w:eastAsia="zh-CN"/>
        </w:rPr>
      </w:pPr>
    </w:p>
    <w:p w14:paraId="18D7E3E9" w14:textId="77777777" w:rsidR="00CB5F6C" w:rsidRPr="002B3E48" w:rsidRDefault="000A03B7">
      <w:pPr>
        <w:widowControl w:val="0"/>
        <w:spacing w:line="360" w:lineRule="auto"/>
        <w:contextualSpacing/>
        <w:jc w:val="center"/>
        <w:rPr>
          <w:rFonts w:eastAsia="Calibri"/>
          <w:sz w:val="28"/>
          <w:szCs w:val="28"/>
        </w:rPr>
      </w:pPr>
      <w:r>
        <w:rPr>
          <w:rFonts w:eastAsia="Calibri"/>
          <w:sz w:val="28"/>
          <w:szCs w:val="28"/>
        </w:rPr>
        <w:t>Рис</w:t>
      </w:r>
      <w:proofErr w:type="spellStart"/>
      <w:r>
        <w:rPr>
          <w:rFonts w:eastAsia="Calibri"/>
          <w:sz w:val="28"/>
          <w:szCs w:val="28"/>
          <w:lang w:val="ru-RU"/>
        </w:rPr>
        <w:t>унок</w:t>
      </w:r>
      <w:proofErr w:type="spellEnd"/>
      <w:r>
        <w:rPr>
          <w:rFonts w:eastAsia="Calibri"/>
          <w:sz w:val="28"/>
          <w:szCs w:val="28"/>
          <w:lang w:val="ru-RU"/>
        </w:rPr>
        <w:t xml:space="preserve"> </w:t>
      </w:r>
      <w:r>
        <w:rPr>
          <w:rFonts w:eastAsia="Calibri"/>
          <w:sz w:val="28"/>
          <w:szCs w:val="28"/>
        </w:rPr>
        <w:t>3.</w:t>
      </w:r>
      <w:r>
        <w:rPr>
          <w:rFonts w:eastAsia="Calibri"/>
          <w:sz w:val="28"/>
          <w:szCs w:val="28"/>
          <w:lang w:val="ru-RU"/>
        </w:rPr>
        <w:t>2.</w:t>
      </w:r>
      <w:r>
        <w:rPr>
          <w:rFonts w:eastAsia="Calibri"/>
          <w:sz w:val="28"/>
          <w:szCs w:val="28"/>
        </w:rPr>
        <w:t xml:space="preserve">6 </w:t>
      </w:r>
      <w:r>
        <w:rPr>
          <w:rFonts w:eastAsia="Calibri"/>
          <w:sz w:val="28"/>
          <w:szCs w:val="28"/>
          <w:lang w:val="ru-RU"/>
        </w:rPr>
        <w:t xml:space="preserve">- </w:t>
      </w:r>
      <w:r>
        <w:rPr>
          <w:rFonts w:eastAsia="Calibri"/>
          <w:sz w:val="28"/>
          <w:szCs w:val="28"/>
        </w:rPr>
        <w:t xml:space="preserve">Рост </w:t>
      </w:r>
      <w:r w:rsidRPr="002B3E48">
        <w:rPr>
          <w:rStyle w:val="a8"/>
          <w:bCs/>
          <w:i w:val="0"/>
          <w:iCs w:val="0"/>
          <w:sz w:val="28"/>
          <w:szCs w:val="28"/>
          <w:shd w:val="clear" w:color="auto" w:fill="FFFFFF"/>
        </w:rPr>
        <w:t>Streptococcus mutans</w:t>
      </w:r>
      <w:r w:rsidRPr="002B3E48">
        <w:rPr>
          <w:sz w:val="28"/>
          <w:szCs w:val="28"/>
        </w:rPr>
        <w:t xml:space="preserve"> </w:t>
      </w:r>
      <w:r w:rsidRPr="002B3E48">
        <w:rPr>
          <w:rFonts w:eastAsia="Calibri"/>
          <w:sz w:val="28"/>
          <w:szCs w:val="28"/>
        </w:rPr>
        <w:t>на шокалодном агаре</w:t>
      </w:r>
    </w:p>
    <w:p w14:paraId="2D4F1067" w14:textId="77777777" w:rsidR="00CB5F6C" w:rsidRPr="002B3E48" w:rsidRDefault="00CB5F6C">
      <w:pPr>
        <w:widowControl w:val="0"/>
        <w:spacing w:line="360" w:lineRule="auto"/>
        <w:ind w:firstLine="709"/>
        <w:contextualSpacing/>
        <w:jc w:val="both"/>
        <w:rPr>
          <w:rFonts w:eastAsia="Calibri"/>
          <w:sz w:val="28"/>
          <w:szCs w:val="28"/>
        </w:rPr>
      </w:pPr>
    </w:p>
    <w:p w14:paraId="4D350015" w14:textId="2F4DE37A" w:rsidR="00CB5F6C" w:rsidRPr="00CF5648" w:rsidRDefault="000A03B7">
      <w:pPr>
        <w:widowControl w:val="0"/>
        <w:spacing w:line="360" w:lineRule="auto"/>
        <w:ind w:firstLine="709"/>
        <w:contextualSpacing/>
        <w:jc w:val="both"/>
        <w:rPr>
          <w:rFonts w:eastAsia="Calibri"/>
          <w:sz w:val="28"/>
          <w:szCs w:val="28"/>
          <w:lang w:val="ru-RU"/>
        </w:rPr>
      </w:pPr>
      <w:r w:rsidRPr="002B3E48">
        <w:rPr>
          <w:rFonts w:eastAsia="Calibri"/>
          <w:sz w:val="28"/>
          <w:szCs w:val="28"/>
        </w:rPr>
        <w:t xml:space="preserve">При изучении биохимических свойств установлено, что выделенный изолят </w:t>
      </w:r>
      <w:r w:rsidRPr="002B3E48">
        <w:rPr>
          <w:sz w:val="28"/>
          <w:szCs w:val="28"/>
        </w:rPr>
        <w:t>разлагают с образованием кислоты, но без газа маннита и сорбита</w:t>
      </w:r>
      <w:r w:rsidR="00CF5648" w:rsidRPr="002B3E48">
        <w:rPr>
          <w:sz w:val="28"/>
          <w:szCs w:val="28"/>
          <w:lang w:val="ru-RU"/>
        </w:rPr>
        <w:t>.</w:t>
      </w:r>
    </w:p>
    <w:p w14:paraId="0550F61B" w14:textId="77777777" w:rsidR="00CB5F6C" w:rsidRDefault="00CB5F6C">
      <w:pPr>
        <w:widowControl w:val="0"/>
        <w:spacing w:line="360" w:lineRule="auto"/>
        <w:contextualSpacing/>
        <w:jc w:val="both"/>
        <w:rPr>
          <w:rFonts w:eastAsia="Calibri"/>
          <w:sz w:val="28"/>
          <w:szCs w:val="28"/>
        </w:rPr>
      </w:pPr>
    </w:p>
    <w:p w14:paraId="0DFE206F" w14:textId="77777777" w:rsidR="00CB5F6C" w:rsidRDefault="000A03B7">
      <w:pPr>
        <w:widowControl w:val="0"/>
        <w:spacing w:line="360" w:lineRule="auto"/>
        <w:contextualSpacing/>
        <w:jc w:val="both"/>
        <w:rPr>
          <w:rFonts w:eastAsia="Calibri"/>
          <w:sz w:val="28"/>
          <w:szCs w:val="28"/>
        </w:rPr>
      </w:pPr>
      <w:r>
        <w:rPr>
          <w:rFonts w:eastAsia="Calibri"/>
          <w:noProof/>
          <w:sz w:val="28"/>
          <w:szCs w:val="28"/>
          <w:lang w:val="ru-RU"/>
        </w:rPr>
        <w:drawing>
          <wp:anchor distT="0" distB="0" distL="114300" distR="114300" simplePos="0" relativeHeight="251649536" behindDoc="0" locked="0" layoutInCell="1" allowOverlap="1" wp14:anchorId="1374BD50" wp14:editId="008F5F50">
            <wp:simplePos x="0" y="0"/>
            <wp:positionH relativeFrom="margin">
              <wp:align>center</wp:align>
            </wp:positionH>
            <wp:positionV relativeFrom="paragraph">
              <wp:posOffset>11430</wp:posOffset>
            </wp:positionV>
            <wp:extent cx="4860290" cy="2160270"/>
            <wp:effectExtent l="19050" t="19050" r="17145" b="12065"/>
            <wp:wrapNone/>
            <wp:docPr id="28" name="Рисунок 28" descr="C:\Users\ASus\Downloads\IMG_20200213_11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ASus\Downloads\IMG_20200213_113102.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l="7967" r="3144" b="9736"/>
                    <a:stretch>
                      <a:fillRect/>
                    </a:stretch>
                  </pic:blipFill>
                  <pic:spPr>
                    <a:xfrm>
                      <a:off x="0" y="0"/>
                      <a:ext cx="4860000" cy="2160000"/>
                    </a:xfrm>
                    <a:prstGeom prst="rect">
                      <a:avLst/>
                    </a:prstGeom>
                    <a:noFill/>
                    <a:ln w="3175">
                      <a:solidFill>
                        <a:schemeClr val="tx1"/>
                      </a:solidFill>
                    </a:ln>
                  </pic:spPr>
                </pic:pic>
              </a:graphicData>
            </a:graphic>
          </wp:anchor>
        </w:drawing>
      </w:r>
    </w:p>
    <w:p w14:paraId="692F05C2" w14:textId="77777777" w:rsidR="00CB5F6C" w:rsidRDefault="00CB5F6C">
      <w:pPr>
        <w:widowControl w:val="0"/>
        <w:spacing w:line="360" w:lineRule="auto"/>
        <w:contextualSpacing/>
        <w:jc w:val="both"/>
        <w:rPr>
          <w:rFonts w:eastAsiaTheme="minorEastAsia"/>
          <w:sz w:val="28"/>
          <w:szCs w:val="28"/>
          <w:lang w:eastAsia="zh-CN"/>
        </w:rPr>
      </w:pPr>
    </w:p>
    <w:p w14:paraId="4BFCCF99" w14:textId="77777777" w:rsidR="00CB5F6C" w:rsidRDefault="00CB5F6C">
      <w:pPr>
        <w:widowControl w:val="0"/>
        <w:spacing w:line="360" w:lineRule="auto"/>
        <w:contextualSpacing/>
        <w:jc w:val="both"/>
        <w:rPr>
          <w:rFonts w:eastAsiaTheme="minorEastAsia"/>
          <w:sz w:val="28"/>
          <w:szCs w:val="28"/>
          <w:lang w:eastAsia="zh-CN"/>
        </w:rPr>
      </w:pPr>
    </w:p>
    <w:p w14:paraId="3CB4FE8B" w14:textId="77777777" w:rsidR="00CB5F6C" w:rsidRDefault="00CB5F6C">
      <w:pPr>
        <w:widowControl w:val="0"/>
        <w:spacing w:line="360" w:lineRule="auto"/>
        <w:contextualSpacing/>
        <w:jc w:val="both"/>
        <w:rPr>
          <w:rFonts w:eastAsiaTheme="minorEastAsia"/>
          <w:sz w:val="28"/>
          <w:szCs w:val="28"/>
          <w:lang w:eastAsia="zh-CN"/>
        </w:rPr>
      </w:pPr>
    </w:p>
    <w:p w14:paraId="0695EBCC" w14:textId="77777777" w:rsidR="00CB5F6C" w:rsidRDefault="00CB5F6C">
      <w:pPr>
        <w:widowControl w:val="0"/>
        <w:spacing w:line="360" w:lineRule="auto"/>
        <w:contextualSpacing/>
        <w:jc w:val="both"/>
        <w:rPr>
          <w:rFonts w:eastAsiaTheme="minorEastAsia"/>
          <w:sz w:val="28"/>
          <w:szCs w:val="28"/>
          <w:lang w:eastAsia="zh-CN"/>
        </w:rPr>
      </w:pPr>
    </w:p>
    <w:p w14:paraId="4083A7A8" w14:textId="77777777" w:rsidR="00CB5F6C" w:rsidRDefault="00CB5F6C">
      <w:pPr>
        <w:widowControl w:val="0"/>
        <w:spacing w:line="360" w:lineRule="auto"/>
        <w:contextualSpacing/>
        <w:jc w:val="both"/>
        <w:rPr>
          <w:rFonts w:eastAsiaTheme="minorEastAsia"/>
          <w:sz w:val="28"/>
          <w:szCs w:val="28"/>
          <w:lang w:eastAsia="zh-CN"/>
        </w:rPr>
      </w:pPr>
    </w:p>
    <w:p w14:paraId="15C3BADD" w14:textId="77777777" w:rsidR="00CB5F6C" w:rsidRDefault="00CB5F6C">
      <w:pPr>
        <w:widowControl w:val="0"/>
        <w:spacing w:line="360" w:lineRule="auto"/>
        <w:contextualSpacing/>
        <w:jc w:val="both"/>
        <w:rPr>
          <w:rFonts w:eastAsiaTheme="minorEastAsia"/>
          <w:sz w:val="28"/>
          <w:szCs w:val="28"/>
          <w:lang w:eastAsia="zh-CN"/>
        </w:rPr>
      </w:pPr>
    </w:p>
    <w:p w14:paraId="10E47A2B" w14:textId="77777777" w:rsidR="00CB5F6C" w:rsidRDefault="00CB5F6C">
      <w:pPr>
        <w:widowControl w:val="0"/>
        <w:spacing w:line="360" w:lineRule="auto"/>
        <w:contextualSpacing/>
        <w:jc w:val="center"/>
        <w:rPr>
          <w:rFonts w:eastAsiaTheme="minorEastAsia"/>
          <w:sz w:val="28"/>
          <w:szCs w:val="28"/>
          <w:lang w:eastAsia="zh-CN"/>
        </w:rPr>
      </w:pPr>
    </w:p>
    <w:p w14:paraId="282F7AD8" w14:textId="77777777" w:rsidR="00CB5F6C" w:rsidRDefault="000A03B7">
      <w:pPr>
        <w:widowControl w:val="0"/>
        <w:contextualSpacing/>
        <w:jc w:val="center"/>
        <w:rPr>
          <w:rFonts w:eastAsiaTheme="minorEastAsia"/>
          <w:sz w:val="28"/>
          <w:szCs w:val="28"/>
          <w:lang w:eastAsia="zh-CN"/>
        </w:rPr>
      </w:pPr>
      <w:r>
        <w:rPr>
          <w:rFonts w:eastAsia="Calibri"/>
          <w:sz w:val="28"/>
          <w:szCs w:val="28"/>
        </w:rPr>
        <w:t>Рис</w:t>
      </w:r>
      <w:proofErr w:type="spellStart"/>
      <w:r>
        <w:rPr>
          <w:rFonts w:eastAsia="Calibri"/>
          <w:sz w:val="28"/>
          <w:szCs w:val="28"/>
          <w:lang w:val="ru-RU"/>
        </w:rPr>
        <w:t>унок</w:t>
      </w:r>
      <w:proofErr w:type="spellEnd"/>
      <w:r>
        <w:rPr>
          <w:rFonts w:eastAsia="Calibri"/>
          <w:sz w:val="28"/>
          <w:szCs w:val="28"/>
          <w:lang w:val="ru-RU"/>
        </w:rPr>
        <w:t xml:space="preserve"> </w:t>
      </w:r>
      <w:r>
        <w:rPr>
          <w:rFonts w:eastAsia="Calibri"/>
          <w:sz w:val="28"/>
          <w:szCs w:val="28"/>
        </w:rPr>
        <w:t>3.</w:t>
      </w:r>
      <w:r>
        <w:rPr>
          <w:rFonts w:eastAsia="Calibri"/>
          <w:sz w:val="28"/>
          <w:szCs w:val="28"/>
          <w:lang w:val="ru-RU"/>
        </w:rPr>
        <w:t>2.</w:t>
      </w:r>
      <w:r>
        <w:rPr>
          <w:rFonts w:eastAsia="Calibri"/>
          <w:sz w:val="28"/>
          <w:szCs w:val="28"/>
        </w:rPr>
        <w:t>7</w:t>
      </w:r>
      <w:r>
        <w:rPr>
          <w:rFonts w:eastAsia="Calibri"/>
          <w:sz w:val="28"/>
          <w:szCs w:val="28"/>
          <w:lang w:val="ru-RU"/>
        </w:rPr>
        <w:t xml:space="preserve"> - Процесс биохимических свойств</w:t>
      </w:r>
    </w:p>
    <w:p w14:paraId="4088854A" w14:textId="77777777" w:rsidR="00CB5F6C" w:rsidRDefault="00CB5F6C">
      <w:pPr>
        <w:widowControl w:val="0"/>
        <w:spacing w:line="360" w:lineRule="auto"/>
        <w:ind w:firstLine="709"/>
        <w:contextualSpacing/>
        <w:jc w:val="both"/>
        <w:rPr>
          <w:rFonts w:eastAsia="Calibri"/>
          <w:sz w:val="28"/>
          <w:szCs w:val="28"/>
        </w:rPr>
      </w:pPr>
    </w:p>
    <w:p w14:paraId="506E3309" w14:textId="15DEEF10" w:rsidR="00CB5F6C" w:rsidRDefault="000A03B7">
      <w:pPr>
        <w:widowControl w:val="0"/>
        <w:spacing w:line="360" w:lineRule="auto"/>
        <w:ind w:firstLine="709"/>
        <w:contextualSpacing/>
        <w:jc w:val="both"/>
        <w:rPr>
          <w:sz w:val="28"/>
          <w:szCs w:val="28"/>
        </w:rPr>
      </w:pPr>
      <w:r>
        <w:rPr>
          <w:rFonts w:eastAsia="Calibri"/>
          <w:sz w:val="28"/>
          <w:szCs w:val="28"/>
        </w:rPr>
        <w:lastRenderedPageBreak/>
        <w:t xml:space="preserve">Таким образом, после проведения микроскопического исследования и изучения </w:t>
      </w:r>
      <w:r w:rsidRPr="00706431">
        <w:rPr>
          <w:rFonts w:eastAsia="Calibri"/>
          <w:sz w:val="28"/>
          <w:szCs w:val="28"/>
        </w:rPr>
        <w:t xml:space="preserve">морфологических, культуральных, тинкториальных и биохимических свойств выделенный изолят относили </w:t>
      </w:r>
      <w:r w:rsidR="00CF5648" w:rsidRPr="00706431">
        <w:rPr>
          <w:rFonts w:eastAsia="Calibri"/>
          <w:sz w:val="28"/>
          <w:szCs w:val="28"/>
          <w:lang w:val="ru-RU"/>
        </w:rPr>
        <w:t xml:space="preserve">к </w:t>
      </w:r>
      <w:r w:rsidRPr="00706431">
        <w:rPr>
          <w:rStyle w:val="a8"/>
          <w:bCs/>
          <w:i w:val="0"/>
          <w:iCs w:val="0"/>
          <w:sz w:val="28"/>
          <w:szCs w:val="28"/>
          <w:shd w:val="clear" w:color="auto" w:fill="FFFFFF"/>
        </w:rPr>
        <w:t>Streptococcus mutans</w:t>
      </w:r>
      <w:r w:rsidRPr="00706431">
        <w:rPr>
          <w:sz w:val="28"/>
          <w:szCs w:val="28"/>
        </w:rPr>
        <w:t>.</w:t>
      </w:r>
    </w:p>
    <w:p w14:paraId="2EA8C13A" w14:textId="77777777" w:rsidR="00CB5F6C" w:rsidRPr="00325155" w:rsidRDefault="000A03B7">
      <w:pPr>
        <w:widowControl w:val="0"/>
        <w:spacing w:line="360" w:lineRule="auto"/>
        <w:ind w:firstLine="709"/>
        <w:contextualSpacing/>
        <w:jc w:val="both"/>
        <w:rPr>
          <w:sz w:val="28"/>
          <w:szCs w:val="28"/>
        </w:rPr>
      </w:pPr>
      <w:r>
        <w:rPr>
          <w:sz w:val="28"/>
          <w:szCs w:val="28"/>
        </w:rPr>
        <w:t xml:space="preserve">Род Lactobacillus включает более 25 видов бактерий. Они имеют разнообразные формы, от длинных и тонких палочек до коротких коккобактерий. Часто образуют цепочки, особенно в поздней стадии роста. Обычно они неподвижные, но иногда могут быть подвижными с помощью перитрихальных жгутиков. Некоторые штаммы могут проявлять особенности при окрашивании по Граму </w:t>
      </w:r>
      <w:r w:rsidRPr="00706431">
        <w:rPr>
          <w:sz w:val="28"/>
          <w:szCs w:val="28"/>
          <w:lang w:val="ru-RU"/>
        </w:rPr>
        <w:t>(</w:t>
      </w:r>
      <w:r w:rsidRPr="00706431">
        <w:rPr>
          <w:sz w:val="28"/>
          <w:szCs w:val="28"/>
        </w:rPr>
        <w:t>метиленовым синим</w:t>
      </w:r>
      <w:r w:rsidRPr="00706431">
        <w:rPr>
          <w:sz w:val="28"/>
          <w:szCs w:val="28"/>
          <w:lang w:val="ru-RU"/>
        </w:rPr>
        <w:t xml:space="preserve"> красителем)</w:t>
      </w:r>
      <w:r w:rsidRPr="00706431">
        <w:rPr>
          <w:sz w:val="28"/>
          <w:szCs w:val="28"/>
        </w:rPr>
        <w:t>, такие как зернистость, биполярные включения или полосатость</w:t>
      </w:r>
      <w:r>
        <w:rPr>
          <w:sz w:val="28"/>
          <w:szCs w:val="28"/>
        </w:rPr>
        <w:t>. Бактерии рода Lactobacillus обладают бродильным метаболизмом, но некоторые из них могут расти на воздухе и являться строгими анаэробами. Одно из важнейших свойств этих бактерий - способность ферментировать сахара с образованием молочной кислоты, но не сбраживать лактат. Кроме молочной кислоты, они могут производить уксусную и янтарную кислоты, СО</w:t>
      </w:r>
      <w:r>
        <w:rPr>
          <w:sz w:val="28"/>
          <w:szCs w:val="28"/>
          <w:vertAlign w:val="subscript"/>
        </w:rPr>
        <w:t>2</w:t>
      </w:r>
      <w:r>
        <w:rPr>
          <w:sz w:val="28"/>
          <w:szCs w:val="28"/>
        </w:rPr>
        <w:t xml:space="preserve"> и этанол в процессе брожения. Они не разжижают желатин, не образуют индола и сероводорода, и не обладают каталазо- и цитохромотрицательными свойствами. Восстановление нитратов у них происходит редко и только при рН выше 6,0. Иногда они могут образовывать пигменты, которые могут быть различных цветов - от желтого или оранжевого до ржавого или кирпично-красного. У разных видов Lactobacillus есть свои специфические потребности в питательных веществах. </w:t>
      </w:r>
      <w:r w:rsidRPr="00325155">
        <w:rPr>
          <w:sz w:val="28"/>
          <w:szCs w:val="28"/>
        </w:rPr>
        <w:t>Содержание Г + Ц в ДНК составляет примерно от 35% до 54%. Температурные границы роста варьируют от 5°С до 53°C, при этом оптимальная температура обычно составляет 30-40°C. Они предпочитают кислотную среду с оптимальным pH 5,5-5,8 и часто растут при pH 5,0 и ниже.</w:t>
      </w:r>
    </w:p>
    <w:p w14:paraId="1B09A98F" w14:textId="77777777" w:rsidR="00CB5F6C" w:rsidRPr="00325155" w:rsidRDefault="000A03B7">
      <w:pPr>
        <w:widowControl w:val="0"/>
        <w:spacing w:line="360" w:lineRule="auto"/>
        <w:ind w:firstLine="709"/>
        <w:contextualSpacing/>
        <w:jc w:val="both"/>
        <w:rPr>
          <w:sz w:val="28"/>
          <w:szCs w:val="28"/>
          <w:shd w:val="clear" w:color="auto" w:fill="FFFFFF"/>
        </w:rPr>
      </w:pPr>
      <w:r w:rsidRPr="00325155">
        <w:rPr>
          <w:sz w:val="28"/>
          <w:szCs w:val="28"/>
        </w:rPr>
        <w:t>Род Actinomyces включает неподвижные грамположительные бактерии, которые окрашиваются неравномерно и не образуют споры. Они не обладают устойчивостью к кислоте. Виды Actinomyces могут формировать нити с истинным ветвлением, особенно в 48-часовых микроколониях. Они имеют форму дифтероидных или ветвящихся палочек, часто в виде V-, Y- или Т-</w:t>
      </w:r>
      <w:r w:rsidRPr="00325155">
        <w:rPr>
          <w:sz w:val="28"/>
          <w:szCs w:val="28"/>
        </w:rPr>
        <w:lastRenderedPageBreak/>
        <w:t>образных структур. Они являются хемоорганотрофами и могут бродить углеводы с образованием кислоты без газообразования. Конечными</w:t>
      </w:r>
      <w:r w:rsidRPr="00325155">
        <w:rPr>
          <w:sz w:val="28"/>
          <w:szCs w:val="28"/>
          <w:lang w:val="ru-RU"/>
        </w:rPr>
        <w:t xml:space="preserve"> </w:t>
      </w:r>
      <w:r w:rsidRPr="00325155">
        <w:rPr>
          <w:sz w:val="28"/>
          <w:szCs w:val="28"/>
        </w:rPr>
        <w:t>продуктами брожения глюкозы для Actinomyces являются уксусная, муравьиная, молочная и янтарная кислоты, но не пропионовая. Протеолитическая активность у них редка и слабо выражена. Actinomyces не образуют индол и не обладают уреазной активностью. Они являются факультативными анаэробами и лучше растут в присутствии углекислого газа (СО2). Для своего роста они нуждаются в органическом азоте. Виды Actinomyces различаются по характеру микроколоний (гладкие или нитевидные) и биохимическим свойствам.</w:t>
      </w:r>
      <w:bookmarkStart w:id="26" w:name="_Hlk52395716"/>
    </w:p>
    <w:p w14:paraId="5CBAA478" w14:textId="1ACBCF6D" w:rsidR="00CB5F6C" w:rsidRPr="00325155" w:rsidRDefault="000A03B7">
      <w:pPr>
        <w:widowControl w:val="0"/>
        <w:spacing w:line="360" w:lineRule="auto"/>
        <w:ind w:firstLine="709"/>
        <w:contextualSpacing/>
        <w:jc w:val="both"/>
        <w:rPr>
          <w:sz w:val="28"/>
          <w:szCs w:val="28"/>
          <w:shd w:val="clear" w:color="auto" w:fill="FFFFFF"/>
          <w:lang w:val="ru-RU"/>
        </w:rPr>
      </w:pPr>
      <w:r w:rsidRPr="00325155">
        <w:rPr>
          <w:sz w:val="28"/>
          <w:szCs w:val="28"/>
          <w:shd w:val="clear" w:color="auto" w:fill="FFFFFF"/>
        </w:rPr>
        <w:t>Actinomyces viscosus отличается от других видов тем, что он образует каталазу, в то время как у других видов этот признак отсутствует. Кроме того, Actinomyces viscosus имеет следующие характеристики: формирует нитевидные микроколонии, способен восстанавливать нитраты, не ферментирует арабинозу, рибозу и ксилозу, положительная реакция с метиловым красным, отрицательная реакция Фогеса-Проскауэра, образует H</w:t>
      </w:r>
      <w:r w:rsidRPr="00325155">
        <w:rPr>
          <w:sz w:val="28"/>
          <w:szCs w:val="28"/>
          <w:shd w:val="clear" w:color="auto" w:fill="FFFFFF"/>
          <w:vertAlign w:val="subscript"/>
        </w:rPr>
        <w:t>2</w:t>
      </w:r>
      <w:r w:rsidRPr="00325155">
        <w:rPr>
          <w:sz w:val="28"/>
          <w:szCs w:val="28"/>
          <w:shd w:val="clear" w:color="auto" w:fill="FFFFFF"/>
        </w:rPr>
        <w:t>S на среде TSI с тремя сахарами и железом, гидролизует эскулин, но не гидролизует желатин. Существуют два серотипа этого вида. Actinomyces viscosus был выделен из ротовой полости человека, крыс и хомячков. У крыс и хомячков этот вид вызывает болезни периодонта как спонтанные, так и при экспериментальном заражении</w:t>
      </w:r>
      <w:r w:rsidRPr="00325155">
        <w:rPr>
          <w:sz w:val="28"/>
          <w:szCs w:val="28"/>
          <w:shd w:val="clear" w:color="auto" w:fill="FFFFFF"/>
          <w:lang w:val="ru-RU"/>
        </w:rPr>
        <w:t xml:space="preserve"> [5</w:t>
      </w:r>
      <w:r w:rsidR="00D06F62" w:rsidRPr="00325155">
        <w:rPr>
          <w:sz w:val="28"/>
          <w:szCs w:val="28"/>
          <w:shd w:val="clear" w:color="auto" w:fill="FFFFFF"/>
          <w:lang w:val="ru-RU"/>
        </w:rPr>
        <w:t>9</w:t>
      </w:r>
      <w:r w:rsidRPr="00325155">
        <w:rPr>
          <w:sz w:val="28"/>
          <w:szCs w:val="28"/>
          <w:shd w:val="clear" w:color="auto" w:fill="FFFFFF"/>
          <w:lang w:val="ru-RU"/>
        </w:rPr>
        <w:t>].</w:t>
      </w:r>
    </w:p>
    <w:p w14:paraId="7F448168" w14:textId="77777777" w:rsidR="00CB5F6C" w:rsidRPr="00325155" w:rsidRDefault="000A03B7">
      <w:pPr>
        <w:widowControl w:val="0"/>
        <w:spacing w:line="360" w:lineRule="auto"/>
        <w:ind w:firstLine="709"/>
        <w:contextualSpacing/>
        <w:jc w:val="both"/>
        <w:rPr>
          <w:sz w:val="28"/>
          <w:szCs w:val="28"/>
          <w:shd w:val="clear" w:color="auto" w:fill="FFFFFF"/>
        </w:rPr>
      </w:pPr>
      <w:r w:rsidRPr="00325155">
        <w:rPr>
          <w:sz w:val="28"/>
          <w:szCs w:val="28"/>
          <w:shd w:val="clear" w:color="auto" w:fill="FFFFFF"/>
        </w:rPr>
        <w:t xml:space="preserve">Хронический деструктивный апикальный периодонтит в </w:t>
      </w:r>
      <w:r w:rsidRPr="00325155">
        <w:rPr>
          <w:sz w:val="28"/>
          <w:szCs w:val="28"/>
          <w:shd w:val="clear" w:color="auto" w:fill="FFFFFF"/>
          <w:lang w:val="ru-RU"/>
        </w:rPr>
        <w:t>8</w:t>
      </w:r>
      <w:r w:rsidRPr="00325155">
        <w:rPr>
          <w:sz w:val="28"/>
          <w:szCs w:val="28"/>
          <w:shd w:val="clear" w:color="auto" w:fill="FFFFFF"/>
        </w:rPr>
        <w:t>0% случаев имеет инфекционную природу и развивается под воздействием неспецифических возбудителей, чаще всего стафилококков или стрептококков, в симбиозе с другими микроорганизмами, которые находятся в корневом канале.</w:t>
      </w:r>
    </w:p>
    <w:p w14:paraId="02256F9E" w14:textId="0210198D" w:rsidR="00CB5F6C" w:rsidRPr="00325155" w:rsidRDefault="000A03B7">
      <w:pPr>
        <w:widowControl w:val="0"/>
        <w:spacing w:line="360" w:lineRule="auto"/>
        <w:ind w:firstLine="709"/>
        <w:contextualSpacing/>
        <w:jc w:val="both"/>
        <w:rPr>
          <w:rFonts w:eastAsiaTheme="minorHAnsi"/>
          <w:sz w:val="28"/>
          <w:szCs w:val="28"/>
          <w:lang w:eastAsia="en-US"/>
        </w:rPr>
      </w:pPr>
      <w:r w:rsidRPr="00325155">
        <w:rPr>
          <w:sz w:val="28"/>
          <w:szCs w:val="28"/>
          <w:shd w:val="clear" w:color="auto" w:fill="FFFFFF"/>
        </w:rPr>
        <w:t xml:space="preserve">В связи с этим, лечение периодонтита должно быть направлено на элиминацию патогенных микроорганизмов из полости рта, что подтверждает необходимость использования </w:t>
      </w:r>
      <w:proofErr w:type="spellStart"/>
      <w:r w:rsidR="00DB097B" w:rsidRPr="00325155">
        <w:rPr>
          <w:sz w:val="28"/>
          <w:szCs w:val="28"/>
          <w:shd w:val="clear" w:color="auto" w:fill="FFFFFF"/>
          <w:lang w:val="ru-RU"/>
        </w:rPr>
        <w:t>нанорастворо</w:t>
      </w:r>
      <w:proofErr w:type="spellEnd"/>
      <w:r w:rsidRPr="00325155">
        <w:rPr>
          <w:sz w:val="28"/>
          <w:szCs w:val="28"/>
          <w:shd w:val="clear" w:color="auto" w:fill="FFFFFF"/>
        </w:rPr>
        <w:t>в</w:t>
      </w:r>
      <w:r w:rsidR="00DB097B" w:rsidRPr="00325155">
        <w:rPr>
          <w:sz w:val="28"/>
          <w:szCs w:val="28"/>
          <w:shd w:val="clear" w:color="auto" w:fill="FFFFFF"/>
          <w:lang w:val="ru-RU"/>
        </w:rPr>
        <w:t xml:space="preserve"> меди, серебра и золота.</w:t>
      </w:r>
      <w:r w:rsidRPr="00325155">
        <w:rPr>
          <w:sz w:val="28"/>
          <w:szCs w:val="28"/>
          <w:shd w:val="clear" w:color="auto" w:fill="FFFFFF"/>
        </w:rPr>
        <w:t xml:space="preserve"> </w:t>
      </w:r>
      <w:bookmarkEnd w:id="26"/>
    </w:p>
    <w:p w14:paraId="7137A530" w14:textId="0A300FB5" w:rsidR="00CB5F6C" w:rsidRPr="00325155" w:rsidRDefault="00DB097B">
      <w:pPr>
        <w:widowControl w:val="0"/>
        <w:spacing w:line="360" w:lineRule="auto"/>
        <w:ind w:firstLine="709"/>
        <w:contextualSpacing/>
        <w:jc w:val="both"/>
        <w:rPr>
          <w:sz w:val="28"/>
          <w:szCs w:val="28"/>
        </w:rPr>
      </w:pPr>
      <w:r w:rsidRPr="00325155">
        <w:rPr>
          <w:rFonts w:eastAsia="MS Mincho"/>
          <w:sz w:val="28"/>
          <w:szCs w:val="28"/>
          <w:lang w:val="ru-RU"/>
        </w:rPr>
        <w:t xml:space="preserve">При </w:t>
      </w:r>
      <w:proofErr w:type="spellStart"/>
      <w:r w:rsidRPr="00325155">
        <w:rPr>
          <w:rFonts w:eastAsia="MS Mincho"/>
          <w:sz w:val="28"/>
          <w:szCs w:val="28"/>
          <w:lang w:val="ru-RU"/>
        </w:rPr>
        <w:t>эндонтическом</w:t>
      </w:r>
      <w:proofErr w:type="spellEnd"/>
      <w:r w:rsidRPr="00325155">
        <w:rPr>
          <w:rFonts w:eastAsia="MS Mincho"/>
          <w:sz w:val="28"/>
          <w:szCs w:val="28"/>
          <w:lang w:val="ru-RU"/>
        </w:rPr>
        <w:t xml:space="preserve"> лечении КК </w:t>
      </w:r>
      <w:r w:rsidR="000A03B7" w:rsidRPr="00325155">
        <w:rPr>
          <w:rFonts w:eastAsia="MS Mincho"/>
          <w:sz w:val="28"/>
          <w:szCs w:val="28"/>
        </w:rPr>
        <w:t xml:space="preserve">нами был выбран </w:t>
      </w:r>
      <w:r w:rsidR="000A03B7" w:rsidRPr="00325155">
        <w:rPr>
          <w:sz w:val="28"/>
          <w:szCs w:val="28"/>
        </w:rPr>
        <w:t>Ca(OH)</w:t>
      </w:r>
      <w:r w:rsidR="000A03B7" w:rsidRPr="00325155">
        <w:rPr>
          <w:sz w:val="28"/>
          <w:szCs w:val="28"/>
          <w:vertAlign w:val="subscript"/>
        </w:rPr>
        <w:t>2</w:t>
      </w:r>
      <w:r w:rsidR="000A03B7" w:rsidRPr="00325155">
        <w:rPr>
          <w:sz w:val="28"/>
          <w:szCs w:val="28"/>
        </w:rPr>
        <w:t xml:space="preserve">, </w:t>
      </w:r>
      <w:r w:rsidRPr="00325155">
        <w:rPr>
          <w:sz w:val="28"/>
          <w:szCs w:val="28"/>
          <w:lang w:val="ru-RU"/>
        </w:rPr>
        <w:t xml:space="preserve"> в сочетании </w:t>
      </w:r>
      <w:r w:rsidR="000A03B7" w:rsidRPr="00325155">
        <w:rPr>
          <w:sz w:val="28"/>
          <w:szCs w:val="28"/>
        </w:rPr>
        <w:lastRenderedPageBreak/>
        <w:t>нано</w:t>
      </w:r>
      <w:r w:rsidRPr="00325155">
        <w:rPr>
          <w:sz w:val="28"/>
          <w:szCs w:val="28"/>
          <w:lang w:val="ru-RU"/>
        </w:rPr>
        <w:t>растворов</w:t>
      </w:r>
      <w:r w:rsidR="000A03B7" w:rsidRPr="00325155">
        <w:rPr>
          <w:sz w:val="28"/>
          <w:szCs w:val="28"/>
        </w:rPr>
        <w:t xml:space="preserve"> меди</w:t>
      </w:r>
      <w:r w:rsidRPr="00325155">
        <w:rPr>
          <w:sz w:val="28"/>
          <w:szCs w:val="28"/>
          <w:lang w:val="ru-RU"/>
        </w:rPr>
        <w:t>,</w:t>
      </w:r>
      <w:r w:rsidR="000A03B7" w:rsidRPr="00325155">
        <w:rPr>
          <w:sz w:val="28"/>
          <w:szCs w:val="28"/>
        </w:rPr>
        <w:t xml:space="preserve"> серебра</w:t>
      </w:r>
      <w:r w:rsidRPr="00325155">
        <w:rPr>
          <w:sz w:val="28"/>
          <w:szCs w:val="28"/>
          <w:lang w:val="ru-RU"/>
        </w:rPr>
        <w:t xml:space="preserve"> и золота,</w:t>
      </w:r>
      <w:r w:rsidR="000A03B7" w:rsidRPr="00325155">
        <w:rPr>
          <w:sz w:val="28"/>
          <w:szCs w:val="28"/>
        </w:rPr>
        <w:t xml:space="preserve"> которые, как известно, из-за очень большой удельной поверхности и скоплению на ней электронов обладают высокой бактерицидностью.</w:t>
      </w:r>
    </w:p>
    <w:p w14:paraId="7EC90365" w14:textId="77777777" w:rsidR="00CB5F6C" w:rsidRPr="00325155" w:rsidRDefault="000A03B7">
      <w:pPr>
        <w:widowControl w:val="0"/>
        <w:spacing w:line="360" w:lineRule="auto"/>
        <w:ind w:firstLine="709"/>
        <w:contextualSpacing/>
        <w:jc w:val="both"/>
        <w:rPr>
          <w:rFonts w:eastAsiaTheme="minorEastAsia"/>
          <w:sz w:val="28"/>
          <w:szCs w:val="28"/>
          <w:lang w:eastAsia="zh-CN"/>
        </w:rPr>
      </w:pPr>
      <w:r w:rsidRPr="00325155">
        <w:rPr>
          <w:sz w:val="28"/>
          <w:szCs w:val="28"/>
        </w:rPr>
        <w:t>Для определения бактерицидного действия исследуемого препарата Ca(OH)2 с наночастицами золота, меди и серебра</w:t>
      </w:r>
      <w:r w:rsidRPr="00325155">
        <w:rPr>
          <w:sz w:val="28"/>
          <w:szCs w:val="28"/>
          <w:lang w:val="ru-RU"/>
        </w:rPr>
        <w:t>,</w:t>
      </w:r>
      <w:r w:rsidRPr="00325155">
        <w:rPr>
          <w:sz w:val="28"/>
          <w:szCs w:val="28"/>
        </w:rPr>
        <w:t xml:space="preserve"> проводили испытание в лаборатории микробиологии И</w:t>
      </w:r>
      <w:proofErr w:type="spellStart"/>
      <w:r w:rsidRPr="00325155">
        <w:rPr>
          <w:sz w:val="28"/>
          <w:szCs w:val="28"/>
          <w:lang w:val="ru-RU"/>
        </w:rPr>
        <w:t>нститута</w:t>
      </w:r>
      <w:proofErr w:type="spellEnd"/>
      <w:r w:rsidRPr="00325155">
        <w:rPr>
          <w:sz w:val="28"/>
          <w:szCs w:val="28"/>
          <w:lang w:val="ru-RU"/>
        </w:rPr>
        <w:t xml:space="preserve"> биотехнологии</w:t>
      </w:r>
      <w:r w:rsidRPr="00325155">
        <w:rPr>
          <w:sz w:val="28"/>
          <w:szCs w:val="28"/>
        </w:rPr>
        <w:t xml:space="preserve"> НАН КР. </w:t>
      </w:r>
    </w:p>
    <w:p w14:paraId="00942C43" w14:textId="77777777" w:rsidR="00CB5F6C" w:rsidRPr="00325155" w:rsidRDefault="00CB5F6C" w:rsidP="00B972AB">
      <w:pPr>
        <w:widowControl w:val="0"/>
        <w:spacing w:line="360" w:lineRule="auto"/>
        <w:contextualSpacing/>
        <w:jc w:val="both"/>
        <w:rPr>
          <w:rFonts w:eastAsiaTheme="minorEastAsia"/>
          <w:sz w:val="28"/>
          <w:szCs w:val="28"/>
          <w:lang w:eastAsia="zh-CN"/>
        </w:rPr>
      </w:pPr>
    </w:p>
    <w:p w14:paraId="4F72AF7A" w14:textId="77777777" w:rsidR="00CB5F6C" w:rsidRPr="00325155" w:rsidRDefault="000A03B7">
      <w:pPr>
        <w:widowControl w:val="0"/>
        <w:spacing w:line="360" w:lineRule="auto"/>
        <w:ind w:firstLine="709"/>
        <w:contextualSpacing/>
        <w:jc w:val="both"/>
        <w:rPr>
          <w:sz w:val="28"/>
          <w:szCs w:val="28"/>
        </w:rPr>
      </w:pPr>
      <w:r w:rsidRPr="00325155">
        <w:rPr>
          <w:sz w:val="28"/>
          <w:szCs w:val="28"/>
        </w:rPr>
        <w:t>В качестве тест культуры были использованы выделенные культуры (</w:t>
      </w:r>
      <w:r w:rsidRPr="00325155">
        <w:rPr>
          <w:rStyle w:val="a8"/>
          <w:bCs/>
          <w:i w:val="0"/>
          <w:iCs w:val="0"/>
          <w:sz w:val="28"/>
          <w:szCs w:val="28"/>
          <w:shd w:val="clear" w:color="auto" w:fill="FFFFFF"/>
        </w:rPr>
        <w:t>Streptococcus mutans</w:t>
      </w:r>
      <w:r w:rsidRPr="00325155">
        <w:rPr>
          <w:sz w:val="28"/>
          <w:szCs w:val="28"/>
        </w:rPr>
        <w:t xml:space="preserve"> и Lactobacillus). Для получения достоверных результатов проводили контроль качества питательных сред, стерильности лабораторн</w:t>
      </w:r>
      <w:r w:rsidRPr="00325155">
        <w:rPr>
          <w:sz w:val="28"/>
          <w:szCs w:val="28"/>
          <w:lang w:val="ru-RU"/>
        </w:rPr>
        <w:t>ой</w:t>
      </w:r>
      <w:r w:rsidRPr="00325155">
        <w:rPr>
          <w:sz w:val="28"/>
          <w:szCs w:val="28"/>
        </w:rPr>
        <w:t xml:space="preserve"> посуды и работы оборудования. </w:t>
      </w:r>
    </w:p>
    <w:p w14:paraId="7DC2AA71" w14:textId="77777777" w:rsidR="00CB5F6C" w:rsidRPr="00325155" w:rsidRDefault="000A03B7">
      <w:pPr>
        <w:widowControl w:val="0"/>
        <w:spacing w:line="360" w:lineRule="auto"/>
        <w:ind w:firstLine="709"/>
        <w:contextualSpacing/>
        <w:jc w:val="both"/>
        <w:rPr>
          <w:sz w:val="28"/>
          <w:szCs w:val="28"/>
        </w:rPr>
      </w:pPr>
      <w:r w:rsidRPr="00325155">
        <w:rPr>
          <w:sz w:val="28"/>
          <w:szCs w:val="28"/>
        </w:rPr>
        <w:t>Взвеси культуры готовили из культуры, выращенной на кровяном агаре, визуально сравнивая стандартным образцом с мутностью БАК-10.</w:t>
      </w:r>
    </w:p>
    <w:p w14:paraId="3011B586" w14:textId="77777777" w:rsidR="00CB5F6C" w:rsidRPr="00325155" w:rsidRDefault="000A03B7">
      <w:pPr>
        <w:widowControl w:val="0"/>
        <w:spacing w:line="360" w:lineRule="auto"/>
        <w:ind w:firstLine="709"/>
        <w:contextualSpacing/>
        <w:jc w:val="both"/>
        <w:rPr>
          <w:sz w:val="28"/>
          <w:szCs w:val="28"/>
        </w:rPr>
      </w:pPr>
      <w:r w:rsidRPr="00325155">
        <w:rPr>
          <w:sz w:val="28"/>
          <w:szCs w:val="28"/>
        </w:rPr>
        <w:t xml:space="preserve">Стерильный абсорбер опустили в подготовленный инокулюм с культурами, затем произвели посев частыми штрихами по поверхности МПА. Чашки с посеянными культурами подсушили в закрытом виде в течении 10 минут и ставили в термостат при </w:t>
      </w:r>
      <w:r w:rsidRPr="00325155">
        <w:rPr>
          <w:sz w:val="28"/>
          <w:szCs w:val="28"/>
          <w:lang w:val="ru-RU"/>
        </w:rPr>
        <w:t xml:space="preserve">температуре </w:t>
      </w:r>
      <w:r w:rsidRPr="00325155">
        <w:rPr>
          <w:sz w:val="28"/>
          <w:szCs w:val="28"/>
        </w:rPr>
        <w:t xml:space="preserve">37⁰С до появления роста колоний, после чего учитывали рост культур. </w:t>
      </w:r>
    </w:p>
    <w:p w14:paraId="326DB4EA" w14:textId="77777777" w:rsidR="00CB5F6C" w:rsidRPr="00325155" w:rsidRDefault="000A03B7">
      <w:pPr>
        <w:widowControl w:val="0"/>
        <w:tabs>
          <w:tab w:val="left" w:pos="284"/>
        </w:tabs>
        <w:spacing w:line="360" w:lineRule="auto"/>
        <w:ind w:firstLine="709"/>
        <w:contextualSpacing/>
        <w:jc w:val="both"/>
        <w:rPr>
          <w:sz w:val="28"/>
          <w:szCs w:val="28"/>
          <w:lang w:val="ky-KG"/>
        </w:rPr>
      </w:pPr>
      <w:r w:rsidRPr="00325155">
        <w:rPr>
          <w:sz w:val="28"/>
          <w:szCs w:val="28"/>
          <w:lang w:val="ky-KG"/>
        </w:rPr>
        <w:t>В результате исследования установлено:</w:t>
      </w:r>
    </w:p>
    <w:p w14:paraId="35C249AD" w14:textId="77777777" w:rsidR="00CB5F6C" w:rsidRPr="00325155" w:rsidRDefault="000A03B7">
      <w:pPr>
        <w:pStyle w:val="af1"/>
        <w:widowControl w:val="0"/>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ky-KG"/>
        </w:rPr>
      </w:pPr>
      <w:r w:rsidRPr="00325155">
        <w:rPr>
          <w:rFonts w:ascii="Times New Roman" w:eastAsia="Times New Roman" w:hAnsi="Times New Roman" w:cs="Times New Roman"/>
          <w:sz w:val="28"/>
          <w:szCs w:val="28"/>
          <w:lang w:val="ky-KG" w:eastAsia="ru-RU"/>
        </w:rPr>
        <w:t xml:space="preserve">Препарат </w:t>
      </w:r>
      <w:proofErr w:type="spellStart"/>
      <w:r w:rsidRPr="00325155">
        <w:rPr>
          <w:rFonts w:ascii="Times New Roman" w:hAnsi="Times New Roman" w:cs="Times New Roman"/>
          <w:sz w:val="28"/>
          <w:szCs w:val="28"/>
        </w:rPr>
        <w:t>Ca</w:t>
      </w:r>
      <w:proofErr w:type="spellEnd"/>
      <w:r w:rsidRPr="00325155">
        <w:rPr>
          <w:rFonts w:ascii="Times New Roman" w:hAnsi="Times New Roman" w:cs="Times New Roman"/>
          <w:sz w:val="28"/>
          <w:szCs w:val="28"/>
        </w:rPr>
        <w:t>(OH)2</w:t>
      </w:r>
      <w:r w:rsidRPr="00325155">
        <w:rPr>
          <w:sz w:val="28"/>
          <w:szCs w:val="28"/>
        </w:rPr>
        <w:t xml:space="preserve"> </w:t>
      </w:r>
      <w:r w:rsidRPr="00325155">
        <w:rPr>
          <w:rFonts w:ascii="Times New Roman" w:eastAsia="Times New Roman" w:hAnsi="Times New Roman" w:cs="Times New Roman"/>
          <w:sz w:val="28"/>
          <w:szCs w:val="28"/>
          <w:lang w:val="ky-KG" w:eastAsia="ru-RU"/>
        </w:rPr>
        <w:t xml:space="preserve">с нанораствором золота и меди больше обладает бактерицидным свойством к выделенным культурам </w:t>
      </w:r>
      <w:proofErr w:type="spellStart"/>
      <w:r w:rsidRPr="00325155">
        <w:rPr>
          <w:rStyle w:val="a8"/>
          <w:rFonts w:ascii="Times New Roman" w:hAnsi="Times New Roman" w:cs="Times New Roman"/>
          <w:bCs/>
          <w:i w:val="0"/>
          <w:iCs w:val="0"/>
          <w:sz w:val="28"/>
          <w:szCs w:val="28"/>
          <w:shd w:val="clear" w:color="auto" w:fill="FFFFFF"/>
        </w:rPr>
        <w:t>Streptococcus</w:t>
      </w:r>
      <w:proofErr w:type="spellEnd"/>
      <w:r w:rsidRPr="00325155">
        <w:rPr>
          <w:rFonts w:ascii="Times New Roman" w:eastAsia="Times New Roman" w:hAnsi="Times New Roman" w:cs="Times New Roman"/>
          <w:sz w:val="28"/>
          <w:szCs w:val="28"/>
          <w:lang w:eastAsia="ru-RU"/>
        </w:rPr>
        <w:t xml:space="preserve"> </w:t>
      </w:r>
      <w:proofErr w:type="spellStart"/>
      <w:r w:rsidRPr="00325155">
        <w:rPr>
          <w:rFonts w:ascii="Times New Roman" w:eastAsia="Times New Roman" w:hAnsi="Times New Roman" w:cs="Times New Roman"/>
          <w:sz w:val="28"/>
          <w:szCs w:val="28"/>
          <w:lang w:eastAsia="ru-RU"/>
        </w:rPr>
        <w:t>mutans</w:t>
      </w:r>
      <w:proofErr w:type="spellEnd"/>
      <w:r w:rsidRPr="00325155">
        <w:rPr>
          <w:rFonts w:ascii="Times New Roman" w:eastAsia="Times New Roman" w:hAnsi="Times New Roman" w:cs="Times New Roman"/>
          <w:sz w:val="28"/>
          <w:szCs w:val="28"/>
          <w:lang w:val="ky-KG" w:eastAsia="ru-RU"/>
        </w:rPr>
        <w:t xml:space="preserve"> и </w:t>
      </w:r>
      <w:proofErr w:type="spellStart"/>
      <w:r w:rsidRPr="00325155">
        <w:rPr>
          <w:rFonts w:ascii="Times New Roman" w:eastAsia="Times New Roman" w:hAnsi="Times New Roman" w:cs="Times New Roman"/>
          <w:sz w:val="28"/>
          <w:szCs w:val="28"/>
          <w:lang w:eastAsia="ru-RU"/>
        </w:rPr>
        <w:t>Lactobacteria</w:t>
      </w:r>
      <w:proofErr w:type="spellEnd"/>
      <w:r w:rsidRPr="00325155">
        <w:rPr>
          <w:rFonts w:ascii="Times New Roman" w:eastAsia="Times New Roman" w:hAnsi="Times New Roman" w:cs="Times New Roman"/>
          <w:sz w:val="28"/>
          <w:szCs w:val="28"/>
          <w:lang w:eastAsia="ru-RU"/>
        </w:rPr>
        <w:t>.</w:t>
      </w:r>
    </w:p>
    <w:p w14:paraId="7991556D" w14:textId="77777777" w:rsidR="00CB5F6C" w:rsidRPr="00325155" w:rsidRDefault="000A03B7">
      <w:pPr>
        <w:widowControl w:val="0"/>
        <w:spacing w:line="360" w:lineRule="auto"/>
        <w:ind w:firstLine="709"/>
        <w:contextualSpacing/>
        <w:jc w:val="both"/>
        <w:rPr>
          <w:sz w:val="28"/>
          <w:szCs w:val="28"/>
          <w:lang w:val="ky-KG"/>
        </w:rPr>
      </w:pPr>
      <w:r w:rsidRPr="00325155">
        <w:rPr>
          <w:sz w:val="28"/>
          <w:szCs w:val="28"/>
        </w:rPr>
        <w:t>2.</w:t>
      </w:r>
      <w:r w:rsidRPr="00325155">
        <w:rPr>
          <w:sz w:val="28"/>
          <w:szCs w:val="28"/>
          <w:lang w:val="ru-RU"/>
        </w:rPr>
        <w:t xml:space="preserve"> </w:t>
      </w:r>
      <w:r w:rsidRPr="00325155">
        <w:rPr>
          <w:sz w:val="28"/>
          <w:szCs w:val="28"/>
        </w:rPr>
        <w:t>Нанораствор серебра с Ca(OH)2 слабо действовал</w:t>
      </w:r>
      <w:r w:rsidRPr="00325155">
        <w:rPr>
          <w:sz w:val="28"/>
          <w:szCs w:val="28"/>
          <w:lang w:val="ru-RU"/>
        </w:rPr>
        <w:t>и</w:t>
      </w:r>
      <w:r w:rsidRPr="00325155">
        <w:rPr>
          <w:sz w:val="28"/>
          <w:szCs w:val="28"/>
        </w:rPr>
        <w:t xml:space="preserve"> </w:t>
      </w:r>
      <w:r w:rsidRPr="00325155">
        <w:rPr>
          <w:sz w:val="28"/>
          <w:szCs w:val="28"/>
          <w:lang w:val="ru-RU"/>
        </w:rPr>
        <w:t>на</w:t>
      </w:r>
      <w:r w:rsidRPr="00325155">
        <w:rPr>
          <w:sz w:val="28"/>
          <w:szCs w:val="28"/>
        </w:rPr>
        <w:t xml:space="preserve"> </w:t>
      </w:r>
      <w:r w:rsidRPr="00325155">
        <w:rPr>
          <w:sz w:val="28"/>
          <w:szCs w:val="28"/>
          <w:lang w:val="ru-RU"/>
        </w:rPr>
        <w:t xml:space="preserve">выделенные </w:t>
      </w:r>
      <w:r w:rsidRPr="00325155">
        <w:rPr>
          <w:sz w:val="28"/>
          <w:szCs w:val="28"/>
        </w:rPr>
        <w:t>культур</w:t>
      </w:r>
      <w:r w:rsidRPr="00325155">
        <w:rPr>
          <w:sz w:val="28"/>
          <w:szCs w:val="28"/>
          <w:lang w:val="ru-RU"/>
        </w:rPr>
        <w:t>ы</w:t>
      </w:r>
      <w:r w:rsidRPr="00325155">
        <w:rPr>
          <w:sz w:val="28"/>
          <w:szCs w:val="28"/>
        </w:rPr>
        <w:t xml:space="preserve"> </w:t>
      </w:r>
      <w:r w:rsidRPr="00325155">
        <w:rPr>
          <w:rStyle w:val="a8"/>
          <w:bCs/>
          <w:i w:val="0"/>
          <w:iCs w:val="0"/>
          <w:sz w:val="28"/>
          <w:szCs w:val="28"/>
          <w:shd w:val="clear" w:color="auto" w:fill="FFFFFF"/>
        </w:rPr>
        <w:t>Streptococcus</w:t>
      </w:r>
      <w:r w:rsidRPr="00325155">
        <w:rPr>
          <w:b/>
          <w:sz w:val="28"/>
          <w:szCs w:val="28"/>
        </w:rPr>
        <w:t xml:space="preserve"> </w:t>
      </w:r>
      <w:r w:rsidRPr="00325155">
        <w:rPr>
          <w:sz w:val="28"/>
          <w:szCs w:val="28"/>
        </w:rPr>
        <w:t>mutans</w:t>
      </w:r>
      <w:r w:rsidRPr="00325155">
        <w:rPr>
          <w:sz w:val="28"/>
          <w:szCs w:val="28"/>
          <w:lang w:val="ky-KG"/>
        </w:rPr>
        <w:t xml:space="preserve"> и</w:t>
      </w:r>
      <w:r w:rsidRPr="00325155">
        <w:rPr>
          <w:sz w:val="28"/>
        </w:rPr>
        <w:t xml:space="preserve"> </w:t>
      </w:r>
      <w:r w:rsidRPr="00325155">
        <w:rPr>
          <w:sz w:val="28"/>
          <w:szCs w:val="28"/>
          <w:lang w:val="ky-KG"/>
        </w:rPr>
        <w:t>Lactobacteria.</w:t>
      </w:r>
    </w:p>
    <w:p w14:paraId="57871FCC" w14:textId="17CBE1F8" w:rsidR="00CB5F6C" w:rsidRPr="00325155" w:rsidRDefault="000A03B7">
      <w:pPr>
        <w:widowControl w:val="0"/>
        <w:spacing w:line="360" w:lineRule="auto"/>
        <w:ind w:firstLine="709"/>
        <w:contextualSpacing/>
        <w:jc w:val="both"/>
        <w:rPr>
          <w:sz w:val="28"/>
          <w:szCs w:val="28"/>
        </w:rPr>
      </w:pPr>
      <w:r w:rsidRPr="00325155">
        <w:rPr>
          <w:sz w:val="28"/>
          <w:szCs w:val="28"/>
        </w:rPr>
        <w:t>После лечени</w:t>
      </w:r>
      <w:r w:rsidRPr="00325155">
        <w:rPr>
          <w:sz w:val="28"/>
          <w:szCs w:val="28"/>
          <w:lang w:val="ru-RU"/>
        </w:rPr>
        <w:t>я</w:t>
      </w:r>
      <w:r w:rsidRPr="00325155">
        <w:rPr>
          <w:sz w:val="28"/>
          <w:szCs w:val="28"/>
        </w:rPr>
        <w:t xml:space="preserve"> через 7 дней у больных, </w:t>
      </w:r>
      <w:r w:rsidR="00DB097B" w:rsidRPr="00325155">
        <w:rPr>
          <w:sz w:val="28"/>
          <w:szCs w:val="28"/>
          <w:lang w:val="ru-RU"/>
        </w:rPr>
        <w:t xml:space="preserve">после </w:t>
      </w:r>
      <w:proofErr w:type="spellStart"/>
      <w:r w:rsidR="00DB097B" w:rsidRPr="00325155">
        <w:rPr>
          <w:sz w:val="28"/>
          <w:szCs w:val="28"/>
          <w:lang w:val="ru-RU"/>
        </w:rPr>
        <w:t>эндонтического</w:t>
      </w:r>
      <w:proofErr w:type="spellEnd"/>
      <w:r w:rsidR="00DB097B" w:rsidRPr="00325155">
        <w:rPr>
          <w:sz w:val="28"/>
          <w:szCs w:val="28"/>
          <w:lang w:val="ru-RU"/>
        </w:rPr>
        <w:t xml:space="preserve"> лечения </w:t>
      </w:r>
      <w:r w:rsidRPr="00325155">
        <w:rPr>
          <w:sz w:val="28"/>
          <w:szCs w:val="28"/>
        </w:rPr>
        <w:t>наблюдались изменения состава микрофлоры.</w:t>
      </w:r>
      <w:r w:rsidRPr="00325155">
        <w:rPr>
          <w:sz w:val="28"/>
          <w:szCs w:val="28"/>
          <w:lang w:val="ru-RU"/>
        </w:rPr>
        <w:t xml:space="preserve"> </w:t>
      </w:r>
      <w:r w:rsidRPr="00325155">
        <w:rPr>
          <w:sz w:val="28"/>
          <w:szCs w:val="28"/>
        </w:rPr>
        <w:t>Уменьшило</w:t>
      </w:r>
      <w:proofErr w:type="spellStart"/>
      <w:r w:rsidRPr="00325155">
        <w:rPr>
          <w:sz w:val="28"/>
          <w:szCs w:val="28"/>
          <w:lang w:val="ru-RU"/>
        </w:rPr>
        <w:t>сь</w:t>
      </w:r>
      <w:proofErr w:type="spellEnd"/>
      <w:r w:rsidRPr="00325155">
        <w:rPr>
          <w:sz w:val="28"/>
          <w:szCs w:val="28"/>
        </w:rPr>
        <w:t xml:space="preserve"> количество микроорганизмов (степень обсеменения бактерий) по результатам бактериоскопии.</w:t>
      </w:r>
    </w:p>
    <w:p w14:paraId="75DBAFD8" w14:textId="77777777" w:rsidR="00CB5F6C" w:rsidRPr="00325155" w:rsidRDefault="000A03B7">
      <w:pPr>
        <w:widowControl w:val="0"/>
        <w:spacing w:line="360" w:lineRule="auto"/>
        <w:ind w:firstLine="709"/>
        <w:contextualSpacing/>
        <w:jc w:val="both"/>
        <w:rPr>
          <w:sz w:val="28"/>
          <w:szCs w:val="28"/>
          <w:lang w:val="ru-RU"/>
        </w:rPr>
      </w:pPr>
      <w:r w:rsidRPr="00325155">
        <w:rPr>
          <w:sz w:val="28"/>
          <w:szCs w:val="28"/>
        </w:rPr>
        <w:t xml:space="preserve">Проведенные исследования позволяют рекомендовать для лечения деструктивного апикального периодонтита метод пролонгированной </w:t>
      </w:r>
      <w:r w:rsidRPr="00325155">
        <w:rPr>
          <w:sz w:val="28"/>
          <w:szCs w:val="28"/>
        </w:rPr>
        <w:lastRenderedPageBreak/>
        <w:t>антисептической обработки корневых каналов</w:t>
      </w:r>
      <w:r w:rsidRPr="00325155">
        <w:rPr>
          <w:sz w:val="28"/>
          <w:szCs w:val="28"/>
          <w:lang w:val="ru-RU"/>
        </w:rPr>
        <w:t>,</w:t>
      </w:r>
      <w:r w:rsidRPr="00325155">
        <w:rPr>
          <w:sz w:val="28"/>
          <w:szCs w:val="28"/>
        </w:rPr>
        <w:t xml:space="preserve"> с использованием препаратов Ca(OH)2 с нанораствором золота и серебра.</w:t>
      </w:r>
    </w:p>
    <w:p w14:paraId="07F5F067" w14:textId="77777777" w:rsidR="00CB5F6C" w:rsidRPr="00325155" w:rsidRDefault="000A03B7">
      <w:pPr>
        <w:widowControl w:val="0"/>
        <w:shd w:val="clear" w:color="auto" w:fill="FFFFFF"/>
        <w:spacing w:line="360" w:lineRule="auto"/>
        <w:ind w:firstLine="709"/>
        <w:contextualSpacing/>
        <w:jc w:val="both"/>
        <w:rPr>
          <w:sz w:val="28"/>
          <w:szCs w:val="28"/>
        </w:rPr>
      </w:pPr>
      <w:r w:rsidRPr="00325155">
        <w:rPr>
          <w:b/>
          <w:sz w:val="28"/>
          <w:szCs w:val="28"/>
        </w:rPr>
        <w:t>Результаты микробиологического исследования.</w:t>
      </w:r>
      <w:r w:rsidRPr="00325155">
        <w:rPr>
          <w:b/>
          <w:sz w:val="28"/>
          <w:szCs w:val="28"/>
          <w:lang w:val="ru-RU"/>
        </w:rPr>
        <w:t xml:space="preserve"> </w:t>
      </w:r>
      <w:r w:rsidRPr="00325155">
        <w:rPr>
          <w:sz w:val="28"/>
          <w:szCs w:val="28"/>
        </w:rPr>
        <w:t xml:space="preserve">Во всех группах исследования до лечения выявлено преобладание факультативно-анаэробных микроорганизмов (Streptococcus mutans, Actinomyces viscosus, Lactobacillus spp, </w:t>
      </w:r>
      <w:bookmarkStart w:id="27" w:name="_Hlk52407933"/>
      <w:r w:rsidRPr="00325155">
        <w:rPr>
          <w:sz w:val="28"/>
          <w:szCs w:val="28"/>
        </w:rPr>
        <w:t>Streptococcus salivarius</w:t>
      </w:r>
      <w:r w:rsidRPr="00325155">
        <w:rPr>
          <w:sz w:val="28"/>
          <w:szCs w:val="28"/>
          <w:lang w:val="ru-RU"/>
        </w:rPr>
        <w:t>)</w:t>
      </w:r>
      <w:r w:rsidRPr="00325155">
        <w:rPr>
          <w:sz w:val="28"/>
          <w:szCs w:val="28"/>
        </w:rPr>
        <w:t>.</w:t>
      </w:r>
      <w:bookmarkEnd w:id="27"/>
      <w:r w:rsidRPr="00325155">
        <w:rPr>
          <w:sz w:val="28"/>
          <w:szCs w:val="28"/>
        </w:rPr>
        <w:t xml:space="preserve"> </w:t>
      </w:r>
    </w:p>
    <w:p w14:paraId="01144782" w14:textId="77777777" w:rsidR="00CB5F6C" w:rsidRPr="00325155" w:rsidRDefault="000A03B7">
      <w:pPr>
        <w:widowControl w:val="0"/>
        <w:spacing w:line="360" w:lineRule="auto"/>
        <w:ind w:firstLine="709"/>
        <w:contextualSpacing/>
        <w:jc w:val="both"/>
        <w:rPr>
          <w:rFonts w:eastAsiaTheme="minorEastAsia"/>
          <w:sz w:val="28"/>
          <w:szCs w:val="28"/>
          <w:lang w:eastAsia="zh-CN"/>
        </w:rPr>
      </w:pPr>
      <w:r w:rsidRPr="00325155">
        <w:rPr>
          <w:sz w:val="28"/>
          <w:szCs w:val="28"/>
        </w:rPr>
        <w:t xml:space="preserve">В </w:t>
      </w:r>
      <w:r w:rsidRPr="00325155">
        <w:rPr>
          <w:sz w:val="28"/>
          <w:szCs w:val="28"/>
          <w:lang w:val="ru-RU"/>
        </w:rPr>
        <w:t xml:space="preserve">1-й </w:t>
      </w:r>
      <w:r w:rsidRPr="00325155">
        <w:rPr>
          <w:sz w:val="28"/>
          <w:szCs w:val="28"/>
        </w:rPr>
        <w:t xml:space="preserve">группе, где использовали нанораствор золота </w:t>
      </w:r>
      <w:bookmarkStart w:id="28" w:name="_Hlk120203803"/>
      <w:r w:rsidRPr="00325155">
        <w:rPr>
          <w:sz w:val="28"/>
          <w:szCs w:val="28"/>
        </w:rPr>
        <w:t>до лечения Streptococcus mutans факультативные микроорганизмы определялись у 30 (100,0%) пациентов</w:t>
      </w:r>
      <w:bookmarkEnd w:id="28"/>
      <w:r w:rsidRPr="00325155">
        <w:rPr>
          <w:sz w:val="28"/>
          <w:szCs w:val="28"/>
        </w:rPr>
        <w:t xml:space="preserve">. После временной обтурации через 1 неделю Ca(OH)2 с нанораствором золота определено уменьшение высеваемых Streptococcus mutans у 20 ( 66,7%) пациентов, у 10 (33,3%) отмечено наличие. </w:t>
      </w:r>
    </w:p>
    <w:p w14:paraId="02080086" w14:textId="75D292C3" w:rsidR="00CB5F6C" w:rsidRPr="00325155" w:rsidRDefault="000A03B7">
      <w:pPr>
        <w:widowControl w:val="0"/>
        <w:spacing w:line="360" w:lineRule="auto"/>
        <w:ind w:firstLine="709"/>
        <w:contextualSpacing/>
        <w:jc w:val="both"/>
        <w:rPr>
          <w:sz w:val="28"/>
          <w:szCs w:val="28"/>
          <w:lang w:val="ru-RU"/>
        </w:rPr>
      </w:pPr>
      <w:r w:rsidRPr="00325155">
        <w:rPr>
          <w:sz w:val="28"/>
          <w:szCs w:val="28"/>
        </w:rPr>
        <w:t xml:space="preserve">До лечения </w:t>
      </w:r>
      <w:r w:rsidRPr="00325155">
        <w:rPr>
          <w:sz w:val="28"/>
          <w:szCs w:val="28"/>
          <w:lang w:val="ru-RU"/>
        </w:rPr>
        <w:t xml:space="preserve">в 1-й группе </w:t>
      </w:r>
      <w:r w:rsidRPr="00325155">
        <w:rPr>
          <w:sz w:val="28"/>
          <w:szCs w:val="28"/>
        </w:rPr>
        <w:t>Streptococcus salivarius обнаружен у 25 (83,3%) пациентов, после временной обтурации КК у 18 (60,0%) пациентов достоверно снизилось количество высеваемых микроорганизмов, у 12 (40,0%) пациентов факультативные анаэробы определены. Lactobacillus spp</w:t>
      </w:r>
      <w:r w:rsidRPr="00325155">
        <w:rPr>
          <w:sz w:val="28"/>
          <w:szCs w:val="28"/>
          <w:lang w:val="ru-RU"/>
        </w:rPr>
        <w:t>.</w:t>
      </w:r>
      <w:r w:rsidRPr="00325155">
        <w:rPr>
          <w:sz w:val="28"/>
          <w:szCs w:val="28"/>
        </w:rPr>
        <w:t xml:space="preserve"> определились у 22 (73,3%) пациентов до лечения временной обтурации КК</w:t>
      </w:r>
      <w:r w:rsidRPr="00325155">
        <w:rPr>
          <w:sz w:val="28"/>
          <w:szCs w:val="28"/>
          <w:lang w:val="ru-RU"/>
        </w:rPr>
        <w:t xml:space="preserve"> (рисунки 3.2.8; 3.2.9; 3.2.10; 3.2.11) [</w:t>
      </w:r>
      <w:r w:rsidR="00D06F62" w:rsidRPr="00325155">
        <w:rPr>
          <w:sz w:val="28"/>
          <w:szCs w:val="28"/>
          <w:lang w:val="ru-RU"/>
        </w:rPr>
        <w:t>94</w:t>
      </w:r>
      <w:r w:rsidRPr="00325155">
        <w:rPr>
          <w:sz w:val="28"/>
          <w:szCs w:val="28"/>
          <w:lang w:val="ru-RU"/>
        </w:rPr>
        <w:t>].</w:t>
      </w:r>
    </w:p>
    <w:p w14:paraId="0808D44C" w14:textId="77777777" w:rsidR="00CB5F6C" w:rsidRDefault="000A03B7">
      <w:pPr>
        <w:widowControl w:val="0"/>
        <w:spacing w:line="360" w:lineRule="auto"/>
        <w:ind w:firstLine="709"/>
        <w:contextualSpacing/>
        <w:jc w:val="both"/>
        <w:rPr>
          <w:rFonts w:eastAsiaTheme="minorEastAsia"/>
          <w:sz w:val="28"/>
          <w:szCs w:val="28"/>
          <w:lang w:eastAsia="zh-CN"/>
        </w:rPr>
      </w:pPr>
      <w:r w:rsidRPr="00325155">
        <w:rPr>
          <w:sz w:val="28"/>
          <w:szCs w:val="28"/>
        </w:rPr>
        <w:t xml:space="preserve">В клинической </w:t>
      </w:r>
      <w:r w:rsidRPr="00325155">
        <w:rPr>
          <w:sz w:val="28"/>
          <w:szCs w:val="28"/>
          <w:lang w:val="ru-RU"/>
        </w:rPr>
        <w:t xml:space="preserve">2-й </w:t>
      </w:r>
      <w:r w:rsidRPr="00325155">
        <w:rPr>
          <w:sz w:val="28"/>
          <w:szCs w:val="28"/>
        </w:rPr>
        <w:t xml:space="preserve">группе, где применяли нанораствор серебра до лечения Streptococcus mutans определялись у 30 (100,0%) пациентов. После временной обтурации через 1 неделю Ca(OH)2 с нанораствором </w:t>
      </w:r>
      <w:r w:rsidRPr="00325155">
        <w:rPr>
          <w:sz w:val="28"/>
          <w:szCs w:val="28"/>
          <w:lang w:val="ru-RU"/>
        </w:rPr>
        <w:t xml:space="preserve">серебра </w:t>
      </w:r>
      <w:r w:rsidRPr="00325155">
        <w:rPr>
          <w:sz w:val="28"/>
          <w:szCs w:val="28"/>
        </w:rPr>
        <w:t>определено уменьшение высеваемых Streptococcus mutans у 13 (43,3%) пациентов, у 17 (57,7%) отмечено наличие</w:t>
      </w:r>
      <w:r w:rsidRPr="00325155">
        <w:rPr>
          <w:sz w:val="28"/>
          <w:szCs w:val="28"/>
          <w:lang w:val="ru-RU"/>
        </w:rPr>
        <w:t xml:space="preserve">. </w:t>
      </w:r>
      <w:r w:rsidRPr="00325155">
        <w:rPr>
          <w:sz w:val="28"/>
          <w:szCs w:val="28"/>
        </w:rPr>
        <w:t xml:space="preserve">До лечения </w:t>
      </w:r>
      <w:r w:rsidRPr="00325155">
        <w:rPr>
          <w:sz w:val="28"/>
          <w:szCs w:val="28"/>
          <w:lang w:val="ru-RU"/>
        </w:rPr>
        <w:t xml:space="preserve">во 2-й группе </w:t>
      </w:r>
      <w:r w:rsidRPr="00325155">
        <w:rPr>
          <w:sz w:val="28"/>
          <w:szCs w:val="28"/>
        </w:rPr>
        <w:t>Streptococcus salivarius обнаружен у 30 (100%) пациентов, после временной обтурации КК у 15 (50,0%) пациентов достоверно снизилось количество высеваемых микроорганизмов, у 15 (50,0%) пациентов факультативные анаэробы определены. Lactobacillus spp определились у 22 (73,3%) пациентов до лечения временной обтурации КК</w:t>
      </w:r>
      <w:r w:rsidRPr="00325155">
        <w:rPr>
          <w:sz w:val="28"/>
          <w:szCs w:val="28"/>
          <w:lang w:val="ru-RU"/>
        </w:rPr>
        <w:t xml:space="preserve"> (см. рисунки 3.2.8; 3.2.9; 3.2.10; 3.2.11).</w:t>
      </w:r>
    </w:p>
    <w:p w14:paraId="3EFB0AC5" w14:textId="77777777" w:rsidR="00325155" w:rsidRDefault="00325155" w:rsidP="00D06F62">
      <w:pPr>
        <w:widowControl w:val="0"/>
        <w:spacing w:line="360" w:lineRule="auto"/>
        <w:contextualSpacing/>
        <w:jc w:val="both"/>
        <w:rPr>
          <w:rFonts w:eastAsiaTheme="minorEastAsia"/>
          <w:sz w:val="28"/>
          <w:szCs w:val="28"/>
          <w:lang w:eastAsia="zh-CN"/>
        </w:rPr>
      </w:pPr>
    </w:p>
    <w:p w14:paraId="0248CDC5" w14:textId="77777777" w:rsidR="00325155" w:rsidRDefault="00325155" w:rsidP="00D06F62">
      <w:pPr>
        <w:widowControl w:val="0"/>
        <w:spacing w:line="360" w:lineRule="auto"/>
        <w:contextualSpacing/>
        <w:jc w:val="both"/>
        <w:rPr>
          <w:rFonts w:eastAsiaTheme="minorEastAsia"/>
          <w:sz w:val="28"/>
          <w:szCs w:val="28"/>
          <w:lang w:eastAsia="zh-CN"/>
        </w:rPr>
      </w:pPr>
    </w:p>
    <w:p w14:paraId="39C4F409" w14:textId="77777777" w:rsidR="00325155" w:rsidRDefault="00325155" w:rsidP="00D06F62">
      <w:pPr>
        <w:widowControl w:val="0"/>
        <w:spacing w:line="360" w:lineRule="auto"/>
        <w:contextualSpacing/>
        <w:jc w:val="both"/>
        <w:rPr>
          <w:rFonts w:eastAsiaTheme="minorEastAsia"/>
          <w:sz w:val="28"/>
          <w:szCs w:val="28"/>
          <w:lang w:eastAsia="zh-CN"/>
        </w:rPr>
      </w:pPr>
    </w:p>
    <w:p w14:paraId="0BEEAA90" w14:textId="3E0AA767" w:rsidR="00CB5F6C" w:rsidRDefault="000A03B7" w:rsidP="00D06F62">
      <w:pPr>
        <w:widowControl w:val="0"/>
        <w:spacing w:line="360" w:lineRule="auto"/>
        <w:contextualSpacing/>
        <w:jc w:val="both"/>
        <w:rPr>
          <w:rFonts w:eastAsiaTheme="minorEastAsia"/>
          <w:sz w:val="28"/>
          <w:szCs w:val="28"/>
          <w:lang w:eastAsia="zh-CN"/>
        </w:rPr>
      </w:pPr>
      <w:r>
        <w:rPr>
          <w:noProof/>
          <w:sz w:val="28"/>
          <w:lang w:val="ru-RU"/>
        </w:rPr>
        <w:lastRenderedPageBreak/>
        <w:drawing>
          <wp:anchor distT="0" distB="0" distL="114300" distR="114300" simplePos="0" relativeHeight="251650560" behindDoc="0" locked="0" layoutInCell="1" allowOverlap="1" wp14:anchorId="17482AD9" wp14:editId="46A095CF">
            <wp:simplePos x="0" y="0"/>
            <wp:positionH relativeFrom="margin">
              <wp:align>center</wp:align>
            </wp:positionH>
            <wp:positionV relativeFrom="paragraph">
              <wp:posOffset>62230</wp:posOffset>
            </wp:positionV>
            <wp:extent cx="5759450" cy="2160270"/>
            <wp:effectExtent l="0" t="0" r="12700" b="12065"/>
            <wp:wrapNone/>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5E1215ED" w14:textId="77777777" w:rsidR="00CB5F6C" w:rsidRDefault="00CB5F6C">
      <w:pPr>
        <w:widowControl w:val="0"/>
        <w:spacing w:line="360" w:lineRule="auto"/>
        <w:ind w:firstLine="709"/>
        <w:contextualSpacing/>
        <w:jc w:val="both"/>
        <w:rPr>
          <w:rFonts w:eastAsiaTheme="minorEastAsia"/>
          <w:sz w:val="28"/>
          <w:szCs w:val="28"/>
          <w:lang w:eastAsia="zh-CN"/>
        </w:rPr>
      </w:pPr>
    </w:p>
    <w:p w14:paraId="76E0071A" w14:textId="77777777" w:rsidR="00CB5F6C" w:rsidRDefault="00CB5F6C">
      <w:pPr>
        <w:widowControl w:val="0"/>
        <w:spacing w:line="360" w:lineRule="auto"/>
        <w:ind w:firstLine="709"/>
        <w:contextualSpacing/>
        <w:jc w:val="both"/>
        <w:rPr>
          <w:rFonts w:eastAsiaTheme="minorEastAsia"/>
          <w:sz w:val="28"/>
          <w:szCs w:val="28"/>
          <w:lang w:eastAsia="zh-CN"/>
        </w:rPr>
      </w:pPr>
    </w:p>
    <w:p w14:paraId="0B7D60C4" w14:textId="77777777" w:rsidR="00CB5F6C" w:rsidRDefault="00CB5F6C">
      <w:pPr>
        <w:widowControl w:val="0"/>
        <w:spacing w:line="360" w:lineRule="auto"/>
        <w:ind w:firstLine="709"/>
        <w:contextualSpacing/>
        <w:jc w:val="both"/>
        <w:rPr>
          <w:rFonts w:eastAsiaTheme="minorEastAsia"/>
          <w:sz w:val="28"/>
          <w:szCs w:val="28"/>
          <w:lang w:eastAsia="zh-CN"/>
        </w:rPr>
      </w:pPr>
    </w:p>
    <w:p w14:paraId="63F5FD77" w14:textId="77777777" w:rsidR="00CB5F6C" w:rsidRDefault="00CB5F6C">
      <w:pPr>
        <w:widowControl w:val="0"/>
        <w:spacing w:line="360" w:lineRule="auto"/>
        <w:ind w:firstLine="709"/>
        <w:contextualSpacing/>
        <w:jc w:val="both"/>
        <w:rPr>
          <w:rFonts w:eastAsiaTheme="minorEastAsia"/>
          <w:sz w:val="28"/>
          <w:szCs w:val="28"/>
          <w:lang w:eastAsia="zh-CN"/>
        </w:rPr>
      </w:pPr>
    </w:p>
    <w:p w14:paraId="6F09BC42" w14:textId="77777777" w:rsidR="00CB5F6C" w:rsidRDefault="00CB5F6C">
      <w:pPr>
        <w:widowControl w:val="0"/>
        <w:spacing w:line="360" w:lineRule="auto"/>
        <w:ind w:firstLine="709"/>
        <w:contextualSpacing/>
        <w:jc w:val="both"/>
        <w:rPr>
          <w:rFonts w:eastAsiaTheme="minorEastAsia"/>
          <w:sz w:val="28"/>
          <w:szCs w:val="28"/>
          <w:lang w:eastAsia="zh-CN"/>
        </w:rPr>
      </w:pPr>
    </w:p>
    <w:p w14:paraId="63881DBF" w14:textId="77777777" w:rsidR="00CB5F6C" w:rsidRDefault="00CB5F6C">
      <w:pPr>
        <w:widowControl w:val="0"/>
        <w:spacing w:line="360" w:lineRule="auto"/>
        <w:ind w:firstLine="709"/>
        <w:contextualSpacing/>
        <w:jc w:val="both"/>
        <w:rPr>
          <w:rFonts w:eastAsiaTheme="minorEastAsia"/>
          <w:sz w:val="28"/>
          <w:szCs w:val="28"/>
          <w:lang w:eastAsia="zh-CN"/>
        </w:rPr>
      </w:pPr>
    </w:p>
    <w:p w14:paraId="77EA0645" w14:textId="77777777" w:rsidR="00CB5F6C" w:rsidRDefault="00CB5F6C">
      <w:pPr>
        <w:widowControl w:val="0"/>
        <w:spacing w:line="360" w:lineRule="auto"/>
        <w:ind w:firstLine="709"/>
        <w:contextualSpacing/>
        <w:jc w:val="both"/>
        <w:rPr>
          <w:rFonts w:eastAsiaTheme="minorEastAsia"/>
          <w:sz w:val="28"/>
          <w:szCs w:val="28"/>
          <w:lang w:eastAsia="zh-CN"/>
        </w:rPr>
      </w:pPr>
    </w:p>
    <w:p w14:paraId="67FF75C2" w14:textId="77777777" w:rsidR="00CB5F6C" w:rsidRDefault="000A03B7">
      <w:pPr>
        <w:widowControl w:val="0"/>
        <w:spacing w:line="360" w:lineRule="auto"/>
        <w:contextualSpacing/>
        <w:jc w:val="center"/>
        <w:rPr>
          <w:sz w:val="28"/>
          <w:szCs w:val="28"/>
          <w:lang w:val="ru-RU"/>
        </w:rPr>
      </w:pPr>
      <w:r>
        <w:rPr>
          <w:sz w:val="28"/>
          <w:szCs w:val="28"/>
          <w:lang w:val="ru-RU"/>
        </w:rPr>
        <w:t xml:space="preserve">Рисунок 3.2.8 - Бактериологическое исследование </w:t>
      </w:r>
      <w:proofErr w:type="spellStart"/>
      <w:r>
        <w:rPr>
          <w:sz w:val="28"/>
          <w:szCs w:val="28"/>
          <w:lang w:val="ru-RU"/>
        </w:rPr>
        <w:t>Streptococcus</w:t>
      </w:r>
      <w:proofErr w:type="spellEnd"/>
      <w:r>
        <w:rPr>
          <w:sz w:val="28"/>
          <w:szCs w:val="28"/>
          <w:lang w:val="ru-RU"/>
        </w:rPr>
        <w:t xml:space="preserve"> </w:t>
      </w:r>
      <w:proofErr w:type="spellStart"/>
      <w:r>
        <w:rPr>
          <w:sz w:val="28"/>
          <w:szCs w:val="28"/>
          <w:lang w:val="ru-RU"/>
        </w:rPr>
        <w:t>mutans</w:t>
      </w:r>
      <w:proofErr w:type="spellEnd"/>
      <w:r>
        <w:rPr>
          <w:sz w:val="28"/>
          <w:szCs w:val="28"/>
          <w:lang w:val="ru-RU"/>
        </w:rPr>
        <w:t xml:space="preserve"> до и после лечения</w:t>
      </w:r>
    </w:p>
    <w:p w14:paraId="4E557482" w14:textId="77777777" w:rsidR="00CB5F6C" w:rsidRDefault="000A03B7">
      <w:pPr>
        <w:widowControl w:val="0"/>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51584" behindDoc="0" locked="0" layoutInCell="1" allowOverlap="1" wp14:anchorId="199FF66A" wp14:editId="28BCF1F6">
            <wp:simplePos x="0" y="0"/>
            <wp:positionH relativeFrom="margin">
              <wp:posOffset>171450</wp:posOffset>
            </wp:positionH>
            <wp:positionV relativeFrom="paragraph">
              <wp:posOffset>203835</wp:posOffset>
            </wp:positionV>
            <wp:extent cx="5774690" cy="2174240"/>
            <wp:effectExtent l="0" t="0" r="17145" b="16510"/>
            <wp:wrapNone/>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3F6381AF" w14:textId="77777777" w:rsidR="00CB5F6C" w:rsidRDefault="00CB5F6C">
      <w:pPr>
        <w:widowControl w:val="0"/>
        <w:spacing w:line="360" w:lineRule="auto"/>
        <w:ind w:firstLine="709"/>
        <w:contextualSpacing/>
        <w:jc w:val="both"/>
        <w:rPr>
          <w:rFonts w:eastAsiaTheme="minorEastAsia"/>
          <w:sz w:val="28"/>
          <w:szCs w:val="28"/>
          <w:lang w:eastAsia="zh-CN"/>
        </w:rPr>
      </w:pPr>
    </w:p>
    <w:p w14:paraId="6772E3F9" w14:textId="77777777" w:rsidR="00CB5F6C" w:rsidRDefault="00CB5F6C">
      <w:pPr>
        <w:widowControl w:val="0"/>
        <w:spacing w:line="360" w:lineRule="auto"/>
        <w:ind w:firstLine="709"/>
        <w:contextualSpacing/>
        <w:jc w:val="both"/>
        <w:rPr>
          <w:rFonts w:eastAsiaTheme="minorEastAsia"/>
          <w:sz w:val="28"/>
          <w:szCs w:val="28"/>
          <w:lang w:eastAsia="zh-CN"/>
        </w:rPr>
      </w:pPr>
    </w:p>
    <w:p w14:paraId="3DA0B9A6" w14:textId="77777777" w:rsidR="00CB5F6C" w:rsidRDefault="00CB5F6C">
      <w:pPr>
        <w:widowControl w:val="0"/>
        <w:spacing w:line="360" w:lineRule="auto"/>
        <w:ind w:firstLine="709"/>
        <w:contextualSpacing/>
        <w:jc w:val="both"/>
        <w:rPr>
          <w:rFonts w:eastAsiaTheme="minorEastAsia"/>
          <w:sz w:val="28"/>
          <w:szCs w:val="28"/>
          <w:lang w:eastAsia="zh-CN"/>
        </w:rPr>
      </w:pPr>
    </w:p>
    <w:p w14:paraId="59FEE840" w14:textId="77777777" w:rsidR="00CB5F6C" w:rsidRDefault="00CB5F6C">
      <w:pPr>
        <w:widowControl w:val="0"/>
        <w:spacing w:line="360" w:lineRule="auto"/>
        <w:ind w:firstLine="709"/>
        <w:contextualSpacing/>
        <w:jc w:val="both"/>
        <w:rPr>
          <w:rFonts w:eastAsiaTheme="minorEastAsia"/>
          <w:sz w:val="28"/>
          <w:szCs w:val="28"/>
          <w:lang w:eastAsia="zh-CN"/>
        </w:rPr>
      </w:pPr>
    </w:p>
    <w:p w14:paraId="2320BC03" w14:textId="77777777" w:rsidR="00CB5F6C" w:rsidRDefault="00CB5F6C">
      <w:pPr>
        <w:widowControl w:val="0"/>
        <w:spacing w:line="360" w:lineRule="auto"/>
        <w:ind w:firstLine="709"/>
        <w:contextualSpacing/>
        <w:jc w:val="both"/>
        <w:rPr>
          <w:rFonts w:eastAsiaTheme="minorEastAsia"/>
          <w:sz w:val="28"/>
          <w:szCs w:val="28"/>
          <w:lang w:eastAsia="zh-CN"/>
        </w:rPr>
      </w:pPr>
    </w:p>
    <w:p w14:paraId="39D993FC" w14:textId="77777777" w:rsidR="00CB5F6C" w:rsidRDefault="00CB5F6C">
      <w:pPr>
        <w:widowControl w:val="0"/>
        <w:spacing w:line="360" w:lineRule="auto"/>
        <w:ind w:firstLine="709"/>
        <w:contextualSpacing/>
        <w:jc w:val="both"/>
        <w:rPr>
          <w:rFonts w:eastAsiaTheme="minorEastAsia"/>
          <w:sz w:val="28"/>
          <w:szCs w:val="28"/>
          <w:lang w:eastAsia="zh-CN"/>
        </w:rPr>
      </w:pPr>
    </w:p>
    <w:p w14:paraId="6B0EFCAA" w14:textId="77777777" w:rsidR="00CB5F6C" w:rsidRDefault="00CB5F6C">
      <w:pPr>
        <w:widowControl w:val="0"/>
        <w:spacing w:line="360" w:lineRule="auto"/>
        <w:ind w:firstLine="709"/>
        <w:contextualSpacing/>
        <w:jc w:val="both"/>
        <w:rPr>
          <w:rFonts w:eastAsiaTheme="minorEastAsia"/>
          <w:sz w:val="28"/>
          <w:szCs w:val="28"/>
          <w:lang w:eastAsia="zh-CN"/>
        </w:rPr>
      </w:pPr>
    </w:p>
    <w:p w14:paraId="390008F5" w14:textId="77777777" w:rsidR="00CB5F6C" w:rsidRDefault="00CB5F6C">
      <w:pPr>
        <w:widowControl w:val="0"/>
        <w:ind w:firstLine="709"/>
        <w:contextualSpacing/>
        <w:jc w:val="both"/>
        <w:rPr>
          <w:rFonts w:eastAsiaTheme="minorEastAsia"/>
          <w:sz w:val="28"/>
          <w:szCs w:val="28"/>
          <w:lang w:eastAsia="zh-CN"/>
        </w:rPr>
      </w:pPr>
    </w:p>
    <w:p w14:paraId="51647AF1" w14:textId="77777777" w:rsidR="00CB5F6C" w:rsidRDefault="000A03B7">
      <w:pPr>
        <w:widowControl w:val="0"/>
        <w:spacing w:line="360" w:lineRule="auto"/>
        <w:contextualSpacing/>
        <w:jc w:val="center"/>
        <w:rPr>
          <w:sz w:val="28"/>
          <w:szCs w:val="28"/>
          <w:lang w:val="ru-RU"/>
        </w:rPr>
      </w:pPr>
      <w:r>
        <w:rPr>
          <w:sz w:val="28"/>
          <w:szCs w:val="28"/>
          <w:lang w:val="ru-RU"/>
        </w:rPr>
        <w:t xml:space="preserve">Рисунок 3.2.9 - Бактериологическое исследование </w:t>
      </w:r>
      <w:proofErr w:type="spellStart"/>
      <w:r>
        <w:rPr>
          <w:sz w:val="28"/>
          <w:szCs w:val="28"/>
          <w:lang w:val="ru-RU"/>
        </w:rPr>
        <w:t>Streptococcus</w:t>
      </w:r>
      <w:proofErr w:type="spellEnd"/>
      <w:r>
        <w:rPr>
          <w:sz w:val="28"/>
          <w:szCs w:val="28"/>
          <w:lang w:val="ru-RU"/>
        </w:rPr>
        <w:t xml:space="preserve"> </w:t>
      </w:r>
      <w:proofErr w:type="spellStart"/>
      <w:r>
        <w:rPr>
          <w:sz w:val="28"/>
          <w:szCs w:val="28"/>
          <w:lang w:val="ru-RU"/>
        </w:rPr>
        <w:t>salivarius</w:t>
      </w:r>
      <w:proofErr w:type="spellEnd"/>
      <w:r>
        <w:rPr>
          <w:sz w:val="28"/>
          <w:szCs w:val="28"/>
          <w:lang w:val="ru-RU"/>
        </w:rPr>
        <w:t xml:space="preserve"> до и после лечения</w:t>
      </w:r>
    </w:p>
    <w:p w14:paraId="054F8D27" w14:textId="3252A2AF" w:rsidR="00325155" w:rsidRDefault="00325155" w:rsidP="00325155">
      <w:pPr>
        <w:widowControl w:val="0"/>
        <w:shd w:val="clear" w:color="auto" w:fill="FFFFFF"/>
        <w:spacing w:line="360" w:lineRule="auto"/>
        <w:contextualSpacing/>
        <w:jc w:val="both"/>
        <w:rPr>
          <w:sz w:val="28"/>
          <w:szCs w:val="28"/>
          <w:lang w:val="ru-RU"/>
        </w:rPr>
      </w:pPr>
    </w:p>
    <w:p w14:paraId="4D4BE602" w14:textId="14CCB7C6" w:rsidR="00325155" w:rsidRDefault="00325155" w:rsidP="00843868">
      <w:pPr>
        <w:widowControl w:val="0"/>
        <w:shd w:val="clear" w:color="auto" w:fill="FFFFFF"/>
        <w:contextualSpacing/>
        <w:jc w:val="both"/>
        <w:rPr>
          <w:sz w:val="28"/>
          <w:szCs w:val="28"/>
          <w:lang w:val="ru-RU"/>
        </w:rPr>
      </w:pPr>
      <w:r>
        <w:rPr>
          <w:noProof/>
          <w:sz w:val="28"/>
          <w:lang w:val="ru-RU"/>
        </w:rPr>
        <w:drawing>
          <wp:anchor distT="0" distB="0" distL="114300" distR="114300" simplePos="0" relativeHeight="251652608" behindDoc="0" locked="0" layoutInCell="1" allowOverlap="1" wp14:anchorId="739B3FB5" wp14:editId="77F07528">
            <wp:simplePos x="0" y="0"/>
            <wp:positionH relativeFrom="margin">
              <wp:posOffset>170695</wp:posOffset>
            </wp:positionH>
            <wp:positionV relativeFrom="page">
              <wp:posOffset>5529532</wp:posOffset>
            </wp:positionV>
            <wp:extent cx="5763895" cy="2510287"/>
            <wp:effectExtent l="0" t="0" r="14605" b="17145"/>
            <wp:wrapNone/>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p>
    <w:p w14:paraId="345502F9" w14:textId="7944E933" w:rsidR="00325155" w:rsidRDefault="00325155" w:rsidP="00843868">
      <w:pPr>
        <w:widowControl w:val="0"/>
        <w:shd w:val="clear" w:color="auto" w:fill="FFFFFF"/>
        <w:contextualSpacing/>
        <w:jc w:val="both"/>
        <w:rPr>
          <w:sz w:val="28"/>
          <w:szCs w:val="28"/>
          <w:lang w:val="ru-RU"/>
        </w:rPr>
      </w:pPr>
    </w:p>
    <w:p w14:paraId="42ACACFA" w14:textId="616C2011" w:rsidR="00325155" w:rsidRDefault="00325155" w:rsidP="00843868">
      <w:pPr>
        <w:widowControl w:val="0"/>
        <w:shd w:val="clear" w:color="auto" w:fill="FFFFFF"/>
        <w:contextualSpacing/>
        <w:jc w:val="both"/>
        <w:rPr>
          <w:sz w:val="28"/>
          <w:szCs w:val="28"/>
          <w:lang w:val="ru-RU"/>
        </w:rPr>
      </w:pPr>
    </w:p>
    <w:p w14:paraId="1AC59920" w14:textId="11274577" w:rsidR="00325155" w:rsidRDefault="00325155" w:rsidP="00843868">
      <w:pPr>
        <w:widowControl w:val="0"/>
        <w:shd w:val="clear" w:color="auto" w:fill="FFFFFF"/>
        <w:contextualSpacing/>
        <w:jc w:val="both"/>
        <w:rPr>
          <w:sz w:val="28"/>
          <w:szCs w:val="28"/>
          <w:lang w:val="ru-RU"/>
        </w:rPr>
      </w:pPr>
    </w:p>
    <w:p w14:paraId="1731FD30" w14:textId="5F1DC99F" w:rsidR="00325155" w:rsidRDefault="00325155" w:rsidP="00843868">
      <w:pPr>
        <w:widowControl w:val="0"/>
        <w:shd w:val="clear" w:color="auto" w:fill="FFFFFF"/>
        <w:contextualSpacing/>
        <w:jc w:val="both"/>
        <w:rPr>
          <w:sz w:val="28"/>
          <w:szCs w:val="28"/>
          <w:lang w:val="ru-RU"/>
        </w:rPr>
      </w:pPr>
    </w:p>
    <w:p w14:paraId="4A5AECDD" w14:textId="51BFD97D" w:rsidR="00325155" w:rsidRDefault="00325155" w:rsidP="00843868">
      <w:pPr>
        <w:widowControl w:val="0"/>
        <w:shd w:val="clear" w:color="auto" w:fill="FFFFFF"/>
        <w:contextualSpacing/>
        <w:jc w:val="both"/>
        <w:rPr>
          <w:sz w:val="28"/>
          <w:szCs w:val="28"/>
          <w:lang w:val="ru-RU"/>
        </w:rPr>
      </w:pPr>
    </w:p>
    <w:p w14:paraId="63C97A92" w14:textId="6A652ADB" w:rsidR="00325155" w:rsidRDefault="00325155" w:rsidP="00843868">
      <w:pPr>
        <w:widowControl w:val="0"/>
        <w:shd w:val="clear" w:color="auto" w:fill="FFFFFF"/>
        <w:contextualSpacing/>
        <w:jc w:val="both"/>
        <w:rPr>
          <w:sz w:val="28"/>
          <w:szCs w:val="28"/>
          <w:lang w:val="ru-RU"/>
        </w:rPr>
      </w:pPr>
    </w:p>
    <w:p w14:paraId="0D85D391" w14:textId="30020EAD" w:rsidR="00325155" w:rsidRDefault="00325155" w:rsidP="00843868">
      <w:pPr>
        <w:widowControl w:val="0"/>
        <w:shd w:val="clear" w:color="auto" w:fill="FFFFFF"/>
        <w:contextualSpacing/>
        <w:jc w:val="both"/>
        <w:rPr>
          <w:sz w:val="28"/>
          <w:szCs w:val="28"/>
          <w:lang w:val="ru-RU"/>
        </w:rPr>
      </w:pPr>
    </w:p>
    <w:p w14:paraId="697A9995" w14:textId="1F62CBF6" w:rsidR="00325155" w:rsidRDefault="00325155" w:rsidP="00843868">
      <w:pPr>
        <w:widowControl w:val="0"/>
        <w:shd w:val="clear" w:color="auto" w:fill="FFFFFF"/>
        <w:contextualSpacing/>
        <w:jc w:val="both"/>
        <w:rPr>
          <w:sz w:val="28"/>
          <w:szCs w:val="28"/>
          <w:lang w:val="ru-RU"/>
        </w:rPr>
      </w:pPr>
    </w:p>
    <w:p w14:paraId="2C37663F" w14:textId="645A5C78" w:rsidR="00325155" w:rsidRDefault="00325155" w:rsidP="00843868">
      <w:pPr>
        <w:widowControl w:val="0"/>
        <w:shd w:val="clear" w:color="auto" w:fill="FFFFFF"/>
        <w:contextualSpacing/>
        <w:jc w:val="both"/>
        <w:rPr>
          <w:sz w:val="28"/>
          <w:szCs w:val="28"/>
          <w:lang w:val="ru-RU"/>
        </w:rPr>
      </w:pPr>
    </w:p>
    <w:p w14:paraId="799A62C6" w14:textId="32CC3772" w:rsidR="00325155" w:rsidRDefault="00325155" w:rsidP="00843868">
      <w:pPr>
        <w:widowControl w:val="0"/>
        <w:shd w:val="clear" w:color="auto" w:fill="FFFFFF"/>
        <w:contextualSpacing/>
        <w:jc w:val="both"/>
        <w:rPr>
          <w:sz w:val="28"/>
          <w:szCs w:val="28"/>
          <w:lang w:val="ru-RU"/>
        </w:rPr>
      </w:pPr>
    </w:p>
    <w:p w14:paraId="5F77F172" w14:textId="77777777" w:rsidR="00325155" w:rsidRDefault="00325155" w:rsidP="00843868">
      <w:pPr>
        <w:widowControl w:val="0"/>
        <w:shd w:val="clear" w:color="auto" w:fill="FFFFFF"/>
        <w:contextualSpacing/>
        <w:jc w:val="both"/>
        <w:rPr>
          <w:sz w:val="28"/>
          <w:szCs w:val="28"/>
          <w:lang w:val="ru-RU"/>
        </w:rPr>
      </w:pPr>
    </w:p>
    <w:p w14:paraId="476F81D9" w14:textId="77777777" w:rsidR="00325155" w:rsidRDefault="00325155">
      <w:pPr>
        <w:widowControl w:val="0"/>
        <w:spacing w:line="360" w:lineRule="auto"/>
        <w:contextualSpacing/>
        <w:jc w:val="center"/>
        <w:rPr>
          <w:sz w:val="28"/>
          <w:szCs w:val="28"/>
          <w:lang w:val="ru-RU"/>
        </w:rPr>
      </w:pPr>
    </w:p>
    <w:p w14:paraId="20A99A84" w14:textId="0F9AF9D8" w:rsidR="00CB5F6C" w:rsidRDefault="000A03B7">
      <w:pPr>
        <w:widowControl w:val="0"/>
        <w:spacing w:line="360" w:lineRule="auto"/>
        <w:contextualSpacing/>
        <w:jc w:val="center"/>
        <w:rPr>
          <w:sz w:val="28"/>
          <w:szCs w:val="28"/>
          <w:lang w:val="ru-RU"/>
        </w:rPr>
      </w:pPr>
      <w:r>
        <w:rPr>
          <w:sz w:val="28"/>
          <w:szCs w:val="28"/>
          <w:lang w:val="ru-RU"/>
        </w:rPr>
        <w:lastRenderedPageBreak/>
        <w:t xml:space="preserve">Рисунок 3.2.10 - Бактериологическое исследование </w:t>
      </w:r>
      <w:proofErr w:type="spellStart"/>
      <w:r>
        <w:rPr>
          <w:sz w:val="28"/>
          <w:szCs w:val="28"/>
          <w:lang w:val="ru-RU"/>
        </w:rPr>
        <w:t>Streptococcus</w:t>
      </w:r>
      <w:proofErr w:type="spellEnd"/>
      <w:r>
        <w:rPr>
          <w:sz w:val="28"/>
          <w:szCs w:val="28"/>
          <w:lang w:val="ru-RU"/>
        </w:rPr>
        <w:t xml:space="preserve"> </w:t>
      </w:r>
      <w:proofErr w:type="spellStart"/>
      <w:r>
        <w:rPr>
          <w:sz w:val="28"/>
          <w:szCs w:val="28"/>
          <w:lang w:val="ru-RU"/>
        </w:rPr>
        <w:t>sanguis</w:t>
      </w:r>
      <w:proofErr w:type="spellEnd"/>
      <w:r>
        <w:rPr>
          <w:sz w:val="28"/>
          <w:szCs w:val="28"/>
          <w:lang w:val="ru-RU"/>
        </w:rPr>
        <w:t xml:space="preserve"> до и после лечения</w:t>
      </w:r>
    </w:p>
    <w:p w14:paraId="4020FEC5" w14:textId="77777777" w:rsidR="00325155" w:rsidRDefault="00325155">
      <w:pPr>
        <w:widowControl w:val="0"/>
        <w:shd w:val="clear" w:color="auto" w:fill="FFFFFF"/>
        <w:spacing w:line="360" w:lineRule="auto"/>
        <w:ind w:firstLine="709"/>
        <w:contextualSpacing/>
        <w:jc w:val="both"/>
        <w:rPr>
          <w:sz w:val="28"/>
          <w:szCs w:val="28"/>
          <w:lang w:val="ru-RU"/>
        </w:rPr>
      </w:pPr>
    </w:p>
    <w:p w14:paraId="7BF6EDB7" w14:textId="77777777" w:rsidR="00325155" w:rsidRDefault="00325155">
      <w:pPr>
        <w:widowControl w:val="0"/>
        <w:shd w:val="clear" w:color="auto" w:fill="FFFFFF"/>
        <w:spacing w:line="360" w:lineRule="auto"/>
        <w:ind w:firstLine="709"/>
        <w:contextualSpacing/>
        <w:jc w:val="both"/>
        <w:rPr>
          <w:sz w:val="28"/>
          <w:szCs w:val="28"/>
          <w:lang w:val="ru-RU"/>
        </w:rPr>
      </w:pPr>
    </w:p>
    <w:p w14:paraId="6E21B775" w14:textId="77777777" w:rsidR="00325155" w:rsidRDefault="00325155">
      <w:pPr>
        <w:widowControl w:val="0"/>
        <w:shd w:val="clear" w:color="auto" w:fill="FFFFFF"/>
        <w:spacing w:line="360" w:lineRule="auto"/>
        <w:ind w:firstLine="709"/>
        <w:contextualSpacing/>
        <w:jc w:val="both"/>
        <w:rPr>
          <w:sz w:val="28"/>
          <w:szCs w:val="28"/>
          <w:lang w:val="ru-RU"/>
        </w:rPr>
      </w:pPr>
    </w:p>
    <w:p w14:paraId="631727AB" w14:textId="77777777" w:rsidR="00325155" w:rsidRDefault="00325155">
      <w:pPr>
        <w:widowControl w:val="0"/>
        <w:shd w:val="clear" w:color="auto" w:fill="FFFFFF"/>
        <w:spacing w:line="360" w:lineRule="auto"/>
        <w:ind w:firstLine="709"/>
        <w:contextualSpacing/>
        <w:jc w:val="both"/>
        <w:rPr>
          <w:sz w:val="28"/>
          <w:szCs w:val="28"/>
          <w:lang w:val="ru-RU"/>
        </w:rPr>
      </w:pPr>
    </w:p>
    <w:p w14:paraId="25996F87" w14:textId="1E88043C" w:rsidR="00CB5F6C" w:rsidRDefault="000A03B7">
      <w:pPr>
        <w:widowControl w:val="0"/>
        <w:shd w:val="clear" w:color="auto" w:fill="FFFFFF"/>
        <w:spacing w:line="360" w:lineRule="auto"/>
        <w:ind w:firstLine="709"/>
        <w:contextualSpacing/>
        <w:jc w:val="both"/>
        <w:rPr>
          <w:sz w:val="28"/>
          <w:szCs w:val="28"/>
          <w:lang w:val="ru-RU"/>
        </w:rPr>
      </w:pPr>
      <w:r>
        <w:rPr>
          <w:noProof/>
          <w:sz w:val="28"/>
          <w:lang w:val="ru-RU"/>
        </w:rPr>
        <w:drawing>
          <wp:anchor distT="0" distB="0" distL="114300" distR="114300" simplePos="0" relativeHeight="251653632" behindDoc="0" locked="0" layoutInCell="1" allowOverlap="1" wp14:anchorId="50226A32" wp14:editId="5350EC36">
            <wp:simplePos x="0" y="0"/>
            <wp:positionH relativeFrom="margin">
              <wp:align>center</wp:align>
            </wp:positionH>
            <wp:positionV relativeFrom="paragraph">
              <wp:posOffset>2540</wp:posOffset>
            </wp:positionV>
            <wp:extent cx="5760085" cy="2160270"/>
            <wp:effectExtent l="0" t="0" r="12700" b="12065"/>
            <wp:wrapNone/>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0A586304" w14:textId="77777777" w:rsidR="00CB5F6C" w:rsidRDefault="00CB5F6C">
      <w:pPr>
        <w:widowControl w:val="0"/>
        <w:spacing w:line="360" w:lineRule="auto"/>
        <w:contextualSpacing/>
        <w:jc w:val="center"/>
        <w:rPr>
          <w:sz w:val="28"/>
          <w:szCs w:val="28"/>
          <w:lang w:val="ru-RU"/>
        </w:rPr>
      </w:pPr>
    </w:p>
    <w:p w14:paraId="7BDB432D" w14:textId="77777777" w:rsidR="00CB5F6C" w:rsidRDefault="00CB5F6C">
      <w:pPr>
        <w:widowControl w:val="0"/>
        <w:spacing w:line="360" w:lineRule="auto"/>
        <w:contextualSpacing/>
        <w:jc w:val="center"/>
        <w:rPr>
          <w:sz w:val="28"/>
          <w:szCs w:val="28"/>
          <w:lang w:val="ru-RU"/>
        </w:rPr>
      </w:pPr>
    </w:p>
    <w:p w14:paraId="25AD146E" w14:textId="77777777" w:rsidR="00CB5F6C" w:rsidRDefault="00CB5F6C">
      <w:pPr>
        <w:widowControl w:val="0"/>
        <w:spacing w:line="360" w:lineRule="auto"/>
        <w:contextualSpacing/>
        <w:jc w:val="center"/>
        <w:rPr>
          <w:sz w:val="28"/>
          <w:szCs w:val="28"/>
          <w:lang w:val="ru-RU"/>
        </w:rPr>
      </w:pPr>
    </w:p>
    <w:p w14:paraId="7BF575D5" w14:textId="77777777" w:rsidR="00CB5F6C" w:rsidRDefault="00CB5F6C">
      <w:pPr>
        <w:widowControl w:val="0"/>
        <w:spacing w:line="360" w:lineRule="auto"/>
        <w:contextualSpacing/>
        <w:jc w:val="center"/>
        <w:rPr>
          <w:sz w:val="28"/>
          <w:szCs w:val="28"/>
          <w:lang w:val="ru-RU"/>
        </w:rPr>
      </w:pPr>
    </w:p>
    <w:p w14:paraId="12B65D39" w14:textId="77777777" w:rsidR="00CB5F6C" w:rsidRDefault="00CB5F6C">
      <w:pPr>
        <w:widowControl w:val="0"/>
        <w:spacing w:line="360" w:lineRule="auto"/>
        <w:contextualSpacing/>
        <w:jc w:val="center"/>
        <w:rPr>
          <w:sz w:val="28"/>
          <w:szCs w:val="28"/>
          <w:lang w:val="ru-RU"/>
        </w:rPr>
      </w:pPr>
    </w:p>
    <w:p w14:paraId="79231C76" w14:textId="77777777" w:rsidR="00CB5F6C" w:rsidRDefault="00CB5F6C">
      <w:pPr>
        <w:widowControl w:val="0"/>
        <w:spacing w:line="360" w:lineRule="auto"/>
        <w:contextualSpacing/>
        <w:jc w:val="center"/>
        <w:rPr>
          <w:sz w:val="28"/>
          <w:szCs w:val="28"/>
          <w:lang w:val="ru-RU"/>
        </w:rPr>
      </w:pPr>
    </w:p>
    <w:p w14:paraId="5307C304" w14:textId="77777777" w:rsidR="00CB5F6C" w:rsidRDefault="00CB5F6C">
      <w:pPr>
        <w:widowControl w:val="0"/>
        <w:spacing w:line="360" w:lineRule="auto"/>
        <w:contextualSpacing/>
        <w:jc w:val="center"/>
        <w:rPr>
          <w:sz w:val="28"/>
          <w:szCs w:val="28"/>
          <w:lang w:val="ru-RU"/>
        </w:rPr>
      </w:pPr>
    </w:p>
    <w:p w14:paraId="6BD15CDF" w14:textId="77777777" w:rsidR="00CB5F6C" w:rsidRDefault="000A03B7">
      <w:pPr>
        <w:widowControl w:val="0"/>
        <w:spacing w:line="360" w:lineRule="auto"/>
        <w:contextualSpacing/>
        <w:jc w:val="center"/>
        <w:rPr>
          <w:sz w:val="28"/>
          <w:szCs w:val="28"/>
          <w:lang w:val="ru-RU"/>
        </w:rPr>
      </w:pPr>
      <w:r>
        <w:rPr>
          <w:sz w:val="28"/>
          <w:szCs w:val="28"/>
          <w:lang w:val="ru-RU"/>
        </w:rPr>
        <w:t xml:space="preserve">Рисунок 3.2.11 - Бактериологическое исследование </w:t>
      </w:r>
      <w:proofErr w:type="spellStart"/>
      <w:r>
        <w:rPr>
          <w:sz w:val="28"/>
          <w:szCs w:val="28"/>
          <w:lang w:val="ru-RU"/>
        </w:rPr>
        <w:t>Staphylococcus</w:t>
      </w:r>
      <w:proofErr w:type="spellEnd"/>
      <w:r>
        <w:rPr>
          <w:sz w:val="28"/>
          <w:szCs w:val="28"/>
          <w:lang w:val="ru-RU"/>
        </w:rPr>
        <w:t xml:space="preserve"> </w:t>
      </w:r>
      <w:proofErr w:type="spellStart"/>
      <w:r>
        <w:rPr>
          <w:sz w:val="28"/>
          <w:szCs w:val="28"/>
          <w:lang w:val="ru-RU"/>
        </w:rPr>
        <w:t>aureus</w:t>
      </w:r>
      <w:proofErr w:type="spellEnd"/>
      <w:r>
        <w:rPr>
          <w:sz w:val="28"/>
          <w:szCs w:val="28"/>
          <w:lang w:val="ru-RU"/>
        </w:rPr>
        <w:t xml:space="preserve"> до и после лечения</w:t>
      </w:r>
    </w:p>
    <w:p w14:paraId="59E4D0D8" w14:textId="77777777" w:rsidR="00CB5F6C" w:rsidRDefault="00CB5F6C">
      <w:pPr>
        <w:widowControl w:val="0"/>
        <w:spacing w:line="360" w:lineRule="auto"/>
        <w:ind w:firstLine="709"/>
        <w:contextualSpacing/>
        <w:jc w:val="both"/>
        <w:rPr>
          <w:sz w:val="28"/>
          <w:szCs w:val="28"/>
          <w:lang w:val="ru-RU"/>
        </w:rPr>
      </w:pPr>
    </w:p>
    <w:p w14:paraId="50AD414C" w14:textId="77777777" w:rsidR="00403D29" w:rsidRDefault="00403D29">
      <w:pPr>
        <w:widowControl w:val="0"/>
        <w:shd w:val="clear" w:color="auto" w:fill="FFFFFF"/>
        <w:spacing w:line="360" w:lineRule="auto"/>
        <w:ind w:firstLine="709"/>
        <w:contextualSpacing/>
        <w:jc w:val="both"/>
        <w:rPr>
          <w:b/>
          <w:sz w:val="32"/>
          <w:szCs w:val="32"/>
          <w:lang w:val="ru-RU"/>
        </w:rPr>
      </w:pPr>
    </w:p>
    <w:p w14:paraId="4BA063B7" w14:textId="77777777" w:rsidR="00403D29" w:rsidRDefault="00403D29">
      <w:pPr>
        <w:widowControl w:val="0"/>
        <w:shd w:val="clear" w:color="auto" w:fill="FFFFFF"/>
        <w:spacing w:line="360" w:lineRule="auto"/>
        <w:ind w:firstLine="709"/>
        <w:contextualSpacing/>
        <w:jc w:val="both"/>
        <w:rPr>
          <w:b/>
          <w:sz w:val="32"/>
          <w:szCs w:val="32"/>
          <w:lang w:val="ru-RU"/>
        </w:rPr>
      </w:pPr>
    </w:p>
    <w:p w14:paraId="3A2CD5CC" w14:textId="21AED7FA" w:rsidR="00CB5F6C" w:rsidRDefault="000A03B7">
      <w:pPr>
        <w:widowControl w:val="0"/>
        <w:shd w:val="clear" w:color="auto" w:fill="FFFFFF"/>
        <w:spacing w:line="360" w:lineRule="auto"/>
        <w:ind w:firstLine="709"/>
        <w:contextualSpacing/>
        <w:jc w:val="both"/>
        <w:rPr>
          <w:rFonts w:eastAsiaTheme="minorEastAsia"/>
          <w:b/>
          <w:sz w:val="32"/>
          <w:szCs w:val="32"/>
          <w:lang w:eastAsia="zh-CN"/>
        </w:rPr>
      </w:pPr>
      <w:r>
        <w:rPr>
          <w:b/>
          <w:sz w:val="32"/>
          <w:szCs w:val="32"/>
          <w:lang w:val="ru-RU"/>
        </w:rPr>
        <w:t xml:space="preserve">3.3 </w:t>
      </w:r>
      <w:r>
        <w:rPr>
          <w:b/>
          <w:sz w:val="32"/>
          <w:szCs w:val="32"/>
        </w:rPr>
        <w:t>Морфологическое исследование</w:t>
      </w:r>
    </w:p>
    <w:p w14:paraId="6512B917" w14:textId="77777777" w:rsidR="00CB5F6C" w:rsidRDefault="00CB5F6C">
      <w:pPr>
        <w:widowControl w:val="0"/>
        <w:shd w:val="clear" w:color="auto" w:fill="FFFFFF"/>
        <w:spacing w:line="360" w:lineRule="auto"/>
        <w:ind w:firstLine="709"/>
        <w:contextualSpacing/>
        <w:jc w:val="both"/>
        <w:rPr>
          <w:rFonts w:eastAsiaTheme="minorEastAsia"/>
          <w:b/>
          <w:sz w:val="32"/>
          <w:szCs w:val="32"/>
          <w:lang w:eastAsia="zh-CN"/>
        </w:rPr>
      </w:pPr>
    </w:p>
    <w:p w14:paraId="1A539A39" w14:textId="77777777" w:rsidR="00CB5F6C" w:rsidRDefault="000A03B7">
      <w:pPr>
        <w:widowControl w:val="0"/>
        <w:spacing w:line="360" w:lineRule="auto"/>
        <w:ind w:firstLine="709"/>
        <w:contextualSpacing/>
        <w:jc w:val="both"/>
        <w:rPr>
          <w:bCs/>
          <w:sz w:val="28"/>
          <w:szCs w:val="28"/>
        </w:rPr>
      </w:pPr>
      <w:r>
        <w:rPr>
          <w:bCs/>
          <w:sz w:val="28"/>
          <w:szCs w:val="28"/>
        </w:rPr>
        <w:t>С целью наблюдения за динамикой тканевых изменений в апикальном пространстве при лечении хронического периодонтита различными методами, у экспериментальных животных моделировали инфекционный периодонтит</w:t>
      </w:r>
      <w:r>
        <w:rPr>
          <w:bCs/>
          <w:sz w:val="28"/>
          <w:szCs w:val="28"/>
          <w:lang w:val="ru-RU"/>
        </w:rPr>
        <w:t xml:space="preserve">, с целью изучения воздействия на </w:t>
      </w:r>
      <w:proofErr w:type="spellStart"/>
      <w:r>
        <w:rPr>
          <w:bCs/>
          <w:sz w:val="28"/>
          <w:szCs w:val="28"/>
          <w:lang w:val="ru-RU"/>
        </w:rPr>
        <w:t>периапикальные</w:t>
      </w:r>
      <w:proofErr w:type="spellEnd"/>
      <w:r>
        <w:rPr>
          <w:bCs/>
          <w:sz w:val="28"/>
          <w:szCs w:val="28"/>
          <w:lang w:val="ru-RU"/>
        </w:rPr>
        <w:t xml:space="preserve"> ткани </w:t>
      </w:r>
      <w:proofErr w:type="spellStart"/>
      <w:r>
        <w:rPr>
          <w:bCs/>
          <w:sz w:val="28"/>
          <w:szCs w:val="28"/>
          <w:lang w:val="ru-RU"/>
        </w:rPr>
        <w:t>нанорастворов</w:t>
      </w:r>
      <w:proofErr w:type="spellEnd"/>
      <w:r>
        <w:rPr>
          <w:bCs/>
          <w:sz w:val="28"/>
          <w:szCs w:val="28"/>
          <w:lang w:val="ru-RU"/>
        </w:rPr>
        <w:t xml:space="preserve"> меди, серебра и золота.</w:t>
      </w:r>
      <w:r>
        <w:rPr>
          <w:bCs/>
          <w:sz w:val="28"/>
          <w:szCs w:val="28"/>
        </w:rPr>
        <w:t xml:space="preserve"> В качестве лабораторных животных использовали собак массой 9-14 кг. Выбор животных был неслучайным, так как зубы у собак постоянные и не подвергаются стиранию и выпадению</w:t>
      </w:r>
      <w:r>
        <w:rPr>
          <w:bCs/>
          <w:sz w:val="28"/>
          <w:szCs w:val="28"/>
          <w:lang w:val="ru-RU"/>
        </w:rPr>
        <w:t>,</w:t>
      </w:r>
      <w:r>
        <w:rPr>
          <w:bCs/>
          <w:sz w:val="28"/>
          <w:szCs w:val="28"/>
        </w:rPr>
        <w:t xml:space="preserve"> как у других лабораторных животных, таких как крысы или кролики. К тому же размеры </w:t>
      </w:r>
      <w:r>
        <w:rPr>
          <w:bCs/>
          <w:sz w:val="28"/>
          <w:szCs w:val="28"/>
        </w:rPr>
        <w:lastRenderedPageBreak/>
        <w:t>зубов у собак позволяют проводить различные манипуляции.</w:t>
      </w:r>
    </w:p>
    <w:p w14:paraId="145041A5" w14:textId="4CC41BE1" w:rsidR="00CB5F6C" w:rsidRDefault="000A03B7">
      <w:pPr>
        <w:widowControl w:val="0"/>
        <w:spacing w:line="360" w:lineRule="auto"/>
        <w:ind w:firstLine="709"/>
        <w:contextualSpacing/>
        <w:jc w:val="both"/>
        <w:rPr>
          <w:bCs/>
          <w:sz w:val="28"/>
          <w:szCs w:val="28"/>
          <w:lang w:val="ru-RU" w:eastAsia="zh-CN"/>
        </w:rPr>
      </w:pPr>
      <w:r>
        <w:rPr>
          <w:bCs/>
          <w:sz w:val="28"/>
          <w:szCs w:val="28"/>
        </w:rPr>
        <w:t xml:space="preserve">Эксперименты по моделированию периодонтита проводились на 40 собаках, содержащихся в обычных условиях </w:t>
      </w:r>
      <w:r w:rsidRPr="009D32BD">
        <w:rPr>
          <w:bCs/>
          <w:sz w:val="28"/>
          <w:szCs w:val="28"/>
        </w:rPr>
        <w:t xml:space="preserve">вивария </w:t>
      </w:r>
      <w:r w:rsidR="00843868" w:rsidRPr="009D32BD">
        <w:rPr>
          <w:bCs/>
          <w:sz w:val="28"/>
          <w:szCs w:val="28"/>
          <w:lang w:val="ru-RU"/>
        </w:rPr>
        <w:t>на базе</w:t>
      </w:r>
      <w:r w:rsidR="00843868" w:rsidRPr="009D32BD">
        <w:rPr>
          <w:bCs/>
          <w:sz w:val="28"/>
          <w:szCs w:val="28"/>
        </w:rPr>
        <w:t xml:space="preserve"> факультета</w:t>
      </w:r>
      <w:r w:rsidR="00843868" w:rsidRPr="009D32BD">
        <w:rPr>
          <w:bCs/>
          <w:sz w:val="28"/>
          <w:szCs w:val="28"/>
          <w:lang w:val="ru-RU"/>
        </w:rPr>
        <w:t xml:space="preserve"> ветеринарной медицины </w:t>
      </w:r>
      <w:r w:rsidR="00843868" w:rsidRPr="009D32BD">
        <w:rPr>
          <w:bCs/>
          <w:sz w:val="28"/>
          <w:szCs w:val="28"/>
        </w:rPr>
        <w:t>и биотехнологии К</w:t>
      </w:r>
      <w:proofErr w:type="spellStart"/>
      <w:r w:rsidR="00843868" w:rsidRPr="009D32BD">
        <w:rPr>
          <w:bCs/>
          <w:sz w:val="28"/>
          <w:szCs w:val="28"/>
          <w:lang w:val="ru-RU"/>
        </w:rPr>
        <w:t>ыргызского</w:t>
      </w:r>
      <w:proofErr w:type="spellEnd"/>
      <w:r w:rsidR="00843868" w:rsidRPr="009D32BD">
        <w:rPr>
          <w:bCs/>
          <w:sz w:val="28"/>
          <w:szCs w:val="28"/>
          <w:lang w:val="ru-RU"/>
        </w:rPr>
        <w:t xml:space="preserve"> </w:t>
      </w:r>
      <w:r w:rsidR="00843868" w:rsidRPr="009D32BD">
        <w:rPr>
          <w:bCs/>
          <w:sz w:val="28"/>
          <w:szCs w:val="28"/>
        </w:rPr>
        <w:t>Н</w:t>
      </w:r>
      <w:proofErr w:type="spellStart"/>
      <w:r w:rsidR="00843868" w:rsidRPr="009D32BD">
        <w:rPr>
          <w:bCs/>
          <w:sz w:val="28"/>
          <w:szCs w:val="28"/>
          <w:lang w:val="ru-RU"/>
        </w:rPr>
        <w:t>ационального</w:t>
      </w:r>
      <w:proofErr w:type="spellEnd"/>
      <w:r w:rsidR="00843868" w:rsidRPr="009D32BD">
        <w:rPr>
          <w:bCs/>
          <w:sz w:val="28"/>
          <w:szCs w:val="28"/>
          <w:lang w:val="ru-RU"/>
        </w:rPr>
        <w:t xml:space="preserve"> </w:t>
      </w:r>
      <w:r w:rsidR="00843868" w:rsidRPr="009D32BD">
        <w:rPr>
          <w:bCs/>
          <w:sz w:val="28"/>
          <w:szCs w:val="28"/>
        </w:rPr>
        <w:t>А</w:t>
      </w:r>
      <w:proofErr w:type="spellStart"/>
      <w:r w:rsidR="00843868" w:rsidRPr="009D32BD">
        <w:rPr>
          <w:bCs/>
          <w:sz w:val="28"/>
          <w:szCs w:val="28"/>
          <w:lang w:val="ru-RU"/>
        </w:rPr>
        <w:t>грарного</w:t>
      </w:r>
      <w:proofErr w:type="spellEnd"/>
      <w:r w:rsidR="00843868" w:rsidRPr="009D32BD">
        <w:rPr>
          <w:bCs/>
          <w:sz w:val="28"/>
          <w:szCs w:val="28"/>
          <w:lang w:val="ru-RU"/>
        </w:rPr>
        <w:t xml:space="preserve"> </w:t>
      </w:r>
      <w:r w:rsidR="00843868" w:rsidRPr="009D32BD">
        <w:rPr>
          <w:bCs/>
          <w:sz w:val="28"/>
          <w:szCs w:val="28"/>
        </w:rPr>
        <w:t>У</w:t>
      </w:r>
      <w:proofErr w:type="spellStart"/>
      <w:r w:rsidR="00843868" w:rsidRPr="009D32BD">
        <w:rPr>
          <w:bCs/>
          <w:sz w:val="28"/>
          <w:szCs w:val="28"/>
          <w:lang w:val="ru-RU"/>
        </w:rPr>
        <w:t>ниверситета</w:t>
      </w:r>
      <w:proofErr w:type="spellEnd"/>
      <w:r w:rsidR="00843868" w:rsidRPr="009D32BD">
        <w:rPr>
          <w:bCs/>
          <w:sz w:val="28"/>
          <w:szCs w:val="28"/>
        </w:rPr>
        <w:t xml:space="preserve"> им. </w:t>
      </w:r>
      <w:r w:rsidR="00843868" w:rsidRPr="009D32BD">
        <w:rPr>
          <w:bCs/>
          <w:sz w:val="28"/>
          <w:szCs w:val="28"/>
          <w:lang w:eastAsia="zh-CN"/>
        </w:rPr>
        <w:t>К.</w:t>
      </w:r>
      <w:r w:rsidR="00843868" w:rsidRPr="009D32BD">
        <w:rPr>
          <w:bCs/>
          <w:sz w:val="28"/>
          <w:szCs w:val="28"/>
          <w:lang w:val="ru-RU" w:eastAsia="zh-CN"/>
        </w:rPr>
        <w:t> </w:t>
      </w:r>
      <w:r w:rsidR="00843868" w:rsidRPr="009D32BD">
        <w:rPr>
          <w:bCs/>
          <w:sz w:val="28"/>
          <w:szCs w:val="28"/>
          <w:lang w:eastAsia="zh-CN"/>
        </w:rPr>
        <w:t xml:space="preserve">И. Скрябина </w:t>
      </w:r>
      <w:r w:rsidR="00843868" w:rsidRPr="009D32BD">
        <w:rPr>
          <w:bCs/>
          <w:sz w:val="28"/>
          <w:szCs w:val="28"/>
          <w:lang w:val="ru-RU" w:eastAsia="zh-CN"/>
        </w:rPr>
        <w:t xml:space="preserve">в </w:t>
      </w:r>
      <w:r w:rsidRPr="009D32BD">
        <w:rPr>
          <w:bCs/>
          <w:sz w:val="28"/>
          <w:szCs w:val="28"/>
          <w:lang w:eastAsia="zh-CN"/>
        </w:rPr>
        <w:t>клиник</w:t>
      </w:r>
      <w:r w:rsidR="00843868" w:rsidRPr="009D32BD">
        <w:rPr>
          <w:bCs/>
          <w:sz w:val="28"/>
          <w:szCs w:val="28"/>
          <w:lang w:val="ru-RU" w:eastAsia="zh-CN"/>
        </w:rPr>
        <w:t>е</w:t>
      </w:r>
      <w:r w:rsidRPr="009D32BD">
        <w:rPr>
          <w:bCs/>
          <w:sz w:val="28"/>
          <w:szCs w:val="28"/>
          <w:lang w:eastAsia="zh-CN"/>
        </w:rPr>
        <w:t xml:space="preserve"> «</w:t>
      </w:r>
      <w:r w:rsidRPr="009D32BD">
        <w:rPr>
          <w:bCs/>
          <w:sz w:val="28"/>
          <w:szCs w:val="28"/>
          <w:lang w:val="en-US" w:eastAsia="zh-CN"/>
        </w:rPr>
        <w:t>Animal</w:t>
      </w:r>
      <w:r w:rsidRPr="009D32BD">
        <w:rPr>
          <w:bCs/>
          <w:sz w:val="28"/>
          <w:szCs w:val="28"/>
          <w:lang w:eastAsia="zh-CN"/>
        </w:rPr>
        <w:t xml:space="preserve"> </w:t>
      </w:r>
      <w:r w:rsidRPr="009D32BD">
        <w:rPr>
          <w:bCs/>
          <w:sz w:val="28"/>
          <w:szCs w:val="28"/>
          <w:lang w:val="en-US" w:eastAsia="zh-CN"/>
        </w:rPr>
        <w:t>planet</w:t>
      </w:r>
      <w:r w:rsidRPr="009D32BD">
        <w:rPr>
          <w:bCs/>
          <w:sz w:val="28"/>
          <w:szCs w:val="28"/>
          <w:lang w:eastAsia="zh-CN"/>
        </w:rPr>
        <w:t>»</w:t>
      </w:r>
      <w:r w:rsidRPr="009D32BD">
        <w:rPr>
          <w:bCs/>
          <w:sz w:val="28"/>
          <w:szCs w:val="28"/>
          <w:lang w:val="ru-RU" w:eastAsia="zh-CN"/>
        </w:rPr>
        <w:t>.</w:t>
      </w:r>
      <w:r w:rsidRPr="009D32BD">
        <w:rPr>
          <w:bCs/>
          <w:sz w:val="28"/>
          <w:szCs w:val="28"/>
          <w:lang w:eastAsia="zh-CN"/>
        </w:rPr>
        <w:t xml:space="preserve"> </w:t>
      </w:r>
      <w:r>
        <w:rPr>
          <w:bCs/>
          <w:sz w:val="28"/>
          <w:szCs w:val="28"/>
          <w:lang w:eastAsia="zh-CN"/>
        </w:rPr>
        <w:t xml:space="preserve">Эксперименты на животных проводились в полном соответствии с </w:t>
      </w:r>
      <w:r w:rsidRPr="009D32BD">
        <w:rPr>
          <w:bCs/>
          <w:sz w:val="28"/>
          <w:szCs w:val="28"/>
          <w:lang w:eastAsia="zh-CN"/>
        </w:rPr>
        <w:t>санитарными требованиям</w:t>
      </w:r>
      <w:r w:rsidRPr="009D32BD">
        <w:rPr>
          <w:bCs/>
          <w:sz w:val="28"/>
          <w:szCs w:val="28"/>
          <w:lang w:val="ru-RU" w:eastAsia="zh-CN"/>
        </w:rPr>
        <w:t>и</w:t>
      </w:r>
      <w:r>
        <w:rPr>
          <w:bCs/>
          <w:sz w:val="28"/>
          <w:szCs w:val="28"/>
          <w:lang w:eastAsia="zh-CN"/>
        </w:rPr>
        <w:t xml:space="preserve"> Женевской конвенции «</w:t>
      </w:r>
      <w:r>
        <w:rPr>
          <w:bCs/>
          <w:sz w:val="28"/>
          <w:szCs w:val="28"/>
          <w:lang w:val="en-US" w:eastAsia="zh-CN"/>
        </w:rPr>
        <w:t>International</w:t>
      </w:r>
      <w:r>
        <w:rPr>
          <w:bCs/>
          <w:sz w:val="28"/>
          <w:szCs w:val="28"/>
          <w:lang w:eastAsia="zh-CN"/>
        </w:rPr>
        <w:t xml:space="preserve"> </w:t>
      </w:r>
      <w:proofErr w:type="spellStart"/>
      <w:r>
        <w:rPr>
          <w:bCs/>
          <w:sz w:val="28"/>
          <w:szCs w:val="28"/>
          <w:lang w:val="en-US" w:eastAsia="zh-CN"/>
        </w:rPr>
        <w:t>Gulding</w:t>
      </w:r>
      <w:proofErr w:type="spellEnd"/>
      <w:r>
        <w:rPr>
          <w:bCs/>
          <w:sz w:val="28"/>
          <w:szCs w:val="28"/>
          <w:lang w:eastAsia="zh-CN"/>
        </w:rPr>
        <w:t xml:space="preserve"> </w:t>
      </w:r>
      <w:r>
        <w:rPr>
          <w:bCs/>
          <w:sz w:val="28"/>
          <w:szCs w:val="28"/>
          <w:lang w:val="en-US" w:eastAsia="zh-CN"/>
        </w:rPr>
        <w:t>principles</w:t>
      </w:r>
      <w:r>
        <w:rPr>
          <w:bCs/>
          <w:sz w:val="28"/>
          <w:szCs w:val="28"/>
          <w:lang w:eastAsia="zh-CN"/>
        </w:rPr>
        <w:t xml:space="preserve"> </w:t>
      </w:r>
      <w:r>
        <w:rPr>
          <w:bCs/>
          <w:sz w:val="28"/>
          <w:szCs w:val="28"/>
          <w:lang w:val="en-US" w:eastAsia="zh-CN"/>
        </w:rPr>
        <w:t>for</w:t>
      </w:r>
      <w:r>
        <w:rPr>
          <w:bCs/>
          <w:sz w:val="28"/>
          <w:szCs w:val="28"/>
          <w:lang w:eastAsia="zh-CN"/>
        </w:rPr>
        <w:t xml:space="preserve"> </w:t>
      </w:r>
      <w:r>
        <w:rPr>
          <w:bCs/>
          <w:sz w:val="28"/>
          <w:szCs w:val="28"/>
          <w:lang w:val="en-US" w:eastAsia="zh-CN"/>
        </w:rPr>
        <w:t>Biomedical</w:t>
      </w:r>
      <w:r>
        <w:rPr>
          <w:bCs/>
          <w:sz w:val="28"/>
          <w:szCs w:val="28"/>
          <w:lang w:eastAsia="zh-CN"/>
        </w:rPr>
        <w:t xml:space="preserve"> </w:t>
      </w:r>
      <w:r>
        <w:rPr>
          <w:bCs/>
          <w:sz w:val="28"/>
          <w:szCs w:val="28"/>
          <w:lang w:val="en-US" w:eastAsia="zh-CN"/>
        </w:rPr>
        <w:t>Research</w:t>
      </w:r>
      <w:r>
        <w:rPr>
          <w:bCs/>
          <w:sz w:val="28"/>
          <w:szCs w:val="28"/>
          <w:lang w:eastAsia="zh-CN"/>
        </w:rPr>
        <w:t xml:space="preserve"> </w:t>
      </w:r>
      <w:r>
        <w:rPr>
          <w:bCs/>
          <w:sz w:val="28"/>
          <w:szCs w:val="28"/>
          <w:lang w:val="en-US" w:eastAsia="zh-CN"/>
        </w:rPr>
        <w:t>Involving</w:t>
      </w:r>
      <w:r>
        <w:rPr>
          <w:bCs/>
          <w:sz w:val="28"/>
          <w:szCs w:val="28"/>
          <w:lang w:eastAsia="zh-CN"/>
        </w:rPr>
        <w:t xml:space="preserve"> </w:t>
      </w:r>
      <w:r>
        <w:rPr>
          <w:bCs/>
          <w:sz w:val="28"/>
          <w:szCs w:val="28"/>
          <w:lang w:val="en-US" w:eastAsia="zh-CN"/>
        </w:rPr>
        <w:t>Animals</w:t>
      </w:r>
      <w:r>
        <w:rPr>
          <w:bCs/>
          <w:sz w:val="28"/>
          <w:szCs w:val="28"/>
          <w:lang w:eastAsia="zh-CN"/>
        </w:rPr>
        <w:t xml:space="preserve"> [</w:t>
      </w:r>
      <w:r>
        <w:rPr>
          <w:bCs/>
          <w:sz w:val="28"/>
          <w:szCs w:val="28"/>
          <w:lang w:val="en-US" w:eastAsia="zh-CN"/>
        </w:rPr>
        <w:t>Geneva</w:t>
      </w:r>
      <w:r>
        <w:rPr>
          <w:bCs/>
          <w:sz w:val="28"/>
          <w:szCs w:val="28"/>
          <w:lang w:eastAsia="zh-CN"/>
        </w:rPr>
        <w:t xml:space="preserve"> 1990]</w:t>
      </w:r>
      <w:r>
        <w:rPr>
          <w:bCs/>
          <w:sz w:val="28"/>
          <w:szCs w:val="28"/>
          <w:lang w:val="ru-RU" w:eastAsia="zh-CN"/>
        </w:rPr>
        <w:t xml:space="preserve"> </w:t>
      </w:r>
      <w:r w:rsidRPr="008C3AD3">
        <w:rPr>
          <w:bCs/>
          <w:sz w:val="28"/>
          <w:szCs w:val="28"/>
          <w:highlight w:val="lightGray"/>
          <w:lang w:val="ru-RU" w:eastAsia="zh-CN"/>
        </w:rPr>
        <w:t>[8</w:t>
      </w:r>
      <w:r w:rsidR="008C3AD3" w:rsidRPr="008C3AD3">
        <w:rPr>
          <w:bCs/>
          <w:sz w:val="28"/>
          <w:szCs w:val="28"/>
          <w:highlight w:val="lightGray"/>
          <w:lang w:val="ru-RU" w:eastAsia="zh-CN"/>
        </w:rPr>
        <w:t>3</w:t>
      </w:r>
      <w:r w:rsidRPr="008C3AD3">
        <w:rPr>
          <w:bCs/>
          <w:sz w:val="28"/>
          <w:szCs w:val="28"/>
          <w:highlight w:val="lightGray"/>
          <w:lang w:val="ru-RU" w:eastAsia="zh-CN"/>
        </w:rPr>
        <w:t>].</w:t>
      </w:r>
      <w:r>
        <w:rPr>
          <w:bCs/>
          <w:sz w:val="28"/>
          <w:szCs w:val="28"/>
          <w:lang w:eastAsia="zh-CN"/>
        </w:rPr>
        <w:t xml:space="preserve"> </w:t>
      </w:r>
    </w:p>
    <w:p w14:paraId="65F30E9C" w14:textId="77777777" w:rsidR="00CB5F6C" w:rsidRDefault="000A03B7">
      <w:pPr>
        <w:widowControl w:val="0"/>
        <w:spacing w:line="360" w:lineRule="auto"/>
        <w:ind w:firstLine="709"/>
        <w:contextualSpacing/>
        <w:jc w:val="both"/>
        <w:rPr>
          <w:bCs/>
          <w:sz w:val="28"/>
          <w:szCs w:val="28"/>
        </w:rPr>
      </w:pPr>
      <w:r>
        <w:rPr>
          <w:bCs/>
          <w:sz w:val="28"/>
          <w:szCs w:val="28"/>
        </w:rPr>
        <w:t>Для сравнительной оценки эффективности лечения периодонтита, экспериментальные животные были разделены на 4 группы, по 10 животных в каждой группе.</w:t>
      </w:r>
    </w:p>
    <w:p w14:paraId="3884754D" w14:textId="77777777" w:rsidR="00CB5F6C" w:rsidRDefault="000A03B7">
      <w:pPr>
        <w:widowControl w:val="0"/>
        <w:spacing w:line="360" w:lineRule="auto"/>
        <w:ind w:firstLine="709"/>
        <w:contextualSpacing/>
        <w:jc w:val="both"/>
        <w:rPr>
          <w:bCs/>
          <w:sz w:val="28"/>
          <w:szCs w:val="28"/>
        </w:rPr>
      </w:pPr>
      <w:r>
        <w:rPr>
          <w:b/>
          <w:bCs/>
          <w:sz w:val="28"/>
          <w:szCs w:val="28"/>
        </w:rPr>
        <w:t>1 группа</w:t>
      </w:r>
      <w:r>
        <w:rPr>
          <w:bCs/>
          <w:sz w:val="28"/>
          <w:szCs w:val="28"/>
          <w:lang w:val="ru-RU"/>
        </w:rPr>
        <w:t xml:space="preserve"> -</w:t>
      </w:r>
      <w:r>
        <w:rPr>
          <w:bCs/>
          <w:sz w:val="28"/>
          <w:szCs w:val="28"/>
        </w:rPr>
        <w:t xml:space="preserve"> </w:t>
      </w:r>
      <w:r>
        <w:rPr>
          <w:bCs/>
          <w:sz w:val="28"/>
          <w:szCs w:val="28"/>
          <w:lang w:val="ru-RU"/>
        </w:rPr>
        <w:t>п</w:t>
      </w:r>
      <w:r>
        <w:rPr>
          <w:bCs/>
          <w:sz w:val="28"/>
          <w:szCs w:val="28"/>
        </w:rPr>
        <w:t>роводилась временная и постоянная обтурация КК</w:t>
      </w:r>
      <w:r>
        <w:rPr>
          <w:bCs/>
          <w:sz w:val="28"/>
          <w:szCs w:val="28"/>
          <w:lang w:val="ru-RU"/>
        </w:rPr>
        <w:t xml:space="preserve"> </w:t>
      </w:r>
      <w:r>
        <w:rPr>
          <w:bCs/>
          <w:sz w:val="28"/>
          <w:szCs w:val="28"/>
        </w:rPr>
        <w:t>с использованием нанораствора золота.</w:t>
      </w:r>
    </w:p>
    <w:p w14:paraId="4C94E3C3" w14:textId="77777777" w:rsidR="00CB5F6C" w:rsidRDefault="000A03B7">
      <w:pPr>
        <w:widowControl w:val="0"/>
        <w:spacing w:line="360" w:lineRule="auto"/>
        <w:ind w:firstLine="709"/>
        <w:contextualSpacing/>
        <w:jc w:val="both"/>
        <w:rPr>
          <w:bCs/>
          <w:sz w:val="28"/>
          <w:szCs w:val="28"/>
        </w:rPr>
      </w:pPr>
      <w:r>
        <w:rPr>
          <w:b/>
          <w:bCs/>
          <w:sz w:val="28"/>
          <w:szCs w:val="28"/>
        </w:rPr>
        <w:t>2 группа</w:t>
      </w:r>
      <w:r>
        <w:rPr>
          <w:b/>
          <w:bCs/>
          <w:sz w:val="28"/>
          <w:szCs w:val="28"/>
          <w:lang w:val="ru-RU"/>
        </w:rPr>
        <w:t xml:space="preserve"> -</w:t>
      </w:r>
      <w:r>
        <w:rPr>
          <w:bCs/>
          <w:sz w:val="28"/>
          <w:szCs w:val="28"/>
        </w:rPr>
        <w:t xml:space="preserve"> </w:t>
      </w:r>
      <w:r>
        <w:rPr>
          <w:bCs/>
          <w:sz w:val="28"/>
          <w:szCs w:val="28"/>
          <w:lang w:val="ru-RU"/>
        </w:rPr>
        <w:t>п</w:t>
      </w:r>
      <w:r>
        <w:rPr>
          <w:bCs/>
          <w:sz w:val="28"/>
          <w:szCs w:val="28"/>
        </w:rPr>
        <w:t>роводилась временная и постоянная обтурация КК</w:t>
      </w:r>
      <w:r>
        <w:rPr>
          <w:bCs/>
          <w:sz w:val="28"/>
          <w:szCs w:val="28"/>
          <w:lang w:val="ru-RU"/>
        </w:rPr>
        <w:t xml:space="preserve"> </w:t>
      </w:r>
      <w:r>
        <w:rPr>
          <w:bCs/>
          <w:sz w:val="28"/>
          <w:szCs w:val="28"/>
        </w:rPr>
        <w:t>с использованием нанораствора серебра.</w:t>
      </w:r>
    </w:p>
    <w:p w14:paraId="06F2930C" w14:textId="77777777" w:rsidR="00CB5F6C" w:rsidRDefault="000A03B7">
      <w:pPr>
        <w:widowControl w:val="0"/>
        <w:spacing w:line="360" w:lineRule="auto"/>
        <w:ind w:firstLine="709"/>
        <w:contextualSpacing/>
        <w:jc w:val="both"/>
        <w:rPr>
          <w:bCs/>
          <w:sz w:val="28"/>
          <w:szCs w:val="28"/>
        </w:rPr>
      </w:pPr>
      <w:r>
        <w:rPr>
          <w:b/>
          <w:bCs/>
          <w:sz w:val="28"/>
          <w:szCs w:val="28"/>
        </w:rPr>
        <w:t>3 группа</w:t>
      </w:r>
      <w:r>
        <w:rPr>
          <w:b/>
          <w:bCs/>
          <w:sz w:val="28"/>
          <w:szCs w:val="28"/>
          <w:lang w:val="ru-RU"/>
        </w:rPr>
        <w:t xml:space="preserve"> -</w:t>
      </w:r>
      <w:r>
        <w:rPr>
          <w:bCs/>
          <w:sz w:val="28"/>
          <w:szCs w:val="28"/>
        </w:rPr>
        <w:t xml:space="preserve"> </w:t>
      </w:r>
      <w:r>
        <w:rPr>
          <w:bCs/>
          <w:sz w:val="28"/>
          <w:szCs w:val="28"/>
          <w:lang w:val="ru-RU"/>
        </w:rPr>
        <w:t>п</w:t>
      </w:r>
      <w:r>
        <w:rPr>
          <w:bCs/>
          <w:sz w:val="28"/>
          <w:szCs w:val="28"/>
        </w:rPr>
        <w:t>роводилась временная и постоянная обтурация КК с использованием нанораствора меди.</w:t>
      </w:r>
    </w:p>
    <w:p w14:paraId="22FFF9B8" w14:textId="77777777" w:rsidR="00CB5F6C" w:rsidRDefault="000A03B7">
      <w:pPr>
        <w:widowControl w:val="0"/>
        <w:spacing w:line="360" w:lineRule="auto"/>
        <w:ind w:firstLine="709"/>
        <w:contextualSpacing/>
        <w:jc w:val="both"/>
        <w:rPr>
          <w:bCs/>
          <w:sz w:val="28"/>
          <w:szCs w:val="28"/>
        </w:rPr>
      </w:pPr>
      <w:r>
        <w:rPr>
          <w:b/>
          <w:bCs/>
          <w:sz w:val="28"/>
          <w:szCs w:val="28"/>
        </w:rPr>
        <w:t>4 группа</w:t>
      </w:r>
      <w:r>
        <w:rPr>
          <w:b/>
          <w:bCs/>
          <w:sz w:val="28"/>
          <w:szCs w:val="28"/>
          <w:lang w:val="ru-RU"/>
        </w:rPr>
        <w:t xml:space="preserve"> -</w:t>
      </w:r>
      <w:r>
        <w:rPr>
          <w:bCs/>
          <w:sz w:val="28"/>
          <w:szCs w:val="28"/>
        </w:rPr>
        <w:t xml:space="preserve"> </w:t>
      </w:r>
      <w:r>
        <w:rPr>
          <w:bCs/>
          <w:sz w:val="28"/>
          <w:szCs w:val="28"/>
          <w:lang w:val="ru-RU"/>
        </w:rPr>
        <w:t>к</w:t>
      </w:r>
      <w:r>
        <w:rPr>
          <w:bCs/>
          <w:sz w:val="28"/>
          <w:szCs w:val="28"/>
        </w:rPr>
        <w:t>онтрольная группа.</w:t>
      </w:r>
    </w:p>
    <w:p w14:paraId="511BD0D3" w14:textId="77777777" w:rsidR="00CB5F6C" w:rsidRDefault="000A03B7">
      <w:pPr>
        <w:widowControl w:val="0"/>
        <w:spacing w:line="360" w:lineRule="auto"/>
        <w:ind w:firstLine="709"/>
        <w:contextualSpacing/>
        <w:jc w:val="both"/>
        <w:rPr>
          <w:bCs/>
          <w:sz w:val="28"/>
          <w:szCs w:val="28"/>
        </w:rPr>
      </w:pPr>
      <w:r>
        <w:rPr>
          <w:b/>
          <w:bCs/>
          <w:sz w:val="28"/>
          <w:szCs w:val="28"/>
        </w:rPr>
        <w:t>Моделирование периодонтита проводилась следующим образом</w:t>
      </w:r>
      <w:r>
        <w:rPr>
          <w:bCs/>
          <w:sz w:val="28"/>
          <w:szCs w:val="28"/>
        </w:rPr>
        <w:t>:</w:t>
      </w:r>
    </w:p>
    <w:p w14:paraId="33270558" w14:textId="77777777" w:rsidR="00CB5F6C" w:rsidRDefault="000A03B7">
      <w:pPr>
        <w:widowControl w:val="0"/>
        <w:spacing w:line="360" w:lineRule="auto"/>
        <w:ind w:firstLine="709"/>
        <w:contextualSpacing/>
        <w:jc w:val="both"/>
        <w:rPr>
          <w:bCs/>
          <w:sz w:val="28"/>
          <w:szCs w:val="28"/>
        </w:rPr>
      </w:pPr>
      <w:r>
        <w:rPr>
          <w:bCs/>
          <w:sz w:val="28"/>
          <w:szCs w:val="28"/>
        </w:rPr>
        <w:t>До начала эксперимента животных выдерживали в течени</w:t>
      </w:r>
      <w:r>
        <w:rPr>
          <w:bCs/>
          <w:sz w:val="28"/>
          <w:szCs w:val="28"/>
          <w:lang w:val="ru-RU"/>
        </w:rPr>
        <w:t>е</w:t>
      </w:r>
      <w:r>
        <w:rPr>
          <w:bCs/>
          <w:sz w:val="28"/>
          <w:szCs w:val="28"/>
        </w:rPr>
        <w:t xml:space="preserve"> 12 часов без пищи и воды. Перед началом эксперимента проводили премедикацию 0,1%</w:t>
      </w:r>
      <w:r>
        <w:rPr>
          <w:bCs/>
          <w:sz w:val="28"/>
          <w:szCs w:val="28"/>
          <w:lang w:val="ru-RU"/>
        </w:rPr>
        <w:t xml:space="preserve"> </w:t>
      </w:r>
      <w:r>
        <w:rPr>
          <w:bCs/>
          <w:sz w:val="28"/>
          <w:szCs w:val="28"/>
        </w:rPr>
        <w:t>раствором атропина сульфат и димедрола из расчета 0</w:t>
      </w:r>
      <w:r>
        <w:rPr>
          <w:bCs/>
          <w:sz w:val="28"/>
          <w:szCs w:val="28"/>
          <w:lang w:val="ru-RU"/>
        </w:rPr>
        <w:t>,</w:t>
      </w:r>
      <w:r>
        <w:rPr>
          <w:bCs/>
          <w:sz w:val="28"/>
          <w:szCs w:val="28"/>
        </w:rPr>
        <w:t>1 мл на кг</w:t>
      </w:r>
      <w:r>
        <w:rPr>
          <w:bCs/>
          <w:sz w:val="28"/>
          <w:szCs w:val="28"/>
          <w:lang w:val="ru-RU"/>
        </w:rPr>
        <w:t>/</w:t>
      </w:r>
      <w:r>
        <w:rPr>
          <w:bCs/>
          <w:sz w:val="28"/>
          <w:szCs w:val="28"/>
        </w:rPr>
        <w:t>масс</w:t>
      </w:r>
      <w:r>
        <w:rPr>
          <w:bCs/>
          <w:sz w:val="28"/>
          <w:szCs w:val="28"/>
          <w:lang w:val="ru-RU"/>
        </w:rPr>
        <w:t>ы</w:t>
      </w:r>
      <w:r>
        <w:rPr>
          <w:bCs/>
          <w:sz w:val="28"/>
          <w:szCs w:val="28"/>
        </w:rPr>
        <w:t xml:space="preserve"> тела собаки. После предварительной премедикации внутривенный неингаляционный наркоз проводили с применением </w:t>
      </w:r>
      <w:r>
        <w:rPr>
          <w:bCs/>
          <w:sz w:val="28"/>
          <w:szCs w:val="28"/>
          <w:lang w:val="ru-RU"/>
        </w:rPr>
        <w:t>«</w:t>
      </w:r>
      <w:r>
        <w:rPr>
          <w:bCs/>
          <w:sz w:val="28"/>
          <w:szCs w:val="28"/>
        </w:rPr>
        <w:t>Золетил 100</w:t>
      </w:r>
      <w:r>
        <w:rPr>
          <w:bCs/>
          <w:sz w:val="28"/>
          <w:szCs w:val="28"/>
          <w:lang w:val="ru-RU"/>
        </w:rPr>
        <w:t>»</w:t>
      </w:r>
      <w:r>
        <w:rPr>
          <w:bCs/>
          <w:sz w:val="28"/>
          <w:szCs w:val="28"/>
        </w:rPr>
        <w:t xml:space="preserve"> 5</w:t>
      </w:r>
      <w:r>
        <w:rPr>
          <w:bCs/>
          <w:sz w:val="28"/>
          <w:szCs w:val="28"/>
          <w:lang w:val="ru-RU"/>
        </w:rPr>
        <w:t xml:space="preserve"> </w:t>
      </w:r>
      <w:r>
        <w:rPr>
          <w:bCs/>
          <w:sz w:val="28"/>
          <w:szCs w:val="28"/>
        </w:rPr>
        <w:t xml:space="preserve">мг внутривенно на кг/массы тела. Верифицировали действие наркоза по исчезновению болевых реакций на внешние раздражители и угнетение роговичного рефлекса животного. Далее </w:t>
      </w:r>
      <w:r w:rsidRPr="0038250C">
        <w:rPr>
          <w:bCs/>
          <w:sz w:val="28"/>
          <w:szCs w:val="28"/>
        </w:rPr>
        <w:t>проводи</w:t>
      </w:r>
      <w:r w:rsidRPr="0038250C">
        <w:rPr>
          <w:bCs/>
          <w:sz w:val="28"/>
          <w:szCs w:val="28"/>
          <w:lang w:val="ru-RU"/>
        </w:rPr>
        <w:t>ли</w:t>
      </w:r>
      <w:r w:rsidRPr="0038250C">
        <w:rPr>
          <w:bCs/>
          <w:sz w:val="28"/>
          <w:szCs w:val="28"/>
        </w:rPr>
        <w:t xml:space="preserve"> инфильтр</w:t>
      </w:r>
      <w:r>
        <w:rPr>
          <w:bCs/>
          <w:sz w:val="28"/>
          <w:szCs w:val="28"/>
        </w:rPr>
        <w:t>ационную анестезию в области нижних центральных резцов нижней челюсти 0,5% раствором новокаина..</w:t>
      </w:r>
    </w:p>
    <w:p w14:paraId="7B04E0E0" w14:textId="4EC6A75D" w:rsidR="00CB5F6C" w:rsidRPr="00381497" w:rsidRDefault="000A03B7">
      <w:pPr>
        <w:widowControl w:val="0"/>
        <w:spacing w:line="360" w:lineRule="auto"/>
        <w:ind w:firstLine="709"/>
        <w:contextualSpacing/>
        <w:jc w:val="both"/>
        <w:rPr>
          <w:bCs/>
          <w:sz w:val="28"/>
          <w:szCs w:val="28"/>
          <w:lang w:val="ru-RU"/>
        </w:rPr>
      </w:pPr>
      <w:r>
        <w:rPr>
          <w:bCs/>
          <w:sz w:val="28"/>
          <w:szCs w:val="28"/>
        </w:rPr>
        <w:t>Вскрытие пульповой камеры проводилось с помощью алмазного бора на длинной ножке, с помощью портативной бормашины «</w:t>
      </w:r>
      <w:proofErr w:type="spellStart"/>
      <w:r>
        <w:rPr>
          <w:bCs/>
          <w:sz w:val="28"/>
          <w:szCs w:val="28"/>
          <w:lang w:val="en-US"/>
        </w:rPr>
        <w:t>Maraphon</w:t>
      </w:r>
      <w:proofErr w:type="spellEnd"/>
      <w:r>
        <w:rPr>
          <w:bCs/>
          <w:sz w:val="28"/>
          <w:szCs w:val="28"/>
        </w:rPr>
        <w:t xml:space="preserve">» </w:t>
      </w:r>
      <w:r>
        <w:rPr>
          <w:bCs/>
          <w:sz w:val="28"/>
          <w:szCs w:val="28"/>
        </w:rPr>
        <w:lastRenderedPageBreak/>
        <w:t xml:space="preserve">(производство Корея), под охлаждением </w:t>
      </w:r>
      <w:r w:rsidRPr="0038250C">
        <w:rPr>
          <w:bCs/>
          <w:sz w:val="28"/>
          <w:szCs w:val="28"/>
        </w:rPr>
        <w:t>дисти</w:t>
      </w:r>
      <w:r w:rsidRPr="0038250C">
        <w:rPr>
          <w:bCs/>
          <w:sz w:val="28"/>
          <w:szCs w:val="28"/>
          <w:lang w:val="ru-RU"/>
        </w:rPr>
        <w:t>л</w:t>
      </w:r>
      <w:r w:rsidRPr="0038250C">
        <w:rPr>
          <w:bCs/>
          <w:sz w:val="28"/>
          <w:szCs w:val="28"/>
        </w:rPr>
        <w:t>лированной водой. После</w:t>
      </w:r>
      <w:r>
        <w:rPr>
          <w:bCs/>
          <w:sz w:val="28"/>
          <w:szCs w:val="28"/>
        </w:rPr>
        <w:t xml:space="preserve"> вскрытия пульповой полости, с помощью эндодонтического инструмента самого маленького размера проходили корневой канал по </w:t>
      </w:r>
      <w:r>
        <w:rPr>
          <w:bCs/>
          <w:sz w:val="28"/>
          <w:szCs w:val="28"/>
          <w:lang w:val="en-US"/>
        </w:rPr>
        <w:t>ISO</w:t>
      </w:r>
      <w:r>
        <w:rPr>
          <w:bCs/>
          <w:sz w:val="28"/>
          <w:szCs w:val="28"/>
        </w:rPr>
        <w:t xml:space="preserve"> К-файл №</w:t>
      </w:r>
      <w:r>
        <w:rPr>
          <w:bCs/>
          <w:sz w:val="28"/>
          <w:szCs w:val="28"/>
          <w:lang w:val="ru-RU"/>
        </w:rPr>
        <w:t> </w:t>
      </w:r>
      <w:r>
        <w:rPr>
          <w:bCs/>
          <w:sz w:val="28"/>
          <w:szCs w:val="28"/>
        </w:rPr>
        <w:t xml:space="preserve">6. </w:t>
      </w:r>
      <w:r w:rsidRPr="00381497">
        <w:rPr>
          <w:bCs/>
          <w:sz w:val="28"/>
          <w:szCs w:val="28"/>
        </w:rPr>
        <w:t>Эндодонтический инструмент без применения силы вводи</w:t>
      </w:r>
      <w:r w:rsidRPr="00381497">
        <w:rPr>
          <w:bCs/>
          <w:sz w:val="28"/>
          <w:szCs w:val="28"/>
          <w:lang w:val="ru-RU"/>
        </w:rPr>
        <w:t>л</w:t>
      </w:r>
      <w:r w:rsidRPr="00381497">
        <w:rPr>
          <w:bCs/>
          <w:sz w:val="28"/>
          <w:szCs w:val="28"/>
        </w:rPr>
        <w:t>ся в КК методом «под заводки часов» для прохождения файла. После прохождения КК на всю длину использ</w:t>
      </w:r>
      <w:proofErr w:type="spellStart"/>
      <w:r w:rsidRPr="00381497">
        <w:rPr>
          <w:bCs/>
          <w:sz w:val="28"/>
          <w:szCs w:val="28"/>
          <w:lang w:val="ru-RU"/>
        </w:rPr>
        <w:t>овали</w:t>
      </w:r>
      <w:proofErr w:type="spellEnd"/>
      <w:r w:rsidRPr="00381497">
        <w:rPr>
          <w:bCs/>
          <w:sz w:val="28"/>
          <w:szCs w:val="28"/>
        </w:rPr>
        <w:t xml:space="preserve"> ЭДТА для обработки стенок и до апикального сужения, где ткань сосудисто-нервного пучка переходит в периодонтальную ткань. В обработке КК главное не допустить проталкивание бактерий в периапикальное прос</w:t>
      </w:r>
      <w:r w:rsidR="00843868" w:rsidRPr="00381497">
        <w:rPr>
          <w:bCs/>
          <w:sz w:val="28"/>
          <w:szCs w:val="28"/>
          <w:lang w:val="ru-RU"/>
        </w:rPr>
        <w:t>т</w:t>
      </w:r>
      <w:r w:rsidRPr="00381497">
        <w:rPr>
          <w:bCs/>
          <w:sz w:val="28"/>
          <w:szCs w:val="28"/>
        </w:rPr>
        <w:t>ранство, с этой целью определя</w:t>
      </w:r>
      <w:r w:rsidRPr="00381497">
        <w:rPr>
          <w:bCs/>
          <w:sz w:val="28"/>
          <w:szCs w:val="28"/>
          <w:lang w:val="ru-RU"/>
        </w:rPr>
        <w:t>ли</w:t>
      </w:r>
      <w:r w:rsidRPr="00381497">
        <w:rPr>
          <w:bCs/>
          <w:sz w:val="28"/>
          <w:szCs w:val="28"/>
        </w:rPr>
        <w:t xml:space="preserve"> рабоч</w:t>
      </w:r>
      <w:proofErr w:type="spellStart"/>
      <w:r w:rsidRPr="00381497">
        <w:rPr>
          <w:bCs/>
          <w:sz w:val="28"/>
          <w:szCs w:val="28"/>
          <w:lang w:val="ru-RU"/>
        </w:rPr>
        <w:t>ую</w:t>
      </w:r>
      <w:proofErr w:type="spellEnd"/>
      <w:r w:rsidRPr="00381497">
        <w:rPr>
          <w:bCs/>
          <w:sz w:val="28"/>
          <w:szCs w:val="28"/>
        </w:rPr>
        <w:t xml:space="preserve"> длин</w:t>
      </w:r>
      <w:r w:rsidRPr="00381497">
        <w:rPr>
          <w:bCs/>
          <w:sz w:val="28"/>
          <w:szCs w:val="28"/>
          <w:lang w:val="ru-RU"/>
        </w:rPr>
        <w:t>у</w:t>
      </w:r>
      <w:r w:rsidRPr="00381497">
        <w:rPr>
          <w:bCs/>
          <w:sz w:val="28"/>
          <w:szCs w:val="28"/>
        </w:rPr>
        <w:t xml:space="preserve"> КК с помощью апекслокатора фирмы «</w:t>
      </w:r>
      <w:r w:rsidRPr="00381497">
        <w:rPr>
          <w:bCs/>
          <w:sz w:val="28"/>
          <w:szCs w:val="28"/>
          <w:lang w:val="en-US"/>
        </w:rPr>
        <w:t>Woodpecker</w:t>
      </w:r>
      <w:r w:rsidRPr="00381497">
        <w:rPr>
          <w:bCs/>
          <w:sz w:val="28"/>
          <w:szCs w:val="28"/>
        </w:rPr>
        <w:t>» (производство КНР)</w:t>
      </w:r>
      <w:r w:rsidRPr="00381497">
        <w:rPr>
          <w:bCs/>
          <w:sz w:val="28"/>
          <w:szCs w:val="28"/>
          <w:lang w:val="ru-RU"/>
        </w:rPr>
        <w:t xml:space="preserve"> [</w:t>
      </w:r>
      <w:r w:rsidR="006708D5" w:rsidRPr="00381497">
        <w:rPr>
          <w:bCs/>
          <w:sz w:val="28"/>
          <w:szCs w:val="28"/>
          <w:lang w:val="ru-RU"/>
        </w:rPr>
        <w:t>37</w:t>
      </w:r>
      <w:r w:rsidR="004E7CE1" w:rsidRPr="00381497">
        <w:rPr>
          <w:bCs/>
          <w:sz w:val="28"/>
          <w:szCs w:val="28"/>
          <w:lang w:val="ru-RU"/>
        </w:rPr>
        <w:t>, 71</w:t>
      </w:r>
      <w:r w:rsidRPr="00381497">
        <w:rPr>
          <w:bCs/>
          <w:sz w:val="28"/>
          <w:szCs w:val="28"/>
          <w:lang w:val="ru-RU"/>
        </w:rPr>
        <w:t>].</w:t>
      </w:r>
    </w:p>
    <w:p w14:paraId="0533DE66" w14:textId="576F0885" w:rsidR="00CB5F6C" w:rsidRPr="00381497" w:rsidRDefault="000A03B7">
      <w:pPr>
        <w:widowControl w:val="0"/>
        <w:spacing w:line="360" w:lineRule="auto"/>
        <w:ind w:firstLine="709"/>
        <w:contextualSpacing/>
        <w:jc w:val="both"/>
        <w:rPr>
          <w:bCs/>
          <w:sz w:val="28"/>
          <w:szCs w:val="28"/>
          <w:lang w:val="ru-RU" w:eastAsia="zh-CN"/>
        </w:rPr>
      </w:pPr>
      <w:r w:rsidRPr="00381497">
        <w:rPr>
          <w:bCs/>
          <w:sz w:val="28"/>
          <w:szCs w:val="28"/>
        </w:rPr>
        <w:t>Далее проводили механическую обработку КК методом «</w:t>
      </w:r>
      <w:r w:rsidRPr="00381497">
        <w:rPr>
          <w:bCs/>
          <w:sz w:val="28"/>
          <w:szCs w:val="28"/>
          <w:lang w:val="en-US"/>
        </w:rPr>
        <w:t>Step</w:t>
      </w:r>
      <w:r w:rsidRPr="00381497">
        <w:rPr>
          <w:bCs/>
          <w:sz w:val="28"/>
          <w:szCs w:val="28"/>
        </w:rPr>
        <w:t xml:space="preserve"> </w:t>
      </w:r>
      <w:r w:rsidRPr="00381497">
        <w:rPr>
          <w:bCs/>
          <w:sz w:val="28"/>
          <w:szCs w:val="28"/>
          <w:lang w:val="en-US"/>
        </w:rPr>
        <w:t>back</w:t>
      </w:r>
      <w:r w:rsidRPr="00381497">
        <w:rPr>
          <w:bCs/>
          <w:sz w:val="28"/>
          <w:szCs w:val="28"/>
        </w:rPr>
        <w:t>» Для моделирования воспалительного процесса оставля</w:t>
      </w:r>
      <w:r w:rsidRPr="00381497">
        <w:rPr>
          <w:bCs/>
          <w:sz w:val="28"/>
          <w:szCs w:val="28"/>
          <w:lang w:val="ru-RU"/>
        </w:rPr>
        <w:t>ли</w:t>
      </w:r>
      <w:r w:rsidRPr="00381497">
        <w:rPr>
          <w:bCs/>
          <w:sz w:val="28"/>
          <w:szCs w:val="28"/>
        </w:rPr>
        <w:t xml:space="preserve"> КК открытым для непрерывного инфицирования периапикального пространства. Для других лабораторных животных моделирование </w:t>
      </w:r>
      <w:r w:rsidRPr="00381497">
        <w:rPr>
          <w:rFonts w:hint="eastAsia"/>
          <w:bCs/>
          <w:sz w:val="28"/>
          <w:szCs w:val="28"/>
          <w:lang w:val="ru-RU" w:eastAsia="zh-CN"/>
        </w:rPr>
        <w:t>в</w:t>
      </w:r>
      <w:r w:rsidRPr="00381497">
        <w:rPr>
          <w:bCs/>
          <w:sz w:val="28"/>
          <w:szCs w:val="28"/>
          <w:lang w:val="ru-RU" w:eastAsia="zh-CN"/>
        </w:rPr>
        <w:t>оспалительного процесса в</w:t>
      </w:r>
      <w:r w:rsidRPr="00381497">
        <w:rPr>
          <w:bCs/>
          <w:sz w:val="28"/>
          <w:szCs w:val="28"/>
        </w:rPr>
        <w:t xml:space="preserve"> периодон</w:t>
      </w:r>
      <w:r w:rsidRPr="00381497">
        <w:rPr>
          <w:bCs/>
          <w:sz w:val="28"/>
          <w:szCs w:val="28"/>
          <w:lang w:val="ru-RU"/>
        </w:rPr>
        <w:t>те</w:t>
      </w:r>
      <w:r w:rsidRPr="00381497">
        <w:rPr>
          <w:bCs/>
          <w:sz w:val="28"/>
          <w:szCs w:val="28"/>
        </w:rPr>
        <w:t>, а именно медикаментозного заключа</w:t>
      </w:r>
      <w:r w:rsidRPr="00381497">
        <w:rPr>
          <w:bCs/>
          <w:sz w:val="28"/>
          <w:szCs w:val="28"/>
          <w:lang w:val="ru-RU"/>
        </w:rPr>
        <w:t>лось</w:t>
      </w:r>
      <w:r w:rsidRPr="00381497">
        <w:rPr>
          <w:bCs/>
          <w:sz w:val="28"/>
          <w:szCs w:val="28"/>
        </w:rPr>
        <w:t xml:space="preserve"> в следующем: применение девитализирующей пасты для прямого покрытия пульпы. Небольшое количество девитализирующей пасты на ватной турунде вноси</w:t>
      </w:r>
      <w:r w:rsidRPr="00381497">
        <w:rPr>
          <w:bCs/>
          <w:sz w:val="28"/>
          <w:szCs w:val="28"/>
          <w:lang w:val="ru-RU"/>
        </w:rPr>
        <w:t>ли</w:t>
      </w:r>
      <w:r w:rsidRPr="00381497">
        <w:rPr>
          <w:bCs/>
          <w:sz w:val="28"/>
          <w:szCs w:val="28"/>
        </w:rPr>
        <w:t xml:space="preserve"> пуговчатым зондом в полость после вскрытия коронковой пульпы, с последующим наложением временной пломбы сроком на </w:t>
      </w:r>
      <w:r w:rsidR="009D32BD" w:rsidRPr="00381497">
        <w:rPr>
          <w:bCs/>
          <w:sz w:val="28"/>
          <w:szCs w:val="28"/>
          <w:lang w:val="ru-RU"/>
        </w:rPr>
        <w:t>30 дней.</w:t>
      </w:r>
    </w:p>
    <w:p w14:paraId="31E7AD9F" w14:textId="7051496B" w:rsidR="00CB5F6C" w:rsidRPr="00381497" w:rsidRDefault="000A03B7">
      <w:pPr>
        <w:widowControl w:val="0"/>
        <w:spacing w:line="360" w:lineRule="auto"/>
        <w:ind w:firstLine="709"/>
        <w:contextualSpacing/>
        <w:jc w:val="both"/>
        <w:rPr>
          <w:rFonts w:eastAsiaTheme="minorEastAsia"/>
          <w:sz w:val="28"/>
          <w:szCs w:val="28"/>
          <w:lang w:eastAsia="zh-CN"/>
        </w:rPr>
      </w:pPr>
      <w:r w:rsidRPr="00381497">
        <w:rPr>
          <w:sz w:val="28"/>
          <w:szCs w:val="28"/>
        </w:rPr>
        <w:t xml:space="preserve">Ежедневно проводили осмотр полости рта, наличие временной пломбы, вертикальную и горизонтальную перкуссию зуба, учет количества принятой твердой и мягкой пищи, также контроль массы тела животных. </w:t>
      </w:r>
    </w:p>
    <w:p w14:paraId="1FFC79F1" w14:textId="550D9414" w:rsidR="00CB5F6C" w:rsidRPr="00381497" w:rsidRDefault="000A03B7">
      <w:pPr>
        <w:widowControl w:val="0"/>
        <w:spacing w:line="360" w:lineRule="auto"/>
        <w:ind w:firstLine="709"/>
        <w:contextualSpacing/>
        <w:jc w:val="both"/>
        <w:rPr>
          <w:sz w:val="28"/>
          <w:szCs w:val="28"/>
        </w:rPr>
      </w:pPr>
      <w:r w:rsidRPr="00381497">
        <w:rPr>
          <w:sz w:val="28"/>
          <w:szCs w:val="28"/>
        </w:rPr>
        <w:t xml:space="preserve">Каждая исследуемая группа была разделена на 2 подгруппы из которых у 5 лабораторных животных было моделирование инфекционного периодонтита, а у остальных 5 животных моделирование медикаментозного периодонтита. На </w:t>
      </w:r>
      <w:r w:rsidR="009D32BD" w:rsidRPr="00381497">
        <w:rPr>
          <w:sz w:val="28"/>
          <w:szCs w:val="28"/>
          <w:lang w:val="ru-RU"/>
        </w:rPr>
        <w:t>30</w:t>
      </w:r>
      <w:r w:rsidRPr="00381497">
        <w:rPr>
          <w:sz w:val="28"/>
          <w:szCs w:val="28"/>
        </w:rPr>
        <w:t>-е</w:t>
      </w:r>
      <w:r w:rsidR="009D32BD" w:rsidRPr="00381497">
        <w:rPr>
          <w:sz w:val="28"/>
          <w:szCs w:val="28"/>
          <w:lang w:val="ru-RU"/>
        </w:rPr>
        <w:t xml:space="preserve"> </w:t>
      </w:r>
      <w:r w:rsidRPr="00381497">
        <w:rPr>
          <w:sz w:val="28"/>
          <w:szCs w:val="28"/>
        </w:rPr>
        <w:t xml:space="preserve">сутки у обеих подгрупп экспериментальных животных появились первые признаки периодонтита. Во время осмотра полости рта на </w:t>
      </w:r>
      <w:r w:rsidR="009D32BD" w:rsidRPr="00381497">
        <w:rPr>
          <w:sz w:val="28"/>
          <w:szCs w:val="28"/>
          <w:lang w:val="ru-RU"/>
        </w:rPr>
        <w:t>45</w:t>
      </w:r>
      <w:r w:rsidRPr="00381497">
        <w:rPr>
          <w:sz w:val="28"/>
          <w:szCs w:val="28"/>
        </w:rPr>
        <w:t>-е сутки отмечалась гиперемия и от</w:t>
      </w:r>
      <w:r w:rsidRPr="00381497">
        <w:rPr>
          <w:sz w:val="28"/>
          <w:szCs w:val="28"/>
          <w:lang w:val="ru-RU"/>
        </w:rPr>
        <w:t>ё</w:t>
      </w:r>
      <w:r w:rsidRPr="00381497">
        <w:rPr>
          <w:sz w:val="28"/>
          <w:szCs w:val="28"/>
        </w:rPr>
        <w:t xml:space="preserve">к в области периодонта. У </w:t>
      </w:r>
      <w:r w:rsidRPr="00381497">
        <w:rPr>
          <w:sz w:val="28"/>
          <w:szCs w:val="28"/>
          <w:lang w:val="ru-RU"/>
        </w:rPr>
        <w:t>2-</w:t>
      </w:r>
      <w:r w:rsidRPr="00381497">
        <w:rPr>
          <w:sz w:val="28"/>
          <w:szCs w:val="28"/>
        </w:rPr>
        <w:t xml:space="preserve">х лабораторных животных появился свищ, с гнойным отделяемым в области переходной складки. Лабораторные животные отказывались от приема </w:t>
      </w:r>
      <w:r w:rsidRPr="00381497">
        <w:rPr>
          <w:sz w:val="28"/>
          <w:szCs w:val="28"/>
          <w:lang w:val="ru-RU"/>
        </w:rPr>
        <w:t>твердой</w:t>
      </w:r>
      <w:r w:rsidRPr="00381497">
        <w:rPr>
          <w:sz w:val="28"/>
          <w:szCs w:val="28"/>
        </w:rPr>
        <w:t xml:space="preserve"> пищи, </w:t>
      </w:r>
      <w:r w:rsidRPr="00381497">
        <w:rPr>
          <w:sz w:val="28"/>
          <w:szCs w:val="28"/>
        </w:rPr>
        <w:lastRenderedPageBreak/>
        <w:t>отмечалась незначительная потеря массы тела.</w:t>
      </w:r>
    </w:p>
    <w:p w14:paraId="33DEC979" w14:textId="77777777" w:rsidR="00CB5F6C" w:rsidRPr="00381497" w:rsidRDefault="000A03B7">
      <w:pPr>
        <w:widowControl w:val="0"/>
        <w:spacing w:line="360" w:lineRule="auto"/>
        <w:ind w:firstLine="709"/>
        <w:contextualSpacing/>
        <w:jc w:val="both"/>
        <w:rPr>
          <w:sz w:val="28"/>
          <w:szCs w:val="28"/>
        </w:rPr>
      </w:pPr>
      <w:r w:rsidRPr="00381497">
        <w:rPr>
          <w:sz w:val="28"/>
          <w:szCs w:val="28"/>
        </w:rPr>
        <w:t>Таким образом считаем, что нам удалось воспроизвести экспериментальную модель периодонтита.</w:t>
      </w:r>
    </w:p>
    <w:p w14:paraId="784C39D2" w14:textId="77777777" w:rsidR="007014D0" w:rsidRDefault="000A03B7" w:rsidP="007014D0">
      <w:pPr>
        <w:widowControl w:val="0"/>
        <w:spacing w:line="360" w:lineRule="auto"/>
        <w:ind w:firstLine="709"/>
        <w:contextualSpacing/>
        <w:jc w:val="both"/>
        <w:rPr>
          <w:rFonts w:eastAsiaTheme="minorEastAsia"/>
          <w:sz w:val="28"/>
          <w:szCs w:val="28"/>
          <w:lang w:eastAsia="zh-CN"/>
        </w:rPr>
      </w:pPr>
      <w:r w:rsidRPr="00381497">
        <w:rPr>
          <w:sz w:val="28"/>
          <w:szCs w:val="28"/>
        </w:rPr>
        <w:t xml:space="preserve">По истечению </w:t>
      </w:r>
      <w:r w:rsidR="00D84EA3" w:rsidRPr="00381497">
        <w:rPr>
          <w:sz w:val="28"/>
          <w:szCs w:val="28"/>
          <w:lang w:val="ru-RU"/>
        </w:rPr>
        <w:t>45</w:t>
      </w:r>
      <w:r w:rsidR="002231D8" w:rsidRPr="00381497">
        <w:rPr>
          <w:sz w:val="28"/>
          <w:szCs w:val="28"/>
          <w:lang w:val="ru-RU"/>
        </w:rPr>
        <w:t xml:space="preserve"> дней</w:t>
      </w:r>
      <w:r w:rsidRPr="00381497">
        <w:rPr>
          <w:sz w:val="28"/>
          <w:szCs w:val="28"/>
        </w:rPr>
        <w:t xml:space="preserve"> эксперимент</w:t>
      </w:r>
      <w:r w:rsidR="002231D8" w:rsidRPr="00381497">
        <w:rPr>
          <w:sz w:val="28"/>
          <w:szCs w:val="28"/>
          <w:lang w:val="ru-RU"/>
        </w:rPr>
        <w:t>а</w:t>
      </w:r>
      <w:r w:rsidRPr="00381497">
        <w:rPr>
          <w:sz w:val="28"/>
          <w:szCs w:val="28"/>
        </w:rPr>
        <w:t>, проводили премедикацию атропина сульфат и димедрола 0,1% раствор 0,1 мл из расчета на массу тела. Верифицировали действие общего наркоза по исчезновению болевых реакций на раздражители и угнетение роговичного рефлекса экспериментального животного. Далее проводили местную инфильтрационную анестезию в области нижних центральных резцов нижней челюсти 0,5% раствором новокаина. Изоляция рабочего поля с помощью коффердама, устанавливается кламп на причинный зуб, фиксация коффердама проводится специальной металлической рамкой</w:t>
      </w:r>
      <w:r w:rsidRPr="00381497">
        <w:rPr>
          <w:sz w:val="28"/>
          <w:szCs w:val="28"/>
          <w:lang w:val="ru-RU"/>
        </w:rPr>
        <w:t xml:space="preserve"> (рисунок 3.3.1)</w:t>
      </w:r>
      <w:r w:rsidRPr="00381497">
        <w:rPr>
          <w:sz w:val="28"/>
          <w:szCs w:val="28"/>
        </w:rPr>
        <w:t>.</w:t>
      </w:r>
      <w:r>
        <w:rPr>
          <w:sz w:val="28"/>
          <w:szCs w:val="28"/>
        </w:rPr>
        <w:t xml:space="preserve"> </w:t>
      </w:r>
    </w:p>
    <w:p w14:paraId="07B7FB11" w14:textId="083F1D1B" w:rsidR="00CB5F6C" w:rsidRDefault="000A03B7" w:rsidP="007014D0">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39296" behindDoc="0" locked="0" layoutInCell="1" allowOverlap="1" wp14:anchorId="6282AA9B" wp14:editId="49D7F817">
            <wp:simplePos x="0" y="0"/>
            <wp:positionH relativeFrom="margin">
              <wp:align>center</wp:align>
            </wp:positionH>
            <wp:positionV relativeFrom="paragraph">
              <wp:posOffset>134620</wp:posOffset>
            </wp:positionV>
            <wp:extent cx="2520315" cy="2879725"/>
            <wp:effectExtent l="10477" t="27623" r="24448" b="24447"/>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rot="16200000">
                      <a:off x="0" y="0"/>
                      <a:ext cx="2520000" cy="2880000"/>
                    </a:xfrm>
                    <a:prstGeom prst="rect">
                      <a:avLst/>
                    </a:prstGeom>
                    <a:noFill/>
                    <a:ln w="3175">
                      <a:solidFill>
                        <a:schemeClr val="tx1"/>
                      </a:solidFill>
                    </a:ln>
                  </pic:spPr>
                </pic:pic>
              </a:graphicData>
            </a:graphic>
          </wp:anchor>
        </w:drawing>
      </w:r>
    </w:p>
    <w:p w14:paraId="0DF013D9" w14:textId="4E362F1E" w:rsidR="004439FD" w:rsidRDefault="004439FD">
      <w:pPr>
        <w:widowControl w:val="0"/>
        <w:spacing w:line="360" w:lineRule="auto"/>
        <w:contextualSpacing/>
        <w:jc w:val="both"/>
        <w:rPr>
          <w:rFonts w:eastAsiaTheme="minorEastAsia"/>
          <w:sz w:val="28"/>
          <w:szCs w:val="28"/>
          <w:lang w:eastAsia="zh-CN"/>
        </w:rPr>
      </w:pPr>
    </w:p>
    <w:p w14:paraId="0FBA7016" w14:textId="77777777" w:rsidR="004439FD" w:rsidRDefault="004439FD">
      <w:pPr>
        <w:widowControl w:val="0"/>
        <w:spacing w:line="360" w:lineRule="auto"/>
        <w:contextualSpacing/>
        <w:jc w:val="both"/>
        <w:rPr>
          <w:rFonts w:eastAsiaTheme="minorEastAsia"/>
          <w:sz w:val="28"/>
          <w:szCs w:val="28"/>
          <w:lang w:eastAsia="zh-CN"/>
        </w:rPr>
      </w:pPr>
    </w:p>
    <w:p w14:paraId="6C3F10F1" w14:textId="4A79E283" w:rsidR="004439FD" w:rsidRDefault="004439FD">
      <w:pPr>
        <w:widowControl w:val="0"/>
        <w:spacing w:line="360" w:lineRule="auto"/>
        <w:contextualSpacing/>
        <w:jc w:val="both"/>
        <w:rPr>
          <w:rFonts w:eastAsiaTheme="minorEastAsia"/>
          <w:sz w:val="28"/>
          <w:szCs w:val="28"/>
          <w:lang w:eastAsia="zh-CN"/>
        </w:rPr>
      </w:pPr>
    </w:p>
    <w:p w14:paraId="40F3AA42" w14:textId="77777777" w:rsidR="004439FD" w:rsidRDefault="004439FD">
      <w:pPr>
        <w:widowControl w:val="0"/>
        <w:spacing w:line="360" w:lineRule="auto"/>
        <w:contextualSpacing/>
        <w:jc w:val="both"/>
        <w:rPr>
          <w:rFonts w:eastAsiaTheme="minorEastAsia"/>
          <w:sz w:val="28"/>
          <w:szCs w:val="28"/>
          <w:lang w:eastAsia="zh-CN"/>
        </w:rPr>
      </w:pPr>
    </w:p>
    <w:p w14:paraId="38277E63" w14:textId="77777777" w:rsidR="00CB5F6C" w:rsidRDefault="00CB5F6C">
      <w:pPr>
        <w:widowControl w:val="0"/>
        <w:spacing w:line="360" w:lineRule="auto"/>
        <w:contextualSpacing/>
        <w:jc w:val="both"/>
        <w:rPr>
          <w:rFonts w:eastAsiaTheme="minorEastAsia"/>
          <w:sz w:val="28"/>
          <w:szCs w:val="28"/>
          <w:lang w:eastAsia="zh-CN"/>
        </w:rPr>
      </w:pPr>
    </w:p>
    <w:p w14:paraId="5E28732E" w14:textId="77777777" w:rsidR="00CB5F6C" w:rsidRDefault="00CB5F6C">
      <w:pPr>
        <w:widowControl w:val="0"/>
        <w:spacing w:line="360" w:lineRule="auto"/>
        <w:contextualSpacing/>
        <w:jc w:val="both"/>
        <w:rPr>
          <w:rFonts w:eastAsiaTheme="minorEastAsia"/>
          <w:sz w:val="28"/>
          <w:szCs w:val="28"/>
          <w:lang w:eastAsia="zh-CN"/>
        </w:rPr>
      </w:pPr>
    </w:p>
    <w:p w14:paraId="50D79609" w14:textId="77777777" w:rsidR="00CB5F6C" w:rsidRDefault="00CB5F6C">
      <w:pPr>
        <w:widowControl w:val="0"/>
        <w:spacing w:line="360" w:lineRule="auto"/>
        <w:contextualSpacing/>
        <w:jc w:val="both"/>
        <w:rPr>
          <w:rFonts w:eastAsiaTheme="minorEastAsia"/>
          <w:sz w:val="28"/>
          <w:szCs w:val="28"/>
          <w:lang w:eastAsia="zh-CN"/>
        </w:rPr>
      </w:pPr>
    </w:p>
    <w:p w14:paraId="79A3A771" w14:textId="77777777" w:rsidR="00CB5F6C" w:rsidRDefault="00CB5F6C">
      <w:pPr>
        <w:widowControl w:val="0"/>
        <w:spacing w:line="360" w:lineRule="auto"/>
        <w:contextualSpacing/>
        <w:jc w:val="both"/>
        <w:rPr>
          <w:rFonts w:eastAsiaTheme="minorEastAsia"/>
          <w:sz w:val="28"/>
          <w:szCs w:val="28"/>
          <w:lang w:eastAsia="zh-CN"/>
        </w:rPr>
      </w:pPr>
    </w:p>
    <w:p w14:paraId="165B8188" w14:textId="77777777" w:rsidR="00CB5F6C" w:rsidRDefault="00CB5F6C" w:rsidP="00466C88">
      <w:pPr>
        <w:widowControl w:val="0"/>
        <w:spacing w:line="360" w:lineRule="auto"/>
        <w:contextualSpacing/>
        <w:jc w:val="center"/>
        <w:rPr>
          <w:rFonts w:eastAsiaTheme="minorEastAsia"/>
          <w:sz w:val="28"/>
          <w:szCs w:val="28"/>
          <w:lang w:eastAsia="zh-CN"/>
        </w:rPr>
      </w:pPr>
    </w:p>
    <w:p w14:paraId="34C41533" w14:textId="77777777" w:rsidR="00CB5F6C" w:rsidRDefault="000A03B7" w:rsidP="00466C88">
      <w:pPr>
        <w:widowControl w:val="0"/>
        <w:spacing w:line="360" w:lineRule="auto"/>
        <w:contextualSpacing/>
        <w:jc w:val="center"/>
        <w:rPr>
          <w:sz w:val="28"/>
          <w:szCs w:val="28"/>
          <w:lang w:val="ru-RU"/>
        </w:rPr>
      </w:pPr>
      <w:r>
        <w:rPr>
          <w:sz w:val="28"/>
          <w:szCs w:val="28"/>
          <w:lang w:val="ru-RU"/>
        </w:rPr>
        <w:t>Рис</w:t>
      </w:r>
      <w:r>
        <w:rPr>
          <w:sz w:val="28"/>
          <w:szCs w:val="28"/>
        </w:rPr>
        <w:t xml:space="preserve">унок </w:t>
      </w:r>
      <w:r>
        <w:rPr>
          <w:sz w:val="28"/>
          <w:szCs w:val="28"/>
          <w:lang w:val="ru-RU"/>
        </w:rPr>
        <w:t>3.3.1 - Изоляция рабочего поля с помощью коффердама</w:t>
      </w:r>
    </w:p>
    <w:p w14:paraId="616E176C"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57857887" w14:textId="77777777" w:rsidR="00CB5F6C" w:rsidRDefault="000A03B7">
      <w:pPr>
        <w:widowControl w:val="0"/>
        <w:spacing w:line="360" w:lineRule="auto"/>
        <w:ind w:firstLine="709"/>
        <w:contextualSpacing/>
        <w:jc w:val="both"/>
        <w:rPr>
          <w:sz w:val="28"/>
          <w:szCs w:val="28"/>
        </w:rPr>
      </w:pPr>
      <w:r>
        <w:rPr>
          <w:sz w:val="28"/>
          <w:szCs w:val="28"/>
        </w:rPr>
        <w:t xml:space="preserve">Снятие временной пломбы с помощью ультразвука, прохождение КК с использованием эндодонтического инструмента маленького размера по </w:t>
      </w:r>
      <w:r>
        <w:rPr>
          <w:sz w:val="28"/>
          <w:szCs w:val="28"/>
          <w:lang w:val="en-US"/>
        </w:rPr>
        <w:t>ISO</w:t>
      </w:r>
      <w:r>
        <w:rPr>
          <w:sz w:val="28"/>
          <w:szCs w:val="28"/>
        </w:rPr>
        <w:t xml:space="preserve"> </w:t>
      </w:r>
      <w:r>
        <w:rPr>
          <w:sz w:val="28"/>
          <w:szCs w:val="28"/>
          <w:lang w:val="ky-KG"/>
        </w:rPr>
        <w:t xml:space="preserve">К-файл № 6. Эндодонтический инструмент без применения силы вводится в КК методом </w:t>
      </w:r>
      <w:r>
        <w:rPr>
          <w:sz w:val="28"/>
          <w:szCs w:val="28"/>
        </w:rPr>
        <w:t>«под заводки часов» для прохождения файла на всю длину. Далее расширение КК проводится методикой «</w:t>
      </w:r>
      <w:r>
        <w:rPr>
          <w:sz w:val="28"/>
          <w:szCs w:val="28"/>
          <w:lang w:val="en-US"/>
        </w:rPr>
        <w:t>Step</w:t>
      </w:r>
      <w:r>
        <w:rPr>
          <w:sz w:val="28"/>
          <w:szCs w:val="28"/>
        </w:rPr>
        <w:t xml:space="preserve"> </w:t>
      </w:r>
      <w:r>
        <w:rPr>
          <w:sz w:val="28"/>
          <w:szCs w:val="28"/>
          <w:lang w:val="en-US"/>
        </w:rPr>
        <w:t>back</w:t>
      </w:r>
      <w:r>
        <w:rPr>
          <w:sz w:val="28"/>
          <w:szCs w:val="28"/>
        </w:rPr>
        <w:t xml:space="preserve">». Механическая обработка КК совершается К-файлом с применением ЭДТА, также проводится </w:t>
      </w:r>
      <w:r>
        <w:rPr>
          <w:sz w:val="28"/>
          <w:szCs w:val="28"/>
        </w:rPr>
        <w:lastRenderedPageBreak/>
        <w:t>промывание КК 3% NaОCl после каждой механической обработки для удаления микроорганизмов и продуктов тканевого распада. После завершения медикаментозной обработки КК проводится временная обтурация.</w:t>
      </w:r>
    </w:p>
    <w:p w14:paraId="366DBB45" w14:textId="77777777" w:rsidR="00CB5F6C" w:rsidRPr="0038250C" w:rsidRDefault="000A03B7">
      <w:pPr>
        <w:widowControl w:val="0"/>
        <w:spacing w:line="360" w:lineRule="auto"/>
        <w:ind w:firstLine="709"/>
        <w:contextualSpacing/>
        <w:jc w:val="both"/>
        <w:rPr>
          <w:sz w:val="28"/>
          <w:szCs w:val="28"/>
        </w:rPr>
      </w:pPr>
      <w:bookmarkStart w:id="29" w:name="_Hlk36846488"/>
      <w:bookmarkStart w:id="30" w:name="_Hlk36846458"/>
      <w:r w:rsidRPr="0038250C">
        <w:rPr>
          <w:sz w:val="28"/>
          <w:szCs w:val="28"/>
        </w:rPr>
        <w:t xml:space="preserve">В дальнейшем в 1-й группе животные после временной обтурации КК </w:t>
      </w:r>
      <w:r w:rsidRPr="00801B2D">
        <w:rPr>
          <w:sz w:val="28"/>
          <w:szCs w:val="28"/>
        </w:rPr>
        <w:t>Ca(OH)2</w:t>
      </w:r>
      <w:r w:rsidRPr="0038250C">
        <w:rPr>
          <w:sz w:val="28"/>
          <w:szCs w:val="28"/>
        </w:rPr>
        <w:t xml:space="preserve"> с добавлением 0,1 мл нанораствором </w:t>
      </w:r>
      <w:bookmarkStart w:id="31" w:name="_Hlk36846613"/>
      <w:r w:rsidRPr="0038250C">
        <w:rPr>
          <w:sz w:val="28"/>
          <w:szCs w:val="28"/>
        </w:rPr>
        <w:t>золота</w:t>
      </w:r>
      <w:bookmarkEnd w:id="29"/>
      <w:r w:rsidRPr="0038250C">
        <w:rPr>
          <w:sz w:val="28"/>
          <w:szCs w:val="28"/>
        </w:rPr>
        <w:t xml:space="preserve"> с последующим наложением временной пломбы. Такие же манипуляции проводились со всеми другими группами экспериментальных животных, но с испо</w:t>
      </w:r>
      <w:r w:rsidRPr="0038250C">
        <w:rPr>
          <w:sz w:val="28"/>
          <w:szCs w:val="28"/>
          <w:lang w:val="ru-RU"/>
        </w:rPr>
        <w:t>л</w:t>
      </w:r>
      <w:r w:rsidRPr="0038250C">
        <w:rPr>
          <w:sz w:val="28"/>
          <w:szCs w:val="28"/>
        </w:rPr>
        <w:t>ьзованием других нанорастворов. Во 2-й группе использовали нанораствор серебра; в 3-й группе нанораствор меди и в 4-й группе использовали дистиллированную воду.</w:t>
      </w:r>
    </w:p>
    <w:bookmarkEnd w:id="30"/>
    <w:bookmarkEnd w:id="31"/>
    <w:p w14:paraId="2AB612F2" w14:textId="2A4DF354" w:rsidR="00CB5F6C" w:rsidRPr="000D76A9" w:rsidRDefault="000A03B7">
      <w:pPr>
        <w:widowControl w:val="0"/>
        <w:spacing w:line="360" w:lineRule="auto"/>
        <w:ind w:firstLine="709"/>
        <w:contextualSpacing/>
        <w:jc w:val="both"/>
        <w:rPr>
          <w:sz w:val="28"/>
          <w:szCs w:val="28"/>
        </w:rPr>
      </w:pPr>
      <w:r w:rsidRPr="0038250C">
        <w:rPr>
          <w:sz w:val="28"/>
          <w:szCs w:val="28"/>
        </w:rPr>
        <w:t xml:space="preserve">На </w:t>
      </w:r>
      <w:r w:rsidR="00AD27AA" w:rsidRPr="0038250C">
        <w:rPr>
          <w:sz w:val="28"/>
          <w:szCs w:val="28"/>
          <w:lang w:val="ru-RU"/>
        </w:rPr>
        <w:t>4</w:t>
      </w:r>
      <w:r w:rsidRPr="0038250C">
        <w:rPr>
          <w:sz w:val="28"/>
          <w:szCs w:val="28"/>
        </w:rPr>
        <w:t>5-е сутки по 4 животных из каждой группы выводились из эксперимента с помощью 5% Анестофола путем внутривенного ведения. Для морфологического исследования у экспериментальных животных извлекали часть нижней челюсти с причинным зубом.</w:t>
      </w:r>
      <w:r w:rsidRPr="000D76A9">
        <w:rPr>
          <w:sz w:val="28"/>
          <w:szCs w:val="28"/>
        </w:rPr>
        <w:t xml:space="preserve"> </w:t>
      </w:r>
    </w:p>
    <w:p w14:paraId="26018F54" w14:textId="56AB68BB" w:rsidR="00CB5F6C" w:rsidRPr="00801B2D" w:rsidRDefault="000A03B7">
      <w:pPr>
        <w:widowControl w:val="0"/>
        <w:spacing w:line="360" w:lineRule="auto"/>
        <w:ind w:firstLine="709"/>
        <w:contextualSpacing/>
        <w:jc w:val="both"/>
        <w:rPr>
          <w:sz w:val="28"/>
          <w:szCs w:val="28"/>
          <w:lang w:val="ru-RU"/>
        </w:rPr>
      </w:pPr>
      <w:r w:rsidRPr="000D76A9">
        <w:rPr>
          <w:sz w:val="28"/>
          <w:szCs w:val="28"/>
        </w:rPr>
        <w:t xml:space="preserve">У оставшихся животных временная обтурация корневых каналов заменялась постоянной на </w:t>
      </w:r>
      <w:r w:rsidR="00C67C08">
        <w:rPr>
          <w:rFonts w:hint="eastAsia"/>
          <w:sz w:val="28"/>
          <w:szCs w:val="28"/>
          <w:lang w:val="ru-RU" w:eastAsia="zh-CN"/>
        </w:rPr>
        <w:t>3</w:t>
      </w:r>
      <w:r w:rsidR="00C67C08">
        <w:rPr>
          <w:sz w:val="28"/>
          <w:szCs w:val="28"/>
          <w:lang w:val="ru-RU" w:eastAsia="zh-CN"/>
        </w:rPr>
        <w:t>0</w:t>
      </w:r>
      <w:r w:rsidRPr="000D76A9">
        <w:rPr>
          <w:sz w:val="28"/>
          <w:szCs w:val="28"/>
        </w:rPr>
        <w:t xml:space="preserve">, </w:t>
      </w:r>
      <w:r w:rsidR="00C67C08">
        <w:rPr>
          <w:rFonts w:hint="eastAsia"/>
          <w:sz w:val="28"/>
          <w:szCs w:val="28"/>
          <w:lang w:val="ru-RU" w:eastAsia="zh-CN"/>
        </w:rPr>
        <w:t>4</w:t>
      </w:r>
      <w:r w:rsidR="00C67C08">
        <w:rPr>
          <w:sz w:val="28"/>
          <w:szCs w:val="28"/>
          <w:lang w:val="ru-RU" w:eastAsia="zh-CN"/>
        </w:rPr>
        <w:t>5</w:t>
      </w:r>
      <w:r w:rsidRPr="000D76A9">
        <w:rPr>
          <w:sz w:val="28"/>
          <w:szCs w:val="28"/>
        </w:rPr>
        <w:t xml:space="preserve"> , </w:t>
      </w:r>
      <w:r w:rsidR="00AD27AA" w:rsidRPr="000D76A9">
        <w:rPr>
          <w:sz w:val="28"/>
          <w:szCs w:val="28"/>
          <w:lang w:val="ru-RU"/>
        </w:rPr>
        <w:t>9</w:t>
      </w:r>
      <w:r w:rsidRPr="000D76A9">
        <w:rPr>
          <w:sz w:val="28"/>
          <w:szCs w:val="28"/>
        </w:rPr>
        <w:t>0 сутки методом латеральной конденсации с силером Аh-plus с добавлением 0,1 мл нанораствора золота в 1-й группе; 0,1 мл нанораствора серебра во 2</w:t>
      </w:r>
      <w:r w:rsidRPr="000D76A9">
        <w:rPr>
          <w:sz w:val="28"/>
          <w:szCs w:val="28"/>
          <w:lang w:val="ru-RU"/>
        </w:rPr>
        <w:t>-й</w:t>
      </w:r>
      <w:r w:rsidRPr="000D76A9">
        <w:rPr>
          <w:sz w:val="28"/>
          <w:szCs w:val="28"/>
        </w:rPr>
        <w:t xml:space="preserve"> группе и 0,1 мл нанораствора меди в</w:t>
      </w:r>
      <w:r>
        <w:rPr>
          <w:sz w:val="28"/>
          <w:szCs w:val="28"/>
        </w:rPr>
        <w:t xml:space="preserve"> 3-й группе. В 4-й группе обтурация корневых каналов проводилась как контрольная (без использования нанорастворов)</w:t>
      </w:r>
      <w:r>
        <w:rPr>
          <w:sz w:val="28"/>
          <w:szCs w:val="28"/>
          <w:lang w:val="ru-RU"/>
        </w:rPr>
        <w:t xml:space="preserve"> </w:t>
      </w:r>
      <w:r w:rsidRPr="0038250C">
        <w:rPr>
          <w:sz w:val="28"/>
          <w:szCs w:val="28"/>
          <w:lang w:val="ru-RU"/>
        </w:rPr>
        <w:t>(рисунок 3.3.2)</w:t>
      </w:r>
      <w:r w:rsidRPr="0038250C">
        <w:rPr>
          <w:sz w:val="28"/>
          <w:szCs w:val="28"/>
        </w:rPr>
        <w:t>.</w:t>
      </w:r>
    </w:p>
    <w:p w14:paraId="24E452F3" w14:textId="77777777" w:rsidR="00CB5F6C" w:rsidRDefault="00CB5F6C">
      <w:pPr>
        <w:widowControl w:val="0"/>
        <w:spacing w:line="360" w:lineRule="auto"/>
        <w:contextualSpacing/>
        <w:jc w:val="both"/>
        <w:rPr>
          <w:rFonts w:eastAsiaTheme="minorEastAsia"/>
          <w:sz w:val="28"/>
          <w:szCs w:val="28"/>
          <w:lang w:eastAsia="zh-CN"/>
        </w:rPr>
      </w:pPr>
    </w:p>
    <w:p w14:paraId="664EE80D" w14:textId="77777777" w:rsidR="00CB5F6C" w:rsidRDefault="000A03B7">
      <w:pPr>
        <w:widowControl w:val="0"/>
        <w:spacing w:line="360" w:lineRule="auto"/>
        <w:contextualSpacing/>
        <w:jc w:val="both"/>
        <w:rPr>
          <w:rFonts w:eastAsiaTheme="minorEastAsia"/>
          <w:sz w:val="28"/>
          <w:szCs w:val="28"/>
          <w:lang w:eastAsia="zh-CN"/>
        </w:rPr>
      </w:pPr>
      <w:r>
        <w:rPr>
          <w:noProof/>
          <w:sz w:val="28"/>
          <w:lang w:val="ru-RU"/>
        </w:rPr>
        <w:drawing>
          <wp:anchor distT="0" distB="0" distL="114300" distR="114300" simplePos="0" relativeHeight="251638272" behindDoc="0" locked="0" layoutInCell="1" allowOverlap="1" wp14:anchorId="7D5566E3" wp14:editId="50591F2E">
            <wp:simplePos x="0" y="0"/>
            <wp:positionH relativeFrom="margin">
              <wp:align>center</wp:align>
            </wp:positionH>
            <wp:positionV relativeFrom="paragraph">
              <wp:posOffset>45085</wp:posOffset>
            </wp:positionV>
            <wp:extent cx="4334510" cy="2879725"/>
            <wp:effectExtent l="19050" t="19050" r="28575" b="158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referRelativeResize="0">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34400" cy="2880000"/>
                    </a:xfrm>
                    <a:prstGeom prst="rect">
                      <a:avLst/>
                    </a:prstGeom>
                    <a:ln w="3175">
                      <a:solidFill>
                        <a:schemeClr val="tx1"/>
                      </a:solidFill>
                    </a:ln>
                  </pic:spPr>
                </pic:pic>
              </a:graphicData>
            </a:graphic>
          </wp:anchor>
        </w:drawing>
      </w:r>
    </w:p>
    <w:p w14:paraId="7C292844" w14:textId="77777777" w:rsidR="00CB5F6C" w:rsidRDefault="00CB5F6C">
      <w:pPr>
        <w:widowControl w:val="0"/>
        <w:spacing w:line="360" w:lineRule="auto"/>
        <w:contextualSpacing/>
        <w:jc w:val="both"/>
        <w:rPr>
          <w:rFonts w:eastAsiaTheme="minorEastAsia"/>
          <w:sz w:val="28"/>
          <w:szCs w:val="28"/>
          <w:lang w:eastAsia="zh-CN"/>
        </w:rPr>
      </w:pPr>
    </w:p>
    <w:p w14:paraId="51FAA7F9" w14:textId="77777777" w:rsidR="00CB5F6C" w:rsidRDefault="00CB5F6C">
      <w:pPr>
        <w:widowControl w:val="0"/>
        <w:spacing w:line="360" w:lineRule="auto"/>
        <w:contextualSpacing/>
        <w:jc w:val="both"/>
        <w:rPr>
          <w:rFonts w:eastAsiaTheme="minorEastAsia"/>
          <w:sz w:val="28"/>
          <w:szCs w:val="28"/>
          <w:lang w:eastAsia="zh-CN"/>
        </w:rPr>
      </w:pPr>
    </w:p>
    <w:p w14:paraId="180ACB42" w14:textId="77777777" w:rsidR="00CB5F6C" w:rsidRDefault="00CB5F6C">
      <w:pPr>
        <w:widowControl w:val="0"/>
        <w:spacing w:line="360" w:lineRule="auto"/>
        <w:contextualSpacing/>
        <w:jc w:val="both"/>
        <w:rPr>
          <w:rFonts w:eastAsiaTheme="minorEastAsia"/>
          <w:sz w:val="28"/>
          <w:szCs w:val="28"/>
          <w:lang w:eastAsia="zh-CN"/>
        </w:rPr>
      </w:pPr>
    </w:p>
    <w:p w14:paraId="7124679C" w14:textId="77777777" w:rsidR="00CB5F6C" w:rsidRDefault="00CB5F6C">
      <w:pPr>
        <w:widowControl w:val="0"/>
        <w:spacing w:line="360" w:lineRule="auto"/>
        <w:contextualSpacing/>
        <w:jc w:val="both"/>
        <w:rPr>
          <w:rFonts w:eastAsiaTheme="minorEastAsia"/>
          <w:sz w:val="28"/>
          <w:szCs w:val="28"/>
          <w:lang w:eastAsia="zh-CN"/>
        </w:rPr>
      </w:pPr>
    </w:p>
    <w:p w14:paraId="1CA7B433" w14:textId="77777777" w:rsidR="00CB5F6C" w:rsidRDefault="00CB5F6C">
      <w:pPr>
        <w:widowControl w:val="0"/>
        <w:spacing w:line="360" w:lineRule="auto"/>
        <w:contextualSpacing/>
        <w:jc w:val="both"/>
        <w:rPr>
          <w:rFonts w:eastAsiaTheme="minorEastAsia"/>
          <w:sz w:val="28"/>
          <w:szCs w:val="28"/>
          <w:lang w:eastAsia="zh-CN"/>
        </w:rPr>
      </w:pPr>
    </w:p>
    <w:p w14:paraId="68B8CAFD" w14:textId="77777777" w:rsidR="00CB5F6C" w:rsidRDefault="00CB5F6C">
      <w:pPr>
        <w:widowControl w:val="0"/>
        <w:spacing w:line="360" w:lineRule="auto"/>
        <w:contextualSpacing/>
        <w:jc w:val="both"/>
        <w:rPr>
          <w:rFonts w:eastAsiaTheme="minorEastAsia"/>
          <w:sz w:val="28"/>
          <w:szCs w:val="28"/>
          <w:lang w:eastAsia="zh-CN"/>
        </w:rPr>
      </w:pPr>
    </w:p>
    <w:p w14:paraId="14502A2C" w14:textId="77777777" w:rsidR="00CB5F6C" w:rsidRDefault="00CB5F6C">
      <w:pPr>
        <w:widowControl w:val="0"/>
        <w:spacing w:line="360" w:lineRule="auto"/>
        <w:contextualSpacing/>
        <w:jc w:val="both"/>
        <w:rPr>
          <w:rFonts w:eastAsiaTheme="minorEastAsia"/>
          <w:sz w:val="28"/>
          <w:szCs w:val="28"/>
          <w:lang w:eastAsia="zh-CN"/>
        </w:rPr>
      </w:pPr>
    </w:p>
    <w:p w14:paraId="626EA0CA" w14:textId="77777777" w:rsidR="00CB5F6C" w:rsidRDefault="00CB5F6C">
      <w:pPr>
        <w:widowControl w:val="0"/>
        <w:spacing w:line="360" w:lineRule="auto"/>
        <w:contextualSpacing/>
        <w:jc w:val="both"/>
        <w:rPr>
          <w:rFonts w:eastAsiaTheme="minorEastAsia"/>
          <w:sz w:val="28"/>
          <w:szCs w:val="28"/>
          <w:lang w:eastAsia="zh-CN"/>
        </w:rPr>
      </w:pPr>
    </w:p>
    <w:p w14:paraId="491B582C" w14:textId="77777777" w:rsidR="00CB5F6C" w:rsidRDefault="00CB5F6C">
      <w:pPr>
        <w:widowControl w:val="0"/>
        <w:spacing w:line="360" w:lineRule="auto"/>
        <w:contextualSpacing/>
        <w:jc w:val="center"/>
        <w:rPr>
          <w:sz w:val="28"/>
          <w:szCs w:val="28"/>
          <w:lang w:val="ru-RU"/>
        </w:rPr>
      </w:pPr>
    </w:p>
    <w:p w14:paraId="39127450" w14:textId="77777777" w:rsidR="00CB5F6C" w:rsidRDefault="00CB5F6C">
      <w:pPr>
        <w:widowControl w:val="0"/>
        <w:spacing w:line="360" w:lineRule="auto"/>
        <w:contextualSpacing/>
        <w:jc w:val="center"/>
        <w:rPr>
          <w:sz w:val="28"/>
          <w:szCs w:val="28"/>
          <w:lang w:val="ru-RU"/>
        </w:rPr>
      </w:pPr>
    </w:p>
    <w:p w14:paraId="14050339" w14:textId="77777777" w:rsidR="00CB5F6C" w:rsidRDefault="000A03B7">
      <w:pPr>
        <w:widowControl w:val="0"/>
        <w:spacing w:line="360" w:lineRule="auto"/>
        <w:contextualSpacing/>
        <w:jc w:val="center"/>
        <w:rPr>
          <w:sz w:val="28"/>
          <w:szCs w:val="28"/>
          <w:lang w:val="ru-RU"/>
        </w:rPr>
      </w:pPr>
      <w:r w:rsidRPr="00064B22">
        <w:rPr>
          <w:sz w:val="28"/>
          <w:szCs w:val="28"/>
          <w:lang w:val="ru-RU"/>
        </w:rPr>
        <w:t>Рисунок 3.3.2 - Наложение постоянной пломбы на центральные резцы нижней челюсти собаки</w:t>
      </w:r>
    </w:p>
    <w:p w14:paraId="1F59533D"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40DB011C" w14:textId="77777777" w:rsidR="00CB5F6C" w:rsidRDefault="000A03B7">
      <w:pPr>
        <w:widowControl w:val="0"/>
        <w:spacing w:line="360" w:lineRule="auto"/>
        <w:ind w:firstLine="709"/>
        <w:contextualSpacing/>
        <w:jc w:val="both"/>
        <w:rPr>
          <w:sz w:val="28"/>
          <w:szCs w:val="28"/>
        </w:rPr>
      </w:pPr>
      <w:r>
        <w:rPr>
          <w:sz w:val="28"/>
          <w:szCs w:val="28"/>
        </w:rPr>
        <w:t xml:space="preserve">После повторной временной обтурации КК проводилась постоянная обтурация на 30-е сутки методом латеральной конденсации силером </w:t>
      </w:r>
      <w:bookmarkStart w:id="32" w:name="_Hlk36847289"/>
      <w:r>
        <w:rPr>
          <w:sz w:val="28"/>
          <w:szCs w:val="28"/>
        </w:rPr>
        <w:t>А</w:t>
      </w:r>
      <w:r>
        <w:rPr>
          <w:sz w:val="28"/>
          <w:szCs w:val="28"/>
          <w:lang w:val="en-US"/>
        </w:rPr>
        <w:t>h</w:t>
      </w:r>
      <w:r>
        <w:rPr>
          <w:sz w:val="28"/>
          <w:szCs w:val="28"/>
        </w:rPr>
        <w:t>-</w:t>
      </w:r>
      <w:r>
        <w:rPr>
          <w:sz w:val="28"/>
          <w:szCs w:val="28"/>
          <w:lang w:val="en-US"/>
        </w:rPr>
        <w:t>plus</w:t>
      </w:r>
      <w:bookmarkEnd w:id="32"/>
      <w:r>
        <w:rPr>
          <w:sz w:val="28"/>
          <w:szCs w:val="28"/>
        </w:rPr>
        <w:t>.</w:t>
      </w:r>
    </w:p>
    <w:p w14:paraId="2CC6609F" w14:textId="77777777" w:rsidR="00CB5F6C" w:rsidRDefault="000A03B7">
      <w:pPr>
        <w:widowControl w:val="0"/>
        <w:spacing w:line="360" w:lineRule="auto"/>
        <w:ind w:firstLine="709"/>
        <w:contextualSpacing/>
        <w:jc w:val="both"/>
        <w:rPr>
          <w:sz w:val="28"/>
          <w:szCs w:val="28"/>
        </w:rPr>
      </w:pPr>
      <w:bookmarkStart w:id="33" w:name="_Hlk36847466"/>
      <w:bookmarkStart w:id="34" w:name="_Hlk36847408"/>
      <w:r>
        <w:rPr>
          <w:sz w:val="28"/>
          <w:szCs w:val="28"/>
        </w:rPr>
        <w:t>В 1-й группе животных (6 собак) добавили 0,1 мл нанораствора золота в</w:t>
      </w:r>
      <w:r>
        <w:rPr>
          <w:sz w:val="28"/>
        </w:rPr>
        <w:t xml:space="preserve"> </w:t>
      </w:r>
      <w:r>
        <w:rPr>
          <w:sz w:val="28"/>
          <w:szCs w:val="28"/>
        </w:rPr>
        <w:t>силер Аh-plus при постоянной обтурации КК, методом латеральной конденсации с последующим наложением постоянной пломбы</w:t>
      </w:r>
      <w:bookmarkEnd w:id="33"/>
      <w:r>
        <w:rPr>
          <w:sz w:val="28"/>
          <w:szCs w:val="28"/>
        </w:rPr>
        <w:t>.</w:t>
      </w:r>
    </w:p>
    <w:p w14:paraId="5175783F" w14:textId="77777777" w:rsidR="00CB5F6C" w:rsidRDefault="000A03B7">
      <w:pPr>
        <w:widowControl w:val="0"/>
        <w:spacing w:line="360" w:lineRule="auto"/>
        <w:ind w:firstLine="709"/>
        <w:contextualSpacing/>
        <w:jc w:val="both"/>
        <w:rPr>
          <w:sz w:val="28"/>
          <w:szCs w:val="28"/>
        </w:rPr>
      </w:pPr>
      <w:r>
        <w:rPr>
          <w:sz w:val="28"/>
          <w:szCs w:val="28"/>
        </w:rPr>
        <w:t>Во 2-й группе животных (6 собак) добавили 0,1 мл нанораствора серебра в силер Аh-plus при постоянной обтурации КК, методом латеральной конденсации с последующим наложением постоянной пломбы.</w:t>
      </w:r>
    </w:p>
    <w:p w14:paraId="2292E37A" w14:textId="77777777" w:rsidR="00CB5F6C" w:rsidRDefault="000A03B7">
      <w:pPr>
        <w:widowControl w:val="0"/>
        <w:spacing w:line="360" w:lineRule="auto"/>
        <w:ind w:firstLine="709"/>
        <w:contextualSpacing/>
        <w:jc w:val="both"/>
        <w:rPr>
          <w:sz w:val="28"/>
          <w:szCs w:val="28"/>
        </w:rPr>
      </w:pPr>
      <w:r>
        <w:rPr>
          <w:sz w:val="28"/>
          <w:szCs w:val="28"/>
        </w:rPr>
        <w:t xml:space="preserve">В 3-й группе животных (6 собак) добавили 0,1 мл нанораствора меди в </w:t>
      </w:r>
      <w:bookmarkStart w:id="35" w:name="_Hlk36847632"/>
      <w:r>
        <w:rPr>
          <w:sz w:val="28"/>
          <w:szCs w:val="28"/>
        </w:rPr>
        <w:t xml:space="preserve">силер Аh-plus </w:t>
      </w:r>
      <w:bookmarkEnd w:id="35"/>
      <w:r>
        <w:rPr>
          <w:sz w:val="28"/>
          <w:szCs w:val="28"/>
        </w:rPr>
        <w:t>при постоянной обтурации КК, методом латеральной конденсации с последующим наложением постоянной пломбы.</w:t>
      </w:r>
    </w:p>
    <w:p w14:paraId="782D89F2" w14:textId="77777777" w:rsidR="00CB5F6C" w:rsidRDefault="000A03B7">
      <w:pPr>
        <w:widowControl w:val="0"/>
        <w:spacing w:line="360" w:lineRule="auto"/>
        <w:ind w:firstLine="709"/>
        <w:contextualSpacing/>
        <w:jc w:val="both"/>
        <w:rPr>
          <w:sz w:val="28"/>
          <w:szCs w:val="28"/>
        </w:rPr>
      </w:pPr>
      <w:r>
        <w:rPr>
          <w:sz w:val="28"/>
          <w:szCs w:val="28"/>
        </w:rPr>
        <w:t xml:space="preserve">В 4-ой группе животных (6 собак) постоянная обтурация с использованием силера Аh-plus КК методом латеральной конденсации с последующим наложением постоянной пломбы. </w:t>
      </w:r>
    </w:p>
    <w:p w14:paraId="061205D3" w14:textId="4E604513"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 xml:space="preserve">Подопытные животные на </w:t>
      </w:r>
      <w:r w:rsidR="00C67C08">
        <w:rPr>
          <w:rFonts w:hint="eastAsia"/>
          <w:sz w:val="28"/>
          <w:szCs w:val="28"/>
          <w:lang w:val="ru-RU" w:eastAsia="zh-CN"/>
        </w:rPr>
        <w:t>3</w:t>
      </w:r>
      <w:r w:rsidR="00C67C08">
        <w:rPr>
          <w:sz w:val="28"/>
          <w:szCs w:val="28"/>
          <w:lang w:val="ru-RU" w:eastAsia="zh-CN"/>
        </w:rPr>
        <w:t>0</w:t>
      </w:r>
      <w:r>
        <w:rPr>
          <w:sz w:val="28"/>
          <w:szCs w:val="28"/>
        </w:rPr>
        <w:t xml:space="preserve">-е, </w:t>
      </w:r>
      <w:r w:rsidR="00C67C08">
        <w:rPr>
          <w:rFonts w:hint="eastAsia"/>
          <w:sz w:val="28"/>
          <w:szCs w:val="28"/>
          <w:lang w:val="ru-RU" w:eastAsia="zh-CN"/>
        </w:rPr>
        <w:t>4</w:t>
      </w:r>
      <w:r w:rsidR="00C67C08">
        <w:rPr>
          <w:sz w:val="28"/>
          <w:szCs w:val="28"/>
          <w:lang w:val="ru-RU" w:eastAsia="zh-CN"/>
        </w:rPr>
        <w:t>5</w:t>
      </w:r>
      <w:r>
        <w:rPr>
          <w:sz w:val="28"/>
          <w:szCs w:val="28"/>
        </w:rPr>
        <w:t xml:space="preserve">-е, </w:t>
      </w:r>
      <w:r w:rsidR="00AD27AA">
        <w:rPr>
          <w:sz w:val="28"/>
          <w:szCs w:val="28"/>
          <w:lang w:val="ru-RU"/>
        </w:rPr>
        <w:t>9</w:t>
      </w:r>
      <w:r>
        <w:rPr>
          <w:sz w:val="28"/>
          <w:szCs w:val="28"/>
        </w:rPr>
        <w:t xml:space="preserve">0-е сутки </w:t>
      </w:r>
      <w:r w:rsidR="00AD27AA">
        <w:rPr>
          <w:sz w:val="28"/>
          <w:szCs w:val="28"/>
          <w:lang w:val="ru-RU"/>
        </w:rPr>
        <w:t>выводились из эксперимента</w:t>
      </w:r>
      <w:r>
        <w:rPr>
          <w:sz w:val="28"/>
          <w:szCs w:val="28"/>
        </w:rPr>
        <w:t xml:space="preserve"> внутривенным введением 5% раствором Анестофола. У </w:t>
      </w:r>
      <w:r w:rsidR="00AD27AA" w:rsidRPr="00AD27AA">
        <w:rPr>
          <w:sz w:val="28"/>
          <w:szCs w:val="28"/>
          <w:lang w:val="ru-RU"/>
        </w:rPr>
        <w:t>экспериментальных</w:t>
      </w:r>
      <w:r>
        <w:rPr>
          <w:sz w:val="28"/>
          <w:szCs w:val="28"/>
        </w:rPr>
        <w:t xml:space="preserve"> животных извлекали часть челюстной кости с экспериментальным зубом</w:t>
      </w:r>
      <w:r>
        <w:rPr>
          <w:sz w:val="28"/>
          <w:szCs w:val="28"/>
          <w:lang w:val="ru-RU"/>
        </w:rPr>
        <w:t xml:space="preserve"> </w:t>
      </w:r>
      <w:r w:rsidRPr="00064B22">
        <w:rPr>
          <w:sz w:val="28"/>
          <w:szCs w:val="28"/>
          <w:lang w:val="ru-RU"/>
        </w:rPr>
        <w:t>(рисунок 3.3.3)</w:t>
      </w:r>
      <w:r w:rsidRPr="00064B22">
        <w:rPr>
          <w:sz w:val="28"/>
          <w:szCs w:val="28"/>
        </w:rPr>
        <w:t xml:space="preserve"> и помещали в 10% раствор нейтрального формалина.</w:t>
      </w:r>
      <w:r>
        <w:rPr>
          <w:sz w:val="28"/>
          <w:szCs w:val="28"/>
        </w:rPr>
        <w:t xml:space="preserve"> </w:t>
      </w:r>
    </w:p>
    <w:p w14:paraId="5A03881C" w14:textId="77777777" w:rsidR="00CB5F6C" w:rsidRDefault="000A03B7">
      <w:pPr>
        <w:widowControl w:val="0"/>
        <w:spacing w:line="360" w:lineRule="auto"/>
        <w:contextualSpacing/>
        <w:jc w:val="both"/>
        <w:rPr>
          <w:rFonts w:eastAsiaTheme="minorEastAsia"/>
          <w:sz w:val="28"/>
          <w:szCs w:val="28"/>
          <w:lang w:eastAsia="zh-CN"/>
        </w:rPr>
      </w:pPr>
      <w:r>
        <w:rPr>
          <w:noProof/>
          <w:sz w:val="28"/>
          <w:lang w:val="ru-RU"/>
        </w:rPr>
        <w:drawing>
          <wp:anchor distT="0" distB="0" distL="114300" distR="114300" simplePos="0" relativeHeight="251637248" behindDoc="0" locked="0" layoutInCell="1" allowOverlap="1" wp14:anchorId="060E0659" wp14:editId="6316479E">
            <wp:simplePos x="0" y="0"/>
            <wp:positionH relativeFrom="margin">
              <wp:align>center</wp:align>
            </wp:positionH>
            <wp:positionV relativeFrom="paragraph">
              <wp:posOffset>107315</wp:posOffset>
            </wp:positionV>
            <wp:extent cx="2879725" cy="2700020"/>
            <wp:effectExtent l="19050" t="19050" r="16510" b="2476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referRelativeResize="0">
                      <a:picLocks noChangeAspect="1"/>
                    </pic:cNvPicPr>
                  </pic:nvPicPr>
                  <pic:blipFill>
                    <a:blip r:embed="rId25" cstate="print">
                      <a:extLst>
                        <a:ext uri="{28A0092B-C50C-407E-A947-70E740481C1C}">
                          <a14:useLocalDpi xmlns:a14="http://schemas.microsoft.com/office/drawing/2010/main" val="0"/>
                        </a:ext>
                      </a:extLst>
                    </a:blip>
                    <a:srcRect b="8684"/>
                    <a:stretch>
                      <a:fillRect/>
                    </a:stretch>
                  </pic:blipFill>
                  <pic:spPr>
                    <a:xfrm>
                      <a:off x="0" y="0"/>
                      <a:ext cx="2879634" cy="2700000"/>
                    </a:xfrm>
                    <a:prstGeom prst="rect">
                      <a:avLst/>
                    </a:prstGeom>
                    <a:ln w="3175">
                      <a:solidFill>
                        <a:schemeClr val="tx1"/>
                      </a:solidFill>
                    </a:ln>
                  </pic:spPr>
                </pic:pic>
              </a:graphicData>
            </a:graphic>
          </wp:anchor>
        </w:drawing>
      </w:r>
    </w:p>
    <w:p w14:paraId="54897A4E" w14:textId="77777777" w:rsidR="00CB5F6C" w:rsidRDefault="00CB5F6C">
      <w:pPr>
        <w:widowControl w:val="0"/>
        <w:spacing w:line="360" w:lineRule="auto"/>
        <w:contextualSpacing/>
        <w:jc w:val="both"/>
        <w:rPr>
          <w:rFonts w:eastAsiaTheme="minorEastAsia"/>
          <w:sz w:val="28"/>
          <w:szCs w:val="28"/>
          <w:lang w:eastAsia="zh-CN"/>
        </w:rPr>
      </w:pPr>
    </w:p>
    <w:p w14:paraId="3925DDE6" w14:textId="77777777" w:rsidR="00CB5F6C" w:rsidRDefault="00CB5F6C">
      <w:pPr>
        <w:widowControl w:val="0"/>
        <w:spacing w:line="360" w:lineRule="auto"/>
        <w:contextualSpacing/>
        <w:jc w:val="both"/>
        <w:rPr>
          <w:rFonts w:eastAsiaTheme="minorEastAsia"/>
          <w:sz w:val="28"/>
          <w:szCs w:val="28"/>
          <w:lang w:eastAsia="zh-CN"/>
        </w:rPr>
      </w:pPr>
    </w:p>
    <w:p w14:paraId="7CBE990B" w14:textId="77777777" w:rsidR="00CB5F6C" w:rsidRDefault="00CB5F6C">
      <w:pPr>
        <w:widowControl w:val="0"/>
        <w:spacing w:line="360" w:lineRule="auto"/>
        <w:contextualSpacing/>
        <w:jc w:val="both"/>
        <w:rPr>
          <w:rFonts w:eastAsiaTheme="minorEastAsia"/>
          <w:sz w:val="28"/>
          <w:szCs w:val="28"/>
          <w:lang w:eastAsia="zh-CN"/>
        </w:rPr>
      </w:pPr>
    </w:p>
    <w:p w14:paraId="370228B1" w14:textId="77777777" w:rsidR="00CB5F6C" w:rsidRDefault="00CB5F6C">
      <w:pPr>
        <w:widowControl w:val="0"/>
        <w:spacing w:line="360" w:lineRule="auto"/>
        <w:contextualSpacing/>
        <w:jc w:val="both"/>
        <w:rPr>
          <w:rFonts w:eastAsiaTheme="minorEastAsia"/>
          <w:sz w:val="28"/>
          <w:szCs w:val="28"/>
          <w:lang w:eastAsia="zh-CN"/>
        </w:rPr>
      </w:pPr>
    </w:p>
    <w:p w14:paraId="68DFE524" w14:textId="77777777" w:rsidR="00CB5F6C" w:rsidRDefault="00CB5F6C">
      <w:pPr>
        <w:widowControl w:val="0"/>
        <w:spacing w:line="360" w:lineRule="auto"/>
        <w:contextualSpacing/>
        <w:jc w:val="both"/>
        <w:rPr>
          <w:rFonts w:eastAsiaTheme="minorEastAsia"/>
          <w:sz w:val="28"/>
          <w:szCs w:val="28"/>
          <w:lang w:eastAsia="zh-CN"/>
        </w:rPr>
      </w:pPr>
    </w:p>
    <w:p w14:paraId="42E88933" w14:textId="77777777" w:rsidR="00CB5F6C" w:rsidRDefault="00CB5F6C">
      <w:pPr>
        <w:widowControl w:val="0"/>
        <w:spacing w:line="360" w:lineRule="auto"/>
        <w:contextualSpacing/>
        <w:jc w:val="both"/>
        <w:rPr>
          <w:rFonts w:eastAsiaTheme="minorEastAsia"/>
          <w:sz w:val="28"/>
          <w:szCs w:val="28"/>
          <w:lang w:eastAsia="zh-CN"/>
        </w:rPr>
      </w:pPr>
    </w:p>
    <w:p w14:paraId="6DE443F7" w14:textId="77777777" w:rsidR="00CB5F6C" w:rsidRDefault="00CB5F6C">
      <w:pPr>
        <w:widowControl w:val="0"/>
        <w:spacing w:line="276" w:lineRule="auto"/>
        <w:contextualSpacing/>
        <w:jc w:val="center"/>
        <w:rPr>
          <w:sz w:val="28"/>
          <w:szCs w:val="28"/>
          <w:lang w:val="ru-RU"/>
        </w:rPr>
      </w:pPr>
    </w:p>
    <w:p w14:paraId="2F1F26F4" w14:textId="2780BD08" w:rsidR="00CB5F6C" w:rsidRPr="002B3E48" w:rsidRDefault="000A03B7" w:rsidP="002B3E48">
      <w:pPr>
        <w:widowControl w:val="0"/>
        <w:spacing w:line="360" w:lineRule="auto"/>
        <w:contextualSpacing/>
        <w:jc w:val="both"/>
        <w:rPr>
          <w:sz w:val="28"/>
          <w:szCs w:val="28"/>
        </w:rPr>
      </w:pPr>
      <w:r>
        <w:rPr>
          <w:sz w:val="28"/>
          <w:szCs w:val="28"/>
          <w:lang w:val="ru-RU"/>
        </w:rPr>
        <w:t xml:space="preserve">Рисунок 3.3.3 - Фрагмент нижней челюсти экспериментального </w:t>
      </w:r>
      <w:proofErr w:type="gramStart"/>
      <w:r>
        <w:rPr>
          <w:sz w:val="28"/>
          <w:szCs w:val="28"/>
          <w:lang w:val="ru-RU"/>
        </w:rPr>
        <w:t>животного</w:t>
      </w:r>
      <w:r w:rsidR="004C0B63">
        <w:rPr>
          <w:sz w:val="28"/>
          <w:szCs w:val="28"/>
          <w:lang w:val="ru-RU"/>
        </w:rPr>
        <w:t xml:space="preserve"> </w:t>
      </w:r>
      <w:r>
        <w:rPr>
          <w:sz w:val="28"/>
          <w:szCs w:val="28"/>
        </w:rPr>
        <w:t>Далее</w:t>
      </w:r>
      <w:proofErr w:type="gramEnd"/>
      <w:r>
        <w:rPr>
          <w:sz w:val="28"/>
          <w:szCs w:val="28"/>
        </w:rPr>
        <w:t xml:space="preserve"> зуб с частью челюстной кости помещали в раствор азотной кислоты для декальцинации. Декальцинированные костные фрагменты с зубом заливались парафином и изготавливались срезы толщиной 4-5 микр, которые окрашивались гематоксилин-эозином для оценки состояния волокнистых структур периодонта. На рисунке </w:t>
      </w:r>
      <w:r>
        <w:rPr>
          <w:sz w:val="28"/>
          <w:szCs w:val="28"/>
          <w:lang w:val="ru-RU"/>
        </w:rPr>
        <w:t>3.3.4</w:t>
      </w:r>
      <w:r>
        <w:rPr>
          <w:sz w:val="28"/>
          <w:szCs w:val="28"/>
        </w:rPr>
        <w:t xml:space="preserve"> проводится экстирпация пульпы с помощью К-файла, также расширение корневого канала.</w:t>
      </w:r>
      <w:r>
        <w:rPr>
          <w:sz w:val="28"/>
          <w:szCs w:val="28"/>
          <w:lang w:val="ru-RU"/>
        </w:rPr>
        <w:t xml:space="preserve"> </w:t>
      </w:r>
      <w:r w:rsidRPr="006708D5">
        <w:rPr>
          <w:sz w:val="28"/>
          <w:szCs w:val="28"/>
          <w:highlight w:val="lightGray"/>
          <w:lang w:val="ru-RU"/>
        </w:rPr>
        <w:t>[</w:t>
      </w:r>
      <w:r w:rsidR="006708D5" w:rsidRPr="006708D5">
        <w:rPr>
          <w:sz w:val="28"/>
          <w:szCs w:val="28"/>
          <w:highlight w:val="lightGray"/>
          <w:lang w:val="ru-RU"/>
        </w:rPr>
        <w:t>98</w:t>
      </w:r>
      <w:r w:rsidRPr="006708D5">
        <w:rPr>
          <w:sz w:val="28"/>
          <w:szCs w:val="28"/>
          <w:highlight w:val="lightGray"/>
          <w:lang w:val="ru-RU"/>
        </w:rPr>
        <w:t>]</w:t>
      </w:r>
    </w:p>
    <w:p w14:paraId="59263DCC" w14:textId="77777777" w:rsidR="00CB5F6C" w:rsidRDefault="00CB5F6C" w:rsidP="002B3E48">
      <w:pPr>
        <w:spacing w:line="360" w:lineRule="auto"/>
        <w:jc w:val="both"/>
        <w:rPr>
          <w:rFonts w:eastAsiaTheme="minorEastAsia"/>
          <w:sz w:val="28"/>
          <w:szCs w:val="28"/>
          <w:lang w:eastAsia="zh-CN"/>
        </w:rPr>
      </w:pPr>
    </w:p>
    <w:p w14:paraId="2B1DAF2D" w14:textId="77777777" w:rsidR="00CB5F6C" w:rsidRDefault="00CB5F6C">
      <w:pPr>
        <w:spacing w:line="360" w:lineRule="auto"/>
        <w:rPr>
          <w:rFonts w:eastAsiaTheme="minorEastAsia"/>
          <w:sz w:val="28"/>
          <w:szCs w:val="28"/>
          <w:lang w:eastAsia="zh-CN"/>
        </w:rPr>
      </w:pPr>
    </w:p>
    <w:p w14:paraId="2CD612B0" w14:textId="77777777" w:rsidR="00CB5F6C" w:rsidRDefault="000A03B7">
      <w:pPr>
        <w:spacing w:line="360" w:lineRule="auto"/>
        <w:rPr>
          <w:rFonts w:eastAsiaTheme="minorEastAsia"/>
          <w:sz w:val="28"/>
          <w:szCs w:val="28"/>
          <w:lang w:eastAsia="zh-CN"/>
        </w:rPr>
      </w:pPr>
      <w:r>
        <w:rPr>
          <w:noProof/>
          <w:sz w:val="28"/>
          <w:szCs w:val="28"/>
          <w:lang w:val="ru-RU"/>
        </w:rPr>
        <w:drawing>
          <wp:anchor distT="0" distB="0" distL="114300" distR="114300" simplePos="0" relativeHeight="251632128" behindDoc="0" locked="0" layoutInCell="1" allowOverlap="1" wp14:anchorId="68C65695" wp14:editId="1BF47855">
            <wp:simplePos x="0" y="0"/>
            <wp:positionH relativeFrom="margin">
              <wp:align>center</wp:align>
            </wp:positionH>
            <wp:positionV relativeFrom="paragraph">
              <wp:posOffset>140970</wp:posOffset>
            </wp:positionV>
            <wp:extent cx="3599815" cy="2879725"/>
            <wp:effectExtent l="0" t="1905"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rot="16200000">
                      <a:off x="0" y="0"/>
                      <a:ext cx="3600000" cy="2880000"/>
                    </a:xfrm>
                    <a:prstGeom prst="rect">
                      <a:avLst/>
                    </a:prstGeom>
                    <a:noFill/>
                    <a:ln>
                      <a:noFill/>
                    </a:ln>
                  </pic:spPr>
                </pic:pic>
              </a:graphicData>
            </a:graphic>
          </wp:anchor>
        </w:drawing>
      </w:r>
    </w:p>
    <w:p w14:paraId="2B97AC67" w14:textId="77777777" w:rsidR="00CB5F6C" w:rsidRDefault="00CB5F6C">
      <w:pPr>
        <w:spacing w:line="360" w:lineRule="auto"/>
        <w:rPr>
          <w:rFonts w:eastAsiaTheme="minorEastAsia"/>
          <w:sz w:val="28"/>
          <w:szCs w:val="28"/>
          <w:lang w:eastAsia="zh-CN"/>
        </w:rPr>
      </w:pPr>
    </w:p>
    <w:p w14:paraId="74BDA350" w14:textId="77777777" w:rsidR="00CB5F6C" w:rsidRDefault="00CB5F6C">
      <w:pPr>
        <w:widowControl w:val="0"/>
        <w:spacing w:line="360" w:lineRule="auto"/>
        <w:contextualSpacing/>
        <w:jc w:val="both"/>
        <w:rPr>
          <w:sz w:val="28"/>
          <w:szCs w:val="28"/>
          <w:lang w:val="ru-RU"/>
        </w:rPr>
      </w:pPr>
    </w:p>
    <w:p w14:paraId="2A2F213C" w14:textId="77777777" w:rsidR="00CB5F6C" w:rsidRDefault="00CB5F6C">
      <w:pPr>
        <w:widowControl w:val="0"/>
        <w:spacing w:line="360" w:lineRule="auto"/>
        <w:contextualSpacing/>
        <w:jc w:val="both"/>
        <w:rPr>
          <w:sz w:val="28"/>
          <w:szCs w:val="28"/>
          <w:lang w:val="ru-RU"/>
        </w:rPr>
      </w:pPr>
    </w:p>
    <w:p w14:paraId="6D1AC74C" w14:textId="77777777" w:rsidR="00CB5F6C" w:rsidRDefault="00CB5F6C">
      <w:pPr>
        <w:widowControl w:val="0"/>
        <w:spacing w:line="360" w:lineRule="auto"/>
        <w:contextualSpacing/>
        <w:jc w:val="both"/>
        <w:rPr>
          <w:sz w:val="28"/>
          <w:szCs w:val="28"/>
          <w:lang w:val="ru-RU"/>
        </w:rPr>
      </w:pPr>
    </w:p>
    <w:p w14:paraId="375C99E8" w14:textId="77777777" w:rsidR="00CB5F6C" w:rsidRDefault="00CB5F6C">
      <w:pPr>
        <w:widowControl w:val="0"/>
        <w:spacing w:line="360" w:lineRule="auto"/>
        <w:contextualSpacing/>
        <w:jc w:val="both"/>
        <w:rPr>
          <w:sz w:val="28"/>
          <w:szCs w:val="28"/>
          <w:lang w:val="ru-RU"/>
        </w:rPr>
      </w:pPr>
    </w:p>
    <w:p w14:paraId="76893750" w14:textId="77777777" w:rsidR="00CB5F6C" w:rsidRDefault="00CB5F6C">
      <w:pPr>
        <w:widowControl w:val="0"/>
        <w:spacing w:line="360" w:lineRule="auto"/>
        <w:contextualSpacing/>
        <w:jc w:val="both"/>
        <w:rPr>
          <w:sz w:val="28"/>
          <w:szCs w:val="28"/>
          <w:lang w:val="ru-RU"/>
        </w:rPr>
      </w:pPr>
    </w:p>
    <w:p w14:paraId="091BF6B2" w14:textId="77777777" w:rsidR="00CB5F6C" w:rsidRDefault="00CB5F6C">
      <w:pPr>
        <w:widowControl w:val="0"/>
        <w:spacing w:line="360" w:lineRule="auto"/>
        <w:contextualSpacing/>
        <w:jc w:val="both"/>
        <w:rPr>
          <w:sz w:val="28"/>
          <w:szCs w:val="28"/>
          <w:lang w:val="ru-RU"/>
        </w:rPr>
      </w:pPr>
    </w:p>
    <w:p w14:paraId="10D3BD3E" w14:textId="77777777" w:rsidR="00CB5F6C" w:rsidRDefault="00CB5F6C">
      <w:pPr>
        <w:widowControl w:val="0"/>
        <w:spacing w:line="360" w:lineRule="auto"/>
        <w:contextualSpacing/>
        <w:jc w:val="both"/>
        <w:rPr>
          <w:sz w:val="28"/>
          <w:szCs w:val="28"/>
          <w:lang w:val="ru-RU"/>
        </w:rPr>
      </w:pPr>
    </w:p>
    <w:p w14:paraId="260FBE4E" w14:textId="77777777" w:rsidR="00CB5F6C" w:rsidRDefault="00CB5F6C">
      <w:pPr>
        <w:widowControl w:val="0"/>
        <w:spacing w:line="360" w:lineRule="auto"/>
        <w:contextualSpacing/>
        <w:jc w:val="both"/>
        <w:rPr>
          <w:sz w:val="28"/>
          <w:szCs w:val="28"/>
          <w:lang w:val="ru-RU"/>
        </w:rPr>
      </w:pPr>
    </w:p>
    <w:p w14:paraId="45047474" w14:textId="77777777" w:rsidR="00CB5F6C" w:rsidRDefault="00CB5F6C">
      <w:pPr>
        <w:widowControl w:val="0"/>
        <w:spacing w:line="360" w:lineRule="auto"/>
        <w:contextualSpacing/>
        <w:jc w:val="both"/>
        <w:rPr>
          <w:sz w:val="28"/>
          <w:szCs w:val="28"/>
          <w:lang w:val="ru-RU"/>
        </w:rPr>
      </w:pPr>
    </w:p>
    <w:p w14:paraId="56F44FDE" w14:textId="77777777" w:rsidR="00CB5F6C" w:rsidRDefault="00CB5F6C">
      <w:pPr>
        <w:widowControl w:val="0"/>
        <w:spacing w:line="360" w:lineRule="auto"/>
        <w:contextualSpacing/>
        <w:jc w:val="both"/>
        <w:rPr>
          <w:sz w:val="28"/>
          <w:szCs w:val="28"/>
          <w:lang w:val="ru-RU"/>
        </w:rPr>
      </w:pPr>
    </w:p>
    <w:p w14:paraId="75A8EDA8" w14:textId="77777777" w:rsidR="00CB5F6C" w:rsidRDefault="00CB5F6C">
      <w:pPr>
        <w:widowControl w:val="0"/>
        <w:contextualSpacing/>
        <w:jc w:val="both"/>
        <w:rPr>
          <w:sz w:val="28"/>
          <w:szCs w:val="28"/>
          <w:lang w:val="ru-RU"/>
        </w:rPr>
      </w:pPr>
    </w:p>
    <w:p w14:paraId="0EB8D810" w14:textId="46B63727" w:rsidR="00CB5F6C" w:rsidRDefault="000A03B7" w:rsidP="00687502">
      <w:pPr>
        <w:widowControl w:val="0"/>
        <w:spacing w:line="360" w:lineRule="auto"/>
        <w:contextualSpacing/>
        <w:jc w:val="center"/>
        <w:rPr>
          <w:sz w:val="28"/>
          <w:lang w:eastAsia="zh-CN"/>
        </w:rPr>
      </w:pPr>
      <w:r>
        <w:rPr>
          <w:sz w:val="28"/>
          <w:szCs w:val="28"/>
          <w:lang w:val="ru-RU"/>
        </w:rPr>
        <w:t xml:space="preserve">Рисунок 3.3.4 - Экстирпация пульпы </w:t>
      </w:r>
      <w:r w:rsidRPr="005515C4">
        <w:rPr>
          <w:sz w:val="28"/>
          <w:szCs w:val="28"/>
          <w:lang w:val="ru-RU"/>
        </w:rPr>
        <w:t>у собаки</w:t>
      </w:r>
      <w:r>
        <w:rPr>
          <w:sz w:val="28"/>
          <w:szCs w:val="28"/>
          <w:lang w:val="ru-RU"/>
        </w:rPr>
        <w:t xml:space="preserve"> с помощью К-файла </w:t>
      </w:r>
    </w:p>
    <w:p w14:paraId="576EAF54" w14:textId="77777777" w:rsidR="00687502" w:rsidRPr="00687502" w:rsidRDefault="00687502" w:rsidP="00687502">
      <w:pPr>
        <w:widowControl w:val="0"/>
        <w:spacing w:line="360" w:lineRule="auto"/>
        <w:contextualSpacing/>
        <w:jc w:val="center"/>
        <w:rPr>
          <w:sz w:val="28"/>
          <w:lang w:eastAsia="zh-CN"/>
        </w:rPr>
      </w:pPr>
    </w:p>
    <w:p w14:paraId="64458719" w14:textId="3555EE21" w:rsidR="00CB5F6C" w:rsidRDefault="000A03B7">
      <w:pPr>
        <w:widowControl w:val="0"/>
        <w:spacing w:line="360" w:lineRule="auto"/>
        <w:ind w:firstLine="709"/>
        <w:contextualSpacing/>
        <w:jc w:val="both"/>
        <w:rPr>
          <w:rFonts w:eastAsiaTheme="minorEastAsia"/>
          <w:sz w:val="28"/>
          <w:szCs w:val="28"/>
          <w:lang w:eastAsia="zh-CN"/>
        </w:rPr>
      </w:pPr>
      <w:r>
        <w:rPr>
          <w:b/>
          <w:sz w:val="28"/>
          <w:szCs w:val="28"/>
        </w:rPr>
        <w:t xml:space="preserve">На </w:t>
      </w:r>
      <w:r w:rsidR="00C67C08">
        <w:rPr>
          <w:rFonts w:hint="eastAsia"/>
          <w:b/>
          <w:sz w:val="28"/>
          <w:szCs w:val="28"/>
          <w:lang w:val="ru-RU" w:eastAsia="zh-CN"/>
        </w:rPr>
        <w:t>3</w:t>
      </w:r>
      <w:r w:rsidR="00C67C08">
        <w:rPr>
          <w:b/>
          <w:sz w:val="28"/>
          <w:szCs w:val="28"/>
          <w:lang w:val="ru-RU" w:eastAsia="zh-CN"/>
        </w:rPr>
        <w:t>0</w:t>
      </w:r>
      <w:r>
        <w:rPr>
          <w:b/>
          <w:sz w:val="28"/>
          <w:szCs w:val="28"/>
        </w:rPr>
        <w:t>-й день применения нанораствора золота</w:t>
      </w:r>
      <w:r>
        <w:rPr>
          <w:sz w:val="28"/>
          <w:szCs w:val="28"/>
        </w:rPr>
        <w:t xml:space="preserve"> обнаружено выраженное воспаление периодонта. Основные структуры периодонта, а именно соединительная ткань с волокнами, сохранились в виде небольших фрагментов, построенных преимущественно из толстых, коллагеновых волокон, хотя имеются и эластические волокна. Среди волокон имеются мезенхимальные клетки, и как проявление воспаления, лимфоциты и </w:t>
      </w:r>
      <w:r>
        <w:rPr>
          <w:sz w:val="28"/>
          <w:szCs w:val="28"/>
        </w:rPr>
        <w:lastRenderedPageBreak/>
        <w:t xml:space="preserve">лейкоциты, последние заметно превалируют. Цемент корня зуба не ровный, как бы зазубрен. Дентинные канальцы выполнены неидентифицируемыми частицами, и не всегда просматриваются отчетливо. </w:t>
      </w:r>
    </w:p>
    <w:p w14:paraId="5A5CA724" w14:textId="77777777"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Как известно в периодонте нет кровеносных сосудов, но в наших наблюдениях в периодонте появились единичные кровеносные сосуды с умеренно утолщенными стенками, часть сосудов элементов крови не содержит</w:t>
      </w:r>
      <w:r>
        <w:rPr>
          <w:sz w:val="28"/>
          <w:szCs w:val="28"/>
          <w:lang w:val="ru-RU"/>
        </w:rPr>
        <w:t>.</w:t>
      </w:r>
      <w:r>
        <w:rPr>
          <w:sz w:val="28"/>
          <w:szCs w:val="28"/>
        </w:rPr>
        <w:t xml:space="preserve"> По-видимому, врастание кровеносных сосудов в периодонт происходит со стороны слизистой десны, хотя не исключено что и со стороны нервно-сосудистого пучка верхушки корня зуба</w:t>
      </w:r>
      <w:r>
        <w:rPr>
          <w:sz w:val="28"/>
          <w:szCs w:val="28"/>
          <w:lang w:val="ru-RU"/>
        </w:rPr>
        <w:t xml:space="preserve"> (рисунок 3.3.5)</w:t>
      </w:r>
    </w:p>
    <w:p w14:paraId="2F8500D9" w14:textId="77777777" w:rsidR="00CB5F6C" w:rsidRDefault="00CB5F6C">
      <w:pPr>
        <w:widowControl w:val="0"/>
        <w:spacing w:line="360" w:lineRule="auto"/>
        <w:contextualSpacing/>
        <w:jc w:val="both"/>
        <w:rPr>
          <w:rFonts w:eastAsiaTheme="minorEastAsia"/>
          <w:sz w:val="28"/>
          <w:szCs w:val="28"/>
          <w:lang w:eastAsia="zh-CN"/>
        </w:rPr>
      </w:pPr>
    </w:p>
    <w:p w14:paraId="1C7E4679" w14:textId="77777777" w:rsidR="00CB5F6C" w:rsidRDefault="000A03B7">
      <w:pPr>
        <w:widowControl w:val="0"/>
        <w:spacing w:line="360" w:lineRule="auto"/>
        <w:contextualSpacing/>
        <w:jc w:val="both"/>
        <w:rPr>
          <w:rFonts w:eastAsiaTheme="minorEastAsia"/>
          <w:sz w:val="28"/>
          <w:szCs w:val="28"/>
          <w:lang w:eastAsia="zh-CN"/>
        </w:rPr>
      </w:pPr>
      <w:r>
        <w:rPr>
          <w:noProof/>
          <w:sz w:val="28"/>
          <w:lang w:val="ru-RU"/>
        </w:rPr>
        <w:drawing>
          <wp:anchor distT="0" distB="0" distL="114300" distR="114300" simplePos="0" relativeHeight="251633152" behindDoc="0" locked="0" layoutInCell="1" allowOverlap="1" wp14:anchorId="0CB9256E" wp14:editId="35DDAA8E">
            <wp:simplePos x="0" y="0"/>
            <wp:positionH relativeFrom="margin">
              <wp:align>center</wp:align>
            </wp:positionH>
            <wp:positionV relativeFrom="paragraph">
              <wp:posOffset>53975</wp:posOffset>
            </wp:positionV>
            <wp:extent cx="4319905" cy="2879725"/>
            <wp:effectExtent l="19050" t="19050" r="23495" b="1587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320000" cy="2880000"/>
                    </a:xfrm>
                    <a:prstGeom prst="rect">
                      <a:avLst/>
                    </a:prstGeom>
                    <a:noFill/>
                    <a:ln w="3175">
                      <a:solidFill>
                        <a:schemeClr val="tx1"/>
                      </a:solidFill>
                    </a:ln>
                  </pic:spPr>
                </pic:pic>
              </a:graphicData>
            </a:graphic>
          </wp:anchor>
        </w:drawing>
      </w:r>
    </w:p>
    <w:p w14:paraId="336247EE" w14:textId="77777777" w:rsidR="00CB5F6C" w:rsidRDefault="00CB5F6C">
      <w:pPr>
        <w:widowControl w:val="0"/>
        <w:spacing w:line="360" w:lineRule="auto"/>
        <w:contextualSpacing/>
        <w:jc w:val="both"/>
        <w:rPr>
          <w:rFonts w:eastAsiaTheme="minorEastAsia"/>
          <w:sz w:val="28"/>
          <w:szCs w:val="28"/>
          <w:lang w:eastAsia="zh-CN"/>
        </w:rPr>
      </w:pPr>
    </w:p>
    <w:p w14:paraId="5C6E433C" w14:textId="77777777" w:rsidR="00CB5F6C" w:rsidRDefault="00CB5F6C">
      <w:pPr>
        <w:widowControl w:val="0"/>
        <w:spacing w:line="360" w:lineRule="auto"/>
        <w:contextualSpacing/>
        <w:jc w:val="both"/>
        <w:rPr>
          <w:rFonts w:eastAsiaTheme="minorEastAsia"/>
          <w:sz w:val="28"/>
          <w:szCs w:val="28"/>
          <w:lang w:eastAsia="zh-CN"/>
        </w:rPr>
      </w:pPr>
    </w:p>
    <w:p w14:paraId="0D164378" w14:textId="77777777" w:rsidR="00CB5F6C" w:rsidRDefault="00CB5F6C">
      <w:pPr>
        <w:widowControl w:val="0"/>
        <w:spacing w:line="360" w:lineRule="auto"/>
        <w:contextualSpacing/>
        <w:jc w:val="both"/>
        <w:rPr>
          <w:rFonts w:eastAsiaTheme="minorEastAsia"/>
          <w:sz w:val="28"/>
          <w:szCs w:val="28"/>
          <w:lang w:eastAsia="zh-CN"/>
        </w:rPr>
      </w:pPr>
    </w:p>
    <w:p w14:paraId="2A2710F0" w14:textId="77777777" w:rsidR="00CB5F6C" w:rsidRDefault="00CB5F6C">
      <w:pPr>
        <w:widowControl w:val="0"/>
        <w:spacing w:line="360" w:lineRule="auto"/>
        <w:contextualSpacing/>
        <w:jc w:val="both"/>
        <w:rPr>
          <w:rFonts w:eastAsiaTheme="minorEastAsia"/>
          <w:sz w:val="28"/>
          <w:szCs w:val="28"/>
          <w:lang w:eastAsia="zh-CN"/>
        </w:rPr>
      </w:pPr>
    </w:p>
    <w:p w14:paraId="37C17F76" w14:textId="77777777" w:rsidR="00CB5F6C" w:rsidRDefault="00CB5F6C">
      <w:pPr>
        <w:widowControl w:val="0"/>
        <w:spacing w:line="360" w:lineRule="auto"/>
        <w:contextualSpacing/>
        <w:jc w:val="both"/>
        <w:rPr>
          <w:rFonts w:eastAsiaTheme="minorEastAsia"/>
          <w:sz w:val="28"/>
          <w:szCs w:val="28"/>
          <w:lang w:eastAsia="zh-CN"/>
        </w:rPr>
      </w:pPr>
    </w:p>
    <w:p w14:paraId="15439528" w14:textId="77777777" w:rsidR="00CB5F6C" w:rsidRDefault="00CB5F6C">
      <w:pPr>
        <w:widowControl w:val="0"/>
        <w:spacing w:line="360" w:lineRule="auto"/>
        <w:contextualSpacing/>
        <w:jc w:val="both"/>
        <w:rPr>
          <w:rFonts w:eastAsiaTheme="minorEastAsia"/>
          <w:sz w:val="28"/>
          <w:szCs w:val="28"/>
          <w:lang w:eastAsia="zh-CN"/>
        </w:rPr>
      </w:pPr>
    </w:p>
    <w:p w14:paraId="5CBDD75A" w14:textId="77777777" w:rsidR="00CB5F6C" w:rsidRDefault="00CB5F6C">
      <w:pPr>
        <w:widowControl w:val="0"/>
        <w:spacing w:line="360" w:lineRule="auto"/>
        <w:contextualSpacing/>
        <w:jc w:val="both"/>
        <w:rPr>
          <w:rFonts w:eastAsiaTheme="minorEastAsia"/>
          <w:sz w:val="28"/>
          <w:szCs w:val="28"/>
          <w:lang w:eastAsia="zh-CN"/>
        </w:rPr>
      </w:pPr>
    </w:p>
    <w:p w14:paraId="79FB7DE5" w14:textId="77777777" w:rsidR="00CB5F6C" w:rsidRDefault="00CB5F6C">
      <w:pPr>
        <w:widowControl w:val="0"/>
        <w:spacing w:line="360" w:lineRule="auto"/>
        <w:contextualSpacing/>
        <w:jc w:val="both"/>
        <w:rPr>
          <w:rFonts w:eastAsiaTheme="minorEastAsia"/>
          <w:sz w:val="28"/>
          <w:szCs w:val="28"/>
          <w:lang w:eastAsia="zh-CN"/>
        </w:rPr>
      </w:pPr>
    </w:p>
    <w:p w14:paraId="4019B11A" w14:textId="77777777" w:rsidR="00CB5F6C" w:rsidRDefault="00CB5F6C">
      <w:pPr>
        <w:widowControl w:val="0"/>
        <w:spacing w:line="360" w:lineRule="auto"/>
        <w:contextualSpacing/>
        <w:jc w:val="both"/>
        <w:rPr>
          <w:rFonts w:eastAsiaTheme="minorEastAsia"/>
          <w:sz w:val="28"/>
          <w:szCs w:val="28"/>
          <w:lang w:eastAsia="zh-CN"/>
        </w:rPr>
      </w:pPr>
    </w:p>
    <w:p w14:paraId="34AC167A" w14:textId="77777777" w:rsidR="00CB5F6C" w:rsidRDefault="00CB5F6C">
      <w:pPr>
        <w:widowControl w:val="0"/>
        <w:spacing w:line="360" w:lineRule="auto"/>
        <w:contextualSpacing/>
        <w:jc w:val="both"/>
        <w:rPr>
          <w:rFonts w:eastAsiaTheme="minorEastAsia"/>
          <w:sz w:val="28"/>
          <w:szCs w:val="28"/>
          <w:lang w:eastAsia="zh-CN"/>
        </w:rPr>
      </w:pPr>
    </w:p>
    <w:p w14:paraId="48E70C9A" w14:textId="1E852E7A" w:rsidR="00CB5F6C" w:rsidRDefault="000A03B7">
      <w:pPr>
        <w:pStyle w:val="20"/>
        <w:widowControl w:val="0"/>
        <w:spacing w:before="0" w:beforeAutospacing="0" w:after="0" w:line="360" w:lineRule="auto"/>
        <w:contextualSpacing/>
        <w:jc w:val="center"/>
        <w:rPr>
          <w:rFonts w:eastAsiaTheme="minorEastAsia"/>
          <w:bCs/>
          <w:lang w:eastAsia="zh-CN"/>
        </w:rPr>
      </w:pPr>
      <w:r>
        <w:rPr>
          <w:bCs/>
        </w:rPr>
        <w:t>Рис</w:t>
      </w:r>
      <w:proofErr w:type="spellStart"/>
      <w:r>
        <w:rPr>
          <w:bCs/>
          <w:lang w:val="ru-RU"/>
        </w:rPr>
        <w:t>унок</w:t>
      </w:r>
      <w:proofErr w:type="spellEnd"/>
      <w:r>
        <w:rPr>
          <w:bCs/>
        </w:rPr>
        <w:t xml:space="preserve"> 3.</w:t>
      </w:r>
      <w:r>
        <w:rPr>
          <w:bCs/>
          <w:lang w:val="ru-RU"/>
        </w:rPr>
        <w:t>3.5 -</w:t>
      </w:r>
      <w:r>
        <w:rPr>
          <w:bCs/>
        </w:rPr>
        <w:t xml:space="preserve"> Микропрепарат. Применение нанораствора золота при временной обтурации корневого канала на </w:t>
      </w:r>
      <w:r w:rsidR="00C67C08">
        <w:rPr>
          <w:rFonts w:hint="eastAsia"/>
          <w:bCs/>
          <w:lang w:val="ru-RU" w:eastAsia="zh-CN"/>
        </w:rPr>
        <w:t>3</w:t>
      </w:r>
      <w:r w:rsidR="00C67C08">
        <w:rPr>
          <w:bCs/>
          <w:lang w:val="ru-RU" w:eastAsia="zh-CN"/>
        </w:rPr>
        <w:t>0</w:t>
      </w:r>
      <w:r>
        <w:rPr>
          <w:bCs/>
        </w:rPr>
        <w:t xml:space="preserve"> сутки</w:t>
      </w:r>
    </w:p>
    <w:p w14:paraId="62DB5852"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13D81C9B" w14:textId="77777777" w:rsidR="00CB5F6C" w:rsidRDefault="00CB5F6C">
      <w:pPr>
        <w:widowControl w:val="0"/>
        <w:spacing w:line="360" w:lineRule="auto"/>
        <w:ind w:firstLine="709"/>
        <w:contextualSpacing/>
        <w:jc w:val="both"/>
        <w:rPr>
          <w:rFonts w:eastAsiaTheme="minorEastAsia"/>
          <w:sz w:val="28"/>
          <w:szCs w:val="28"/>
          <w:lang w:eastAsia="zh-CN"/>
        </w:rPr>
      </w:pPr>
    </w:p>
    <w:p w14:paraId="64CE1F7A" w14:textId="2A61AFA5"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 xml:space="preserve">Таким образом, на </w:t>
      </w:r>
      <w:r w:rsidR="00C67C08">
        <w:rPr>
          <w:sz w:val="28"/>
          <w:szCs w:val="28"/>
          <w:lang w:val="ru-RU"/>
        </w:rPr>
        <w:t>30</w:t>
      </w:r>
      <w:r>
        <w:rPr>
          <w:sz w:val="28"/>
          <w:szCs w:val="28"/>
        </w:rPr>
        <w:t xml:space="preserve">-й день применения нанораствора золота, воспалительный процесс все еще имеет место, хотя и умеренно выраженное. Картина начального гнойного процесса. Соединительнотканная основа периодонта сохранилась в виде островков разной толщины, построены они из волокнистых структур коллагеновых и эластичных волокон, превалирует </w:t>
      </w:r>
      <w:r>
        <w:rPr>
          <w:sz w:val="28"/>
          <w:szCs w:val="28"/>
        </w:rPr>
        <w:lastRenderedPageBreak/>
        <w:t xml:space="preserve">коллагеновые. Направление волокон разные, среди них имеются небольшое количество эластичных волокон. Среди волокнистых структур помимо мезенхимальных клеток имеются лимфоидные клетки и большое количество лейкоцитов. Утолщен многослойный эпителий десны. Прикорневой цемент неровный, атрофированные одонтобласты едва заметны. Дентинные канальцы смазаны. Периодонт на зубе сохранен фрагментами разной толщины, состоящей как и в норме разнонаправленных коллагеновых волокон с небольшим количеством эластичных. В толще периодонта местами сохранились клеточные инфильтраты в основном из лимфоидных элементов с лейкоцитами в большом количестве. Сосуды в периодонте единичны, они утолщены, пустые. Цемент корня неровный, местами изъеден. Картина дистрофического характера, большое количество дентинных канальцев забитыми детритом. </w:t>
      </w:r>
    </w:p>
    <w:p w14:paraId="529A7BDD" w14:textId="0031E62C" w:rsidR="00CB5F6C" w:rsidRDefault="000A03B7">
      <w:pPr>
        <w:widowControl w:val="0"/>
        <w:spacing w:line="360" w:lineRule="auto"/>
        <w:ind w:firstLine="709"/>
        <w:contextualSpacing/>
        <w:jc w:val="both"/>
        <w:rPr>
          <w:rFonts w:eastAsiaTheme="minorEastAsia"/>
          <w:sz w:val="28"/>
          <w:szCs w:val="28"/>
          <w:lang w:eastAsia="zh-CN"/>
        </w:rPr>
      </w:pPr>
      <w:r>
        <w:rPr>
          <w:b/>
          <w:sz w:val="28"/>
          <w:szCs w:val="28"/>
        </w:rPr>
        <w:t xml:space="preserve">Морфологическая картина на </w:t>
      </w:r>
      <w:r w:rsidR="00C67C08">
        <w:rPr>
          <w:b/>
          <w:sz w:val="28"/>
          <w:szCs w:val="28"/>
          <w:lang w:val="ru-RU"/>
        </w:rPr>
        <w:t>30</w:t>
      </w:r>
      <w:r>
        <w:rPr>
          <w:b/>
          <w:sz w:val="28"/>
          <w:szCs w:val="28"/>
        </w:rPr>
        <w:t>-й день применения нанораствора серебра</w:t>
      </w:r>
      <w:r>
        <w:rPr>
          <w:sz w:val="28"/>
          <w:szCs w:val="28"/>
        </w:rPr>
        <w:t xml:space="preserve"> во многом схожа с предыдущим наблюдением, но имеются некоторые существенные на наш взгляд различия. Прежде всего выраженность воспалительных проявлений в периодонте. При однотипности морфологической картины, инфильтрация лимфоидными элементами и </w:t>
      </w:r>
      <w:r w:rsidRPr="00403D29">
        <w:rPr>
          <w:sz w:val="28"/>
          <w:szCs w:val="28"/>
        </w:rPr>
        <w:t>лейкоцитами в</w:t>
      </w:r>
      <w:r w:rsidRPr="00403D29">
        <w:rPr>
          <w:sz w:val="28"/>
          <w:szCs w:val="28"/>
          <w:lang w:val="ru-RU"/>
        </w:rPr>
        <w:t>о</w:t>
      </w:r>
      <w:r w:rsidRPr="00403D29">
        <w:rPr>
          <w:sz w:val="28"/>
          <w:szCs w:val="28"/>
        </w:rPr>
        <w:t xml:space="preserve"> </w:t>
      </w:r>
      <w:r w:rsidRPr="00403D29">
        <w:rPr>
          <w:sz w:val="28"/>
          <w:szCs w:val="28"/>
          <w:lang w:val="ru-RU"/>
        </w:rPr>
        <w:t>2-</w:t>
      </w:r>
      <w:r w:rsidRPr="00403D29">
        <w:rPr>
          <w:sz w:val="28"/>
          <w:szCs w:val="28"/>
        </w:rPr>
        <w:t>й группе наблюдения</w:t>
      </w:r>
      <w:r>
        <w:rPr>
          <w:sz w:val="28"/>
          <w:szCs w:val="28"/>
        </w:rPr>
        <w:t xml:space="preserve">, более выражены. </w:t>
      </w:r>
    </w:p>
    <w:p w14:paraId="0B8EA062" w14:textId="77777777" w:rsidR="00CB5F6C" w:rsidRDefault="000A03B7">
      <w:pPr>
        <w:widowControl w:val="0"/>
        <w:spacing w:line="360" w:lineRule="auto"/>
        <w:ind w:firstLine="709"/>
        <w:contextualSpacing/>
        <w:jc w:val="both"/>
        <w:rPr>
          <w:sz w:val="28"/>
          <w:szCs w:val="28"/>
        </w:rPr>
      </w:pPr>
      <w:r>
        <w:rPr>
          <w:sz w:val="28"/>
          <w:szCs w:val="28"/>
        </w:rPr>
        <w:t>Пролиферация мезенхимальных клеток значительно выше, чем в те же сроки лечения нанораствором золота. В периодонте имеются волокнистые структуры, превалируют эластические волокна. Строма периодонта отечна. Дентинные канальцы из-за наличия в них посторонних, неидентифицируемых частиц не четко выражены «смазаны». Цемент корня зуба неравномерной толщины, зазубрен, что позволяет предположить, что воспалительный процесс в периодонте повреждает цемент зуба. В толще периодонта обнаружены единичные кровеносные сосуды с кровью и сосудистые щели, т.е формирующиеся сосуды</w:t>
      </w:r>
      <w:r>
        <w:rPr>
          <w:sz w:val="28"/>
          <w:szCs w:val="28"/>
          <w:lang w:val="ru-RU"/>
        </w:rPr>
        <w:t xml:space="preserve"> (р</w:t>
      </w:r>
      <w:r>
        <w:rPr>
          <w:bCs/>
          <w:sz w:val="28"/>
          <w:szCs w:val="28"/>
        </w:rPr>
        <w:t>ис</w:t>
      </w:r>
      <w:proofErr w:type="spellStart"/>
      <w:r>
        <w:rPr>
          <w:bCs/>
          <w:sz w:val="28"/>
          <w:szCs w:val="28"/>
          <w:lang w:val="ru-RU"/>
        </w:rPr>
        <w:t>унок</w:t>
      </w:r>
      <w:proofErr w:type="spellEnd"/>
      <w:r>
        <w:rPr>
          <w:bCs/>
          <w:sz w:val="28"/>
          <w:szCs w:val="28"/>
        </w:rPr>
        <w:t xml:space="preserve"> 3.</w:t>
      </w:r>
      <w:r>
        <w:rPr>
          <w:bCs/>
          <w:sz w:val="28"/>
          <w:szCs w:val="28"/>
          <w:lang w:val="ru-RU"/>
        </w:rPr>
        <w:t>3.6)</w:t>
      </w:r>
      <w:r>
        <w:rPr>
          <w:sz w:val="28"/>
          <w:szCs w:val="28"/>
        </w:rPr>
        <w:t xml:space="preserve">. </w:t>
      </w:r>
    </w:p>
    <w:p w14:paraId="79AB93EF" w14:textId="77777777" w:rsidR="00CB5F6C" w:rsidRDefault="00CB5F6C">
      <w:pPr>
        <w:widowControl w:val="0"/>
        <w:spacing w:line="360" w:lineRule="auto"/>
        <w:ind w:firstLine="709"/>
        <w:contextualSpacing/>
        <w:jc w:val="both"/>
        <w:rPr>
          <w:rFonts w:eastAsiaTheme="minorEastAsia"/>
          <w:sz w:val="28"/>
          <w:szCs w:val="28"/>
          <w:lang w:eastAsia="zh-CN"/>
        </w:rPr>
      </w:pPr>
    </w:p>
    <w:p w14:paraId="46572AD7" w14:textId="77777777" w:rsidR="00CB5F6C" w:rsidRDefault="00CB5F6C">
      <w:pPr>
        <w:widowControl w:val="0"/>
        <w:spacing w:line="360" w:lineRule="auto"/>
        <w:ind w:firstLine="709"/>
        <w:contextualSpacing/>
        <w:jc w:val="both"/>
        <w:rPr>
          <w:rFonts w:eastAsiaTheme="minorEastAsia"/>
          <w:sz w:val="28"/>
          <w:szCs w:val="28"/>
          <w:lang w:eastAsia="zh-CN"/>
        </w:rPr>
      </w:pPr>
    </w:p>
    <w:p w14:paraId="19134D0E" w14:textId="5EFC365A" w:rsidR="00CB5F6C" w:rsidRDefault="00CB5F6C">
      <w:pPr>
        <w:widowControl w:val="0"/>
        <w:spacing w:line="360" w:lineRule="auto"/>
        <w:ind w:firstLine="709"/>
        <w:contextualSpacing/>
        <w:jc w:val="both"/>
        <w:rPr>
          <w:rFonts w:eastAsiaTheme="minorEastAsia"/>
          <w:sz w:val="28"/>
          <w:szCs w:val="28"/>
          <w:lang w:eastAsia="zh-CN"/>
        </w:rPr>
      </w:pPr>
    </w:p>
    <w:p w14:paraId="147FC87D" w14:textId="0CBE01F3" w:rsidR="00CB5F6C" w:rsidRDefault="00D67B3C">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34176" behindDoc="0" locked="0" layoutInCell="1" allowOverlap="1" wp14:anchorId="13E4C8E7" wp14:editId="5C444EF7">
            <wp:simplePos x="0" y="0"/>
            <wp:positionH relativeFrom="margin">
              <wp:posOffset>887827</wp:posOffset>
            </wp:positionH>
            <wp:positionV relativeFrom="paragraph">
              <wp:posOffset>54552</wp:posOffset>
            </wp:positionV>
            <wp:extent cx="4349115" cy="2887345"/>
            <wp:effectExtent l="19050" t="19050" r="13970" b="2794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349115" cy="2887345"/>
                    </a:xfrm>
                    <a:prstGeom prst="rect">
                      <a:avLst/>
                    </a:prstGeom>
                    <a:noFill/>
                    <a:ln w="3175">
                      <a:solidFill>
                        <a:schemeClr val="tx1"/>
                      </a:solidFill>
                    </a:ln>
                  </pic:spPr>
                </pic:pic>
              </a:graphicData>
            </a:graphic>
          </wp:anchor>
        </w:drawing>
      </w:r>
    </w:p>
    <w:p w14:paraId="053B11F2" w14:textId="77777777" w:rsidR="00CB5F6C" w:rsidRDefault="00CB5F6C">
      <w:pPr>
        <w:widowControl w:val="0"/>
        <w:spacing w:line="360" w:lineRule="auto"/>
        <w:ind w:firstLine="709"/>
        <w:contextualSpacing/>
        <w:jc w:val="both"/>
        <w:rPr>
          <w:rFonts w:eastAsiaTheme="minorEastAsia"/>
          <w:sz w:val="28"/>
          <w:szCs w:val="28"/>
          <w:lang w:eastAsia="zh-CN"/>
        </w:rPr>
      </w:pPr>
    </w:p>
    <w:p w14:paraId="462C1CAC" w14:textId="77777777" w:rsidR="00CB5F6C" w:rsidRDefault="00CB5F6C">
      <w:pPr>
        <w:widowControl w:val="0"/>
        <w:spacing w:line="360" w:lineRule="auto"/>
        <w:ind w:firstLine="709"/>
        <w:contextualSpacing/>
        <w:jc w:val="both"/>
        <w:rPr>
          <w:rFonts w:eastAsiaTheme="minorEastAsia"/>
          <w:sz w:val="28"/>
          <w:szCs w:val="28"/>
          <w:lang w:eastAsia="zh-CN"/>
        </w:rPr>
      </w:pPr>
    </w:p>
    <w:p w14:paraId="2554CF53" w14:textId="77777777" w:rsidR="00CB5F6C" w:rsidRDefault="00CB5F6C">
      <w:pPr>
        <w:widowControl w:val="0"/>
        <w:spacing w:line="360" w:lineRule="auto"/>
        <w:ind w:firstLine="709"/>
        <w:contextualSpacing/>
        <w:jc w:val="both"/>
        <w:rPr>
          <w:rFonts w:eastAsiaTheme="minorEastAsia"/>
          <w:sz w:val="28"/>
          <w:szCs w:val="28"/>
          <w:lang w:eastAsia="zh-CN"/>
        </w:rPr>
      </w:pPr>
    </w:p>
    <w:p w14:paraId="41A258A7" w14:textId="77777777" w:rsidR="00CB5F6C" w:rsidRDefault="00CB5F6C">
      <w:pPr>
        <w:widowControl w:val="0"/>
        <w:spacing w:line="360" w:lineRule="auto"/>
        <w:ind w:firstLine="709"/>
        <w:contextualSpacing/>
        <w:jc w:val="both"/>
        <w:rPr>
          <w:rFonts w:eastAsiaTheme="minorEastAsia"/>
          <w:sz w:val="28"/>
          <w:szCs w:val="28"/>
          <w:lang w:eastAsia="zh-CN"/>
        </w:rPr>
      </w:pPr>
    </w:p>
    <w:p w14:paraId="0C2FCCAC" w14:textId="77777777" w:rsidR="00CB5F6C" w:rsidRDefault="00CB5F6C">
      <w:pPr>
        <w:widowControl w:val="0"/>
        <w:spacing w:line="360" w:lineRule="auto"/>
        <w:ind w:firstLine="709"/>
        <w:contextualSpacing/>
        <w:jc w:val="both"/>
        <w:rPr>
          <w:rFonts w:eastAsiaTheme="minorEastAsia"/>
          <w:sz w:val="28"/>
          <w:szCs w:val="28"/>
          <w:lang w:eastAsia="zh-CN"/>
        </w:rPr>
      </w:pPr>
    </w:p>
    <w:p w14:paraId="20CB9956" w14:textId="77777777" w:rsidR="00CB5F6C" w:rsidRDefault="00CB5F6C">
      <w:pPr>
        <w:widowControl w:val="0"/>
        <w:spacing w:line="360" w:lineRule="auto"/>
        <w:ind w:firstLine="709"/>
        <w:contextualSpacing/>
        <w:jc w:val="both"/>
        <w:rPr>
          <w:rFonts w:eastAsiaTheme="minorEastAsia"/>
          <w:sz w:val="28"/>
          <w:szCs w:val="28"/>
          <w:lang w:eastAsia="zh-CN"/>
        </w:rPr>
      </w:pPr>
    </w:p>
    <w:p w14:paraId="3DC62A38" w14:textId="77777777" w:rsidR="00CB5F6C" w:rsidRDefault="00CB5F6C">
      <w:pPr>
        <w:widowControl w:val="0"/>
        <w:spacing w:line="360" w:lineRule="auto"/>
        <w:ind w:firstLine="709"/>
        <w:contextualSpacing/>
        <w:jc w:val="both"/>
        <w:rPr>
          <w:rFonts w:eastAsiaTheme="minorEastAsia"/>
          <w:sz w:val="28"/>
          <w:szCs w:val="28"/>
          <w:lang w:eastAsia="zh-CN"/>
        </w:rPr>
      </w:pPr>
    </w:p>
    <w:p w14:paraId="764E8619" w14:textId="77777777" w:rsidR="00CB5F6C" w:rsidRDefault="00CB5F6C">
      <w:pPr>
        <w:widowControl w:val="0"/>
        <w:spacing w:line="360" w:lineRule="auto"/>
        <w:ind w:firstLine="709"/>
        <w:contextualSpacing/>
        <w:jc w:val="both"/>
        <w:rPr>
          <w:rFonts w:eastAsiaTheme="minorEastAsia"/>
          <w:sz w:val="28"/>
          <w:szCs w:val="28"/>
          <w:lang w:eastAsia="zh-CN"/>
        </w:rPr>
      </w:pPr>
    </w:p>
    <w:p w14:paraId="3D7B7288" w14:textId="77777777" w:rsidR="00CB5F6C" w:rsidRDefault="00CB5F6C">
      <w:pPr>
        <w:widowControl w:val="0"/>
        <w:spacing w:line="360" w:lineRule="auto"/>
        <w:ind w:firstLine="709"/>
        <w:contextualSpacing/>
        <w:jc w:val="both"/>
        <w:rPr>
          <w:rFonts w:eastAsiaTheme="minorEastAsia"/>
          <w:sz w:val="28"/>
          <w:szCs w:val="28"/>
          <w:lang w:eastAsia="zh-CN"/>
        </w:rPr>
      </w:pPr>
    </w:p>
    <w:p w14:paraId="43E59237" w14:textId="3095EB1A" w:rsidR="00CB5F6C" w:rsidRDefault="000A03B7">
      <w:pPr>
        <w:pStyle w:val="20"/>
        <w:widowControl w:val="0"/>
        <w:spacing w:before="0" w:beforeAutospacing="0" w:after="0" w:line="360" w:lineRule="auto"/>
        <w:contextualSpacing/>
        <w:jc w:val="center"/>
        <w:rPr>
          <w:bCs/>
          <w:lang w:val="ru-RU"/>
        </w:rPr>
      </w:pPr>
      <w:r>
        <w:rPr>
          <w:bCs/>
        </w:rPr>
        <w:t>Рис</w:t>
      </w:r>
      <w:proofErr w:type="spellStart"/>
      <w:r>
        <w:rPr>
          <w:bCs/>
          <w:lang w:val="ru-RU"/>
        </w:rPr>
        <w:t>унок</w:t>
      </w:r>
      <w:proofErr w:type="spellEnd"/>
      <w:r>
        <w:rPr>
          <w:bCs/>
        </w:rPr>
        <w:t xml:space="preserve"> 3.</w:t>
      </w:r>
      <w:r>
        <w:rPr>
          <w:bCs/>
          <w:lang w:val="ru-RU"/>
        </w:rPr>
        <w:t>3.6 -</w:t>
      </w:r>
      <w:r>
        <w:rPr>
          <w:bCs/>
        </w:rPr>
        <w:t xml:space="preserve"> Микропрепарат. Применение нанораствора серебра при временной обтурации на </w:t>
      </w:r>
      <w:r w:rsidR="00C67C08">
        <w:rPr>
          <w:rFonts w:hint="eastAsia"/>
          <w:bCs/>
          <w:lang w:val="ru-RU" w:eastAsia="zh-CN"/>
        </w:rPr>
        <w:t>3</w:t>
      </w:r>
      <w:r w:rsidR="00C67C08">
        <w:rPr>
          <w:bCs/>
          <w:lang w:val="ru-RU" w:eastAsia="zh-CN"/>
        </w:rPr>
        <w:t>0</w:t>
      </w:r>
      <w:r>
        <w:rPr>
          <w:bCs/>
        </w:rPr>
        <w:t xml:space="preserve"> сутки</w:t>
      </w:r>
      <w:r>
        <w:rPr>
          <w:bCs/>
          <w:lang w:val="ru-RU"/>
        </w:rPr>
        <w:t xml:space="preserve"> </w:t>
      </w:r>
    </w:p>
    <w:p w14:paraId="59271468" w14:textId="77777777" w:rsidR="00CB5F6C" w:rsidRDefault="000A03B7">
      <w:pPr>
        <w:pStyle w:val="20"/>
        <w:widowControl w:val="0"/>
        <w:spacing w:before="0" w:beforeAutospacing="0" w:after="0" w:line="360" w:lineRule="auto"/>
        <w:contextualSpacing/>
        <w:jc w:val="center"/>
        <w:rPr>
          <w:rFonts w:eastAsiaTheme="minorEastAsia"/>
          <w:bCs/>
          <w:lang w:eastAsia="zh-CN"/>
        </w:rPr>
      </w:pPr>
      <w:r>
        <w:rPr>
          <w:bCs/>
        </w:rPr>
        <w:t>Окраска гематоксилин-эозином. Увеличение х</w:t>
      </w:r>
      <w:r>
        <w:rPr>
          <w:bCs/>
          <w:lang w:val="ru-RU"/>
        </w:rPr>
        <w:t xml:space="preserve"> 41</w:t>
      </w:r>
      <w:r>
        <w:rPr>
          <w:bCs/>
        </w:rPr>
        <w:t>0</w:t>
      </w:r>
    </w:p>
    <w:p w14:paraId="4B46BE1C" w14:textId="77777777" w:rsidR="00CB5F6C" w:rsidRDefault="00CB5F6C">
      <w:pPr>
        <w:pStyle w:val="20"/>
        <w:widowControl w:val="0"/>
        <w:spacing w:before="0" w:beforeAutospacing="0" w:after="0" w:line="360" w:lineRule="auto"/>
        <w:contextualSpacing/>
        <w:jc w:val="center"/>
        <w:rPr>
          <w:rFonts w:eastAsiaTheme="minorEastAsia"/>
          <w:bCs/>
          <w:lang w:eastAsia="zh-CN"/>
        </w:rPr>
      </w:pPr>
    </w:p>
    <w:p w14:paraId="73F81A53" w14:textId="77777777"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На наш взгляд есть 2 пути появления сосудов в периодонте</w:t>
      </w:r>
      <w:r>
        <w:rPr>
          <w:sz w:val="28"/>
          <w:szCs w:val="28"/>
          <w:lang w:val="ru-RU"/>
        </w:rPr>
        <w:t>:</w:t>
      </w:r>
      <w:r>
        <w:rPr>
          <w:sz w:val="28"/>
          <w:szCs w:val="28"/>
        </w:rPr>
        <w:t xml:space="preserve"> </w:t>
      </w:r>
      <w:r>
        <w:rPr>
          <w:sz w:val="28"/>
          <w:szCs w:val="28"/>
          <w:lang w:val="ru-RU"/>
        </w:rPr>
        <w:t xml:space="preserve">1-й </w:t>
      </w:r>
      <w:r>
        <w:rPr>
          <w:sz w:val="28"/>
          <w:szCs w:val="28"/>
        </w:rPr>
        <w:t>- сосуды врастают со стороны слизистой десны, в основном со стороны сосудисто-нервного пучка верхушки корня</w:t>
      </w:r>
      <w:r>
        <w:rPr>
          <w:sz w:val="28"/>
          <w:szCs w:val="28"/>
          <w:lang w:val="ru-RU"/>
        </w:rPr>
        <w:t>, 2-й путь</w:t>
      </w:r>
      <w:r>
        <w:rPr>
          <w:sz w:val="28"/>
          <w:szCs w:val="28"/>
        </w:rPr>
        <w:t xml:space="preserve"> -</w:t>
      </w:r>
      <w:r>
        <w:rPr>
          <w:sz w:val="28"/>
          <w:szCs w:val="28"/>
          <w:lang w:val="ru-RU"/>
        </w:rPr>
        <w:t xml:space="preserve"> </w:t>
      </w:r>
      <w:r>
        <w:rPr>
          <w:sz w:val="28"/>
          <w:szCs w:val="28"/>
        </w:rPr>
        <w:t xml:space="preserve">сосуды формируются на участке периодонта. </w:t>
      </w:r>
    </w:p>
    <w:p w14:paraId="1016E069" w14:textId="77777777" w:rsidR="00CB5F6C" w:rsidRDefault="000A03B7">
      <w:pPr>
        <w:widowControl w:val="0"/>
        <w:spacing w:line="360" w:lineRule="auto"/>
        <w:ind w:firstLine="709"/>
        <w:contextualSpacing/>
        <w:jc w:val="both"/>
        <w:rPr>
          <w:sz w:val="28"/>
          <w:szCs w:val="28"/>
        </w:rPr>
      </w:pPr>
      <w:r>
        <w:rPr>
          <w:sz w:val="28"/>
          <w:szCs w:val="28"/>
        </w:rPr>
        <w:t>В любом случае васкуляризация периодонта положительно влияет на течение воспалительного процесса вокруг корня зуба.</w:t>
      </w:r>
      <w:r>
        <w:rPr>
          <w:sz w:val="28"/>
          <w:szCs w:val="28"/>
          <w:lang w:val="ru-RU"/>
        </w:rPr>
        <w:t xml:space="preserve"> </w:t>
      </w:r>
      <w:r w:rsidRPr="00381497">
        <w:rPr>
          <w:sz w:val="28"/>
          <w:szCs w:val="28"/>
        </w:rPr>
        <w:t xml:space="preserve">В некоторых случаях </w:t>
      </w:r>
      <w:r w:rsidRPr="00381497">
        <w:rPr>
          <w:sz w:val="28"/>
          <w:szCs w:val="28"/>
          <w:lang w:val="ru-RU"/>
        </w:rPr>
        <w:t>2-</w:t>
      </w:r>
      <w:r w:rsidRPr="00381497">
        <w:rPr>
          <w:sz w:val="28"/>
          <w:szCs w:val="28"/>
        </w:rPr>
        <w:t>ой группы обнаружены фрагменты многослойного плоского</w:t>
      </w:r>
      <w:r>
        <w:rPr>
          <w:sz w:val="28"/>
          <w:szCs w:val="28"/>
        </w:rPr>
        <w:t xml:space="preserve"> эпителия, вросших в периодонт со стороны слизистой десны. </w:t>
      </w:r>
    </w:p>
    <w:p w14:paraId="58ABD22B" w14:textId="77777777" w:rsidR="00CB5F6C" w:rsidRDefault="000A03B7">
      <w:pPr>
        <w:widowControl w:val="0"/>
        <w:spacing w:line="360" w:lineRule="auto"/>
        <w:ind w:firstLine="709"/>
        <w:contextualSpacing/>
        <w:jc w:val="both"/>
        <w:rPr>
          <w:rFonts w:eastAsiaTheme="minorEastAsia"/>
          <w:sz w:val="28"/>
          <w:lang w:eastAsia="zh-CN"/>
        </w:rPr>
      </w:pPr>
      <w:r>
        <w:rPr>
          <w:sz w:val="28"/>
          <w:szCs w:val="28"/>
        </w:rPr>
        <w:t xml:space="preserve">Гистологическая картина схожа с наблюдениями предыдущей группы, но имеются существенные различия. Периодонт представлен волокнистой соединительной тканью, богатой молодыми соединительно-тканными клетками. В периодонте сохранились инфильтраты из лимфоидных клеток, среди которых есть лейкоциты хотя большая часть волокон коллагенового типа и эластичных волокон. Прикорневой цемент неравномерной толщины, зазубрен. Дентинные канальцы не просматриваются, сохранившиеся частично, </w:t>
      </w:r>
      <w:r>
        <w:rPr>
          <w:sz w:val="28"/>
          <w:szCs w:val="28"/>
        </w:rPr>
        <w:lastRenderedPageBreak/>
        <w:t>картина воспалительного процесса в области периодонта.</w:t>
      </w:r>
      <w:r>
        <w:rPr>
          <w:sz w:val="28"/>
        </w:rPr>
        <w:t xml:space="preserve"> </w:t>
      </w:r>
    </w:p>
    <w:p w14:paraId="52AA9409" w14:textId="77777777" w:rsidR="00CB5F6C" w:rsidRDefault="000A03B7">
      <w:pPr>
        <w:widowControl w:val="0"/>
        <w:spacing w:line="360" w:lineRule="auto"/>
        <w:ind w:firstLine="709"/>
        <w:contextualSpacing/>
        <w:jc w:val="both"/>
        <w:rPr>
          <w:sz w:val="28"/>
          <w:szCs w:val="28"/>
        </w:rPr>
      </w:pPr>
      <w:r>
        <w:rPr>
          <w:sz w:val="28"/>
          <w:szCs w:val="28"/>
        </w:rPr>
        <w:t xml:space="preserve">Морфологическая картина поражения периодонта однотипна во всех наблюдаемых случаях, разница между ними в выраженности патологических изменений. По этой причине при описании морфологии периодонтита при применении различных методов лечения мы вынуждены придерживаться определенного единого алгоритма характеристики структурных изменений периодонта. </w:t>
      </w:r>
    </w:p>
    <w:p w14:paraId="74FE03FE" w14:textId="77777777" w:rsidR="00CB5F6C" w:rsidRPr="00381497" w:rsidRDefault="000A03B7">
      <w:pPr>
        <w:widowControl w:val="0"/>
        <w:spacing w:line="360" w:lineRule="auto"/>
        <w:ind w:firstLine="709"/>
        <w:contextualSpacing/>
        <w:jc w:val="both"/>
        <w:rPr>
          <w:rFonts w:eastAsiaTheme="minorEastAsia"/>
          <w:sz w:val="28"/>
          <w:szCs w:val="28"/>
          <w:lang w:eastAsia="zh-CN"/>
        </w:rPr>
      </w:pPr>
      <w:r w:rsidRPr="00381497">
        <w:rPr>
          <w:b/>
          <w:sz w:val="28"/>
          <w:szCs w:val="28"/>
        </w:rPr>
        <w:t xml:space="preserve">Периодонт в </w:t>
      </w:r>
      <w:r w:rsidRPr="00381497">
        <w:rPr>
          <w:b/>
          <w:sz w:val="28"/>
          <w:szCs w:val="28"/>
          <w:lang w:val="ru-RU"/>
        </w:rPr>
        <w:t>3-й</w:t>
      </w:r>
      <w:r w:rsidRPr="00381497">
        <w:rPr>
          <w:b/>
          <w:sz w:val="28"/>
          <w:szCs w:val="28"/>
        </w:rPr>
        <w:t xml:space="preserve"> группе </w:t>
      </w:r>
      <w:r w:rsidRPr="00381497">
        <w:rPr>
          <w:sz w:val="28"/>
          <w:szCs w:val="28"/>
        </w:rPr>
        <w:t xml:space="preserve">фрагментирован, расположение волокнистых структур хаотичное, волокна разной толщины, превалируют эластические волокна. Между волокнистыми структурами клеточные инфильтраты, преимущественно лимфоидными клетками, которые местами довольно массивные. </w:t>
      </w:r>
    </w:p>
    <w:p w14:paraId="4FEC2899" w14:textId="77777777" w:rsidR="00CB5F6C" w:rsidRPr="00381497" w:rsidRDefault="000A03B7">
      <w:pPr>
        <w:widowControl w:val="0"/>
        <w:spacing w:line="360" w:lineRule="auto"/>
        <w:ind w:firstLine="709"/>
        <w:contextualSpacing/>
        <w:jc w:val="both"/>
        <w:rPr>
          <w:rFonts w:eastAsiaTheme="minorEastAsia"/>
          <w:sz w:val="28"/>
          <w:szCs w:val="28"/>
          <w:lang w:eastAsia="zh-CN"/>
        </w:rPr>
      </w:pPr>
      <w:r w:rsidRPr="00381497">
        <w:rPr>
          <w:sz w:val="28"/>
          <w:szCs w:val="28"/>
        </w:rPr>
        <w:t>Клеточный состав неоднородный, помимо лимфоидных элементов значительное количество лейкоцитов, фиброцитов и фибробластов. Встречаются небольшие поля распада, а также кистоподобные полости. Среди этого разнообразия клеток встречаются утолщенные сосуды, некоторые из них с элементами крови.</w:t>
      </w:r>
    </w:p>
    <w:p w14:paraId="31DE6334" w14:textId="77777777" w:rsidR="00CB5F6C" w:rsidRPr="00381497" w:rsidRDefault="000A03B7">
      <w:pPr>
        <w:widowControl w:val="0"/>
        <w:spacing w:line="360" w:lineRule="auto"/>
        <w:ind w:firstLine="709"/>
        <w:contextualSpacing/>
        <w:jc w:val="both"/>
        <w:rPr>
          <w:sz w:val="28"/>
          <w:szCs w:val="28"/>
        </w:rPr>
      </w:pPr>
      <w:r w:rsidRPr="00381497">
        <w:rPr>
          <w:sz w:val="28"/>
          <w:szCs w:val="28"/>
        </w:rPr>
        <w:t>Нарушена структура дентина: дентинные канальцы забиты детритом, что делает структуру дентина несколько «смазанной». Обычная структура коллагеновых волокон местами нарушена, незаметна их исчерченность, что делает волокна однородной. Цемент корня зуба тоньше, как и в других наблюдениях неровный, как бы зазубренный.</w:t>
      </w:r>
    </w:p>
    <w:p w14:paraId="3B9091C4" w14:textId="77777777" w:rsidR="00CB5F6C" w:rsidRDefault="000A03B7">
      <w:pPr>
        <w:widowControl w:val="0"/>
        <w:spacing w:line="360" w:lineRule="auto"/>
        <w:ind w:firstLine="709"/>
        <w:contextualSpacing/>
        <w:jc w:val="both"/>
        <w:rPr>
          <w:rFonts w:eastAsiaTheme="minorEastAsia"/>
          <w:sz w:val="28"/>
          <w:szCs w:val="28"/>
          <w:lang w:eastAsia="zh-CN"/>
        </w:rPr>
      </w:pPr>
      <w:r w:rsidRPr="00381497">
        <w:rPr>
          <w:sz w:val="28"/>
          <w:szCs w:val="28"/>
        </w:rPr>
        <w:t xml:space="preserve">В </w:t>
      </w:r>
      <w:r w:rsidRPr="00381497">
        <w:rPr>
          <w:sz w:val="28"/>
          <w:szCs w:val="28"/>
          <w:lang w:val="ru-RU"/>
        </w:rPr>
        <w:t>3-й</w:t>
      </w:r>
      <w:r w:rsidRPr="00381497">
        <w:rPr>
          <w:sz w:val="28"/>
          <w:szCs w:val="28"/>
        </w:rPr>
        <w:t xml:space="preserve"> группе наиболее выраженные повреждения основны</w:t>
      </w:r>
      <w:r w:rsidRPr="00381497">
        <w:rPr>
          <w:sz w:val="28"/>
          <w:szCs w:val="28"/>
          <w:lang w:val="ru-RU"/>
        </w:rPr>
        <w:t>х</w:t>
      </w:r>
      <w:r w:rsidRPr="00381497">
        <w:rPr>
          <w:sz w:val="28"/>
          <w:szCs w:val="28"/>
        </w:rPr>
        <w:t xml:space="preserve"> структур околокорневых тканей, включая твердые ткани зуба, таких как цемент и дентин. Нарушение структуры дентина, едва заметны дентинные канальцы, имеются фрагменты грубоволокнистой соединительной ткани с клеточными инфильтратами, в основном лимфоидного</w:t>
      </w:r>
      <w:r>
        <w:rPr>
          <w:sz w:val="28"/>
          <w:szCs w:val="28"/>
        </w:rPr>
        <w:t xml:space="preserve"> ряда. Наличие пролифератов и мезенхимальных клеток</w:t>
      </w:r>
      <w:r>
        <w:rPr>
          <w:sz w:val="28"/>
          <w:szCs w:val="28"/>
          <w:lang w:val="ru-RU"/>
        </w:rPr>
        <w:t xml:space="preserve"> (рисунок 3.3.7)</w:t>
      </w:r>
      <w:r>
        <w:rPr>
          <w:sz w:val="28"/>
          <w:szCs w:val="28"/>
        </w:rPr>
        <w:t xml:space="preserve">. </w:t>
      </w:r>
    </w:p>
    <w:p w14:paraId="6225B348" w14:textId="439DCB39" w:rsidR="00CB5F6C" w:rsidRDefault="00CB5F6C" w:rsidP="00307396">
      <w:pPr>
        <w:widowControl w:val="0"/>
        <w:spacing w:line="360" w:lineRule="auto"/>
        <w:contextualSpacing/>
        <w:jc w:val="both"/>
        <w:rPr>
          <w:rFonts w:eastAsiaTheme="minorEastAsia"/>
          <w:sz w:val="28"/>
          <w:lang w:eastAsia="zh-CN"/>
        </w:rPr>
      </w:pPr>
    </w:p>
    <w:p w14:paraId="5B5BCB4A" w14:textId="1289073B" w:rsidR="00CB5F6C" w:rsidRDefault="00CB5F6C">
      <w:pPr>
        <w:widowControl w:val="0"/>
        <w:spacing w:line="360" w:lineRule="auto"/>
        <w:ind w:firstLine="709"/>
        <w:contextualSpacing/>
        <w:jc w:val="both"/>
        <w:rPr>
          <w:rFonts w:eastAsiaTheme="minorEastAsia"/>
          <w:sz w:val="28"/>
          <w:lang w:eastAsia="zh-CN"/>
        </w:rPr>
      </w:pPr>
    </w:p>
    <w:p w14:paraId="6B92B291" w14:textId="5519F7AA" w:rsidR="00CB5F6C" w:rsidRDefault="00CB5F6C">
      <w:pPr>
        <w:widowControl w:val="0"/>
        <w:spacing w:line="360" w:lineRule="auto"/>
        <w:ind w:firstLine="709"/>
        <w:contextualSpacing/>
        <w:jc w:val="both"/>
        <w:rPr>
          <w:rFonts w:eastAsiaTheme="minorEastAsia"/>
          <w:sz w:val="28"/>
          <w:lang w:eastAsia="zh-CN"/>
        </w:rPr>
      </w:pPr>
    </w:p>
    <w:p w14:paraId="75D958F6" w14:textId="178A32AF" w:rsidR="00CB5F6C" w:rsidRDefault="00D67B3C">
      <w:pPr>
        <w:widowControl w:val="0"/>
        <w:spacing w:line="360" w:lineRule="auto"/>
        <w:ind w:firstLine="709"/>
        <w:contextualSpacing/>
        <w:jc w:val="both"/>
        <w:rPr>
          <w:rFonts w:eastAsiaTheme="minorEastAsia"/>
          <w:sz w:val="28"/>
          <w:lang w:eastAsia="zh-CN"/>
        </w:rPr>
      </w:pPr>
      <w:r>
        <w:rPr>
          <w:noProof/>
          <w:sz w:val="28"/>
          <w:lang w:val="ru-RU"/>
        </w:rPr>
        <w:drawing>
          <wp:anchor distT="0" distB="0" distL="114300" distR="114300" simplePos="0" relativeHeight="251635200" behindDoc="0" locked="0" layoutInCell="1" allowOverlap="1" wp14:anchorId="42672929" wp14:editId="13F37EA5">
            <wp:simplePos x="0" y="0"/>
            <wp:positionH relativeFrom="margin">
              <wp:posOffset>833236</wp:posOffset>
            </wp:positionH>
            <wp:positionV relativeFrom="paragraph">
              <wp:posOffset>76026</wp:posOffset>
            </wp:positionV>
            <wp:extent cx="4319905" cy="2879725"/>
            <wp:effectExtent l="19050" t="19050" r="23495" b="1587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rot="10800000">
                      <a:off x="0" y="0"/>
                      <a:ext cx="4319905" cy="2879725"/>
                    </a:xfrm>
                    <a:prstGeom prst="rect">
                      <a:avLst/>
                    </a:prstGeom>
                    <a:noFill/>
                    <a:ln w="3175">
                      <a:solidFill>
                        <a:schemeClr val="tx1"/>
                      </a:solidFill>
                    </a:ln>
                  </pic:spPr>
                </pic:pic>
              </a:graphicData>
            </a:graphic>
          </wp:anchor>
        </w:drawing>
      </w:r>
    </w:p>
    <w:p w14:paraId="2E36D1F9" w14:textId="77777777" w:rsidR="00CB5F6C" w:rsidRDefault="00CB5F6C">
      <w:pPr>
        <w:widowControl w:val="0"/>
        <w:spacing w:line="360" w:lineRule="auto"/>
        <w:ind w:firstLine="709"/>
        <w:contextualSpacing/>
        <w:jc w:val="both"/>
        <w:rPr>
          <w:rFonts w:eastAsiaTheme="minorEastAsia"/>
          <w:sz w:val="28"/>
          <w:lang w:eastAsia="zh-CN"/>
        </w:rPr>
      </w:pPr>
    </w:p>
    <w:p w14:paraId="082219FF" w14:textId="77777777" w:rsidR="00CB5F6C" w:rsidRDefault="00CB5F6C">
      <w:pPr>
        <w:widowControl w:val="0"/>
        <w:spacing w:line="360" w:lineRule="auto"/>
        <w:ind w:firstLine="709"/>
        <w:contextualSpacing/>
        <w:jc w:val="both"/>
        <w:rPr>
          <w:rFonts w:eastAsiaTheme="minorEastAsia"/>
          <w:sz w:val="28"/>
          <w:lang w:eastAsia="zh-CN"/>
        </w:rPr>
      </w:pPr>
    </w:p>
    <w:p w14:paraId="1F4C0BA1" w14:textId="77777777" w:rsidR="00CB5F6C" w:rsidRDefault="00CB5F6C">
      <w:pPr>
        <w:widowControl w:val="0"/>
        <w:spacing w:line="360" w:lineRule="auto"/>
        <w:ind w:firstLine="709"/>
        <w:contextualSpacing/>
        <w:jc w:val="both"/>
        <w:rPr>
          <w:rFonts w:eastAsiaTheme="minorEastAsia"/>
          <w:sz w:val="28"/>
          <w:lang w:eastAsia="zh-CN"/>
        </w:rPr>
      </w:pPr>
    </w:p>
    <w:p w14:paraId="4366D79C" w14:textId="77777777" w:rsidR="00CB5F6C" w:rsidRDefault="00CB5F6C">
      <w:pPr>
        <w:widowControl w:val="0"/>
        <w:spacing w:line="360" w:lineRule="auto"/>
        <w:ind w:firstLine="709"/>
        <w:contextualSpacing/>
        <w:jc w:val="both"/>
        <w:rPr>
          <w:rFonts w:eastAsiaTheme="minorEastAsia"/>
          <w:sz w:val="28"/>
          <w:lang w:eastAsia="zh-CN"/>
        </w:rPr>
      </w:pPr>
    </w:p>
    <w:p w14:paraId="5B6A5762" w14:textId="77777777" w:rsidR="00CB5F6C" w:rsidRDefault="00CB5F6C">
      <w:pPr>
        <w:widowControl w:val="0"/>
        <w:spacing w:line="360" w:lineRule="auto"/>
        <w:ind w:firstLine="709"/>
        <w:contextualSpacing/>
        <w:jc w:val="both"/>
        <w:rPr>
          <w:rFonts w:eastAsiaTheme="minorEastAsia"/>
          <w:sz w:val="28"/>
          <w:lang w:eastAsia="zh-CN"/>
        </w:rPr>
      </w:pPr>
    </w:p>
    <w:p w14:paraId="19A73108" w14:textId="2BC72969" w:rsidR="00CB5F6C" w:rsidRDefault="00CB5F6C">
      <w:pPr>
        <w:widowControl w:val="0"/>
        <w:spacing w:line="360" w:lineRule="auto"/>
        <w:ind w:firstLine="709"/>
        <w:contextualSpacing/>
        <w:jc w:val="both"/>
        <w:rPr>
          <w:rFonts w:eastAsiaTheme="minorEastAsia"/>
          <w:sz w:val="28"/>
          <w:lang w:eastAsia="zh-CN"/>
        </w:rPr>
      </w:pPr>
    </w:p>
    <w:p w14:paraId="128C5FB6" w14:textId="2E40964B" w:rsidR="00D67B3C" w:rsidRDefault="00D67B3C">
      <w:pPr>
        <w:widowControl w:val="0"/>
        <w:spacing w:line="360" w:lineRule="auto"/>
        <w:ind w:firstLine="709"/>
        <w:contextualSpacing/>
        <w:jc w:val="both"/>
        <w:rPr>
          <w:rFonts w:eastAsiaTheme="minorEastAsia"/>
          <w:sz w:val="28"/>
          <w:lang w:eastAsia="zh-CN"/>
        </w:rPr>
      </w:pPr>
    </w:p>
    <w:p w14:paraId="7ED29887" w14:textId="703278B6" w:rsidR="00D67B3C" w:rsidRDefault="00D67B3C">
      <w:pPr>
        <w:widowControl w:val="0"/>
        <w:spacing w:line="360" w:lineRule="auto"/>
        <w:ind w:firstLine="709"/>
        <w:contextualSpacing/>
        <w:jc w:val="both"/>
        <w:rPr>
          <w:rFonts w:eastAsiaTheme="minorEastAsia"/>
          <w:sz w:val="28"/>
          <w:lang w:eastAsia="zh-CN"/>
        </w:rPr>
      </w:pPr>
    </w:p>
    <w:p w14:paraId="5B4DE01E" w14:textId="77777777" w:rsidR="00D67B3C" w:rsidRDefault="00D67B3C">
      <w:pPr>
        <w:widowControl w:val="0"/>
        <w:spacing w:line="360" w:lineRule="auto"/>
        <w:ind w:firstLine="709"/>
        <w:contextualSpacing/>
        <w:jc w:val="both"/>
        <w:rPr>
          <w:rFonts w:eastAsiaTheme="minorEastAsia"/>
          <w:sz w:val="28"/>
          <w:lang w:eastAsia="zh-CN"/>
        </w:rPr>
      </w:pPr>
    </w:p>
    <w:p w14:paraId="3E10BEFF" w14:textId="77777777" w:rsidR="00CB5F6C" w:rsidRDefault="00CB5F6C">
      <w:pPr>
        <w:widowControl w:val="0"/>
        <w:ind w:firstLine="709"/>
        <w:contextualSpacing/>
        <w:jc w:val="both"/>
        <w:rPr>
          <w:rFonts w:eastAsiaTheme="minorEastAsia"/>
          <w:sz w:val="28"/>
          <w:lang w:eastAsia="zh-CN"/>
        </w:rPr>
      </w:pPr>
    </w:p>
    <w:p w14:paraId="237C143B" w14:textId="3722FF02" w:rsidR="00CB5F6C" w:rsidRDefault="000A03B7">
      <w:pPr>
        <w:pStyle w:val="20"/>
        <w:widowControl w:val="0"/>
        <w:spacing w:before="0" w:beforeAutospacing="0" w:after="0" w:line="360" w:lineRule="auto"/>
        <w:contextualSpacing/>
        <w:jc w:val="center"/>
        <w:rPr>
          <w:rFonts w:eastAsiaTheme="minorEastAsia"/>
          <w:bCs/>
          <w:lang w:eastAsia="zh-CN"/>
        </w:rPr>
      </w:pPr>
      <w:r>
        <w:rPr>
          <w:bCs/>
        </w:rPr>
        <w:t>Рис</w:t>
      </w:r>
      <w:proofErr w:type="spellStart"/>
      <w:r>
        <w:rPr>
          <w:bCs/>
          <w:lang w:val="ru-RU"/>
        </w:rPr>
        <w:t>унок</w:t>
      </w:r>
      <w:proofErr w:type="spellEnd"/>
      <w:r>
        <w:rPr>
          <w:bCs/>
          <w:lang w:val="ru-RU"/>
        </w:rPr>
        <w:t xml:space="preserve"> </w:t>
      </w:r>
      <w:r>
        <w:rPr>
          <w:bCs/>
        </w:rPr>
        <w:t>3.</w:t>
      </w:r>
      <w:r>
        <w:rPr>
          <w:bCs/>
          <w:lang w:val="ru-RU"/>
        </w:rPr>
        <w:t>3.7 -</w:t>
      </w:r>
      <w:r>
        <w:rPr>
          <w:bCs/>
        </w:rPr>
        <w:t xml:space="preserve"> Микропрепарат. Применение нанораствора меди на </w:t>
      </w:r>
      <w:r w:rsidR="00C67C08">
        <w:rPr>
          <w:bCs/>
          <w:lang w:val="ru-RU"/>
        </w:rPr>
        <w:t>30</w:t>
      </w:r>
      <w:r>
        <w:rPr>
          <w:bCs/>
        </w:rPr>
        <w:t xml:space="preserve"> сутки</w:t>
      </w:r>
    </w:p>
    <w:p w14:paraId="6A20DBDF"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099FDBF2" w14:textId="77777777" w:rsidR="00CB5F6C" w:rsidRDefault="00CB5F6C">
      <w:pPr>
        <w:widowControl w:val="0"/>
        <w:spacing w:line="360" w:lineRule="auto"/>
        <w:ind w:firstLine="709"/>
        <w:contextualSpacing/>
        <w:jc w:val="both"/>
        <w:rPr>
          <w:rFonts w:eastAsiaTheme="minorEastAsia"/>
          <w:bCs/>
          <w:sz w:val="28"/>
          <w:szCs w:val="28"/>
          <w:lang w:eastAsia="zh-CN"/>
        </w:rPr>
      </w:pPr>
    </w:p>
    <w:p w14:paraId="54C595E6" w14:textId="638C4712" w:rsidR="00CB5F6C" w:rsidRDefault="000A03B7">
      <w:pPr>
        <w:widowControl w:val="0"/>
        <w:spacing w:line="360" w:lineRule="auto"/>
        <w:ind w:firstLine="709"/>
        <w:contextualSpacing/>
        <w:jc w:val="both"/>
        <w:rPr>
          <w:bCs/>
          <w:sz w:val="28"/>
          <w:szCs w:val="28"/>
          <w:lang w:val="ru-RU"/>
        </w:rPr>
      </w:pPr>
      <w:r>
        <w:rPr>
          <w:bCs/>
          <w:sz w:val="28"/>
          <w:szCs w:val="28"/>
        </w:rPr>
        <w:t xml:space="preserve">Результат морфологического исследования в контрольной группе на </w:t>
      </w:r>
      <w:r w:rsidR="00C67C08">
        <w:rPr>
          <w:bCs/>
          <w:sz w:val="28"/>
          <w:szCs w:val="28"/>
          <w:lang w:val="ru-RU"/>
        </w:rPr>
        <w:t>30</w:t>
      </w:r>
      <w:r>
        <w:rPr>
          <w:bCs/>
          <w:sz w:val="28"/>
          <w:szCs w:val="28"/>
        </w:rPr>
        <w:t xml:space="preserve"> сутки</w:t>
      </w:r>
      <w:r>
        <w:rPr>
          <w:bCs/>
          <w:sz w:val="28"/>
          <w:szCs w:val="28"/>
          <w:lang w:val="ru-RU"/>
        </w:rPr>
        <w:t xml:space="preserve">. </w:t>
      </w:r>
    </w:p>
    <w:p w14:paraId="3B14813B" w14:textId="26EC94F5" w:rsidR="00CB5F6C" w:rsidRDefault="000A03B7">
      <w:pPr>
        <w:widowControl w:val="0"/>
        <w:spacing w:line="360" w:lineRule="auto"/>
        <w:ind w:firstLine="709"/>
        <w:contextualSpacing/>
        <w:jc w:val="both"/>
        <w:rPr>
          <w:sz w:val="28"/>
          <w:szCs w:val="28"/>
        </w:rPr>
      </w:pPr>
      <w:r>
        <w:rPr>
          <w:b/>
          <w:sz w:val="28"/>
          <w:szCs w:val="28"/>
        </w:rPr>
        <w:t xml:space="preserve">Морфология периодонта контрольной группы на </w:t>
      </w:r>
      <w:r w:rsidR="00C67C08">
        <w:rPr>
          <w:b/>
          <w:sz w:val="28"/>
          <w:szCs w:val="28"/>
          <w:lang w:val="ru-RU"/>
        </w:rPr>
        <w:t>30</w:t>
      </w:r>
      <w:r>
        <w:rPr>
          <w:b/>
          <w:sz w:val="28"/>
          <w:szCs w:val="28"/>
        </w:rPr>
        <w:t>-е сутки</w:t>
      </w:r>
      <w:r>
        <w:rPr>
          <w:sz w:val="28"/>
          <w:szCs w:val="28"/>
        </w:rPr>
        <w:t>. Основные структурные компоненты периодонта сохранены. Периодонт представлен грубоволокнистой соединительной тканью, интенсивно инфильтрированной лимфо-лейкоцитарными клетками разной степени зрелости: фибробластами и фиброцитами. В толще ткани периодонта глыбы пигмента коричневого цвета, видимо после старых кровоизлияний, а также свежие очаги кровоизлияний. В отдельных наблюдениях отмечается врастание в периодонт со стороны слизистой десны многослойного плоского эпителия и кровеносных сосудов. Цемент корня зуба изъеден, не ровный в дентинных канальцах детрит. В некоторых наблюдениях в периодонте небольшие фрагменты цементоподобного вещества</w:t>
      </w:r>
      <w:r>
        <w:rPr>
          <w:sz w:val="28"/>
          <w:szCs w:val="28"/>
          <w:lang w:val="ru-RU"/>
        </w:rPr>
        <w:t xml:space="preserve"> (рисунок 3.3.8)</w:t>
      </w:r>
      <w:r>
        <w:rPr>
          <w:sz w:val="28"/>
          <w:szCs w:val="28"/>
        </w:rPr>
        <w:t xml:space="preserve">. </w:t>
      </w:r>
    </w:p>
    <w:p w14:paraId="1CAE84C2" w14:textId="515CB01E" w:rsidR="00CB5F6C" w:rsidRDefault="000A03B7">
      <w:pPr>
        <w:widowControl w:val="0"/>
        <w:spacing w:line="360" w:lineRule="auto"/>
        <w:ind w:firstLine="709"/>
        <w:contextualSpacing/>
        <w:jc w:val="both"/>
        <w:rPr>
          <w:sz w:val="28"/>
          <w:szCs w:val="28"/>
        </w:rPr>
      </w:pPr>
      <w:r>
        <w:rPr>
          <w:sz w:val="28"/>
          <w:szCs w:val="28"/>
        </w:rPr>
        <w:t xml:space="preserve">Таким образом, в контрольной группе на </w:t>
      </w:r>
      <w:r w:rsidR="00C67C08">
        <w:rPr>
          <w:rFonts w:hint="eastAsia"/>
          <w:sz w:val="28"/>
          <w:szCs w:val="28"/>
          <w:lang w:val="ru-RU" w:eastAsia="zh-CN"/>
        </w:rPr>
        <w:t>3</w:t>
      </w:r>
      <w:r w:rsidR="00C67C08">
        <w:rPr>
          <w:sz w:val="28"/>
          <w:szCs w:val="28"/>
          <w:lang w:val="ru-RU" w:eastAsia="zh-CN"/>
        </w:rPr>
        <w:t>0</w:t>
      </w:r>
      <w:r>
        <w:rPr>
          <w:sz w:val="28"/>
          <w:szCs w:val="28"/>
        </w:rPr>
        <w:t>-й день наблюдения отмечается картина текущего воспалительного процесса.</w:t>
      </w:r>
    </w:p>
    <w:p w14:paraId="6E27D586" w14:textId="77777777" w:rsidR="00CB5F6C" w:rsidRDefault="00CB5F6C">
      <w:pPr>
        <w:widowControl w:val="0"/>
        <w:spacing w:line="360" w:lineRule="auto"/>
        <w:ind w:firstLine="709"/>
        <w:contextualSpacing/>
        <w:jc w:val="both"/>
        <w:rPr>
          <w:b/>
          <w:sz w:val="28"/>
          <w:szCs w:val="28"/>
        </w:rPr>
      </w:pPr>
    </w:p>
    <w:p w14:paraId="093767B9" w14:textId="77777777" w:rsidR="00CB5F6C" w:rsidRDefault="000A03B7">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36224" behindDoc="0" locked="0" layoutInCell="1" allowOverlap="1" wp14:anchorId="27690510" wp14:editId="02F4080A">
            <wp:simplePos x="0" y="0"/>
            <wp:positionH relativeFrom="margin">
              <wp:posOffset>897890</wp:posOffset>
            </wp:positionH>
            <wp:positionV relativeFrom="paragraph">
              <wp:posOffset>75565</wp:posOffset>
            </wp:positionV>
            <wp:extent cx="4330700" cy="2879725"/>
            <wp:effectExtent l="19050" t="19050" r="12700" b="1587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330800" cy="2880000"/>
                    </a:xfrm>
                    <a:prstGeom prst="rect">
                      <a:avLst/>
                    </a:prstGeom>
                    <a:noFill/>
                    <a:ln w="3175">
                      <a:solidFill>
                        <a:schemeClr val="tx1"/>
                      </a:solidFill>
                    </a:ln>
                  </pic:spPr>
                </pic:pic>
              </a:graphicData>
            </a:graphic>
          </wp:anchor>
        </w:drawing>
      </w:r>
    </w:p>
    <w:p w14:paraId="2D92E95E" w14:textId="77777777" w:rsidR="00CB5F6C" w:rsidRDefault="00CB5F6C">
      <w:pPr>
        <w:widowControl w:val="0"/>
        <w:spacing w:line="360" w:lineRule="auto"/>
        <w:ind w:firstLine="709"/>
        <w:contextualSpacing/>
        <w:jc w:val="both"/>
        <w:rPr>
          <w:rFonts w:eastAsiaTheme="minorEastAsia"/>
          <w:sz w:val="28"/>
          <w:szCs w:val="28"/>
          <w:lang w:eastAsia="zh-CN"/>
        </w:rPr>
      </w:pPr>
    </w:p>
    <w:p w14:paraId="780F87B9" w14:textId="77777777" w:rsidR="00CB5F6C" w:rsidRDefault="00CB5F6C">
      <w:pPr>
        <w:widowControl w:val="0"/>
        <w:spacing w:line="360" w:lineRule="auto"/>
        <w:ind w:firstLine="709"/>
        <w:contextualSpacing/>
        <w:jc w:val="both"/>
        <w:rPr>
          <w:rFonts w:eastAsiaTheme="minorEastAsia"/>
          <w:sz w:val="28"/>
          <w:szCs w:val="28"/>
          <w:lang w:eastAsia="zh-CN"/>
        </w:rPr>
      </w:pPr>
    </w:p>
    <w:p w14:paraId="06D6B67A" w14:textId="77777777" w:rsidR="00CB5F6C" w:rsidRDefault="00CB5F6C">
      <w:pPr>
        <w:widowControl w:val="0"/>
        <w:spacing w:line="360" w:lineRule="auto"/>
        <w:ind w:firstLine="709"/>
        <w:contextualSpacing/>
        <w:jc w:val="both"/>
        <w:rPr>
          <w:rFonts w:eastAsiaTheme="minorEastAsia"/>
          <w:sz w:val="28"/>
          <w:szCs w:val="28"/>
          <w:lang w:eastAsia="zh-CN"/>
        </w:rPr>
      </w:pPr>
    </w:p>
    <w:p w14:paraId="762319F1" w14:textId="77777777" w:rsidR="00CB5F6C" w:rsidRDefault="00CB5F6C">
      <w:pPr>
        <w:widowControl w:val="0"/>
        <w:spacing w:line="360" w:lineRule="auto"/>
        <w:ind w:firstLine="709"/>
        <w:contextualSpacing/>
        <w:jc w:val="both"/>
        <w:rPr>
          <w:rFonts w:eastAsiaTheme="minorEastAsia"/>
          <w:sz w:val="28"/>
          <w:szCs w:val="28"/>
          <w:lang w:eastAsia="zh-CN"/>
        </w:rPr>
      </w:pPr>
    </w:p>
    <w:p w14:paraId="3BA73886" w14:textId="77777777" w:rsidR="00CB5F6C" w:rsidRDefault="00CB5F6C">
      <w:pPr>
        <w:widowControl w:val="0"/>
        <w:spacing w:line="360" w:lineRule="auto"/>
        <w:ind w:firstLine="709"/>
        <w:contextualSpacing/>
        <w:jc w:val="both"/>
        <w:rPr>
          <w:rFonts w:eastAsiaTheme="minorEastAsia"/>
          <w:sz w:val="28"/>
          <w:szCs w:val="28"/>
          <w:lang w:eastAsia="zh-CN"/>
        </w:rPr>
      </w:pPr>
    </w:p>
    <w:p w14:paraId="19303DD4" w14:textId="77777777" w:rsidR="00CB5F6C" w:rsidRDefault="00CB5F6C">
      <w:pPr>
        <w:widowControl w:val="0"/>
        <w:spacing w:line="360" w:lineRule="auto"/>
        <w:ind w:firstLine="709"/>
        <w:contextualSpacing/>
        <w:jc w:val="both"/>
        <w:rPr>
          <w:rFonts w:eastAsiaTheme="minorEastAsia"/>
          <w:sz w:val="28"/>
          <w:szCs w:val="28"/>
          <w:lang w:eastAsia="zh-CN"/>
        </w:rPr>
      </w:pPr>
    </w:p>
    <w:p w14:paraId="6AC0BCFD" w14:textId="77777777" w:rsidR="00CB5F6C" w:rsidRDefault="00CB5F6C">
      <w:pPr>
        <w:widowControl w:val="0"/>
        <w:spacing w:line="360" w:lineRule="auto"/>
        <w:ind w:firstLine="709"/>
        <w:contextualSpacing/>
        <w:jc w:val="both"/>
        <w:rPr>
          <w:rFonts w:eastAsiaTheme="minorEastAsia"/>
          <w:sz w:val="28"/>
          <w:szCs w:val="28"/>
          <w:lang w:eastAsia="zh-CN"/>
        </w:rPr>
      </w:pPr>
    </w:p>
    <w:p w14:paraId="7F1F20FB" w14:textId="77777777" w:rsidR="00CB5F6C" w:rsidRDefault="00CB5F6C">
      <w:pPr>
        <w:widowControl w:val="0"/>
        <w:spacing w:line="360" w:lineRule="auto"/>
        <w:ind w:firstLine="709"/>
        <w:contextualSpacing/>
        <w:jc w:val="both"/>
        <w:rPr>
          <w:rFonts w:eastAsiaTheme="minorEastAsia"/>
          <w:sz w:val="28"/>
          <w:szCs w:val="28"/>
          <w:lang w:eastAsia="zh-CN"/>
        </w:rPr>
      </w:pPr>
    </w:p>
    <w:p w14:paraId="68412CAD" w14:textId="77777777" w:rsidR="00CB5F6C" w:rsidRDefault="00CB5F6C">
      <w:pPr>
        <w:widowControl w:val="0"/>
        <w:spacing w:line="360" w:lineRule="auto"/>
        <w:ind w:firstLine="709"/>
        <w:contextualSpacing/>
        <w:jc w:val="both"/>
        <w:rPr>
          <w:rFonts w:eastAsiaTheme="minorEastAsia"/>
          <w:sz w:val="28"/>
          <w:szCs w:val="28"/>
          <w:lang w:eastAsia="zh-CN"/>
        </w:rPr>
      </w:pPr>
    </w:p>
    <w:p w14:paraId="275BCD7A" w14:textId="77777777" w:rsidR="00CB5F6C" w:rsidRDefault="00CB5F6C">
      <w:pPr>
        <w:widowControl w:val="0"/>
        <w:ind w:firstLine="709"/>
        <w:contextualSpacing/>
        <w:jc w:val="both"/>
        <w:rPr>
          <w:rFonts w:eastAsiaTheme="minorEastAsia"/>
          <w:sz w:val="28"/>
          <w:szCs w:val="28"/>
          <w:lang w:eastAsia="zh-CN"/>
        </w:rPr>
      </w:pPr>
    </w:p>
    <w:p w14:paraId="07E698FD" w14:textId="6EC6B444" w:rsidR="00CB5F6C" w:rsidRDefault="000A03B7">
      <w:pPr>
        <w:pStyle w:val="20"/>
        <w:widowControl w:val="0"/>
        <w:spacing w:before="0" w:beforeAutospacing="0" w:after="0" w:line="360" w:lineRule="auto"/>
        <w:contextualSpacing/>
        <w:jc w:val="center"/>
      </w:pPr>
      <w:r>
        <w:rPr>
          <w:bCs/>
        </w:rPr>
        <w:t>Рис</w:t>
      </w:r>
      <w:proofErr w:type="spellStart"/>
      <w:r>
        <w:rPr>
          <w:bCs/>
          <w:lang w:val="ru-RU"/>
        </w:rPr>
        <w:t>унок</w:t>
      </w:r>
      <w:proofErr w:type="spellEnd"/>
      <w:r>
        <w:rPr>
          <w:bCs/>
          <w:lang w:val="ru-RU"/>
        </w:rPr>
        <w:t xml:space="preserve"> </w:t>
      </w:r>
      <w:r>
        <w:rPr>
          <w:bCs/>
        </w:rPr>
        <w:t>3.</w:t>
      </w:r>
      <w:r>
        <w:rPr>
          <w:bCs/>
          <w:lang w:val="ru-RU"/>
        </w:rPr>
        <w:t>3.8 -</w:t>
      </w:r>
      <w:r>
        <w:rPr>
          <w:bCs/>
        </w:rPr>
        <w:t xml:space="preserve"> Микропрепарат. Контрольная группа наблюдения на </w:t>
      </w:r>
      <w:r w:rsidR="00C67C08">
        <w:rPr>
          <w:bCs/>
          <w:lang w:val="ru-RU"/>
        </w:rPr>
        <w:t>30</w:t>
      </w:r>
      <w:r>
        <w:rPr>
          <w:bCs/>
        </w:rPr>
        <w:t xml:space="preserve"> сутки </w:t>
      </w:r>
      <w:r>
        <w:t>Окраска гематоксилин-эозином. Увеличение х</w:t>
      </w:r>
      <w:r>
        <w:rPr>
          <w:lang w:val="ru-RU"/>
        </w:rPr>
        <w:t xml:space="preserve"> 41</w:t>
      </w:r>
      <w:r>
        <w:t>0</w:t>
      </w:r>
    </w:p>
    <w:p w14:paraId="3487E951" w14:textId="77777777" w:rsidR="00CB5F6C" w:rsidRDefault="00CB5F6C">
      <w:pPr>
        <w:widowControl w:val="0"/>
        <w:spacing w:line="360" w:lineRule="auto"/>
        <w:ind w:firstLine="709"/>
        <w:contextualSpacing/>
        <w:jc w:val="both"/>
        <w:rPr>
          <w:bCs/>
          <w:sz w:val="28"/>
          <w:szCs w:val="28"/>
        </w:rPr>
      </w:pPr>
    </w:p>
    <w:p w14:paraId="5D0EA63C" w14:textId="77777777" w:rsidR="00CB5F6C" w:rsidRDefault="000A03B7">
      <w:pPr>
        <w:widowControl w:val="0"/>
        <w:spacing w:line="360" w:lineRule="auto"/>
        <w:ind w:firstLine="709"/>
        <w:contextualSpacing/>
        <w:jc w:val="both"/>
        <w:rPr>
          <w:sz w:val="28"/>
          <w:lang w:eastAsia="zh-CN"/>
        </w:rPr>
      </w:pPr>
      <w:r>
        <w:rPr>
          <w:sz w:val="28"/>
          <w:szCs w:val="28"/>
        </w:rPr>
        <w:t>Периодонт представлен разной толщины коллагеновыми волокнами, сохранен виде небольших фрагментов, в толще периодонта островками сохранились лимфо-лейкоцитарные инфильтраты, периодонт с кровоизлияниями, дентин изъеден. В цементе корня зуба видны участки разрыхления. Выраженное диффузное воспаление в виде полнокровия.</w:t>
      </w:r>
      <w:r>
        <w:rPr>
          <w:sz w:val="28"/>
        </w:rPr>
        <w:t xml:space="preserve"> </w:t>
      </w:r>
    </w:p>
    <w:p w14:paraId="160C3586" w14:textId="1E5ED3B4" w:rsidR="00CB5F6C" w:rsidRDefault="000A03B7">
      <w:pPr>
        <w:widowControl w:val="0"/>
        <w:spacing w:line="360" w:lineRule="auto"/>
        <w:ind w:firstLine="709"/>
        <w:contextualSpacing/>
        <w:jc w:val="both"/>
        <w:rPr>
          <w:b/>
          <w:sz w:val="28"/>
          <w:szCs w:val="28"/>
          <w:lang w:val="ru-RU" w:eastAsia="zh-CN"/>
        </w:rPr>
      </w:pPr>
      <w:r>
        <w:rPr>
          <w:b/>
          <w:sz w:val="28"/>
          <w:szCs w:val="28"/>
        </w:rPr>
        <w:t xml:space="preserve">Результат морфологического исследования после постоянной обтурации КК нанораствором золота на </w:t>
      </w:r>
      <w:r w:rsidR="00C67C08">
        <w:rPr>
          <w:b/>
          <w:sz w:val="28"/>
          <w:szCs w:val="28"/>
          <w:lang w:val="ru-RU"/>
        </w:rPr>
        <w:t>45</w:t>
      </w:r>
      <w:r>
        <w:rPr>
          <w:b/>
          <w:sz w:val="28"/>
          <w:szCs w:val="28"/>
        </w:rPr>
        <w:t xml:space="preserve"> сутки</w:t>
      </w:r>
      <w:r>
        <w:rPr>
          <w:b/>
          <w:sz w:val="28"/>
          <w:szCs w:val="28"/>
          <w:lang w:val="ru-RU"/>
        </w:rPr>
        <w:t xml:space="preserve">. </w:t>
      </w:r>
      <w:r>
        <w:rPr>
          <w:sz w:val="28"/>
          <w:szCs w:val="28"/>
        </w:rPr>
        <w:t xml:space="preserve">Периодонт на </w:t>
      </w:r>
      <w:r w:rsidR="00C67C08">
        <w:rPr>
          <w:sz w:val="28"/>
          <w:szCs w:val="28"/>
          <w:lang w:val="ru-RU"/>
        </w:rPr>
        <w:t>45</w:t>
      </w:r>
      <w:r>
        <w:rPr>
          <w:sz w:val="28"/>
          <w:szCs w:val="28"/>
        </w:rPr>
        <w:t xml:space="preserve">-й день постоянной обтурации корневых каналов нанораствором золота. Гистологическая картина заметно отличается от таковой на </w:t>
      </w:r>
      <w:r w:rsidR="00BD681F">
        <w:rPr>
          <w:rFonts w:hint="eastAsia"/>
          <w:sz w:val="28"/>
          <w:szCs w:val="28"/>
          <w:lang w:val="ru-RU" w:eastAsia="zh-CN"/>
        </w:rPr>
        <w:t>3</w:t>
      </w:r>
      <w:r w:rsidR="00BD681F">
        <w:rPr>
          <w:sz w:val="28"/>
          <w:szCs w:val="28"/>
          <w:lang w:val="ru-RU" w:eastAsia="zh-CN"/>
        </w:rPr>
        <w:t>0</w:t>
      </w:r>
      <w:r>
        <w:rPr>
          <w:sz w:val="28"/>
          <w:szCs w:val="28"/>
        </w:rPr>
        <w:t xml:space="preserve">-е сутки обтурации. Периодонт разной толщины, ближе к верхушке корня несколько утолщен. Также, как и в других наблюдениях он построен из грубоволокнистой соединительной ткани, превалируют волокна типа коллагеновых, расположение которых без определенной ориентации. В толще периодонта сохранились небольшие инфильтраты из лимфоидных клеток и лейкоцитов. По сравнению с </w:t>
      </w:r>
      <w:r w:rsidR="00C67C08">
        <w:rPr>
          <w:rFonts w:hint="eastAsia"/>
          <w:sz w:val="28"/>
          <w:szCs w:val="28"/>
          <w:lang w:val="ru-RU" w:eastAsia="zh-CN"/>
        </w:rPr>
        <w:t>3</w:t>
      </w:r>
      <w:r w:rsidR="00C67C08">
        <w:rPr>
          <w:sz w:val="28"/>
          <w:szCs w:val="28"/>
          <w:lang w:val="ru-RU" w:eastAsia="zh-CN"/>
        </w:rPr>
        <w:t>0</w:t>
      </w:r>
      <w:r>
        <w:rPr>
          <w:sz w:val="28"/>
          <w:szCs w:val="28"/>
        </w:rPr>
        <w:t xml:space="preserve">-м днем наблюдения выраженность воспалительных изменений заметно </w:t>
      </w:r>
      <w:r>
        <w:rPr>
          <w:sz w:val="28"/>
          <w:szCs w:val="28"/>
        </w:rPr>
        <w:lastRenderedPageBreak/>
        <w:t xml:space="preserve">ниже. В периодонте превалируют волокнистые структуры, имеются единичные сосуды. Прикорневой цемент неравномерной толщины, изъеден, ближе к верхушке корня зуба он умеренно утолщен. В толще периодонта много соединительно-тканных клеток: фибробластов и фиброцитов. В основном характеристику периодонта на </w:t>
      </w:r>
      <w:r w:rsidR="00C67C08">
        <w:rPr>
          <w:rFonts w:hint="eastAsia"/>
          <w:sz w:val="28"/>
          <w:szCs w:val="28"/>
          <w:lang w:val="ru-RU" w:eastAsia="zh-CN"/>
        </w:rPr>
        <w:t>4</w:t>
      </w:r>
      <w:r w:rsidR="00C67C08">
        <w:rPr>
          <w:sz w:val="28"/>
          <w:szCs w:val="28"/>
          <w:lang w:val="ru-RU" w:eastAsia="zh-CN"/>
        </w:rPr>
        <w:t>5</w:t>
      </w:r>
      <w:r>
        <w:rPr>
          <w:sz w:val="28"/>
          <w:szCs w:val="28"/>
        </w:rPr>
        <w:t>-й день обтурации корневых каналов с нанораствором золота можно утверждать, что раствор положительно влияет на течения воспаления и интенсивность его значительно уменьшается. Разница между наблюдениями в деталях, а именно в очень ограниченном пространстве: между зубом и альвеолярном отростком кости нижней челюсти. Отсутствие сосудов в этом пространстве обуславливает своеобразие и скудность гистологических изменений при воспалительном процессе</w:t>
      </w:r>
      <w:r>
        <w:rPr>
          <w:sz w:val="28"/>
          <w:szCs w:val="28"/>
          <w:lang w:val="ru-RU"/>
        </w:rPr>
        <w:t xml:space="preserve"> (рисунок 3.3.9)</w:t>
      </w:r>
      <w:r>
        <w:rPr>
          <w:sz w:val="28"/>
          <w:szCs w:val="28"/>
        </w:rPr>
        <w:t>.</w:t>
      </w:r>
    </w:p>
    <w:p w14:paraId="6D6E1478" w14:textId="77777777" w:rsidR="00CB5F6C" w:rsidRDefault="00CB5F6C">
      <w:pPr>
        <w:widowControl w:val="0"/>
        <w:spacing w:line="360" w:lineRule="auto"/>
        <w:ind w:firstLine="709"/>
        <w:contextualSpacing/>
        <w:jc w:val="both"/>
        <w:rPr>
          <w:rFonts w:eastAsiaTheme="minorEastAsia"/>
          <w:sz w:val="28"/>
          <w:szCs w:val="28"/>
          <w:lang w:eastAsia="zh-CN"/>
        </w:rPr>
      </w:pPr>
    </w:p>
    <w:p w14:paraId="331421AD" w14:textId="77777777" w:rsidR="00CB5F6C" w:rsidRDefault="000A03B7">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40320" behindDoc="0" locked="0" layoutInCell="1" allowOverlap="1" wp14:anchorId="66E51736" wp14:editId="7DB85991">
            <wp:simplePos x="0" y="0"/>
            <wp:positionH relativeFrom="margin">
              <wp:posOffset>893445</wp:posOffset>
            </wp:positionH>
            <wp:positionV relativeFrom="paragraph">
              <wp:posOffset>76835</wp:posOffset>
            </wp:positionV>
            <wp:extent cx="4334510" cy="2908935"/>
            <wp:effectExtent l="0" t="0" r="0" b="635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334400" cy="2908800"/>
                    </a:xfrm>
                    <a:prstGeom prst="rect">
                      <a:avLst/>
                    </a:prstGeom>
                    <a:noFill/>
                    <a:ln>
                      <a:noFill/>
                    </a:ln>
                  </pic:spPr>
                </pic:pic>
              </a:graphicData>
            </a:graphic>
          </wp:anchor>
        </w:drawing>
      </w:r>
    </w:p>
    <w:p w14:paraId="265CBAD9" w14:textId="77777777" w:rsidR="00CB5F6C" w:rsidRDefault="00CB5F6C">
      <w:pPr>
        <w:widowControl w:val="0"/>
        <w:spacing w:line="360" w:lineRule="auto"/>
        <w:ind w:firstLine="709"/>
        <w:contextualSpacing/>
        <w:jc w:val="both"/>
        <w:rPr>
          <w:rFonts w:eastAsiaTheme="minorEastAsia"/>
          <w:sz w:val="28"/>
          <w:szCs w:val="28"/>
          <w:lang w:eastAsia="zh-CN"/>
        </w:rPr>
      </w:pPr>
    </w:p>
    <w:p w14:paraId="4E78D7DF" w14:textId="77777777" w:rsidR="00CB5F6C" w:rsidRDefault="00CB5F6C">
      <w:pPr>
        <w:widowControl w:val="0"/>
        <w:spacing w:line="360" w:lineRule="auto"/>
        <w:ind w:firstLine="709"/>
        <w:contextualSpacing/>
        <w:jc w:val="both"/>
        <w:rPr>
          <w:rFonts w:eastAsiaTheme="minorEastAsia"/>
          <w:sz w:val="28"/>
          <w:szCs w:val="28"/>
          <w:lang w:eastAsia="zh-CN"/>
        </w:rPr>
      </w:pPr>
    </w:p>
    <w:p w14:paraId="0CFE52F7" w14:textId="77777777" w:rsidR="00CB5F6C" w:rsidRDefault="00CB5F6C">
      <w:pPr>
        <w:widowControl w:val="0"/>
        <w:spacing w:line="360" w:lineRule="auto"/>
        <w:ind w:firstLine="709"/>
        <w:contextualSpacing/>
        <w:jc w:val="both"/>
        <w:rPr>
          <w:rFonts w:eastAsiaTheme="minorEastAsia"/>
          <w:sz w:val="28"/>
          <w:szCs w:val="28"/>
          <w:lang w:eastAsia="zh-CN"/>
        </w:rPr>
      </w:pPr>
    </w:p>
    <w:p w14:paraId="13C1961D" w14:textId="77777777" w:rsidR="00CB5F6C" w:rsidRDefault="00CB5F6C">
      <w:pPr>
        <w:widowControl w:val="0"/>
        <w:spacing w:line="360" w:lineRule="auto"/>
        <w:ind w:firstLine="709"/>
        <w:contextualSpacing/>
        <w:jc w:val="both"/>
        <w:rPr>
          <w:rFonts w:eastAsiaTheme="minorEastAsia"/>
          <w:sz w:val="28"/>
          <w:szCs w:val="28"/>
          <w:lang w:eastAsia="zh-CN"/>
        </w:rPr>
      </w:pPr>
    </w:p>
    <w:p w14:paraId="04A89BD9" w14:textId="77777777" w:rsidR="00CB5F6C" w:rsidRDefault="00CB5F6C">
      <w:pPr>
        <w:widowControl w:val="0"/>
        <w:spacing w:line="360" w:lineRule="auto"/>
        <w:ind w:firstLine="709"/>
        <w:contextualSpacing/>
        <w:jc w:val="both"/>
        <w:rPr>
          <w:rFonts w:eastAsiaTheme="minorEastAsia"/>
          <w:sz w:val="28"/>
          <w:szCs w:val="28"/>
          <w:lang w:eastAsia="zh-CN"/>
        </w:rPr>
      </w:pPr>
    </w:p>
    <w:p w14:paraId="536F87FB" w14:textId="77777777" w:rsidR="00CB5F6C" w:rsidRDefault="00CB5F6C">
      <w:pPr>
        <w:widowControl w:val="0"/>
        <w:spacing w:line="360" w:lineRule="auto"/>
        <w:ind w:firstLine="709"/>
        <w:contextualSpacing/>
        <w:jc w:val="both"/>
        <w:rPr>
          <w:rFonts w:eastAsiaTheme="minorEastAsia"/>
          <w:sz w:val="28"/>
          <w:szCs w:val="28"/>
          <w:lang w:eastAsia="zh-CN"/>
        </w:rPr>
      </w:pPr>
    </w:p>
    <w:p w14:paraId="78C09234" w14:textId="77777777" w:rsidR="00CB5F6C" w:rsidRDefault="00CB5F6C">
      <w:pPr>
        <w:widowControl w:val="0"/>
        <w:spacing w:line="360" w:lineRule="auto"/>
        <w:ind w:firstLine="709"/>
        <w:contextualSpacing/>
        <w:jc w:val="both"/>
        <w:rPr>
          <w:rFonts w:eastAsiaTheme="minorEastAsia"/>
          <w:sz w:val="28"/>
          <w:szCs w:val="28"/>
          <w:lang w:eastAsia="zh-CN"/>
        </w:rPr>
      </w:pPr>
    </w:p>
    <w:p w14:paraId="0EB5D5EC" w14:textId="77777777" w:rsidR="00CB5F6C" w:rsidRDefault="00CB5F6C">
      <w:pPr>
        <w:widowControl w:val="0"/>
        <w:spacing w:line="360" w:lineRule="auto"/>
        <w:ind w:firstLine="709"/>
        <w:contextualSpacing/>
        <w:jc w:val="both"/>
        <w:rPr>
          <w:rFonts w:eastAsiaTheme="minorEastAsia"/>
          <w:sz w:val="28"/>
          <w:szCs w:val="28"/>
          <w:lang w:eastAsia="zh-CN"/>
        </w:rPr>
      </w:pPr>
    </w:p>
    <w:p w14:paraId="70DC6A1D" w14:textId="77777777" w:rsidR="00CB5F6C" w:rsidRDefault="00CB5F6C">
      <w:pPr>
        <w:widowControl w:val="0"/>
        <w:spacing w:line="360" w:lineRule="auto"/>
        <w:ind w:firstLine="709"/>
        <w:contextualSpacing/>
        <w:jc w:val="both"/>
        <w:rPr>
          <w:rFonts w:eastAsiaTheme="minorEastAsia"/>
          <w:sz w:val="28"/>
          <w:szCs w:val="28"/>
          <w:lang w:eastAsia="zh-CN"/>
        </w:rPr>
      </w:pPr>
    </w:p>
    <w:p w14:paraId="52DFE141" w14:textId="77777777" w:rsidR="00CB5F6C" w:rsidRDefault="00CB5F6C">
      <w:pPr>
        <w:widowControl w:val="0"/>
        <w:spacing w:line="360" w:lineRule="auto"/>
        <w:ind w:firstLine="709"/>
        <w:contextualSpacing/>
        <w:jc w:val="both"/>
        <w:rPr>
          <w:rFonts w:eastAsiaTheme="minorEastAsia"/>
          <w:sz w:val="28"/>
          <w:szCs w:val="28"/>
          <w:lang w:eastAsia="zh-CN"/>
        </w:rPr>
      </w:pPr>
    </w:p>
    <w:p w14:paraId="71D16B3A" w14:textId="7042F892" w:rsidR="00CB5F6C" w:rsidRDefault="000A03B7">
      <w:pPr>
        <w:pStyle w:val="20"/>
        <w:widowControl w:val="0"/>
        <w:spacing w:before="0" w:beforeAutospacing="0" w:after="0" w:line="360" w:lineRule="auto"/>
        <w:contextualSpacing/>
        <w:jc w:val="center"/>
        <w:rPr>
          <w:bCs/>
          <w:lang w:val="ru-RU"/>
        </w:rPr>
      </w:pPr>
      <w:r>
        <w:rPr>
          <w:bCs/>
        </w:rPr>
        <w:t>Рис</w:t>
      </w:r>
      <w:proofErr w:type="spellStart"/>
      <w:r>
        <w:rPr>
          <w:bCs/>
          <w:lang w:val="ru-RU"/>
        </w:rPr>
        <w:t>унок</w:t>
      </w:r>
      <w:proofErr w:type="spellEnd"/>
      <w:r>
        <w:rPr>
          <w:bCs/>
        </w:rPr>
        <w:t xml:space="preserve"> 3.</w:t>
      </w:r>
      <w:r>
        <w:rPr>
          <w:bCs/>
          <w:lang w:val="ru-RU"/>
        </w:rPr>
        <w:t>3.9 -</w:t>
      </w:r>
      <w:r>
        <w:rPr>
          <w:bCs/>
        </w:rPr>
        <w:t xml:space="preserve"> Микропрепарат. Применение нанораствора золота после постоянной обтурации КК на </w:t>
      </w:r>
      <w:r w:rsidR="00C67C08">
        <w:rPr>
          <w:bCs/>
          <w:lang w:val="ru-RU"/>
        </w:rPr>
        <w:t>45</w:t>
      </w:r>
      <w:r>
        <w:rPr>
          <w:bCs/>
        </w:rPr>
        <w:t xml:space="preserve"> сутки</w:t>
      </w:r>
    </w:p>
    <w:p w14:paraId="0A0B9080"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78B33EDC" w14:textId="77777777" w:rsidR="00CB5F6C" w:rsidRDefault="00CB5F6C">
      <w:pPr>
        <w:widowControl w:val="0"/>
        <w:spacing w:line="360" w:lineRule="auto"/>
        <w:ind w:firstLine="709"/>
        <w:contextualSpacing/>
        <w:jc w:val="both"/>
        <w:rPr>
          <w:rFonts w:eastAsiaTheme="minorEastAsia"/>
          <w:sz w:val="28"/>
          <w:szCs w:val="28"/>
          <w:lang w:eastAsia="zh-CN"/>
        </w:rPr>
      </w:pPr>
    </w:p>
    <w:p w14:paraId="0F7F7F40" w14:textId="77777777" w:rsidR="00CB5F6C" w:rsidRDefault="000A03B7">
      <w:pPr>
        <w:widowControl w:val="0"/>
        <w:spacing w:line="360" w:lineRule="auto"/>
        <w:ind w:firstLine="709"/>
        <w:contextualSpacing/>
        <w:jc w:val="both"/>
        <w:rPr>
          <w:sz w:val="28"/>
        </w:rPr>
      </w:pPr>
      <w:r>
        <w:rPr>
          <w:sz w:val="28"/>
          <w:szCs w:val="28"/>
        </w:rPr>
        <w:t xml:space="preserve">Микроскопическая картина во многом отличается от предыдущей картины, периодонт корня зуба сохранился фрагментами разной толщины, ближе к верхушке корня фрагменты несколько больших размеров. Периодонт </w:t>
      </w:r>
      <w:r>
        <w:rPr>
          <w:sz w:val="28"/>
          <w:szCs w:val="28"/>
        </w:rPr>
        <w:lastRenderedPageBreak/>
        <w:t>построен из грубоволокнистой соединительной ткани с превалированием коллагеновых волокон. Среди соединительной ткани небольшие инфильтраты из лимфоидных элементов, единичные лейкоциты. Сосудов в периодонте, утолщение прикорневого цемента.</w:t>
      </w:r>
      <w:r>
        <w:rPr>
          <w:sz w:val="28"/>
        </w:rPr>
        <w:t xml:space="preserve"> </w:t>
      </w:r>
    </w:p>
    <w:p w14:paraId="29418182" w14:textId="1F0A4B27" w:rsidR="00CB5F6C" w:rsidRDefault="000A03B7">
      <w:pPr>
        <w:widowControl w:val="0"/>
        <w:spacing w:line="360" w:lineRule="auto"/>
        <w:ind w:firstLine="709"/>
        <w:contextualSpacing/>
        <w:jc w:val="both"/>
        <w:rPr>
          <w:rFonts w:eastAsiaTheme="minorEastAsia"/>
          <w:sz w:val="28"/>
          <w:szCs w:val="28"/>
          <w:lang w:eastAsia="zh-CN"/>
        </w:rPr>
      </w:pPr>
      <w:r>
        <w:rPr>
          <w:b/>
          <w:sz w:val="28"/>
          <w:szCs w:val="28"/>
        </w:rPr>
        <w:t xml:space="preserve">Картина периодонта на </w:t>
      </w:r>
      <w:r w:rsidR="00C67C08">
        <w:rPr>
          <w:rFonts w:hint="eastAsia"/>
          <w:b/>
          <w:sz w:val="28"/>
          <w:szCs w:val="28"/>
          <w:lang w:val="ru-RU" w:eastAsia="zh-CN"/>
        </w:rPr>
        <w:t>4</w:t>
      </w:r>
      <w:r w:rsidR="00C67C08">
        <w:rPr>
          <w:b/>
          <w:sz w:val="28"/>
          <w:szCs w:val="28"/>
          <w:lang w:val="ru-RU" w:eastAsia="zh-CN"/>
        </w:rPr>
        <w:t>5</w:t>
      </w:r>
      <w:r>
        <w:rPr>
          <w:b/>
          <w:sz w:val="28"/>
          <w:szCs w:val="28"/>
        </w:rPr>
        <w:t>-й день обтурации корневых каналов нанораствором серебра</w:t>
      </w:r>
      <w:r>
        <w:rPr>
          <w:sz w:val="28"/>
          <w:szCs w:val="28"/>
        </w:rPr>
        <w:t xml:space="preserve"> не отличается большим разнообразием гистологической картины, ограничиваясь теми же изменениями, что и в предыдущих наблюдениях. Отличия касались качественных и количественных проявлений воспалительного процесса. </w:t>
      </w:r>
    </w:p>
    <w:p w14:paraId="51122819" w14:textId="632742DC" w:rsidR="00CB5F6C" w:rsidRDefault="000A03B7">
      <w:pPr>
        <w:widowControl w:val="0"/>
        <w:spacing w:line="360" w:lineRule="auto"/>
        <w:ind w:firstLine="709"/>
        <w:contextualSpacing/>
        <w:jc w:val="both"/>
        <w:rPr>
          <w:sz w:val="28"/>
          <w:szCs w:val="28"/>
        </w:rPr>
      </w:pPr>
      <w:r>
        <w:rPr>
          <w:sz w:val="28"/>
          <w:szCs w:val="28"/>
        </w:rPr>
        <w:t xml:space="preserve">Периодонт представлен грубоволокнистой соединительной тканью, с беспорядочно расположенными волокнами, преимущественно коллагеновыми. В толще периодонта имеются лимфо-лейкоцитарные инфильтраты, заметно менее выраженные по сравнению с </w:t>
      </w:r>
      <w:r w:rsidR="00C67C08">
        <w:rPr>
          <w:rFonts w:hint="eastAsia"/>
          <w:sz w:val="28"/>
          <w:szCs w:val="28"/>
          <w:lang w:val="ru-RU" w:eastAsia="zh-CN"/>
        </w:rPr>
        <w:t>3</w:t>
      </w:r>
      <w:r w:rsidR="00C67C08">
        <w:rPr>
          <w:sz w:val="28"/>
          <w:szCs w:val="28"/>
          <w:lang w:val="ru-RU" w:eastAsia="zh-CN"/>
        </w:rPr>
        <w:t>0</w:t>
      </w:r>
      <w:r>
        <w:rPr>
          <w:sz w:val="28"/>
          <w:szCs w:val="28"/>
        </w:rPr>
        <w:t xml:space="preserve">-м днем наблюдения. Инфильтраты локализованы в виде ограниченных очагов, не диффузно, как на </w:t>
      </w:r>
      <w:r w:rsidR="00BD681F">
        <w:rPr>
          <w:rFonts w:hint="eastAsia"/>
          <w:sz w:val="28"/>
          <w:szCs w:val="28"/>
          <w:lang w:val="ru-RU" w:eastAsia="zh-CN"/>
        </w:rPr>
        <w:t>3</w:t>
      </w:r>
      <w:r w:rsidR="00BD681F">
        <w:rPr>
          <w:sz w:val="28"/>
          <w:szCs w:val="28"/>
          <w:lang w:val="ru-RU" w:eastAsia="zh-CN"/>
        </w:rPr>
        <w:t>0</w:t>
      </w:r>
      <w:r>
        <w:rPr>
          <w:sz w:val="28"/>
          <w:szCs w:val="28"/>
        </w:rPr>
        <w:t>-й день обтурации корневых каналов. Цемент зуба неравномерной толщины, местами значительно истончен</w:t>
      </w:r>
      <w:r>
        <w:rPr>
          <w:sz w:val="28"/>
          <w:szCs w:val="28"/>
          <w:lang w:val="ru-RU"/>
        </w:rPr>
        <w:t xml:space="preserve"> (рисунок 3.3.10)</w:t>
      </w:r>
      <w:r>
        <w:rPr>
          <w:sz w:val="28"/>
          <w:szCs w:val="28"/>
        </w:rPr>
        <w:t xml:space="preserve">. </w:t>
      </w:r>
    </w:p>
    <w:p w14:paraId="4099390C" w14:textId="77777777" w:rsidR="00CB5F6C" w:rsidRDefault="00CB5F6C">
      <w:pPr>
        <w:widowControl w:val="0"/>
        <w:spacing w:line="360" w:lineRule="auto"/>
        <w:ind w:firstLine="709"/>
        <w:contextualSpacing/>
        <w:jc w:val="both"/>
        <w:rPr>
          <w:sz w:val="28"/>
          <w:szCs w:val="28"/>
        </w:rPr>
      </w:pPr>
    </w:p>
    <w:p w14:paraId="512E65C3" w14:textId="77777777" w:rsidR="00CB5F6C" w:rsidRDefault="000A03B7">
      <w:pPr>
        <w:widowControl w:val="0"/>
        <w:spacing w:line="360" w:lineRule="auto"/>
        <w:ind w:firstLine="709"/>
        <w:contextualSpacing/>
        <w:jc w:val="both"/>
        <w:rPr>
          <w:sz w:val="28"/>
        </w:rPr>
      </w:pPr>
      <w:r>
        <w:rPr>
          <w:noProof/>
          <w:sz w:val="28"/>
          <w:lang w:val="ru-RU"/>
        </w:rPr>
        <w:drawing>
          <wp:anchor distT="0" distB="0" distL="114300" distR="114300" simplePos="0" relativeHeight="251641344" behindDoc="0" locked="0" layoutInCell="1" allowOverlap="1" wp14:anchorId="2451168C" wp14:editId="55DAD0E6">
            <wp:simplePos x="0" y="0"/>
            <wp:positionH relativeFrom="margin">
              <wp:align>center</wp:align>
            </wp:positionH>
            <wp:positionV relativeFrom="paragraph">
              <wp:posOffset>34925</wp:posOffset>
            </wp:positionV>
            <wp:extent cx="4319905" cy="2879725"/>
            <wp:effectExtent l="19050" t="19050" r="23495" b="1587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320000" cy="2880000"/>
                    </a:xfrm>
                    <a:prstGeom prst="rect">
                      <a:avLst/>
                    </a:prstGeom>
                    <a:noFill/>
                    <a:ln w="3175">
                      <a:solidFill>
                        <a:schemeClr val="tx1"/>
                      </a:solidFill>
                    </a:ln>
                  </pic:spPr>
                </pic:pic>
              </a:graphicData>
            </a:graphic>
          </wp:anchor>
        </w:drawing>
      </w:r>
    </w:p>
    <w:p w14:paraId="7C02D2F6"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13642181"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03660857"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C5AA71A"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3CC984CF"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19F8D67D"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A49325A"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651DA8B2"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3DDD9433"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88B32B4" w14:textId="77777777" w:rsidR="00CB5F6C" w:rsidRDefault="00CB5F6C">
      <w:pPr>
        <w:pStyle w:val="20"/>
        <w:widowControl w:val="0"/>
        <w:spacing w:before="0" w:beforeAutospacing="0" w:after="0" w:line="240" w:lineRule="auto"/>
        <w:ind w:firstLine="709"/>
        <w:contextualSpacing/>
        <w:jc w:val="both"/>
        <w:rPr>
          <w:rFonts w:eastAsiaTheme="minorEastAsia"/>
          <w:bCs/>
          <w:lang w:eastAsia="zh-CN"/>
        </w:rPr>
      </w:pPr>
    </w:p>
    <w:p w14:paraId="0F251CDA" w14:textId="68EE11C9" w:rsidR="00CB5F6C" w:rsidRDefault="000A03B7">
      <w:pPr>
        <w:pStyle w:val="20"/>
        <w:widowControl w:val="0"/>
        <w:spacing w:before="0" w:beforeAutospacing="0" w:after="0" w:line="360" w:lineRule="auto"/>
        <w:contextualSpacing/>
        <w:jc w:val="center"/>
        <w:rPr>
          <w:rFonts w:eastAsiaTheme="minorEastAsia"/>
          <w:bCs/>
          <w:lang w:eastAsia="zh-CN"/>
        </w:rPr>
      </w:pPr>
      <w:r>
        <w:rPr>
          <w:bCs/>
        </w:rPr>
        <w:t>Рис</w:t>
      </w:r>
      <w:proofErr w:type="spellStart"/>
      <w:r>
        <w:rPr>
          <w:bCs/>
          <w:lang w:val="ru-RU"/>
        </w:rPr>
        <w:t>унок</w:t>
      </w:r>
      <w:proofErr w:type="spellEnd"/>
      <w:r>
        <w:rPr>
          <w:bCs/>
          <w:lang w:val="ru-RU"/>
        </w:rPr>
        <w:t xml:space="preserve"> </w:t>
      </w:r>
      <w:r>
        <w:rPr>
          <w:bCs/>
        </w:rPr>
        <w:t>3.</w:t>
      </w:r>
      <w:r>
        <w:rPr>
          <w:bCs/>
          <w:lang w:val="ru-RU"/>
        </w:rPr>
        <w:t>3.10 -</w:t>
      </w:r>
      <w:r>
        <w:rPr>
          <w:bCs/>
        </w:rPr>
        <w:t xml:space="preserve"> Микропрепарат. Применение нанораствора серебра после постоянной обтурации КК на </w:t>
      </w:r>
      <w:r w:rsidR="00C67C08">
        <w:rPr>
          <w:rFonts w:hint="eastAsia"/>
          <w:bCs/>
          <w:lang w:val="ru-RU" w:eastAsia="zh-CN"/>
        </w:rPr>
        <w:t>4</w:t>
      </w:r>
      <w:r w:rsidR="00C67C08">
        <w:rPr>
          <w:bCs/>
          <w:lang w:val="ru-RU" w:eastAsia="zh-CN"/>
        </w:rPr>
        <w:t>5</w:t>
      </w:r>
      <w:r>
        <w:rPr>
          <w:bCs/>
        </w:rPr>
        <w:t xml:space="preserve"> сутки</w:t>
      </w:r>
    </w:p>
    <w:p w14:paraId="1DD09B9B" w14:textId="77777777" w:rsidR="00CB5F6C" w:rsidRDefault="000A03B7">
      <w:pPr>
        <w:pStyle w:val="20"/>
        <w:widowControl w:val="0"/>
        <w:spacing w:before="0" w:beforeAutospacing="0" w:after="0" w:line="360" w:lineRule="auto"/>
        <w:contextualSpacing/>
        <w:jc w:val="center"/>
      </w:pPr>
      <w:r>
        <w:lastRenderedPageBreak/>
        <w:t>Окраска гематоксилин-эозином. Увеличение х</w:t>
      </w:r>
      <w:r>
        <w:rPr>
          <w:lang w:val="ru-RU"/>
        </w:rPr>
        <w:t xml:space="preserve"> 41</w:t>
      </w:r>
      <w:r>
        <w:t>0</w:t>
      </w:r>
    </w:p>
    <w:p w14:paraId="66EE5CED" w14:textId="77777777" w:rsidR="00CB5F6C" w:rsidRDefault="000A03B7">
      <w:pPr>
        <w:widowControl w:val="0"/>
        <w:spacing w:line="360" w:lineRule="auto"/>
        <w:ind w:firstLine="709"/>
        <w:contextualSpacing/>
        <w:jc w:val="both"/>
        <w:rPr>
          <w:b/>
          <w:sz w:val="28"/>
          <w:szCs w:val="28"/>
          <w:lang w:val="ru-RU"/>
        </w:rPr>
      </w:pPr>
      <w:r>
        <w:rPr>
          <w:sz w:val="28"/>
          <w:szCs w:val="28"/>
        </w:rPr>
        <w:t>В периодонте помимо лимфоидных клеток и лейкоцитов, большое количество мезенхимальных клеток: фибробластов и фиброцитов. В отдельных случаях данной группы в периодонте имеются сосуды, что как известно, совсем не характерно для периодонта.</w:t>
      </w:r>
    </w:p>
    <w:p w14:paraId="616FE535" w14:textId="0C9F99C3" w:rsidR="00CB5F6C" w:rsidRDefault="000A03B7">
      <w:pPr>
        <w:widowControl w:val="0"/>
        <w:spacing w:line="360" w:lineRule="auto"/>
        <w:ind w:firstLine="709"/>
        <w:contextualSpacing/>
        <w:jc w:val="both"/>
        <w:rPr>
          <w:sz w:val="28"/>
          <w:szCs w:val="28"/>
        </w:rPr>
      </w:pPr>
      <w:r>
        <w:rPr>
          <w:sz w:val="28"/>
          <w:szCs w:val="28"/>
        </w:rPr>
        <w:t xml:space="preserve">Таким образом, воспалительный процесс в периодонте заметно уменьшился по сравнению с </w:t>
      </w:r>
      <w:r w:rsidR="007126A7">
        <w:rPr>
          <w:rFonts w:hint="eastAsia"/>
          <w:sz w:val="28"/>
          <w:szCs w:val="28"/>
          <w:lang w:val="ru-RU" w:eastAsia="zh-CN"/>
        </w:rPr>
        <w:t>3</w:t>
      </w:r>
      <w:r w:rsidR="007126A7">
        <w:rPr>
          <w:sz w:val="28"/>
          <w:szCs w:val="28"/>
          <w:lang w:val="ru-RU" w:eastAsia="zh-CN"/>
        </w:rPr>
        <w:t>0</w:t>
      </w:r>
      <w:r>
        <w:rPr>
          <w:sz w:val="28"/>
          <w:szCs w:val="28"/>
        </w:rPr>
        <w:t>-м днем обтурации корневых каналов нанораствором серебра. Воспаление стало не диффузным, а очаговым, соединительнотканные клетки стали превалировать над воспалительными лимфоцитами и лейкоцитами.</w:t>
      </w:r>
      <w:r>
        <w:rPr>
          <w:sz w:val="28"/>
          <w:szCs w:val="28"/>
          <w:lang w:val="ru-RU"/>
        </w:rPr>
        <w:t xml:space="preserve"> </w:t>
      </w:r>
      <w:r>
        <w:rPr>
          <w:sz w:val="28"/>
          <w:szCs w:val="28"/>
        </w:rPr>
        <w:t xml:space="preserve">Обнаруженная гистологическая картина изменения в периодонте свидетельствуют о репаративных процессах. </w:t>
      </w:r>
    </w:p>
    <w:p w14:paraId="1CB91ECA" w14:textId="77777777"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Периодонт на зубе сохранился, преимущественно ближе к апикальной части корня зуба. В отличие от предыдущей картины периодонт состоит из коллагеновых волокон с умеренным воспалением и микро полостями по типу кист. Местами в периодонте сохранились небольшие лимфоидные скопления. В сравнении от других наблюдений в данном случае имеются единичные утолщения микрососуды. Цемент зазубрен и истончен, дентинные канальцы раличаются не всегда, чаще смазаны.</w:t>
      </w:r>
    </w:p>
    <w:p w14:paraId="04DEDA84" w14:textId="0A60D586" w:rsidR="00CB5F6C" w:rsidRDefault="000A03B7">
      <w:pPr>
        <w:widowControl w:val="0"/>
        <w:spacing w:line="360" w:lineRule="auto"/>
        <w:ind w:firstLine="709"/>
        <w:contextualSpacing/>
        <w:jc w:val="both"/>
        <w:rPr>
          <w:rFonts w:eastAsiaTheme="minorEastAsia"/>
          <w:sz w:val="28"/>
          <w:szCs w:val="28"/>
          <w:lang w:eastAsia="zh-CN"/>
        </w:rPr>
      </w:pPr>
      <w:r>
        <w:rPr>
          <w:b/>
          <w:sz w:val="28"/>
          <w:szCs w:val="28"/>
        </w:rPr>
        <w:t xml:space="preserve">Периодонт на </w:t>
      </w:r>
      <w:r w:rsidR="007126A7">
        <w:rPr>
          <w:rFonts w:hint="eastAsia"/>
          <w:b/>
          <w:sz w:val="28"/>
          <w:szCs w:val="28"/>
          <w:lang w:val="ru-RU" w:eastAsia="zh-CN"/>
        </w:rPr>
        <w:t>4</w:t>
      </w:r>
      <w:r w:rsidR="007126A7">
        <w:rPr>
          <w:b/>
          <w:sz w:val="28"/>
          <w:szCs w:val="28"/>
          <w:lang w:val="ru-RU" w:eastAsia="zh-CN"/>
        </w:rPr>
        <w:t>5</w:t>
      </w:r>
      <w:r>
        <w:rPr>
          <w:b/>
          <w:sz w:val="28"/>
          <w:szCs w:val="28"/>
        </w:rPr>
        <w:t>-е сутки обтурации корневых каналов с нанораствором меди.</w:t>
      </w:r>
      <w:r>
        <w:rPr>
          <w:sz w:val="28"/>
          <w:szCs w:val="28"/>
        </w:rPr>
        <w:t xml:space="preserve"> В данной группе исследования периодонт сохранился в виде фрагментов разных размеров, построенных волокнистой соединительной тканью с хаотично расположенными волокнами, преимущественно коллагеновыми. В толще периодонта сохранились явления воспаления в виде лимфо-лейкоцитарных инфильтратов и умеренного отека. Отмечается врастание в периодонт кровеносных сосудов, по - видимому со стороны слизистой десны. Цемент не ровный, местами значительно истончен</w:t>
      </w:r>
      <w:r>
        <w:rPr>
          <w:sz w:val="28"/>
          <w:szCs w:val="28"/>
          <w:lang w:val="ru-RU"/>
        </w:rPr>
        <w:t xml:space="preserve"> (рисунок 3.3.11)</w:t>
      </w:r>
      <w:r>
        <w:rPr>
          <w:sz w:val="28"/>
          <w:szCs w:val="28"/>
        </w:rPr>
        <w:t xml:space="preserve">. </w:t>
      </w:r>
    </w:p>
    <w:p w14:paraId="7471B717" w14:textId="325DE88F" w:rsidR="00CB5F6C" w:rsidRPr="007B1ECD" w:rsidRDefault="000A03B7">
      <w:pPr>
        <w:widowControl w:val="0"/>
        <w:spacing w:line="360" w:lineRule="auto"/>
        <w:ind w:firstLine="709"/>
        <w:contextualSpacing/>
        <w:jc w:val="both"/>
        <w:rPr>
          <w:sz w:val="28"/>
          <w:szCs w:val="28"/>
          <w:lang w:val="ru-RU"/>
        </w:rPr>
      </w:pPr>
      <w:r>
        <w:rPr>
          <w:sz w:val="28"/>
          <w:szCs w:val="28"/>
        </w:rPr>
        <w:t xml:space="preserve">В отдельных дентинных канальцах имеется детрит и обычный рисунок дентина в этих участках «смазан». В толще периодонта, среди лимфоцитов и лейкоцитов, большое количество молодых соединительнотканных клеток </w:t>
      </w:r>
      <w:r>
        <w:rPr>
          <w:sz w:val="28"/>
          <w:szCs w:val="28"/>
        </w:rPr>
        <w:lastRenderedPageBreak/>
        <w:t>фибробластов</w:t>
      </w:r>
      <w:r w:rsidRPr="00151F41">
        <w:rPr>
          <w:sz w:val="28"/>
          <w:szCs w:val="28"/>
        </w:rPr>
        <w:t xml:space="preserve">. </w:t>
      </w:r>
      <w:r w:rsidRPr="00151F41">
        <w:rPr>
          <w:sz w:val="28"/>
          <w:szCs w:val="28"/>
          <w:lang w:val="ru-RU"/>
        </w:rPr>
        <w:t>[</w:t>
      </w:r>
      <w:r w:rsidR="007B1ECD" w:rsidRPr="00151F41">
        <w:rPr>
          <w:sz w:val="28"/>
          <w:szCs w:val="28"/>
          <w:lang w:val="ru-RU"/>
        </w:rPr>
        <w:t>90].</w:t>
      </w:r>
    </w:p>
    <w:p w14:paraId="4989F5F3" w14:textId="77777777" w:rsidR="00CB5F6C" w:rsidRDefault="000A03B7">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43392" behindDoc="0" locked="0" layoutInCell="1" allowOverlap="1" wp14:anchorId="468CF1CE" wp14:editId="2825350B">
            <wp:simplePos x="0" y="0"/>
            <wp:positionH relativeFrom="margin">
              <wp:align>center</wp:align>
            </wp:positionH>
            <wp:positionV relativeFrom="paragraph">
              <wp:posOffset>90170</wp:posOffset>
            </wp:positionV>
            <wp:extent cx="4319905" cy="2879725"/>
            <wp:effectExtent l="19050" t="19050" r="23495" b="1587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rot="10800000">
                      <a:off x="0" y="0"/>
                      <a:ext cx="4320000" cy="2880000"/>
                    </a:xfrm>
                    <a:prstGeom prst="rect">
                      <a:avLst/>
                    </a:prstGeom>
                    <a:noFill/>
                    <a:ln w="3175">
                      <a:solidFill>
                        <a:schemeClr val="tx1"/>
                      </a:solidFill>
                    </a:ln>
                  </pic:spPr>
                </pic:pic>
              </a:graphicData>
            </a:graphic>
          </wp:anchor>
        </w:drawing>
      </w:r>
    </w:p>
    <w:p w14:paraId="4CAD4A36" w14:textId="77777777" w:rsidR="00CB5F6C" w:rsidRDefault="00CB5F6C">
      <w:pPr>
        <w:widowControl w:val="0"/>
        <w:spacing w:line="360" w:lineRule="auto"/>
        <w:ind w:firstLine="709"/>
        <w:contextualSpacing/>
        <w:jc w:val="both"/>
        <w:rPr>
          <w:rFonts w:eastAsiaTheme="minorEastAsia"/>
          <w:sz w:val="28"/>
          <w:szCs w:val="28"/>
          <w:lang w:eastAsia="zh-CN"/>
        </w:rPr>
      </w:pPr>
    </w:p>
    <w:p w14:paraId="2F04D8C7" w14:textId="77777777" w:rsidR="00CB5F6C" w:rsidRDefault="00CB5F6C">
      <w:pPr>
        <w:widowControl w:val="0"/>
        <w:spacing w:line="360" w:lineRule="auto"/>
        <w:ind w:firstLine="709"/>
        <w:contextualSpacing/>
        <w:jc w:val="both"/>
        <w:rPr>
          <w:rFonts w:eastAsiaTheme="minorEastAsia"/>
          <w:sz w:val="28"/>
          <w:szCs w:val="28"/>
          <w:lang w:eastAsia="zh-CN"/>
        </w:rPr>
      </w:pPr>
    </w:p>
    <w:p w14:paraId="67FD17FE" w14:textId="77777777" w:rsidR="00CB5F6C" w:rsidRDefault="00CB5F6C">
      <w:pPr>
        <w:widowControl w:val="0"/>
        <w:spacing w:line="360" w:lineRule="auto"/>
        <w:ind w:firstLine="709"/>
        <w:contextualSpacing/>
        <w:jc w:val="both"/>
        <w:rPr>
          <w:rFonts w:eastAsiaTheme="minorEastAsia"/>
          <w:sz w:val="28"/>
          <w:szCs w:val="28"/>
          <w:lang w:eastAsia="zh-CN"/>
        </w:rPr>
      </w:pPr>
    </w:p>
    <w:p w14:paraId="738E52F9" w14:textId="77777777" w:rsidR="00CB5F6C" w:rsidRDefault="00CB5F6C">
      <w:pPr>
        <w:widowControl w:val="0"/>
        <w:spacing w:line="360" w:lineRule="auto"/>
        <w:ind w:firstLine="709"/>
        <w:contextualSpacing/>
        <w:jc w:val="both"/>
        <w:rPr>
          <w:rFonts w:eastAsiaTheme="minorEastAsia"/>
          <w:sz w:val="28"/>
          <w:szCs w:val="28"/>
          <w:lang w:eastAsia="zh-CN"/>
        </w:rPr>
      </w:pPr>
    </w:p>
    <w:p w14:paraId="36120348" w14:textId="77777777" w:rsidR="00CB5F6C" w:rsidRDefault="00CB5F6C">
      <w:pPr>
        <w:widowControl w:val="0"/>
        <w:spacing w:line="360" w:lineRule="auto"/>
        <w:ind w:firstLine="709"/>
        <w:contextualSpacing/>
        <w:jc w:val="both"/>
        <w:rPr>
          <w:rFonts w:eastAsiaTheme="minorEastAsia"/>
          <w:sz w:val="28"/>
          <w:szCs w:val="28"/>
          <w:lang w:eastAsia="zh-CN"/>
        </w:rPr>
      </w:pPr>
    </w:p>
    <w:p w14:paraId="6C14BF7D" w14:textId="77777777" w:rsidR="00CB5F6C" w:rsidRDefault="00CB5F6C">
      <w:pPr>
        <w:widowControl w:val="0"/>
        <w:spacing w:line="360" w:lineRule="auto"/>
        <w:ind w:firstLine="709"/>
        <w:contextualSpacing/>
        <w:jc w:val="both"/>
        <w:rPr>
          <w:rFonts w:eastAsiaTheme="minorEastAsia"/>
          <w:sz w:val="28"/>
          <w:szCs w:val="28"/>
          <w:lang w:eastAsia="zh-CN"/>
        </w:rPr>
      </w:pPr>
    </w:p>
    <w:p w14:paraId="7303128C" w14:textId="77777777" w:rsidR="00CB5F6C" w:rsidRDefault="00CB5F6C">
      <w:pPr>
        <w:widowControl w:val="0"/>
        <w:spacing w:line="360" w:lineRule="auto"/>
        <w:ind w:firstLine="709"/>
        <w:contextualSpacing/>
        <w:jc w:val="both"/>
        <w:rPr>
          <w:sz w:val="28"/>
          <w:szCs w:val="28"/>
        </w:rPr>
      </w:pPr>
    </w:p>
    <w:p w14:paraId="57EB73AD"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EC1A68F"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661FBFAC"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6B090FE9" w14:textId="31DC3ED2" w:rsidR="00CB5F6C" w:rsidRDefault="000A03B7">
      <w:pPr>
        <w:pStyle w:val="20"/>
        <w:widowControl w:val="0"/>
        <w:spacing w:before="0" w:beforeAutospacing="0" w:after="0" w:line="360" w:lineRule="auto"/>
        <w:contextualSpacing/>
        <w:jc w:val="center"/>
        <w:rPr>
          <w:rFonts w:eastAsiaTheme="minorEastAsia"/>
          <w:bCs/>
          <w:lang w:eastAsia="zh-CN"/>
        </w:rPr>
      </w:pPr>
      <w:r>
        <w:rPr>
          <w:bCs/>
        </w:rPr>
        <w:t>Рис</w:t>
      </w:r>
      <w:proofErr w:type="spellStart"/>
      <w:r>
        <w:rPr>
          <w:bCs/>
          <w:lang w:val="ru-RU"/>
        </w:rPr>
        <w:t>унок</w:t>
      </w:r>
      <w:proofErr w:type="spellEnd"/>
      <w:r>
        <w:rPr>
          <w:bCs/>
          <w:lang w:val="ru-RU"/>
        </w:rPr>
        <w:t xml:space="preserve"> </w:t>
      </w:r>
      <w:r>
        <w:rPr>
          <w:bCs/>
        </w:rPr>
        <w:t>3.</w:t>
      </w:r>
      <w:r>
        <w:rPr>
          <w:bCs/>
          <w:lang w:val="ru-RU"/>
        </w:rPr>
        <w:t>3.11 -</w:t>
      </w:r>
      <w:r>
        <w:rPr>
          <w:bCs/>
        </w:rPr>
        <w:t xml:space="preserve"> Микропрепарат. Применение нанораствора меди после постоянной обтурации КК на </w:t>
      </w:r>
      <w:r w:rsidR="007126A7">
        <w:rPr>
          <w:bCs/>
          <w:lang w:val="ru-RU"/>
        </w:rPr>
        <w:t>45</w:t>
      </w:r>
      <w:r>
        <w:rPr>
          <w:bCs/>
        </w:rPr>
        <w:t xml:space="preserve"> сутки</w:t>
      </w:r>
    </w:p>
    <w:p w14:paraId="55B44319"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7F7EEDD2" w14:textId="77777777" w:rsidR="00CB5F6C" w:rsidRDefault="00CB5F6C">
      <w:pPr>
        <w:widowControl w:val="0"/>
        <w:spacing w:line="360" w:lineRule="auto"/>
        <w:ind w:firstLine="709"/>
        <w:contextualSpacing/>
        <w:jc w:val="both"/>
        <w:rPr>
          <w:b/>
          <w:sz w:val="28"/>
          <w:szCs w:val="28"/>
          <w:lang w:eastAsia="zh-CN"/>
        </w:rPr>
      </w:pPr>
    </w:p>
    <w:p w14:paraId="43768607" w14:textId="77777777" w:rsidR="00CB5F6C" w:rsidRDefault="000A03B7">
      <w:pPr>
        <w:widowControl w:val="0"/>
        <w:spacing w:line="360" w:lineRule="auto"/>
        <w:ind w:firstLine="709"/>
        <w:contextualSpacing/>
        <w:jc w:val="both"/>
        <w:rPr>
          <w:sz w:val="28"/>
          <w:szCs w:val="28"/>
        </w:rPr>
      </w:pPr>
      <w:r>
        <w:rPr>
          <w:sz w:val="28"/>
          <w:szCs w:val="28"/>
        </w:rPr>
        <w:t>Таким образом, в данной группе воспалительные явления имели место, более выраженные, чем при использовании нанорастворов серебра и золота.</w:t>
      </w:r>
    </w:p>
    <w:p w14:paraId="35009462" w14:textId="77777777" w:rsidR="00CB5F6C" w:rsidRDefault="000A03B7">
      <w:pPr>
        <w:widowControl w:val="0"/>
        <w:spacing w:line="360" w:lineRule="auto"/>
        <w:ind w:firstLine="709"/>
        <w:contextualSpacing/>
        <w:jc w:val="both"/>
        <w:rPr>
          <w:sz w:val="28"/>
          <w:szCs w:val="28"/>
        </w:rPr>
      </w:pPr>
      <w:r>
        <w:rPr>
          <w:sz w:val="28"/>
          <w:szCs w:val="28"/>
        </w:rPr>
        <w:t>Фрагменты периодонта на зубе сохранились в виде различных размеров. Построены фрагменты периодонта из грубоволокнистой соединительной ткани расположенных хаотично. В толще периодонта клеточные элементы разной интенсивности и разных видов. Превалируют клеточные инфильтраты, в основном лимфоидного ряда, обнаружены фрагменты детрита. Дентин обычного строения, кое-где в дентине имелись участки деструкции. Превалирование клеток соединительной ткани фиброцитов. Наличие этих клеток говорит о образовании грануляционной ткани, что способствует процессу перехода остеобластов.</w:t>
      </w:r>
    </w:p>
    <w:p w14:paraId="72494545" w14:textId="0F49B8F7" w:rsidR="00CB5F6C" w:rsidRDefault="000A03B7">
      <w:pPr>
        <w:widowControl w:val="0"/>
        <w:spacing w:line="360" w:lineRule="auto"/>
        <w:ind w:firstLine="709"/>
        <w:contextualSpacing/>
        <w:jc w:val="both"/>
        <w:rPr>
          <w:sz w:val="28"/>
          <w:szCs w:val="28"/>
        </w:rPr>
      </w:pPr>
      <w:bookmarkStart w:id="36" w:name="_Hlk37634643"/>
      <w:r>
        <w:rPr>
          <w:b/>
          <w:sz w:val="28"/>
          <w:szCs w:val="28"/>
        </w:rPr>
        <w:t xml:space="preserve">Морфологическая картина периодонта в контрольной группе исследования на </w:t>
      </w:r>
      <w:r w:rsidR="007126A7">
        <w:rPr>
          <w:b/>
          <w:sz w:val="28"/>
          <w:szCs w:val="28"/>
          <w:lang w:val="ru-RU"/>
        </w:rPr>
        <w:t>45</w:t>
      </w:r>
      <w:r>
        <w:rPr>
          <w:b/>
          <w:sz w:val="28"/>
          <w:szCs w:val="28"/>
        </w:rPr>
        <w:t>-е сутки.</w:t>
      </w:r>
      <w:r>
        <w:rPr>
          <w:sz w:val="28"/>
          <w:szCs w:val="28"/>
        </w:rPr>
        <w:t xml:space="preserve"> В данной группе применяли метод латеральной конденсации с применением силера </w:t>
      </w:r>
      <w:r>
        <w:rPr>
          <w:sz w:val="28"/>
          <w:szCs w:val="28"/>
          <w:lang w:val="en-US"/>
        </w:rPr>
        <w:t>Ah</w:t>
      </w:r>
      <w:r>
        <w:rPr>
          <w:sz w:val="28"/>
          <w:szCs w:val="28"/>
        </w:rPr>
        <w:t>-</w:t>
      </w:r>
      <w:r>
        <w:rPr>
          <w:sz w:val="28"/>
          <w:szCs w:val="28"/>
          <w:lang w:val="en-US"/>
        </w:rPr>
        <w:t>plus</w:t>
      </w:r>
      <w:r>
        <w:rPr>
          <w:sz w:val="28"/>
          <w:szCs w:val="28"/>
        </w:rPr>
        <w:t xml:space="preserve"> при постоянно обтурации </w:t>
      </w:r>
      <w:r>
        <w:rPr>
          <w:sz w:val="28"/>
          <w:szCs w:val="28"/>
        </w:rPr>
        <w:lastRenderedPageBreak/>
        <w:t>корневых каналов. При гистологическом исследовании обнаружена картина вялотекущего воспаления по всей протяженности периодонта.</w:t>
      </w:r>
    </w:p>
    <w:p w14:paraId="7FF367D1" w14:textId="77777777" w:rsidR="00CB5F6C" w:rsidRDefault="000A03B7">
      <w:pPr>
        <w:widowControl w:val="0"/>
        <w:spacing w:line="360" w:lineRule="auto"/>
        <w:ind w:firstLine="709"/>
        <w:contextualSpacing/>
        <w:jc w:val="both"/>
        <w:rPr>
          <w:sz w:val="28"/>
          <w:szCs w:val="28"/>
        </w:rPr>
      </w:pPr>
      <w:r>
        <w:rPr>
          <w:sz w:val="28"/>
          <w:szCs w:val="28"/>
        </w:rPr>
        <w:t>Периодонт сохранился небольшими фрагментами, в которых ограниченные лимфо-лейкоцитарные инфильтраты среди волокнистых структур, из чего и построен периодонт. Помимо указанных клеток, в периодонте клетки соединительно-тканного происхождения, которых больше, чем в норме. Имеются единичные утолщенные сосуды с элементами крови. Цемент корня зуба неровный, «изъеденный». Дентинные канальцы просматриваются только местами. Большая часть дентинных канальцев заполнены детритом</w:t>
      </w:r>
      <w:r>
        <w:rPr>
          <w:sz w:val="28"/>
          <w:szCs w:val="28"/>
          <w:lang w:val="ru-RU"/>
        </w:rPr>
        <w:t xml:space="preserve"> (рисунок 3.3.12)</w:t>
      </w:r>
      <w:r>
        <w:rPr>
          <w:sz w:val="28"/>
          <w:szCs w:val="28"/>
        </w:rPr>
        <w:t>.</w:t>
      </w:r>
      <w:r>
        <w:rPr>
          <w:bCs/>
        </w:rPr>
        <w:t xml:space="preserve"> </w:t>
      </w:r>
      <w:r>
        <w:rPr>
          <w:sz w:val="28"/>
          <w:szCs w:val="28"/>
        </w:rPr>
        <w:t xml:space="preserve">По данной картине воспалительный процесс в периодонте продолжается, хотя и менее интенсивно, чем в предыдущих наблюдениях. </w:t>
      </w:r>
    </w:p>
    <w:p w14:paraId="37E2B197"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0EC3C0A8" w14:textId="77777777" w:rsidR="00CB5F6C" w:rsidRDefault="000A03B7">
      <w:pPr>
        <w:pStyle w:val="20"/>
        <w:widowControl w:val="0"/>
        <w:spacing w:before="0" w:beforeAutospacing="0" w:after="0" w:line="360" w:lineRule="auto"/>
        <w:ind w:firstLine="709"/>
        <w:contextualSpacing/>
        <w:jc w:val="both"/>
        <w:rPr>
          <w:rFonts w:eastAsiaTheme="minorEastAsia"/>
          <w:bCs/>
          <w:lang w:eastAsia="zh-CN"/>
        </w:rPr>
      </w:pPr>
      <w:r>
        <w:rPr>
          <w:noProof/>
          <w:lang w:val="ru-RU"/>
        </w:rPr>
        <w:drawing>
          <wp:anchor distT="0" distB="0" distL="114300" distR="114300" simplePos="0" relativeHeight="251654656" behindDoc="0" locked="0" layoutInCell="1" allowOverlap="1" wp14:anchorId="3670AC3B" wp14:editId="1B8C26FB">
            <wp:simplePos x="0" y="0"/>
            <wp:positionH relativeFrom="column">
              <wp:posOffset>955040</wp:posOffset>
            </wp:positionH>
            <wp:positionV relativeFrom="paragraph">
              <wp:posOffset>111760</wp:posOffset>
            </wp:positionV>
            <wp:extent cx="4319905" cy="2879725"/>
            <wp:effectExtent l="19050" t="19050" r="23495" b="1587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10800000">
                      <a:off x="0" y="0"/>
                      <a:ext cx="4320000" cy="2880000"/>
                    </a:xfrm>
                    <a:prstGeom prst="rect">
                      <a:avLst/>
                    </a:prstGeom>
                    <a:noFill/>
                    <a:ln w="3175">
                      <a:solidFill>
                        <a:schemeClr val="tx1"/>
                      </a:solidFill>
                    </a:ln>
                  </pic:spPr>
                </pic:pic>
              </a:graphicData>
            </a:graphic>
          </wp:anchor>
        </w:drawing>
      </w:r>
    </w:p>
    <w:p w14:paraId="06C2957F"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1EDDFE8"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4DB3BF04"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03B3E07D"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26B7BB55"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19A6DE3"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4C769EA4"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7DB0D91C"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0485F7B8"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227CFABA"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2FAB83D8" w14:textId="5B2F2EE6" w:rsidR="00CB5F6C" w:rsidRDefault="000A03B7">
      <w:pPr>
        <w:pStyle w:val="20"/>
        <w:widowControl w:val="0"/>
        <w:spacing w:before="0" w:beforeAutospacing="0" w:after="0" w:line="360" w:lineRule="auto"/>
        <w:contextualSpacing/>
        <w:jc w:val="center"/>
        <w:rPr>
          <w:bCs/>
          <w:lang w:val="ru-RU"/>
        </w:rPr>
      </w:pPr>
      <w:r>
        <w:rPr>
          <w:bCs/>
        </w:rPr>
        <w:t>Рис</w:t>
      </w:r>
      <w:proofErr w:type="spellStart"/>
      <w:r>
        <w:rPr>
          <w:bCs/>
          <w:lang w:val="ru-RU"/>
        </w:rPr>
        <w:t>унок</w:t>
      </w:r>
      <w:proofErr w:type="spellEnd"/>
      <w:r>
        <w:rPr>
          <w:bCs/>
        </w:rPr>
        <w:t xml:space="preserve"> 3.</w:t>
      </w:r>
      <w:r>
        <w:rPr>
          <w:bCs/>
          <w:lang w:val="ru-RU"/>
        </w:rPr>
        <w:t>3</w:t>
      </w:r>
      <w:r>
        <w:rPr>
          <w:bCs/>
        </w:rPr>
        <w:t>.</w:t>
      </w:r>
      <w:r>
        <w:rPr>
          <w:bCs/>
          <w:lang w:val="ru-RU"/>
        </w:rPr>
        <w:t>12 -</w:t>
      </w:r>
      <w:r>
        <w:rPr>
          <w:bCs/>
        </w:rPr>
        <w:t xml:space="preserve"> Микропрепарат. Результат морфологического исследования в контрольной группе на </w:t>
      </w:r>
      <w:r w:rsidR="007126A7">
        <w:rPr>
          <w:bCs/>
          <w:lang w:val="ru-RU"/>
        </w:rPr>
        <w:t>45</w:t>
      </w:r>
      <w:r>
        <w:rPr>
          <w:bCs/>
        </w:rPr>
        <w:t xml:space="preserve"> сутки</w:t>
      </w:r>
    </w:p>
    <w:p w14:paraId="61EDB9E0"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7800C05B" w14:textId="77777777" w:rsidR="00CB5F6C" w:rsidRDefault="00CB5F6C">
      <w:pPr>
        <w:widowControl w:val="0"/>
        <w:spacing w:line="360" w:lineRule="auto"/>
        <w:ind w:firstLine="709"/>
        <w:contextualSpacing/>
        <w:jc w:val="both"/>
        <w:rPr>
          <w:sz w:val="28"/>
          <w:szCs w:val="28"/>
        </w:rPr>
      </w:pPr>
    </w:p>
    <w:p w14:paraId="4FE0582C" w14:textId="77777777" w:rsidR="00CB5F6C" w:rsidRDefault="000A03B7">
      <w:pPr>
        <w:pStyle w:val="20"/>
        <w:widowControl w:val="0"/>
        <w:spacing w:before="0" w:beforeAutospacing="0" w:after="0" w:line="360" w:lineRule="auto"/>
        <w:ind w:firstLine="709"/>
        <w:contextualSpacing/>
        <w:jc w:val="both"/>
        <w:rPr>
          <w:rFonts w:eastAsiaTheme="minorEastAsia"/>
          <w:bCs/>
          <w:lang w:eastAsia="zh-CN"/>
        </w:rPr>
      </w:pPr>
      <w:bookmarkStart w:id="37" w:name="_Hlk37634937"/>
      <w:bookmarkEnd w:id="36"/>
      <w:r>
        <w:t xml:space="preserve">В контрольной группе, где применяли метод латеральной конденсации с применением силера </w:t>
      </w:r>
      <w:bookmarkStart w:id="38" w:name="_Hlk115813123"/>
      <w:r>
        <w:rPr>
          <w:lang w:val="en-US"/>
        </w:rPr>
        <w:t>Ah</w:t>
      </w:r>
      <w:r>
        <w:t>-</w:t>
      </w:r>
      <w:r>
        <w:rPr>
          <w:lang w:val="en-US"/>
        </w:rPr>
        <w:t>plus</w:t>
      </w:r>
      <w:r>
        <w:t xml:space="preserve"> </w:t>
      </w:r>
      <w:bookmarkEnd w:id="38"/>
      <w:r>
        <w:t xml:space="preserve">при постоянной обтурации, при морфологическом </w:t>
      </w:r>
      <w:r>
        <w:lastRenderedPageBreak/>
        <w:t>исследовании наблюдалось появление аностомозов в области апикальной части корня зуба. Дентинные канальцы не просматриваются, превалирование в периодонте клеток коллагеновых волокон. Наличие выраженных воспалительных инфильтратов в периодонте</w:t>
      </w:r>
      <w:bookmarkEnd w:id="37"/>
      <w:r>
        <w:t>.</w:t>
      </w:r>
      <w:r>
        <w:rPr>
          <w:bCs/>
        </w:rPr>
        <w:t xml:space="preserve"> </w:t>
      </w:r>
    </w:p>
    <w:p w14:paraId="6CA36639" w14:textId="139978C9" w:rsidR="00CB5F6C" w:rsidRDefault="000A03B7">
      <w:pPr>
        <w:widowControl w:val="0"/>
        <w:spacing w:line="360" w:lineRule="auto"/>
        <w:ind w:firstLine="709"/>
        <w:contextualSpacing/>
        <w:jc w:val="both"/>
        <w:rPr>
          <w:sz w:val="28"/>
          <w:szCs w:val="28"/>
        </w:rPr>
      </w:pPr>
      <w:r>
        <w:rPr>
          <w:b/>
          <w:sz w:val="28"/>
          <w:szCs w:val="28"/>
        </w:rPr>
        <w:t xml:space="preserve">Гистологическая картина периодонта на </w:t>
      </w:r>
      <w:r w:rsidR="004E3F27">
        <w:rPr>
          <w:b/>
          <w:sz w:val="28"/>
          <w:szCs w:val="28"/>
          <w:lang w:val="ru-RU"/>
        </w:rPr>
        <w:t>9</w:t>
      </w:r>
      <w:r>
        <w:rPr>
          <w:b/>
          <w:sz w:val="28"/>
          <w:szCs w:val="28"/>
        </w:rPr>
        <w:t>0-е сутки после постоянной обтурации корневых каналов с нанораствором золота.</w:t>
      </w:r>
      <w:r>
        <w:rPr>
          <w:sz w:val="28"/>
          <w:szCs w:val="28"/>
        </w:rPr>
        <w:t xml:space="preserve"> Морфологическая картина периодонта существенно отличается от таковых всех предыдущих наблюдений. Структура и строение периодонта близка к норме. Направление волокнистых структур, а именно коллагеновых, которые превалируют стало более упорядоченным; часть волокон расположены вдоль корня зуба, а другая часть вертикально. Среди волокон можно увидеть зрелые и молодые соединительно-тканные клетки: фибробластов и фиброцитов. Обращает внимание практически полное отсутствие элементов воспаления: лимфоцитов и лейкоцитов, отсутствует также отек периодонта. Цемент также, как и в предыдущих наблюдениях неровный, часть дентинных канальцев содержит детрит, но большая часть канальцев просматривается четко и свободно, что говорит об их очищении</w:t>
      </w:r>
      <w:r>
        <w:rPr>
          <w:sz w:val="28"/>
          <w:szCs w:val="28"/>
          <w:lang w:val="ru-RU"/>
        </w:rPr>
        <w:t xml:space="preserve"> (рисунок 3.3.13)</w:t>
      </w:r>
      <w:r>
        <w:rPr>
          <w:sz w:val="28"/>
          <w:szCs w:val="28"/>
        </w:rPr>
        <w:t xml:space="preserve">. </w:t>
      </w:r>
    </w:p>
    <w:p w14:paraId="53959B88" w14:textId="77777777" w:rsidR="00CB5F6C" w:rsidRDefault="000A03B7">
      <w:pPr>
        <w:pStyle w:val="20"/>
        <w:widowControl w:val="0"/>
        <w:spacing w:before="0" w:beforeAutospacing="0" w:after="0" w:line="360" w:lineRule="auto"/>
        <w:ind w:firstLine="709"/>
        <w:contextualSpacing/>
        <w:jc w:val="both"/>
        <w:rPr>
          <w:rFonts w:eastAsiaTheme="minorEastAsia"/>
          <w:bCs/>
          <w:lang w:eastAsia="zh-CN"/>
        </w:rPr>
      </w:pPr>
      <w:r>
        <w:rPr>
          <w:noProof/>
          <w:lang w:val="ru-RU"/>
        </w:rPr>
        <w:drawing>
          <wp:anchor distT="0" distB="0" distL="114300" distR="114300" simplePos="0" relativeHeight="251658752" behindDoc="0" locked="0" layoutInCell="1" allowOverlap="1" wp14:anchorId="6AC032F6" wp14:editId="6A700804">
            <wp:simplePos x="0" y="0"/>
            <wp:positionH relativeFrom="margin">
              <wp:posOffset>898525</wp:posOffset>
            </wp:positionH>
            <wp:positionV relativeFrom="paragraph">
              <wp:posOffset>255270</wp:posOffset>
            </wp:positionV>
            <wp:extent cx="4319270" cy="2825115"/>
            <wp:effectExtent l="19050" t="19050" r="24130" b="1397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rot="10800000">
                      <a:off x="0" y="0"/>
                      <a:ext cx="4324486" cy="2828499"/>
                    </a:xfrm>
                    <a:prstGeom prst="rect">
                      <a:avLst/>
                    </a:prstGeom>
                    <a:noFill/>
                    <a:ln w="3175">
                      <a:solidFill>
                        <a:schemeClr val="tx1"/>
                      </a:solidFill>
                    </a:ln>
                  </pic:spPr>
                </pic:pic>
              </a:graphicData>
            </a:graphic>
          </wp:anchor>
        </w:drawing>
      </w:r>
    </w:p>
    <w:p w14:paraId="2D7C8FF1"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1EAADABB"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1B960B08"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6631F63D"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25C0752D"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635C1237"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5E33C423" w14:textId="77777777" w:rsidR="00CB5F6C" w:rsidRDefault="00CB5F6C">
      <w:pPr>
        <w:pStyle w:val="20"/>
        <w:widowControl w:val="0"/>
        <w:spacing w:before="0" w:beforeAutospacing="0" w:after="0" w:line="360" w:lineRule="auto"/>
        <w:ind w:firstLine="709"/>
        <w:contextualSpacing/>
        <w:jc w:val="both"/>
        <w:rPr>
          <w:rFonts w:eastAsiaTheme="minorEastAsia"/>
          <w:bCs/>
          <w:lang w:eastAsia="zh-CN"/>
        </w:rPr>
      </w:pPr>
    </w:p>
    <w:p w14:paraId="02F84BBC" w14:textId="77777777" w:rsidR="00CB5F6C" w:rsidRDefault="00CB5F6C">
      <w:pPr>
        <w:widowControl w:val="0"/>
        <w:spacing w:line="360" w:lineRule="auto"/>
        <w:ind w:firstLine="709"/>
        <w:contextualSpacing/>
        <w:jc w:val="both"/>
        <w:rPr>
          <w:sz w:val="28"/>
          <w:szCs w:val="28"/>
        </w:rPr>
      </w:pPr>
    </w:p>
    <w:p w14:paraId="0A7E16AF" w14:textId="77777777" w:rsidR="00CB5F6C" w:rsidRDefault="00CB5F6C">
      <w:pPr>
        <w:widowControl w:val="0"/>
        <w:spacing w:line="360" w:lineRule="auto"/>
        <w:ind w:firstLine="709"/>
        <w:contextualSpacing/>
        <w:jc w:val="both"/>
        <w:rPr>
          <w:rFonts w:eastAsiaTheme="minorEastAsia"/>
          <w:sz w:val="28"/>
          <w:szCs w:val="28"/>
          <w:lang w:eastAsia="zh-CN"/>
        </w:rPr>
      </w:pPr>
    </w:p>
    <w:p w14:paraId="2238F193" w14:textId="77777777" w:rsidR="00CB5F6C" w:rsidRDefault="00CB5F6C">
      <w:pPr>
        <w:widowControl w:val="0"/>
        <w:spacing w:line="360" w:lineRule="auto"/>
        <w:ind w:firstLine="709"/>
        <w:contextualSpacing/>
        <w:jc w:val="both"/>
        <w:rPr>
          <w:rFonts w:eastAsiaTheme="minorEastAsia"/>
          <w:sz w:val="28"/>
          <w:szCs w:val="28"/>
          <w:lang w:eastAsia="zh-CN"/>
        </w:rPr>
      </w:pPr>
    </w:p>
    <w:p w14:paraId="7D984F22" w14:textId="1066DF7D" w:rsidR="00CB5F6C" w:rsidRDefault="000A03B7">
      <w:pPr>
        <w:pStyle w:val="20"/>
        <w:widowControl w:val="0"/>
        <w:spacing w:before="0" w:beforeAutospacing="0" w:after="0" w:line="360" w:lineRule="auto"/>
        <w:contextualSpacing/>
        <w:jc w:val="center"/>
        <w:rPr>
          <w:bCs/>
          <w:lang w:val="ru-RU"/>
        </w:rPr>
      </w:pPr>
      <w:bookmarkStart w:id="39" w:name="_Hlk37632077"/>
      <w:r>
        <w:rPr>
          <w:bCs/>
        </w:rPr>
        <w:t>Рис</w:t>
      </w:r>
      <w:proofErr w:type="spellStart"/>
      <w:r>
        <w:rPr>
          <w:bCs/>
          <w:lang w:val="ru-RU"/>
        </w:rPr>
        <w:t>унок</w:t>
      </w:r>
      <w:proofErr w:type="spellEnd"/>
      <w:r>
        <w:rPr>
          <w:bCs/>
        </w:rPr>
        <w:t xml:space="preserve"> 3.</w:t>
      </w:r>
      <w:r>
        <w:rPr>
          <w:bCs/>
          <w:lang w:val="ru-RU"/>
        </w:rPr>
        <w:t>3.13 -</w:t>
      </w:r>
      <w:r>
        <w:rPr>
          <w:bCs/>
        </w:rPr>
        <w:t xml:space="preserve"> Микропрепарат. Применение нанораствора золота после постоянной обтурации КК на </w:t>
      </w:r>
      <w:r w:rsidR="004E3F27">
        <w:rPr>
          <w:bCs/>
          <w:lang w:val="ru-RU"/>
        </w:rPr>
        <w:t>9</w:t>
      </w:r>
      <w:r>
        <w:rPr>
          <w:bCs/>
        </w:rPr>
        <w:t>0 сутки</w:t>
      </w:r>
    </w:p>
    <w:p w14:paraId="5720CBE4" w14:textId="77777777" w:rsidR="00CB5F6C" w:rsidRDefault="000A03B7">
      <w:pPr>
        <w:pStyle w:val="20"/>
        <w:widowControl w:val="0"/>
        <w:spacing w:before="0" w:beforeAutospacing="0" w:after="0" w:line="360" w:lineRule="auto"/>
        <w:contextualSpacing/>
        <w:jc w:val="center"/>
      </w:pPr>
      <w:r>
        <w:lastRenderedPageBreak/>
        <w:t>Окраска гематоксилин-эозином. Увеличение х</w:t>
      </w:r>
      <w:r>
        <w:rPr>
          <w:lang w:val="ru-RU"/>
        </w:rPr>
        <w:t xml:space="preserve"> 41</w:t>
      </w:r>
      <w:r>
        <w:t>0</w:t>
      </w:r>
    </w:p>
    <w:p w14:paraId="203AC7B7" w14:textId="56FF3B7D" w:rsidR="00CB5F6C" w:rsidRDefault="000A03B7">
      <w:pPr>
        <w:widowControl w:val="0"/>
        <w:spacing w:line="360" w:lineRule="auto"/>
        <w:ind w:firstLine="709"/>
        <w:contextualSpacing/>
        <w:jc w:val="both"/>
        <w:rPr>
          <w:sz w:val="28"/>
          <w:szCs w:val="28"/>
        </w:rPr>
      </w:pPr>
      <w:r>
        <w:rPr>
          <w:sz w:val="28"/>
          <w:szCs w:val="28"/>
        </w:rPr>
        <w:t>Очищение дентинных канальцев способствует улучшению питания периодонта и ускорению репаративных процессов.</w:t>
      </w:r>
      <w:r>
        <w:rPr>
          <w:sz w:val="28"/>
          <w:szCs w:val="28"/>
          <w:lang w:val="ru-RU"/>
        </w:rPr>
        <w:t xml:space="preserve"> </w:t>
      </w:r>
      <w:r>
        <w:rPr>
          <w:sz w:val="28"/>
          <w:szCs w:val="28"/>
        </w:rPr>
        <w:t xml:space="preserve">Таким образом, обнаруженные на </w:t>
      </w:r>
      <w:r w:rsidR="004E3F27">
        <w:rPr>
          <w:sz w:val="28"/>
          <w:szCs w:val="28"/>
          <w:lang w:val="ru-RU"/>
        </w:rPr>
        <w:t>9</w:t>
      </w:r>
      <w:r>
        <w:rPr>
          <w:sz w:val="28"/>
          <w:szCs w:val="28"/>
        </w:rPr>
        <w:t>0-е сутки применение нанораствора золота изменения свидетельствуют о регенерации в периодонте.</w:t>
      </w:r>
    </w:p>
    <w:bookmarkEnd w:id="39"/>
    <w:p w14:paraId="0A0C81D0" w14:textId="69510985" w:rsidR="00CB5F6C" w:rsidRDefault="000A03B7">
      <w:pPr>
        <w:widowControl w:val="0"/>
        <w:spacing w:line="360" w:lineRule="auto"/>
        <w:ind w:firstLine="709"/>
        <w:contextualSpacing/>
        <w:jc w:val="both"/>
        <w:rPr>
          <w:rFonts w:eastAsiaTheme="minorEastAsia"/>
          <w:sz w:val="28"/>
          <w:szCs w:val="28"/>
          <w:lang w:eastAsia="zh-CN"/>
        </w:rPr>
      </w:pPr>
      <w:r>
        <w:rPr>
          <w:sz w:val="28"/>
          <w:szCs w:val="28"/>
        </w:rPr>
        <w:t>Гистологическая картина в экспериментальной группе животных после постоянной обтурации КК наблюдается наличие эластичных волокон, в которых не наблюдается видимых поперечных исчерченностей. Также наблюдалось небольшое количество зрелых фиброцитов</w:t>
      </w:r>
      <w:r>
        <w:rPr>
          <w:sz w:val="28"/>
        </w:rPr>
        <w:t xml:space="preserve"> -</w:t>
      </w:r>
      <w:r>
        <w:rPr>
          <w:sz w:val="28"/>
          <w:lang w:val="ru-RU"/>
        </w:rPr>
        <w:t xml:space="preserve"> </w:t>
      </w:r>
      <w:r>
        <w:rPr>
          <w:sz w:val="28"/>
          <w:szCs w:val="28"/>
        </w:rPr>
        <w:t xml:space="preserve">элементов соединительной ткани. По сравнению с предыдущей гистологической картиной в периодонте отсутствуют инфильтраты из лимфоидных клеток. Площадь апикальной части корня зуба значительно превосходит участок рубцовой ткани, тем самым отмечается тенденция постепенной регенерации периодонта. К </w:t>
      </w:r>
      <w:r w:rsidR="004E3F27">
        <w:rPr>
          <w:sz w:val="28"/>
          <w:szCs w:val="28"/>
          <w:lang w:val="ru-RU"/>
        </w:rPr>
        <w:t>9</w:t>
      </w:r>
      <w:r>
        <w:rPr>
          <w:sz w:val="28"/>
          <w:szCs w:val="28"/>
        </w:rPr>
        <w:t>0-м суткам с применением нанораствора золота наблюдается образование апикальной части корня зуба, схожая с нормальным периодонтом.</w:t>
      </w:r>
    </w:p>
    <w:p w14:paraId="1CDCC33C" w14:textId="13F84F45" w:rsidR="00CB5F6C" w:rsidRDefault="000A03B7">
      <w:pPr>
        <w:widowControl w:val="0"/>
        <w:spacing w:line="360" w:lineRule="auto"/>
        <w:ind w:firstLine="709"/>
        <w:contextualSpacing/>
        <w:jc w:val="both"/>
        <w:rPr>
          <w:sz w:val="28"/>
          <w:szCs w:val="28"/>
        </w:rPr>
      </w:pPr>
      <w:r>
        <w:rPr>
          <w:b/>
          <w:sz w:val="28"/>
          <w:szCs w:val="28"/>
        </w:rPr>
        <w:t xml:space="preserve">Морфологическая картина периодонта на </w:t>
      </w:r>
      <w:r w:rsidR="004E3F27">
        <w:rPr>
          <w:b/>
          <w:sz w:val="28"/>
          <w:szCs w:val="28"/>
          <w:lang w:val="ru-RU"/>
        </w:rPr>
        <w:t>9</w:t>
      </w:r>
      <w:r>
        <w:rPr>
          <w:b/>
          <w:sz w:val="28"/>
          <w:szCs w:val="28"/>
        </w:rPr>
        <w:t>0-е сутки после применения нанораствора серебра</w:t>
      </w:r>
      <w:r>
        <w:rPr>
          <w:sz w:val="28"/>
          <w:szCs w:val="28"/>
        </w:rPr>
        <w:t>. Основные структурные компоненты периодонта сохранены, хотя отмечаются некоторые отклонения от нормы предыдущих наблюдений. Строма периодонта представлена большим количеством волокнистых структур, прежде всего коллагеновыми, расположенных хаотично, без определенной направленности. Создается картина склеротических изменении или фиброзирования периодонтальной щели. Среди волокнистых структур сохраняются небольшие скопления лимфо-лейкоцитарных элементов, хотя и значительно меньше, чем в предыдущие сроки. В клеточном составе периодонта превалируют соединительно-тканные, мезенхимальные клетки фибробласты и фиброциты. Сохранились единичные утолщенные сосуды. В дентинных канальцах неидентифицируемые скопления, в основном на стороне, обращенной к периодонту. Цемент корня зуба неравномерной толщины, не ровный</w:t>
      </w:r>
      <w:r>
        <w:rPr>
          <w:sz w:val="28"/>
          <w:szCs w:val="28"/>
          <w:lang w:val="ru-RU"/>
        </w:rPr>
        <w:t xml:space="preserve"> (рисунок 3.3.14)</w:t>
      </w:r>
      <w:r>
        <w:rPr>
          <w:sz w:val="28"/>
          <w:szCs w:val="28"/>
        </w:rPr>
        <w:t>.</w:t>
      </w:r>
    </w:p>
    <w:p w14:paraId="5C3A90E3" w14:textId="77777777" w:rsidR="00CB5F6C" w:rsidRDefault="00CB5F6C">
      <w:pPr>
        <w:widowControl w:val="0"/>
        <w:spacing w:line="360" w:lineRule="auto"/>
        <w:ind w:firstLine="709"/>
        <w:contextualSpacing/>
        <w:jc w:val="both"/>
        <w:rPr>
          <w:rFonts w:eastAsiaTheme="minorEastAsia"/>
          <w:sz w:val="28"/>
          <w:szCs w:val="28"/>
          <w:lang w:eastAsia="zh-CN"/>
        </w:rPr>
      </w:pPr>
    </w:p>
    <w:p w14:paraId="4DD5483B" w14:textId="77777777" w:rsidR="00CB5F6C" w:rsidRDefault="00CB5F6C">
      <w:pPr>
        <w:widowControl w:val="0"/>
        <w:spacing w:line="360" w:lineRule="auto"/>
        <w:ind w:firstLine="709"/>
        <w:contextualSpacing/>
        <w:jc w:val="both"/>
        <w:rPr>
          <w:rFonts w:eastAsiaTheme="minorEastAsia"/>
          <w:sz w:val="28"/>
          <w:szCs w:val="28"/>
          <w:lang w:eastAsia="zh-CN"/>
        </w:rPr>
      </w:pPr>
    </w:p>
    <w:p w14:paraId="0A40CB44" w14:textId="77777777" w:rsidR="00CB5F6C" w:rsidRDefault="000A03B7">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60800" behindDoc="0" locked="0" layoutInCell="1" allowOverlap="1" wp14:anchorId="66F07CEF" wp14:editId="32F5C3DA">
            <wp:simplePos x="0" y="0"/>
            <wp:positionH relativeFrom="margin">
              <wp:posOffset>1006475</wp:posOffset>
            </wp:positionH>
            <wp:positionV relativeFrom="paragraph">
              <wp:posOffset>121285</wp:posOffset>
            </wp:positionV>
            <wp:extent cx="4319905" cy="2879725"/>
            <wp:effectExtent l="19050" t="19050" r="23495" b="1587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10800000">
                      <a:off x="0" y="0"/>
                      <a:ext cx="4320000" cy="2880000"/>
                    </a:xfrm>
                    <a:prstGeom prst="rect">
                      <a:avLst/>
                    </a:prstGeom>
                    <a:noFill/>
                    <a:ln w="3175">
                      <a:solidFill>
                        <a:schemeClr val="tx1"/>
                      </a:solidFill>
                    </a:ln>
                  </pic:spPr>
                </pic:pic>
              </a:graphicData>
            </a:graphic>
          </wp:anchor>
        </w:drawing>
      </w:r>
    </w:p>
    <w:p w14:paraId="72C29C48" w14:textId="77777777" w:rsidR="00CB5F6C" w:rsidRDefault="00CB5F6C">
      <w:pPr>
        <w:widowControl w:val="0"/>
        <w:spacing w:line="360" w:lineRule="auto"/>
        <w:ind w:firstLine="709"/>
        <w:contextualSpacing/>
        <w:jc w:val="both"/>
        <w:rPr>
          <w:rFonts w:eastAsiaTheme="minorEastAsia"/>
          <w:sz w:val="28"/>
          <w:szCs w:val="28"/>
          <w:lang w:eastAsia="zh-CN"/>
        </w:rPr>
      </w:pPr>
    </w:p>
    <w:p w14:paraId="2EF27948" w14:textId="77777777" w:rsidR="00CB5F6C" w:rsidRDefault="00CB5F6C">
      <w:pPr>
        <w:widowControl w:val="0"/>
        <w:spacing w:line="360" w:lineRule="auto"/>
        <w:ind w:firstLine="709"/>
        <w:contextualSpacing/>
        <w:jc w:val="both"/>
        <w:rPr>
          <w:rFonts w:eastAsiaTheme="minorEastAsia"/>
          <w:sz w:val="28"/>
          <w:szCs w:val="28"/>
          <w:lang w:eastAsia="zh-CN"/>
        </w:rPr>
      </w:pPr>
    </w:p>
    <w:p w14:paraId="27239434" w14:textId="77777777" w:rsidR="00CB5F6C" w:rsidRDefault="00CB5F6C">
      <w:pPr>
        <w:widowControl w:val="0"/>
        <w:spacing w:line="360" w:lineRule="auto"/>
        <w:ind w:firstLine="709"/>
        <w:contextualSpacing/>
        <w:jc w:val="both"/>
        <w:rPr>
          <w:rFonts w:eastAsiaTheme="minorEastAsia"/>
          <w:sz w:val="28"/>
          <w:szCs w:val="28"/>
          <w:lang w:eastAsia="zh-CN"/>
        </w:rPr>
      </w:pPr>
    </w:p>
    <w:p w14:paraId="1AF94897" w14:textId="77777777" w:rsidR="00CB5F6C" w:rsidRDefault="00CB5F6C">
      <w:pPr>
        <w:widowControl w:val="0"/>
        <w:spacing w:line="360" w:lineRule="auto"/>
        <w:ind w:firstLine="709"/>
        <w:contextualSpacing/>
        <w:jc w:val="both"/>
        <w:rPr>
          <w:rFonts w:eastAsiaTheme="minorEastAsia"/>
          <w:sz w:val="28"/>
          <w:szCs w:val="28"/>
          <w:lang w:eastAsia="zh-CN"/>
        </w:rPr>
      </w:pPr>
    </w:p>
    <w:p w14:paraId="68627716" w14:textId="77777777" w:rsidR="00CB5F6C" w:rsidRDefault="00CB5F6C">
      <w:pPr>
        <w:widowControl w:val="0"/>
        <w:spacing w:line="360" w:lineRule="auto"/>
        <w:ind w:firstLine="709"/>
        <w:contextualSpacing/>
        <w:jc w:val="both"/>
        <w:rPr>
          <w:rFonts w:eastAsiaTheme="minorEastAsia"/>
          <w:sz w:val="28"/>
          <w:szCs w:val="28"/>
          <w:lang w:eastAsia="zh-CN"/>
        </w:rPr>
      </w:pPr>
    </w:p>
    <w:p w14:paraId="247F639B" w14:textId="77777777" w:rsidR="00CB5F6C" w:rsidRDefault="00CB5F6C">
      <w:pPr>
        <w:widowControl w:val="0"/>
        <w:spacing w:line="360" w:lineRule="auto"/>
        <w:ind w:firstLine="709"/>
        <w:contextualSpacing/>
        <w:jc w:val="both"/>
        <w:rPr>
          <w:rFonts w:eastAsiaTheme="minorEastAsia"/>
          <w:sz w:val="28"/>
          <w:szCs w:val="28"/>
          <w:lang w:eastAsia="zh-CN"/>
        </w:rPr>
      </w:pPr>
    </w:p>
    <w:p w14:paraId="461CF844" w14:textId="77777777" w:rsidR="00CB5F6C" w:rsidRDefault="00CB5F6C">
      <w:pPr>
        <w:widowControl w:val="0"/>
        <w:spacing w:line="360" w:lineRule="auto"/>
        <w:ind w:firstLine="709"/>
        <w:contextualSpacing/>
        <w:jc w:val="both"/>
        <w:rPr>
          <w:rFonts w:eastAsiaTheme="minorEastAsia"/>
          <w:sz w:val="28"/>
          <w:szCs w:val="28"/>
          <w:lang w:eastAsia="zh-CN"/>
        </w:rPr>
      </w:pPr>
    </w:p>
    <w:p w14:paraId="606D2311" w14:textId="77777777" w:rsidR="00CB5F6C" w:rsidRDefault="00CB5F6C">
      <w:pPr>
        <w:widowControl w:val="0"/>
        <w:spacing w:line="360" w:lineRule="auto"/>
        <w:ind w:firstLine="709"/>
        <w:contextualSpacing/>
        <w:jc w:val="both"/>
        <w:rPr>
          <w:rFonts w:eastAsiaTheme="minorEastAsia"/>
          <w:sz w:val="28"/>
          <w:szCs w:val="28"/>
          <w:lang w:eastAsia="zh-CN"/>
        </w:rPr>
      </w:pPr>
    </w:p>
    <w:p w14:paraId="55E71F43" w14:textId="77777777" w:rsidR="00CB5F6C" w:rsidRDefault="00CB5F6C">
      <w:pPr>
        <w:widowControl w:val="0"/>
        <w:spacing w:line="360" w:lineRule="auto"/>
        <w:ind w:firstLine="709"/>
        <w:contextualSpacing/>
        <w:jc w:val="both"/>
        <w:rPr>
          <w:rFonts w:eastAsiaTheme="minorEastAsia"/>
          <w:sz w:val="28"/>
          <w:szCs w:val="28"/>
          <w:lang w:eastAsia="zh-CN"/>
        </w:rPr>
      </w:pPr>
    </w:p>
    <w:p w14:paraId="1EA7303F" w14:textId="77777777" w:rsidR="00CB5F6C" w:rsidRDefault="00CB5F6C">
      <w:pPr>
        <w:widowControl w:val="0"/>
        <w:spacing w:line="360" w:lineRule="auto"/>
        <w:ind w:firstLine="709"/>
        <w:contextualSpacing/>
        <w:jc w:val="both"/>
        <w:rPr>
          <w:rFonts w:eastAsiaTheme="minorEastAsia"/>
          <w:sz w:val="28"/>
          <w:szCs w:val="28"/>
          <w:lang w:eastAsia="zh-CN"/>
        </w:rPr>
      </w:pPr>
    </w:p>
    <w:p w14:paraId="0EF2B1BD" w14:textId="4E7C1838" w:rsidR="00CB5F6C" w:rsidRDefault="000A03B7">
      <w:pPr>
        <w:pStyle w:val="20"/>
        <w:widowControl w:val="0"/>
        <w:spacing w:before="0" w:beforeAutospacing="0" w:after="0" w:line="360" w:lineRule="auto"/>
        <w:contextualSpacing/>
        <w:jc w:val="center"/>
        <w:rPr>
          <w:rFonts w:eastAsiaTheme="minorEastAsia"/>
          <w:bCs/>
          <w:lang w:eastAsia="zh-CN"/>
        </w:rPr>
      </w:pPr>
      <w:bookmarkStart w:id="40" w:name="_Hlk37633353"/>
      <w:r>
        <w:rPr>
          <w:bCs/>
        </w:rPr>
        <w:t>Рис</w:t>
      </w:r>
      <w:proofErr w:type="spellStart"/>
      <w:r>
        <w:rPr>
          <w:bCs/>
          <w:lang w:val="ru-RU"/>
        </w:rPr>
        <w:t>унок</w:t>
      </w:r>
      <w:proofErr w:type="spellEnd"/>
      <w:r>
        <w:rPr>
          <w:bCs/>
          <w:lang w:val="ru-RU"/>
        </w:rPr>
        <w:t xml:space="preserve"> 3.3.14 -</w:t>
      </w:r>
      <w:r>
        <w:rPr>
          <w:bCs/>
        </w:rPr>
        <w:t xml:space="preserve"> Микропрепарат. Применение нанораствора серебра после постоянной обтурации КК на </w:t>
      </w:r>
      <w:r w:rsidR="004E3F27">
        <w:rPr>
          <w:bCs/>
          <w:lang w:val="ru-RU"/>
        </w:rPr>
        <w:t>9</w:t>
      </w:r>
      <w:r>
        <w:rPr>
          <w:bCs/>
        </w:rPr>
        <w:t>0 сутки</w:t>
      </w:r>
    </w:p>
    <w:p w14:paraId="0F9952C4"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0808D809" w14:textId="77777777" w:rsidR="00CB5F6C" w:rsidRDefault="00CB5F6C">
      <w:pPr>
        <w:widowControl w:val="0"/>
        <w:spacing w:line="360" w:lineRule="auto"/>
        <w:ind w:firstLine="709"/>
        <w:contextualSpacing/>
        <w:jc w:val="both"/>
        <w:rPr>
          <w:bCs/>
          <w:sz w:val="28"/>
          <w:szCs w:val="28"/>
          <w:lang w:val="ru-RU"/>
        </w:rPr>
      </w:pPr>
    </w:p>
    <w:bookmarkEnd w:id="40"/>
    <w:p w14:paraId="565498E6" w14:textId="77777777" w:rsidR="00CB5F6C" w:rsidRDefault="000A03B7">
      <w:pPr>
        <w:widowControl w:val="0"/>
        <w:spacing w:line="360" w:lineRule="auto"/>
        <w:ind w:firstLine="709"/>
        <w:contextualSpacing/>
        <w:jc w:val="both"/>
        <w:rPr>
          <w:sz w:val="28"/>
          <w:szCs w:val="28"/>
        </w:rPr>
      </w:pPr>
      <w:r>
        <w:rPr>
          <w:sz w:val="28"/>
          <w:szCs w:val="28"/>
        </w:rPr>
        <w:t>Картина периодонта, таким образом, говорит о затихающем воспалении с образованием рубцовых изменений. Структура рубцовой ткани хотя и напоминает обычный периодонт, но далеко от нормы прежде всего направленностью волокнистых образований.</w:t>
      </w:r>
    </w:p>
    <w:p w14:paraId="067AA246" w14:textId="4111991F" w:rsidR="00CB5F6C" w:rsidRDefault="000A03B7">
      <w:pPr>
        <w:widowControl w:val="0"/>
        <w:spacing w:line="360" w:lineRule="auto"/>
        <w:ind w:firstLine="709"/>
        <w:contextualSpacing/>
        <w:jc w:val="both"/>
        <w:rPr>
          <w:sz w:val="28"/>
          <w:szCs w:val="28"/>
        </w:rPr>
      </w:pPr>
      <w:r>
        <w:rPr>
          <w:sz w:val="28"/>
          <w:szCs w:val="28"/>
        </w:rPr>
        <w:t xml:space="preserve">В экспериментальной группе животных после постоянной обтурации КК с применением нанораствора серебра наблюдаются признаки перенесенного воспаления в периодонте в виде более или менее отчетливо отраженных лимфоидных скоплений. Выраженных воспалительных явлений не наблюдается, также существенные изменения по отношению фиброцитов с применением нанораствора золота на </w:t>
      </w:r>
      <w:r w:rsidR="004E3F27">
        <w:rPr>
          <w:sz w:val="28"/>
          <w:szCs w:val="28"/>
          <w:lang w:val="ru-RU"/>
        </w:rPr>
        <w:t>9</w:t>
      </w:r>
      <w:r>
        <w:rPr>
          <w:sz w:val="28"/>
          <w:szCs w:val="28"/>
        </w:rPr>
        <w:t xml:space="preserve">0-е сутки. </w:t>
      </w:r>
    </w:p>
    <w:p w14:paraId="29B00E6E" w14:textId="4562373D" w:rsidR="00CB5F6C" w:rsidRDefault="000A03B7">
      <w:pPr>
        <w:widowControl w:val="0"/>
        <w:spacing w:line="360" w:lineRule="auto"/>
        <w:ind w:firstLine="709"/>
        <w:contextualSpacing/>
        <w:jc w:val="both"/>
        <w:rPr>
          <w:sz w:val="28"/>
          <w:szCs w:val="28"/>
        </w:rPr>
      </w:pPr>
      <w:r>
        <w:rPr>
          <w:b/>
          <w:sz w:val="28"/>
          <w:szCs w:val="28"/>
        </w:rPr>
        <w:t xml:space="preserve">При применении нанораствора меди картина периодонта на </w:t>
      </w:r>
      <w:r w:rsidR="004E3F27">
        <w:rPr>
          <w:b/>
          <w:sz w:val="28"/>
          <w:szCs w:val="28"/>
          <w:lang w:val="ru-RU"/>
        </w:rPr>
        <w:t>9</w:t>
      </w:r>
      <w:r>
        <w:rPr>
          <w:b/>
          <w:sz w:val="28"/>
          <w:szCs w:val="28"/>
        </w:rPr>
        <w:t>0-е сутки</w:t>
      </w:r>
      <w:r>
        <w:rPr>
          <w:sz w:val="28"/>
          <w:szCs w:val="28"/>
        </w:rPr>
        <w:t xml:space="preserve"> наблюдения отличается от морфологической картины периодонта при лечении нанораствором серебра. Характер и направленность морфологических перестроек в периодонте однотипны во всех наблюдениях, различия в </w:t>
      </w:r>
      <w:r>
        <w:rPr>
          <w:sz w:val="28"/>
          <w:szCs w:val="28"/>
        </w:rPr>
        <w:lastRenderedPageBreak/>
        <w:t xml:space="preserve">выраженности их. Мы видели, что ткань периодонта реагировали на действия разных нанорастворов однотипно, но выраженность этих реакций была не одинаковой. Нанорастворы золота и серебра стимулировали репаративные процессы, ускоряли восстановление тканей периодонта. </w:t>
      </w:r>
    </w:p>
    <w:p w14:paraId="622651DF" w14:textId="77777777" w:rsidR="00CB5F6C" w:rsidRDefault="00CB5F6C">
      <w:pPr>
        <w:widowControl w:val="0"/>
        <w:spacing w:line="360" w:lineRule="auto"/>
        <w:ind w:firstLine="709"/>
        <w:contextualSpacing/>
        <w:jc w:val="both"/>
        <w:rPr>
          <w:sz w:val="28"/>
          <w:szCs w:val="28"/>
          <w:lang w:val="ru-RU"/>
        </w:rPr>
      </w:pPr>
    </w:p>
    <w:p w14:paraId="731FD5E3" w14:textId="77777777" w:rsidR="00CB5F6C" w:rsidRDefault="000A03B7">
      <w:pPr>
        <w:widowControl w:val="0"/>
        <w:spacing w:line="360" w:lineRule="auto"/>
        <w:ind w:firstLine="709"/>
        <w:contextualSpacing/>
        <w:jc w:val="both"/>
        <w:rPr>
          <w:sz w:val="28"/>
          <w:szCs w:val="28"/>
          <w:lang w:val="ru-RU"/>
        </w:rPr>
      </w:pPr>
      <w:r>
        <w:rPr>
          <w:noProof/>
          <w:sz w:val="28"/>
          <w:lang w:val="ru-RU"/>
        </w:rPr>
        <w:drawing>
          <wp:anchor distT="0" distB="0" distL="114300" distR="114300" simplePos="0" relativeHeight="251659776" behindDoc="0" locked="0" layoutInCell="1" allowOverlap="1" wp14:anchorId="196752AC" wp14:editId="2BDB471C">
            <wp:simplePos x="0" y="0"/>
            <wp:positionH relativeFrom="margin">
              <wp:posOffset>724535</wp:posOffset>
            </wp:positionH>
            <wp:positionV relativeFrom="paragraph">
              <wp:posOffset>62230</wp:posOffset>
            </wp:positionV>
            <wp:extent cx="4334510" cy="2879725"/>
            <wp:effectExtent l="19050" t="19050" r="28575" b="1587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334400" cy="2880000"/>
                    </a:xfrm>
                    <a:prstGeom prst="rect">
                      <a:avLst/>
                    </a:prstGeom>
                    <a:noFill/>
                    <a:ln w="3175">
                      <a:solidFill>
                        <a:schemeClr val="tx1"/>
                      </a:solidFill>
                    </a:ln>
                  </pic:spPr>
                </pic:pic>
              </a:graphicData>
            </a:graphic>
          </wp:anchor>
        </w:drawing>
      </w:r>
    </w:p>
    <w:p w14:paraId="275D6BAA" w14:textId="77777777" w:rsidR="00CB5F6C" w:rsidRDefault="00CB5F6C">
      <w:pPr>
        <w:widowControl w:val="0"/>
        <w:spacing w:line="360" w:lineRule="auto"/>
        <w:ind w:firstLine="709"/>
        <w:contextualSpacing/>
        <w:jc w:val="both"/>
        <w:rPr>
          <w:sz w:val="28"/>
          <w:szCs w:val="28"/>
          <w:lang w:val="ru-RU"/>
        </w:rPr>
      </w:pPr>
    </w:p>
    <w:p w14:paraId="45F81886" w14:textId="77777777" w:rsidR="00CB5F6C" w:rsidRDefault="00CB5F6C">
      <w:pPr>
        <w:widowControl w:val="0"/>
        <w:spacing w:line="360" w:lineRule="auto"/>
        <w:ind w:firstLine="709"/>
        <w:contextualSpacing/>
        <w:jc w:val="both"/>
        <w:rPr>
          <w:sz w:val="28"/>
          <w:szCs w:val="28"/>
          <w:lang w:val="ru-RU"/>
        </w:rPr>
      </w:pPr>
    </w:p>
    <w:p w14:paraId="59D19642" w14:textId="77777777" w:rsidR="00CB5F6C" w:rsidRDefault="00CB5F6C">
      <w:pPr>
        <w:widowControl w:val="0"/>
        <w:spacing w:line="360" w:lineRule="auto"/>
        <w:ind w:firstLine="709"/>
        <w:contextualSpacing/>
        <w:jc w:val="both"/>
        <w:rPr>
          <w:sz w:val="28"/>
          <w:szCs w:val="28"/>
          <w:lang w:val="ru-RU"/>
        </w:rPr>
      </w:pPr>
    </w:p>
    <w:p w14:paraId="587E4A0D" w14:textId="77777777" w:rsidR="00CB5F6C" w:rsidRDefault="00CB5F6C">
      <w:pPr>
        <w:widowControl w:val="0"/>
        <w:spacing w:line="360" w:lineRule="auto"/>
        <w:ind w:firstLine="709"/>
        <w:contextualSpacing/>
        <w:jc w:val="both"/>
        <w:rPr>
          <w:sz w:val="28"/>
          <w:szCs w:val="28"/>
          <w:lang w:val="ru-RU"/>
        </w:rPr>
      </w:pPr>
    </w:p>
    <w:p w14:paraId="7FEBBA06" w14:textId="77777777" w:rsidR="00CB5F6C" w:rsidRDefault="00CB5F6C">
      <w:pPr>
        <w:widowControl w:val="0"/>
        <w:spacing w:line="360" w:lineRule="auto"/>
        <w:ind w:firstLine="709"/>
        <w:contextualSpacing/>
        <w:jc w:val="both"/>
        <w:rPr>
          <w:sz w:val="28"/>
          <w:szCs w:val="28"/>
          <w:lang w:val="ru-RU"/>
        </w:rPr>
      </w:pPr>
    </w:p>
    <w:p w14:paraId="114C6833" w14:textId="77777777" w:rsidR="00CB5F6C" w:rsidRDefault="00CB5F6C">
      <w:pPr>
        <w:widowControl w:val="0"/>
        <w:spacing w:line="360" w:lineRule="auto"/>
        <w:ind w:firstLine="709"/>
        <w:contextualSpacing/>
        <w:jc w:val="both"/>
        <w:rPr>
          <w:sz w:val="28"/>
          <w:szCs w:val="28"/>
          <w:lang w:val="ru-RU"/>
        </w:rPr>
      </w:pPr>
    </w:p>
    <w:p w14:paraId="3B463549" w14:textId="77777777" w:rsidR="00CB5F6C" w:rsidRDefault="00CB5F6C">
      <w:pPr>
        <w:widowControl w:val="0"/>
        <w:spacing w:line="360" w:lineRule="auto"/>
        <w:ind w:firstLine="709"/>
        <w:contextualSpacing/>
        <w:jc w:val="both"/>
        <w:rPr>
          <w:sz w:val="28"/>
          <w:szCs w:val="28"/>
          <w:lang w:val="ru-RU"/>
        </w:rPr>
      </w:pPr>
    </w:p>
    <w:p w14:paraId="0F76F34F" w14:textId="77777777" w:rsidR="00CB5F6C" w:rsidRDefault="00CB5F6C">
      <w:pPr>
        <w:widowControl w:val="0"/>
        <w:spacing w:line="360" w:lineRule="auto"/>
        <w:ind w:firstLine="709"/>
        <w:contextualSpacing/>
        <w:jc w:val="both"/>
        <w:rPr>
          <w:sz w:val="28"/>
          <w:szCs w:val="28"/>
          <w:lang w:val="ru-RU"/>
        </w:rPr>
      </w:pPr>
    </w:p>
    <w:p w14:paraId="6160E39B" w14:textId="77777777" w:rsidR="00CB5F6C" w:rsidRDefault="00CB5F6C">
      <w:pPr>
        <w:widowControl w:val="0"/>
        <w:spacing w:line="360" w:lineRule="auto"/>
        <w:ind w:firstLine="709"/>
        <w:contextualSpacing/>
        <w:jc w:val="both"/>
        <w:rPr>
          <w:sz w:val="28"/>
          <w:szCs w:val="28"/>
          <w:lang w:val="ru-RU"/>
        </w:rPr>
      </w:pPr>
    </w:p>
    <w:p w14:paraId="5D089D34" w14:textId="77777777" w:rsidR="00CB5F6C" w:rsidRDefault="00CB5F6C">
      <w:pPr>
        <w:widowControl w:val="0"/>
        <w:spacing w:line="360" w:lineRule="auto"/>
        <w:ind w:firstLine="709"/>
        <w:contextualSpacing/>
        <w:jc w:val="both"/>
        <w:rPr>
          <w:sz w:val="28"/>
          <w:szCs w:val="28"/>
          <w:lang w:val="ru-RU"/>
        </w:rPr>
      </w:pPr>
    </w:p>
    <w:p w14:paraId="2E83C34F" w14:textId="22FBE73B" w:rsidR="00CB5F6C" w:rsidRDefault="000A03B7">
      <w:pPr>
        <w:pStyle w:val="20"/>
        <w:widowControl w:val="0"/>
        <w:spacing w:before="0" w:beforeAutospacing="0" w:after="0" w:line="360" w:lineRule="auto"/>
        <w:contextualSpacing/>
        <w:jc w:val="center"/>
        <w:rPr>
          <w:rFonts w:eastAsiaTheme="minorEastAsia"/>
          <w:bCs/>
          <w:lang w:eastAsia="zh-CN"/>
        </w:rPr>
      </w:pPr>
      <w:r>
        <w:rPr>
          <w:bCs/>
        </w:rPr>
        <w:t>Рис</w:t>
      </w:r>
      <w:proofErr w:type="spellStart"/>
      <w:r>
        <w:rPr>
          <w:bCs/>
          <w:lang w:val="ru-RU"/>
        </w:rPr>
        <w:t>унок</w:t>
      </w:r>
      <w:proofErr w:type="spellEnd"/>
      <w:r>
        <w:rPr>
          <w:bCs/>
        </w:rPr>
        <w:t xml:space="preserve"> 3.</w:t>
      </w:r>
      <w:r>
        <w:rPr>
          <w:bCs/>
          <w:lang w:val="ru-RU"/>
        </w:rPr>
        <w:t>3.15 -</w:t>
      </w:r>
      <w:r>
        <w:rPr>
          <w:bCs/>
        </w:rPr>
        <w:t xml:space="preserve"> Микропрепарат. Применение нанораствора меди после постоянной обтурации КК на </w:t>
      </w:r>
      <w:r w:rsidR="00FD09B2">
        <w:rPr>
          <w:bCs/>
          <w:lang w:val="ru-RU"/>
        </w:rPr>
        <w:t>9</w:t>
      </w:r>
      <w:r>
        <w:rPr>
          <w:bCs/>
        </w:rPr>
        <w:t xml:space="preserve">0 сутки </w:t>
      </w:r>
    </w:p>
    <w:p w14:paraId="0FE88B5D"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67372435" w14:textId="77777777" w:rsidR="00CB5F6C" w:rsidRDefault="00CB5F6C">
      <w:pPr>
        <w:widowControl w:val="0"/>
        <w:spacing w:line="360" w:lineRule="auto"/>
        <w:ind w:firstLine="709"/>
        <w:contextualSpacing/>
        <w:jc w:val="both"/>
        <w:rPr>
          <w:sz w:val="28"/>
          <w:szCs w:val="28"/>
          <w:lang w:val="ru-RU"/>
        </w:rPr>
      </w:pPr>
    </w:p>
    <w:p w14:paraId="4974F2A6" w14:textId="77777777" w:rsidR="00CB5F6C" w:rsidRDefault="000A03B7">
      <w:pPr>
        <w:widowControl w:val="0"/>
        <w:spacing w:line="360" w:lineRule="auto"/>
        <w:ind w:firstLine="709"/>
        <w:contextualSpacing/>
        <w:jc w:val="both"/>
        <w:rPr>
          <w:sz w:val="28"/>
          <w:szCs w:val="28"/>
        </w:rPr>
      </w:pPr>
      <w:bookmarkStart w:id="41" w:name="_Hlk119678746"/>
      <w:r>
        <w:rPr>
          <w:sz w:val="28"/>
          <w:szCs w:val="28"/>
        </w:rPr>
        <w:t xml:space="preserve">В данной группе в периодонте сохранились слабые явления воспаления. Наблюдаются единичные лимфоциты и лейкоциты, в клеточном составе превалируют соединительнотканные клетки фибробласты и фиброциты. </w:t>
      </w:r>
      <w:bookmarkEnd w:id="41"/>
      <w:r>
        <w:rPr>
          <w:sz w:val="28"/>
          <w:szCs w:val="28"/>
        </w:rPr>
        <w:t xml:space="preserve">Клеточные элементы расположены среди волокнистых структур коллагеновых и эластических. Волокна периодонта не имеют определенной ориентации как в норме, расположены хаотично. Цемент зуба истончен, неровный. Большая </w:t>
      </w:r>
      <w:r w:rsidRPr="00151F41">
        <w:rPr>
          <w:sz w:val="28"/>
          <w:szCs w:val="28"/>
        </w:rPr>
        <w:t>част</w:t>
      </w:r>
      <w:r w:rsidRPr="00151F41">
        <w:rPr>
          <w:sz w:val="28"/>
          <w:szCs w:val="28"/>
          <w:lang w:val="ru-RU"/>
        </w:rPr>
        <w:t>ь</w:t>
      </w:r>
      <w:r>
        <w:rPr>
          <w:sz w:val="28"/>
          <w:szCs w:val="28"/>
        </w:rPr>
        <w:t xml:space="preserve"> дентинных канальцев свободны от содержимого, за исключением отдельных канальцев.</w:t>
      </w:r>
    </w:p>
    <w:p w14:paraId="268DABA3" w14:textId="77777777" w:rsidR="00CB5F6C" w:rsidRDefault="000A03B7">
      <w:pPr>
        <w:widowControl w:val="0"/>
        <w:spacing w:line="360" w:lineRule="auto"/>
        <w:ind w:firstLine="709"/>
        <w:contextualSpacing/>
        <w:jc w:val="both"/>
        <w:rPr>
          <w:sz w:val="28"/>
          <w:szCs w:val="28"/>
        </w:rPr>
      </w:pPr>
      <w:r>
        <w:rPr>
          <w:sz w:val="28"/>
          <w:szCs w:val="28"/>
        </w:rPr>
        <w:t xml:space="preserve">Гистологическая картина в экспериментальной группе с применением нанораствора меди при постоянной обтурации КК наблюдается картина </w:t>
      </w:r>
      <w:r>
        <w:rPr>
          <w:sz w:val="28"/>
          <w:szCs w:val="28"/>
        </w:rPr>
        <w:lastRenderedPageBreak/>
        <w:t>умеренного разрастания мезенхимальных элементов. В периодонте превалируют коллагеновые волокна, расположенные без определенной ориентации. Цемент зуба слегка истончен, дентин обычного строения. Картина воспалительного характера не наблюдается, также небольшое количество фиброцитов.</w:t>
      </w:r>
    </w:p>
    <w:p w14:paraId="23FE642F" w14:textId="77777777" w:rsidR="00CB5F6C" w:rsidRDefault="000A03B7">
      <w:pPr>
        <w:widowControl w:val="0"/>
        <w:spacing w:line="360" w:lineRule="auto"/>
        <w:ind w:firstLine="709"/>
        <w:contextualSpacing/>
        <w:jc w:val="both"/>
        <w:rPr>
          <w:sz w:val="28"/>
          <w:szCs w:val="28"/>
        </w:rPr>
      </w:pPr>
      <w:r>
        <w:rPr>
          <w:sz w:val="28"/>
          <w:szCs w:val="28"/>
        </w:rPr>
        <w:t xml:space="preserve">В контрольной группе применяли метод латеральной конденсации без применения нанорастворов золота, серебра и меди при постоянной обтурации корневых каналов. </w:t>
      </w:r>
      <w:bookmarkStart w:id="42" w:name="_Hlk119679080"/>
      <w:r>
        <w:rPr>
          <w:sz w:val="28"/>
          <w:szCs w:val="28"/>
        </w:rPr>
        <w:t>Морфологическая картина периодонта заметно отличается от всех предыдущих наблюдений. В периодонте сохранились явления воспалительного процесса. Имеются небольшие очаговые лимфо-лейкоцитарные инфильтраты, отек, пролиферация мезенхимальных клеток и беспорядочно расположенные волокна.</w:t>
      </w:r>
      <w:bookmarkEnd w:id="42"/>
      <w:r>
        <w:rPr>
          <w:sz w:val="28"/>
          <w:szCs w:val="28"/>
        </w:rPr>
        <w:t xml:space="preserve"> В части наблюдений эпителиальные клетки, формирующие подобие тяжей, вросшие в периодонт со стороны слизистой десны. В периодонте также наблюдаются утолщенные сосуды</w:t>
      </w:r>
      <w:r>
        <w:rPr>
          <w:sz w:val="28"/>
          <w:szCs w:val="28"/>
          <w:lang w:val="ru-RU"/>
        </w:rPr>
        <w:t xml:space="preserve"> (рисунок 3.3.16)</w:t>
      </w:r>
      <w:r>
        <w:rPr>
          <w:sz w:val="28"/>
          <w:szCs w:val="28"/>
        </w:rPr>
        <w:t>.</w:t>
      </w:r>
    </w:p>
    <w:p w14:paraId="71561BFD" w14:textId="77777777" w:rsidR="00CB5F6C" w:rsidRDefault="00CB5F6C">
      <w:pPr>
        <w:widowControl w:val="0"/>
        <w:spacing w:line="360" w:lineRule="auto"/>
        <w:ind w:firstLine="709"/>
        <w:contextualSpacing/>
        <w:jc w:val="both"/>
        <w:rPr>
          <w:rFonts w:eastAsiaTheme="minorEastAsia"/>
          <w:sz w:val="28"/>
          <w:szCs w:val="28"/>
          <w:lang w:eastAsia="zh-CN"/>
        </w:rPr>
      </w:pPr>
    </w:p>
    <w:p w14:paraId="0F7CAC9A" w14:textId="77777777" w:rsidR="00CB5F6C" w:rsidRDefault="000A03B7">
      <w:pPr>
        <w:widowControl w:val="0"/>
        <w:spacing w:line="360" w:lineRule="auto"/>
        <w:ind w:firstLine="709"/>
        <w:contextualSpacing/>
        <w:jc w:val="both"/>
        <w:rPr>
          <w:rFonts w:eastAsiaTheme="minorEastAsia"/>
          <w:sz w:val="28"/>
          <w:szCs w:val="28"/>
          <w:lang w:eastAsia="zh-CN"/>
        </w:rPr>
      </w:pPr>
      <w:r>
        <w:rPr>
          <w:noProof/>
          <w:sz w:val="28"/>
          <w:lang w:val="ru-RU"/>
        </w:rPr>
        <w:drawing>
          <wp:anchor distT="0" distB="0" distL="114300" distR="114300" simplePos="0" relativeHeight="251661824" behindDoc="0" locked="0" layoutInCell="1" allowOverlap="1" wp14:anchorId="1643C09C" wp14:editId="4040E66E">
            <wp:simplePos x="0" y="0"/>
            <wp:positionH relativeFrom="margin">
              <wp:align>center</wp:align>
            </wp:positionH>
            <wp:positionV relativeFrom="paragraph">
              <wp:posOffset>76835</wp:posOffset>
            </wp:positionV>
            <wp:extent cx="4319905" cy="2879725"/>
            <wp:effectExtent l="19050" t="19050" r="23495" b="1587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320000" cy="2880000"/>
                    </a:xfrm>
                    <a:prstGeom prst="rect">
                      <a:avLst/>
                    </a:prstGeom>
                    <a:noFill/>
                    <a:ln w="3175">
                      <a:solidFill>
                        <a:schemeClr val="tx1"/>
                      </a:solidFill>
                    </a:ln>
                  </pic:spPr>
                </pic:pic>
              </a:graphicData>
            </a:graphic>
          </wp:anchor>
        </w:drawing>
      </w:r>
    </w:p>
    <w:p w14:paraId="3CF654CE" w14:textId="77777777" w:rsidR="00CB5F6C" w:rsidRDefault="00CB5F6C">
      <w:pPr>
        <w:widowControl w:val="0"/>
        <w:spacing w:line="360" w:lineRule="auto"/>
        <w:ind w:firstLine="709"/>
        <w:contextualSpacing/>
        <w:jc w:val="both"/>
        <w:rPr>
          <w:rFonts w:eastAsiaTheme="minorEastAsia"/>
          <w:sz w:val="28"/>
          <w:szCs w:val="28"/>
          <w:lang w:eastAsia="zh-CN"/>
        </w:rPr>
      </w:pPr>
    </w:p>
    <w:p w14:paraId="512039E7" w14:textId="77777777" w:rsidR="00CB5F6C" w:rsidRDefault="00CB5F6C">
      <w:pPr>
        <w:widowControl w:val="0"/>
        <w:spacing w:line="360" w:lineRule="auto"/>
        <w:ind w:firstLine="709"/>
        <w:contextualSpacing/>
        <w:jc w:val="both"/>
        <w:rPr>
          <w:rFonts w:eastAsiaTheme="minorEastAsia"/>
          <w:sz w:val="28"/>
          <w:szCs w:val="28"/>
          <w:lang w:eastAsia="zh-CN"/>
        </w:rPr>
      </w:pPr>
    </w:p>
    <w:p w14:paraId="5C5A2F4E" w14:textId="77777777" w:rsidR="00CB5F6C" w:rsidRDefault="00CB5F6C">
      <w:pPr>
        <w:widowControl w:val="0"/>
        <w:spacing w:line="360" w:lineRule="auto"/>
        <w:ind w:firstLine="709"/>
        <w:contextualSpacing/>
        <w:jc w:val="both"/>
        <w:rPr>
          <w:rFonts w:eastAsiaTheme="minorEastAsia"/>
          <w:sz w:val="28"/>
          <w:szCs w:val="28"/>
          <w:lang w:eastAsia="zh-CN"/>
        </w:rPr>
      </w:pPr>
    </w:p>
    <w:p w14:paraId="0AD59BC1" w14:textId="77777777" w:rsidR="00CB5F6C" w:rsidRDefault="00CB5F6C">
      <w:pPr>
        <w:widowControl w:val="0"/>
        <w:spacing w:line="360" w:lineRule="auto"/>
        <w:ind w:firstLine="709"/>
        <w:contextualSpacing/>
        <w:jc w:val="both"/>
        <w:rPr>
          <w:rFonts w:eastAsiaTheme="minorEastAsia"/>
          <w:sz w:val="28"/>
          <w:szCs w:val="28"/>
          <w:lang w:eastAsia="zh-CN"/>
        </w:rPr>
      </w:pPr>
    </w:p>
    <w:p w14:paraId="3FC4FB7A" w14:textId="77777777" w:rsidR="00CB5F6C" w:rsidRDefault="00CB5F6C">
      <w:pPr>
        <w:widowControl w:val="0"/>
        <w:spacing w:line="360" w:lineRule="auto"/>
        <w:ind w:firstLine="709"/>
        <w:contextualSpacing/>
        <w:jc w:val="both"/>
        <w:rPr>
          <w:rFonts w:eastAsiaTheme="minorEastAsia"/>
          <w:sz w:val="28"/>
          <w:szCs w:val="28"/>
          <w:lang w:eastAsia="zh-CN"/>
        </w:rPr>
      </w:pPr>
    </w:p>
    <w:p w14:paraId="02F0524A" w14:textId="77777777" w:rsidR="00CB5F6C" w:rsidRDefault="00CB5F6C">
      <w:pPr>
        <w:widowControl w:val="0"/>
        <w:spacing w:line="360" w:lineRule="auto"/>
        <w:ind w:firstLine="709"/>
        <w:contextualSpacing/>
        <w:jc w:val="both"/>
        <w:rPr>
          <w:rFonts w:eastAsiaTheme="minorEastAsia"/>
          <w:sz w:val="28"/>
          <w:szCs w:val="28"/>
          <w:lang w:eastAsia="zh-CN"/>
        </w:rPr>
      </w:pPr>
    </w:p>
    <w:p w14:paraId="589181A0" w14:textId="77777777" w:rsidR="00CB5F6C" w:rsidRDefault="00CB5F6C">
      <w:pPr>
        <w:widowControl w:val="0"/>
        <w:spacing w:line="360" w:lineRule="auto"/>
        <w:ind w:firstLine="709"/>
        <w:contextualSpacing/>
        <w:jc w:val="both"/>
        <w:rPr>
          <w:rFonts w:eastAsiaTheme="minorEastAsia"/>
          <w:sz w:val="28"/>
          <w:szCs w:val="28"/>
          <w:lang w:eastAsia="zh-CN"/>
        </w:rPr>
      </w:pPr>
    </w:p>
    <w:p w14:paraId="6126BF6D" w14:textId="77777777" w:rsidR="00CB5F6C" w:rsidRDefault="00CB5F6C">
      <w:pPr>
        <w:widowControl w:val="0"/>
        <w:spacing w:line="360" w:lineRule="auto"/>
        <w:ind w:firstLine="709"/>
        <w:contextualSpacing/>
        <w:jc w:val="both"/>
        <w:rPr>
          <w:rFonts w:eastAsiaTheme="minorEastAsia"/>
          <w:sz w:val="28"/>
          <w:szCs w:val="28"/>
          <w:lang w:eastAsia="zh-CN"/>
        </w:rPr>
      </w:pPr>
    </w:p>
    <w:p w14:paraId="268AA373" w14:textId="77777777" w:rsidR="00CB5F6C" w:rsidRDefault="00CB5F6C">
      <w:pPr>
        <w:widowControl w:val="0"/>
        <w:spacing w:line="360" w:lineRule="auto"/>
        <w:ind w:firstLine="709"/>
        <w:contextualSpacing/>
        <w:jc w:val="both"/>
        <w:rPr>
          <w:rFonts w:eastAsiaTheme="minorEastAsia"/>
          <w:sz w:val="28"/>
          <w:szCs w:val="28"/>
          <w:lang w:eastAsia="zh-CN"/>
        </w:rPr>
      </w:pPr>
    </w:p>
    <w:p w14:paraId="2FAD2701" w14:textId="77777777" w:rsidR="00CB5F6C" w:rsidRDefault="00CB5F6C">
      <w:pPr>
        <w:widowControl w:val="0"/>
        <w:spacing w:line="360" w:lineRule="auto"/>
        <w:ind w:firstLine="709"/>
        <w:contextualSpacing/>
        <w:jc w:val="both"/>
        <w:rPr>
          <w:rFonts w:eastAsiaTheme="minorEastAsia"/>
          <w:sz w:val="28"/>
          <w:szCs w:val="28"/>
          <w:lang w:eastAsia="zh-CN"/>
        </w:rPr>
      </w:pPr>
    </w:p>
    <w:p w14:paraId="20BE1BFE" w14:textId="1C57513B" w:rsidR="00CB5F6C" w:rsidRDefault="000A03B7">
      <w:pPr>
        <w:pStyle w:val="20"/>
        <w:widowControl w:val="0"/>
        <w:spacing w:before="0" w:beforeAutospacing="0" w:after="0" w:line="360" w:lineRule="auto"/>
        <w:contextualSpacing/>
        <w:jc w:val="center"/>
        <w:rPr>
          <w:bCs/>
          <w:lang w:val="ru-RU"/>
        </w:rPr>
      </w:pPr>
      <w:r>
        <w:rPr>
          <w:bCs/>
        </w:rPr>
        <w:t>Рис</w:t>
      </w:r>
      <w:proofErr w:type="spellStart"/>
      <w:r>
        <w:rPr>
          <w:bCs/>
          <w:lang w:val="ru-RU"/>
        </w:rPr>
        <w:t>унок</w:t>
      </w:r>
      <w:proofErr w:type="spellEnd"/>
      <w:r>
        <w:rPr>
          <w:bCs/>
          <w:lang w:val="ru-RU"/>
        </w:rPr>
        <w:t xml:space="preserve"> 3.3.16 -</w:t>
      </w:r>
      <w:r>
        <w:rPr>
          <w:bCs/>
        </w:rPr>
        <w:t xml:space="preserve"> Микропрепарат. Результат морфологического исследования в контрольной группе на </w:t>
      </w:r>
      <w:r w:rsidR="00EC64D6">
        <w:rPr>
          <w:bCs/>
          <w:lang w:val="ru-RU"/>
        </w:rPr>
        <w:t>9</w:t>
      </w:r>
      <w:r>
        <w:rPr>
          <w:bCs/>
        </w:rPr>
        <w:t>0 сутки</w:t>
      </w:r>
    </w:p>
    <w:p w14:paraId="3844B5D1" w14:textId="77777777" w:rsidR="00CB5F6C" w:rsidRDefault="000A03B7">
      <w:pPr>
        <w:pStyle w:val="20"/>
        <w:widowControl w:val="0"/>
        <w:spacing w:before="0" w:beforeAutospacing="0" w:after="0" w:line="360" w:lineRule="auto"/>
        <w:contextualSpacing/>
        <w:jc w:val="center"/>
      </w:pPr>
      <w:r>
        <w:t>Окраска гематоксилин-эозином. Увеличение х</w:t>
      </w:r>
      <w:r>
        <w:rPr>
          <w:lang w:val="ru-RU"/>
        </w:rPr>
        <w:t xml:space="preserve"> 41</w:t>
      </w:r>
      <w:r>
        <w:t>0</w:t>
      </w:r>
    </w:p>
    <w:p w14:paraId="3EFFE4E6" w14:textId="77777777" w:rsidR="00CB5F6C" w:rsidRDefault="000A03B7">
      <w:pPr>
        <w:rPr>
          <w:rFonts w:eastAsiaTheme="minorEastAsia"/>
          <w:sz w:val="28"/>
          <w:szCs w:val="28"/>
          <w:lang w:eastAsia="zh-CN"/>
        </w:rPr>
      </w:pPr>
      <w:r>
        <w:rPr>
          <w:rFonts w:eastAsiaTheme="minorEastAsia"/>
          <w:sz w:val="28"/>
          <w:szCs w:val="28"/>
          <w:lang w:eastAsia="zh-CN"/>
        </w:rPr>
        <w:lastRenderedPageBreak/>
        <w:br w:type="page"/>
      </w:r>
    </w:p>
    <w:p w14:paraId="79FD1A73" w14:textId="77777777" w:rsidR="00CB5F6C" w:rsidRDefault="000A03B7">
      <w:pPr>
        <w:widowControl w:val="0"/>
        <w:spacing w:line="360" w:lineRule="auto"/>
        <w:ind w:firstLine="709"/>
        <w:contextualSpacing/>
        <w:jc w:val="both"/>
        <w:rPr>
          <w:sz w:val="28"/>
          <w:szCs w:val="28"/>
          <w:lang w:val="ru-RU"/>
        </w:rPr>
      </w:pPr>
      <w:r>
        <w:rPr>
          <w:sz w:val="28"/>
          <w:szCs w:val="28"/>
        </w:rPr>
        <w:lastRenderedPageBreak/>
        <w:t xml:space="preserve">В контрольной группе, где применяли метод латеральной конденсации с применением силера </w:t>
      </w:r>
      <w:r>
        <w:rPr>
          <w:sz w:val="28"/>
          <w:szCs w:val="28"/>
          <w:lang w:val="en-US"/>
        </w:rPr>
        <w:t>Ah</w:t>
      </w:r>
      <w:r>
        <w:rPr>
          <w:sz w:val="28"/>
          <w:szCs w:val="28"/>
        </w:rPr>
        <w:t>-</w:t>
      </w:r>
      <w:r>
        <w:rPr>
          <w:sz w:val="28"/>
          <w:szCs w:val="28"/>
          <w:lang w:val="en-US"/>
        </w:rPr>
        <w:t>plus</w:t>
      </w:r>
      <w:r>
        <w:rPr>
          <w:sz w:val="28"/>
          <w:szCs w:val="28"/>
        </w:rPr>
        <w:t xml:space="preserve"> при постоянной обтурации, при морфологическом исследовании наблюдалось появление аностомозов в области апикальной части корня зуба. Дентинные канальцы не просматриваются, превалирование в периодонте клеток коллагеновых волокон с умеренным воспалением. В периодонте сохранились небольшие лимфоидные скопления, в отличие от других экспериментальных групп, наблюдается утолщенные микрососуды.</w:t>
      </w:r>
    </w:p>
    <w:p w14:paraId="7DECB83E" w14:textId="4A0455F9" w:rsidR="00CB5F6C" w:rsidRDefault="000A03B7">
      <w:pPr>
        <w:widowControl w:val="0"/>
        <w:spacing w:line="360" w:lineRule="auto"/>
        <w:ind w:firstLine="709"/>
        <w:contextualSpacing/>
        <w:jc w:val="both"/>
        <w:rPr>
          <w:rFonts w:eastAsiaTheme="minorEastAsia"/>
          <w:sz w:val="28"/>
          <w:szCs w:val="28"/>
          <w:lang w:val="ru-RU" w:eastAsia="zh-CN"/>
        </w:rPr>
      </w:pPr>
      <w:r w:rsidRPr="00151F41">
        <w:rPr>
          <w:rFonts w:eastAsiaTheme="minorEastAsia"/>
          <w:sz w:val="28"/>
          <w:szCs w:val="28"/>
          <w:lang w:val="ru-RU" w:eastAsia="zh-CN"/>
        </w:rPr>
        <w:t xml:space="preserve">На рисунке 3.3.17 показан сравнительный анализ регенерации кости в контрольной группе и после применения </w:t>
      </w:r>
      <w:proofErr w:type="spellStart"/>
      <w:r w:rsidRPr="00151F41">
        <w:rPr>
          <w:rFonts w:eastAsiaTheme="minorEastAsia"/>
          <w:sz w:val="28"/>
          <w:szCs w:val="28"/>
          <w:lang w:val="ru-RU" w:eastAsia="zh-CN"/>
        </w:rPr>
        <w:t>нанорастворов</w:t>
      </w:r>
      <w:proofErr w:type="spellEnd"/>
      <w:r w:rsidRPr="00151F41">
        <w:rPr>
          <w:rFonts w:eastAsiaTheme="minorEastAsia"/>
          <w:sz w:val="28"/>
          <w:szCs w:val="28"/>
          <w:lang w:val="ru-RU" w:eastAsia="zh-CN"/>
        </w:rPr>
        <w:t xml:space="preserve"> меди, серебра и золота на </w:t>
      </w:r>
      <w:r w:rsidR="007014D0" w:rsidRPr="00151F41">
        <w:rPr>
          <w:rFonts w:eastAsiaTheme="minorEastAsia"/>
          <w:sz w:val="28"/>
          <w:szCs w:val="28"/>
          <w:lang w:val="ru-RU" w:eastAsia="zh-CN"/>
        </w:rPr>
        <w:t>4</w:t>
      </w:r>
      <w:r w:rsidRPr="00151F41">
        <w:rPr>
          <w:rFonts w:eastAsiaTheme="minorEastAsia"/>
          <w:sz w:val="28"/>
          <w:szCs w:val="28"/>
          <w:lang w:val="ru-RU" w:eastAsia="zh-CN"/>
        </w:rPr>
        <w:t xml:space="preserve">5, </w:t>
      </w:r>
      <w:r w:rsidR="007014D0" w:rsidRPr="00151F41">
        <w:rPr>
          <w:rFonts w:eastAsiaTheme="minorEastAsia"/>
          <w:sz w:val="28"/>
          <w:szCs w:val="28"/>
          <w:lang w:val="ru-RU" w:eastAsia="zh-CN"/>
        </w:rPr>
        <w:t>6</w:t>
      </w:r>
      <w:r w:rsidRPr="00151F41">
        <w:rPr>
          <w:rFonts w:eastAsiaTheme="minorEastAsia"/>
          <w:sz w:val="28"/>
          <w:szCs w:val="28"/>
          <w:lang w:val="ru-RU" w:eastAsia="zh-CN"/>
        </w:rPr>
        <w:t xml:space="preserve">0 и </w:t>
      </w:r>
      <w:r w:rsidR="007014D0" w:rsidRPr="00151F41">
        <w:rPr>
          <w:rFonts w:eastAsiaTheme="minorEastAsia"/>
          <w:sz w:val="28"/>
          <w:szCs w:val="28"/>
          <w:lang w:val="ru-RU" w:eastAsia="zh-CN"/>
        </w:rPr>
        <w:t>9</w:t>
      </w:r>
      <w:r w:rsidRPr="00151F41">
        <w:rPr>
          <w:rFonts w:eastAsiaTheme="minorEastAsia"/>
          <w:sz w:val="28"/>
          <w:szCs w:val="28"/>
          <w:lang w:val="ru-RU" w:eastAsia="zh-CN"/>
        </w:rPr>
        <w:t>0 сутки экспериментального исследования на собаках.</w:t>
      </w:r>
    </w:p>
    <w:tbl>
      <w:tblPr>
        <w:tblW w:w="8537" w:type="dxa"/>
        <w:tblInd w:w="113" w:type="dxa"/>
        <w:tblLook w:val="04A0" w:firstRow="1" w:lastRow="0" w:firstColumn="1" w:lastColumn="0" w:noHBand="0" w:noVBand="1"/>
      </w:tblPr>
      <w:tblGrid>
        <w:gridCol w:w="1157"/>
        <w:gridCol w:w="1828"/>
        <w:gridCol w:w="1828"/>
        <w:gridCol w:w="1828"/>
        <w:gridCol w:w="1766"/>
        <w:gridCol w:w="1060"/>
      </w:tblGrid>
      <w:tr w:rsidR="00382EAB" w:rsidRPr="00382EAB" w14:paraId="2C4FA4A0" w14:textId="77777777" w:rsidTr="00382EAB">
        <w:trPr>
          <w:trHeight w:val="2300"/>
        </w:trPr>
        <w:tc>
          <w:tcPr>
            <w:tcW w:w="971" w:type="dxa"/>
            <w:tcBorders>
              <w:top w:val="single" w:sz="4" w:space="0" w:color="0000FF"/>
              <w:left w:val="single" w:sz="4" w:space="0" w:color="0000FF"/>
              <w:bottom w:val="single" w:sz="8" w:space="0" w:color="auto"/>
              <w:right w:val="single" w:sz="8" w:space="0" w:color="auto"/>
            </w:tcBorders>
            <w:shd w:val="clear" w:color="auto" w:fill="auto"/>
            <w:vAlign w:val="center"/>
            <w:hideMark/>
          </w:tcPr>
          <w:p w14:paraId="6C6D0C27" w14:textId="77777777" w:rsidR="00382EAB" w:rsidRPr="00382EAB" w:rsidRDefault="00382EAB" w:rsidP="00382EAB">
            <w:pPr>
              <w:jc w:val="center"/>
              <w:rPr>
                <w:b/>
                <w:bCs/>
                <w:color w:val="000000"/>
                <w:sz w:val="28"/>
                <w:szCs w:val="28"/>
              </w:rPr>
            </w:pPr>
            <w:r w:rsidRPr="00382EAB">
              <w:rPr>
                <w:b/>
                <w:bCs/>
                <w:color w:val="000000"/>
                <w:sz w:val="28"/>
                <w:szCs w:val="28"/>
              </w:rPr>
              <w:t>Период</w:t>
            </w:r>
          </w:p>
        </w:tc>
        <w:tc>
          <w:tcPr>
            <w:tcW w:w="1642" w:type="dxa"/>
            <w:tcBorders>
              <w:top w:val="single" w:sz="4" w:space="0" w:color="0000FF"/>
              <w:left w:val="single" w:sz="8" w:space="0" w:color="auto"/>
              <w:bottom w:val="single" w:sz="8" w:space="0" w:color="auto"/>
              <w:right w:val="single" w:sz="8" w:space="0" w:color="auto"/>
            </w:tcBorders>
            <w:shd w:val="clear" w:color="auto" w:fill="auto"/>
            <w:vAlign w:val="center"/>
            <w:hideMark/>
          </w:tcPr>
          <w:p w14:paraId="2E78174D" w14:textId="77777777" w:rsidR="00382EAB" w:rsidRPr="00382EAB" w:rsidRDefault="00382EAB" w:rsidP="00382EAB">
            <w:pPr>
              <w:rPr>
                <w:color w:val="000000"/>
                <w:sz w:val="28"/>
                <w:szCs w:val="28"/>
              </w:rPr>
            </w:pPr>
            <w:r w:rsidRPr="00382EAB">
              <w:rPr>
                <w:color w:val="000000"/>
                <w:sz w:val="28"/>
                <w:szCs w:val="28"/>
              </w:rPr>
              <w:t>При применении нанораствора золота</w:t>
            </w:r>
          </w:p>
        </w:tc>
        <w:tc>
          <w:tcPr>
            <w:tcW w:w="1642" w:type="dxa"/>
            <w:tcBorders>
              <w:top w:val="single" w:sz="4" w:space="0" w:color="0000FF"/>
              <w:left w:val="single" w:sz="8" w:space="0" w:color="auto"/>
              <w:bottom w:val="single" w:sz="8" w:space="0" w:color="auto"/>
              <w:right w:val="single" w:sz="8" w:space="0" w:color="auto"/>
            </w:tcBorders>
            <w:shd w:val="clear" w:color="auto" w:fill="auto"/>
            <w:vAlign w:val="center"/>
            <w:hideMark/>
          </w:tcPr>
          <w:p w14:paraId="5022A470" w14:textId="77777777" w:rsidR="00382EAB" w:rsidRPr="00382EAB" w:rsidRDefault="00382EAB" w:rsidP="00382EAB">
            <w:pPr>
              <w:rPr>
                <w:color w:val="000000"/>
                <w:sz w:val="28"/>
                <w:szCs w:val="28"/>
              </w:rPr>
            </w:pPr>
            <w:r w:rsidRPr="00382EAB">
              <w:rPr>
                <w:color w:val="000000"/>
                <w:sz w:val="28"/>
                <w:szCs w:val="28"/>
              </w:rPr>
              <w:t>При применении нанораствора серебра</w:t>
            </w:r>
          </w:p>
        </w:tc>
        <w:tc>
          <w:tcPr>
            <w:tcW w:w="1642" w:type="dxa"/>
            <w:tcBorders>
              <w:top w:val="single" w:sz="4" w:space="0" w:color="0000FF"/>
              <w:left w:val="single" w:sz="8" w:space="0" w:color="auto"/>
              <w:bottom w:val="single" w:sz="8" w:space="0" w:color="auto"/>
              <w:right w:val="single" w:sz="8" w:space="0" w:color="auto"/>
            </w:tcBorders>
            <w:shd w:val="clear" w:color="auto" w:fill="auto"/>
            <w:vAlign w:val="center"/>
            <w:hideMark/>
          </w:tcPr>
          <w:p w14:paraId="5C0B30C1" w14:textId="77777777" w:rsidR="00382EAB" w:rsidRPr="00382EAB" w:rsidRDefault="00382EAB" w:rsidP="00382EAB">
            <w:pPr>
              <w:rPr>
                <w:color w:val="000000"/>
                <w:sz w:val="28"/>
                <w:szCs w:val="28"/>
              </w:rPr>
            </w:pPr>
            <w:r w:rsidRPr="00382EAB">
              <w:rPr>
                <w:color w:val="000000"/>
                <w:sz w:val="28"/>
                <w:szCs w:val="28"/>
              </w:rPr>
              <w:t>При применении нанораствора меди</w:t>
            </w:r>
          </w:p>
        </w:tc>
        <w:tc>
          <w:tcPr>
            <w:tcW w:w="1580" w:type="dxa"/>
            <w:tcBorders>
              <w:top w:val="single" w:sz="4" w:space="0" w:color="0000FF"/>
              <w:left w:val="single" w:sz="8" w:space="0" w:color="auto"/>
              <w:bottom w:val="single" w:sz="8" w:space="0" w:color="auto"/>
              <w:right w:val="single" w:sz="4" w:space="0" w:color="0000FF"/>
            </w:tcBorders>
            <w:shd w:val="clear" w:color="auto" w:fill="auto"/>
            <w:vAlign w:val="center"/>
            <w:hideMark/>
          </w:tcPr>
          <w:p w14:paraId="345A54AD" w14:textId="77777777" w:rsidR="00382EAB" w:rsidRPr="00382EAB" w:rsidRDefault="00382EAB" w:rsidP="00382EAB">
            <w:pPr>
              <w:rPr>
                <w:color w:val="000000"/>
                <w:sz w:val="28"/>
                <w:szCs w:val="28"/>
              </w:rPr>
            </w:pPr>
            <w:r w:rsidRPr="00382EAB">
              <w:rPr>
                <w:color w:val="000000"/>
                <w:sz w:val="28"/>
                <w:szCs w:val="28"/>
              </w:rPr>
              <w:t>Контрольная группа</w:t>
            </w:r>
          </w:p>
        </w:tc>
        <w:tc>
          <w:tcPr>
            <w:tcW w:w="1060" w:type="dxa"/>
            <w:tcBorders>
              <w:top w:val="nil"/>
              <w:left w:val="nil"/>
              <w:bottom w:val="nil"/>
              <w:right w:val="nil"/>
            </w:tcBorders>
            <w:shd w:val="clear" w:color="auto" w:fill="auto"/>
            <w:noWrap/>
            <w:vAlign w:val="bottom"/>
            <w:hideMark/>
          </w:tcPr>
          <w:p w14:paraId="086F2E4B" w14:textId="77777777" w:rsidR="00382EAB" w:rsidRPr="00382EAB" w:rsidRDefault="00382EAB" w:rsidP="00382EAB">
            <w:pPr>
              <w:rPr>
                <w:color w:val="000000"/>
                <w:sz w:val="28"/>
                <w:szCs w:val="28"/>
              </w:rPr>
            </w:pPr>
          </w:p>
        </w:tc>
      </w:tr>
      <w:tr w:rsidR="00382EAB" w:rsidRPr="00382EAB" w14:paraId="58B507BC" w14:textId="77777777" w:rsidTr="00382EAB">
        <w:trPr>
          <w:trHeight w:val="400"/>
        </w:trPr>
        <w:tc>
          <w:tcPr>
            <w:tcW w:w="971" w:type="dxa"/>
            <w:tcBorders>
              <w:top w:val="single" w:sz="8" w:space="0" w:color="auto"/>
              <w:left w:val="single" w:sz="4" w:space="0" w:color="0000FF"/>
              <w:bottom w:val="single" w:sz="8" w:space="0" w:color="auto"/>
              <w:right w:val="single" w:sz="8" w:space="0" w:color="auto"/>
            </w:tcBorders>
            <w:shd w:val="clear" w:color="auto" w:fill="auto"/>
            <w:vAlign w:val="center"/>
            <w:hideMark/>
          </w:tcPr>
          <w:p w14:paraId="066B5C81" w14:textId="77777777" w:rsidR="00382EAB" w:rsidRPr="00382EAB" w:rsidRDefault="00382EAB" w:rsidP="00382EAB">
            <w:pPr>
              <w:jc w:val="center"/>
              <w:rPr>
                <w:b/>
                <w:bCs/>
                <w:color w:val="000000"/>
                <w:sz w:val="28"/>
                <w:szCs w:val="28"/>
              </w:rPr>
            </w:pPr>
            <w:r w:rsidRPr="00382EAB">
              <w:rPr>
                <w:b/>
                <w:bCs/>
                <w:color w:val="000000"/>
                <w:sz w:val="28"/>
                <w:szCs w:val="28"/>
              </w:rPr>
              <w:t>45 сутки</w:t>
            </w:r>
          </w:p>
        </w:tc>
        <w:tc>
          <w:tcPr>
            <w:tcW w:w="1642" w:type="dxa"/>
            <w:tcBorders>
              <w:top w:val="nil"/>
              <w:left w:val="nil"/>
              <w:bottom w:val="single" w:sz="8" w:space="0" w:color="auto"/>
              <w:right w:val="single" w:sz="8" w:space="0" w:color="auto"/>
            </w:tcBorders>
            <w:shd w:val="clear" w:color="auto" w:fill="auto"/>
            <w:vAlign w:val="center"/>
            <w:hideMark/>
          </w:tcPr>
          <w:p w14:paraId="5FC87430" w14:textId="77777777" w:rsidR="00382EAB" w:rsidRPr="00382EAB" w:rsidRDefault="00382EAB" w:rsidP="00382EAB">
            <w:pPr>
              <w:jc w:val="center"/>
              <w:rPr>
                <w:color w:val="000000"/>
                <w:sz w:val="28"/>
                <w:szCs w:val="28"/>
              </w:rPr>
            </w:pPr>
            <w:r w:rsidRPr="00382EAB">
              <w:rPr>
                <w:color w:val="000000"/>
                <w:sz w:val="28"/>
                <w:szCs w:val="28"/>
              </w:rPr>
              <w:t>10</w:t>
            </w:r>
          </w:p>
        </w:tc>
        <w:tc>
          <w:tcPr>
            <w:tcW w:w="1642" w:type="dxa"/>
            <w:tcBorders>
              <w:top w:val="nil"/>
              <w:left w:val="nil"/>
              <w:bottom w:val="single" w:sz="8" w:space="0" w:color="auto"/>
              <w:right w:val="single" w:sz="8" w:space="0" w:color="auto"/>
            </w:tcBorders>
            <w:shd w:val="clear" w:color="auto" w:fill="auto"/>
            <w:vAlign w:val="center"/>
            <w:hideMark/>
          </w:tcPr>
          <w:p w14:paraId="281E3F8A" w14:textId="77777777" w:rsidR="00382EAB" w:rsidRPr="00382EAB" w:rsidRDefault="00382EAB" w:rsidP="00382EAB">
            <w:pPr>
              <w:jc w:val="center"/>
              <w:rPr>
                <w:color w:val="000000"/>
                <w:sz w:val="28"/>
                <w:szCs w:val="28"/>
              </w:rPr>
            </w:pPr>
            <w:r w:rsidRPr="00382EAB">
              <w:rPr>
                <w:color w:val="000000"/>
                <w:sz w:val="28"/>
                <w:szCs w:val="28"/>
              </w:rPr>
              <w:t>5</w:t>
            </w:r>
          </w:p>
        </w:tc>
        <w:tc>
          <w:tcPr>
            <w:tcW w:w="1642" w:type="dxa"/>
            <w:tcBorders>
              <w:top w:val="nil"/>
              <w:left w:val="nil"/>
              <w:bottom w:val="single" w:sz="8" w:space="0" w:color="auto"/>
              <w:right w:val="single" w:sz="8" w:space="0" w:color="auto"/>
            </w:tcBorders>
            <w:shd w:val="clear" w:color="auto" w:fill="auto"/>
            <w:vAlign w:val="center"/>
            <w:hideMark/>
          </w:tcPr>
          <w:p w14:paraId="2B784C67" w14:textId="77777777" w:rsidR="00382EAB" w:rsidRPr="00382EAB" w:rsidRDefault="00382EAB" w:rsidP="00382EAB">
            <w:pPr>
              <w:jc w:val="center"/>
              <w:rPr>
                <w:color w:val="000000"/>
                <w:sz w:val="28"/>
                <w:szCs w:val="28"/>
              </w:rPr>
            </w:pPr>
            <w:r w:rsidRPr="00382EAB">
              <w:rPr>
                <w:color w:val="000000"/>
                <w:sz w:val="28"/>
                <w:szCs w:val="28"/>
              </w:rPr>
              <w:t>10</w:t>
            </w:r>
          </w:p>
        </w:tc>
        <w:tc>
          <w:tcPr>
            <w:tcW w:w="1580" w:type="dxa"/>
            <w:tcBorders>
              <w:top w:val="nil"/>
              <w:left w:val="nil"/>
              <w:bottom w:val="single" w:sz="8" w:space="0" w:color="auto"/>
              <w:right w:val="single" w:sz="4" w:space="0" w:color="0000FF"/>
            </w:tcBorders>
            <w:shd w:val="clear" w:color="auto" w:fill="auto"/>
            <w:vAlign w:val="center"/>
            <w:hideMark/>
          </w:tcPr>
          <w:p w14:paraId="4117D8E5" w14:textId="77777777" w:rsidR="00382EAB" w:rsidRPr="00382EAB" w:rsidRDefault="00382EAB" w:rsidP="00382EAB">
            <w:pPr>
              <w:jc w:val="center"/>
              <w:rPr>
                <w:color w:val="000000"/>
                <w:sz w:val="28"/>
                <w:szCs w:val="28"/>
              </w:rPr>
            </w:pPr>
            <w:r w:rsidRPr="00382EAB">
              <w:rPr>
                <w:color w:val="000000"/>
                <w:sz w:val="28"/>
                <w:szCs w:val="28"/>
              </w:rPr>
              <w:t>5</w:t>
            </w:r>
          </w:p>
        </w:tc>
        <w:tc>
          <w:tcPr>
            <w:tcW w:w="1060" w:type="dxa"/>
            <w:tcBorders>
              <w:top w:val="nil"/>
              <w:left w:val="nil"/>
              <w:bottom w:val="nil"/>
              <w:right w:val="nil"/>
            </w:tcBorders>
            <w:shd w:val="clear" w:color="auto" w:fill="auto"/>
            <w:noWrap/>
            <w:vAlign w:val="bottom"/>
            <w:hideMark/>
          </w:tcPr>
          <w:p w14:paraId="4AE89BFD" w14:textId="77777777" w:rsidR="00382EAB" w:rsidRPr="00382EAB" w:rsidRDefault="00382EAB" w:rsidP="00382EAB">
            <w:pPr>
              <w:jc w:val="center"/>
              <w:rPr>
                <w:color w:val="000000"/>
                <w:sz w:val="28"/>
                <w:szCs w:val="28"/>
              </w:rPr>
            </w:pPr>
          </w:p>
        </w:tc>
      </w:tr>
      <w:tr w:rsidR="00382EAB" w:rsidRPr="00382EAB" w14:paraId="0793AB77" w14:textId="77777777" w:rsidTr="00382EAB">
        <w:trPr>
          <w:trHeight w:val="400"/>
        </w:trPr>
        <w:tc>
          <w:tcPr>
            <w:tcW w:w="971" w:type="dxa"/>
            <w:tcBorders>
              <w:top w:val="single" w:sz="8" w:space="0" w:color="auto"/>
              <w:left w:val="single" w:sz="4" w:space="0" w:color="0000FF"/>
              <w:bottom w:val="single" w:sz="8" w:space="0" w:color="auto"/>
              <w:right w:val="single" w:sz="8" w:space="0" w:color="auto"/>
            </w:tcBorders>
            <w:shd w:val="clear" w:color="auto" w:fill="auto"/>
            <w:vAlign w:val="center"/>
            <w:hideMark/>
          </w:tcPr>
          <w:p w14:paraId="33F6946F" w14:textId="77777777" w:rsidR="00382EAB" w:rsidRPr="00382EAB" w:rsidRDefault="00382EAB" w:rsidP="00382EAB">
            <w:pPr>
              <w:jc w:val="center"/>
              <w:rPr>
                <w:b/>
                <w:bCs/>
                <w:color w:val="000000"/>
                <w:sz w:val="28"/>
                <w:szCs w:val="28"/>
              </w:rPr>
            </w:pPr>
            <w:r w:rsidRPr="00382EAB">
              <w:rPr>
                <w:b/>
                <w:bCs/>
                <w:color w:val="000000"/>
                <w:sz w:val="28"/>
                <w:szCs w:val="28"/>
              </w:rPr>
              <w:t>60 сутки</w:t>
            </w:r>
          </w:p>
        </w:tc>
        <w:tc>
          <w:tcPr>
            <w:tcW w:w="1642" w:type="dxa"/>
            <w:tcBorders>
              <w:top w:val="nil"/>
              <w:left w:val="nil"/>
              <w:bottom w:val="single" w:sz="8" w:space="0" w:color="auto"/>
              <w:right w:val="single" w:sz="8" w:space="0" w:color="auto"/>
            </w:tcBorders>
            <w:shd w:val="clear" w:color="auto" w:fill="auto"/>
            <w:vAlign w:val="center"/>
            <w:hideMark/>
          </w:tcPr>
          <w:p w14:paraId="15A937B3" w14:textId="77777777" w:rsidR="00382EAB" w:rsidRPr="00382EAB" w:rsidRDefault="00382EAB" w:rsidP="00382EAB">
            <w:pPr>
              <w:jc w:val="center"/>
              <w:rPr>
                <w:color w:val="000000"/>
                <w:sz w:val="28"/>
                <w:szCs w:val="28"/>
              </w:rPr>
            </w:pPr>
            <w:r w:rsidRPr="00382EAB">
              <w:rPr>
                <w:color w:val="000000"/>
                <w:sz w:val="28"/>
                <w:szCs w:val="28"/>
              </w:rPr>
              <w:t>20</w:t>
            </w:r>
          </w:p>
        </w:tc>
        <w:tc>
          <w:tcPr>
            <w:tcW w:w="1642" w:type="dxa"/>
            <w:tcBorders>
              <w:top w:val="nil"/>
              <w:left w:val="nil"/>
              <w:bottom w:val="single" w:sz="8" w:space="0" w:color="auto"/>
              <w:right w:val="single" w:sz="8" w:space="0" w:color="auto"/>
            </w:tcBorders>
            <w:shd w:val="clear" w:color="auto" w:fill="auto"/>
            <w:vAlign w:val="center"/>
            <w:hideMark/>
          </w:tcPr>
          <w:p w14:paraId="17CA8B8C" w14:textId="77777777" w:rsidR="00382EAB" w:rsidRPr="00382EAB" w:rsidRDefault="00382EAB" w:rsidP="00382EAB">
            <w:pPr>
              <w:jc w:val="center"/>
              <w:rPr>
                <w:color w:val="000000"/>
                <w:sz w:val="28"/>
                <w:szCs w:val="28"/>
              </w:rPr>
            </w:pPr>
            <w:r w:rsidRPr="00382EAB">
              <w:rPr>
                <w:color w:val="000000"/>
                <w:sz w:val="28"/>
                <w:szCs w:val="28"/>
              </w:rPr>
              <w:t>15</w:t>
            </w:r>
          </w:p>
        </w:tc>
        <w:tc>
          <w:tcPr>
            <w:tcW w:w="1642" w:type="dxa"/>
            <w:tcBorders>
              <w:top w:val="nil"/>
              <w:left w:val="nil"/>
              <w:bottom w:val="single" w:sz="8" w:space="0" w:color="auto"/>
              <w:right w:val="single" w:sz="8" w:space="0" w:color="auto"/>
            </w:tcBorders>
            <w:shd w:val="clear" w:color="auto" w:fill="auto"/>
            <w:vAlign w:val="center"/>
            <w:hideMark/>
          </w:tcPr>
          <w:p w14:paraId="50583234" w14:textId="77777777" w:rsidR="00382EAB" w:rsidRPr="00382EAB" w:rsidRDefault="00382EAB" w:rsidP="00382EAB">
            <w:pPr>
              <w:jc w:val="center"/>
              <w:rPr>
                <w:color w:val="000000"/>
                <w:sz w:val="28"/>
                <w:szCs w:val="28"/>
              </w:rPr>
            </w:pPr>
            <w:r w:rsidRPr="00382EAB">
              <w:rPr>
                <w:color w:val="000000"/>
                <w:sz w:val="28"/>
                <w:szCs w:val="28"/>
              </w:rPr>
              <w:t>10</w:t>
            </w:r>
          </w:p>
        </w:tc>
        <w:tc>
          <w:tcPr>
            <w:tcW w:w="1580" w:type="dxa"/>
            <w:tcBorders>
              <w:top w:val="nil"/>
              <w:left w:val="nil"/>
              <w:bottom w:val="single" w:sz="8" w:space="0" w:color="auto"/>
              <w:right w:val="single" w:sz="4" w:space="0" w:color="0000FF"/>
            </w:tcBorders>
            <w:shd w:val="clear" w:color="auto" w:fill="auto"/>
            <w:vAlign w:val="center"/>
            <w:hideMark/>
          </w:tcPr>
          <w:p w14:paraId="628AE582" w14:textId="77777777" w:rsidR="00382EAB" w:rsidRPr="00382EAB" w:rsidRDefault="00382EAB" w:rsidP="00382EAB">
            <w:pPr>
              <w:jc w:val="center"/>
              <w:rPr>
                <w:color w:val="000000"/>
                <w:sz w:val="28"/>
                <w:szCs w:val="28"/>
              </w:rPr>
            </w:pPr>
            <w:r w:rsidRPr="00382EAB">
              <w:rPr>
                <w:color w:val="000000"/>
                <w:sz w:val="28"/>
                <w:szCs w:val="28"/>
              </w:rPr>
              <w:t>5</w:t>
            </w:r>
          </w:p>
        </w:tc>
        <w:tc>
          <w:tcPr>
            <w:tcW w:w="1060" w:type="dxa"/>
            <w:tcBorders>
              <w:top w:val="nil"/>
              <w:left w:val="nil"/>
              <w:bottom w:val="nil"/>
              <w:right w:val="nil"/>
            </w:tcBorders>
            <w:shd w:val="clear" w:color="auto" w:fill="auto"/>
            <w:noWrap/>
            <w:vAlign w:val="bottom"/>
            <w:hideMark/>
          </w:tcPr>
          <w:p w14:paraId="0593864B" w14:textId="77777777" w:rsidR="00382EAB" w:rsidRPr="00382EAB" w:rsidRDefault="00382EAB" w:rsidP="00382EAB">
            <w:pPr>
              <w:jc w:val="center"/>
              <w:rPr>
                <w:color w:val="000000"/>
                <w:sz w:val="28"/>
                <w:szCs w:val="28"/>
              </w:rPr>
            </w:pPr>
          </w:p>
        </w:tc>
      </w:tr>
      <w:tr w:rsidR="00382EAB" w:rsidRPr="00382EAB" w14:paraId="4B368866" w14:textId="77777777" w:rsidTr="00382EAB">
        <w:trPr>
          <w:trHeight w:val="400"/>
        </w:trPr>
        <w:tc>
          <w:tcPr>
            <w:tcW w:w="971" w:type="dxa"/>
            <w:tcBorders>
              <w:top w:val="single" w:sz="8" w:space="0" w:color="auto"/>
              <w:left w:val="single" w:sz="4" w:space="0" w:color="0000FF"/>
              <w:bottom w:val="single" w:sz="4" w:space="0" w:color="0000FF"/>
              <w:right w:val="single" w:sz="8" w:space="0" w:color="auto"/>
            </w:tcBorders>
            <w:shd w:val="clear" w:color="auto" w:fill="auto"/>
            <w:vAlign w:val="center"/>
            <w:hideMark/>
          </w:tcPr>
          <w:p w14:paraId="47259AE5" w14:textId="77777777" w:rsidR="00382EAB" w:rsidRPr="00382EAB" w:rsidRDefault="00382EAB" w:rsidP="00382EAB">
            <w:pPr>
              <w:jc w:val="center"/>
              <w:rPr>
                <w:b/>
                <w:bCs/>
                <w:color w:val="000000"/>
                <w:sz w:val="28"/>
                <w:szCs w:val="28"/>
              </w:rPr>
            </w:pPr>
            <w:r w:rsidRPr="00382EAB">
              <w:rPr>
                <w:b/>
                <w:bCs/>
                <w:color w:val="000000"/>
                <w:sz w:val="28"/>
                <w:szCs w:val="28"/>
              </w:rPr>
              <w:t>90 сутки</w:t>
            </w:r>
          </w:p>
        </w:tc>
        <w:tc>
          <w:tcPr>
            <w:tcW w:w="1642" w:type="dxa"/>
            <w:tcBorders>
              <w:top w:val="nil"/>
              <w:left w:val="nil"/>
              <w:bottom w:val="single" w:sz="4" w:space="0" w:color="0000FF"/>
              <w:right w:val="single" w:sz="8" w:space="0" w:color="auto"/>
            </w:tcBorders>
            <w:shd w:val="clear" w:color="auto" w:fill="auto"/>
            <w:vAlign w:val="center"/>
            <w:hideMark/>
          </w:tcPr>
          <w:p w14:paraId="08B4128B" w14:textId="77777777" w:rsidR="00382EAB" w:rsidRPr="00382EAB" w:rsidRDefault="00382EAB" w:rsidP="00382EAB">
            <w:pPr>
              <w:jc w:val="center"/>
              <w:rPr>
                <w:color w:val="000000"/>
                <w:sz w:val="28"/>
                <w:szCs w:val="28"/>
              </w:rPr>
            </w:pPr>
            <w:r w:rsidRPr="00382EAB">
              <w:rPr>
                <w:color w:val="000000"/>
                <w:sz w:val="28"/>
                <w:szCs w:val="28"/>
              </w:rPr>
              <w:t>40</w:t>
            </w:r>
          </w:p>
        </w:tc>
        <w:tc>
          <w:tcPr>
            <w:tcW w:w="1642" w:type="dxa"/>
            <w:tcBorders>
              <w:top w:val="nil"/>
              <w:left w:val="nil"/>
              <w:bottom w:val="single" w:sz="4" w:space="0" w:color="0000FF"/>
              <w:right w:val="single" w:sz="8" w:space="0" w:color="auto"/>
            </w:tcBorders>
            <w:shd w:val="clear" w:color="auto" w:fill="auto"/>
            <w:vAlign w:val="center"/>
            <w:hideMark/>
          </w:tcPr>
          <w:p w14:paraId="7F381FAE" w14:textId="77777777" w:rsidR="00382EAB" w:rsidRPr="00382EAB" w:rsidRDefault="00382EAB" w:rsidP="00382EAB">
            <w:pPr>
              <w:jc w:val="center"/>
              <w:rPr>
                <w:color w:val="000000"/>
                <w:sz w:val="28"/>
                <w:szCs w:val="28"/>
              </w:rPr>
            </w:pPr>
            <w:r w:rsidRPr="00382EAB">
              <w:rPr>
                <w:color w:val="000000"/>
                <w:sz w:val="28"/>
                <w:szCs w:val="28"/>
              </w:rPr>
              <w:t>35</w:t>
            </w:r>
          </w:p>
        </w:tc>
        <w:tc>
          <w:tcPr>
            <w:tcW w:w="1642" w:type="dxa"/>
            <w:tcBorders>
              <w:top w:val="nil"/>
              <w:left w:val="nil"/>
              <w:bottom w:val="single" w:sz="4" w:space="0" w:color="0000FF"/>
              <w:right w:val="single" w:sz="8" w:space="0" w:color="auto"/>
            </w:tcBorders>
            <w:shd w:val="clear" w:color="auto" w:fill="auto"/>
            <w:vAlign w:val="center"/>
            <w:hideMark/>
          </w:tcPr>
          <w:p w14:paraId="27245777" w14:textId="77777777" w:rsidR="00382EAB" w:rsidRPr="00382EAB" w:rsidRDefault="00382EAB" w:rsidP="00382EAB">
            <w:pPr>
              <w:jc w:val="center"/>
              <w:rPr>
                <w:color w:val="000000"/>
                <w:sz w:val="28"/>
                <w:szCs w:val="28"/>
              </w:rPr>
            </w:pPr>
            <w:r w:rsidRPr="00382EAB">
              <w:rPr>
                <w:color w:val="000000"/>
                <w:sz w:val="28"/>
                <w:szCs w:val="28"/>
              </w:rPr>
              <w:t>25</w:t>
            </w:r>
          </w:p>
        </w:tc>
        <w:tc>
          <w:tcPr>
            <w:tcW w:w="1580" w:type="dxa"/>
            <w:tcBorders>
              <w:top w:val="nil"/>
              <w:left w:val="nil"/>
              <w:bottom w:val="single" w:sz="4" w:space="0" w:color="0000FF"/>
              <w:right w:val="single" w:sz="4" w:space="0" w:color="0000FF"/>
            </w:tcBorders>
            <w:shd w:val="clear" w:color="auto" w:fill="auto"/>
            <w:vAlign w:val="center"/>
            <w:hideMark/>
          </w:tcPr>
          <w:p w14:paraId="383C3072" w14:textId="77777777" w:rsidR="00382EAB" w:rsidRPr="00382EAB" w:rsidRDefault="00382EAB" w:rsidP="00382EAB">
            <w:pPr>
              <w:jc w:val="center"/>
              <w:rPr>
                <w:color w:val="000000"/>
                <w:sz w:val="28"/>
                <w:szCs w:val="28"/>
              </w:rPr>
            </w:pPr>
            <w:r w:rsidRPr="00382EAB">
              <w:rPr>
                <w:color w:val="000000"/>
                <w:sz w:val="28"/>
                <w:szCs w:val="28"/>
              </w:rPr>
              <w:t>20</w:t>
            </w:r>
          </w:p>
        </w:tc>
        <w:tc>
          <w:tcPr>
            <w:tcW w:w="1060" w:type="dxa"/>
            <w:tcBorders>
              <w:top w:val="nil"/>
              <w:left w:val="nil"/>
              <w:bottom w:val="nil"/>
              <w:right w:val="nil"/>
            </w:tcBorders>
            <w:shd w:val="clear" w:color="auto" w:fill="auto"/>
            <w:noWrap/>
            <w:vAlign w:val="bottom"/>
            <w:hideMark/>
          </w:tcPr>
          <w:p w14:paraId="781B5270" w14:textId="77777777" w:rsidR="00382EAB" w:rsidRPr="00382EAB" w:rsidRDefault="00382EAB" w:rsidP="00382EAB">
            <w:pPr>
              <w:jc w:val="center"/>
              <w:rPr>
                <w:color w:val="000000"/>
                <w:sz w:val="28"/>
                <w:szCs w:val="28"/>
              </w:rPr>
            </w:pPr>
          </w:p>
        </w:tc>
      </w:tr>
    </w:tbl>
    <w:p w14:paraId="2363103E" w14:textId="77777777" w:rsidR="00382EAB" w:rsidRDefault="00382EAB">
      <w:pPr>
        <w:widowControl w:val="0"/>
        <w:spacing w:line="360" w:lineRule="auto"/>
        <w:ind w:firstLine="709"/>
        <w:contextualSpacing/>
        <w:jc w:val="both"/>
        <w:rPr>
          <w:rFonts w:eastAsiaTheme="minorEastAsia"/>
          <w:sz w:val="28"/>
          <w:szCs w:val="28"/>
          <w:lang w:val="ru-RU" w:eastAsia="zh-CN"/>
        </w:rPr>
      </w:pPr>
    </w:p>
    <w:p w14:paraId="7D651622"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2A0F210C" w14:textId="77777777" w:rsidR="00CB5F6C" w:rsidRDefault="000A03B7">
      <w:pPr>
        <w:widowControl w:val="0"/>
        <w:spacing w:line="360" w:lineRule="auto"/>
        <w:ind w:firstLine="709"/>
        <w:contextualSpacing/>
        <w:jc w:val="both"/>
        <w:rPr>
          <w:rFonts w:eastAsiaTheme="minorEastAsia"/>
          <w:sz w:val="28"/>
          <w:szCs w:val="28"/>
          <w:lang w:val="ru-RU" w:eastAsia="zh-CN"/>
        </w:rPr>
      </w:pPr>
      <w:r>
        <w:rPr>
          <w:b/>
          <w:noProof/>
          <w:sz w:val="28"/>
          <w:szCs w:val="28"/>
          <w:lang w:val="ru-RU"/>
        </w:rPr>
        <w:drawing>
          <wp:anchor distT="0" distB="0" distL="114300" distR="114300" simplePos="0" relativeHeight="251662848" behindDoc="0" locked="0" layoutInCell="1" allowOverlap="1" wp14:anchorId="14D4E7ED" wp14:editId="617437E3">
            <wp:simplePos x="0" y="0"/>
            <wp:positionH relativeFrom="margin">
              <wp:posOffset>4802</wp:posOffset>
            </wp:positionH>
            <wp:positionV relativeFrom="paragraph">
              <wp:posOffset>36195</wp:posOffset>
            </wp:positionV>
            <wp:extent cx="5939790" cy="2879725"/>
            <wp:effectExtent l="0" t="0" r="3810" b="15875"/>
            <wp:wrapNone/>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2173853B"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67CAE0ED"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6D23E2A6"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14BAF27E"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62F58CBC"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0124F4A6"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01CA2A73"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43CB1C59"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620B6BDD" w14:textId="77777777" w:rsidR="00CB5F6C" w:rsidRDefault="00CB5F6C">
      <w:pPr>
        <w:widowControl w:val="0"/>
        <w:spacing w:line="360" w:lineRule="auto"/>
        <w:ind w:firstLine="709"/>
        <w:contextualSpacing/>
        <w:jc w:val="both"/>
        <w:rPr>
          <w:rFonts w:eastAsiaTheme="minorEastAsia"/>
          <w:sz w:val="28"/>
          <w:szCs w:val="28"/>
          <w:lang w:val="ru-RU" w:eastAsia="zh-CN"/>
        </w:rPr>
      </w:pPr>
    </w:p>
    <w:p w14:paraId="6B35F398" w14:textId="77777777" w:rsidR="00CB5F6C" w:rsidRDefault="00CB5F6C">
      <w:pPr>
        <w:jc w:val="center"/>
        <w:rPr>
          <w:b/>
          <w:sz w:val="28"/>
          <w:szCs w:val="28"/>
          <w:lang w:val="ru-RU"/>
        </w:rPr>
      </w:pPr>
    </w:p>
    <w:p w14:paraId="0FCF0728" w14:textId="77777777" w:rsidR="00CB5F6C" w:rsidRPr="00A54111" w:rsidRDefault="000A03B7">
      <w:pPr>
        <w:spacing w:line="360" w:lineRule="auto"/>
        <w:jc w:val="center"/>
        <w:rPr>
          <w:sz w:val="28"/>
          <w:szCs w:val="28"/>
          <w:lang w:val="ru-RU"/>
        </w:rPr>
      </w:pPr>
      <w:r>
        <w:rPr>
          <w:sz w:val="28"/>
          <w:szCs w:val="28"/>
          <w:lang w:val="ru-RU"/>
        </w:rPr>
        <w:t xml:space="preserve">Рисунок 3.3.17 - </w:t>
      </w:r>
      <w:r w:rsidRPr="00A54111">
        <w:rPr>
          <w:sz w:val="28"/>
          <w:szCs w:val="28"/>
          <w:lang w:val="ru-RU"/>
        </w:rPr>
        <w:t xml:space="preserve">Сравнительный анализ регенерации кости после применения </w:t>
      </w:r>
      <w:proofErr w:type="spellStart"/>
      <w:r w:rsidRPr="00A54111">
        <w:rPr>
          <w:sz w:val="28"/>
          <w:szCs w:val="28"/>
          <w:lang w:val="ru-RU"/>
        </w:rPr>
        <w:t>нанорастворов</w:t>
      </w:r>
      <w:proofErr w:type="spellEnd"/>
    </w:p>
    <w:p w14:paraId="1452439B" w14:textId="77777777" w:rsidR="00CB5F6C" w:rsidRPr="00A54111" w:rsidRDefault="00CB5F6C">
      <w:pPr>
        <w:widowControl w:val="0"/>
        <w:spacing w:line="360" w:lineRule="auto"/>
        <w:ind w:firstLine="709"/>
        <w:contextualSpacing/>
        <w:jc w:val="both"/>
        <w:rPr>
          <w:rFonts w:eastAsiaTheme="minorEastAsia"/>
          <w:sz w:val="28"/>
          <w:szCs w:val="28"/>
          <w:lang w:val="ru-RU" w:eastAsia="zh-CN"/>
        </w:rPr>
      </w:pPr>
    </w:p>
    <w:p w14:paraId="32F83C05" w14:textId="77777777" w:rsidR="00CB5F6C" w:rsidRPr="00A54111" w:rsidRDefault="000A03B7">
      <w:pPr>
        <w:widowControl w:val="0"/>
        <w:spacing w:line="360" w:lineRule="auto"/>
        <w:ind w:firstLine="709"/>
        <w:contextualSpacing/>
        <w:jc w:val="both"/>
        <w:rPr>
          <w:b/>
          <w:sz w:val="32"/>
          <w:szCs w:val="32"/>
        </w:rPr>
      </w:pPr>
      <w:r w:rsidRPr="00A54111">
        <w:rPr>
          <w:b/>
          <w:sz w:val="32"/>
          <w:szCs w:val="32"/>
        </w:rPr>
        <w:t>3.</w:t>
      </w:r>
      <w:r w:rsidRPr="00A54111">
        <w:rPr>
          <w:b/>
          <w:sz w:val="32"/>
          <w:szCs w:val="32"/>
          <w:lang w:val="ru-RU"/>
        </w:rPr>
        <w:t xml:space="preserve">4 </w:t>
      </w:r>
      <w:r w:rsidRPr="00A54111">
        <w:rPr>
          <w:b/>
          <w:sz w:val="32"/>
          <w:szCs w:val="32"/>
        </w:rPr>
        <w:t>Применение методик лечения хронического периодонтита</w:t>
      </w:r>
    </w:p>
    <w:p w14:paraId="782353D2" w14:textId="77777777" w:rsidR="00CB5F6C" w:rsidRPr="00A54111" w:rsidRDefault="00CB5F6C">
      <w:pPr>
        <w:widowControl w:val="0"/>
        <w:spacing w:line="360" w:lineRule="auto"/>
        <w:ind w:firstLine="709"/>
        <w:contextualSpacing/>
        <w:jc w:val="both"/>
        <w:rPr>
          <w:rFonts w:eastAsiaTheme="minorEastAsia"/>
          <w:b/>
          <w:sz w:val="28"/>
          <w:szCs w:val="28"/>
          <w:lang w:eastAsia="zh-CN"/>
        </w:rPr>
      </w:pPr>
    </w:p>
    <w:p w14:paraId="7E538E7B" w14:textId="77777777" w:rsidR="00CB5F6C" w:rsidRPr="00A54111" w:rsidRDefault="000A03B7" w:rsidP="00EC64D6">
      <w:pPr>
        <w:widowControl w:val="0"/>
        <w:spacing w:line="360" w:lineRule="auto"/>
        <w:ind w:firstLine="709"/>
        <w:contextualSpacing/>
        <w:jc w:val="both"/>
        <w:rPr>
          <w:sz w:val="28"/>
          <w:szCs w:val="28"/>
        </w:rPr>
      </w:pPr>
      <w:r w:rsidRPr="00A54111">
        <w:rPr>
          <w:b/>
          <w:sz w:val="28"/>
          <w:szCs w:val="28"/>
        </w:rPr>
        <w:t>Результаты лечения хронического апикального периодонтита.</w:t>
      </w:r>
      <w:bookmarkEnd w:id="34"/>
      <w:r w:rsidRPr="00A54111">
        <w:rPr>
          <w:b/>
          <w:sz w:val="28"/>
          <w:szCs w:val="28"/>
          <w:lang w:val="ru-RU"/>
        </w:rPr>
        <w:t xml:space="preserve"> </w:t>
      </w:r>
      <w:r w:rsidRPr="00A54111">
        <w:rPr>
          <w:sz w:val="28"/>
          <w:szCs w:val="28"/>
        </w:rPr>
        <w:t>Временная обтурация корневых каналов, кальций содержащими препаратами, с дальнейшей их заменой на протяжении нескольких недель. Наиболее распространены односеансные методики лечения, что наиболее часто связано из-за желания пациента завершить лечение.</w:t>
      </w:r>
    </w:p>
    <w:p w14:paraId="668DF3CD" w14:textId="77777777" w:rsidR="00CB5F6C" w:rsidRPr="00A54111" w:rsidRDefault="000A03B7">
      <w:pPr>
        <w:widowControl w:val="0"/>
        <w:spacing w:line="360" w:lineRule="auto"/>
        <w:ind w:firstLine="709"/>
        <w:contextualSpacing/>
        <w:jc w:val="both"/>
        <w:rPr>
          <w:sz w:val="28"/>
          <w:szCs w:val="28"/>
        </w:rPr>
      </w:pPr>
      <w:r w:rsidRPr="00A54111">
        <w:rPr>
          <w:sz w:val="28"/>
          <w:szCs w:val="28"/>
        </w:rPr>
        <w:t>Традиционная методика лечения заключается в применении Ca(OH)2 при временной обтурации КК с целью уменьшения количества микроорганизмов с применением Ca(OH)2.</w:t>
      </w:r>
    </w:p>
    <w:p w14:paraId="6ECEE7B2" w14:textId="77777777" w:rsidR="00CB5F6C" w:rsidRPr="00A54111"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 xml:space="preserve">При клиническом обследовании в анализе в области причинных зубов выявлена чувствительность при вертикальной и горизонтальной перкуссии. Наличие у обследуемых пациентов чувство неловкости и боли при жевательной нагрузке. При осмотре кожных покровов изменений не выявлено таких как: отек, асимметрия лица. Лимфатические узлы не увеличены. При осмотре слизистой оболочки полости рта проводилась оценка гигиены. У большинства пациентов выявлено удовлетворительное или неудовлетворительное. Проводимая оценка ближайщих выявленных результатов лечения хронического апикального периодонтита показала на период сроком от начала лечения до 2 недель после временной обтурации корневых каналов. </w:t>
      </w:r>
    </w:p>
    <w:p w14:paraId="129B8AE8"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После постоянной обтурации КК методом латеральной конденсации в </w:t>
      </w:r>
      <w:r w:rsidRPr="00A54111">
        <w:rPr>
          <w:sz w:val="28"/>
          <w:szCs w:val="28"/>
          <w:lang w:val="ru-RU"/>
        </w:rPr>
        <w:t>1-й</w:t>
      </w:r>
      <w:r w:rsidRPr="00A54111">
        <w:rPr>
          <w:sz w:val="28"/>
          <w:szCs w:val="28"/>
        </w:rPr>
        <w:t xml:space="preserve"> группе исследования у 26</w:t>
      </w:r>
      <w:r w:rsidRPr="00A54111">
        <w:rPr>
          <w:sz w:val="28"/>
          <w:szCs w:val="28"/>
          <w:lang w:val="ru-RU"/>
        </w:rPr>
        <w:t xml:space="preserve"> </w:t>
      </w:r>
      <w:r w:rsidRPr="00A54111">
        <w:rPr>
          <w:sz w:val="28"/>
          <w:szCs w:val="28"/>
        </w:rPr>
        <w:t xml:space="preserve">(86,7%) пациентов боли не отмечались. Они наблюдали, что при жевательной нагрузке мягкой пищи болезненность отсутствовала через 4 дня после постоянной обтурации КК. При вертикальной </w:t>
      </w:r>
      <w:r w:rsidRPr="00A54111">
        <w:rPr>
          <w:sz w:val="28"/>
          <w:szCs w:val="28"/>
        </w:rPr>
        <w:lastRenderedPageBreak/>
        <w:t>перкуссии после постоянной обтурации КК 4 (13,3%)</w:t>
      </w:r>
      <w:r w:rsidRPr="00A54111">
        <w:rPr>
          <w:sz w:val="28"/>
          <w:szCs w:val="28"/>
          <w:lang w:val="ru-RU"/>
        </w:rPr>
        <w:t xml:space="preserve"> </w:t>
      </w:r>
      <w:r w:rsidRPr="00A54111">
        <w:rPr>
          <w:sz w:val="28"/>
          <w:szCs w:val="28"/>
        </w:rPr>
        <w:t>пациентов предъявляли такие жалобы, как боли при приеме твердой пищи. Слизистая оболочка в области проекции апикальной части корня зуба без изменений.</w:t>
      </w:r>
    </w:p>
    <w:p w14:paraId="742CA7D7" w14:textId="77777777" w:rsidR="00CB5F6C" w:rsidRPr="00A54111" w:rsidRDefault="000A03B7">
      <w:pPr>
        <w:widowControl w:val="0"/>
        <w:spacing w:line="360" w:lineRule="auto"/>
        <w:ind w:firstLine="709"/>
        <w:contextualSpacing/>
        <w:jc w:val="both"/>
        <w:rPr>
          <w:sz w:val="28"/>
          <w:szCs w:val="28"/>
        </w:rPr>
      </w:pPr>
      <w:r w:rsidRPr="00A54111">
        <w:rPr>
          <w:sz w:val="28"/>
          <w:szCs w:val="28"/>
        </w:rPr>
        <w:t>Во 2-й группе у 23</w:t>
      </w:r>
      <w:r w:rsidRPr="00A54111">
        <w:rPr>
          <w:sz w:val="28"/>
          <w:szCs w:val="28"/>
          <w:lang w:val="ru-RU"/>
        </w:rPr>
        <w:t xml:space="preserve"> </w:t>
      </w:r>
      <w:r w:rsidRPr="00A54111">
        <w:rPr>
          <w:sz w:val="28"/>
          <w:szCs w:val="28"/>
        </w:rPr>
        <w:t>(76,7%) пациентов были положительные результаты после постоянной обтурации КК, 7</w:t>
      </w:r>
      <w:r w:rsidRPr="00A54111">
        <w:rPr>
          <w:sz w:val="28"/>
          <w:szCs w:val="28"/>
          <w:lang w:val="ru-RU"/>
        </w:rPr>
        <w:t xml:space="preserve"> </w:t>
      </w:r>
      <w:r w:rsidRPr="00A54111">
        <w:rPr>
          <w:sz w:val="28"/>
          <w:szCs w:val="28"/>
        </w:rPr>
        <w:t>(23,3%) пациентов отмечали боли при перкуссии, также при жевательной нагрузке.</w:t>
      </w:r>
    </w:p>
    <w:p w14:paraId="702FE0D5" w14:textId="77777777" w:rsidR="00CB5F6C" w:rsidRPr="00A54111"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 xml:space="preserve">В 3-й группе у 19 (63,3%) пациентов наблюдалась положительная динамика после постоянной обтурации КК, у 11 (36,7%) пациентов отмечались жалобы при перкуссии. </w:t>
      </w:r>
    </w:p>
    <w:p w14:paraId="77D143C9" w14:textId="77777777" w:rsidR="00CB5F6C" w:rsidRPr="00A54111" w:rsidRDefault="000A03B7">
      <w:pPr>
        <w:widowControl w:val="0"/>
        <w:spacing w:line="360" w:lineRule="auto"/>
        <w:ind w:firstLine="708"/>
        <w:contextualSpacing/>
        <w:jc w:val="both"/>
        <w:rPr>
          <w:b/>
          <w:sz w:val="28"/>
          <w:szCs w:val="28"/>
          <w:lang w:val="ru-RU"/>
        </w:rPr>
      </w:pPr>
      <w:r w:rsidRPr="00A54111">
        <w:rPr>
          <w:sz w:val="28"/>
          <w:szCs w:val="28"/>
        </w:rPr>
        <w:t xml:space="preserve">В контрольной группе после постоянной обтурации 7 (23,3%) пациентов не предъявляли жалобы при вертикальной перкуссии, </w:t>
      </w:r>
      <w:r w:rsidRPr="00A54111">
        <w:rPr>
          <w:sz w:val="28"/>
          <w:szCs w:val="28"/>
          <w:lang w:val="ru-RU"/>
        </w:rPr>
        <w:t xml:space="preserve">а </w:t>
      </w:r>
      <w:r w:rsidRPr="00A54111">
        <w:rPr>
          <w:sz w:val="28"/>
          <w:szCs w:val="28"/>
        </w:rPr>
        <w:t>также болей при жевательной нагрузке. У 23 (76,7%) пациентов были жалобы при приеме твердой пищи.</w:t>
      </w:r>
      <w:r w:rsidRPr="00A54111">
        <w:rPr>
          <w:b/>
          <w:sz w:val="28"/>
          <w:szCs w:val="28"/>
          <w:lang w:val="ru-RU"/>
        </w:rPr>
        <w:t xml:space="preserve"> </w:t>
      </w:r>
    </w:p>
    <w:p w14:paraId="32227254" w14:textId="77777777" w:rsidR="00CB5F6C" w:rsidRPr="00A54111" w:rsidRDefault="000A03B7">
      <w:pPr>
        <w:widowControl w:val="0"/>
        <w:spacing w:line="360" w:lineRule="auto"/>
        <w:ind w:firstLine="709"/>
        <w:contextualSpacing/>
        <w:jc w:val="both"/>
        <w:rPr>
          <w:sz w:val="28"/>
          <w:szCs w:val="28"/>
        </w:rPr>
      </w:pPr>
      <w:r w:rsidRPr="00A54111">
        <w:rPr>
          <w:sz w:val="28"/>
          <w:szCs w:val="28"/>
        </w:rPr>
        <w:t>В результате при оценке клинической эффективности результатов между обследованными группами достоверные отличия имеются при наличии или отсутствии жалоб у больных.</w:t>
      </w:r>
    </w:p>
    <w:p w14:paraId="6E88C12D" w14:textId="77777777" w:rsidR="00CB5F6C" w:rsidRPr="00A54111" w:rsidRDefault="000A03B7">
      <w:pPr>
        <w:widowControl w:val="0"/>
        <w:spacing w:line="360" w:lineRule="auto"/>
        <w:ind w:firstLine="709"/>
        <w:contextualSpacing/>
        <w:jc w:val="both"/>
        <w:rPr>
          <w:bCs/>
          <w:sz w:val="28"/>
          <w:szCs w:val="28"/>
        </w:rPr>
      </w:pPr>
      <w:r w:rsidRPr="00A54111">
        <w:rPr>
          <w:b/>
          <w:sz w:val="28"/>
          <w:szCs w:val="28"/>
        </w:rPr>
        <w:t>Результаты микробиологического исследования</w:t>
      </w:r>
      <w:r w:rsidRPr="00A54111">
        <w:rPr>
          <w:b/>
          <w:sz w:val="28"/>
          <w:szCs w:val="28"/>
          <w:lang w:val="ru-RU"/>
        </w:rPr>
        <w:t xml:space="preserve">. </w:t>
      </w:r>
      <w:r w:rsidRPr="00A54111">
        <w:rPr>
          <w:sz w:val="28"/>
          <w:szCs w:val="28"/>
        </w:rPr>
        <w:t xml:space="preserve">Оценка микробной обсемененности для рассмотрения (обоснования) сроков при временной обтурации корневых каналов. </w:t>
      </w:r>
      <w:r w:rsidRPr="00A54111">
        <w:rPr>
          <w:sz w:val="28"/>
          <w:szCs w:val="28"/>
          <w:lang w:eastAsia="zh-CN"/>
        </w:rPr>
        <w:t>При оценке полученных результатов бактериологического исследования до начала эндодонтического лечения в группах исследования выявлено преобладание грамположительных и граммотрицательных микроорганизмов (Streptococcus sangvis, Streptococcus mutans, Streptococcus milleri, Streptococcus intermedias, Enterococcus feacalis, Staphylococcus epidermidis, Escherichia colli, Lactobacillus sp</w:t>
      </w:r>
      <w:r w:rsidRPr="00A54111">
        <w:rPr>
          <w:sz w:val="28"/>
          <w:szCs w:val="28"/>
          <w:lang w:val="en-US" w:eastAsia="zh-CN"/>
        </w:rPr>
        <w:t>p</w:t>
      </w:r>
      <w:r w:rsidRPr="00A54111">
        <w:rPr>
          <w:sz w:val="28"/>
          <w:szCs w:val="28"/>
          <w:lang w:eastAsia="zh-CN"/>
        </w:rPr>
        <w:t>, Bacillus subtilis, Candida albicans)</w:t>
      </w:r>
      <w:r w:rsidRPr="00A54111">
        <w:rPr>
          <w:sz w:val="28"/>
          <w:szCs w:val="28"/>
          <w:lang w:val="en-US" w:eastAsia="zh-CN"/>
        </w:rPr>
        <w:t xml:space="preserve"> -</w:t>
      </w:r>
      <w:r w:rsidRPr="00A54111">
        <w:rPr>
          <w:sz w:val="28"/>
          <w:szCs w:val="28"/>
          <w:lang w:eastAsia="zh-CN"/>
        </w:rPr>
        <w:t xml:space="preserve"> у 57 пациентов</w:t>
      </w:r>
      <w:r w:rsidRPr="00A54111">
        <w:rPr>
          <w:sz w:val="28"/>
          <w:szCs w:val="28"/>
          <w:lang w:val="en-US" w:eastAsia="zh-CN"/>
        </w:rPr>
        <w:t>,</w:t>
      </w:r>
      <w:r w:rsidRPr="00A54111">
        <w:rPr>
          <w:sz w:val="28"/>
          <w:szCs w:val="28"/>
          <w:lang w:eastAsia="zh-CN"/>
        </w:rPr>
        <w:t xml:space="preserve"> грибы рода Candida albicans </w:t>
      </w:r>
      <w:r w:rsidRPr="00A54111">
        <w:rPr>
          <w:sz w:val="28"/>
          <w:szCs w:val="28"/>
          <w:lang w:val="ru-RU" w:eastAsia="zh-CN"/>
        </w:rPr>
        <w:t>у</w:t>
      </w:r>
      <w:r w:rsidRPr="00A54111">
        <w:rPr>
          <w:sz w:val="28"/>
          <w:szCs w:val="28"/>
          <w:lang w:eastAsia="zh-CN"/>
        </w:rPr>
        <w:t xml:space="preserve"> 6 пациентов. </w:t>
      </w:r>
      <w:r w:rsidRPr="00A54111">
        <w:rPr>
          <w:sz w:val="28"/>
          <w:szCs w:val="28"/>
        </w:rPr>
        <w:t>Чаще встречались ассоциации из нескольких бактериальных культур.</w:t>
      </w:r>
      <w:r w:rsidRPr="00A54111">
        <w:rPr>
          <w:b/>
          <w:bCs/>
          <w:sz w:val="28"/>
          <w:szCs w:val="28"/>
        </w:rPr>
        <w:t xml:space="preserve"> </w:t>
      </w:r>
    </w:p>
    <w:p w14:paraId="0F67D230"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Искривленные каналы корневых каналов зубов являются оптимальной средой для роста и развития микроорганизмов. Бактерии могут присутствовать в боковых канальцах и пристеночном дентине (толщиной до 1,2 мм). Тщательная ирригация корневых каналов с помощью жидкостей, обладающих </w:t>
      </w:r>
      <w:r w:rsidRPr="00A54111">
        <w:rPr>
          <w:sz w:val="28"/>
          <w:szCs w:val="28"/>
        </w:rPr>
        <w:lastRenderedPageBreak/>
        <w:t>антимикробной активностью, является неотъемлемой частью медикаментозной обработки, проводимой как перед временной обтурацией так и перед постоянной. Временная обтурация корневых каналов Ca(OH)2 основана на его диссоциации в воде и высвобождении гидроксильных ионов, которые выступают сильными окислителями органических веществ, содержащихся в клеточной мембране микроорганизмов. Вследствие такого процесса происходит разрушение клеточных мембран микроорганизмов и их гибель. Развитие воспалительного процесса в апикальной части корня зуба - следствие некроза сосудисто-нервного пучка микроорганизмами.</w:t>
      </w:r>
    </w:p>
    <w:p w14:paraId="1CF73236" w14:textId="77777777" w:rsidR="00CB5F6C" w:rsidRPr="00A54111" w:rsidRDefault="00CB5F6C">
      <w:pPr>
        <w:widowControl w:val="0"/>
        <w:spacing w:line="360" w:lineRule="auto"/>
        <w:ind w:firstLine="709"/>
        <w:contextualSpacing/>
        <w:jc w:val="both"/>
        <w:rPr>
          <w:sz w:val="28"/>
          <w:szCs w:val="28"/>
        </w:rPr>
      </w:pPr>
    </w:p>
    <w:p w14:paraId="524E12FD" w14:textId="77777777" w:rsidR="00CB5F6C" w:rsidRPr="00A54111" w:rsidRDefault="000A03B7">
      <w:pPr>
        <w:widowControl w:val="0"/>
        <w:spacing w:line="360" w:lineRule="auto"/>
        <w:ind w:firstLine="709"/>
        <w:contextualSpacing/>
        <w:jc w:val="both"/>
        <w:rPr>
          <w:rFonts w:eastAsiaTheme="minorEastAsia"/>
          <w:b/>
          <w:sz w:val="32"/>
          <w:szCs w:val="32"/>
          <w:lang w:eastAsia="zh-CN"/>
        </w:rPr>
      </w:pPr>
      <w:r w:rsidRPr="00A54111">
        <w:rPr>
          <w:b/>
          <w:sz w:val="32"/>
          <w:szCs w:val="32"/>
          <w:lang w:val="ru-RU"/>
        </w:rPr>
        <w:t xml:space="preserve">3.5 </w:t>
      </w:r>
      <w:r w:rsidRPr="00A54111">
        <w:rPr>
          <w:b/>
          <w:sz w:val="32"/>
          <w:szCs w:val="32"/>
        </w:rPr>
        <w:t>Результаты клинических наблюдений</w:t>
      </w:r>
    </w:p>
    <w:p w14:paraId="183B57CB" w14:textId="77777777" w:rsidR="00CB5F6C" w:rsidRPr="00A54111" w:rsidRDefault="00CB5F6C">
      <w:pPr>
        <w:widowControl w:val="0"/>
        <w:spacing w:line="360" w:lineRule="auto"/>
        <w:ind w:firstLine="709"/>
        <w:contextualSpacing/>
        <w:jc w:val="both"/>
        <w:rPr>
          <w:rFonts w:eastAsiaTheme="minorEastAsia"/>
          <w:sz w:val="28"/>
          <w:szCs w:val="32"/>
          <w:lang w:eastAsia="zh-CN"/>
        </w:rPr>
      </w:pPr>
    </w:p>
    <w:p w14:paraId="37A3BF18" w14:textId="77777777" w:rsidR="00CB5F6C" w:rsidRPr="00A54111" w:rsidRDefault="000A03B7">
      <w:pPr>
        <w:spacing w:line="360" w:lineRule="auto"/>
        <w:ind w:firstLine="709"/>
        <w:jc w:val="both"/>
        <w:rPr>
          <w:sz w:val="28"/>
          <w:szCs w:val="28"/>
        </w:rPr>
      </w:pPr>
      <w:r w:rsidRPr="00A54111">
        <w:rPr>
          <w:b/>
          <w:sz w:val="28"/>
          <w:szCs w:val="28"/>
        </w:rPr>
        <w:t>Результаты клинических методов исследования</w:t>
      </w:r>
      <w:r w:rsidRPr="00A54111">
        <w:rPr>
          <w:sz w:val="28"/>
          <w:szCs w:val="28"/>
        </w:rPr>
        <w:t>.</w:t>
      </w:r>
      <w:r w:rsidRPr="00A54111">
        <w:rPr>
          <w:sz w:val="28"/>
          <w:szCs w:val="28"/>
          <w:lang w:val="ru-RU"/>
        </w:rPr>
        <w:t xml:space="preserve"> </w:t>
      </w:r>
      <w:r w:rsidRPr="00A54111">
        <w:rPr>
          <w:sz w:val="28"/>
          <w:szCs w:val="28"/>
        </w:rPr>
        <w:t>Клинические исследования, проведенные после эндодонтического лечения у 120 пациентов (85</w:t>
      </w:r>
      <w:r w:rsidRPr="00A54111">
        <w:rPr>
          <w:sz w:val="28"/>
          <w:szCs w:val="28"/>
          <w:lang w:val="ru-RU"/>
        </w:rPr>
        <w:t xml:space="preserve"> </w:t>
      </w:r>
      <w:r w:rsidRPr="00A54111">
        <w:rPr>
          <w:sz w:val="28"/>
          <w:szCs w:val="28"/>
        </w:rPr>
        <w:t xml:space="preserve">женщини и 35 мужчин) с деструктивными формами хронический периодонтита. Из 120 обследованных пациентов обратившихся в стоматологическую клинику по поводу хронического периодонтита наиболее часто </w:t>
      </w:r>
      <w:r w:rsidRPr="00A54111">
        <w:rPr>
          <w:sz w:val="28"/>
          <w:szCs w:val="28"/>
          <w:lang w:val="ru-RU"/>
        </w:rPr>
        <w:t>были</w:t>
      </w:r>
      <w:r w:rsidRPr="00A54111">
        <w:rPr>
          <w:sz w:val="28"/>
          <w:szCs w:val="28"/>
        </w:rPr>
        <w:t xml:space="preserve"> пациенты преимущественно молодого возраста до 40 лет (35,4%). Наименьшее количество пациентов было от 18 до 21</w:t>
      </w:r>
      <w:r w:rsidRPr="00A54111">
        <w:rPr>
          <w:sz w:val="28"/>
          <w:szCs w:val="28"/>
          <w:lang w:val="ru-RU"/>
        </w:rPr>
        <w:t xml:space="preserve"> лет</w:t>
      </w:r>
      <w:r w:rsidRPr="00A54111">
        <w:rPr>
          <w:sz w:val="28"/>
          <w:szCs w:val="28"/>
        </w:rPr>
        <w:t xml:space="preserve"> (3,2% от общего количества пациентов). Все пациенты были разделены на </w:t>
      </w:r>
      <w:r w:rsidRPr="00A54111">
        <w:rPr>
          <w:sz w:val="28"/>
          <w:szCs w:val="28"/>
          <w:lang w:val="ru-RU"/>
        </w:rPr>
        <w:t>4</w:t>
      </w:r>
      <w:r w:rsidRPr="00A54111">
        <w:rPr>
          <w:sz w:val="28"/>
          <w:szCs w:val="28"/>
        </w:rPr>
        <w:t xml:space="preserve"> группы:</w:t>
      </w:r>
    </w:p>
    <w:p w14:paraId="1FE6C5FA" w14:textId="77777777" w:rsidR="00CB5F6C" w:rsidRPr="00A54111" w:rsidRDefault="000A03B7">
      <w:pPr>
        <w:widowControl w:val="0"/>
        <w:spacing w:line="360" w:lineRule="auto"/>
        <w:ind w:firstLine="709"/>
        <w:contextualSpacing/>
        <w:jc w:val="both"/>
        <w:rPr>
          <w:sz w:val="28"/>
          <w:szCs w:val="28"/>
        </w:rPr>
      </w:pPr>
      <w:r w:rsidRPr="00A54111">
        <w:rPr>
          <w:b/>
          <w:sz w:val="28"/>
          <w:szCs w:val="28"/>
        </w:rPr>
        <w:t>1</w:t>
      </w:r>
      <w:r w:rsidRPr="00A54111">
        <w:rPr>
          <w:b/>
          <w:sz w:val="28"/>
          <w:szCs w:val="28"/>
          <w:lang w:val="ru-RU"/>
        </w:rPr>
        <w:t>-я</w:t>
      </w:r>
      <w:r w:rsidRPr="00A54111">
        <w:rPr>
          <w:b/>
          <w:sz w:val="28"/>
          <w:szCs w:val="28"/>
        </w:rPr>
        <w:t xml:space="preserve"> </w:t>
      </w:r>
      <w:r w:rsidRPr="00A54111">
        <w:rPr>
          <w:b/>
          <w:sz w:val="28"/>
          <w:szCs w:val="28"/>
          <w:lang w:val="ru-RU"/>
        </w:rPr>
        <w:t>г</w:t>
      </w:r>
      <w:r w:rsidRPr="00A54111">
        <w:rPr>
          <w:b/>
          <w:sz w:val="28"/>
          <w:szCs w:val="28"/>
        </w:rPr>
        <w:t>руппа</w:t>
      </w:r>
      <w:r w:rsidRPr="00A54111">
        <w:rPr>
          <w:sz w:val="28"/>
          <w:szCs w:val="28"/>
        </w:rPr>
        <w:t xml:space="preserve"> </w:t>
      </w:r>
      <w:r w:rsidRPr="00A54111">
        <w:rPr>
          <w:sz w:val="28"/>
          <w:szCs w:val="28"/>
          <w:lang w:val="ru-RU"/>
        </w:rPr>
        <w:t xml:space="preserve">- </w:t>
      </w:r>
      <w:r w:rsidRPr="00A54111">
        <w:rPr>
          <w:sz w:val="28"/>
          <w:szCs w:val="28"/>
        </w:rPr>
        <w:t>30 пациентов</w:t>
      </w:r>
      <w:r w:rsidRPr="00A54111">
        <w:rPr>
          <w:sz w:val="28"/>
          <w:szCs w:val="28"/>
          <w:lang w:val="ru-RU"/>
        </w:rPr>
        <w:t>:</w:t>
      </w:r>
      <w:r w:rsidRPr="00A54111">
        <w:rPr>
          <w:sz w:val="28"/>
          <w:szCs w:val="28"/>
        </w:rPr>
        <w:t xml:space="preserve"> </w:t>
      </w:r>
      <w:r w:rsidRPr="00A54111">
        <w:rPr>
          <w:sz w:val="28"/>
          <w:szCs w:val="28"/>
          <w:lang w:val="ru-RU"/>
        </w:rPr>
        <w:t xml:space="preserve">- </w:t>
      </w:r>
      <w:r w:rsidRPr="00A54111">
        <w:rPr>
          <w:sz w:val="28"/>
          <w:szCs w:val="28"/>
        </w:rPr>
        <w:t>17 из которых составляют пациенты с хроническим гранулематозным периодонтитом</w:t>
      </w:r>
      <w:r w:rsidRPr="00A54111">
        <w:rPr>
          <w:sz w:val="28"/>
          <w:szCs w:val="28"/>
          <w:lang w:val="ru-RU"/>
        </w:rPr>
        <w:t xml:space="preserve"> и</w:t>
      </w:r>
      <w:r w:rsidRPr="00A54111">
        <w:rPr>
          <w:sz w:val="28"/>
          <w:szCs w:val="28"/>
        </w:rPr>
        <w:t xml:space="preserve"> 13 </w:t>
      </w:r>
      <w:r w:rsidRPr="00A54111">
        <w:rPr>
          <w:sz w:val="28"/>
          <w:szCs w:val="28"/>
          <w:lang w:val="ru-RU"/>
        </w:rPr>
        <w:t xml:space="preserve">с </w:t>
      </w:r>
      <w:r w:rsidRPr="00A54111">
        <w:rPr>
          <w:sz w:val="28"/>
          <w:szCs w:val="28"/>
        </w:rPr>
        <w:t>хронически</w:t>
      </w:r>
      <w:r w:rsidRPr="00A54111">
        <w:rPr>
          <w:sz w:val="28"/>
          <w:szCs w:val="28"/>
          <w:lang w:val="ru-RU"/>
        </w:rPr>
        <w:t>м</w:t>
      </w:r>
      <w:r w:rsidRPr="00A54111">
        <w:rPr>
          <w:sz w:val="28"/>
          <w:szCs w:val="28"/>
        </w:rPr>
        <w:t xml:space="preserve"> гранулирующи</w:t>
      </w:r>
      <w:r w:rsidRPr="00A54111">
        <w:rPr>
          <w:sz w:val="28"/>
          <w:szCs w:val="28"/>
          <w:lang w:val="ru-RU"/>
        </w:rPr>
        <w:t>м</w:t>
      </w:r>
      <w:r w:rsidRPr="00A54111">
        <w:rPr>
          <w:sz w:val="28"/>
          <w:szCs w:val="28"/>
        </w:rPr>
        <w:t xml:space="preserve"> периодонтит</w:t>
      </w:r>
      <w:r w:rsidRPr="00A54111">
        <w:rPr>
          <w:sz w:val="28"/>
          <w:szCs w:val="28"/>
          <w:lang w:val="ru-RU"/>
        </w:rPr>
        <w:t>ом</w:t>
      </w:r>
      <w:r w:rsidRPr="00A54111">
        <w:rPr>
          <w:sz w:val="28"/>
          <w:szCs w:val="28"/>
        </w:rPr>
        <w:t xml:space="preserve">. Всем обследуемым пациентам при временной и </w:t>
      </w:r>
      <w:r w:rsidRPr="00A54111">
        <w:rPr>
          <w:sz w:val="28"/>
          <w:szCs w:val="28"/>
          <w:lang w:val="ru-RU"/>
        </w:rPr>
        <w:t xml:space="preserve">с </w:t>
      </w:r>
      <w:r w:rsidRPr="00A54111">
        <w:rPr>
          <w:sz w:val="28"/>
          <w:szCs w:val="28"/>
        </w:rPr>
        <w:t xml:space="preserve">постоянной обтурацией КК </w:t>
      </w:r>
      <w:r w:rsidRPr="00A54111">
        <w:rPr>
          <w:sz w:val="28"/>
          <w:szCs w:val="28"/>
          <w:lang w:val="ru-RU"/>
        </w:rPr>
        <w:t xml:space="preserve">применили </w:t>
      </w:r>
      <w:r w:rsidRPr="00A54111">
        <w:rPr>
          <w:sz w:val="28"/>
          <w:szCs w:val="28"/>
        </w:rPr>
        <w:t xml:space="preserve">нанораствор золота. </w:t>
      </w:r>
    </w:p>
    <w:p w14:paraId="7345BB85" w14:textId="77777777" w:rsidR="00CB5F6C" w:rsidRPr="00A54111" w:rsidRDefault="000A03B7">
      <w:pPr>
        <w:widowControl w:val="0"/>
        <w:spacing w:line="360" w:lineRule="auto"/>
        <w:ind w:firstLine="709"/>
        <w:contextualSpacing/>
        <w:jc w:val="both"/>
        <w:rPr>
          <w:sz w:val="28"/>
          <w:szCs w:val="28"/>
        </w:rPr>
      </w:pPr>
      <w:r w:rsidRPr="00A54111">
        <w:rPr>
          <w:b/>
          <w:sz w:val="28"/>
          <w:szCs w:val="28"/>
        </w:rPr>
        <w:t>2</w:t>
      </w:r>
      <w:r w:rsidRPr="00A54111">
        <w:rPr>
          <w:b/>
          <w:sz w:val="28"/>
          <w:szCs w:val="28"/>
          <w:lang w:val="ru-RU"/>
        </w:rPr>
        <w:t>-я</w:t>
      </w:r>
      <w:r w:rsidRPr="00A54111">
        <w:rPr>
          <w:b/>
          <w:sz w:val="28"/>
          <w:szCs w:val="28"/>
        </w:rPr>
        <w:t xml:space="preserve"> группа</w:t>
      </w:r>
      <w:r w:rsidRPr="00A54111">
        <w:rPr>
          <w:sz w:val="28"/>
          <w:szCs w:val="28"/>
        </w:rPr>
        <w:t xml:space="preserve"> </w:t>
      </w:r>
      <w:r w:rsidRPr="00A54111">
        <w:rPr>
          <w:sz w:val="28"/>
          <w:szCs w:val="28"/>
          <w:lang w:val="ru-RU"/>
        </w:rPr>
        <w:t xml:space="preserve">- </w:t>
      </w:r>
      <w:r w:rsidRPr="00A54111">
        <w:rPr>
          <w:sz w:val="28"/>
          <w:szCs w:val="28"/>
        </w:rPr>
        <w:t>30 пациентов</w:t>
      </w:r>
      <w:r w:rsidRPr="00A54111">
        <w:rPr>
          <w:sz w:val="28"/>
          <w:szCs w:val="28"/>
          <w:lang w:val="ru-RU"/>
        </w:rPr>
        <w:t>: -</w:t>
      </w:r>
      <w:r w:rsidRPr="00A54111">
        <w:rPr>
          <w:sz w:val="28"/>
          <w:szCs w:val="28"/>
        </w:rPr>
        <w:t xml:space="preserve"> 23</w:t>
      </w:r>
      <w:r w:rsidRPr="00A54111">
        <w:rPr>
          <w:sz w:val="28"/>
          <w:szCs w:val="28"/>
          <w:lang w:val="ru-RU"/>
        </w:rPr>
        <w:t xml:space="preserve"> человека</w:t>
      </w:r>
      <w:r w:rsidRPr="00A54111">
        <w:rPr>
          <w:sz w:val="28"/>
          <w:szCs w:val="28"/>
        </w:rPr>
        <w:t xml:space="preserve"> с диагнозом хронический гранулематозный периодонтит</w:t>
      </w:r>
      <w:r w:rsidRPr="00A54111">
        <w:rPr>
          <w:sz w:val="28"/>
          <w:szCs w:val="28"/>
          <w:lang w:val="ru-RU"/>
        </w:rPr>
        <w:t xml:space="preserve"> и </w:t>
      </w:r>
      <w:r w:rsidRPr="00A54111">
        <w:rPr>
          <w:sz w:val="28"/>
          <w:szCs w:val="28"/>
        </w:rPr>
        <w:t xml:space="preserve">7 </w:t>
      </w:r>
      <w:r w:rsidRPr="00A54111">
        <w:rPr>
          <w:sz w:val="28"/>
          <w:szCs w:val="28"/>
          <w:lang w:val="ru-RU"/>
        </w:rPr>
        <w:t xml:space="preserve">с </w:t>
      </w:r>
      <w:r w:rsidRPr="00A54111">
        <w:rPr>
          <w:sz w:val="28"/>
          <w:szCs w:val="28"/>
        </w:rPr>
        <w:t>хронически</w:t>
      </w:r>
      <w:r w:rsidRPr="00A54111">
        <w:rPr>
          <w:sz w:val="28"/>
          <w:szCs w:val="28"/>
          <w:lang w:val="ru-RU"/>
        </w:rPr>
        <w:t>м</w:t>
      </w:r>
      <w:r w:rsidRPr="00A54111">
        <w:rPr>
          <w:sz w:val="28"/>
          <w:szCs w:val="28"/>
        </w:rPr>
        <w:t xml:space="preserve"> гранулирующи</w:t>
      </w:r>
      <w:r w:rsidRPr="00A54111">
        <w:rPr>
          <w:sz w:val="28"/>
          <w:szCs w:val="28"/>
          <w:lang w:val="ru-RU"/>
        </w:rPr>
        <w:t>м</w:t>
      </w:r>
      <w:r w:rsidRPr="00A54111">
        <w:rPr>
          <w:sz w:val="28"/>
          <w:szCs w:val="28"/>
        </w:rPr>
        <w:t xml:space="preserve"> периодонтит</w:t>
      </w:r>
      <w:r w:rsidRPr="00A54111">
        <w:rPr>
          <w:sz w:val="28"/>
          <w:szCs w:val="28"/>
          <w:lang w:val="ru-RU"/>
        </w:rPr>
        <w:t>ом</w:t>
      </w:r>
      <w:r w:rsidRPr="00A54111">
        <w:rPr>
          <w:sz w:val="28"/>
          <w:szCs w:val="28"/>
        </w:rPr>
        <w:t xml:space="preserve">, которым при временной и </w:t>
      </w:r>
      <w:r w:rsidRPr="00A54111">
        <w:rPr>
          <w:sz w:val="28"/>
          <w:szCs w:val="28"/>
          <w:lang w:val="ru-RU"/>
        </w:rPr>
        <w:t xml:space="preserve">с </w:t>
      </w:r>
      <w:r w:rsidRPr="00A54111">
        <w:rPr>
          <w:sz w:val="28"/>
          <w:szCs w:val="28"/>
        </w:rPr>
        <w:t>постоянной обтурацией КК примен</w:t>
      </w:r>
      <w:r w:rsidRPr="00A54111">
        <w:rPr>
          <w:sz w:val="28"/>
          <w:szCs w:val="28"/>
          <w:lang w:val="ru-RU"/>
        </w:rPr>
        <w:t>и</w:t>
      </w:r>
      <w:r w:rsidRPr="00A54111">
        <w:rPr>
          <w:sz w:val="28"/>
          <w:szCs w:val="28"/>
        </w:rPr>
        <w:t>ли нанораствор серебра.</w:t>
      </w:r>
    </w:p>
    <w:p w14:paraId="5537C3E4" w14:textId="77777777" w:rsidR="00CB5F6C" w:rsidRPr="00A54111" w:rsidRDefault="000A03B7">
      <w:pPr>
        <w:widowControl w:val="0"/>
        <w:spacing w:line="360" w:lineRule="auto"/>
        <w:ind w:firstLine="709"/>
        <w:contextualSpacing/>
        <w:jc w:val="both"/>
        <w:rPr>
          <w:sz w:val="28"/>
          <w:szCs w:val="28"/>
        </w:rPr>
      </w:pPr>
      <w:r w:rsidRPr="00A54111">
        <w:rPr>
          <w:b/>
          <w:sz w:val="28"/>
          <w:szCs w:val="28"/>
        </w:rPr>
        <w:t xml:space="preserve">3 </w:t>
      </w:r>
      <w:r w:rsidRPr="00A54111">
        <w:rPr>
          <w:b/>
          <w:sz w:val="28"/>
          <w:szCs w:val="28"/>
          <w:lang w:val="ru-RU"/>
        </w:rPr>
        <w:t>г</w:t>
      </w:r>
      <w:r w:rsidRPr="00A54111">
        <w:rPr>
          <w:b/>
          <w:sz w:val="28"/>
          <w:szCs w:val="28"/>
        </w:rPr>
        <w:t>руппа</w:t>
      </w:r>
      <w:r w:rsidRPr="00A54111">
        <w:rPr>
          <w:sz w:val="28"/>
          <w:szCs w:val="28"/>
        </w:rPr>
        <w:t xml:space="preserve"> </w:t>
      </w:r>
      <w:r w:rsidRPr="00A54111">
        <w:rPr>
          <w:sz w:val="28"/>
          <w:szCs w:val="28"/>
          <w:lang w:val="ru-RU"/>
        </w:rPr>
        <w:t xml:space="preserve">- </w:t>
      </w:r>
      <w:r w:rsidRPr="00A54111">
        <w:rPr>
          <w:sz w:val="28"/>
          <w:szCs w:val="28"/>
        </w:rPr>
        <w:t>30 пациентов</w:t>
      </w:r>
      <w:r w:rsidRPr="00A54111">
        <w:rPr>
          <w:sz w:val="28"/>
          <w:szCs w:val="28"/>
          <w:lang w:val="ru-RU"/>
        </w:rPr>
        <w:t>: -</w:t>
      </w:r>
      <w:r w:rsidRPr="00A54111">
        <w:rPr>
          <w:sz w:val="28"/>
          <w:szCs w:val="28"/>
        </w:rPr>
        <w:t xml:space="preserve"> 22</w:t>
      </w:r>
      <w:r w:rsidRPr="00A54111">
        <w:rPr>
          <w:sz w:val="28"/>
          <w:szCs w:val="28"/>
          <w:lang w:val="ru-RU"/>
        </w:rPr>
        <w:t xml:space="preserve"> человека</w:t>
      </w:r>
      <w:r w:rsidRPr="00A54111">
        <w:rPr>
          <w:sz w:val="28"/>
          <w:szCs w:val="28"/>
        </w:rPr>
        <w:t xml:space="preserve"> с хроническим гранулематозным периодонтитом</w:t>
      </w:r>
      <w:r w:rsidRPr="00A54111">
        <w:rPr>
          <w:sz w:val="28"/>
          <w:szCs w:val="28"/>
          <w:lang w:val="ru-RU"/>
        </w:rPr>
        <w:t xml:space="preserve"> и</w:t>
      </w:r>
      <w:r w:rsidRPr="00A54111">
        <w:rPr>
          <w:sz w:val="28"/>
          <w:szCs w:val="28"/>
        </w:rPr>
        <w:t xml:space="preserve"> 8 </w:t>
      </w:r>
      <w:r w:rsidRPr="00A54111">
        <w:rPr>
          <w:sz w:val="28"/>
          <w:szCs w:val="28"/>
          <w:lang w:val="ru-RU"/>
        </w:rPr>
        <w:t xml:space="preserve">с </w:t>
      </w:r>
      <w:r w:rsidRPr="00A54111">
        <w:rPr>
          <w:sz w:val="28"/>
          <w:szCs w:val="28"/>
        </w:rPr>
        <w:t xml:space="preserve">хроническим гранулирующим периодонтитом, которым </w:t>
      </w:r>
      <w:r w:rsidRPr="00A54111">
        <w:rPr>
          <w:sz w:val="28"/>
          <w:szCs w:val="28"/>
        </w:rPr>
        <w:lastRenderedPageBreak/>
        <w:t xml:space="preserve">при временной и </w:t>
      </w:r>
      <w:r w:rsidRPr="00A54111">
        <w:rPr>
          <w:sz w:val="28"/>
          <w:szCs w:val="28"/>
          <w:lang w:val="ru-RU"/>
        </w:rPr>
        <w:t xml:space="preserve">с </w:t>
      </w:r>
      <w:r w:rsidRPr="00A54111">
        <w:rPr>
          <w:sz w:val="28"/>
          <w:szCs w:val="28"/>
        </w:rPr>
        <w:t>постоянной обтурацией КК примен</w:t>
      </w:r>
      <w:r w:rsidRPr="00A54111">
        <w:rPr>
          <w:sz w:val="28"/>
          <w:szCs w:val="28"/>
          <w:lang w:val="ru-RU"/>
        </w:rPr>
        <w:t>и</w:t>
      </w:r>
      <w:r w:rsidRPr="00A54111">
        <w:rPr>
          <w:sz w:val="28"/>
          <w:szCs w:val="28"/>
        </w:rPr>
        <w:t>ли нанораствор меди.</w:t>
      </w:r>
    </w:p>
    <w:p w14:paraId="5762F54B"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4 </w:t>
      </w:r>
      <w:r w:rsidRPr="00A54111">
        <w:rPr>
          <w:sz w:val="28"/>
          <w:szCs w:val="28"/>
          <w:lang w:val="ru-RU"/>
        </w:rPr>
        <w:t>к</w:t>
      </w:r>
      <w:r w:rsidRPr="00A54111">
        <w:rPr>
          <w:sz w:val="28"/>
          <w:szCs w:val="28"/>
        </w:rPr>
        <w:t xml:space="preserve">онтрольная группа </w:t>
      </w:r>
      <w:r w:rsidRPr="00A54111">
        <w:rPr>
          <w:sz w:val="28"/>
          <w:szCs w:val="28"/>
          <w:lang w:val="ru-RU"/>
        </w:rPr>
        <w:t xml:space="preserve">- </w:t>
      </w:r>
      <w:r w:rsidRPr="00A54111">
        <w:rPr>
          <w:sz w:val="28"/>
          <w:szCs w:val="28"/>
        </w:rPr>
        <w:t>30 пациентов</w:t>
      </w:r>
      <w:r w:rsidRPr="00A54111">
        <w:rPr>
          <w:sz w:val="28"/>
          <w:szCs w:val="28"/>
          <w:lang w:val="ru-RU"/>
        </w:rPr>
        <w:t>: -</w:t>
      </w:r>
      <w:r w:rsidRPr="00A54111">
        <w:rPr>
          <w:sz w:val="28"/>
          <w:szCs w:val="28"/>
        </w:rPr>
        <w:t xml:space="preserve"> 23</w:t>
      </w:r>
      <w:r w:rsidRPr="00A54111">
        <w:rPr>
          <w:sz w:val="28"/>
          <w:szCs w:val="28"/>
          <w:lang w:val="ru-RU"/>
        </w:rPr>
        <w:t xml:space="preserve"> человека с</w:t>
      </w:r>
      <w:r w:rsidRPr="00A54111">
        <w:rPr>
          <w:sz w:val="28"/>
          <w:szCs w:val="28"/>
        </w:rPr>
        <w:t xml:space="preserve"> хроническим гранулематозным периодонтитом, 7</w:t>
      </w:r>
      <w:r w:rsidRPr="00A54111">
        <w:rPr>
          <w:sz w:val="28"/>
          <w:szCs w:val="28"/>
          <w:lang w:val="ru-RU"/>
        </w:rPr>
        <w:t xml:space="preserve"> с</w:t>
      </w:r>
      <w:r w:rsidRPr="00A54111">
        <w:rPr>
          <w:sz w:val="28"/>
          <w:szCs w:val="28"/>
        </w:rPr>
        <w:t xml:space="preserve"> хронически</w:t>
      </w:r>
      <w:r w:rsidRPr="00A54111">
        <w:rPr>
          <w:sz w:val="28"/>
          <w:szCs w:val="28"/>
          <w:lang w:val="ru-RU"/>
        </w:rPr>
        <w:t>м</w:t>
      </w:r>
      <w:r w:rsidRPr="00A54111">
        <w:rPr>
          <w:sz w:val="28"/>
          <w:szCs w:val="28"/>
        </w:rPr>
        <w:t xml:space="preserve"> гранулирующи</w:t>
      </w:r>
      <w:r w:rsidRPr="00A54111">
        <w:rPr>
          <w:sz w:val="28"/>
          <w:szCs w:val="28"/>
          <w:lang w:val="ru-RU"/>
        </w:rPr>
        <w:t>м</w:t>
      </w:r>
      <w:r w:rsidRPr="00A54111">
        <w:rPr>
          <w:sz w:val="28"/>
          <w:szCs w:val="28"/>
        </w:rPr>
        <w:t xml:space="preserve"> периодонтит</w:t>
      </w:r>
      <w:r w:rsidRPr="00A54111">
        <w:rPr>
          <w:sz w:val="28"/>
          <w:szCs w:val="28"/>
          <w:lang w:val="ru-RU"/>
        </w:rPr>
        <w:t>ом</w:t>
      </w:r>
      <w:r w:rsidRPr="00A54111">
        <w:rPr>
          <w:sz w:val="28"/>
          <w:szCs w:val="28"/>
        </w:rPr>
        <w:t>, которым применяли стандартную методику</w:t>
      </w:r>
      <w:r w:rsidRPr="00A54111">
        <w:rPr>
          <w:sz w:val="28"/>
          <w:szCs w:val="28"/>
          <w:lang w:val="ru-RU"/>
        </w:rPr>
        <w:t xml:space="preserve"> при</w:t>
      </w:r>
      <w:r w:rsidRPr="00A54111">
        <w:rPr>
          <w:sz w:val="28"/>
          <w:szCs w:val="28"/>
        </w:rPr>
        <w:t xml:space="preserve"> временной и </w:t>
      </w:r>
      <w:r w:rsidRPr="00A54111">
        <w:rPr>
          <w:sz w:val="28"/>
          <w:szCs w:val="28"/>
          <w:lang w:val="ru-RU"/>
        </w:rPr>
        <w:t xml:space="preserve">с </w:t>
      </w:r>
      <w:r w:rsidRPr="00A54111">
        <w:rPr>
          <w:sz w:val="28"/>
          <w:szCs w:val="28"/>
        </w:rPr>
        <w:t>постоянной обтурацией КК.</w:t>
      </w:r>
    </w:p>
    <w:p w14:paraId="0A691491" w14:textId="62B69A8A" w:rsidR="00CB5F6C" w:rsidRPr="00A54111" w:rsidRDefault="000A03B7">
      <w:pPr>
        <w:widowControl w:val="0"/>
        <w:spacing w:line="360" w:lineRule="auto"/>
        <w:ind w:firstLine="709"/>
        <w:contextualSpacing/>
        <w:jc w:val="both"/>
        <w:rPr>
          <w:sz w:val="28"/>
          <w:szCs w:val="28"/>
        </w:rPr>
      </w:pPr>
      <w:r w:rsidRPr="00A54111">
        <w:rPr>
          <w:sz w:val="28"/>
          <w:szCs w:val="28"/>
        </w:rPr>
        <w:t xml:space="preserve">В проведении клинического исследования нами были использованы </w:t>
      </w:r>
      <w:r w:rsidRPr="00A54111">
        <w:rPr>
          <w:b/>
          <w:sz w:val="28"/>
          <w:szCs w:val="28"/>
        </w:rPr>
        <w:t>основные и дополнительные методы</w:t>
      </w:r>
      <w:r w:rsidRPr="00A54111">
        <w:rPr>
          <w:sz w:val="28"/>
          <w:szCs w:val="28"/>
        </w:rPr>
        <w:t>: данные анамнеза больного, внешний осмотр пациента, перкуссия, пальпация, из дополнительных методов применялись прицельная внутриротовая рентгенография.</w:t>
      </w:r>
    </w:p>
    <w:p w14:paraId="7C46BBBD" w14:textId="77777777" w:rsidR="00CB5F6C" w:rsidRPr="00A54111" w:rsidRDefault="000A03B7">
      <w:pPr>
        <w:widowControl w:val="0"/>
        <w:spacing w:line="360" w:lineRule="auto"/>
        <w:ind w:firstLine="709"/>
        <w:contextualSpacing/>
        <w:jc w:val="both"/>
        <w:rPr>
          <w:sz w:val="28"/>
          <w:szCs w:val="28"/>
        </w:rPr>
      </w:pPr>
      <w:r w:rsidRPr="00A54111">
        <w:rPr>
          <w:sz w:val="28"/>
          <w:szCs w:val="28"/>
        </w:rPr>
        <w:t>По результатам рентгенологический снимков определяли деструктивные изменения в апикальной части корней зубов, состояние периодонтальной щели, качество обтурированных каналов при перелечивании.</w:t>
      </w:r>
    </w:p>
    <w:p w14:paraId="409D4349" w14:textId="2143E220" w:rsidR="00CB5F6C" w:rsidRPr="00A54111" w:rsidRDefault="000A03B7">
      <w:pPr>
        <w:widowControl w:val="0"/>
        <w:spacing w:line="360" w:lineRule="auto"/>
        <w:ind w:firstLine="709"/>
        <w:contextualSpacing/>
        <w:jc w:val="both"/>
        <w:rPr>
          <w:sz w:val="28"/>
          <w:szCs w:val="28"/>
          <w:lang w:val="ru-RU"/>
        </w:rPr>
      </w:pPr>
      <w:r w:rsidRPr="00A54111">
        <w:rPr>
          <w:sz w:val="28"/>
          <w:szCs w:val="28"/>
        </w:rPr>
        <w:t>У всех 120 пациентов показания к эндодонтическому лечению определялись по результатам клинических симптомов, а также на основании рентгенологических снимков</w:t>
      </w:r>
      <w:r w:rsidR="00BC0D41" w:rsidRPr="00A54111">
        <w:rPr>
          <w:sz w:val="28"/>
          <w:szCs w:val="28"/>
          <w:lang w:val="ru-RU"/>
        </w:rPr>
        <w:t>.</w:t>
      </w:r>
      <w:r w:rsidR="005F1927" w:rsidRPr="00A54111">
        <w:rPr>
          <w:sz w:val="28"/>
          <w:szCs w:val="28"/>
          <w:lang w:val="ru-RU"/>
        </w:rPr>
        <w:t xml:space="preserve"> </w:t>
      </w:r>
    </w:p>
    <w:p w14:paraId="6C2B2AA6" w14:textId="255E858B" w:rsidR="00CB5F6C" w:rsidRPr="00A54111"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Методика эндодонтического лечения в исследуемых группах была одинаковая. Эндодонтическое лечение обследуемых пациентов проводилось по следующей методике: поверхностная-аппликационная анестезия гелем Десенсетин на слизистой оболочк</w:t>
      </w:r>
      <w:r w:rsidRPr="00A54111">
        <w:rPr>
          <w:sz w:val="28"/>
          <w:szCs w:val="28"/>
          <w:lang w:val="ru-RU"/>
        </w:rPr>
        <w:t>е</w:t>
      </w:r>
      <w:r w:rsidRPr="00A54111">
        <w:rPr>
          <w:sz w:val="28"/>
          <w:szCs w:val="28"/>
        </w:rPr>
        <w:t xml:space="preserve"> с целью ее обезболивания перед инъекцией. Далее проводилась инфильтрационная анестезия </w:t>
      </w:r>
      <w:proofErr w:type="spellStart"/>
      <w:r w:rsidRPr="00A54111">
        <w:rPr>
          <w:sz w:val="28"/>
          <w:szCs w:val="28"/>
          <w:lang w:val="en-US"/>
        </w:rPr>
        <w:t>Ubistesin</w:t>
      </w:r>
      <w:proofErr w:type="spellEnd"/>
      <w:r w:rsidRPr="00A54111">
        <w:rPr>
          <w:sz w:val="28"/>
          <w:szCs w:val="28"/>
        </w:rPr>
        <w:t xml:space="preserve"> </w:t>
      </w:r>
      <w:r w:rsidRPr="00A54111">
        <w:rPr>
          <w:sz w:val="28"/>
          <w:szCs w:val="28"/>
          <w:lang w:val="en-US"/>
        </w:rPr>
        <w:t>forte</w:t>
      </w:r>
      <w:r w:rsidRPr="00A54111">
        <w:rPr>
          <w:sz w:val="28"/>
          <w:szCs w:val="28"/>
        </w:rPr>
        <w:t xml:space="preserve"> 4% 1:100000. Одним из обязательных требований перед эндодонтическим лечением КК заключается адекватная изоляция рабочего поля. Наиболее надежным средством при изоляции мы считаем коффердам, который полностью изолирует зуб от десневой и ротовой жидкости. Для исключения попадания 3% NaОCl в полость рта, при промывании КК мы использовали так называемый «жидкий коффердам», который исключил попадание антисептика под латекс коффердама. Препарирование полости и удаление старых художественных реставраций, нависающих краев эмали для создания доступа к устьям КК осуществлялось под воздушно-водяным охлаждением. С помощью ультразвуковых насадок средней мощности раскрывали устья КК, затем </w:t>
      </w:r>
      <w:r w:rsidRPr="00A54111">
        <w:rPr>
          <w:sz w:val="28"/>
          <w:szCs w:val="28"/>
        </w:rPr>
        <w:lastRenderedPageBreak/>
        <w:t>стерильным эндодонтическим инструментом К-файлом №</w:t>
      </w:r>
      <w:r w:rsidRPr="00A54111">
        <w:rPr>
          <w:sz w:val="28"/>
          <w:szCs w:val="28"/>
          <w:lang w:val="ru-RU"/>
        </w:rPr>
        <w:t> </w:t>
      </w:r>
      <w:r w:rsidRPr="00A54111">
        <w:rPr>
          <w:sz w:val="28"/>
          <w:szCs w:val="28"/>
        </w:rPr>
        <w:t>15 и стерильным бумажным штифтом №</w:t>
      </w:r>
      <w:r w:rsidRPr="00A54111">
        <w:rPr>
          <w:sz w:val="28"/>
          <w:szCs w:val="28"/>
          <w:lang w:val="ru-RU"/>
        </w:rPr>
        <w:t> </w:t>
      </w:r>
      <w:r w:rsidRPr="00A54111">
        <w:rPr>
          <w:sz w:val="28"/>
          <w:szCs w:val="28"/>
        </w:rPr>
        <w:t xml:space="preserve">15 проводили забор содержимого КК в жидкую питательную среду для микробиологического исследования. Материал из КК доставляли в бактериологическую лабораторию НАН КР. Прохождение КК проводилось с помощью К-файла на всю рабочую длину до апикальной части. Определение рабочей длины КК проводили с помощью апекслокатора. Далее расширение КК методом </w:t>
      </w:r>
      <w:r w:rsidRPr="00A54111">
        <w:rPr>
          <w:sz w:val="28"/>
          <w:szCs w:val="28"/>
          <w:lang w:val="ru-RU"/>
        </w:rPr>
        <w:t>«</w:t>
      </w:r>
      <w:r w:rsidRPr="00A54111">
        <w:rPr>
          <w:sz w:val="28"/>
          <w:szCs w:val="28"/>
          <w:lang w:val="en-US"/>
        </w:rPr>
        <w:t>Step</w:t>
      </w:r>
      <w:r w:rsidRPr="00A54111">
        <w:rPr>
          <w:sz w:val="28"/>
          <w:szCs w:val="28"/>
        </w:rPr>
        <w:t xml:space="preserve"> </w:t>
      </w:r>
      <w:r w:rsidRPr="00A54111">
        <w:rPr>
          <w:sz w:val="28"/>
          <w:szCs w:val="28"/>
          <w:lang w:val="en-US"/>
        </w:rPr>
        <w:t>back</w:t>
      </w:r>
      <w:r w:rsidRPr="00A54111">
        <w:rPr>
          <w:sz w:val="28"/>
          <w:szCs w:val="28"/>
          <w:lang w:val="ru-RU"/>
        </w:rPr>
        <w:t>»</w:t>
      </w:r>
      <w:r w:rsidRPr="00A54111">
        <w:rPr>
          <w:sz w:val="28"/>
          <w:szCs w:val="28"/>
        </w:rPr>
        <w:t xml:space="preserve">, в тех зубах где ранее не проводилось эндодонтическое лечение. В тех случаях, когда ранее проводилось некачественная обтурация КК, распломбирование проводили до 1/3 канала, далее методом </w:t>
      </w:r>
      <w:r w:rsidRPr="00A54111">
        <w:rPr>
          <w:sz w:val="28"/>
          <w:szCs w:val="28"/>
          <w:lang w:val="en-US"/>
        </w:rPr>
        <w:t>Crown</w:t>
      </w:r>
      <w:r w:rsidRPr="00A54111">
        <w:rPr>
          <w:sz w:val="28"/>
          <w:szCs w:val="28"/>
        </w:rPr>
        <w:t xml:space="preserve"> </w:t>
      </w:r>
      <w:r w:rsidRPr="00A54111">
        <w:rPr>
          <w:sz w:val="28"/>
          <w:szCs w:val="28"/>
          <w:lang w:val="en-US"/>
        </w:rPr>
        <w:t>down</w:t>
      </w:r>
      <w:r w:rsidRPr="00A54111">
        <w:rPr>
          <w:sz w:val="28"/>
          <w:szCs w:val="28"/>
        </w:rPr>
        <w:t xml:space="preserve"> </w:t>
      </w:r>
      <w:r w:rsidRPr="00A54111">
        <w:rPr>
          <w:sz w:val="28"/>
          <w:szCs w:val="28"/>
          <w:lang w:val="ru-RU"/>
        </w:rPr>
        <w:t>(</w:t>
      </w:r>
      <w:r w:rsidRPr="00A54111">
        <w:rPr>
          <w:sz w:val="28"/>
          <w:szCs w:val="28"/>
        </w:rPr>
        <w:t>техника очистки каналов корня зуба ротационными машинными файлами</w:t>
      </w:r>
      <w:r w:rsidRPr="00A54111">
        <w:rPr>
          <w:sz w:val="28"/>
          <w:szCs w:val="28"/>
          <w:lang w:val="ru-RU"/>
        </w:rPr>
        <w:t xml:space="preserve">) </w:t>
      </w:r>
      <w:r w:rsidRPr="00A54111">
        <w:rPr>
          <w:sz w:val="28"/>
          <w:szCs w:val="28"/>
        </w:rPr>
        <w:t xml:space="preserve">создавали конусность. Инструментальная обработка КК для удаления смазанного слоя со стенок проводилась с применением ЭДТА и ротационных эндодонтических инструментов </w:t>
      </w:r>
      <w:proofErr w:type="spellStart"/>
      <w:r w:rsidRPr="00A54111">
        <w:rPr>
          <w:sz w:val="28"/>
          <w:szCs w:val="28"/>
          <w:lang w:val="en-US"/>
        </w:rPr>
        <w:t>Proteper</w:t>
      </w:r>
      <w:proofErr w:type="spellEnd"/>
      <w:r w:rsidRPr="00A54111">
        <w:rPr>
          <w:sz w:val="28"/>
          <w:szCs w:val="28"/>
        </w:rPr>
        <w:t xml:space="preserve"> фирмы </w:t>
      </w:r>
      <w:r w:rsidRPr="00A54111">
        <w:rPr>
          <w:sz w:val="28"/>
          <w:szCs w:val="28"/>
          <w:lang w:val="en-US"/>
        </w:rPr>
        <w:t>Dentsply</w:t>
      </w:r>
      <w:r w:rsidR="00022E7B" w:rsidRPr="00A54111">
        <w:rPr>
          <w:sz w:val="28"/>
          <w:szCs w:val="28"/>
          <w:lang w:val="ru-RU"/>
        </w:rPr>
        <w:t xml:space="preserve"> (Германия)</w:t>
      </w:r>
      <w:r w:rsidRPr="00A54111">
        <w:rPr>
          <w:sz w:val="28"/>
          <w:szCs w:val="28"/>
        </w:rPr>
        <w:t xml:space="preserve">, для эвакуации содержимого КК. </w:t>
      </w:r>
    </w:p>
    <w:p w14:paraId="4F10080F" w14:textId="77777777" w:rsidR="00CB5F6C" w:rsidRPr="00A54111"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 xml:space="preserve">Для антисептической обработки КК использовали протокол ирригации, который включает в себя применение 3% NaОCl после каждой механической обработки файлом. Ирригация КК проводилась со щприцом с боковым отверстием для предотвращения попадания антисептика в апикальное пространство. </w:t>
      </w:r>
    </w:p>
    <w:p w14:paraId="3511F4B4"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После завершения механической и медикаментозной обработки, использовали Ca(OH)2 с целью временной обтурации КК. Применяли Ca(OH)2 с нанораствором золота в </w:t>
      </w:r>
      <w:r w:rsidRPr="00A54111">
        <w:rPr>
          <w:sz w:val="28"/>
          <w:szCs w:val="28"/>
          <w:lang w:val="ru-RU"/>
        </w:rPr>
        <w:t>1-й</w:t>
      </w:r>
      <w:r w:rsidRPr="00A54111">
        <w:rPr>
          <w:sz w:val="28"/>
          <w:szCs w:val="28"/>
        </w:rPr>
        <w:t xml:space="preserve"> группе исследования, сроком на </w:t>
      </w:r>
      <w:r w:rsidRPr="00A54111">
        <w:rPr>
          <w:sz w:val="28"/>
          <w:szCs w:val="28"/>
          <w:lang w:val="ru-RU"/>
        </w:rPr>
        <w:t>1</w:t>
      </w:r>
      <w:r w:rsidRPr="00A54111">
        <w:rPr>
          <w:sz w:val="28"/>
          <w:szCs w:val="28"/>
        </w:rPr>
        <w:t xml:space="preserve"> неделю с наложением временной пломбы из стеклоиономерного цемента. Во 2-й группе исследований применяли Ca(OH)2 с нанораствором серебра со сроком на </w:t>
      </w:r>
      <w:r w:rsidRPr="00A54111">
        <w:rPr>
          <w:sz w:val="28"/>
          <w:szCs w:val="28"/>
          <w:lang w:val="ru-RU"/>
        </w:rPr>
        <w:t>1</w:t>
      </w:r>
      <w:r w:rsidRPr="00A54111">
        <w:rPr>
          <w:sz w:val="28"/>
          <w:szCs w:val="28"/>
        </w:rPr>
        <w:t xml:space="preserve"> неделю с последующим наложением временной пломбы из стеклоиономерного цемента. В 3-й группе исследований для временной обтурации КК также использовали Ca(OH)2 с нанораствором меди сроком на </w:t>
      </w:r>
      <w:r w:rsidRPr="00A54111">
        <w:rPr>
          <w:sz w:val="28"/>
          <w:szCs w:val="28"/>
          <w:lang w:val="ru-RU"/>
        </w:rPr>
        <w:t>1</w:t>
      </w:r>
      <w:r w:rsidRPr="00A54111">
        <w:rPr>
          <w:sz w:val="28"/>
          <w:szCs w:val="28"/>
        </w:rPr>
        <w:t xml:space="preserve"> неделю, под временную пломбу из стеклоиономерного цемента. В контрольной группе исследования для временной обтурации применяли Ca(OH)2 с дистиллированной водой на </w:t>
      </w:r>
      <w:r w:rsidRPr="00A54111">
        <w:rPr>
          <w:sz w:val="28"/>
          <w:szCs w:val="28"/>
          <w:lang w:val="ru-RU"/>
        </w:rPr>
        <w:t>1</w:t>
      </w:r>
      <w:r w:rsidRPr="00A54111">
        <w:rPr>
          <w:sz w:val="28"/>
          <w:szCs w:val="28"/>
        </w:rPr>
        <w:t xml:space="preserve"> неделю с наложением временной пломбы из </w:t>
      </w:r>
      <w:r w:rsidRPr="00A54111">
        <w:rPr>
          <w:sz w:val="28"/>
          <w:szCs w:val="28"/>
        </w:rPr>
        <w:lastRenderedPageBreak/>
        <w:t xml:space="preserve">стеклоиономерного цемента. </w:t>
      </w:r>
    </w:p>
    <w:p w14:paraId="0CE55B49" w14:textId="77777777" w:rsidR="00CB5F6C" w:rsidRPr="00A54111"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 xml:space="preserve">Динамическое наблюдение после временной обтурации нами проводились в течении </w:t>
      </w:r>
      <w:r w:rsidRPr="00A54111">
        <w:rPr>
          <w:sz w:val="28"/>
          <w:szCs w:val="28"/>
          <w:lang w:val="ru-RU"/>
        </w:rPr>
        <w:t>1-</w:t>
      </w:r>
      <w:r w:rsidRPr="00A54111">
        <w:rPr>
          <w:sz w:val="28"/>
          <w:szCs w:val="28"/>
        </w:rPr>
        <w:t>й недели. Через неделю исследуемым пациентам проводился опрос по поводу общего состояния здоровья, ощущения при приеме твердой пищи, жалобы при надкусывании на причинный зуб, также осмотр полости рта на наличие свищевого хода при гранулирующем периодонтите, на боли при вертикальной и горизонтальной перкуссии. После осмотра полости рта</w:t>
      </w:r>
      <w:r w:rsidRPr="00A54111">
        <w:rPr>
          <w:sz w:val="28"/>
          <w:szCs w:val="28"/>
          <w:lang w:val="ru-RU"/>
        </w:rPr>
        <w:t>,</w:t>
      </w:r>
      <w:r w:rsidRPr="00A54111">
        <w:rPr>
          <w:sz w:val="28"/>
          <w:szCs w:val="28"/>
        </w:rPr>
        <w:t xml:space="preserve"> проводили аппликационную анестезию </w:t>
      </w:r>
      <w:bookmarkStart w:id="43" w:name="_Hlk38985254"/>
      <w:r w:rsidRPr="00A54111">
        <w:rPr>
          <w:sz w:val="28"/>
          <w:szCs w:val="28"/>
        </w:rPr>
        <w:t>гелем Десенсетин на область перед инфильтрационной анестезией с</w:t>
      </w:r>
      <w:r w:rsidRPr="00A54111">
        <w:rPr>
          <w:sz w:val="28"/>
        </w:rPr>
        <w:t xml:space="preserve"> </w:t>
      </w:r>
      <w:r w:rsidRPr="00A54111">
        <w:rPr>
          <w:sz w:val="28"/>
          <w:szCs w:val="28"/>
        </w:rPr>
        <w:t>Ubistesin for</w:t>
      </w:r>
      <w:r w:rsidRPr="00A54111">
        <w:rPr>
          <w:sz w:val="28"/>
          <w:szCs w:val="28"/>
          <w:lang w:val="en-US"/>
        </w:rPr>
        <w:t>t</w:t>
      </w:r>
      <w:r w:rsidRPr="00A54111">
        <w:rPr>
          <w:sz w:val="28"/>
          <w:szCs w:val="28"/>
        </w:rPr>
        <w:t>e 4% 1:100000. Изоляция рабочего поля с помощью коффердама. Для предотвращения затекания антисептиков под латекс коффердама использовали «жидкий коффердам». Удаление временной пломбы с помощью ультразвуковой насадки на средней мощности.</w:t>
      </w:r>
      <w:bookmarkStart w:id="44" w:name="_Hlk40549492"/>
      <w:bookmarkEnd w:id="43"/>
      <w:r w:rsidRPr="00A54111">
        <w:rPr>
          <w:sz w:val="28"/>
          <w:szCs w:val="28"/>
        </w:rPr>
        <w:t xml:space="preserve"> </w:t>
      </w:r>
    </w:p>
    <w:p w14:paraId="55EBB458"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Проводился забор содержимого КК для микробиологического метода исследования с помощью К-файла №15, и стерильного бумажного штифта №15. Полученное содержимое помещали в жидкую питательную среду для транспортировки в лабораторию </w:t>
      </w:r>
      <w:r w:rsidRPr="00A54111">
        <w:rPr>
          <w:sz w:val="28"/>
          <w:szCs w:val="28"/>
          <w:lang w:val="ru-RU"/>
        </w:rPr>
        <w:t xml:space="preserve">микробиологии Института биотехнологии </w:t>
      </w:r>
      <w:r w:rsidRPr="00A54111">
        <w:rPr>
          <w:sz w:val="28"/>
          <w:szCs w:val="28"/>
        </w:rPr>
        <w:t xml:space="preserve">НАН КР в течении </w:t>
      </w:r>
      <w:r w:rsidRPr="00A54111">
        <w:rPr>
          <w:sz w:val="28"/>
          <w:szCs w:val="28"/>
          <w:lang w:val="ru-RU"/>
        </w:rPr>
        <w:t>2-х</w:t>
      </w:r>
      <w:r w:rsidRPr="00A54111">
        <w:rPr>
          <w:sz w:val="28"/>
          <w:szCs w:val="28"/>
        </w:rPr>
        <w:t xml:space="preserve"> часов для повторного изучения микробиологического состава КК после временной обтурации. Механическая обработка КК проводилась ротационными эндодонтическими инструментами с ЭДТА. Ирригация раствором 3% NaОCl проводилась после каждой инструментальной обработки. </w:t>
      </w:r>
      <w:bookmarkEnd w:id="44"/>
      <w:r w:rsidRPr="00A54111">
        <w:rPr>
          <w:sz w:val="28"/>
          <w:szCs w:val="28"/>
        </w:rPr>
        <w:t>Временная обтурация КК во всех исследуемых группах проводилась повторно с применением Ca(OH)2 с дистиллированной водой в контрольной группе исследования, а в остальных с нанорастворами золота, серебра и меди.</w:t>
      </w:r>
    </w:p>
    <w:p w14:paraId="4E726FFB"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Все обследуемые пациенты находились на динамическом наблюдении в течении </w:t>
      </w:r>
      <w:r w:rsidRPr="00A54111">
        <w:rPr>
          <w:sz w:val="28"/>
          <w:szCs w:val="28"/>
          <w:lang w:val="ru-RU"/>
        </w:rPr>
        <w:t>1-</w:t>
      </w:r>
      <w:r w:rsidRPr="00A54111">
        <w:rPr>
          <w:sz w:val="28"/>
          <w:szCs w:val="28"/>
        </w:rPr>
        <w:t xml:space="preserve">й недели. </w:t>
      </w:r>
      <w:r w:rsidRPr="00A54111">
        <w:rPr>
          <w:sz w:val="28"/>
          <w:szCs w:val="28"/>
          <w:lang w:val="ru-RU"/>
        </w:rPr>
        <w:t>3-</w:t>
      </w:r>
      <w:r w:rsidRPr="00A54111">
        <w:rPr>
          <w:sz w:val="28"/>
          <w:szCs w:val="28"/>
        </w:rPr>
        <w:t xml:space="preserve">е посещение в стоматологическую клинику планировалось через неделю после повторной временной обтурации. Определение рабочей длины КК осуществлялось с помощью апекслокатора. В качестве пломбирования системы КК во всех исследуемых группах мы использовали гуттаперчу и силер </w:t>
      </w:r>
      <w:bookmarkStart w:id="45" w:name="_Hlk38985780"/>
      <w:r w:rsidRPr="00A54111">
        <w:rPr>
          <w:sz w:val="28"/>
          <w:szCs w:val="28"/>
          <w:lang w:val="en-US"/>
        </w:rPr>
        <w:t>Ah</w:t>
      </w:r>
      <w:r w:rsidRPr="00A54111">
        <w:rPr>
          <w:sz w:val="28"/>
          <w:szCs w:val="28"/>
        </w:rPr>
        <w:t>-</w:t>
      </w:r>
      <w:r w:rsidRPr="00A54111">
        <w:rPr>
          <w:sz w:val="28"/>
          <w:szCs w:val="28"/>
          <w:lang w:val="en-US"/>
        </w:rPr>
        <w:t>plus</w:t>
      </w:r>
      <w:r w:rsidRPr="00A54111">
        <w:rPr>
          <w:sz w:val="28"/>
          <w:szCs w:val="28"/>
        </w:rPr>
        <w:t xml:space="preserve"> </w:t>
      </w:r>
      <w:bookmarkEnd w:id="45"/>
      <w:r w:rsidRPr="00A54111">
        <w:rPr>
          <w:sz w:val="28"/>
          <w:szCs w:val="28"/>
        </w:rPr>
        <w:t xml:space="preserve">из группы эпоксидных смол и метод латеральной конденсации. </w:t>
      </w:r>
    </w:p>
    <w:p w14:paraId="173ECC20" w14:textId="77777777" w:rsidR="00CB5F6C" w:rsidRPr="00A54111" w:rsidRDefault="000A03B7">
      <w:pPr>
        <w:widowControl w:val="0"/>
        <w:spacing w:line="360" w:lineRule="auto"/>
        <w:ind w:firstLine="709"/>
        <w:contextualSpacing/>
        <w:jc w:val="both"/>
        <w:rPr>
          <w:sz w:val="28"/>
          <w:szCs w:val="28"/>
        </w:rPr>
      </w:pPr>
      <w:bookmarkStart w:id="46" w:name="_Hlk38985910"/>
      <w:r w:rsidRPr="00A54111">
        <w:rPr>
          <w:sz w:val="28"/>
          <w:szCs w:val="28"/>
        </w:rPr>
        <w:lastRenderedPageBreak/>
        <w:t xml:space="preserve">В </w:t>
      </w:r>
      <w:r w:rsidRPr="00A54111">
        <w:rPr>
          <w:sz w:val="28"/>
          <w:szCs w:val="28"/>
          <w:lang w:val="ru-RU"/>
        </w:rPr>
        <w:t>1-</w:t>
      </w:r>
      <w:r w:rsidRPr="00A54111">
        <w:rPr>
          <w:sz w:val="28"/>
          <w:szCs w:val="28"/>
        </w:rPr>
        <w:t>й группе исследования пациентам при постоянной обтурации КК, силер Ah-plus смешивался с 0,1 мл нанораствором золота, далее наложение изолирущей прокладки на устье КК из стеклоиономерного цемента.</w:t>
      </w:r>
    </w:p>
    <w:bookmarkEnd w:id="46"/>
    <w:p w14:paraId="5F29963B" w14:textId="77777777" w:rsidR="00CB5F6C" w:rsidRPr="00A54111" w:rsidRDefault="000A03B7">
      <w:pPr>
        <w:widowControl w:val="0"/>
        <w:spacing w:line="360" w:lineRule="auto"/>
        <w:ind w:firstLine="709"/>
        <w:contextualSpacing/>
        <w:jc w:val="both"/>
        <w:rPr>
          <w:sz w:val="28"/>
          <w:szCs w:val="28"/>
        </w:rPr>
      </w:pPr>
      <w:r w:rsidRPr="00A54111">
        <w:rPr>
          <w:sz w:val="28"/>
          <w:szCs w:val="28"/>
        </w:rPr>
        <w:t>Во 2-й группе исследования пациентам при постоянной обтурации КК, силер Ah-plus смешивался с 0,1 мл нанораствором серебра, далее проводилось наложение изолирующей прокладки на устье КК из стеклоиономерного цемента.</w:t>
      </w:r>
    </w:p>
    <w:p w14:paraId="59752E86"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В 3-й группе исследования пациентам при постоянной обтурации КК, силер </w:t>
      </w:r>
      <w:bookmarkStart w:id="47" w:name="_Hlk38986182"/>
      <w:r w:rsidRPr="00A54111">
        <w:rPr>
          <w:sz w:val="28"/>
          <w:szCs w:val="28"/>
        </w:rPr>
        <w:t xml:space="preserve">Ah-plus </w:t>
      </w:r>
      <w:bookmarkEnd w:id="47"/>
      <w:r w:rsidRPr="00A54111">
        <w:rPr>
          <w:sz w:val="28"/>
          <w:szCs w:val="28"/>
        </w:rPr>
        <w:t>смешивался с 0,1 мл нанораствором меди, далее наложение изолирущей прокладки на устье КК из стеклоиономерного цемента.</w:t>
      </w:r>
    </w:p>
    <w:p w14:paraId="7F86A364" w14:textId="77777777" w:rsidR="00CB5F6C" w:rsidRPr="00A54111" w:rsidRDefault="000A03B7">
      <w:pPr>
        <w:widowControl w:val="0"/>
        <w:spacing w:line="360" w:lineRule="auto"/>
        <w:ind w:firstLine="709"/>
        <w:contextualSpacing/>
        <w:jc w:val="both"/>
        <w:rPr>
          <w:sz w:val="28"/>
          <w:szCs w:val="28"/>
        </w:rPr>
      </w:pPr>
      <w:r w:rsidRPr="00A54111">
        <w:rPr>
          <w:sz w:val="28"/>
          <w:szCs w:val="28"/>
        </w:rPr>
        <w:t>В контрольной группе исследования пациентам при постоянной обтурации КК использовали силер Ah-plus и также метод латеральной конденсации, с последующим наложением изолирующей прокладки на устье КК из стеклоиономерного цемента.</w:t>
      </w:r>
    </w:p>
    <w:p w14:paraId="6B3735ED" w14:textId="77777777" w:rsidR="00CB5F6C" w:rsidRPr="00A54111" w:rsidRDefault="000A03B7">
      <w:pPr>
        <w:widowControl w:val="0"/>
        <w:spacing w:line="360" w:lineRule="auto"/>
        <w:ind w:firstLine="709"/>
        <w:contextualSpacing/>
        <w:jc w:val="both"/>
        <w:rPr>
          <w:sz w:val="28"/>
          <w:szCs w:val="28"/>
        </w:rPr>
      </w:pPr>
      <w:r w:rsidRPr="00A54111">
        <w:rPr>
          <w:sz w:val="28"/>
          <w:szCs w:val="28"/>
        </w:rPr>
        <w:t>Контрольный рентгенологический снимок был сделан всем пациентам после пломбирования КК.</w:t>
      </w:r>
    </w:p>
    <w:p w14:paraId="401CB604" w14:textId="77777777" w:rsidR="00CB5F6C" w:rsidRPr="00A54111" w:rsidRDefault="000A03B7">
      <w:pPr>
        <w:widowControl w:val="0"/>
        <w:spacing w:line="360" w:lineRule="auto"/>
        <w:ind w:firstLine="709"/>
        <w:contextualSpacing/>
        <w:jc w:val="both"/>
        <w:rPr>
          <w:sz w:val="28"/>
          <w:szCs w:val="28"/>
        </w:rPr>
      </w:pPr>
      <w:r w:rsidRPr="00A54111">
        <w:rPr>
          <w:sz w:val="28"/>
          <w:szCs w:val="28"/>
        </w:rPr>
        <w:t>Во всех исследуемых группах после пломбирования КК проводили художественную реставрацию. Контрольное рентгенологическое исследование проводилось через 6 и 12 месяцев.</w:t>
      </w:r>
    </w:p>
    <w:p w14:paraId="287F871B" w14:textId="77777777" w:rsidR="00CB5F6C" w:rsidRPr="00A54111" w:rsidRDefault="000A03B7">
      <w:pPr>
        <w:widowControl w:val="0"/>
        <w:spacing w:line="360" w:lineRule="auto"/>
        <w:ind w:firstLine="709"/>
        <w:contextualSpacing/>
        <w:jc w:val="both"/>
        <w:rPr>
          <w:b/>
          <w:sz w:val="28"/>
          <w:szCs w:val="28"/>
          <w:lang w:val="ru-RU"/>
        </w:rPr>
      </w:pPr>
      <w:r w:rsidRPr="00A54111">
        <w:rPr>
          <w:b/>
          <w:sz w:val="28"/>
          <w:szCs w:val="28"/>
        </w:rPr>
        <w:t xml:space="preserve">Клинические исследования в </w:t>
      </w:r>
      <w:r w:rsidRPr="00A54111">
        <w:rPr>
          <w:b/>
          <w:sz w:val="28"/>
          <w:szCs w:val="28"/>
          <w:lang w:val="ru-RU"/>
        </w:rPr>
        <w:t>1-й</w:t>
      </w:r>
      <w:r w:rsidRPr="00A54111">
        <w:rPr>
          <w:b/>
          <w:sz w:val="28"/>
          <w:szCs w:val="28"/>
        </w:rPr>
        <w:t xml:space="preserve"> группе с нанораствором золота</w:t>
      </w:r>
      <w:r w:rsidRPr="00A54111">
        <w:rPr>
          <w:b/>
          <w:sz w:val="28"/>
          <w:szCs w:val="28"/>
          <w:lang w:val="ru-RU"/>
        </w:rPr>
        <w:t xml:space="preserve">. </w:t>
      </w:r>
    </w:p>
    <w:p w14:paraId="3F6ECD82" w14:textId="77777777" w:rsidR="00CB5F6C" w:rsidRPr="00A54111" w:rsidRDefault="000A03B7">
      <w:pPr>
        <w:widowControl w:val="0"/>
        <w:spacing w:line="360" w:lineRule="auto"/>
        <w:ind w:firstLine="709"/>
        <w:contextualSpacing/>
        <w:jc w:val="both"/>
        <w:rPr>
          <w:sz w:val="28"/>
          <w:szCs w:val="28"/>
        </w:rPr>
      </w:pPr>
      <w:r w:rsidRPr="00A54111">
        <w:rPr>
          <w:sz w:val="28"/>
          <w:szCs w:val="28"/>
        </w:rPr>
        <w:t xml:space="preserve">В </w:t>
      </w:r>
      <w:r w:rsidRPr="00A54111">
        <w:rPr>
          <w:sz w:val="28"/>
          <w:szCs w:val="28"/>
          <w:lang w:val="ru-RU"/>
        </w:rPr>
        <w:t>1-й</w:t>
      </w:r>
      <w:r w:rsidRPr="00A54111">
        <w:rPr>
          <w:sz w:val="28"/>
          <w:szCs w:val="28"/>
        </w:rPr>
        <w:t xml:space="preserve"> группе исследования - 30 пациентов, при эндодонтическом лечении использовали нанораствор золота при временной обтурации КК с Ca(OH)2 сроком на </w:t>
      </w:r>
      <w:r w:rsidRPr="00A54111">
        <w:rPr>
          <w:sz w:val="28"/>
          <w:szCs w:val="28"/>
          <w:lang w:val="ru-RU"/>
        </w:rPr>
        <w:t>1</w:t>
      </w:r>
      <w:r w:rsidRPr="00A54111">
        <w:rPr>
          <w:sz w:val="28"/>
          <w:szCs w:val="28"/>
        </w:rPr>
        <w:t xml:space="preserve"> неделю с последующей заменой через неделю. Клинические наблюдения в динамике у обследуемых пациентов проводилось нами в течение первых 14 дней после эндодонтического лечения. </w:t>
      </w:r>
    </w:p>
    <w:p w14:paraId="18CEBEA2" w14:textId="0E6E0853" w:rsidR="00CB5F6C" w:rsidRPr="00A54111" w:rsidRDefault="000A03B7">
      <w:pPr>
        <w:widowControl w:val="0"/>
        <w:spacing w:line="360" w:lineRule="auto"/>
        <w:ind w:firstLine="709"/>
        <w:contextualSpacing/>
        <w:jc w:val="both"/>
        <w:rPr>
          <w:sz w:val="28"/>
          <w:szCs w:val="28"/>
          <w:lang w:val="ru-RU"/>
        </w:rPr>
      </w:pPr>
      <w:r w:rsidRPr="00A54111">
        <w:rPr>
          <w:sz w:val="28"/>
          <w:szCs w:val="28"/>
        </w:rPr>
        <w:t xml:space="preserve">После временной обтурации у всех пациентов </w:t>
      </w:r>
      <w:r w:rsidRPr="00A54111">
        <w:rPr>
          <w:sz w:val="28"/>
          <w:szCs w:val="28"/>
          <w:lang w:val="ru-RU"/>
        </w:rPr>
        <w:t>1-й</w:t>
      </w:r>
      <w:r w:rsidRPr="00A54111">
        <w:rPr>
          <w:sz w:val="28"/>
          <w:szCs w:val="28"/>
        </w:rPr>
        <w:t xml:space="preserve"> группы были боли незначительного характера при надкусывании. Повышение температуры тела у пациентов основной группы исследования не отмечалось. У 22 (73,3%)</w:t>
      </w:r>
      <w:r w:rsidRPr="00A54111">
        <w:rPr>
          <w:sz w:val="28"/>
          <w:szCs w:val="28"/>
          <w:lang w:val="ru-RU"/>
        </w:rPr>
        <w:t xml:space="preserve"> </w:t>
      </w:r>
      <w:r w:rsidRPr="00A54111">
        <w:rPr>
          <w:sz w:val="28"/>
          <w:szCs w:val="28"/>
        </w:rPr>
        <w:t>пациентов из 30 отсутствовал свищевой ход при гранулирующем периодонтите, у</w:t>
      </w:r>
      <w:r w:rsidRPr="00A54111">
        <w:rPr>
          <w:sz w:val="28"/>
        </w:rPr>
        <w:t xml:space="preserve"> </w:t>
      </w:r>
      <w:r w:rsidRPr="00A54111">
        <w:rPr>
          <w:sz w:val="28"/>
          <w:szCs w:val="28"/>
        </w:rPr>
        <w:t xml:space="preserve">8 (26,7%) отмечался свищевой ход при осмотре полости рта. Отмечался мало </w:t>
      </w:r>
      <w:r w:rsidRPr="00A54111">
        <w:rPr>
          <w:sz w:val="28"/>
          <w:szCs w:val="28"/>
        </w:rPr>
        <w:lastRenderedPageBreak/>
        <w:t xml:space="preserve">заметный рубец в области переходной складки. Клиническое исследование проведенное нами через 6 месяцев у </w:t>
      </w:r>
      <w:r w:rsidRPr="00A54111">
        <w:rPr>
          <w:sz w:val="28"/>
          <w:szCs w:val="28"/>
          <w:lang w:val="ru-RU"/>
        </w:rPr>
        <w:t>1-й</w:t>
      </w:r>
      <w:r w:rsidRPr="00A54111">
        <w:rPr>
          <w:sz w:val="28"/>
          <w:szCs w:val="28"/>
        </w:rPr>
        <w:t xml:space="preserve"> группы исследования показали уменьшение деструктивных изменений апикальной части корня зуба </w:t>
      </w:r>
      <w:r w:rsidRPr="00A54111">
        <w:rPr>
          <w:sz w:val="28"/>
          <w:szCs w:val="28"/>
          <w:lang w:val="ru-RU"/>
        </w:rPr>
        <w:t>[</w:t>
      </w:r>
      <w:r w:rsidR="007B1ECD" w:rsidRPr="00A54111">
        <w:rPr>
          <w:sz w:val="28"/>
          <w:szCs w:val="28"/>
          <w:lang w:val="ru-RU"/>
        </w:rPr>
        <w:t>95</w:t>
      </w:r>
      <w:r w:rsidRPr="00A54111">
        <w:rPr>
          <w:sz w:val="28"/>
          <w:szCs w:val="28"/>
          <w:lang w:val="ru-RU"/>
        </w:rPr>
        <w:t>].</w:t>
      </w:r>
    </w:p>
    <w:p w14:paraId="4E740E7D" w14:textId="77777777" w:rsidR="00CB5F6C" w:rsidRPr="00A54111" w:rsidRDefault="000A03B7">
      <w:pPr>
        <w:widowControl w:val="0"/>
        <w:spacing w:line="360" w:lineRule="auto"/>
        <w:ind w:firstLine="709"/>
        <w:contextualSpacing/>
        <w:jc w:val="both"/>
        <w:rPr>
          <w:b/>
          <w:sz w:val="28"/>
          <w:szCs w:val="28"/>
        </w:rPr>
      </w:pPr>
      <w:r w:rsidRPr="00A54111">
        <w:rPr>
          <w:b/>
          <w:sz w:val="28"/>
          <w:szCs w:val="28"/>
        </w:rPr>
        <w:t>Клинический случай № 1</w:t>
      </w:r>
    </w:p>
    <w:p w14:paraId="555CAFBE" w14:textId="3635E76F" w:rsidR="00CB5F6C" w:rsidRPr="00A54111" w:rsidRDefault="000A03B7">
      <w:pPr>
        <w:widowControl w:val="0"/>
        <w:spacing w:line="360" w:lineRule="auto"/>
        <w:ind w:firstLine="709"/>
        <w:contextualSpacing/>
        <w:jc w:val="both"/>
        <w:rPr>
          <w:sz w:val="28"/>
          <w:szCs w:val="28"/>
        </w:rPr>
      </w:pPr>
      <w:r w:rsidRPr="00A54111">
        <w:rPr>
          <w:sz w:val="28"/>
          <w:szCs w:val="28"/>
        </w:rPr>
        <w:t>Пациентка И.</w:t>
      </w:r>
      <w:r w:rsidRPr="00A54111">
        <w:rPr>
          <w:sz w:val="28"/>
          <w:szCs w:val="28"/>
          <w:lang w:val="ru-RU"/>
        </w:rPr>
        <w:t> </w:t>
      </w:r>
      <w:r w:rsidRPr="00A54111">
        <w:rPr>
          <w:sz w:val="28"/>
          <w:szCs w:val="28"/>
        </w:rPr>
        <w:t>М.</w:t>
      </w:r>
      <w:r w:rsidRPr="00A54111">
        <w:rPr>
          <w:sz w:val="28"/>
          <w:szCs w:val="28"/>
          <w:lang w:val="ru-RU"/>
        </w:rPr>
        <w:t>,</w:t>
      </w:r>
      <w:r w:rsidRPr="00A54111">
        <w:rPr>
          <w:sz w:val="28"/>
          <w:szCs w:val="28"/>
        </w:rPr>
        <w:t xml:space="preserve"> 19 лет. Обратилась в клинику</w:t>
      </w:r>
      <w:r w:rsidR="00307396" w:rsidRPr="00A54111">
        <w:rPr>
          <w:sz w:val="28"/>
          <w:szCs w:val="28"/>
          <w:lang w:val="ru-RU"/>
        </w:rPr>
        <w:t xml:space="preserve"> </w:t>
      </w:r>
      <w:proofErr w:type="spellStart"/>
      <w:r w:rsidR="00307396" w:rsidRPr="00A54111">
        <w:rPr>
          <w:sz w:val="28"/>
          <w:szCs w:val="28"/>
          <w:lang w:val="ru-RU"/>
        </w:rPr>
        <w:t>Аполлония</w:t>
      </w:r>
      <w:proofErr w:type="spellEnd"/>
      <w:r w:rsidR="00307396" w:rsidRPr="00A54111">
        <w:rPr>
          <w:sz w:val="28"/>
          <w:szCs w:val="28"/>
          <w:lang w:val="ru-RU"/>
        </w:rPr>
        <w:t xml:space="preserve"> </w:t>
      </w:r>
      <w:r w:rsidRPr="00A54111">
        <w:rPr>
          <w:sz w:val="28"/>
          <w:szCs w:val="28"/>
        </w:rPr>
        <w:t>10.08.19 г</w:t>
      </w:r>
      <w:r w:rsidRPr="00A54111">
        <w:rPr>
          <w:sz w:val="28"/>
          <w:szCs w:val="28"/>
          <w:lang w:val="ru-RU"/>
        </w:rPr>
        <w:t xml:space="preserve">. </w:t>
      </w:r>
      <w:r w:rsidRPr="00A54111">
        <w:rPr>
          <w:sz w:val="28"/>
          <w:szCs w:val="28"/>
        </w:rPr>
        <w:t>с жалобами на периодические боли при надкусывании в области нижней челюсти справа, усиливающиеся при жевательной нагрузке.</w:t>
      </w:r>
    </w:p>
    <w:p w14:paraId="5FCF0029" w14:textId="77777777" w:rsidR="00CB5F6C" w:rsidRPr="00A54111" w:rsidRDefault="000A03B7">
      <w:pPr>
        <w:widowControl w:val="0"/>
        <w:spacing w:line="360" w:lineRule="auto"/>
        <w:ind w:firstLine="709"/>
        <w:contextualSpacing/>
        <w:jc w:val="both"/>
        <w:rPr>
          <w:sz w:val="28"/>
          <w:szCs w:val="28"/>
        </w:rPr>
      </w:pPr>
      <w:r w:rsidRPr="00A54111">
        <w:rPr>
          <w:b/>
          <w:sz w:val="28"/>
          <w:szCs w:val="28"/>
        </w:rPr>
        <w:t xml:space="preserve">Из анамнеза: </w:t>
      </w:r>
      <w:r w:rsidRPr="00A54111">
        <w:rPr>
          <w:sz w:val="28"/>
          <w:szCs w:val="28"/>
        </w:rPr>
        <w:t>2 года назад заметила кариозную полость в области 4.5 зуба, застревание пищи на контактной поверхности. По поводу чего обратилась к врачу стоматологу по месту жительства, где провели художественную реставрацию контактной поверхности 4.5 зуба. Однако, со временем, пациентка периодически отмечала ноющие боли при приеме пищи, которые проходили после обезболивающих средств. Общее состояние удовлетворительное.</w:t>
      </w:r>
    </w:p>
    <w:p w14:paraId="23461391" w14:textId="77777777" w:rsidR="00CB5F6C" w:rsidRPr="00A54111" w:rsidRDefault="000A03B7">
      <w:pPr>
        <w:widowControl w:val="0"/>
        <w:spacing w:line="360" w:lineRule="auto"/>
        <w:ind w:firstLine="709"/>
        <w:contextualSpacing/>
        <w:jc w:val="both"/>
        <w:rPr>
          <w:sz w:val="28"/>
          <w:szCs w:val="28"/>
        </w:rPr>
      </w:pPr>
      <w:r w:rsidRPr="00A54111">
        <w:rPr>
          <w:b/>
          <w:sz w:val="28"/>
          <w:szCs w:val="28"/>
        </w:rPr>
        <w:t>Объективно:</w:t>
      </w:r>
      <w:r w:rsidRPr="00A54111">
        <w:rPr>
          <w:sz w:val="28"/>
          <w:szCs w:val="28"/>
        </w:rPr>
        <w:t xml:space="preserve"> при осмотре кожи лица в обычной окраске, асимметрия не наблюдается. При осмотре полости рта слизистая преддверия рта и переходной складки бледно-розового цвета, кроме проекции корня 4.5 зуба, где отмечается свищевой ход. На апроксимальной поверхности 4.5 зуба отмечается реставрация, которая отличалась от цвета эмали зуба. Перкуссия 4.5 зуба положительна. На рентгенологическом снимке наблюдались деструктивные изменения кости в апикальной части корня зуба, расширение периодонтальной щели.</w:t>
      </w:r>
    </w:p>
    <w:p w14:paraId="52696004" w14:textId="32E907C9" w:rsidR="00CB5F6C" w:rsidRPr="00A54111" w:rsidRDefault="000A03B7" w:rsidP="00A54111">
      <w:pPr>
        <w:widowControl w:val="0"/>
        <w:spacing w:line="360" w:lineRule="auto"/>
        <w:ind w:firstLine="709"/>
        <w:contextualSpacing/>
        <w:jc w:val="center"/>
        <w:rPr>
          <w:sz w:val="28"/>
          <w:szCs w:val="28"/>
        </w:rPr>
      </w:pPr>
      <w:r w:rsidRPr="00A54111">
        <w:rPr>
          <w:b/>
          <w:sz w:val="28"/>
          <w:szCs w:val="28"/>
        </w:rPr>
        <w:t>Клинический диагноз:</w:t>
      </w:r>
      <w:r w:rsidRPr="00A54111">
        <w:rPr>
          <w:sz w:val="28"/>
          <w:szCs w:val="28"/>
        </w:rPr>
        <w:t xml:space="preserve"> Хронический гранулирующий периодонтит 4.5 зуба. Пациентке рекомендовано эндодонтическое лечение с пломбированием корневых каналов с применением нанораствора золота.</w:t>
      </w:r>
      <w:r w:rsidR="00A54111" w:rsidRPr="00A54111">
        <w:rPr>
          <w:rFonts w:eastAsiaTheme="minorEastAsia"/>
          <w:sz w:val="28"/>
          <w:szCs w:val="28"/>
          <w:lang w:val="ru-RU" w:eastAsia="zh-CN"/>
        </w:rPr>
        <w:t xml:space="preserve"> </w:t>
      </w:r>
      <w:r w:rsidR="00A54111" w:rsidRPr="00527D10">
        <w:rPr>
          <w:rFonts w:eastAsiaTheme="minorEastAsia"/>
          <w:sz w:val="28"/>
          <w:szCs w:val="28"/>
          <w:lang w:val="ru-RU" w:eastAsia="zh-CN"/>
        </w:rPr>
        <w:lastRenderedPageBreak/>
        <w:drawing>
          <wp:inline distT="0" distB="0" distL="0" distR="0" wp14:anchorId="498A93CE" wp14:editId="64552E95">
            <wp:extent cx="3920400" cy="2743200"/>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18264" b="23778"/>
                    <a:stretch/>
                  </pic:blipFill>
                  <pic:spPr bwMode="auto">
                    <a:xfrm>
                      <a:off x="0" y="0"/>
                      <a:ext cx="3920400" cy="2743200"/>
                    </a:xfrm>
                    <a:prstGeom prst="rect">
                      <a:avLst/>
                    </a:prstGeom>
                    <a:ln>
                      <a:noFill/>
                    </a:ln>
                    <a:extLst>
                      <a:ext uri="{53640926-AAD7-44D8-BBD7-CCE9431645EC}">
                        <a14:shadowObscured xmlns:a14="http://schemas.microsoft.com/office/drawing/2010/main"/>
                      </a:ext>
                    </a:extLst>
                  </pic:spPr>
                </pic:pic>
              </a:graphicData>
            </a:graphic>
          </wp:inline>
        </w:drawing>
      </w:r>
    </w:p>
    <w:p w14:paraId="2F955817" w14:textId="72B47EC3" w:rsidR="00CB5F6C" w:rsidRPr="00376139" w:rsidRDefault="000A03B7">
      <w:pPr>
        <w:widowControl w:val="0"/>
        <w:spacing w:line="360" w:lineRule="auto"/>
        <w:ind w:firstLine="709"/>
        <w:contextualSpacing/>
        <w:jc w:val="both"/>
        <w:rPr>
          <w:rFonts w:eastAsiaTheme="minorEastAsia"/>
          <w:sz w:val="28"/>
          <w:szCs w:val="28"/>
          <w:lang w:eastAsia="zh-CN"/>
        </w:rPr>
      </w:pPr>
      <w:r w:rsidRPr="00A54111">
        <w:rPr>
          <w:b/>
          <w:sz w:val="28"/>
          <w:szCs w:val="28"/>
        </w:rPr>
        <w:t xml:space="preserve">Лечение: </w:t>
      </w:r>
      <w:r w:rsidRPr="00A54111">
        <w:rPr>
          <w:sz w:val="28"/>
          <w:szCs w:val="28"/>
        </w:rPr>
        <w:t xml:space="preserve">проведена инфильтрационная анестезия 4% раствором </w:t>
      </w:r>
      <w:proofErr w:type="spellStart"/>
      <w:r w:rsidR="006616F1" w:rsidRPr="00A54111">
        <w:rPr>
          <w:sz w:val="28"/>
          <w:szCs w:val="28"/>
          <w:lang w:val="en-US"/>
        </w:rPr>
        <w:t>Ubistesin</w:t>
      </w:r>
      <w:proofErr w:type="spellEnd"/>
      <w:r w:rsidR="006616F1" w:rsidRPr="00A54111">
        <w:rPr>
          <w:sz w:val="28"/>
          <w:szCs w:val="28"/>
        </w:rPr>
        <w:t xml:space="preserve"> </w:t>
      </w:r>
      <w:r w:rsidR="006616F1" w:rsidRPr="00A54111">
        <w:rPr>
          <w:sz w:val="28"/>
          <w:szCs w:val="28"/>
          <w:lang w:val="en-US"/>
        </w:rPr>
        <w:t>forte</w:t>
      </w:r>
      <w:r w:rsidR="006616F1" w:rsidRPr="00A54111">
        <w:rPr>
          <w:sz w:val="28"/>
          <w:szCs w:val="28"/>
        </w:rPr>
        <w:t xml:space="preserve"> 4% 1:100000</w:t>
      </w:r>
      <w:r w:rsidR="006616F1" w:rsidRPr="00A54111">
        <w:rPr>
          <w:sz w:val="28"/>
          <w:szCs w:val="28"/>
          <w:lang w:val="ru-RU"/>
        </w:rPr>
        <w:t xml:space="preserve">. </w:t>
      </w:r>
      <w:r w:rsidRPr="00A54111">
        <w:rPr>
          <w:sz w:val="28"/>
          <w:szCs w:val="28"/>
        </w:rPr>
        <w:t xml:space="preserve">Предварительно проводилась аппликационная анестезия. Изоляция рабочего поля с помощью коффердама, препарирование, удаление старого реставрационного материала для доступа к устьям корневого канала. Прохождение и определение рабочей длины КК с помощью апекслокатора. Прохождение КК с целью забора содержимого для микробиологического исследования. Расширение методом </w:t>
      </w:r>
      <w:r w:rsidRPr="00A54111">
        <w:rPr>
          <w:sz w:val="28"/>
          <w:szCs w:val="28"/>
          <w:lang w:val="ru-RU"/>
        </w:rPr>
        <w:t>«</w:t>
      </w:r>
      <w:r w:rsidRPr="00A54111">
        <w:rPr>
          <w:sz w:val="28"/>
          <w:szCs w:val="28"/>
          <w:lang w:val="en-US"/>
        </w:rPr>
        <w:t>Step</w:t>
      </w:r>
      <w:r w:rsidRPr="00A54111">
        <w:rPr>
          <w:sz w:val="28"/>
          <w:szCs w:val="28"/>
        </w:rPr>
        <w:t xml:space="preserve"> </w:t>
      </w:r>
      <w:r w:rsidRPr="00A54111">
        <w:rPr>
          <w:sz w:val="28"/>
          <w:szCs w:val="28"/>
          <w:lang w:val="en-US"/>
        </w:rPr>
        <w:t>back</w:t>
      </w:r>
      <w:r w:rsidRPr="00A54111">
        <w:rPr>
          <w:sz w:val="28"/>
          <w:szCs w:val="28"/>
          <w:lang w:val="ru-RU"/>
        </w:rPr>
        <w:t>»</w:t>
      </w:r>
      <w:r w:rsidRPr="00A54111">
        <w:rPr>
          <w:sz w:val="28"/>
          <w:szCs w:val="28"/>
        </w:rPr>
        <w:t>, промывание 3% раствором NaОCl после каждой механической обработки. Далее промывали нанораствором золота, после проводилась временная обтурация КК Ca(OH)2 с добавлением нанораствора золота.</w:t>
      </w:r>
      <w:r w:rsidRPr="00376139">
        <w:rPr>
          <w:sz w:val="28"/>
          <w:szCs w:val="28"/>
        </w:rPr>
        <w:t xml:space="preserve"> Для герметичности использовали стеклоиономерный цемент в качестве временной пломбы. </w:t>
      </w:r>
    </w:p>
    <w:p w14:paraId="21846DD6" w14:textId="71255A07" w:rsidR="00C24F9C" w:rsidRPr="00A54111" w:rsidRDefault="000A03B7" w:rsidP="00A54111">
      <w:pPr>
        <w:widowControl w:val="0"/>
        <w:spacing w:line="360" w:lineRule="auto"/>
        <w:ind w:firstLine="709"/>
        <w:contextualSpacing/>
        <w:jc w:val="both"/>
        <w:rPr>
          <w:sz w:val="28"/>
          <w:szCs w:val="28"/>
          <w:lang w:val="ru-RU"/>
        </w:rPr>
      </w:pPr>
      <w:r w:rsidRPr="00376139">
        <w:rPr>
          <w:sz w:val="28"/>
          <w:szCs w:val="28"/>
        </w:rPr>
        <w:t xml:space="preserve">На рисунке </w:t>
      </w:r>
      <w:r w:rsidRPr="00376139">
        <w:rPr>
          <w:sz w:val="28"/>
          <w:szCs w:val="28"/>
          <w:lang w:val="ru-RU"/>
        </w:rPr>
        <w:t>3.5.1</w:t>
      </w:r>
      <w:r w:rsidRPr="00376139">
        <w:rPr>
          <w:sz w:val="28"/>
          <w:szCs w:val="28"/>
        </w:rPr>
        <w:t xml:space="preserve"> </w:t>
      </w:r>
      <w:r w:rsidRPr="00376139">
        <w:rPr>
          <w:sz w:val="28"/>
          <w:szCs w:val="28"/>
          <w:lang w:val="ru-RU"/>
        </w:rPr>
        <w:t xml:space="preserve">показан </w:t>
      </w:r>
      <w:r w:rsidRPr="00376139">
        <w:rPr>
          <w:sz w:val="28"/>
          <w:szCs w:val="28"/>
        </w:rPr>
        <w:t>рентгенологический снимок 4.5 зуба в первое посещение, определение рабочей длины с помощью К-файла</w:t>
      </w:r>
      <w:r w:rsidRPr="00376139">
        <w:rPr>
          <w:sz w:val="28"/>
          <w:szCs w:val="28"/>
          <w:lang w:val="ru-RU"/>
        </w:rPr>
        <w:t>.</w:t>
      </w:r>
    </w:p>
    <w:p w14:paraId="6B0F810A" w14:textId="77777777" w:rsidR="00CB5F6C" w:rsidRPr="00376139" w:rsidRDefault="000A03B7">
      <w:pPr>
        <w:widowControl w:val="0"/>
        <w:spacing w:line="360" w:lineRule="auto"/>
        <w:contextualSpacing/>
        <w:jc w:val="both"/>
        <w:rPr>
          <w:rFonts w:eastAsiaTheme="minorEastAsia"/>
          <w:sz w:val="28"/>
          <w:szCs w:val="28"/>
          <w:lang w:eastAsia="zh-CN"/>
        </w:rPr>
      </w:pPr>
      <w:r w:rsidRPr="00376139">
        <w:rPr>
          <w:noProof/>
          <w:sz w:val="28"/>
          <w:szCs w:val="28"/>
          <w:lang w:val="ru-RU"/>
        </w:rPr>
        <w:drawing>
          <wp:anchor distT="0" distB="0" distL="114300" distR="114300" simplePos="0" relativeHeight="251663872" behindDoc="0" locked="0" layoutInCell="1" allowOverlap="1" wp14:anchorId="053D81D2" wp14:editId="23AA11C2">
            <wp:simplePos x="0" y="0"/>
            <wp:positionH relativeFrom="margin">
              <wp:posOffset>897890</wp:posOffset>
            </wp:positionH>
            <wp:positionV relativeFrom="paragraph">
              <wp:posOffset>20320</wp:posOffset>
            </wp:positionV>
            <wp:extent cx="3959860" cy="2520315"/>
            <wp:effectExtent l="19050" t="19050" r="21590" b="1397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l="19031" r="17993"/>
                    <a:stretch>
                      <a:fillRect/>
                    </a:stretch>
                  </pic:blipFill>
                  <pic:spPr>
                    <a:xfrm>
                      <a:off x="0" y="0"/>
                      <a:ext cx="3960000" cy="2520000"/>
                    </a:xfrm>
                    <a:prstGeom prst="rect">
                      <a:avLst/>
                    </a:prstGeom>
                    <a:noFill/>
                    <a:ln w="3175">
                      <a:solidFill>
                        <a:schemeClr val="tx1"/>
                      </a:solidFill>
                    </a:ln>
                  </pic:spPr>
                </pic:pic>
              </a:graphicData>
            </a:graphic>
          </wp:anchor>
        </w:drawing>
      </w:r>
    </w:p>
    <w:p w14:paraId="4CD6538B" w14:textId="77777777" w:rsidR="00CB5F6C" w:rsidRPr="00376139" w:rsidRDefault="00CB5F6C">
      <w:pPr>
        <w:widowControl w:val="0"/>
        <w:spacing w:line="360" w:lineRule="auto"/>
        <w:contextualSpacing/>
        <w:jc w:val="both"/>
        <w:rPr>
          <w:rFonts w:eastAsiaTheme="minorEastAsia"/>
          <w:sz w:val="28"/>
          <w:szCs w:val="28"/>
          <w:lang w:eastAsia="zh-CN"/>
        </w:rPr>
      </w:pPr>
    </w:p>
    <w:p w14:paraId="554FDF86" w14:textId="77777777" w:rsidR="00CB5F6C" w:rsidRPr="00376139" w:rsidRDefault="00CB5F6C">
      <w:pPr>
        <w:widowControl w:val="0"/>
        <w:spacing w:line="360" w:lineRule="auto"/>
        <w:contextualSpacing/>
        <w:jc w:val="both"/>
        <w:rPr>
          <w:rFonts w:eastAsiaTheme="minorEastAsia"/>
          <w:sz w:val="28"/>
          <w:szCs w:val="28"/>
          <w:lang w:eastAsia="zh-CN"/>
        </w:rPr>
      </w:pPr>
    </w:p>
    <w:p w14:paraId="743F0453" w14:textId="77777777" w:rsidR="00CB5F6C" w:rsidRPr="00376139" w:rsidRDefault="00CB5F6C">
      <w:pPr>
        <w:widowControl w:val="0"/>
        <w:spacing w:line="360" w:lineRule="auto"/>
        <w:contextualSpacing/>
        <w:jc w:val="both"/>
        <w:rPr>
          <w:rFonts w:eastAsiaTheme="minorEastAsia"/>
          <w:sz w:val="28"/>
          <w:szCs w:val="28"/>
          <w:lang w:eastAsia="zh-CN"/>
        </w:rPr>
      </w:pPr>
    </w:p>
    <w:p w14:paraId="3095CC87" w14:textId="77777777" w:rsidR="00CB5F6C" w:rsidRPr="00376139" w:rsidRDefault="00CB5F6C">
      <w:pPr>
        <w:widowControl w:val="0"/>
        <w:spacing w:line="360" w:lineRule="auto"/>
        <w:contextualSpacing/>
        <w:jc w:val="both"/>
        <w:rPr>
          <w:rFonts w:eastAsiaTheme="minorEastAsia"/>
          <w:sz w:val="28"/>
          <w:szCs w:val="28"/>
          <w:lang w:eastAsia="zh-CN"/>
        </w:rPr>
      </w:pPr>
    </w:p>
    <w:p w14:paraId="7DD431ED" w14:textId="77777777" w:rsidR="00CB5F6C" w:rsidRPr="00376139" w:rsidRDefault="00CB5F6C">
      <w:pPr>
        <w:widowControl w:val="0"/>
        <w:spacing w:line="360" w:lineRule="auto"/>
        <w:contextualSpacing/>
        <w:jc w:val="both"/>
        <w:rPr>
          <w:rFonts w:eastAsiaTheme="minorEastAsia"/>
          <w:sz w:val="28"/>
          <w:szCs w:val="28"/>
          <w:lang w:eastAsia="zh-CN"/>
        </w:rPr>
      </w:pPr>
    </w:p>
    <w:p w14:paraId="508C5DF6" w14:textId="77777777" w:rsidR="00CB5F6C" w:rsidRPr="00376139" w:rsidRDefault="00CB5F6C">
      <w:pPr>
        <w:widowControl w:val="0"/>
        <w:spacing w:line="360" w:lineRule="auto"/>
        <w:contextualSpacing/>
        <w:jc w:val="both"/>
        <w:rPr>
          <w:rFonts w:eastAsiaTheme="minorEastAsia"/>
          <w:sz w:val="28"/>
          <w:szCs w:val="28"/>
          <w:lang w:eastAsia="zh-CN"/>
        </w:rPr>
      </w:pPr>
    </w:p>
    <w:p w14:paraId="33FD92CA" w14:textId="77777777" w:rsidR="00CB5F6C" w:rsidRPr="00376139" w:rsidRDefault="00CB5F6C">
      <w:pPr>
        <w:widowControl w:val="0"/>
        <w:spacing w:line="360" w:lineRule="auto"/>
        <w:contextualSpacing/>
        <w:jc w:val="both"/>
        <w:rPr>
          <w:rFonts w:eastAsiaTheme="minorEastAsia"/>
          <w:sz w:val="28"/>
          <w:szCs w:val="28"/>
          <w:lang w:eastAsia="zh-CN"/>
        </w:rPr>
      </w:pPr>
    </w:p>
    <w:p w14:paraId="21F522DB" w14:textId="77777777" w:rsidR="00CB5F6C" w:rsidRPr="00376139" w:rsidRDefault="00CB5F6C">
      <w:pPr>
        <w:widowControl w:val="0"/>
        <w:spacing w:line="480" w:lineRule="auto"/>
        <w:contextualSpacing/>
        <w:jc w:val="both"/>
        <w:rPr>
          <w:rFonts w:eastAsiaTheme="minorEastAsia"/>
          <w:sz w:val="28"/>
          <w:szCs w:val="28"/>
          <w:lang w:eastAsia="zh-CN"/>
        </w:rPr>
      </w:pPr>
    </w:p>
    <w:p w14:paraId="5446EC5F"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 xml:space="preserve">Рисунок 3.5.1 - Рентгенологический снимок 4.5 зуба пациентки И. М. </w:t>
      </w:r>
    </w:p>
    <w:p w14:paraId="3FE6D6EC"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до лечения, где видны деструктивные изменения в апикальной части</w:t>
      </w:r>
    </w:p>
    <w:p w14:paraId="15CFF07B" w14:textId="77777777" w:rsidR="00CB5F6C" w:rsidRPr="00376139" w:rsidRDefault="00CB5F6C">
      <w:pPr>
        <w:pStyle w:val="af2"/>
        <w:widowControl w:val="0"/>
        <w:spacing w:line="360" w:lineRule="auto"/>
        <w:contextualSpacing/>
        <w:jc w:val="both"/>
        <w:rPr>
          <w:rFonts w:ascii="Times New Roman" w:hAnsi="Times New Roman" w:cs="Times New Roman"/>
          <w:sz w:val="28"/>
          <w:szCs w:val="28"/>
        </w:rPr>
      </w:pPr>
    </w:p>
    <w:p w14:paraId="654962DE"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sz w:val="28"/>
          <w:szCs w:val="28"/>
        </w:rPr>
        <w:t xml:space="preserve">На рисунке </w:t>
      </w:r>
      <w:r w:rsidRPr="00376139">
        <w:rPr>
          <w:sz w:val="28"/>
          <w:szCs w:val="28"/>
          <w:lang w:val="ru-RU"/>
        </w:rPr>
        <w:t>3.5.2 показан</w:t>
      </w:r>
      <w:r w:rsidRPr="00376139">
        <w:rPr>
          <w:sz w:val="28"/>
          <w:szCs w:val="28"/>
        </w:rPr>
        <w:t xml:space="preserve"> рентгенологический снимок 4.5 зуба после постоянной обтурации КК методом латеральной конденсации силером </w:t>
      </w:r>
      <w:r w:rsidRPr="00376139">
        <w:rPr>
          <w:sz w:val="28"/>
          <w:szCs w:val="28"/>
          <w:lang w:val="en-US"/>
        </w:rPr>
        <w:t>Ah</w:t>
      </w:r>
      <w:r w:rsidRPr="00376139">
        <w:rPr>
          <w:sz w:val="28"/>
          <w:szCs w:val="28"/>
        </w:rPr>
        <w:t xml:space="preserve"> </w:t>
      </w:r>
      <w:r w:rsidRPr="00376139">
        <w:rPr>
          <w:sz w:val="28"/>
          <w:szCs w:val="28"/>
          <w:lang w:val="en-US"/>
        </w:rPr>
        <w:t>plus</w:t>
      </w:r>
      <w:r w:rsidRPr="00376139">
        <w:rPr>
          <w:sz w:val="28"/>
          <w:szCs w:val="28"/>
        </w:rPr>
        <w:t xml:space="preserve"> с добавлением нанораствора золота.</w:t>
      </w:r>
    </w:p>
    <w:p w14:paraId="4B62C3BA" w14:textId="77777777" w:rsidR="00CB5F6C" w:rsidRPr="00376139" w:rsidRDefault="00CB5F6C">
      <w:pPr>
        <w:pStyle w:val="af2"/>
        <w:widowControl w:val="0"/>
        <w:spacing w:line="360" w:lineRule="auto"/>
        <w:contextualSpacing/>
        <w:jc w:val="both"/>
        <w:rPr>
          <w:rFonts w:ascii="Times New Roman" w:hAnsi="Times New Roman" w:cs="Times New Roman"/>
          <w:sz w:val="28"/>
          <w:szCs w:val="28"/>
          <w:lang w:eastAsia="zh-CN"/>
        </w:rPr>
      </w:pPr>
    </w:p>
    <w:p w14:paraId="26FB91AF" w14:textId="77777777" w:rsidR="00CB5F6C" w:rsidRPr="00376139" w:rsidRDefault="000A03B7">
      <w:pPr>
        <w:pStyle w:val="af2"/>
        <w:widowControl w:val="0"/>
        <w:spacing w:line="360" w:lineRule="auto"/>
        <w:contextualSpacing/>
        <w:jc w:val="both"/>
        <w:rPr>
          <w:rFonts w:ascii="Times New Roman" w:hAnsi="Times New Roman" w:cs="Times New Roman"/>
          <w:sz w:val="28"/>
          <w:szCs w:val="28"/>
        </w:rPr>
      </w:pPr>
      <w:r w:rsidRPr="00376139">
        <w:rPr>
          <w:noProof/>
          <w:sz w:val="28"/>
        </w:rPr>
        <w:drawing>
          <wp:anchor distT="0" distB="0" distL="114300" distR="114300" simplePos="0" relativeHeight="251664896" behindDoc="0" locked="0" layoutInCell="1" allowOverlap="1" wp14:anchorId="4E78095B" wp14:editId="6E0BC5A4">
            <wp:simplePos x="0" y="0"/>
            <wp:positionH relativeFrom="margin">
              <wp:posOffset>898525</wp:posOffset>
            </wp:positionH>
            <wp:positionV relativeFrom="paragraph">
              <wp:posOffset>105410</wp:posOffset>
            </wp:positionV>
            <wp:extent cx="3959860" cy="2520315"/>
            <wp:effectExtent l="19050" t="19050" r="21590" b="1397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960000" cy="2520000"/>
                    </a:xfrm>
                    <a:prstGeom prst="rect">
                      <a:avLst/>
                    </a:prstGeom>
                    <a:noFill/>
                    <a:ln w="3175">
                      <a:solidFill>
                        <a:schemeClr val="tx1"/>
                      </a:solidFill>
                    </a:ln>
                  </pic:spPr>
                </pic:pic>
              </a:graphicData>
            </a:graphic>
          </wp:anchor>
        </w:drawing>
      </w:r>
    </w:p>
    <w:p w14:paraId="1C10BB9F" w14:textId="77777777" w:rsidR="00CB5F6C" w:rsidRPr="00376139" w:rsidRDefault="00CB5F6C">
      <w:pPr>
        <w:pStyle w:val="af2"/>
        <w:widowControl w:val="0"/>
        <w:spacing w:line="360" w:lineRule="auto"/>
        <w:contextualSpacing/>
        <w:jc w:val="both"/>
        <w:rPr>
          <w:rFonts w:ascii="Times New Roman" w:hAnsi="Times New Roman" w:cs="Times New Roman"/>
          <w:sz w:val="28"/>
          <w:szCs w:val="28"/>
        </w:rPr>
      </w:pPr>
    </w:p>
    <w:p w14:paraId="48FA7C75" w14:textId="77777777" w:rsidR="00CB5F6C" w:rsidRPr="00376139" w:rsidRDefault="00CB5F6C">
      <w:pPr>
        <w:spacing w:line="360" w:lineRule="auto"/>
        <w:rPr>
          <w:rFonts w:eastAsiaTheme="minorEastAsia"/>
          <w:sz w:val="28"/>
          <w:szCs w:val="28"/>
          <w:lang w:eastAsia="zh-CN"/>
        </w:rPr>
      </w:pPr>
    </w:p>
    <w:p w14:paraId="4C856919" w14:textId="77777777" w:rsidR="00CB5F6C" w:rsidRPr="00376139" w:rsidRDefault="00CB5F6C">
      <w:pPr>
        <w:spacing w:line="360" w:lineRule="auto"/>
        <w:rPr>
          <w:rFonts w:eastAsiaTheme="minorEastAsia"/>
          <w:sz w:val="28"/>
          <w:szCs w:val="28"/>
          <w:lang w:eastAsia="zh-CN"/>
        </w:rPr>
      </w:pPr>
    </w:p>
    <w:p w14:paraId="351DC0B2" w14:textId="77777777" w:rsidR="00CB5F6C" w:rsidRPr="00376139" w:rsidRDefault="00CB5F6C">
      <w:pPr>
        <w:spacing w:line="360" w:lineRule="auto"/>
        <w:rPr>
          <w:rFonts w:eastAsiaTheme="minorEastAsia"/>
          <w:sz w:val="28"/>
          <w:szCs w:val="28"/>
          <w:lang w:eastAsia="zh-CN"/>
        </w:rPr>
      </w:pPr>
    </w:p>
    <w:p w14:paraId="5176339F" w14:textId="77777777" w:rsidR="00CB5F6C" w:rsidRPr="00376139" w:rsidRDefault="00CB5F6C">
      <w:pPr>
        <w:spacing w:line="360" w:lineRule="auto"/>
        <w:rPr>
          <w:rFonts w:eastAsiaTheme="minorEastAsia"/>
          <w:sz w:val="28"/>
          <w:szCs w:val="28"/>
          <w:lang w:eastAsia="zh-CN"/>
        </w:rPr>
      </w:pPr>
    </w:p>
    <w:p w14:paraId="3EA73520" w14:textId="77777777" w:rsidR="00CB5F6C" w:rsidRPr="00376139" w:rsidRDefault="00CB5F6C">
      <w:pPr>
        <w:spacing w:line="360" w:lineRule="auto"/>
        <w:rPr>
          <w:rFonts w:eastAsiaTheme="minorEastAsia"/>
          <w:sz w:val="28"/>
          <w:szCs w:val="28"/>
          <w:lang w:eastAsia="zh-CN"/>
        </w:rPr>
      </w:pPr>
    </w:p>
    <w:p w14:paraId="2FADE8B7" w14:textId="77777777" w:rsidR="00CB5F6C" w:rsidRPr="00376139" w:rsidRDefault="00CB5F6C">
      <w:pPr>
        <w:spacing w:line="360" w:lineRule="auto"/>
        <w:rPr>
          <w:rFonts w:eastAsiaTheme="minorEastAsia"/>
          <w:sz w:val="28"/>
          <w:szCs w:val="28"/>
          <w:lang w:eastAsia="zh-CN"/>
        </w:rPr>
      </w:pPr>
    </w:p>
    <w:p w14:paraId="3DC57106" w14:textId="77777777" w:rsidR="00CB5F6C" w:rsidRPr="00376139" w:rsidRDefault="00CB5F6C">
      <w:pPr>
        <w:spacing w:line="360" w:lineRule="auto"/>
        <w:rPr>
          <w:rFonts w:eastAsiaTheme="minorEastAsia"/>
          <w:sz w:val="28"/>
          <w:szCs w:val="28"/>
          <w:lang w:eastAsia="zh-CN"/>
        </w:rPr>
      </w:pPr>
    </w:p>
    <w:p w14:paraId="5A8DC407" w14:textId="77777777" w:rsidR="00CB5F6C" w:rsidRPr="00376139" w:rsidRDefault="00CB5F6C">
      <w:pPr>
        <w:spacing w:line="360" w:lineRule="auto"/>
        <w:rPr>
          <w:rFonts w:eastAsiaTheme="minorEastAsia"/>
          <w:sz w:val="28"/>
          <w:szCs w:val="28"/>
          <w:lang w:eastAsia="zh-CN"/>
        </w:rPr>
      </w:pPr>
    </w:p>
    <w:p w14:paraId="0E532909" w14:textId="40FBB41B" w:rsidR="00E22761" w:rsidRPr="00A54111" w:rsidRDefault="000A03B7" w:rsidP="00A54111">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 xml:space="preserve">Рисунок 3.5.2 </w:t>
      </w:r>
      <w:r w:rsidR="0038666C">
        <w:rPr>
          <w:rFonts w:ascii="Times New Roman" w:hAnsi="Times New Roman" w:cs="Times New Roman"/>
          <w:sz w:val="28"/>
          <w:szCs w:val="28"/>
        </w:rPr>
        <w:t>–</w:t>
      </w:r>
      <w:r w:rsidRPr="00376139">
        <w:rPr>
          <w:rFonts w:ascii="Times New Roman" w:hAnsi="Times New Roman" w:cs="Times New Roman"/>
          <w:sz w:val="28"/>
          <w:szCs w:val="28"/>
        </w:rPr>
        <w:t xml:space="preserve"> Фот</w:t>
      </w:r>
      <w:r w:rsidR="0038666C">
        <w:rPr>
          <w:rFonts w:ascii="Times New Roman" w:hAnsi="Times New Roman" w:cs="Times New Roman"/>
          <w:sz w:val="28"/>
          <w:szCs w:val="28"/>
        </w:rPr>
        <w:t xml:space="preserve">о </w:t>
      </w:r>
      <w:r w:rsidR="00E22761" w:rsidRPr="00376139">
        <w:rPr>
          <w:rFonts w:ascii="Times New Roman" w:hAnsi="Times New Roman" w:cs="Times New Roman"/>
          <w:sz w:val="28"/>
          <w:szCs w:val="28"/>
        </w:rPr>
        <w:t>4.5 зуба</w:t>
      </w:r>
      <w:r w:rsidR="0038666C">
        <w:rPr>
          <w:rFonts w:ascii="Times New Roman" w:hAnsi="Times New Roman" w:cs="Times New Roman"/>
          <w:sz w:val="28"/>
          <w:szCs w:val="28"/>
        </w:rPr>
        <w:t xml:space="preserve"> после пломбирования КК</w:t>
      </w:r>
      <w:r w:rsidR="00E22761" w:rsidRPr="00376139">
        <w:rPr>
          <w:rFonts w:ascii="Times New Roman" w:hAnsi="Times New Roman" w:cs="Times New Roman"/>
          <w:sz w:val="28"/>
          <w:szCs w:val="28"/>
        </w:rPr>
        <w:t xml:space="preserve"> пацие</w:t>
      </w:r>
      <w:r w:rsidR="0038666C">
        <w:rPr>
          <w:rFonts w:ascii="Times New Roman" w:hAnsi="Times New Roman" w:cs="Times New Roman"/>
          <w:sz w:val="28"/>
          <w:szCs w:val="28"/>
        </w:rPr>
        <w:t>н</w:t>
      </w:r>
      <w:r w:rsidR="00E22761" w:rsidRPr="00376139">
        <w:rPr>
          <w:rFonts w:ascii="Times New Roman" w:hAnsi="Times New Roman" w:cs="Times New Roman"/>
          <w:sz w:val="28"/>
          <w:szCs w:val="28"/>
        </w:rPr>
        <w:t xml:space="preserve">тки И. М. </w:t>
      </w:r>
      <w:r w:rsidRPr="00376139">
        <w:rPr>
          <w:rFonts w:ascii="Times New Roman" w:hAnsi="Times New Roman" w:cs="Times New Roman"/>
          <w:sz w:val="28"/>
          <w:szCs w:val="28"/>
        </w:rPr>
        <w:t xml:space="preserve">после постоянной </w:t>
      </w:r>
      <w:proofErr w:type="spellStart"/>
      <w:r w:rsidRPr="00376139">
        <w:rPr>
          <w:rFonts w:ascii="Times New Roman" w:hAnsi="Times New Roman" w:cs="Times New Roman"/>
          <w:sz w:val="28"/>
          <w:szCs w:val="28"/>
        </w:rPr>
        <w:t>обтурации</w:t>
      </w:r>
      <w:proofErr w:type="spellEnd"/>
      <w:r w:rsidRPr="00376139">
        <w:rPr>
          <w:rFonts w:ascii="Times New Roman" w:hAnsi="Times New Roman" w:cs="Times New Roman"/>
          <w:sz w:val="28"/>
          <w:szCs w:val="28"/>
        </w:rPr>
        <w:t xml:space="preserve"> </w:t>
      </w:r>
    </w:p>
    <w:p w14:paraId="0E778C5F" w14:textId="2759F21F" w:rsidR="00CB5F6C" w:rsidRPr="00376139" w:rsidRDefault="000A03B7">
      <w:pPr>
        <w:widowControl w:val="0"/>
        <w:spacing w:line="360" w:lineRule="auto"/>
        <w:ind w:firstLine="709"/>
        <w:contextualSpacing/>
        <w:jc w:val="both"/>
        <w:rPr>
          <w:sz w:val="28"/>
          <w:szCs w:val="28"/>
          <w:lang w:eastAsia="zh-CN"/>
        </w:rPr>
      </w:pPr>
      <w:r w:rsidRPr="00376139">
        <w:rPr>
          <w:sz w:val="28"/>
          <w:szCs w:val="28"/>
        </w:rPr>
        <w:t xml:space="preserve">На рисунке </w:t>
      </w:r>
      <w:r w:rsidRPr="00376139">
        <w:rPr>
          <w:sz w:val="28"/>
          <w:szCs w:val="28"/>
          <w:lang w:val="ru-RU"/>
        </w:rPr>
        <w:t>3.5.3</w:t>
      </w:r>
      <w:r w:rsidRPr="00376139">
        <w:rPr>
          <w:sz w:val="28"/>
          <w:szCs w:val="28"/>
        </w:rPr>
        <w:t xml:space="preserve"> </w:t>
      </w:r>
      <w:r w:rsidRPr="00376139">
        <w:rPr>
          <w:sz w:val="28"/>
          <w:szCs w:val="28"/>
          <w:lang w:val="ru-RU"/>
        </w:rPr>
        <w:t>показан 4.5 зуб</w:t>
      </w:r>
      <w:r w:rsidRPr="00376139">
        <w:rPr>
          <w:sz w:val="28"/>
          <w:szCs w:val="28"/>
        </w:rPr>
        <w:t xml:space="preserve"> после постоянной обтурации КК на рабочую длину. </w:t>
      </w:r>
    </w:p>
    <w:p w14:paraId="40AA5D6A" w14:textId="77777777" w:rsidR="00E22761" w:rsidRPr="00376139" w:rsidRDefault="00E22761">
      <w:pPr>
        <w:widowControl w:val="0"/>
        <w:spacing w:line="360" w:lineRule="auto"/>
        <w:ind w:firstLine="709"/>
        <w:contextualSpacing/>
        <w:jc w:val="both"/>
        <w:rPr>
          <w:rFonts w:eastAsiaTheme="minorEastAsia"/>
          <w:sz w:val="28"/>
          <w:szCs w:val="28"/>
          <w:lang w:eastAsia="zh-CN"/>
        </w:rPr>
      </w:pPr>
    </w:p>
    <w:p w14:paraId="1B50BE81" w14:textId="77777777" w:rsidR="00CB5F6C" w:rsidRPr="00376139" w:rsidRDefault="000A03B7">
      <w:pPr>
        <w:spacing w:line="360" w:lineRule="auto"/>
        <w:rPr>
          <w:rFonts w:eastAsiaTheme="minorHAnsi"/>
          <w:sz w:val="28"/>
          <w:szCs w:val="28"/>
          <w:lang w:val="ru-RU" w:eastAsia="en-US"/>
        </w:rPr>
      </w:pPr>
      <w:r w:rsidRPr="00376139">
        <w:rPr>
          <w:rFonts w:eastAsiaTheme="minorHAnsi"/>
          <w:noProof/>
          <w:sz w:val="28"/>
          <w:szCs w:val="28"/>
          <w:lang w:val="ru-RU" w:eastAsia="en-US"/>
        </w:rPr>
        <w:drawing>
          <wp:anchor distT="0" distB="0" distL="114300" distR="114300" simplePos="0" relativeHeight="251665920" behindDoc="0" locked="0" layoutInCell="1" allowOverlap="1" wp14:anchorId="54AA1FC2" wp14:editId="1D9146FF">
            <wp:simplePos x="0" y="0"/>
            <wp:positionH relativeFrom="margin">
              <wp:align>center</wp:align>
            </wp:positionH>
            <wp:positionV relativeFrom="paragraph">
              <wp:posOffset>99695</wp:posOffset>
            </wp:positionV>
            <wp:extent cx="3959860" cy="2520315"/>
            <wp:effectExtent l="19050" t="19050" r="21590" b="1397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l="20112" r="19511"/>
                    <a:stretch>
                      <a:fillRect/>
                    </a:stretch>
                  </pic:blipFill>
                  <pic:spPr>
                    <a:xfrm>
                      <a:off x="0" y="0"/>
                      <a:ext cx="3960000" cy="2520000"/>
                    </a:xfrm>
                    <a:prstGeom prst="rect">
                      <a:avLst/>
                    </a:prstGeom>
                    <a:noFill/>
                    <a:ln w="3175">
                      <a:solidFill>
                        <a:schemeClr val="tx1"/>
                      </a:solidFill>
                    </a:ln>
                  </pic:spPr>
                </pic:pic>
              </a:graphicData>
            </a:graphic>
          </wp:anchor>
        </w:drawing>
      </w:r>
    </w:p>
    <w:p w14:paraId="03A911DD"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081F0B34"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29FD7B0C"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7C6634D3"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78058F11"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084E684E"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430425D1"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112BA695" w14:textId="77777777" w:rsidR="00CB5F6C" w:rsidRPr="00376139" w:rsidRDefault="00CB5F6C">
      <w:pPr>
        <w:pStyle w:val="af2"/>
        <w:widowControl w:val="0"/>
        <w:spacing w:line="360" w:lineRule="auto"/>
        <w:contextualSpacing/>
        <w:rPr>
          <w:rFonts w:ascii="Times New Roman" w:hAnsi="Times New Roman" w:cs="Times New Roman"/>
          <w:sz w:val="28"/>
          <w:szCs w:val="28"/>
        </w:rPr>
      </w:pPr>
    </w:p>
    <w:p w14:paraId="52A26BEF" w14:textId="77777777" w:rsidR="00CB5F6C" w:rsidRPr="00376139" w:rsidRDefault="00CB5F6C">
      <w:pPr>
        <w:pStyle w:val="af2"/>
        <w:widowControl w:val="0"/>
        <w:contextualSpacing/>
        <w:rPr>
          <w:rFonts w:ascii="Times New Roman" w:hAnsi="Times New Roman" w:cs="Times New Roman"/>
          <w:sz w:val="28"/>
          <w:szCs w:val="28"/>
        </w:rPr>
      </w:pPr>
    </w:p>
    <w:p w14:paraId="3C138671"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 xml:space="preserve">Рисунок 3.5.3 - Рентгенологический снимок 4.5 зуба пациентки И. М. </w:t>
      </w:r>
    </w:p>
    <w:p w14:paraId="541975FD"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 xml:space="preserve">после постоянной </w:t>
      </w:r>
      <w:proofErr w:type="spellStart"/>
      <w:r w:rsidRPr="00376139">
        <w:rPr>
          <w:rFonts w:ascii="Times New Roman" w:hAnsi="Times New Roman" w:cs="Times New Roman"/>
          <w:sz w:val="28"/>
          <w:szCs w:val="28"/>
        </w:rPr>
        <w:t>обтурации</w:t>
      </w:r>
      <w:proofErr w:type="spellEnd"/>
      <w:r w:rsidRPr="00376139">
        <w:rPr>
          <w:rFonts w:ascii="Times New Roman" w:hAnsi="Times New Roman" w:cs="Times New Roman"/>
          <w:sz w:val="28"/>
          <w:szCs w:val="28"/>
        </w:rPr>
        <w:t xml:space="preserve"> корневых каналов</w:t>
      </w:r>
    </w:p>
    <w:p w14:paraId="6FD05C0D" w14:textId="77777777" w:rsidR="00CB5F6C" w:rsidRPr="00376139" w:rsidRDefault="00CB5F6C">
      <w:pPr>
        <w:widowControl w:val="0"/>
        <w:spacing w:line="360" w:lineRule="auto"/>
        <w:contextualSpacing/>
        <w:jc w:val="both"/>
        <w:rPr>
          <w:sz w:val="28"/>
          <w:szCs w:val="28"/>
        </w:rPr>
      </w:pPr>
    </w:p>
    <w:p w14:paraId="27684334"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sz w:val="28"/>
          <w:szCs w:val="28"/>
        </w:rPr>
        <w:t>Через 6 месяцев, пациентка</w:t>
      </w:r>
      <w:r w:rsidRPr="00376139">
        <w:rPr>
          <w:sz w:val="28"/>
          <w:szCs w:val="28"/>
          <w:lang w:val="ru-RU"/>
        </w:rPr>
        <w:t xml:space="preserve"> И. М.</w:t>
      </w:r>
      <w:r w:rsidRPr="00376139">
        <w:rPr>
          <w:sz w:val="28"/>
          <w:szCs w:val="28"/>
        </w:rPr>
        <w:t xml:space="preserve"> явилась на контрольное обследование. Состояние пациентки удовлетворительное. Жалоб не предьявляет. Перкуссия отрицательна. </w:t>
      </w:r>
    </w:p>
    <w:p w14:paraId="65E6EBB1" w14:textId="118AB97B" w:rsidR="00CB5F6C" w:rsidRPr="00376139" w:rsidRDefault="000A03B7">
      <w:pPr>
        <w:widowControl w:val="0"/>
        <w:spacing w:line="360" w:lineRule="auto"/>
        <w:ind w:firstLine="709"/>
        <w:contextualSpacing/>
        <w:jc w:val="both"/>
        <w:rPr>
          <w:sz w:val="28"/>
          <w:szCs w:val="28"/>
          <w:lang w:val="ru-RU"/>
        </w:rPr>
      </w:pPr>
      <w:r w:rsidRPr="00376139">
        <w:rPr>
          <w:sz w:val="28"/>
          <w:szCs w:val="28"/>
        </w:rPr>
        <w:t xml:space="preserve">На рисунке </w:t>
      </w:r>
      <w:r w:rsidRPr="00376139">
        <w:rPr>
          <w:sz w:val="28"/>
          <w:szCs w:val="28"/>
          <w:lang w:val="ru-RU"/>
        </w:rPr>
        <w:t>3.5.4</w:t>
      </w:r>
      <w:r w:rsidRPr="00376139">
        <w:rPr>
          <w:sz w:val="28"/>
          <w:szCs w:val="28"/>
        </w:rPr>
        <w:t xml:space="preserve"> наблюдается уменьшение деструктивных изменений в области корня 4.5 зуба</w:t>
      </w:r>
      <w:r w:rsidRPr="00376139">
        <w:rPr>
          <w:sz w:val="28"/>
          <w:szCs w:val="28"/>
          <w:lang w:val="ru-RU"/>
        </w:rPr>
        <w:t xml:space="preserve"> [</w:t>
      </w:r>
      <w:r w:rsidR="00E22761" w:rsidRPr="00376139">
        <w:rPr>
          <w:sz w:val="28"/>
          <w:szCs w:val="28"/>
          <w:lang w:val="ru-RU"/>
        </w:rPr>
        <w:t>92</w:t>
      </w:r>
      <w:r w:rsidRPr="00376139">
        <w:rPr>
          <w:sz w:val="28"/>
          <w:szCs w:val="28"/>
          <w:lang w:val="ru-RU"/>
        </w:rPr>
        <w:t>].</w:t>
      </w:r>
    </w:p>
    <w:p w14:paraId="66ECE247" w14:textId="77777777" w:rsidR="00CB5F6C" w:rsidRPr="00376139" w:rsidRDefault="00CB5F6C">
      <w:pPr>
        <w:widowControl w:val="0"/>
        <w:spacing w:line="360" w:lineRule="auto"/>
        <w:contextualSpacing/>
        <w:jc w:val="both"/>
        <w:rPr>
          <w:sz w:val="28"/>
          <w:szCs w:val="28"/>
          <w:lang w:val="ru-RU"/>
        </w:rPr>
      </w:pPr>
    </w:p>
    <w:p w14:paraId="28B1BD19" w14:textId="77777777" w:rsidR="00CB5F6C" w:rsidRPr="00376139" w:rsidRDefault="000A03B7">
      <w:pPr>
        <w:spacing w:line="360" w:lineRule="auto"/>
        <w:rPr>
          <w:rFonts w:eastAsiaTheme="minorEastAsia"/>
          <w:sz w:val="28"/>
          <w:szCs w:val="28"/>
          <w:lang w:eastAsia="zh-CN"/>
        </w:rPr>
      </w:pPr>
      <w:r w:rsidRPr="00376139">
        <w:rPr>
          <w:noProof/>
          <w:sz w:val="28"/>
          <w:szCs w:val="28"/>
          <w:lang w:val="ru-RU"/>
        </w:rPr>
        <w:drawing>
          <wp:anchor distT="0" distB="0" distL="114300" distR="114300" simplePos="0" relativeHeight="251666944" behindDoc="0" locked="0" layoutInCell="1" allowOverlap="1" wp14:anchorId="695D5F3A" wp14:editId="3E1B35EC">
            <wp:simplePos x="0" y="0"/>
            <wp:positionH relativeFrom="margin">
              <wp:align>center</wp:align>
            </wp:positionH>
            <wp:positionV relativeFrom="paragraph">
              <wp:posOffset>82550</wp:posOffset>
            </wp:positionV>
            <wp:extent cx="3959860" cy="2520315"/>
            <wp:effectExtent l="0" t="0" r="254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l="19684" r="19183"/>
                    <a:stretch>
                      <a:fillRect/>
                    </a:stretch>
                  </pic:blipFill>
                  <pic:spPr>
                    <a:xfrm>
                      <a:off x="0" y="0"/>
                      <a:ext cx="3960000" cy="2520000"/>
                    </a:xfrm>
                    <a:prstGeom prst="rect">
                      <a:avLst/>
                    </a:prstGeom>
                    <a:noFill/>
                    <a:ln>
                      <a:noFill/>
                    </a:ln>
                  </pic:spPr>
                </pic:pic>
              </a:graphicData>
            </a:graphic>
          </wp:anchor>
        </w:drawing>
      </w:r>
    </w:p>
    <w:p w14:paraId="45B032DC" w14:textId="77777777" w:rsidR="00CB5F6C" w:rsidRPr="00376139" w:rsidRDefault="00CB5F6C">
      <w:pPr>
        <w:spacing w:line="360" w:lineRule="auto"/>
        <w:rPr>
          <w:rFonts w:eastAsiaTheme="minorEastAsia"/>
          <w:sz w:val="28"/>
          <w:szCs w:val="28"/>
          <w:lang w:eastAsia="zh-CN"/>
        </w:rPr>
      </w:pPr>
    </w:p>
    <w:p w14:paraId="139C0667" w14:textId="77777777" w:rsidR="00CB5F6C" w:rsidRPr="00376139" w:rsidRDefault="00CB5F6C">
      <w:pPr>
        <w:spacing w:line="360" w:lineRule="auto"/>
        <w:rPr>
          <w:rFonts w:eastAsiaTheme="minorEastAsia"/>
          <w:sz w:val="28"/>
          <w:szCs w:val="28"/>
          <w:lang w:eastAsia="zh-CN"/>
        </w:rPr>
      </w:pPr>
    </w:p>
    <w:p w14:paraId="63AE6725" w14:textId="77777777" w:rsidR="00CB5F6C" w:rsidRPr="00376139" w:rsidRDefault="00CB5F6C">
      <w:pPr>
        <w:spacing w:line="360" w:lineRule="auto"/>
        <w:rPr>
          <w:rFonts w:eastAsiaTheme="minorEastAsia"/>
          <w:sz w:val="28"/>
          <w:szCs w:val="28"/>
          <w:lang w:eastAsia="zh-CN"/>
        </w:rPr>
      </w:pPr>
    </w:p>
    <w:p w14:paraId="34B7EC74" w14:textId="77777777" w:rsidR="00CB5F6C" w:rsidRPr="00376139" w:rsidRDefault="00CB5F6C">
      <w:pPr>
        <w:spacing w:line="360" w:lineRule="auto"/>
        <w:rPr>
          <w:rFonts w:eastAsiaTheme="minorEastAsia"/>
          <w:sz w:val="28"/>
          <w:szCs w:val="28"/>
          <w:lang w:eastAsia="zh-CN"/>
        </w:rPr>
      </w:pPr>
    </w:p>
    <w:p w14:paraId="0EF6FB34" w14:textId="77777777" w:rsidR="00CB5F6C" w:rsidRPr="00376139" w:rsidRDefault="00CB5F6C">
      <w:pPr>
        <w:spacing w:line="360" w:lineRule="auto"/>
        <w:rPr>
          <w:rFonts w:eastAsiaTheme="minorEastAsia"/>
          <w:sz w:val="28"/>
          <w:szCs w:val="28"/>
          <w:lang w:eastAsia="zh-CN"/>
        </w:rPr>
      </w:pPr>
    </w:p>
    <w:p w14:paraId="340FC44C" w14:textId="77777777" w:rsidR="00CB5F6C" w:rsidRPr="00376139" w:rsidRDefault="00CB5F6C">
      <w:pPr>
        <w:spacing w:line="360" w:lineRule="auto"/>
        <w:rPr>
          <w:rFonts w:eastAsiaTheme="minorEastAsia"/>
          <w:sz w:val="28"/>
          <w:szCs w:val="28"/>
          <w:lang w:eastAsia="zh-CN"/>
        </w:rPr>
      </w:pPr>
    </w:p>
    <w:p w14:paraId="5BEA593F" w14:textId="77777777" w:rsidR="00CB5F6C" w:rsidRPr="00376139" w:rsidRDefault="00CB5F6C">
      <w:pPr>
        <w:spacing w:line="360" w:lineRule="auto"/>
        <w:rPr>
          <w:rFonts w:eastAsiaTheme="minorEastAsia"/>
          <w:sz w:val="28"/>
          <w:szCs w:val="28"/>
          <w:lang w:eastAsia="zh-CN"/>
        </w:rPr>
      </w:pPr>
    </w:p>
    <w:p w14:paraId="486EA439" w14:textId="77777777" w:rsidR="00CB5F6C" w:rsidRPr="00376139" w:rsidRDefault="00CB5F6C">
      <w:pPr>
        <w:spacing w:line="360" w:lineRule="auto"/>
        <w:rPr>
          <w:rFonts w:eastAsiaTheme="minorEastAsia"/>
          <w:sz w:val="28"/>
          <w:szCs w:val="28"/>
          <w:lang w:eastAsia="zh-CN"/>
        </w:rPr>
      </w:pPr>
    </w:p>
    <w:p w14:paraId="579EEC7B" w14:textId="77777777" w:rsidR="00CB5F6C" w:rsidRPr="00376139" w:rsidRDefault="00CB5F6C">
      <w:pPr>
        <w:rPr>
          <w:rFonts w:eastAsiaTheme="minorEastAsia"/>
          <w:sz w:val="28"/>
          <w:szCs w:val="28"/>
          <w:lang w:eastAsia="zh-CN"/>
        </w:rPr>
      </w:pPr>
    </w:p>
    <w:p w14:paraId="06E3195B"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 xml:space="preserve">Рисунок 3.5.4 - Рентгенологический снимок 4.5 зуба пациентки И. М. </w:t>
      </w:r>
    </w:p>
    <w:p w14:paraId="51507666" w14:textId="77777777" w:rsidR="00CB5F6C" w:rsidRPr="00376139" w:rsidRDefault="000A03B7">
      <w:pPr>
        <w:pStyle w:val="af2"/>
        <w:widowControl w:val="0"/>
        <w:spacing w:line="360" w:lineRule="auto"/>
        <w:contextualSpacing/>
        <w:jc w:val="center"/>
        <w:rPr>
          <w:rFonts w:ascii="Times New Roman" w:hAnsi="Times New Roman" w:cs="Times New Roman"/>
          <w:sz w:val="28"/>
          <w:szCs w:val="28"/>
        </w:rPr>
      </w:pPr>
      <w:r w:rsidRPr="00376139">
        <w:rPr>
          <w:rFonts w:ascii="Times New Roman" w:hAnsi="Times New Roman" w:cs="Times New Roman"/>
          <w:sz w:val="28"/>
          <w:szCs w:val="28"/>
        </w:rPr>
        <w:t>через 6 месяцев после лечения</w:t>
      </w:r>
    </w:p>
    <w:p w14:paraId="16DB05B1" w14:textId="11FA555D" w:rsidR="00CB5F6C" w:rsidRPr="00376139" w:rsidRDefault="000A03B7">
      <w:pPr>
        <w:widowControl w:val="0"/>
        <w:spacing w:line="360" w:lineRule="auto"/>
        <w:ind w:firstLine="709"/>
        <w:contextualSpacing/>
        <w:jc w:val="both"/>
        <w:rPr>
          <w:b/>
          <w:sz w:val="28"/>
          <w:szCs w:val="28"/>
          <w:lang w:eastAsia="zh-CN"/>
        </w:rPr>
      </w:pPr>
      <w:r w:rsidRPr="00376139">
        <w:rPr>
          <w:b/>
          <w:sz w:val="28"/>
          <w:szCs w:val="28"/>
        </w:rPr>
        <w:t>Клинические исследования во 2-й группе с нанораствором серебра</w:t>
      </w:r>
    </w:p>
    <w:p w14:paraId="6B761A96" w14:textId="77777777" w:rsidR="00CB5F6C" w:rsidRPr="00376139" w:rsidRDefault="000A03B7">
      <w:pPr>
        <w:widowControl w:val="0"/>
        <w:spacing w:line="360" w:lineRule="auto"/>
        <w:ind w:firstLine="709"/>
        <w:contextualSpacing/>
        <w:jc w:val="both"/>
        <w:rPr>
          <w:sz w:val="28"/>
          <w:szCs w:val="28"/>
        </w:rPr>
      </w:pPr>
      <w:r w:rsidRPr="00376139">
        <w:rPr>
          <w:sz w:val="28"/>
          <w:szCs w:val="28"/>
        </w:rPr>
        <w:t>Эндодонтическое лечение 30 пациентов 2-й группы осуществлялось с использованием нанораствора серебра при временной и постоянной обтурации КК. Клинические исследования пациентов в динамике проводились также, как и в 1-й группе исследования, в течение 14 дней, после эндодонтического лечения контрольные рентгенологические исследования через 6 и 12 месяцев после постоянной обтурации КК.</w:t>
      </w:r>
    </w:p>
    <w:p w14:paraId="2CE6CAAE"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sz w:val="28"/>
          <w:szCs w:val="28"/>
        </w:rPr>
        <w:lastRenderedPageBreak/>
        <w:t xml:space="preserve">После временной обтурации КК в течение </w:t>
      </w:r>
      <w:r w:rsidRPr="00376139">
        <w:rPr>
          <w:sz w:val="28"/>
          <w:szCs w:val="28"/>
          <w:lang w:val="ru-RU"/>
        </w:rPr>
        <w:t>1-</w:t>
      </w:r>
      <w:r w:rsidRPr="00376139">
        <w:rPr>
          <w:sz w:val="28"/>
          <w:szCs w:val="28"/>
        </w:rPr>
        <w:t xml:space="preserve">й недели все пациенты отмечали боли при надкусывании твердой пищи. Повышение температуры тела у 2-й группы исследования не отмечалось, общее состояние организма удовлетворительное. При внешнем осмотре пациентов асимметрия, нарушение конфигурации лица не наблюдались. Слизистая оболочка полости рта бледно-розового цвета. </w:t>
      </w:r>
    </w:p>
    <w:p w14:paraId="2CFA3520" w14:textId="77777777" w:rsidR="00CB5F6C" w:rsidRPr="00376139" w:rsidRDefault="000A03B7">
      <w:pPr>
        <w:widowControl w:val="0"/>
        <w:spacing w:line="360" w:lineRule="auto"/>
        <w:ind w:firstLine="709"/>
        <w:contextualSpacing/>
        <w:jc w:val="both"/>
        <w:rPr>
          <w:sz w:val="28"/>
          <w:szCs w:val="28"/>
        </w:rPr>
      </w:pPr>
      <w:r w:rsidRPr="00376139">
        <w:rPr>
          <w:sz w:val="28"/>
          <w:szCs w:val="28"/>
        </w:rPr>
        <w:t>При осмотре полости рта через 6 месяцев у 27 (90,0%) пациентов с гранулирующим периодонтитом свищевой ход отсутствовал. У 3 (10,0%) пациентов был без изменений, перед эндодонтическим лечением. Боли не отмечались при перкуссии у 23 (76,7%) всех обследованных пациентов, у 7 (23,3%) пациентов отмечали боли при жевательной нагрузке. При осмотре полости рта после временной обтурации КК у 27 (90,0%) пациентов наличие свищевого хода с гнойным содержимым не отмечалось. У 3 (10,0%) пациентов присутствовал свищевой ход. Контрольное клиническое обследование через 6 месяцев показало уменьшение деструктивных изменений в апикальной части корня зуба, а свищевой ход отсутствовал. Спустя 12 месяцев у 28 пациентов наблюдалась регенерация кости апикальной части корней зубов.</w:t>
      </w:r>
    </w:p>
    <w:p w14:paraId="15D4E425" w14:textId="77777777" w:rsidR="00CB5F6C" w:rsidRPr="00376139" w:rsidRDefault="000A03B7">
      <w:pPr>
        <w:widowControl w:val="0"/>
        <w:spacing w:line="360" w:lineRule="auto"/>
        <w:ind w:firstLine="709"/>
        <w:contextualSpacing/>
        <w:jc w:val="both"/>
        <w:rPr>
          <w:sz w:val="28"/>
          <w:szCs w:val="28"/>
        </w:rPr>
      </w:pPr>
      <w:r w:rsidRPr="00376139">
        <w:rPr>
          <w:b/>
          <w:sz w:val="28"/>
          <w:szCs w:val="28"/>
        </w:rPr>
        <w:t>Клинический случай № 2.</w:t>
      </w:r>
    </w:p>
    <w:p w14:paraId="234118EA" w14:textId="33430A4F" w:rsidR="00CB5F6C" w:rsidRPr="00376139" w:rsidRDefault="000A03B7">
      <w:pPr>
        <w:widowControl w:val="0"/>
        <w:spacing w:line="360" w:lineRule="auto"/>
        <w:ind w:firstLine="709"/>
        <w:contextualSpacing/>
        <w:jc w:val="both"/>
        <w:rPr>
          <w:sz w:val="28"/>
          <w:szCs w:val="28"/>
        </w:rPr>
      </w:pPr>
      <w:bookmarkStart w:id="48" w:name="_Hlk117703121"/>
      <w:r w:rsidRPr="00376139">
        <w:rPr>
          <w:sz w:val="28"/>
          <w:szCs w:val="28"/>
        </w:rPr>
        <w:t>Пациентка К.</w:t>
      </w:r>
      <w:r w:rsidRPr="00376139">
        <w:rPr>
          <w:sz w:val="28"/>
          <w:szCs w:val="28"/>
          <w:lang w:val="ru-RU"/>
        </w:rPr>
        <w:t> </w:t>
      </w:r>
      <w:r w:rsidRPr="00376139">
        <w:rPr>
          <w:sz w:val="28"/>
          <w:szCs w:val="28"/>
        </w:rPr>
        <w:t>Г.</w:t>
      </w:r>
      <w:r w:rsidRPr="00376139">
        <w:rPr>
          <w:sz w:val="28"/>
          <w:szCs w:val="28"/>
          <w:lang w:val="ru-RU"/>
        </w:rPr>
        <w:t>,</w:t>
      </w:r>
      <w:r w:rsidRPr="00376139">
        <w:rPr>
          <w:sz w:val="28"/>
          <w:szCs w:val="28"/>
        </w:rPr>
        <w:t xml:space="preserve"> 26 лет. Обратилась в клинику </w:t>
      </w:r>
      <w:proofErr w:type="spellStart"/>
      <w:r w:rsidR="00307396" w:rsidRPr="00376139">
        <w:rPr>
          <w:sz w:val="28"/>
          <w:szCs w:val="28"/>
          <w:lang w:val="ru-RU"/>
        </w:rPr>
        <w:t>Аполлония</w:t>
      </w:r>
      <w:proofErr w:type="spellEnd"/>
      <w:r w:rsidR="00307396" w:rsidRPr="00376139">
        <w:rPr>
          <w:sz w:val="28"/>
          <w:szCs w:val="28"/>
          <w:lang w:val="ru-RU"/>
        </w:rPr>
        <w:t xml:space="preserve"> </w:t>
      </w:r>
      <w:r w:rsidRPr="00376139">
        <w:rPr>
          <w:sz w:val="28"/>
          <w:szCs w:val="28"/>
        </w:rPr>
        <w:t>с жалобами на периодические боли при приеме пищи на нижней челюсти справа.</w:t>
      </w:r>
    </w:p>
    <w:p w14:paraId="136588B3" w14:textId="77777777" w:rsidR="00CB5F6C" w:rsidRDefault="000A03B7">
      <w:pPr>
        <w:widowControl w:val="0"/>
        <w:spacing w:line="360" w:lineRule="auto"/>
        <w:ind w:firstLine="709"/>
        <w:contextualSpacing/>
        <w:jc w:val="both"/>
        <w:rPr>
          <w:sz w:val="28"/>
          <w:szCs w:val="28"/>
        </w:rPr>
      </w:pPr>
      <w:r w:rsidRPr="00376139">
        <w:rPr>
          <w:b/>
          <w:sz w:val="28"/>
          <w:szCs w:val="28"/>
        </w:rPr>
        <w:t>Из анамнеза:</w:t>
      </w:r>
      <w:r w:rsidRPr="00376139">
        <w:rPr>
          <w:sz w:val="28"/>
          <w:szCs w:val="28"/>
        </w:rPr>
        <w:t xml:space="preserve"> ранее обращалась к врачу-стоматологу по поводу лечения 4.7 зуба, после проведенного лечения отмечала незначительную боль на нижней челюсти справа, усиливающиеся при приеме твердой пищи, а также болезненные ощущения в толще кости нижней челюсти. В последние 6 месяцев отмечала чувство «распирания», в связи с чем обратилась за стоматологической помощью, где при клинико-рентгенологическом обследовании, впервые выявили деструктивные изменения в области корней 4.7 зуба. Общее состояние удовлетворительное.</w:t>
      </w:r>
    </w:p>
    <w:p w14:paraId="3939FDA4" w14:textId="77777777" w:rsidR="00CB5F6C" w:rsidRDefault="000A03B7">
      <w:pPr>
        <w:widowControl w:val="0"/>
        <w:spacing w:line="360" w:lineRule="auto"/>
        <w:ind w:firstLine="709"/>
        <w:contextualSpacing/>
        <w:jc w:val="both"/>
        <w:rPr>
          <w:sz w:val="28"/>
          <w:szCs w:val="28"/>
        </w:rPr>
      </w:pPr>
      <w:r>
        <w:rPr>
          <w:b/>
          <w:sz w:val="28"/>
          <w:szCs w:val="28"/>
        </w:rPr>
        <w:t>Объективно:</w:t>
      </w:r>
      <w:r>
        <w:rPr>
          <w:sz w:val="28"/>
          <w:szCs w:val="28"/>
        </w:rPr>
        <w:t xml:space="preserve"> при осмотре кожных покровов без изменений, в складку собирается свободно. При осмотре полости рта, на окклюзионной поверхности </w:t>
      </w:r>
      <w:r>
        <w:rPr>
          <w:sz w:val="28"/>
          <w:szCs w:val="28"/>
        </w:rPr>
        <w:lastRenderedPageBreak/>
        <w:t>4.7 зуба наличие композитной пломбы, под которой наблюдается вторичный кариозный процесс. Слизистая преддверия - переходная складка бледно-розового цвета. При пальпации участка причинного зуба отмечается ощущение дискомфорта. Перкуссия положительная.</w:t>
      </w:r>
    </w:p>
    <w:p w14:paraId="00C4426A" w14:textId="77777777" w:rsidR="00CB5F6C" w:rsidRDefault="000A03B7">
      <w:pPr>
        <w:widowControl w:val="0"/>
        <w:spacing w:line="360" w:lineRule="auto"/>
        <w:ind w:firstLine="709"/>
        <w:contextualSpacing/>
        <w:jc w:val="both"/>
        <w:rPr>
          <w:sz w:val="28"/>
          <w:szCs w:val="28"/>
        </w:rPr>
      </w:pPr>
      <w:r>
        <w:rPr>
          <w:sz w:val="28"/>
          <w:szCs w:val="28"/>
        </w:rPr>
        <w:t>На рентгенологическом снимке в области верхушек корней 4.7 зуба отмечается деструкция костной ткани в виде четкого костного дефекта округлой формы, размером 1,5 см.</w:t>
      </w:r>
    </w:p>
    <w:p w14:paraId="04349B14" w14:textId="55F6D62A" w:rsidR="00CB5F6C" w:rsidRPr="00376139" w:rsidRDefault="000A03B7">
      <w:pPr>
        <w:widowControl w:val="0"/>
        <w:spacing w:line="360" w:lineRule="auto"/>
        <w:ind w:firstLine="709"/>
        <w:contextualSpacing/>
        <w:jc w:val="both"/>
        <w:rPr>
          <w:sz w:val="28"/>
          <w:szCs w:val="28"/>
        </w:rPr>
      </w:pPr>
      <w:r w:rsidRPr="00376139">
        <w:rPr>
          <w:b/>
          <w:sz w:val="28"/>
          <w:szCs w:val="28"/>
        </w:rPr>
        <w:t>Клинический диагноз</w:t>
      </w:r>
      <w:r w:rsidRPr="00376139">
        <w:rPr>
          <w:sz w:val="28"/>
          <w:szCs w:val="28"/>
        </w:rPr>
        <w:t xml:space="preserve">: Хронический гранулематозный периодонтит 4.7 зуба. Пациентке рекомендовано эндодонтическое лечение с применением нанораствора серебра при временной и постоянной обтурации КК с последующей художественной реставрацией. На такой план лечения, получено согласие пациентки. Выполнена инфильтрационная анестезия </w:t>
      </w:r>
      <w:proofErr w:type="spellStart"/>
      <w:r w:rsidR="006616F1" w:rsidRPr="00376139">
        <w:rPr>
          <w:sz w:val="28"/>
          <w:szCs w:val="28"/>
          <w:lang w:val="en-US"/>
        </w:rPr>
        <w:t>Ubistesin</w:t>
      </w:r>
      <w:proofErr w:type="spellEnd"/>
      <w:r w:rsidR="006616F1" w:rsidRPr="00376139">
        <w:rPr>
          <w:sz w:val="28"/>
          <w:szCs w:val="28"/>
        </w:rPr>
        <w:t xml:space="preserve"> </w:t>
      </w:r>
      <w:r w:rsidR="006616F1" w:rsidRPr="00376139">
        <w:rPr>
          <w:sz w:val="28"/>
          <w:szCs w:val="28"/>
          <w:lang w:val="en-US"/>
        </w:rPr>
        <w:t>forte</w:t>
      </w:r>
      <w:r w:rsidR="006616F1" w:rsidRPr="00376139">
        <w:rPr>
          <w:sz w:val="28"/>
          <w:szCs w:val="28"/>
        </w:rPr>
        <w:t xml:space="preserve"> 4% 1:100000</w:t>
      </w:r>
      <w:r w:rsidR="006616F1">
        <w:rPr>
          <w:sz w:val="28"/>
          <w:szCs w:val="28"/>
          <w:lang w:val="ru-RU"/>
        </w:rPr>
        <w:t xml:space="preserve"> </w:t>
      </w:r>
      <w:r w:rsidRPr="00376139">
        <w:rPr>
          <w:sz w:val="28"/>
          <w:szCs w:val="28"/>
        </w:rPr>
        <w:t>- 4,0 мл.</w:t>
      </w:r>
    </w:p>
    <w:p w14:paraId="712DF514" w14:textId="13555CDB" w:rsidR="00CB5F6C" w:rsidRPr="006A4D5A" w:rsidRDefault="000A03B7" w:rsidP="00D036D3">
      <w:pPr>
        <w:pStyle w:val="af"/>
        <w:spacing w:after="0" w:line="360" w:lineRule="auto"/>
        <w:jc w:val="both"/>
        <w:rPr>
          <w:color w:val="343741"/>
          <w:spacing w:val="1"/>
          <w:sz w:val="28"/>
          <w:szCs w:val="28"/>
          <w:lang w:val="ru-KG"/>
        </w:rPr>
      </w:pPr>
      <w:r w:rsidRPr="00376139">
        <w:rPr>
          <w:b/>
          <w:sz w:val="28"/>
          <w:szCs w:val="28"/>
        </w:rPr>
        <w:t>Лечение:</w:t>
      </w:r>
      <w:r w:rsidRPr="00376139">
        <w:rPr>
          <w:sz w:val="28"/>
          <w:szCs w:val="28"/>
        </w:rPr>
        <w:t xml:space="preserve"> изоляция рабочего поля с помощью коффердама, удаление старого реставрационного композитного материала с помощью шаровидного бора, препарирование кариозной полости. Создание доступа к устьям, прохождение КК с помощью К-файла № 10, забор содержимого для микробиологического исследования. Определение рабочей длины с помощью апекслокатора. Далее расширение КК методом «</w:t>
      </w:r>
      <w:r w:rsidRPr="00376139">
        <w:rPr>
          <w:sz w:val="28"/>
          <w:szCs w:val="28"/>
          <w:lang w:val="en-US"/>
        </w:rPr>
        <w:t>Step</w:t>
      </w:r>
      <w:r w:rsidRPr="00376139">
        <w:rPr>
          <w:sz w:val="28"/>
          <w:szCs w:val="28"/>
        </w:rPr>
        <w:t xml:space="preserve"> </w:t>
      </w:r>
      <w:r w:rsidRPr="00376139">
        <w:rPr>
          <w:sz w:val="28"/>
          <w:szCs w:val="28"/>
          <w:lang w:val="en-US"/>
        </w:rPr>
        <w:t>back</w:t>
      </w:r>
      <w:r w:rsidRPr="00376139">
        <w:rPr>
          <w:sz w:val="28"/>
          <w:szCs w:val="28"/>
        </w:rPr>
        <w:t>»</w:t>
      </w:r>
      <w:r w:rsidR="000C5FDA">
        <w:rPr>
          <w:sz w:val="28"/>
          <w:szCs w:val="28"/>
        </w:rPr>
        <w:t xml:space="preserve">, проводим прохождение КК с помощью </w:t>
      </w:r>
      <w:r w:rsidR="000C5FDA" w:rsidRPr="000C5FDA">
        <w:rPr>
          <w:rFonts w:ascii="Roboto" w:hAnsi="Roboto"/>
          <w:color w:val="343741"/>
          <w:spacing w:val="1"/>
          <w:lang w:val="ru-KG"/>
        </w:rPr>
        <w:t xml:space="preserve">К-римера. </w:t>
      </w:r>
      <w:r w:rsidR="000C5FDA" w:rsidRPr="000C5FDA">
        <w:rPr>
          <w:color w:val="343741"/>
          <w:spacing w:val="1"/>
          <w:sz w:val="28"/>
          <w:szCs w:val="28"/>
          <w:lang w:val="ru-KG"/>
        </w:rPr>
        <w:t xml:space="preserve">После прохождения канала до </w:t>
      </w:r>
      <w:r w:rsidR="000C5FDA" w:rsidRPr="006A4D5A">
        <w:rPr>
          <w:color w:val="343741"/>
          <w:spacing w:val="1"/>
          <w:sz w:val="28"/>
          <w:szCs w:val="28"/>
        </w:rPr>
        <w:t>апикального</w:t>
      </w:r>
      <w:r w:rsidR="000C5FDA" w:rsidRPr="000C5FDA">
        <w:rPr>
          <w:color w:val="343741"/>
          <w:spacing w:val="1"/>
          <w:sz w:val="28"/>
          <w:szCs w:val="28"/>
          <w:lang w:val="ru-KG"/>
        </w:rPr>
        <w:t xml:space="preserve"> отверстия, </w:t>
      </w:r>
      <w:r w:rsidR="000C5FDA" w:rsidRPr="006A4D5A">
        <w:rPr>
          <w:color w:val="343741"/>
          <w:spacing w:val="1"/>
          <w:sz w:val="28"/>
          <w:szCs w:val="28"/>
        </w:rPr>
        <w:t>определяли</w:t>
      </w:r>
      <w:r w:rsidR="000C5FDA" w:rsidRPr="000C5FDA">
        <w:rPr>
          <w:color w:val="343741"/>
          <w:spacing w:val="1"/>
          <w:sz w:val="28"/>
          <w:szCs w:val="28"/>
          <w:lang w:val="ru-KG"/>
        </w:rPr>
        <w:t xml:space="preserve"> рабочую длину при помощи прицельной Rh-граммы с введенным инструментом в корневой канал. Установленную рабочую длину фиксир</w:t>
      </w:r>
      <w:proofErr w:type="spellStart"/>
      <w:r w:rsidR="00A501BC" w:rsidRPr="006A4D5A">
        <w:rPr>
          <w:color w:val="343741"/>
          <w:spacing w:val="1"/>
          <w:sz w:val="28"/>
          <w:szCs w:val="28"/>
        </w:rPr>
        <w:t>овали</w:t>
      </w:r>
      <w:proofErr w:type="spellEnd"/>
      <w:r w:rsidR="00A501BC" w:rsidRPr="006A4D5A">
        <w:rPr>
          <w:color w:val="343741"/>
          <w:spacing w:val="1"/>
          <w:sz w:val="28"/>
          <w:szCs w:val="28"/>
        </w:rPr>
        <w:t xml:space="preserve"> </w:t>
      </w:r>
      <w:r w:rsidR="000C5FDA" w:rsidRPr="000C5FDA">
        <w:rPr>
          <w:color w:val="343741"/>
          <w:spacing w:val="1"/>
          <w:sz w:val="28"/>
          <w:szCs w:val="28"/>
          <w:lang w:val="ru-KG"/>
        </w:rPr>
        <w:t>стоппером</w:t>
      </w:r>
      <w:r w:rsidR="00A501BC" w:rsidRPr="006A4D5A">
        <w:rPr>
          <w:color w:val="343741"/>
          <w:spacing w:val="1"/>
          <w:sz w:val="28"/>
          <w:szCs w:val="28"/>
        </w:rPr>
        <w:t xml:space="preserve"> на </w:t>
      </w:r>
      <w:r w:rsidR="00EA4257" w:rsidRPr="006A4D5A">
        <w:rPr>
          <w:color w:val="343741"/>
          <w:spacing w:val="1"/>
          <w:sz w:val="28"/>
          <w:szCs w:val="28"/>
        </w:rPr>
        <w:t>эндодонтическом инструменте</w:t>
      </w:r>
      <w:r w:rsidR="000C5FDA" w:rsidRPr="000C5FDA">
        <w:rPr>
          <w:color w:val="343741"/>
          <w:spacing w:val="1"/>
          <w:sz w:val="28"/>
          <w:szCs w:val="28"/>
          <w:lang w:val="ru-KG"/>
        </w:rPr>
        <w:t>.</w:t>
      </w:r>
      <w:r w:rsidR="000C5FDA" w:rsidRPr="006A4D5A">
        <w:rPr>
          <w:color w:val="343741"/>
          <w:spacing w:val="1"/>
          <w:sz w:val="28"/>
          <w:szCs w:val="28"/>
        </w:rPr>
        <w:t xml:space="preserve"> </w:t>
      </w:r>
      <w:r w:rsidR="000C5FDA" w:rsidRPr="006A4D5A">
        <w:rPr>
          <w:color w:val="242424"/>
          <w:spacing w:val="1"/>
          <w:sz w:val="28"/>
          <w:szCs w:val="28"/>
        </w:rPr>
        <w:t xml:space="preserve">Далее </w:t>
      </w:r>
      <w:r w:rsidR="000C5FDA" w:rsidRPr="000C5FDA">
        <w:rPr>
          <w:color w:val="242424"/>
          <w:spacing w:val="1"/>
          <w:sz w:val="28"/>
          <w:szCs w:val="28"/>
          <w:lang w:val="ru-KG"/>
        </w:rPr>
        <w:t>формирова</w:t>
      </w:r>
      <w:r w:rsidR="000C5FDA" w:rsidRPr="006A4D5A">
        <w:rPr>
          <w:color w:val="242424"/>
          <w:spacing w:val="1"/>
          <w:sz w:val="28"/>
          <w:szCs w:val="28"/>
        </w:rPr>
        <w:t>ли</w:t>
      </w:r>
      <w:r w:rsidR="000C5FDA" w:rsidRPr="000C5FDA">
        <w:rPr>
          <w:color w:val="242424"/>
          <w:spacing w:val="1"/>
          <w:sz w:val="28"/>
          <w:szCs w:val="28"/>
          <w:lang w:val="ru-KG"/>
        </w:rPr>
        <w:t xml:space="preserve"> апикальн</w:t>
      </w:r>
      <w:proofErr w:type="spellStart"/>
      <w:r w:rsidR="000C5FDA" w:rsidRPr="006A4D5A">
        <w:rPr>
          <w:color w:val="242424"/>
          <w:spacing w:val="1"/>
          <w:sz w:val="28"/>
          <w:szCs w:val="28"/>
        </w:rPr>
        <w:t>ый</w:t>
      </w:r>
      <w:proofErr w:type="spellEnd"/>
      <w:r w:rsidR="000C5FDA" w:rsidRPr="006A4D5A">
        <w:rPr>
          <w:color w:val="242424"/>
          <w:spacing w:val="1"/>
          <w:sz w:val="28"/>
          <w:szCs w:val="28"/>
        </w:rPr>
        <w:t xml:space="preserve"> </w:t>
      </w:r>
      <w:r w:rsidR="000C5FDA" w:rsidRPr="000C5FDA">
        <w:rPr>
          <w:color w:val="343741"/>
          <w:spacing w:val="1"/>
          <w:sz w:val="28"/>
          <w:szCs w:val="28"/>
          <w:lang w:val="ru-KG"/>
        </w:rPr>
        <w:t xml:space="preserve">упора для предупреждения выхода </w:t>
      </w:r>
      <w:proofErr w:type="spellStart"/>
      <w:r w:rsidR="000C5FDA" w:rsidRPr="006A4D5A">
        <w:rPr>
          <w:color w:val="343741"/>
          <w:spacing w:val="1"/>
          <w:sz w:val="28"/>
          <w:szCs w:val="28"/>
        </w:rPr>
        <w:t>силера</w:t>
      </w:r>
      <w:proofErr w:type="spellEnd"/>
      <w:r w:rsidR="000C5FDA" w:rsidRPr="006A4D5A">
        <w:rPr>
          <w:color w:val="343741"/>
          <w:spacing w:val="1"/>
          <w:sz w:val="28"/>
          <w:szCs w:val="28"/>
        </w:rPr>
        <w:t xml:space="preserve"> и гуттаперчи </w:t>
      </w:r>
      <w:r w:rsidR="000C5FDA" w:rsidRPr="000C5FDA">
        <w:rPr>
          <w:color w:val="343741"/>
          <w:spacing w:val="1"/>
          <w:sz w:val="28"/>
          <w:szCs w:val="28"/>
          <w:lang w:val="ru-KG"/>
        </w:rPr>
        <w:t>за апикальное отверстие в ткани периодонта.</w:t>
      </w:r>
      <w:r w:rsidR="006A4D5A">
        <w:rPr>
          <w:color w:val="343741"/>
          <w:spacing w:val="1"/>
          <w:sz w:val="28"/>
          <w:szCs w:val="28"/>
        </w:rPr>
        <w:t xml:space="preserve"> </w:t>
      </w:r>
      <w:r w:rsidR="000C5FDA" w:rsidRPr="000C5FDA">
        <w:rPr>
          <w:color w:val="343741"/>
          <w:spacing w:val="1"/>
          <w:sz w:val="28"/>
          <w:szCs w:val="28"/>
          <w:lang w:val="ru-KG"/>
        </w:rPr>
        <w:t>Начина</w:t>
      </w:r>
      <w:r w:rsidR="0047668C" w:rsidRPr="006A4D5A">
        <w:rPr>
          <w:color w:val="343741"/>
          <w:spacing w:val="1"/>
          <w:sz w:val="28"/>
          <w:szCs w:val="28"/>
        </w:rPr>
        <w:t>ли</w:t>
      </w:r>
      <w:r w:rsidR="000C5FDA" w:rsidRPr="000C5FDA">
        <w:rPr>
          <w:color w:val="343741"/>
          <w:spacing w:val="1"/>
          <w:sz w:val="28"/>
          <w:szCs w:val="28"/>
          <w:lang w:val="ru-KG"/>
        </w:rPr>
        <w:t xml:space="preserve"> </w:t>
      </w:r>
      <w:r w:rsidR="0047668C" w:rsidRPr="006A4D5A">
        <w:rPr>
          <w:color w:val="343741"/>
          <w:spacing w:val="1"/>
          <w:sz w:val="28"/>
          <w:szCs w:val="28"/>
        </w:rPr>
        <w:t>данный</w:t>
      </w:r>
      <w:r w:rsidR="000C5FDA" w:rsidRPr="000C5FDA">
        <w:rPr>
          <w:color w:val="343741"/>
          <w:spacing w:val="1"/>
          <w:sz w:val="28"/>
          <w:szCs w:val="28"/>
          <w:lang w:val="ru-KG"/>
        </w:rPr>
        <w:t xml:space="preserve"> этап с обработки </w:t>
      </w:r>
      <w:r w:rsidR="0047668C" w:rsidRPr="006A4D5A">
        <w:rPr>
          <w:color w:val="343741"/>
          <w:spacing w:val="1"/>
          <w:sz w:val="28"/>
          <w:szCs w:val="28"/>
        </w:rPr>
        <w:t xml:space="preserve">КК </w:t>
      </w:r>
      <w:r w:rsidR="000C5FDA" w:rsidRPr="000C5FDA">
        <w:rPr>
          <w:color w:val="343741"/>
          <w:spacing w:val="1"/>
          <w:sz w:val="28"/>
          <w:szCs w:val="28"/>
          <w:lang w:val="ru-KG"/>
        </w:rPr>
        <w:t xml:space="preserve">К-файлом того же </w:t>
      </w:r>
      <w:r w:rsidR="0047668C" w:rsidRPr="006A4D5A">
        <w:rPr>
          <w:color w:val="343741"/>
          <w:spacing w:val="1"/>
          <w:sz w:val="28"/>
          <w:szCs w:val="28"/>
        </w:rPr>
        <w:t>размера</w:t>
      </w:r>
      <w:r w:rsidR="000C5FDA" w:rsidRPr="000C5FDA">
        <w:rPr>
          <w:color w:val="343741"/>
          <w:spacing w:val="1"/>
          <w:sz w:val="28"/>
          <w:szCs w:val="28"/>
          <w:lang w:val="ru-KG"/>
        </w:rPr>
        <w:t>, которым  про</w:t>
      </w:r>
      <w:r w:rsidR="0047668C" w:rsidRPr="006A4D5A">
        <w:rPr>
          <w:color w:val="343741"/>
          <w:spacing w:val="1"/>
          <w:sz w:val="28"/>
          <w:szCs w:val="28"/>
        </w:rPr>
        <w:t>шли</w:t>
      </w:r>
      <w:r w:rsidR="000C5FDA" w:rsidRPr="000C5FDA">
        <w:rPr>
          <w:color w:val="343741"/>
          <w:spacing w:val="1"/>
          <w:sz w:val="28"/>
          <w:szCs w:val="28"/>
          <w:lang w:val="ru-KG"/>
        </w:rPr>
        <w:t xml:space="preserve"> до апикального отверстия</w:t>
      </w:r>
      <w:r w:rsidR="000A5DBC" w:rsidRPr="006A4D5A">
        <w:rPr>
          <w:color w:val="343741"/>
          <w:spacing w:val="1"/>
          <w:sz w:val="28"/>
          <w:szCs w:val="28"/>
        </w:rPr>
        <w:t>. Эндодонтический и</w:t>
      </w:r>
      <w:r w:rsidR="000C5FDA" w:rsidRPr="000C5FDA">
        <w:rPr>
          <w:color w:val="343741"/>
          <w:spacing w:val="1"/>
          <w:sz w:val="28"/>
          <w:szCs w:val="28"/>
          <w:lang w:val="ru-KG"/>
        </w:rPr>
        <w:t>нструмент ввод</w:t>
      </w:r>
      <w:r w:rsidR="000A5DBC" w:rsidRPr="006A4D5A">
        <w:rPr>
          <w:color w:val="343741"/>
          <w:spacing w:val="1"/>
          <w:sz w:val="28"/>
          <w:szCs w:val="28"/>
        </w:rPr>
        <w:t>или</w:t>
      </w:r>
      <w:r w:rsidR="000C5FDA" w:rsidRPr="000C5FDA">
        <w:rPr>
          <w:color w:val="343741"/>
          <w:spacing w:val="1"/>
          <w:sz w:val="28"/>
          <w:szCs w:val="28"/>
          <w:lang w:val="ru-KG"/>
        </w:rPr>
        <w:t xml:space="preserve"> в корневой </w:t>
      </w:r>
      <w:r w:rsidR="000A5DBC" w:rsidRPr="006A4D5A">
        <w:rPr>
          <w:color w:val="343741"/>
          <w:spacing w:val="1"/>
          <w:sz w:val="28"/>
          <w:szCs w:val="28"/>
        </w:rPr>
        <w:t>КК</w:t>
      </w:r>
      <w:r w:rsidR="000C5FDA" w:rsidRPr="000C5FDA">
        <w:rPr>
          <w:color w:val="343741"/>
          <w:spacing w:val="1"/>
          <w:sz w:val="28"/>
          <w:szCs w:val="28"/>
          <w:lang w:val="ru-KG"/>
        </w:rPr>
        <w:t>, обрабатыв</w:t>
      </w:r>
      <w:r w:rsidR="000A5DBC" w:rsidRPr="006A4D5A">
        <w:rPr>
          <w:color w:val="343741"/>
          <w:spacing w:val="1"/>
          <w:sz w:val="28"/>
          <w:szCs w:val="28"/>
        </w:rPr>
        <w:t>али</w:t>
      </w:r>
      <w:r w:rsidR="000C5FDA" w:rsidRPr="000C5FDA">
        <w:rPr>
          <w:color w:val="343741"/>
          <w:spacing w:val="1"/>
          <w:sz w:val="28"/>
          <w:szCs w:val="28"/>
          <w:lang w:val="ru-KG"/>
        </w:rPr>
        <w:t xml:space="preserve"> его пилящими движениями вверх-вниз. После этого канал промыва</w:t>
      </w:r>
      <w:r w:rsidR="000A5DBC" w:rsidRPr="006A4D5A">
        <w:rPr>
          <w:color w:val="343741"/>
          <w:spacing w:val="1"/>
          <w:sz w:val="28"/>
          <w:szCs w:val="28"/>
        </w:rPr>
        <w:t>ли</w:t>
      </w:r>
      <w:r w:rsidR="000C5FDA" w:rsidRPr="000C5FDA">
        <w:rPr>
          <w:color w:val="343741"/>
          <w:spacing w:val="1"/>
          <w:sz w:val="28"/>
          <w:szCs w:val="28"/>
          <w:lang w:val="ru-KG"/>
        </w:rPr>
        <w:t xml:space="preserve"> раствором </w:t>
      </w:r>
      <w:r w:rsidR="000A5DBC" w:rsidRPr="006A4D5A">
        <w:rPr>
          <w:color w:val="343741"/>
          <w:spacing w:val="1"/>
          <w:sz w:val="28"/>
          <w:szCs w:val="28"/>
        </w:rPr>
        <w:t>3% гипохлорита натрия</w:t>
      </w:r>
      <w:r w:rsidR="000C5FDA" w:rsidRPr="000C5FDA">
        <w:rPr>
          <w:color w:val="343741"/>
          <w:spacing w:val="1"/>
          <w:sz w:val="28"/>
          <w:szCs w:val="28"/>
          <w:lang w:val="ru-KG"/>
        </w:rPr>
        <w:t xml:space="preserve">. Далее </w:t>
      </w:r>
      <w:r w:rsidR="00863AE8" w:rsidRPr="006A4D5A">
        <w:rPr>
          <w:color w:val="343741"/>
          <w:spacing w:val="1"/>
          <w:sz w:val="28"/>
          <w:szCs w:val="28"/>
        </w:rPr>
        <w:t>применяли</w:t>
      </w:r>
      <w:r w:rsidR="000C5FDA" w:rsidRPr="000C5FDA">
        <w:rPr>
          <w:color w:val="343741"/>
          <w:spacing w:val="1"/>
          <w:sz w:val="28"/>
          <w:szCs w:val="28"/>
          <w:lang w:val="ru-KG"/>
        </w:rPr>
        <w:t xml:space="preserve"> инструмент следующего номера с такой же установленной длиной. Использ</w:t>
      </w:r>
      <w:proofErr w:type="spellStart"/>
      <w:r w:rsidR="00863AE8" w:rsidRPr="006A4D5A">
        <w:rPr>
          <w:color w:val="343741"/>
          <w:spacing w:val="1"/>
          <w:sz w:val="28"/>
          <w:szCs w:val="28"/>
        </w:rPr>
        <w:t>овали</w:t>
      </w:r>
      <w:proofErr w:type="spellEnd"/>
      <w:r w:rsidR="00863AE8" w:rsidRPr="006A4D5A">
        <w:rPr>
          <w:color w:val="343741"/>
          <w:spacing w:val="1"/>
          <w:sz w:val="28"/>
          <w:szCs w:val="28"/>
        </w:rPr>
        <w:t xml:space="preserve"> К-файлы</w:t>
      </w:r>
      <w:r w:rsidR="000C5FDA" w:rsidRPr="000C5FDA">
        <w:rPr>
          <w:color w:val="343741"/>
          <w:spacing w:val="1"/>
          <w:sz w:val="28"/>
          <w:szCs w:val="28"/>
          <w:lang w:val="ru-KG"/>
        </w:rPr>
        <w:t xml:space="preserve"> на 3-4 номера больше, </w:t>
      </w:r>
      <w:r w:rsidR="000C5FDA" w:rsidRPr="000C5FDA">
        <w:rPr>
          <w:color w:val="343741"/>
          <w:spacing w:val="1"/>
          <w:sz w:val="28"/>
          <w:szCs w:val="28"/>
          <w:lang w:val="ru-KG"/>
        </w:rPr>
        <w:lastRenderedPageBreak/>
        <w:t xml:space="preserve">чем изначальный для </w:t>
      </w:r>
      <w:r w:rsidR="00863AE8" w:rsidRPr="006A4D5A">
        <w:rPr>
          <w:color w:val="343741"/>
          <w:spacing w:val="1"/>
          <w:sz w:val="28"/>
          <w:szCs w:val="28"/>
        </w:rPr>
        <w:t>качественного</w:t>
      </w:r>
      <w:r w:rsidR="000C5FDA" w:rsidRPr="000C5FDA">
        <w:rPr>
          <w:color w:val="343741"/>
          <w:spacing w:val="1"/>
          <w:sz w:val="28"/>
          <w:szCs w:val="28"/>
          <w:lang w:val="ru-KG"/>
        </w:rPr>
        <w:t xml:space="preserve"> препарирования и промывания канал</w:t>
      </w:r>
      <w:r w:rsidR="00863AE8" w:rsidRPr="006A4D5A">
        <w:rPr>
          <w:color w:val="343741"/>
          <w:spacing w:val="1"/>
          <w:sz w:val="28"/>
          <w:szCs w:val="28"/>
        </w:rPr>
        <w:t>а</w:t>
      </w:r>
      <w:r w:rsidR="000C5FDA" w:rsidRPr="000C5FDA">
        <w:rPr>
          <w:color w:val="343741"/>
          <w:spacing w:val="1"/>
          <w:sz w:val="28"/>
          <w:szCs w:val="28"/>
          <w:lang w:val="ru-KG"/>
        </w:rPr>
        <w:t>.</w:t>
      </w:r>
      <w:r w:rsidR="00863AE8" w:rsidRPr="006A4D5A">
        <w:rPr>
          <w:color w:val="343741"/>
          <w:spacing w:val="1"/>
          <w:sz w:val="28"/>
          <w:szCs w:val="28"/>
        </w:rPr>
        <w:t xml:space="preserve"> После расширения КК обрабатывали </w:t>
      </w:r>
      <w:r w:rsidR="000C5FDA" w:rsidRPr="000C5FDA">
        <w:rPr>
          <w:color w:val="242424"/>
          <w:spacing w:val="1"/>
          <w:sz w:val="28"/>
          <w:szCs w:val="28"/>
          <w:lang w:val="ru-KG"/>
        </w:rPr>
        <w:t>апикальн</w:t>
      </w:r>
      <w:proofErr w:type="spellStart"/>
      <w:r w:rsidR="00863AE8" w:rsidRPr="006A4D5A">
        <w:rPr>
          <w:color w:val="242424"/>
          <w:spacing w:val="1"/>
          <w:sz w:val="28"/>
          <w:szCs w:val="28"/>
        </w:rPr>
        <w:t>ую</w:t>
      </w:r>
      <w:proofErr w:type="spellEnd"/>
      <w:r w:rsidR="00863AE8" w:rsidRPr="006A4D5A">
        <w:rPr>
          <w:color w:val="242424"/>
          <w:spacing w:val="1"/>
          <w:sz w:val="28"/>
          <w:szCs w:val="28"/>
        </w:rPr>
        <w:t xml:space="preserve"> </w:t>
      </w:r>
      <w:r w:rsidR="000C5FDA" w:rsidRPr="000C5FDA">
        <w:rPr>
          <w:color w:val="242424"/>
          <w:spacing w:val="1"/>
          <w:sz w:val="28"/>
          <w:szCs w:val="28"/>
          <w:lang w:val="ru-KG"/>
        </w:rPr>
        <w:t>трет</w:t>
      </w:r>
      <w:r w:rsidR="00863AE8" w:rsidRPr="006A4D5A">
        <w:rPr>
          <w:color w:val="242424"/>
          <w:spacing w:val="1"/>
          <w:sz w:val="28"/>
          <w:szCs w:val="28"/>
        </w:rPr>
        <w:t>ь</w:t>
      </w:r>
      <w:r w:rsidR="000C5FDA" w:rsidRPr="000C5FDA">
        <w:rPr>
          <w:color w:val="242424"/>
          <w:spacing w:val="1"/>
          <w:sz w:val="28"/>
          <w:szCs w:val="28"/>
          <w:lang w:val="ru-KG"/>
        </w:rPr>
        <w:t xml:space="preserve"> </w:t>
      </w:r>
      <w:r w:rsidR="00B661AE" w:rsidRPr="006A4D5A">
        <w:rPr>
          <w:color w:val="242424"/>
          <w:spacing w:val="1"/>
          <w:sz w:val="28"/>
          <w:szCs w:val="28"/>
        </w:rPr>
        <w:t>КК</w:t>
      </w:r>
      <w:r w:rsidR="000C5FDA" w:rsidRPr="000C5FDA">
        <w:rPr>
          <w:color w:val="242424"/>
          <w:spacing w:val="1"/>
          <w:sz w:val="28"/>
          <w:szCs w:val="28"/>
          <w:lang w:val="ru-KG"/>
        </w:rPr>
        <w:t>.</w:t>
      </w:r>
      <w:r w:rsidR="00B661AE" w:rsidRPr="006A4D5A">
        <w:rPr>
          <w:color w:val="343741"/>
          <w:spacing w:val="1"/>
          <w:sz w:val="28"/>
          <w:szCs w:val="28"/>
        </w:rPr>
        <w:t xml:space="preserve"> </w:t>
      </w:r>
      <w:r w:rsidR="000C5FDA" w:rsidRPr="000C5FDA">
        <w:rPr>
          <w:color w:val="343741"/>
          <w:spacing w:val="1"/>
          <w:sz w:val="28"/>
          <w:szCs w:val="28"/>
          <w:lang w:val="ru-KG"/>
        </w:rPr>
        <w:t>Между инструментами каждый раз возвраща</w:t>
      </w:r>
      <w:proofErr w:type="spellStart"/>
      <w:r w:rsidR="00B661AE" w:rsidRPr="006A4D5A">
        <w:rPr>
          <w:color w:val="343741"/>
          <w:spacing w:val="1"/>
          <w:sz w:val="28"/>
          <w:szCs w:val="28"/>
        </w:rPr>
        <w:t>лись</w:t>
      </w:r>
      <w:proofErr w:type="spellEnd"/>
      <w:r w:rsidR="000C5FDA" w:rsidRPr="000C5FDA">
        <w:rPr>
          <w:color w:val="343741"/>
          <w:spacing w:val="1"/>
          <w:sz w:val="28"/>
          <w:szCs w:val="28"/>
          <w:lang w:val="ru-KG"/>
        </w:rPr>
        <w:t xml:space="preserve"> к </w:t>
      </w:r>
      <w:r w:rsidR="004939D4" w:rsidRPr="006A4D5A">
        <w:rPr>
          <w:color w:val="343741"/>
          <w:spacing w:val="1"/>
          <w:sz w:val="28"/>
          <w:szCs w:val="28"/>
        </w:rPr>
        <w:t>мастер файлу</w:t>
      </w:r>
      <w:r w:rsidR="00A501BC" w:rsidRPr="006A4D5A">
        <w:rPr>
          <w:color w:val="343741"/>
          <w:spacing w:val="1"/>
          <w:sz w:val="28"/>
          <w:szCs w:val="28"/>
        </w:rPr>
        <w:t xml:space="preserve"> </w:t>
      </w:r>
      <w:r w:rsidR="000C5FDA" w:rsidRPr="000C5FDA">
        <w:rPr>
          <w:color w:val="343741"/>
          <w:spacing w:val="1"/>
          <w:sz w:val="28"/>
          <w:szCs w:val="28"/>
          <w:lang w:val="ru-KG"/>
        </w:rPr>
        <w:t xml:space="preserve">для сглаживания ступенек в апикальной трети. </w:t>
      </w:r>
      <w:r w:rsidR="00B661AE" w:rsidRPr="006A4D5A">
        <w:rPr>
          <w:color w:val="343741"/>
          <w:spacing w:val="1"/>
          <w:sz w:val="28"/>
          <w:szCs w:val="28"/>
        </w:rPr>
        <w:t>После каждой механической обработки обязательным этапом был</w:t>
      </w:r>
      <w:r w:rsidR="006A4D5A">
        <w:rPr>
          <w:color w:val="343741"/>
          <w:spacing w:val="1"/>
          <w:sz w:val="28"/>
          <w:szCs w:val="28"/>
        </w:rPr>
        <w:t>а</w:t>
      </w:r>
      <w:r w:rsidR="00B661AE" w:rsidRPr="006A4D5A">
        <w:rPr>
          <w:color w:val="343741"/>
          <w:spacing w:val="1"/>
          <w:sz w:val="28"/>
          <w:szCs w:val="28"/>
        </w:rPr>
        <w:t xml:space="preserve"> </w:t>
      </w:r>
      <w:r w:rsidR="006A4D5A" w:rsidRPr="00376139">
        <w:rPr>
          <w:sz w:val="28"/>
          <w:szCs w:val="28"/>
        </w:rPr>
        <w:t xml:space="preserve">ирригация 3% раствором </w:t>
      </w:r>
      <w:proofErr w:type="spellStart"/>
      <w:r w:rsidR="006A4D5A" w:rsidRPr="00376139">
        <w:rPr>
          <w:sz w:val="28"/>
          <w:szCs w:val="28"/>
        </w:rPr>
        <w:t>NaОCl</w:t>
      </w:r>
      <w:proofErr w:type="spellEnd"/>
      <w:r w:rsidR="006A4D5A" w:rsidRPr="00376139">
        <w:rPr>
          <w:sz w:val="28"/>
          <w:szCs w:val="28"/>
        </w:rPr>
        <w:t xml:space="preserve"> после каждой механической обработки</w:t>
      </w:r>
      <w:r w:rsidR="00B661AE" w:rsidRPr="006A4D5A">
        <w:rPr>
          <w:color w:val="343741"/>
          <w:spacing w:val="1"/>
          <w:sz w:val="28"/>
          <w:szCs w:val="28"/>
        </w:rPr>
        <w:t>.</w:t>
      </w:r>
      <w:r w:rsidR="006A4D5A">
        <w:rPr>
          <w:color w:val="343741"/>
          <w:spacing w:val="1"/>
          <w:sz w:val="28"/>
          <w:szCs w:val="28"/>
        </w:rPr>
        <w:t xml:space="preserve"> </w:t>
      </w:r>
      <w:r w:rsidR="00B661AE" w:rsidRPr="006A4D5A">
        <w:rPr>
          <w:color w:val="343741"/>
          <w:spacing w:val="1"/>
          <w:sz w:val="28"/>
          <w:szCs w:val="28"/>
        </w:rPr>
        <w:t>С целью придания</w:t>
      </w:r>
      <w:r w:rsidR="000C5FDA" w:rsidRPr="000C5FDA">
        <w:rPr>
          <w:color w:val="343741"/>
          <w:spacing w:val="1"/>
          <w:sz w:val="28"/>
          <w:szCs w:val="28"/>
          <w:lang w:val="ru-KG"/>
        </w:rPr>
        <w:t xml:space="preserve"> окончательной конусной формы</w:t>
      </w:r>
      <w:r w:rsidR="00E53239" w:rsidRPr="006A4D5A">
        <w:rPr>
          <w:color w:val="343741"/>
          <w:spacing w:val="1"/>
          <w:sz w:val="28"/>
          <w:szCs w:val="28"/>
        </w:rPr>
        <w:t xml:space="preserve"> </w:t>
      </w:r>
      <w:proofErr w:type="gramStart"/>
      <w:r w:rsidR="00B661AE" w:rsidRPr="006A4D5A">
        <w:rPr>
          <w:color w:val="343741"/>
          <w:spacing w:val="1"/>
          <w:sz w:val="28"/>
          <w:szCs w:val="28"/>
        </w:rPr>
        <w:t xml:space="preserve">корневому </w:t>
      </w:r>
      <w:r w:rsidR="000C5FDA" w:rsidRPr="000C5FDA">
        <w:rPr>
          <w:color w:val="343741"/>
          <w:spacing w:val="1"/>
          <w:sz w:val="28"/>
          <w:szCs w:val="28"/>
          <w:lang w:val="ru-KG"/>
        </w:rPr>
        <w:t xml:space="preserve"> каналу</w:t>
      </w:r>
      <w:proofErr w:type="gramEnd"/>
      <w:r w:rsidR="000C5FDA" w:rsidRPr="000C5FDA">
        <w:rPr>
          <w:color w:val="343741"/>
          <w:spacing w:val="1"/>
          <w:sz w:val="28"/>
          <w:szCs w:val="28"/>
          <w:lang w:val="ru-KG"/>
        </w:rPr>
        <w:t xml:space="preserve"> проход</w:t>
      </w:r>
      <w:r w:rsidR="004939D4" w:rsidRPr="006A4D5A">
        <w:rPr>
          <w:color w:val="343741"/>
          <w:spacing w:val="1"/>
          <w:sz w:val="28"/>
          <w:szCs w:val="28"/>
        </w:rPr>
        <w:t>или</w:t>
      </w:r>
      <w:r w:rsidR="000C5FDA" w:rsidRPr="000C5FDA">
        <w:rPr>
          <w:color w:val="343741"/>
          <w:spacing w:val="1"/>
          <w:sz w:val="28"/>
          <w:szCs w:val="28"/>
          <w:lang w:val="ru-KG"/>
        </w:rPr>
        <w:t xml:space="preserve"> и сглажива</w:t>
      </w:r>
      <w:r w:rsidR="004939D4" w:rsidRPr="006A4D5A">
        <w:rPr>
          <w:color w:val="343741"/>
          <w:spacing w:val="1"/>
          <w:sz w:val="28"/>
          <w:szCs w:val="28"/>
        </w:rPr>
        <w:t>ли</w:t>
      </w:r>
      <w:r w:rsidR="000C5FDA" w:rsidRPr="000C5FDA">
        <w:rPr>
          <w:color w:val="343741"/>
          <w:spacing w:val="1"/>
          <w:sz w:val="28"/>
          <w:szCs w:val="28"/>
          <w:lang w:val="ru-KG"/>
        </w:rPr>
        <w:t xml:space="preserve"> его стенки при помощи</w:t>
      </w:r>
      <w:r w:rsidR="004939D4" w:rsidRPr="006A4D5A">
        <w:rPr>
          <w:color w:val="343741"/>
          <w:spacing w:val="1"/>
          <w:sz w:val="28"/>
          <w:szCs w:val="28"/>
        </w:rPr>
        <w:t xml:space="preserve"> мастер файла</w:t>
      </w:r>
      <w:r w:rsidR="006A4D5A">
        <w:rPr>
          <w:color w:val="343741"/>
          <w:spacing w:val="1"/>
          <w:sz w:val="28"/>
          <w:szCs w:val="28"/>
        </w:rPr>
        <w:t xml:space="preserve">, после завершения механической </w:t>
      </w:r>
      <w:proofErr w:type="spellStart"/>
      <w:r w:rsidR="006A4D5A">
        <w:rPr>
          <w:color w:val="343741"/>
          <w:spacing w:val="1"/>
          <w:sz w:val="28"/>
          <w:szCs w:val="28"/>
        </w:rPr>
        <w:t>обрабтки</w:t>
      </w:r>
      <w:proofErr w:type="spellEnd"/>
      <w:r w:rsidR="006A4D5A">
        <w:rPr>
          <w:color w:val="343741"/>
          <w:spacing w:val="1"/>
          <w:sz w:val="28"/>
          <w:szCs w:val="28"/>
        </w:rPr>
        <w:t xml:space="preserve"> </w:t>
      </w:r>
      <w:r w:rsidRPr="00376139">
        <w:rPr>
          <w:sz w:val="28"/>
          <w:szCs w:val="28"/>
        </w:rPr>
        <w:t>проводилась ирригация физиологическим раствором после многократного использования NaОCl, после</w:t>
      </w:r>
      <w:r w:rsidRPr="00376139">
        <w:rPr>
          <w:sz w:val="28"/>
        </w:rPr>
        <w:t xml:space="preserve"> всего </w:t>
      </w:r>
      <w:r w:rsidRPr="00376139">
        <w:rPr>
          <w:sz w:val="28"/>
          <w:szCs w:val="28"/>
        </w:rPr>
        <w:t xml:space="preserve">промывались нанораствором серебра. Проводилась временная обтурация КК Ca(OH)2 с добавлением нанораствора серебра, с последующим наложением стеклоиономерного цемента (рисунок 3.5.5). </w:t>
      </w:r>
    </w:p>
    <w:p w14:paraId="623C57C9" w14:textId="77777777" w:rsidR="00CB5F6C" w:rsidRPr="00376139" w:rsidRDefault="000A03B7" w:rsidP="008D6855">
      <w:pPr>
        <w:widowControl w:val="0"/>
        <w:spacing w:line="360" w:lineRule="auto"/>
        <w:contextualSpacing/>
        <w:jc w:val="both"/>
        <w:rPr>
          <w:rFonts w:eastAsiaTheme="minorEastAsia"/>
          <w:sz w:val="28"/>
          <w:szCs w:val="28"/>
          <w:lang w:eastAsia="zh-CN"/>
        </w:rPr>
      </w:pPr>
      <w:r w:rsidRPr="00376139">
        <w:rPr>
          <w:noProof/>
          <w:sz w:val="28"/>
          <w:szCs w:val="28"/>
          <w:lang w:val="ru-RU"/>
        </w:rPr>
        <w:drawing>
          <wp:anchor distT="0" distB="0" distL="114300" distR="114300" simplePos="0" relativeHeight="251667968" behindDoc="0" locked="0" layoutInCell="1" allowOverlap="1" wp14:anchorId="34F07042" wp14:editId="070F5F6F">
            <wp:simplePos x="0" y="0"/>
            <wp:positionH relativeFrom="margin">
              <wp:align>center</wp:align>
            </wp:positionH>
            <wp:positionV relativeFrom="paragraph">
              <wp:posOffset>73660</wp:posOffset>
            </wp:positionV>
            <wp:extent cx="4140200" cy="2700020"/>
            <wp:effectExtent l="19050" t="19050" r="13335" b="2476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l="18893" r="17444"/>
                    <a:stretch>
                      <a:fillRect/>
                    </a:stretch>
                  </pic:blipFill>
                  <pic:spPr>
                    <a:xfrm>
                      <a:off x="0" y="0"/>
                      <a:ext cx="4140000" cy="2700000"/>
                    </a:xfrm>
                    <a:prstGeom prst="rect">
                      <a:avLst/>
                    </a:prstGeom>
                    <a:noFill/>
                    <a:ln w="3175">
                      <a:solidFill>
                        <a:schemeClr val="tx1"/>
                      </a:solidFill>
                    </a:ln>
                  </pic:spPr>
                </pic:pic>
              </a:graphicData>
            </a:graphic>
          </wp:anchor>
        </w:drawing>
      </w:r>
    </w:p>
    <w:p w14:paraId="40009F79"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72F2BC8C"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65382DA9"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373C8E54"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292CEF81"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3BECEA2D"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0AE090AD"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641AE588"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76E48472"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37B9F4CA" w14:textId="77777777" w:rsidR="00CB5F6C" w:rsidRPr="00376139" w:rsidRDefault="000A03B7">
      <w:pPr>
        <w:widowControl w:val="0"/>
        <w:spacing w:line="360" w:lineRule="auto"/>
        <w:contextualSpacing/>
        <w:jc w:val="center"/>
        <w:rPr>
          <w:sz w:val="28"/>
          <w:szCs w:val="28"/>
          <w:lang w:val="ru-RU"/>
        </w:rPr>
      </w:pPr>
      <w:r w:rsidRPr="00376139">
        <w:rPr>
          <w:sz w:val="28"/>
          <w:szCs w:val="28"/>
        </w:rPr>
        <w:t>Рис</w:t>
      </w:r>
      <w:proofErr w:type="spellStart"/>
      <w:r w:rsidRPr="00376139">
        <w:rPr>
          <w:sz w:val="28"/>
          <w:szCs w:val="28"/>
          <w:lang w:val="ru-RU"/>
        </w:rPr>
        <w:t>унок</w:t>
      </w:r>
      <w:proofErr w:type="spellEnd"/>
      <w:r w:rsidRPr="00376139">
        <w:rPr>
          <w:sz w:val="28"/>
          <w:szCs w:val="28"/>
        </w:rPr>
        <w:t xml:space="preserve"> </w:t>
      </w:r>
      <w:r w:rsidRPr="00376139">
        <w:rPr>
          <w:sz w:val="28"/>
          <w:szCs w:val="28"/>
          <w:lang w:val="ru-RU"/>
        </w:rPr>
        <w:t>3.5.5 -</w:t>
      </w:r>
      <w:r w:rsidRPr="00376139">
        <w:rPr>
          <w:sz w:val="28"/>
          <w:szCs w:val="28"/>
        </w:rPr>
        <w:t xml:space="preserve"> Рентгенологический снимок </w:t>
      </w:r>
      <w:r w:rsidRPr="00376139">
        <w:rPr>
          <w:sz w:val="28"/>
          <w:szCs w:val="28"/>
          <w:lang w:val="ru-RU"/>
        </w:rPr>
        <w:t>4.7 зуба пациентки К. Г.</w:t>
      </w:r>
    </w:p>
    <w:p w14:paraId="73F0A818" w14:textId="77777777" w:rsidR="00CB5F6C" w:rsidRPr="00376139" w:rsidRDefault="000A03B7">
      <w:pPr>
        <w:widowControl w:val="0"/>
        <w:spacing w:line="360" w:lineRule="auto"/>
        <w:contextualSpacing/>
        <w:jc w:val="center"/>
        <w:rPr>
          <w:sz w:val="28"/>
        </w:rPr>
      </w:pPr>
      <w:r w:rsidRPr="00376139">
        <w:rPr>
          <w:sz w:val="28"/>
          <w:szCs w:val="28"/>
        </w:rPr>
        <w:t xml:space="preserve">после временной обтурации </w:t>
      </w:r>
      <w:r w:rsidRPr="00376139">
        <w:rPr>
          <w:sz w:val="28"/>
          <w:szCs w:val="28"/>
          <w:lang w:val="ru-RU"/>
        </w:rPr>
        <w:t>корневых каналов</w:t>
      </w:r>
    </w:p>
    <w:p w14:paraId="726DA231" w14:textId="77777777" w:rsidR="00CB5F6C" w:rsidRPr="00376139" w:rsidRDefault="00CB5F6C">
      <w:pPr>
        <w:widowControl w:val="0"/>
        <w:spacing w:line="360" w:lineRule="auto"/>
        <w:ind w:firstLine="709"/>
        <w:contextualSpacing/>
        <w:jc w:val="both"/>
        <w:rPr>
          <w:rFonts w:eastAsiaTheme="minorEastAsia"/>
          <w:sz w:val="28"/>
          <w:szCs w:val="28"/>
          <w:lang w:eastAsia="zh-CN"/>
        </w:rPr>
      </w:pPr>
    </w:p>
    <w:p w14:paraId="72F42D34" w14:textId="7860BEE3" w:rsidR="00CB5F6C" w:rsidRPr="00801B2D" w:rsidRDefault="000A03B7" w:rsidP="00801B2D">
      <w:pPr>
        <w:widowControl w:val="0"/>
        <w:spacing w:line="360" w:lineRule="auto"/>
        <w:ind w:firstLine="709"/>
        <w:contextualSpacing/>
        <w:jc w:val="both"/>
        <w:rPr>
          <w:sz w:val="28"/>
          <w:szCs w:val="28"/>
        </w:rPr>
      </w:pPr>
      <w:r w:rsidRPr="00376139">
        <w:rPr>
          <w:sz w:val="28"/>
          <w:szCs w:val="28"/>
        </w:rPr>
        <w:t>Спустя 2 недели пациентка</w:t>
      </w:r>
      <w:r w:rsidRPr="00376139">
        <w:rPr>
          <w:sz w:val="28"/>
          <w:szCs w:val="28"/>
          <w:lang w:val="ru-RU"/>
        </w:rPr>
        <w:t xml:space="preserve"> К. Г.</w:t>
      </w:r>
      <w:r w:rsidRPr="00376139">
        <w:rPr>
          <w:sz w:val="28"/>
          <w:szCs w:val="28"/>
        </w:rPr>
        <w:t xml:space="preserve"> явилась на контрольное обследование. Состояние </w:t>
      </w:r>
      <w:r w:rsidRPr="00376139">
        <w:rPr>
          <w:sz w:val="28"/>
          <w:szCs w:val="28"/>
          <w:lang w:val="ru-RU"/>
        </w:rPr>
        <w:t>пациентки</w:t>
      </w:r>
      <w:r w:rsidRPr="00376139">
        <w:rPr>
          <w:sz w:val="28"/>
          <w:szCs w:val="28"/>
        </w:rPr>
        <w:t xml:space="preserve"> удовлетворительное. Жалоб не предъявляла. Внешне без изменений. Выполнена инфильтрационная анестезия </w:t>
      </w:r>
      <w:proofErr w:type="spellStart"/>
      <w:r w:rsidR="00801B2D" w:rsidRPr="00376139">
        <w:rPr>
          <w:sz w:val="28"/>
          <w:szCs w:val="28"/>
          <w:lang w:val="en-US"/>
        </w:rPr>
        <w:t>Ubistesin</w:t>
      </w:r>
      <w:proofErr w:type="spellEnd"/>
      <w:r w:rsidR="00801B2D" w:rsidRPr="00376139">
        <w:rPr>
          <w:sz w:val="28"/>
          <w:szCs w:val="28"/>
        </w:rPr>
        <w:t xml:space="preserve"> </w:t>
      </w:r>
      <w:r w:rsidR="00801B2D" w:rsidRPr="00376139">
        <w:rPr>
          <w:sz w:val="28"/>
          <w:szCs w:val="28"/>
          <w:lang w:val="en-US"/>
        </w:rPr>
        <w:t>forte</w:t>
      </w:r>
      <w:r w:rsidR="00801B2D" w:rsidRPr="00376139">
        <w:rPr>
          <w:sz w:val="28"/>
          <w:szCs w:val="28"/>
        </w:rPr>
        <w:t xml:space="preserve"> 4% 1:100000</w:t>
      </w:r>
      <w:r w:rsidR="00801B2D">
        <w:rPr>
          <w:sz w:val="28"/>
          <w:szCs w:val="28"/>
          <w:lang w:val="ru-RU"/>
        </w:rPr>
        <w:t xml:space="preserve"> </w:t>
      </w:r>
      <w:r w:rsidR="00801B2D" w:rsidRPr="00376139">
        <w:rPr>
          <w:sz w:val="28"/>
          <w:szCs w:val="28"/>
        </w:rPr>
        <w:t>- 4,0 мл</w:t>
      </w:r>
      <w:r w:rsidRPr="00376139">
        <w:rPr>
          <w:sz w:val="28"/>
          <w:szCs w:val="28"/>
        </w:rPr>
        <w:t xml:space="preserve">. Изолировался причинный зуб с помощью коффердама, удаляли временную пломбу, забор содержимого системы КК для повторного </w:t>
      </w:r>
      <w:r w:rsidRPr="00376139">
        <w:rPr>
          <w:sz w:val="28"/>
          <w:szCs w:val="28"/>
        </w:rPr>
        <w:lastRenderedPageBreak/>
        <w:t xml:space="preserve">микробиологического исследования, промывали КК 3% раствором NaОCl. Проводилась постоянная обтурация КК методом латеральной конденсации силером </w:t>
      </w:r>
      <w:r w:rsidRPr="00376139">
        <w:rPr>
          <w:sz w:val="28"/>
          <w:szCs w:val="28"/>
          <w:lang w:val="en-US"/>
        </w:rPr>
        <w:t>Ah</w:t>
      </w:r>
      <w:r w:rsidRPr="00376139">
        <w:rPr>
          <w:sz w:val="28"/>
          <w:szCs w:val="28"/>
        </w:rPr>
        <w:t xml:space="preserve"> </w:t>
      </w:r>
      <w:r w:rsidRPr="00376139">
        <w:rPr>
          <w:sz w:val="28"/>
          <w:szCs w:val="28"/>
          <w:lang w:val="en-US"/>
        </w:rPr>
        <w:t>plus</w:t>
      </w:r>
      <w:r w:rsidRPr="00376139">
        <w:rPr>
          <w:sz w:val="28"/>
          <w:szCs w:val="28"/>
        </w:rPr>
        <w:t xml:space="preserve"> с нанораствором серебра. </w:t>
      </w:r>
    </w:p>
    <w:p w14:paraId="1C772A64"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sz w:val="28"/>
          <w:szCs w:val="28"/>
        </w:rPr>
        <w:t xml:space="preserve">Контрольное обследование через 6 и 12 месяцев после эндодонтического лечения. Состояние пациентки удовлетворительное. Жалоб не предъявляет. </w:t>
      </w:r>
    </w:p>
    <w:bookmarkEnd w:id="48"/>
    <w:p w14:paraId="22A1F39B"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sz w:val="28"/>
          <w:szCs w:val="28"/>
        </w:rPr>
        <w:t xml:space="preserve">На рисунке </w:t>
      </w:r>
      <w:r w:rsidRPr="00376139">
        <w:rPr>
          <w:sz w:val="28"/>
          <w:szCs w:val="28"/>
          <w:lang w:val="ru-RU"/>
        </w:rPr>
        <w:t>3.5.6. показан</w:t>
      </w:r>
      <w:r w:rsidRPr="00376139">
        <w:rPr>
          <w:sz w:val="28"/>
          <w:szCs w:val="28"/>
        </w:rPr>
        <w:t xml:space="preserve"> рентгенологический снимок 4.</w:t>
      </w:r>
      <w:r w:rsidRPr="00376139">
        <w:rPr>
          <w:sz w:val="28"/>
          <w:szCs w:val="28"/>
          <w:lang w:val="ru-RU"/>
        </w:rPr>
        <w:t>7</w:t>
      </w:r>
      <w:r w:rsidRPr="00376139">
        <w:rPr>
          <w:sz w:val="28"/>
          <w:szCs w:val="28"/>
        </w:rPr>
        <w:t xml:space="preserve"> зуба через 6 месяцев после эндодонтического лечения. Отмечается уменьшение деструктивных изменений в апикальной части корней зубов. </w:t>
      </w:r>
    </w:p>
    <w:p w14:paraId="5BCC6AFE" w14:textId="77777777" w:rsidR="00CB5F6C" w:rsidRPr="00376139" w:rsidRDefault="00CB5F6C">
      <w:pPr>
        <w:widowControl w:val="0"/>
        <w:spacing w:line="360" w:lineRule="auto"/>
        <w:contextualSpacing/>
        <w:jc w:val="both"/>
        <w:rPr>
          <w:rFonts w:eastAsiaTheme="minorEastAsia"/>
          <w:sz w:val="28"/>
          <w:szCs w:val="28"/>
          <w:lang w:eastAsia="zh-CN"/>
        </w:rPr>
      </w:pPr>
    </w:p>
    <w:p w14:paraId="4C31697D" w14:textId="77777777" w:rsidR="00CB5F6C" w:rsidRPr="00376139" w:rsidRDefault="000A03B7">
      <w:pPr>
        <w:widowControl w:val="0"/>
        <w:spacing w:line="360" w:lineRule="auto"/>
        <w:contextualSpacing/>
        <w:jc w:val="both"/>
        <w:rPr>
          <w:rFonts w:eastAsiaTheme="minorEastAsia"/>
          <w:sz w:val="28"/>
          <w:szCs w:val="28"/>
          <w:lang w:eastAsia="zh-CN"/>
        </w:rPr>
      </w:pPr>
      <w:r w:rsidRPr="00376139">
        <w:rPr>
          <w:noProof/>
          <w:sz w:val="28"/>
          <w:szCs w:val="28"/>
          <w:lang w:val="ru-RU"/>
        </w:rPr>
        <w:drawing>
          <wp:anchor distT="0" distB="0" distL="114300" distR="114300" simplePos="0" relativeHeight="251668992" behindDoc="0" locked="0" layoutInCell="1" allowOverlap="1" wp14:anchorId="73CCD56D" wp14:editId="1424A7F8">
            <wp:simplePos x="0" y="0"/>
            <wp:positionH relativeFrom="margin">
              <wp:align>center</wp:align>
            </wp:positionH>
            <wp:positionV relativeFrom="paragraph">
              <wp:posOffset>42545</wp:posOffset>
            </wp:positionV>
            <wp:extent cx="4140200" cy="2700020"/>
            <wp:effectExtent l="0" t="0" r="0" b="571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l="18936" r="18249"/>
                    <a:stretch>
                      <a:fillRect/>
                    </a:stretch>
                  </pic:blipFill>
                  <pic:spPr>
                    <a:xfrm>
                      <a:off x="0" y="0"/>
                      <a:ext cx="4140000" cy="2700000"/>
                    </a:xfrm>
                    <a:prstGeom prst="rect">
                      <a:avLst/>
                    </a:prstGeom>
                    <a:noFill/>
                    <a:ln>
                      <a:noFill/>
                    </a:ln>
                  </pic:spPr>
                </pic:pic>
              </a:graphicData>
            </a:graphic>
          </wp:anchor>
        </w:drawing>
      </w:r>
    </w:p>
    <w:p w14:paraId="1EA8CABC" w14:textId="77777777" w:rsidR="00CB5F6C" w:rsidRPr="00376139" w:rsidRDefault="00CB5F6C">
      <w:pPr>
        <w:widowControl w:val="0"/>
        <w:spacing w:line="360" w:lineRule="auto"/>
        <w:contextualSpacing/>
        <w:jc w:val="both"/>
        <w:rPr>
          <w:rFonts w:eastAsiaTheme="minorEastAsia"/>
          <w:sz w:val="28"/>
          <w:szCs w:val="28"/>
          <w:lang w:eastAsia="zh-CN"/>
        </w:rPr>
      </w:pPr>
    </w:p>
    <w:p w14:paraId="4C765E78" w14:textId="77777777" w:rsidR="00CB5F6C" w:rsidRPr="00376139" w:rsidRDefault="00CB5F6C">
      <w:pPr>
        <w:widowControl w:val="0"/>
        <w:spacing w:line="360" w:lineRule="auto"/>
        <w:contextualSpacing/>
        <w:jc w:val="both"/>
        <w:rPr>
          <w:rFonts w:eastAsiaTheme="minorEastAsia"/>
          <w:sz w:val="28"/>
          <w:szCs w:val="28"/>
          <w:lang w:eastAsia="zh-CN"/>
        </w:rPr>
      </w:pPr>
    </w:p>
    <w:p w14:paraId="74130911" w14:textId="77777777" w:rsidR="00CB5F6C" w:rsidRPr="00376139" w:rsidRDefault="00CB5F6C">
      <w:pPr>
        <w:widowControl w:val="0"/>
        <w:spacing w:line="360" w:lineRule="auto"/>
        <w:contextualSpacing/>
        <w:jc w:val="both"/>
        <w:rPr>
          <w:rFonts w:eastAsiaTheme="minorEastAsia"/>
          <w:sz w:val="28"/>
          <w:szCs w:val="28"/>
          <w:lang w:eastAsia="zh-CN"/>
        </w:rPr>
      </w:pPr>
    </w:p>
    <w:p w14:paraId="194FCB76" w14:textId="77777777" w:rsidR="00CB5F6C" w:rsidRPr="00376139" w:rsidRDefault="00CB5F6C">
      <w:pPr>
        <w:widowControl w:val="0"/>
        <w:spacing w:line="360" w:lineRule="auto"/>
        <w:contextualSpacing/>
        <w:jc w:val="both"/>
        <w:rPr>
          <w:rFonts w:eastAsiaTheme="minorEastAsia"/>
          <w:sz w:val="28"/>
          <w:szCs w:val="28"/>
          <w:lang w:eastAsia="zh-CN"/>
        </w:rPr>
      </w:pPr>
    </w:p>
    <w:p w14:paraId="253D3221" w14:textId="77777777" w:rsidR="00CB5F6C" w:rsidRPr="00376139" w:rsidRDefault="00CB5F6C">
      <w:pPr>
        <w:widowControl w:val="0"/>
        <w:spacing w:line="360" w:lineRule="auto"/>
        <w:contextualSpacing/>
        <w:jc w:val="both"/>
        <w:rPr>
          <w:rFonts w:eastAsiaTheme="minorEastAsia"/>
          <w:sz w:val="28"/>
          <w:szCs w:val="28"/>
          <w:lang w:eastAsia="zh-CN"/>
        </w:rPr>
      </w:pPr>
    </w:p>
    <w:p w14:paraId="37B8E1AC" w14:textId="77777777" w:rsidR="00CB5F6C" w:rsidRPr="00376139" w:rsidRDefault="00CB5F6C">
      <w:pPr>
        <w:widowControl w:val="0"/>
        <w:spacing w:line="360" w:lineRule="auto"/>
        <w:contextualSpacing/>
        <w:jc w:val="both"/>
        <w:rPr>
          <w:rFonts w:eastAsiaTheme="minorEastAsia"/>
          <w:sz w:val="28"/>
          <w:szCs w:val="28"/>
          <w:lang w:eastAsia="zh-CN"/>
        </w:rPr>
      </w:pPr>
    </w:p>
    <w:p w14:paraId="4AB65A7A" w14:textId="77777777" w:rsidR="00CB5F6C" w:rsidRPr="00376139" w:rsidRDefault="00CB5F6C">
      <w:pPr>
        <w:widowControl w:val="0"/>
        <w:spacing w:line="360" w:lineRule="auto"/>
        <w:contextualSpacing/>
        <w:jc w:val="both"/>
        <w:rPr>
          <w:rFonts w:eastAsiaTheme="minorEastAsia"/>
          <w:sz w:val="28"/>
          <w:szCs w:val="28"/>
          <w:lang w:eastAsia="zh-CN"/>
        </w:rPr>
      </w:pPr>
    </w:p>
    <w:p w14:paraId="50B9CFBD" w14:textId="77777777" w:rsidR="00CB5F6C" w:rsidRPr="00376139" w:rsidRDefault="00CB5F6C">
      <w:pPr>
        <w:widowControl w:val="0"/>
        <w:spacing w:line="360" w:lineRule="auto"/>
        <w:contextualSpacing/>
        <w:jc w:val="both"/>
        <w:rPr>
          <w:rFonts w:eastAsiaTheme="minorEastAsia"/>
          <w:sz w:val="28"/>
          <w:szCs w:val="28"/>
          <w:lang w:eastAsia="zh-CN"/>
        </w:rPr>
      </w:pPr>
    </w:p>
    <w:p w14:paraId="03636233" w14:textId="77777777" w:rsidR="00CB5F6C" w:rsidRPr="00376139" w:rsidRDefault="00CB5F6C">
      <w:pPr>
        <w:widowControl w:val="0"/>
        <w:spacing w:line="360" w:lineRule="auto"/>
        <w:contextualSpacing/>
        <w:jc w:val="both"/>
        <w:rPr>
          <w:rFonts w:eastAsiaTheme="minorEastAsia"/>
          <w:sz w:val="28"/>
          <w:szCs w:val="28"/>
          <w:lang w:eastAsia="zh-CN"/>
        </w:rPr>
      </w:pPr>
    </w:p>
    <w:p w14:paraId="16BAFE85" w14:textId="77777777" w:rsidR="00CB5F6C" w:rsidRPr="00376139" w:rsidRDefault="000A03B7">
      <w:pPr>
        <w:widowControl w:val="0"/>
        <w:spacing w:line="360" w:lineRule="auto"/>
        <w:contextualSpacing/>
        <w:jc w:val="center"/>
        <w:rPr>
          <w:rFonts w:eastAsiaTheme="minorEastAsia"/>
          <w:sz w:val="28"/>
          <w:szCs w:val="28"/>
          <w:lang w:eastAsia="zh-CN"/>
        </w:rPr>
      </w:pPr>
      <w:r w:rsidRPr="00376139">
        <w:rPr>
          <w:sz w:val="28"/>
          <w:szCs w:val="28"/>
        </w:rPr>
        <w:t>Рис</w:t>
      </w:r>
      <w:proofErr w:type="spellStart"/>
      <w:r w:rsidRPr="00376139">
        <w:rPr>
          <w:sz w:val="28"/>
          <w:szCs w:val="28"/>
          <w:lang w:val="ru-RU"/>
        </w:rPr>
        <w:t>унок</w:t>
      </w:r>
      <w:proofErr w:type="spellEnd"/>
      <w:r w:rsidRPr="00376139">
        <w:rPr>
          <w:sz w:val="28"/>
          <w:szCs w:val="28"/>
          <w:lang w:val="ru-RU"/>
        </w:rPr>
        <w:t xml:space="preserve"> 3.5.6 - </w:t>
      </w:r>
      <w:r w:rsidRPr="00376139">
        <w:rPr>
          <w:sz w:val="28"/>
          <w:szCs w:val="28"/>
        </w:rPr>
        <w:t>Рентгенологический снимок</w:t>
      </w:r>
      <w:r w:rsidRPr="00376139">
        <w:rPr>
          <w:sz w:val="28"/>
          <w:szCs w:val="28"/>
          <w:lang w:val="ru-RU"/>
        </w:rPr>
        <w:t xml:space="preserve"> 4.7 зуба пациентки К. Г.</w:t>
      </w:r>
    </w:p>
    <w:p w14:paraId="1EC2EC71" w14:textId="77777777" w:rsidR="00CB5F6C" w:rsidRPr="00376139" w:rsidRDefault="000A03B7">
      <w:pPr>
        <w:widowControl w:val="0"/>
        <w:spacing w:line="360" w:lineRule="auto"/>
        <w:contextualSpacing/>
        <w:jc w:val="center"/>
        <w:rPr>
          <w:b/>
          <w:sz w:val="28"/>
          <w:szCs w:val="28"/>
          <w:lang w:val="ru-RU"/>
        </w:rPr>
      </w:pPr>
      <w:r w:rsidRPr="00376139">
        <w:rPr>
          <w:sz w:val="28"/>
          <w:szCs w:val="28"/>
        </w:rPr>
        <w:t>через 6 месяцев после лечения</w:t>
      </w:r>
      <w:r w:rsidRPr="00376139">
        <w:rPr>
          <w:sz w:val="28"/>
          <w:szCs w:val="28"/>
          <w:lang w:val="ru-RU"/>
        </w:rPr>
        <w:t xml:space="preserve"> </w:t>
      </w:r>
    </w:p>
    <w:p w14:paraId="36F56067" w14:textId="77777777" w:rsidR="00CB5F6C" w:rsidRPr="00376139" w:rsidRDefault="00CB5F6C">
      <w:pPr>
        <w:widowControl w:val="0"/>
        <w:spacing w:line="360" w:lineRule="auto"/>
        <w:ind w:firstLine="709"/>
        <w:contextualSpacing/>
        <w:jc w:val="both"/>
        <w:rPr>
          <w:sz w:val="28"/>
          <w:szCs w:val="28"/>
        </w:rPr>
      </w:pPr>
    </w:p>
    <w:p w14:paraId="7E800F7A" w14:textId="77777777" w:rsidR="00CB5F6C" w:rsidRPr="00376139" w:rsidRDefault="000A03B7">
      <w:pPr>
        <w:widowControl w:val="0"/>
        <w:spacing w:line="360" w:lineRule="auto"/>
        <w:ind w:firstLine="709"/>
        <w:contextualSpacing/>
        <w:jc w:val="both"/>
        <w:rPr>
          <w:rFonts w:eastAsiaTheme="minorEastAsia"/>
          <w:sz w:val="28"/>
          <w:szCs w:val="28"/>
          <w:lang w:eastAsia="zh-CN"/>
        </w:rPr>
      </w:pPr>
      <w:r w:rsidRPr="00376139">
        <w:rPr>
          <w:b/>
          <w:sz w:val="28"/>
          <w:szCs w:val="28"/>
        </w:rPr>
        <w:t>Клинические наблюдения в 3-й группе исследования с нанораствором меди.</w:t>
      </w:r>
      <w:r w:rsidRPr="00376139">
        <w:rPr>
          <w:b/>
          <w:sz w:val="28"/>
          <w:szCs w:val="28"/>
          <w:lang w:val="ru-RU"/>
        </w:rPr>
        <w:t xml:space="preserve"> </w:t>
      </w:r>
      <w:r w:rsidRPr="00376139">
        <w:rPr>
          <w:sz w:val="28"/>
          <w:szCs w:val="28"/>
        </w:rPr>
        <w:t xml:space="preserve">Эндодонтическое лечение в 3-й группе получили - 30 пациентов (22 гранулематозный периодонтит и 8 пациентов с гранулирующим периодонтитом). Клиническое динамическое исследование пациентов проводили в течение 14 дней. После проведенного лечения у 23 (76,7%) пациентов отсутствовал свищевой ход после временной обтурации КК Ca(OH)2 с нанораствором меди, у 7 (23,3%) пациентов присутствовал свищевой ход. Через 7 дней при внешнем осмотре асимметрии, отечности и нарушения </w:t>
      </w:r>
      <w:r w:rsidRPr="00376139">
        <w:rPr>
          <w:sz w:val="28"/>
          <w:szCs w:val="28"/>
        </w:rPr>
        <w:lastRenderedPageBreak/>
        <w:t xml:space="preserve">конфигурации лица не наблюдали. Повышение температуры тела у обследованных пациентов 2-й группы не отмечалось. </w:t>
      </w:r>
    </w:p>
    <w:p w14:paraId="11DEC724" w14:textId="77777777" w:rsidR="00CB5F6C" w:rsidRPr="00376139" w:rsidRDefault="000A03B7">
      <w:pPr>
        <w:widowControl w:val="0"/>
        <w:spacing w:line="360" w:lineRule="auto"/>
        <w:ind w:firstLine="709"/>
        <w:contextualSpacing/>
        <w:jc w:val="both"/>
        <w:rPr>
          <w:sz w:val="28"/>
          <w:szCs w:val="28"/>
        </w:rPr>
      </w:pPr>
      <w:r w:rsidRPr="00376139">
        <w:rPr>
          <w:sz w:val="28"/>
          <w:szCs w:val="28"/>
        </w:rPr>
        <w:t>Через 2 недели при осмотре полости рта у 29 (96,7%) пациентов свищевой ход после постоянной обтурации КК отсутствовал, у 1</w:t>
      </w:r>
      <w:r w:rsidRPr="00376139">
        <w:rPr>
          <w:sz w:val="28"/>
          <w:szCs w:val="28"/>
          <w:lang w:val="ru-RU"/>
        </w:rPr>
        <w:t xml:space="preserve"> </w:t>
      </w:r>
      <w:r w:rsidRPr="00376139">
        <w:rPr>
          <w:sz w:val="28"/>
          <w:szCs w:val="28"/>
        </w:rPr>
        <w:t>(3,3%) присутствовал свищевой ход. Перкуссия после постоянной обтурации КК на 14 сутки отрицательная у 19</w:t>
      </w:r>
      <w:r w:rsidRPr="00376139">
        <w:rPr>
          <w:sz w:val="28"/>
          <w:szCs w:val="28"/>
          <w:lang w:val="ru-RU"/>
        </w:rPr>
        <w:t xml:space="preserve"> </w:t>
      </w:r>
      <w:r w:rsidRPr="00376139">
        <w:rPr>
          <w:sz w:val="28"/>
          <w:szCs w:val="28"/>
        </w:rPr>
        <w:t xml:space="preserve">(63,3%), </w:t>
      </w:r>
      <w:r w:rsidRPr="00376139">
        <w:rPr>
          <w:sz w:val="28"/>
          <w:szCs w:val="28"/>
          <w:lang w:val="ru-RU"/>
        </w:rPr>
        <w:t xml:space="preserve">а </w:t>
      </w:r>
      <w:r w:rsidRPr="00376139">
        <w:rPr>
          <w:sz w:val="28"/>
          <w:szCs w:val="28"/>
        </w:rPr>
        <w:t>у 11</w:t>
      </w:r>
      <w:r w:rsidRPr="00376139">
        <w:rPr>
          <w:sz w:val="28"/>
          <w:szCs w:val="28"/>
          <w:lang w:val="ru-RU"/>
        </w:rPr>
        <w:t xml:space="preserve"> </w:t>
      </w:r>
      <w:r w:rsidRPr="00376139">
        <w:rPr>
          <w:sz w:val="28"/>
          <w:szCs w:val="28"/>
        </w:rPr>
        <w:t>(36,7%) положительная. Состояние слизистой оболочки полости рта бледно-розового цвета.</w:t>
      </w:r>
    </w:p>
    <w:p w14:paraId="19C993E2" w14:textId="674B5C51" w:rsidR="00CB5F6C" w:rsidRPr="00376139" w:rsidRDefault="000A03B7">
      <w:pPr>
        <w:widowControl w:val="0"/>
        <w:spacing w:line="360" w:lineRule="auto"/>
        <w:ind w:firstLine="709"/>
        <w:contextualSpacing/>
        <w:jc w:val="both"/>
        <w:rPr>
          <w:b/>
          <w:sz w:val="28"/>
          <w:szCs w:val="28"/>
        </w:rPr>
      </w:pPr>
      <w:r w:rsidRPr="00376139">
        <w:rPr>
          <w:b/>
          <w:sz w:val="28"/>
          <w:szCs w:val="28"/>
        </w:rPr>
        <w:t>Клинический случай № 3.</w:t>
      </w:r>
    </w:p>
    <w:p w14:paraId="653AF86D" w14:textId="6144CFB1" w:rsidR="00CB5F6C" w:rsidRPr="00376139" w:rsidRDefault="000A03B7">
      <w:pPr>
        <w:widowControl w:val="0"/>
        <w:spacing w:line="360" w:lineRule="auto"/>
        <w:ind w:firstLine="709"/>
        <w:contextualSpacing/>
        <w:jc w:val="both"/>
        <w:rPr>
          <w:sz w:val="28"/>
          <w:szCs w:val="28"/>
        </w:rPr>
      </w:pPr>
      <w:r w:rsidRPr="00376139">
        <w:rPr>
          <w:sz w:val="28"/>
          <w:szCs w:val="28"/>
        </w:rPr>
        <w:t>Пациентка У.</w:t>
      </w:r>
      <w:r w:rsidRPr="00376139">
        <w:rPr>
          <w:sz w:val="28"/>
          <w:szCs w:val="28"/>
          <w:lang w:val="ru-RU"/>
        </w:rPr>
        <w:t> </w:t>
      </w:r>
      <w:r w:rsidRPr="00376139">
        <w:rPr>
          <w:sz w:val="28"/>
          <w:szCs w:val="28"/>
        </w:rPr>
        <w:t>М.</w:t>
      </w:r>
      <w:r w:rsidRPr="00376139">
        <w:rPr>
          <w:sz w:val="28"/>
          <w:szCs w:val="28"/>
          <w:lang w:val="ru-RU"/>
        </w:rPr>
        <w:t>,</w:t>
      </w:r>
      <w:r w:rsidRPr="00376139">
        <w:rPr>
          <w:sz w:val="28"/>
          <w:szCs w:val="28"/>
        </w:rPr>
        <w:t xml:space="preserve"> 37 лет. Обратилась в клинику</w:t>
      </w:r>
      <w:r w:rsidR="00307396" w:rsidRPr="00376139">
        <w:rPr>
          <w:sz w:val="28"/>
          <w:szCs w:val="28"/>
          <w:lang w:val="ru-RU"/>
        </w:rPr>
        <w:t xml:space="preserve"> </w:t>
      </w:r>
      <w:proofErr w:type="spellStart"/>
      <w:r w:rsidR="00307396" w:rsidRPr="00376139">
        <w:rPr>
          <w:sz w:val="28"/>
          <w:szCs w:val="28"/>
          <w:lang w:val="ru-RU"/>
        </w:rPr>
        <w:t>Аполлония</w:t>
      </w:r>
      <w:proofErr w:type="spellEnd"/>
      <w:r w:rsidRPr="00376139">
        <w:rPr>
          <w:sz w:val="28"/>
          <w:szCs w:val="28"/>
        </w:rPr>
        <w:t xml:space="preserve"> с жалобами на появление боли ноющего характера в области верхней челюсти справа.</w:t>
      </w:r>
    </w:p>
    <w:p w14:paraId="225957B3" w14:textId="77777777" w:rsidR="00CB5F6C" w:rsidRPr="00376139" w:rsidRDefault="000A03B7">
      <w:pPr>
        <w:widowControl w:val="0"/>
        <w:spacing w:line="360" w:lineRule="auto"/>
        <w:ind w:firstLine="709"/>
        <w:contextualSpacing/>
        <w:jc w:val="both"/>
        <w:rPr>
          <w:sz w:val="28"/>
          <w:szCs w:val="28"/>
        </w:rPr>
      </w:pPr>
      <w:r w:rsidRPr="00376139">
        <w:rPr>
          <w:b/>
          <w:sz w:val="28"/>
          <w:szCs w:val="28"/>
        </w:rPr>
        <w:t>Из анамнеза:</w:t>
      </w:r>
      <w:r w:rsidRPr="00376139">
        <w:rPr>
          <w:sz w:val="28"/>
          <w:szCs w:val="28"/>
        </w:rPr>
        <w:t xml:space="preserve"> ранее обращалась к врачу-стоматологу по поводу лечения кариеса, после проведенного лечения отмечала боль на верхней челюсти справа, усиливающиеся при приеме горячей пищи. В последний год отмечала чувство «распирания» на верхней челюсти справа, в связи с чем обратилась за стоматологической помощью в клинику, где при клинико-рентгенологическом обследовании, впервые выявили деструктивные изменения в области корней 1.5 зуба. Общее состояние удовлетворительное.</w:t>
      </w:r>
    </w:p>
    <w:p w14:paraId="5886294B" w14:textId="77798AC4" w:rsidR="00CB5F6C" w:rsidRPr="00376139" w:rsidRDefault="000A03B7">
      <w:pPr>
        <w:widowControl w:val="0"/>
        <w:spacing w:line="360" w:lineRule="auto"/>
        <w:ind w:firstLine="709"/>
        <w:contextualSpacing/>
        <w:jc w:val="both"/>
        <w:rPr>
          <w:sz w:val="28"/>
          <w:szCs w:val="28"/>
          <w:lang w:eastAsia="zh-CN"/>
        </w:rPr>
      </w:pPr>
      <w:r w:rsidRPr="00376139">
        <w:rPr>
          <w:b/>
          <w:sz w:val="28"/>
          <w:szCs w:val="28"/>
        </w:rPr>
        <w:t>Объективно:</w:t>
      </w:r>
      <w:r w:rsidRPr="00376139">
        <w:rPr>
          <w:sz w:val="28"/>
          <w:szCs w:val="28"/>
        </w:rPr>
        <w:t xml:space="preserve"> при осмотре кожных покровов без изменений, в складку собирается свободно. При осмотре полости рта, на контактной поверхности 1.5 зуба наличие композитной пломбы, под которой наблюдается вторичный кариозный процесс. Слизистая преддверия - переходная складка бледно-розового цвета. При пальпации участка причинного зуба отмечается ощущение дискомфорта. Перкуссия слабоположительная.</w:t>
      </w:r>
      <w:r w:rsidRPr="00376139">
        <w:rPr>
          <w:sz w:val="28"/>
          <w:szCs w:val="28"/>
          <w:lang w:val="ru-RU"/>
        </w:rPr>
        <w:t xml:space="preserve"> </w:t>
      </w:r>
      <w:r w:rsidRPr="00376139">
        <w:rPr>
          <w:sz w:val="28"/>
          <w:szCs w:val="28"/>
        </w:rPr>
        <w:t>На рентгенологическом снимке</w:t>
      </w:r>
      <w:r w:rsidRPr="00376139">
        <w:rPr>
          <w:sz w:val="28"/>
          <w:szCs w:val="28"/>
          <w:lang w:val="ru-RU"/>
        </w:rPr>
        <w:t xml:space="preserve"> </w:t>
      </w:r>
      <w:r w:rsidRPr="00376139">
        <w:rPr>
          <w:sz w:val="28"/>
          <w:szCs w:val="28"/>
        </w:rPr>
        <w:t>в области верхушки корней 1.5 зуба отмечается деструкция костной ткани в виде четкого костного дефекта округлой формы</w:t>
      </w:r>
      <w:r w:rsidRPr="00376139">
        <w:rPr>
          <w:sz w:val="28"/>
          <w:szCs w:val="28"/>
          <w:lang w:val="ru-RU"/>
        </w:rPr>
        <w:t xml:space="preserve"> (рисунок 3.5.7)</w:t>
      </w:r>
      <w:r w:rsidRPr="00376139">
        <w:rPr>
          <w:sz w:val="28"/>
          <w:szCs w:val="28"/>
        </w:rPr>
        <w:t>.</w:t>
      </w:r>
    </w:p>
    <w:p w14:paraId="1118B3EC" w14:textId="07196777" w:rsidR="00E55B87" w:rsidRDefault="00E55B87">
      <w:pPr>
        <w:widowControl w:val="0"/>
        <w:spacing w:line="360" w:lineRule="auto"/>
        <w:ind w:firstLine="709"/>
        <w:contextualSpacing/>
        <w:jc w:val="both"/>
        <w:rPr>
          <w:sz w:val="28"/>
          <w:szCs w:val="28"/>
          <w:lang w:eastAsia="zh-CN"/>
        </w:rPr>
      </w:pPr>
    </w:p>
    <w:p w14:paraId="2DEB1616" w14:textId="70402DC1" w:rsidR="00CB5F6C" w:rsidRPr="000B57CA" w:rsidRDefault="006D57A0">
      <w:pPr>
        <w:widowControl w:val="0"/>
        <w:spacing w:line="360" w:lineRule="auto"/>
        <w:ind w:firstLine="709"/>
        <w:contextualSpacing/>
        <w:jc w:val="both"/>
        <w:rPr>
          <w:rFonts w:eastAsiaTheme="minorEastAsia"/>
          <w:b/>
          <w:sz w:val="28"/>
          <w:szCs w:val="28"/>
          <w:lang w:val="ru-RU" w:eastAsia="zh-CN"/>
        </w:rPr>
      </w:pPr>
      <w:r w:rsidRPr="000B57CA">
        <w:rPr>
          <w:sz w:val="28"/>
          <w:szCs w:val="28"/>
          <w:lang w:val="ru-RU" w:eastAsia="zh-CN"/>
        </w:rPr>
        <w:t>2</w:t>
      </w:r>
    </w:p>
    <w:p w14:paraId="2EBB1CCA" w14:textId="31331926" w:rsidR="00CB5F6C" w:rsidRDefault="00CB5F6C">
      <w:pPr>
        <w:widowControl w:val="0"/>
        <w:spacing w:line="360" w:lineRule="auto"/>
        <w:ind w:firstLine="709"/>
        <w:contextualSpacing/>
        <w:jc w:val="both"/>
        <w:rPr>
          <w:rFonts w:eastAsiaTheme="minorEastAsia"/>
          <w:b/>
          <w:sz w:val="28"/>
          <w:szCs w:val="28"/>
          <w:lang w:eastAsia="zh-CN"/>
        </w:rPr>
      </w:pPr>
    </w:p>
    <w:p w14:paraId="5B4C4035" w14:textId="6A6A12B5" w:rsidR="00CB5F6C" w:rsidRDefault="00CB5F6C" w:rsidP="00A54111">
      <w:pPr>
        <w:widowControl w:val="0"/>
        <w:spacing w:line="360" w:lineRule="auto"/>
        <w:contextualSpacing/>
        <w:jc w:val="both"/>
        <w:rPr>
          <w:rFonts w:eastAsiaTheme="minorEastAsia"/>
          <w:b/>
          <w:sz w:val="28"/>
          <w:szCs w:val="28"/>
          <w:lang w:eastAsia="zh-CN"/>
        </w:rPr>
      </w:pPr>
    </w:p>
    <w:p w14:paraId="17480E65" w14:textId="1C73A820" w:rsidR="00CB5F6C" w:rsidRDefault="00CB5F6C" w:rsidP="00A54111">
      <w:pPr>
        <w:widowControl w:val="0"/>
        <w:spacing w:line="360" w:lineRule="auto"/>
        <w:contextualSpacing/>
        <w:jc w:val="both"/>
        <w:rPr>
          <w:rFonts w:eastAsiaTheme="minorEastAsia"/>
          <w:b/>
          <w:sz w:val="28"/>
          <w:szCs w:val="28"/>
          <w:lang w:eastAsia="zh-CN"/>
        </w:rPr>
      </w:pPr>
    </w:p>
    <w:p w14:paraId="425CE3B3" w14:textId="0CCD87DA" w:rsidR="00CB5F6C" w:rsidRDefault="00A54111">
      <w:pPr>
        <w:widowControl w:val="0"/>
        <w:spacing w:line="360" w:lineRule="auto"/>
        <w:ind w:firstLine="709"/>
        <w:contextualSpacing/>
        <w:jc w:val="both"/>
        <w:rPr>
          <w:rFonts w:eastAsiaTheme="minorEastAsia"/>
          <w:b/>
          <w:sz w:val="28"/>
          <w:szCs w:val="28"/>
          <w:lang w:eastAsia="zh-CN"/>
        </w:rPr>
      </w:pPr>
      <w:r w:rsidRPr="00376139">
        <w:rPr>
          <w:noProof/>
          <w:sz w:val="28"/>
          <w:szCs w:val="28"/>
          <w:lang w:val="ru-RU"/>
        </w:rPr>
        <w:lastRenderedPageBreak/>
        <w:drawing>
          <wp:anchor distT="0" distB="0" distL="114300" distR="114300" simplePos="0" relativeHeight="251686400" behindDoc="0" locked="0" layoutInCell="1" allowOverlap="1" wp14:anchorId="7B3FBFB0" wp14:editId="219AEBC1">
            <wp:simplePos x="0" y="0"/>
            <wp:positionH relativeFrom="margin">
              <wp:posOffset>1008380</wp:posOffset>
            </wp:positionH>
            <wp:positionV relativeFrom="page">
              <wp:posOffset>238197</wp:posOffset>
            </wp:positionV>
            <wp:extent cx="3959860" cy="2520315"/>
            <wp:effectExtent l="0" t="0" r="254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l="19016" r="18864"/>
                    <a:stretch>
                      <a:fillRect/>
                    </a:stretch>
                  </pic:blipFill>
                  <pic:spPr>
                    <a:xfrm>
                      <a:off x="0" y="0"/>
                      <a:ext cx="3959860" cy="2520315"/>
                    </a:xfrm>
                    <a:prstGeom prst="rect">
                      <a:avLst/>
                    </a:prstGeom>
                    <a:noFill/>
                    <a:ln>
                      <a:noFill/>
                    </a:ln>
                  </pic:spPr>
                </pic:pic>
              </a:graphicData>
            </a:graphic>
          </wp:anchor>
        </w:drawing>
      </w:r>
    </w:p>
    <w:p w14:paraId="00982DE9" w14:textId="7204D7EA" w:rsidR="00CB5F6C" w:rsidRDefault="00CB5F6C">
      <w:pPr>
        <w:widowControl w:val="0"/>
        <w:spacing w:line="360" w:lineRule="auto"/>
        <w:ind w:firstLine="709"/>
        <w:contextualSpacing/>
        <w:jc w:val="both"/>
        <w:rPr>
          <w:rFonts w:eastAsiaTheme="minorEastAsia"/>
          <w:b/>
          <w:sz w:val="28"/>
          <w:szCs w:val="28"/>
          <w:lang w:eastAsia="zh-CN"/>
        </w:rPr>
      </w:pPr>
    </w:p>
    <w:p w14:paraId="6925FBFD" w14:textId="00602FAE" w:rsidR="00CB5F6C" w:rsidRDefault="00CB5F6C">
      <w:pPr>
        <w:widowControl w:val="0"/>
        <w:spacing w:line="360" w:lineRule="auto"/>
        <w:ind w:firstLine="709"/>
        <w:contextualSpacing/>
        <w:jc w:val="both"/>
        <w:rPr>
          <w:rFonts w:eastAsiaTheme="minorEastAsia"/>
          <w:b/>
          <w:sz w:val="28"/>
          <w:szCs w:val="28"/>
          <w:lang w:eastAsia="zh-CN"/>
        </w:rPr>
      </w:pPr>
    </w:p>
    <w:p w14:paraId="07A070AD" w14:textId="39099C21" w:rsidR="00CB5F6C" w:rsidRDefault="00CB5F6C" w:rsidP="00683E71">
      <w:pPr>
        <w:spacing w:line="360" w:lineRule="auto"/>
        <w:rPr>
          <w:rFonts w:eastAsiaTheme="minorEastAsia"/>
          <w:sz w:val="28"/>
          <w:szCs w:val="28"/>
          <w:lang w:eastAsia="zh-CN"/>
        </w:rPr>
      </w:pPr>
    </w:p>
    <w:p w14:paraId="2D7960BE" w14:textId="542EDAE8" w:rsidR="00E55B87" w:rsidRDefault="00E55B87">
      <w:pPr>
        <w:spacing w:line="360" w:lineRule="auto"/>
        <w:jc w:val="center"/>
        <w:rPr>
          <w:sz w:val="28"/>
          <w:szCs w:val="28"/>
          <w:lang w:eastAsia="zh-CN"/>
        </w:rPr>
      </w:pPr>
    </w:p>
    <w:p w14:paraId="3BFB6200" w14:textId="77777777" w:rsidR="00A54111" w:rsidRDefault="00A54111">
      <w:pPr>
        <w:spacing w:line="360" w:lineRule="auto"/>
        <w:jc w:val="center"/>
        <w:rPr>
          <w:sz w:val="28"/>
          <w:szCs w:val="28"/>
        </w:rPr>
      </w:pPr>
    </w:p>
    <w:p w14:paraId="2180768B" w14:textId="77777777" w:rsidR="00A54111" w:rsidRDefault="00A54111">
      <w:pPr>
        <w:spacing w:line="360" w:lineRule="auto"/>
        <w:jc w:val="center"/>
        <w:rPr>
          <w:sz w:val="28"/>
          <w:szCs w:val="28"/>
        </w:rPr>
      </w:pPr>
    </w:p>
    <w:p w14:paraId="310F6022" w14:textId="35EB5DF6" w:rsidR="00CB5F6C" w:rsidRDefault="000A03B7">
      <w:pPr>
        <w:spacing w:line="360" w:lineRule="auto"/>
        <w:jc w:val="center"/>
        <w:rPr>
          <w:sz w:val="28"/>
          <w:szCs w:val="28"/>
          <w:lang w:val="ru-RU"/>
        </w:rPr>
      </w:pPr>
      <w:r>
        <w:rPr>
          <w:sz w:val="28"/>
          <w:szCs w:val="28"/>
        </w:rPr>
        <w:t>Рис</w:t>
      </w:r>
      <w:proofErr w:type="spellStart"/>
      <w:r>
        <w:rPr>
          <w:sz w:val="28"/>
          <w:szCs w:val="28"/>
          <w:lang w:val="ru-RU"/>
        </w:rPr>
        <w:t>унок</w:t>
      </w:r>
      <w:proofErr w:type="spellEnd"/>
      <w:r>
        <w:rPr>
          <w:sz w:val="28"/>
          <w:szCs w:val="28"/>
        </w:rPr>
        <w:t xml:space="preserve"> </w:t>
      </w:r>
      <w:r>
        <w:rPr>
          <w:sz w:val="28"/>
          <w:szCs w:val="28"/>
          <w:lang w:val="ru-RU"/>
        </w:rPr>
        <w:t>3.5</w:t>
      </w:r>
      <w:r>
        <w:rPr>
          <w:sz w:val="28"/>
          <w:szCs w:val="28"/>
        </w:rPr>
        <w:t>.</w:t>
      </w:r>
      <w:r>
        <w:rPr>
          <w:sz w:val="28"/>
          <w:szCs w:val="28"/>
          <w:lang w:val="ru-RU"/>
        </w:rPr>
        <w:t>7 -</w:t>
      </w:r>
      <w:r>
        <w:rPr>
          <w:sz w:val="28"/>
          <w:szCs w:val="28"/>
        </w:rPr>
        <w:t xml:space="preserve"> Рентгенологический снимок 1.5 зуба </w:t>
      </w:r>
      <w:r>
        <w:rPr>
          <w:sz w:val="28"/>
          <w:szCs w:val="28"/>
          <w:lang w:val="ru-RU"/>
        </w:rPr>
        <w:t>пациентки У. М.</w:t>
      </w:r>
    </w:p>
    <w:p w14:paraId="35E7D68A" w14:textId="0AFD6461" w:rsidR="00CB5F6C" w:rsidRDefault="000A03B7">
      <w:pPr>
        <w:spacing w:line="360" w:lineRule="auto"/>
        <w:jc w:val="center"/>
        <w:rPr>
          <w:rFonts w:eastAsiaTheme="minorEastAsia"/>
          <w:sz w:val="28"/>
          <w:szCs w:val="28"/>
          <w:lang w:eastAsia="zh-CN"/>
        </w:rPr>
      </w:pPr>
      <w:r>
        <w:rPr>
          <w:sz w:val="28"/>
          <w:szCs w:val="28"/>
        </w:rPr>
        <w:t>до лечения</w:t>
      </w:r>
    </w:p>
    <w:p w14:paraId="1A1E2BF9" w14:textId="4F3054AC" w:rsidR="00CB5F6C" w:rsidRDefault="000A03B7">
      <w:pPr>
        <w:widowControl w:val="0"/>
        <w:spacing w:line="360" w:lineRule="auto"/>
        <w:ind w:firstLine="709"/>
        <w:contextualSpacing/>
        <w:jc w:val="both"/>
        <w:rPr>
          <w:sz w:val="28"/>
          <w:szCs w:val="28"/>
        </w:rPr>
      </w:pPr>
      <w:r>
        <w:rPr>
          <w:b/>
          <w:sz w:val="28"/>
          <w:szCs w:val="28"/>
        </w:rPr>
        <w:t>Клинический диагноз</w:t>
      </w:r>
      <w:r>
        <w:rPr>
          <w:sz w:val="28"/>
          <w:szCs w:val="28"/>
        </w:rPr>
        <w:t xml:space="preserve">: Хронический гранулематозный периодонтит 1.5 зуба. Пациентке рекомендовано эндодонтическое лечение с использованием нанораствора меди при временной и постоянной обтурации. На такой план лечения, получено согласие у пациентки. Выполнена инфильтрационная анестезия  раствором </w:t>
      </w:r>
      <w:proofErr w:type="spellStart"/>
      <w:r w:rsidR="002B2CEC" w:rsidRPr="00376139">
        <w:rPr>
          <w:sz w:val="28"/>
          <w:szCs w:val="28"/>
          <w:lang w:val="en-US"/>
        </w:rPr>
        <w:t>Ubistesin</w:t>
      </w:r>
      <w:proofErr w:type="spellEnd"/>
      <w:r w:rsidR="002B2CEC" w:rsidRPr="00376139">
        <w:rPr>
          <w:sz w:val="28"/>
          <w:szCs w:val="28"/>
        </w:rPr>
        <w:t xml:space="preserve"> </w:t>
      </w:r>
      <w:r w:rsidR="002B2CEC" w:rsidRPr="00376139">
        <w:rPr>
          <w:sz w:val="28"/>
          <w:szCs w:val="28"/>
          <w:lang w:val="en-US"/>
        </w:rPr>
        <w:t>forte</w:t>
      </w:r>
      <w:r w:rsidR="002B2CEC" w:rsidRPr="00376139">
        <w:rPr>
          <w:sz w:val="28"/>
          <w:szCs w:val="28"/>
        </w:rPr>
        <w:t xml:space="preserve"> 4% 1:100000</w:t>
      </w:r>
      <w:r>
        <w:rPr>
          <w:sz w:val="28"/>
          <w:szCs w:val="28"/>
        </w:rPr>
        <w:t xml:space="preserve"> - 4,0 мл.</w:t>
      </w:r>
    </w:p>
    <w:p w14:paraId="1289C002" w14:textId="42CF4A46" w:rsidR="00CB5F6C" w:rsidRPr="00A54111" w:rsidRDefault="000A03B7">
      <w:pPr>
        <w:widowControl w:val="0"/>
        <w:spacing w:line="360" w:lineRule="auto"/>
        <w:ind w:firstLine="709"/>
        <w:contextualSpacing/>
        <w:jc w:val="both"/>
        <w:rPr>
          <w:rFonts w:eastAsiaTheme="minorEastAsia"/>
          <w:sz w:val="28"/>
          <w:szCs w:val="28"/>
          <w:lang w:eastAsia="zh-CN"/>
        </w:rPr>
      </w:pPr>
      <w:r>
        <w:rPr>
          <w:b/>
          <w:sz w:val="28"/>
          <w:szCs w:val="28"/>
        </w:rPr>
        <w:t>Лечение:</w:t>
      </w:r>
      <w:r>
        <w:rPr>
          <w:sz w:val="28"/>
          <w:szCs w:val="28"/>
        </w:rPr>
        <w:t xml:space="preserve"> изоляция рабочего поля с помощью коффердама, удаление реставрационного материала с помощью шаровидного бора, препарирование кариозной полости. Создание доступа к устьям КК, прохождение КК с помощью К-файла №</w:t>
      </w:r>
      <w:r>
        <w:rPr>
          <w:sz w:val="28"/>
          <w:szCs w:val="28"/>
          <w:lang w:val="ru-RU"/>
        </w:rPr>
        <w:t> </w:t>
      </w:r>
      <w:r>
        <w:rPr>
          <w:sz w:val="28"/>
          <w:szCs w:val="28"/>
        </w:rPr>
        <w:t>10, забор содержимого для микробиологического исследования. Определение рабочей длины с помощью апекслокатора. Далее проводилось расширение корневых каналов методом «</w:t>
      </w:r>
      <w:r>
        <w:rPr>
          <w:sz w:val="28"/>
          <w:szCs w:val="28"/>
          <w:lang w:val="en-US"/>
        </w:rPr>
        <w:t>Step</w:t>
      </w:r>
      <w:r>
        <w:rPr>
          <w:sz w:val="28"/>
          <w:szCs w:val="28"/>
        </w:rPr>
        <w:t xml:space="preserve"> </w:t>
      </w:r>
      <w:r>
        <w:rPr>
          <w:sz w:val="28"/>
          <w:szCs w:val="28"/>
          <w:lang w:val="en-US"/>
        </w:rPr>
        <w:t>back</w:t>
      </w:r>
      <w:r>
        <w:rPr>
          <w:sz w:val="28"/>
          <w:szCs w:val="28"/>
        </w:rPr>
        <w:t xml:space="preserve">», ирригация 3% раствором NaОCl после каждой механической </w:t>
      </w:r>
      <w:r w:rsidRPr="00A54111">
        <w:rPr>
          <w:sz w:val="28"/>
          <w:szCs w:val="28"/>
        </w:rPr>
        <w:t xml:space="preserve">обработки, </w:t>
      </w:r>
      <w:r w:rsidRPr="00A54111">
        <w:rPr>
          <w:sz w:val="28"/>
          <w:szCs w:val="28"/>
          <w:lang w:val="ru-RU"/>
        </w:rPr>
        <w:t>затем</w:t>
      </w:r>
      <w:r w:rsidRPr="00A54111">
        <w:rPr>
          <w:sz w:val="28"/>
          <w:szCs w:val="28"/>
        </w:rPr>
        <w:t xml:space="preserve"> проводи</w:t>
      </w:r>
      <w:r w:rsidRPr="00A54111">
        <w:rPr>
          <w:sz w:val="28"/>
          <w:szCs w:val="28"/>
          <w:lang w:val="ru-RU"/>
        </w:rPr>
        <w:t>ли</w:t>
      </w:r>
      <w:r w:rsidRPr="00A54111">
        <w:rPr>
          <w:sz w:val="28"/>
          <w:szCs w:val="28"/>
        </w:rPr>
        <w:t xml:space="preserve"> ирригацию физиологическим раствором многократного использования NaОCl, </w:t>
      </w:r>
      <w:r w:rsidRPr="00A54111">
        <w:rPr>
          <w:sz w:val="28"/>
          <w:szCs w:val="28"/>
          <w:lang w:val="ru-RU"/>
        </w:rPr>
        <w:t>впоследствии</w:t>
      </w:r>
      <w:r w:rsidRPr="00A54111">
        <w:rPr>
          <w:sz w:val="28"/>
          <w:lang w:val="ru-RU"/>
        </w:rPr>
        <w:t xml:space="preserve"> </w:t>
      </w:r>
      <w:r w:rsidRPr="00A54111">
        <w:rPr>
          <w:sz w:val="28"/>
          <w:szCs w:val="28"/>
        </w:rPr>
        <w:t xml:space="preserve">промывались нанораствором меди </w:t>
      </w:r>
      <w:r w:rsidRPr="00A54111">
        <w:rPr>
          <w:sz w:val="28"/>
          <w:szCs w:val="28"/>
          <w:lang w:val="ru-RU" w:eastAsia="zh-CN"/>
        </w:rPr>
        <w:t>[</w:t>
      </w:r>
      <w:r w:rsidR="001A1AA6" w:rsidRPr="00A54111">
        <w:rPr>
          <w:sz w:val="28"/>
          <w:szCs w:val="28"/>
          <w:lang w:val="ru-RU" w:eastAsia="zh-CN"/>
        </w:rPr>
        <w:t>97</w:t>
      </w:r>
      <w:r w:rsidRPr="00A54111">
        <w:rPr>
          <w:sz w:val="28"/>
          <w:szCs w:val="28"/>
          <w:lang w:val="ru-RU" w:eastAsia="zh-CN"/>
        </w:rPr>
        <w:t xml:space="preserve">]. </w:t>
      </w:r>
      <w:r w:rsidRPr="00A54111">
        <w:rPr>
          <w:sz w:val="28"/>
          <w:szCs w:val="28"/>
        </w:rPr>
        <w:t xml:space="preserve">Проводилась временная обтурация КК Ca(OH)2 с добавлением нанораствора меди, с последующим наложением стеклоиономерного цемента. </w:t>
      </w:r>
    </w:p>
    <w:p w14:paraId="4997CA51" w14:textId="58AE08CC" w:rsidR="00CB5F6C" w:rsidRDefault="000A03B7">
      <w:pPr>
        <w:widowControl w:val="0"/>
        <w:spacing w:line="360" w:lineRule="auto"/>
        <w:ind w:firstLine="709"/>
        <w:contextualSpacing/>
        <w:jc w:val="both"/>
        <w:rPr>
          <w:rFonts w:eastAsiaTheme="minorEastAsia"/>
          <w:sz w:val="28"/>
          <w:szCs w:val="28"/>
          <w:lang w:eastAsia="zh-CN"/>
        </w:rPr>
      </w:pPr>
      <w:r w:rsidRPr="00A54111">
        <w:rPr>
          <w:sz w:val="28"/>
          <w:szCs w:val="28"/>
        </w:rPr>
        <w:t>Спустя 2 недели пациентка явилась на контрольное обследование. Состояние больной удовлетворительное. Жалоб не предъявляла. Внешне без изменений. Выполнена инфильтрационная анестезия</w:t>
      </w:r>
      <w:r w:rsidR="008579D7" w:rsidRPr="00A54111">
        <w:rPr>
          <w:sz w:val="28"/>
          <w:szCs w:val="28"/>
          <w:lang w:val="ru-RU"/>
        </w:rPr>
        <w:t xml:space="preserve"> </w:t>
      </w:r>
      <w:r w:rsidRPr="00A54111">
        <w:rPr>
          <w:sz w:val="28"/>
          <w:szCs w:val="28"/>
        </w:rPr>
        <w:t xml:space="preserve">раствором </w:t>
      </w:r>
      <w:proofErr w:type="spellStart"/>
      <w:r w:rsidR="008579D7" w:rsidRPr="00A54111">
        <w:rPr>
          <w:sz w:val="28"/>
          <w:szCs w:val="28"/>
          <w:lang w:val="en-US"/>
        </w:rPr>
        <w:t>Ubistesin</w:t>
      </w:r>
      <w:proofErr w:type="spellEnd"/>
      <w:r w:rsidR="008579D7" w:rsidRPr="00A54111">
        <w:rPr>
          <w:sz w:val="28"/>
          <w:szCs w:val="28"/>
        </w:rPr>
        <w:t xml:space="preserve"> </w:t>
      </w:r>
      <w:r w:rsidR="008579D7" w:rsidRPr="00A54111">
        <w:rPr>
          <w:sz w:val="28"/>
          <w:szCs w:val="28"/>
          <w:lang w:val="en-US"/>
        </w:rPr>
        <w:t>forte</w:t>
      </w:r>
      <w:r w:rsidR="008579D7" w:rsidRPr="00376139">
        <w:rPr>
          <w:sz w:val="28"/>
          <w:szCs w:val="28"/>
        </w:rPr>
        <w:t xml:space="preserve"> 4% 1:100000</w:t>
      </w:r>
      <w:r w:rsidR="008579D7">
        <w:rPr>
          <w:sz w:val="28"/>
          <w:szCs w:val="28"/>
          <w:lang w:val="ru-RU"/>
        </w:rPr>
        <w:t xml:space="preserve"> </w:t>
      </w:r>
      <w:r>
        <w:rPr>
          <w:sz w:val="28"/>
          <w:szCs w:val="28"/>
        </w:rPr>
        <w:t xml:space="preserve">- 4,0 мл. Рабочее поле изолировалось с помощью коффердама, удалялась временная пломба, проводился забор содержимого системы КК для </w:t>
      </w:r>
      <w:r>
        <w:rPr>
          <w:sz w:val="28"/>
          <w:szCs w:val="28"/>
        </w:rPr>
        <w:lastRenderedPageBreak/>
        <w:t xml:space="preserve">повторного микробиологического исследования, промывались КК 3% раствором NaОCl. После чего КК промывались изотоническим раствором перед ирригацией нанораствора меди. В заключении эндодонтического лечения выполнялась постоянная обтурация методом латеральной конденсации силером </w:t>
      </w:r>
      <w:r>
        <w:rPr>
          <w:sz w:val="28"/>
          <w:szCs w:val="28"/>
          <w:lang w:val="en-US"/>
        </w:rPr>
        <w:t>Ah</w:t>
      </w:r>
      <w:r>
        <w:rPr>
          <w:sz w:val="28"/>
          <w:szCs w:val="28"/>
        </w:rPr>
        <w:t xml:space="preserve"> </w:t>
      </w:r>
      <w:r>
        <w:rPr>
          <w:sz w:val="28"/>
          <w:szCs w:val="28"/>
          <w:lang w:val="en-US"/>
        </w:rPr>
        <w:t>plus</w:t>
      </w:r>
      <w:r>
        <w:rPr>
          <w:sz w:val="28"/>
          <w:szCs w:val="28"/>
        </w:rPr>
        <w:t xml:space="preserve"> с нанораствором меди</w:t>
      </w:r>
      <w:r>
        <w:rPr>
          <w:sz w:val="28"/>
          <w:szCs w:val="28"/>
          <w:lang w:val="ru-RU"/>
        </w:rPr>
        <w:t xml:space="preserve"> (рисунок 3.5.8)</w:t>
      </w:r>
      <w:r>
        <w:rPr>
          <w:sz w:val="28"/>
          <w:szCs w:val="28"/>
        </w:rPr>
        <w:t xml:space="preserve">. </w:t>
      </w:r>
    </w:p>
    <w:p w14:paraId="5F396B1A" w14:textId="77777777" w:rsidR="00CB5F6C" w:rsidRDefault="000A03B7">
      <w:pPr>
        <w:widowControl w:val="0"/>
        <w:spacing w:line="360" w:lineRule="auto"/>
        <w:ind w:firstLine="709"/>
        <w:contextualSpacing/>
        <w:jc w:val="both"/>
        <w:rPr>
          <w:sz w:val="28"/>
          <w:szCs w:val="28"/>
          <w:lang w:val="ru-RU"/>
        </w:rPr>
      </w:pPr>
      <w:r w:rsidRPr="00A54111">
        <w:rPr>
          <w:sz w:val="28"/>
          <w:szCs w:val="28"/>
        </w:rPr>
        <w:t>Контрольное обследование через 6 месяцев после эндодонтического лечения. Состояние пациентки</w:t>
      </w:r>
      <w:r w:rsidRPr="00A54111">
        <w:rPr>
          <w:sz w:val="28"/>
          <w:szCs w:val="28"/>
          <w:lang w:val="ru-RU"/>
        </w:rPr>
        <w:t xml:space="preserve"> У. М.</w:t>
      </w:r>
      <w:r w:rsidRPr="00A54111">
        <w:rPr>
          <w:sz w:val="28"/>
          <w:szCs w:val="28"/>
        </w:rPr>
        <w:t xml:space="preserve"> удовлетворительное. Жалоб не имеет. На рисунке </w:t>
      </w:r>
      <w:r w:rsidRPr="00A54111">
        <w:rPr>
          <w:sz w:val="28"/>
          <w:szCs w:val="28"/>
          <w:lang w:val="ru-RU"/>
        </w:rPr>
        <w:t>3.5.9 показан</w:t>
      </w:r>
      <w:r w:rsidRPr="00A54111">
        <w:rPr>
          <w:sz w:val="28"/>
          <w:szCs w:val="28"/>
        </w:rPr>
        <w:t xml:space="preserve"> рентгенологический снимок 1.5 зуба</w:t>
      </w:r>
      <w:r w:rsidRPr="00A54111">
        <w:rPr>
          <w:sz w:val="28"/>
          <w:szCs w:val="28"/>
          <w:lang w:val="ru-RU"/>
        </w:rPr>
        <w:t xml:space="preserve"> пациентки У. М. через 6 месяцев после</w:t>
      </w:r>
      <w:r w:rsidRPr="00A54111">
        <w:rPr>
          <w:sz w:val="28"/>
          <w:szCs w:val="28"/>
        </w:rPr>
        <w:t xml:space="preserve"> обтурации КК </w:t>
      </w:r>
      <w:proofErr w:type="gramStart"/>
      <w:r w:rsidRPr="00A54111">
        <w:rPr>
          <w:sz w:val="28"/>
          <w:szCs w:val="28"/>
        </w:rPr>
        <w:t>Ca(</w:t>
      </w:r>
      <w:proofErr w:type="gramEnd"/>
      <w:r w:rsidRPr="00A54111">
        <w:rPr>
          <w:sz w:val="28"/>
          <w:szCs w:val="28"/>
        </w:rPr>
        <w:t>OH)2 с нанораствором меди</w:t>
      </w:r>
      <w:r>
        <w:rPr>
          <w:sz w:val="28"/>
          <w:szCs w:val="28"/>
          <w:lang w:val="ru-RU"/>
        </w:rPr>
        <w:t xml:space="preserve"> [155].</w:t>
      </w:r>
    </w:p>
    <w:p w14:paraId="38CEB0F1" w14:textId="77777777" w:rsidR="00CB5F6C" w:rsidRDefault="000A03B7">
      <w:pPr>
        <w:widowControl w:val="0"/>
        <w:spacing w:line="360" w:lineRule="auto"/>
        <w:ind w:firstLine="709"/>
        <w:contextualSpacing/>
        <w:jc w:val="both"/>
        <w:rPr>
          <w:b/>
          <w:sz w:val="28"/>
          <w:szCs w:val="28"/>
          <w:lang w:val="ru-RU"/>
        </w:rPr>
      </w:pPr>
      <w:r>
        <w:rPr>
          <w:noProof/>
          <w:sz w:val="28"/>
          <w:szCs w:val="28"/>
        </w:rPr>
        <w:drawing>
          <wp:anchor distT="0" distB="0" distL="114300" distR="114300" simplePos="0" relativeHeight="251671040" behindDoc="0" locked="0" layoutInCell="1" allowOverlap="1" wp14:anchorId="11EC575A" wp14:editId="32DFC434">
            <wp:simplePos x="0" y="0"/>
            <wp:positionH relativeFrom="margin">
              <wp:align>center</wp:align>
            </wp:positionH>
            <wp:positionV relativeFrom="paragraph">
              <wp:posOffset>66040</wp:posOffset>
            </wp:positionV>
            <wp:extent cx="3959860" cy="2520315"/>
            <wp:effectExtent l="19050" t="19050" r="21590" b="1397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l="19125" r="19182"/>
                    <a:stretch>
                      <a:fillRect/>
                    </a:stretch>
                  </pic:blipFill>
                  <pic:spPr>
                    <a:xfrm>
                      <a:off x="0" y="0"/>
                      <a:ext cx="3960000" cy="2520000"/>
                    </a:xfrm>
                    <a:prstGeom prst="rect">
                      <a:avLst/>
                    </a:prstGeom>
                    <a:noFill/>
                    <a:ln w="3175">
                      <a:solidFill>
                        <a:schemeClr val="tx1"/>
                      </a:solidFill>
                    </a:ln>
                  </pic:spPr>
                </pic:pic>
              </a:graphicData>
            </a:graphic>
          </wp:anchor>
        </w:drawing>
      </w:r>
    </w:p>
    <w:p w14:paraId="6C66E7FD" w14:textId="77777777" w:rsidR="00CB5F6C" w:rsidRDefault="00CB5F6C">
      <w:pPr>
        <w:widowControl w:val="0"/>
        <w:spacing w:line="360" w:lineRule="auto"/>
        <w:ind w:firstLine="709"/>
        <w:contextualSpacing/>
        <w:jc w:val="both"/>
        <w:rPr>
          <w:b/>
          <w:sz w:val="28"/>
          <w:szCs w:val="28"/>
          <w:lang w:val="ru-RU"/>
        </w:rPr>
      </w:pPr>
    </w:p>
    <w:p w14:paraId="42DEB7F7" w14:textId="77777777" w:rsidR="00CB5F6C" w:rsidRDefault="00CB5F6C">
      <w:pPr>
        <w:widowControl w:val="0"/>
        <w:spacing w:line="360" w:lineRule="auto"/>
        <w:ind w:firstLine="709"/>
        <w:contextualSpacing/>
        <w:jc w:val="both"/>
        <w:rPr>
          <w:b/>
          <w:sz w:val="28"/>
          <w:szCs w:val="28"/>
          <w:lang w:val="ru-RU"/>
        </w:rPr>
      </w:pPr>
    </w:p>
    <w:p w14:paraId="75445DA9" w14:textId="77777777" w:rsidR="00CB5F6C" w:rsidRDefault="00CB5F6C">
      <w:pPr>
        <w:widowControl w:val="0"/>
        <w:spacing w:line="360" w:lineRule="auto"/>
        <w:ind w:firstLine="709"/>
        <w:contextualSpacing/>
        <w:jc w:val="both"/>
        <w:rPr>
          <w:b/>
          <w:sz w:val="28"/>
          <w:szCs w:val="28"/>
          <w:lang w:val="ru-RU"/>
        </w:rPr>
      </w:pPr>
    </w:p>
    <w:p w14:paraId="5ACA21EA" w14:textId="77777777" w:rsidR="00CB5F6C" w:rsidRDefault="00CB5F6C">
      <w:pPr>
        <w:widowControl w:val="0"/>
        <w:spacing w:line="360" w:lineRule="auto"/>
        <w:ind w:firstLine="709"/>
        <w:contextualSpacing/>
        <w:jc w:val="both"/>
        <w:rPr>
          <w:b/>
          <w:sz w:val="28"/>
          <w:szCs w:val="28"/>
          <w:lang w:val="ru-RU"/>
        </w:rPr>
      </w:pPr>
    </w:p>
    <w:p w14:paraId="17840239" w14:textId="77777777" w:rsidR="00CB5F6C" w:rsidRDefault="00CB5F6C">
      <w:pPr>
        <w:widowControl w:val="0"/>
        <w:spacing w:line="360" w:lineRule="auto"/>
        <w:ind w:firstLine="709"/>
        <w:contextualSpacing/>
        <w:jc w:val="both"/>
        <w:rPr>
          <w:b/>
          <w:sz w:val="28"/>
          <w:szCs w:val="28"/>
          <w:lang w:val="ru-RU"/>
        </w:rPr>
      </w:pPr>
    </w:p>
    <w:p w14:paraId="3E5613FB" w14:textId="77777777" w:rsidR="00CB5F6C" w:rsidRDefault="00CB5F6C">
      <w:pPr>
        <w:widowControl w:val="0"/>
        <w:spacing w:line="360" w:lineRule="auto"/>
        <w:ind w:firstLine="709"/>
        <w:contextualSpacing/>
        <w:jc w:val="both"/>
        <w:rPr>
          <w:b/>
          <w:sz w:val="28"/>
          <w:szCs w:val="28"/>
          <w:lang w:val="ru-RU"/>
        </w:rPr>
      </w:pPr>
    </w:p>
    <w:p w14:paraId="074964C5" w14:textId="77777777" w:rsidR="00CB5F6C" w:rsidRDefault="00CB5F6C">
      <w:pPr>
        <w:widowControl w:val="0"/>
        <w:spacing w:line="360" w:lineRule="auto"/>
        <w:ind w:firstLine="709"/>
        <w:contextualSpacing/>
        <w:jc w:val="both"/>
        <w:rPr>
          <w:b/>
          <w:sz w:val="28"/>
          <w:szCs w:val="28"/>
          <w:lang w:val="ru-RU"/>
        </w:rPr>
      </w:pPr>
    </w:p>
    <w:p w14:paraId="25AB9237" w14:textId="77777777" w:rsidR="00CB5F6C" w:rsidRDefault="00CB5F6C">
      <w:pPr>
        <w:widowControl w:val="0"/>
        <w:spacing w:line="480" w:lineRule="auto"/>
        <w:ind w:firstLine="709"/>
        <w:contextualSpacing/>
        <w:jc w:val="both"/>
        <w:rPr>
          <w:b/>
          <w:sz w:val="28"/>
          <w:szCs w:val="28"/>
          <w:lang w:val="ru-RU"/>
        </w:rPr>
      </w:pPr>
    </w:p>
    <w:p w14:paraId="421507BF" w14:textId="77777777" w:rsidR="00CB5F6C" w:rsidRDefault="000A03B7">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3.5.8. - Рентгенологический снимок 1.5 </w:t>
      </w:r>
      <w:r w:rsidRPr="00A54111">
        <w:rPr>
          <w:rFonts w:ascii="Times New Roman" w:hAnsi="Times New Roman" w:cs="Times New Roman"/>
          <w:sz w:val="28"/>
          <w:szCs w:val="28"/>
        </w:rPr>
        <w:t>зуба пациентки У. М.</w:t>
      </w:r>
    </w:p>
    <w:p w14:paraId="3BD6F3F8" w14:textId="77777777" w:rsidR="00CB5F6C" w:rsidRDefault="000A03B7">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после постоянной </w:t>
      </w:r>
      <w:proofErr w:type="spellStart"/>
      <w:r>
        <w:rPr>
          <w:rFonts w:ascii="Times New Roman" w:hAnsi="Times New Roman" w:cs="Times New Roman"/>
          <w:sz w:val="28"/>
          <w:szCs w:val="28"/>
        </w:rPr>
        <w:t>обтурации</w:t>
      </w:r>
      <w:proofErr w:type="spellEnd"/>
      <w:r>
        <w:rPr>
          <w:rFonts w:ascii="Times New Roman" w:hAnsi="Times New Roman" w:cs="Times New Roman"/>
          <w:sz w:val="28"/>
          <w:szCs w:val="28"/>
        </w:rPr>
        <w:t xml:space="preserve"> корневых каналов</w:t>
      </w:r>
      <w:r>
        <w:rPr>
          <w:sz w:val="28"/>
          <w:szCs w:val="28"/>
        </w:rPr>
        <w:t xml:space="preserve"> </w:t>
      </w:r>
    </w:p>
    <w:p w14:paraId="405A32CE" w14:textId="77777777" w:rsidR="00CB5F6C" w:rsidRDefault="00CB5F6C">
      <w:pPr>
        <w:widowControl w:val="0"/>
        <w:spacing w:line="360" w:lineRule="auto"/>
        <w:contextualSpacing/>
        <w:jc w:val="both"/>
        <w:rPr>
          <w:rFonts w:eastAsiaTheme="minorEastAsia"/>
          <w:sz w:val="28"/>
          <w:szCs w:val="28"/>
          <w:lang w:eastAsia="zh-CN"/>
        </w:rPr>
      </w:pPr>
    </w:p>
    <w:p w14:paraId="5F5BEE23" w14:textId="77777777" w:rsidR="00CB5F6C" w:rsidRDefault="000A03B7">
      <w:pPr>
        <w:pStyle w:val="af2"/>
        <w:widowControl w:val="0"/>
        <w:spacing w:line="360" w:lineRule="auto"/>
        <w:contextualSpacing/>
        <w:jc w:val="both"/>
        <w:rPr>
          <w:rFonts w:ascii="Times New Roman" w:hAnsi="Times New Roman" w:cs="Times New Roman"/>
          <w:sz w:val="28"/>
          <w:szCs w:val="28"/>
        </w:rPr>
      </w:pPr>
      <w:r>
        <w:rPr>
          <w:noProof/>
          <w:sz w:val="28"/>
          <w:szCs w:val="28"/>
        </w:rPr>
        <w:drawing>
          <wp:anchor distT="0" distB="0" distL="114300" distR="114300" simplePos="0" relativeHeight="251672064" behindDoc="0" locked="0" layoutInCell="1" allowOverlap="1" wp14:anchorId="4D76D4AF" wp14:editId="62CA1696">
            <wp:simplePos x="0" y="0"/>
            <wp:positionH relativeFrom="margin">
              <wp:align>center</wp:align>
            </wp:positionH>
            <wp:positionV relativeFrom="paragraph">
              <wp:posOffset>7620</wp:posOffset>
            </wp:positionV>
            <wp:extent cx="2553335" cy="252031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l="18435" r="35498"/>
                    <a:stretch>
                      <a:fillRect/>
                    </a:stretch>
                  </pic:blipFill>
                  <pic:spPr>
                    <a:xfrm>
                      <a:off x="0" y="0"/>
                      <a:ext cx="2553194" cy="2520000"/>
                    </a:xfrm>
                    <a:prstGeom prst="rect">
                      <a:avLst/>
                    </a:prstGeom>
                    <a:noFill/>
                    <a:ln>
                      <a:noFill/>
                    </a:ln>
                  </pic:spPr>
                </pic:pic>
              </a:graphicData>
            </a:graphic>
          </wp:anchor>
        </w:drawing>
      </w:r>
    </w:p>
    <w:p w14:paraId="64CBA4BB"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737B88F9"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6542C000"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4CCCB078"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639AB7B8"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4186FCAA"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7297D208"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456179A9"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478532DE" w14:textId="77777777" w:rsidR="00CB5F6C" w:rsidRDefault="000A03B7">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lastRenderedPageBreak/>
        <w:t>Рисунок 3.5.9 - Рентгенологический снимок 1.5 зуба пациентки У. М.</w:t>
      </w:r>
    </w:p>
    <w:p w14:paraId="5BFD4CC2" w14:textId="77777777" w:rsidR="00CB5F6C" w:rsidRDefault="000A03B7">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через 6 месяцев после лечения</w:t>
      </w:r>
    </w:p>
    <w:p w14:paraId="1F768DB6" w14:textId="77777777" w:rsidR="00CB5F6C" w:rsidRDefault="00CB5F6C">
      <w:pPr>
        <w:widowControl w:val="0"/>
        <w:spacing w:line="360" w:lineRule="auto"/>
        <w:ind w:firstLine="709"/>
        <w:contextualSpacing/>
        <w:jc w:val="both"/>
        <w:rPr>
          <w:rFonts w:eastAsiaTheme="minorEastAsia"/>
          <w:b/>
          <w:sz w:val="28"/>
          <w:szCs w:val="28"/>
          <w:lang w:eastAsia="zh-CN"/>
        </w:rPr>
      </w:pPr>
    </w:p>
    <w:p w14:paraId="222753CA" w14:textId="77777777" w:rsidR="00CB5F6C" w:rsidRPr="00801B2D" w:rsidRDefault="000A03B7">
      <w:pPr>
        <w:widowControl w:val="0"/>
        <w:spacing w:line="360" w:lineRule="auto"/>
        <w:ind w:firstLine="709"/>
        <w:contextualSpacing/>
        <w:jc w:val="both"/>
        <w:rPr>
          <w:sz w:val="28"/>
          <w:szCs w:val="28"/>
        </w:rPr>
      </w:pPr>
      <w:r>
        <w:rPr>
          <w:b/>
          <w:sz w:val="28"/>
          <w:szCs w:val="28"/>
        </w:rPr>
        <w:t>Клинические наблюдения в контрольной группе исследования</w:t>
      </w:r>
      <w:r>
        <w:rPr>
          <w:b/>
          <w:sz w:val="28"/>
          <w:szCs w:val="28"/>
          <w:lang w:val="ru-RU"/>
        </w:rPr>
        <w:t xml:space="preserve">. </w:t>
      </w:r>
      <w:r>
        <w:rPr>
          <w:sz w:val="28"/>
          <w:szCs w:val="28"/>
        </w:rPr>
        <w:t xml:space="preserve">Все 30 пациентов контрольной группы были под клинико-динамическим наблюдением в течении 14 дней. При внешнем осмотре асимметрия, нарушение конфигурации лица не отмечалась. Слизистая оболочка полости рта бледно-розового цвета. В первые дни после эндодонтического лечения пациенты указывали на болезненные ощущения в области причинного зуба, а также боли при жевательной нагрузке. На 14 сутки у 22 (73,3%) пациентов после временной обтурации КК отсутствовал свищевой ход, </w:t>
      </w:r>
      <w:r w:rsidRPr="00801B2D">
        <w:rPr>
          <w:sz w:val="28"/>
          <w:szCs w:val="28"/>
          <w:lang w:val="ru-RU"/>
        </w:rPr>
        <w:t>а</w:t>
      </w:r>
      <w:r w:rsidRPr="00801B2D">
        <w:rPr>
          <w:sz w:val="28"/>
          <w:szCs w:val="28"/>
        </w:rPr>
        <w:t xml:space="preserve"> 8 (26,7%) пациентов предьявляли жалобы на наличие свищевого хода с гнойным содержимым. После постоянной обтурации КК через 2 недели у 28 (93.3%) пациентов перкуссия отрицательная, у 2 (6,7%) пациентов присутствовал свищевой ход.</w:t>
      </w:r>
    </w:p>
    <w:p w14:paraId="59C62999" w14:textId="77777777" w:rsidR="00CB5F6C" w:rsidRPr="00801B2D" w:rsidRDefault="000A03B7">
      <w:pPr>
        <w:widowControl w:val="0"/>
        <w:spacing w:line="360" w:lineRule="auto"/>
        <w:ind w:firstLine="709"/>
        <w:contextualSpacing/>
        <w:jc w:val="both"/>
        <w:rPr>
          <w:b/>
          <w:sz w:val="28"/>
          <w:szCs w:val="28"/>
        </w:rPr>
      </w:pPr>
      <w:r w:rsidRPr="00801B2D">
        <w:rPr>
          <w:b/>
          <w:sz w:val="28"/>
          <w:szCs w:val="28"/>
        </w:rPr>
        <w:t>Клинический случай №4.</w:t>
      </w:r>
    </w:p>
    <w:p w14:paraId="2236BBC9" w14:textId="54794980" w:rsidR="00CB5F6C" w:rsidRDefault="000A03B7">
      <w:pPr>
        <w:widowControl w:val="0"/>
        <w:spacing w:line="360" w:lineRule="auto"/>
        <w:ind w:firstLine="709"/>
        <w:contextualSpacing/>
        <w:jc w:val="both"/>
        <w:rPr>
          <w:sz w:val="28"/>
          <w:szCs w:val="28"/>
        </w:rPr>
      </w:pPr>
      <w:r w:rsidRPr="00801B2D">
        <w:rPr>
          <w:sz w:val="28"/>
          <w:szCs w:val="28"/>
        </w:rPr>
        <w:t>Пациент У.</w:t>
      </w:r>
      <w:r w:rsidRPr="00801B2D">
        <w:rPr>
          <w:sz w:val="28"/>
          <w:szCs w:val="28"/>
          <w:lang w:val="ru-RU"/>
        </w:rPr>
        <w:t> </w:t>
      </w:r>
      <w:r w:rsidRPr="00801B2D">
        <w:rPr>
          <w:sz w:val="28"/>
          <w:szCs w:val="28"/>
        </w:rPr>
        <w:t>М.</w:t>
      </w:r>
      <w:r w:rsidRPr="00801B2D">
        <w:rPr>
          <w:sz w:val="28"/>
          <w:szCs w:val="28"/>
          <w:lang w:val="ru-RU"/>
        </w:rPr>
        <w:t>,</w:t>
      </w:r>
      <w:r w:rsidRPr="00801B2D">
        <w:rPr>
          <w:sz w:val="28"/>
          <w:szCs w:val="28"/>
        </w:rPr>
        <w:t xml:space="preserve"> 41 год. Обратился в клинику </w:t>
      </w:r>
      <w:proofErr w:type="spellStart"/>
      <w:r w:rsidR="00307396" w:rsidRPr="00801B2D">
        <w:rPr>
          <w:sz w:val="28"/>
          <w:szCs w:val="28"/>
          <w:lang w:val="ru-RU"/>
        </w:rPr>
        <w:t>Аполлония</w:t>
      </w:r>
      <w:proofErr w:type="spellEnd"/>
      <w:r w:rsidR="00307396">
        <w:rPr>
          <w:sz w:val="28"/>
          <w:szCs w:val="28"/>
          <w:lang w:val="ru-RU"/>
        </w:rPr>
        <w:t xml:space="preserve"> </w:t>
      </w:r>
      <w:r>
        <w:rPr>
          <w:sz w:val="28"/>
          <w:szCs w:val="28"/>
        </w:rPr>
        <w:t>с жалобами на периодические ноющие боли в области верхней челюсти с</w:t>
      </w:r>
      <w:r>
        <w:rPr>
          <w:sz w:val="28"/>
          <w:szCs w:val="28"/>
          <w:lang w:val="ru-RU"/>
        </w:rPr>
        <w:t>лева</w:t>
      </w:r>
      <w:r>
        <w:rPr>
          <w:sz w:val="28"/>
          <w:szCs w:val="28"/>
        </w:rPr>
        <w:t>, усиливающиеся при приеме пищи.</w:t>
      </w:r>
    </w:p>
    <w:p w14:paraId="28CEC265" w14:textId="77777777" w:rsidR="00CB5F6C" w:rsidRDefault="000A03B7">
      <w:pPr>
        <w:widowControl w:val="0"/>
        <w:spacing w:line="360" w:lineRule="auto"/>
        <w:ind w:firstLine="709"/>
        <w:contextualSpacing/>
        <w:jc w:val="both"/>
        <w:rPr>
          <w:sz w:val="28"/>
          <w:szCs w:val="28"/>
        </w:rPr>
      </w:pPr>
      <w:r>
        <w:rPr>
          <w:b/>
          <w:sz w:val="28"/>
          <w:szCs w:val="28"/>
        </w:rPr>
        <w:t>Из анамнеза</w:t>
      </w:r>
      <w:r>
        <w:rPr>
          <w:sz w:val="28"/>
          <w:szCs w:val="28"/>
        </w:rPr>
        <w:t xml:space="preserve">: Пациент ранее к врачу-стоматологу обращался примерно 2 года назад, хотя за последний год отмечал незначительную боль и болезненные ощущения на верхней челюсти справа. Также периодически появление свищевого хода в области проекции корней </w:t>
      </w:r>
      <w:r>
        <w:rPr>
          <w:sz w:val="28"/>
          <w:szCs w:val="28"/>
          <w:lang w:val="ru-RU"/>
        </w:rPr>
        <w:t>2</w:t>
      </w:r>
      <w:r>
        <w:rPr>
          <w:sz w:val="28"/>
          <w:szCs w:val="28"/>
        </w:rPr>
        <w:t>.5 зуба.</w:t>
      </w:r>
    </w:p>
    <w:p w14:paraId="1F047542" w14:textId="77777777" w:rsidR="00CB5F6C" w:rsidRDefault="000A03B7">
      <w:pPr>
        <w:widowControl w:val="0"/>
        <w:spacing w:line="360" w:lineRule="auto"/>
        <w:ind w:firstLine="709"/>
        <w:contextualSpacing/>
        <w:jc w:val="both"/>
        <w:rPr>
          <w:sz w:val="28"/>
          <w:szCs w:val="28"/>
        </w:rPr>
      </w:pPr>
      <w:r>
        <w:rPr>
          <w:b/>
          <w:sz w:val="28"/>
          <w:szCs w:val="28"/>
        </w:rPr>
        <w:t>Объективно:</w:t>
      </w:r>
      <w:r>
        <w:rPr>
          <w:sz w:val="28"/>
          <w:szCs w:val="28"/>
        </w:rPr>
        <w:t xml:space="preserve"> При осмотре </w:t>
      </w:r>
      <w:r>
        <w:rPr>
          <w:sz w:val="28"/>
          <w:szCs w:val="28"/>
          <w:lang w:val="ru-RU"/>
        </w:rPr>
        <w:t>2</w:t>
      </w:r>
      <w:r>
        <w:rPr>
          <w:sz w:val="28"/>
          <w:szCs w:val="28"/>
        </w:rPr>
        <w:t xml:space="preserve">.5 зуба наблюдалась наличие композитной пломбы на окклюзионной поверхности, также обнаружен кариозный процесс под композитным материалом. Перкуссия </w:t>
      </w:r>
      <w:r>
        <w:rPr>
          <w:sz w:val="28"/>
          <w:szCs w:val="28"/>
          <w:lang w:val="ru-RU"/>
        </w:rPr>
        <w:t>2.</w:t>
      </w:r>
      <w:r>
        <w:rPr>
          <w:sz w:val="28"/>
          <w:szCs w:val="28"/>
        </w:rPr>
        <w:t>5 зуб</w:t>
      </w:r>
      <w:r>
        <w:rPr>
          <w:sz w:val="28"/>
          <w:szCs w:val="28"/>
          <w:lang w:val="ru-RU"/>
        </w:rPr>
        <w:t>а</w:t>
      </w:r>
      <w:r>
        <w:rPr>
          <w:sz w:val="28"/>
          <w:szCs w:val="28"/>
        </w:rPr>
        <w:t xml:space="preserve"> положительная.</w:t>
      </w:r>
    </w:p>
    <w:p w14:paraId="09133348" w14:textId="77777777" w:rsidR="00CB5F6C" w:rsidRDefault="000A03B7">
      <w:pPr>
        <w:widowControl w:val="0"/>
        <w:spacing w:line="360" w:lineRule="auto"/>
        <w:ind w:firstLine="709"/>
        <w:contextualSpacing/>
        <w:jc w:val="both"/>
        <w:rPr>
          <w:sz w:val="28"/>
          <w:szCs w:val="28"/>
          <w:lang w:val="ru-RU"/>
        </w:rPr>
      </w:pPr>
      <w:r>
        <w:rPr>
          <w:sz w:val="28"/>
          <w:szCs w:val="28"/>
        </w:rPr>
        <w:t xml:space="preserve">На рисунке </w:t>
      </w:r>
      <w:r>
        <w:rPr>
          <w:sz w:val="28"/>
          <w:szCs w:val="28"/>
          <w:lang w:val="ru-RU"/>
        </w:rPr>
        <w:t>3.5.10,</w:t>
      </w:r>
      <w:r>
        <w:rPr>
          <w:sz w:val="28"/>
          <w:szCs w:val="28"/>
        </w:rPr>
        <w:t xml:space="preserve"> на рентгенологическом снимке сделанном в первое </w:t>
      </w:r>
      <w:r w:rsidRPr="00A54111">
        <w:rPr>
          <w:sz w:val="28"/>
          <w:szCs w:val="28"/>
        </w:rPr>
        <w:t>посещение</w:t>
      </w:r>
      <w:r w:rsidRPr="00A54111">
        <w:rPr>
          <w:sz w:val="28"/>
          <w:szCs w:val="28"/>
          <w:lang w:val="ru-RU"/>
        </w:rPr>
        <w:t>,</w:t>
      </w:r>
      <w:r w:rsidRPr="00A54111">
        <w:rPr>
          <w:sz w:val="28"/>
          <w:szCs w:val="28"/>
        </w:rPr>
        <w:t xml:space="preserve"> наблюда</w:t>
      </w:r>
      <w:r w:rsidRPr="00A54111">
        <w:rPr>
          <w:sz w:val="28"/>
          <w:szCs w:val="28"/>
          <w:lang w:val="ru-RU"/>
        </w:rPr>
        <w:t>ю</w:t>
      </w:r>
      <w:r w:rsidRPr="00A54111">
        <w:rPr>
          <w:sz w:val="28"/>
          <w:szCs w:val="28"/>
        </w:rPr>
        <w:t>тся деструктивные</w:t>
      </w:r>
      <w:r>
        <w:rPr>
          <w:sz w:val="28"/>
          <w:szCs w:val="28"/>
        </w:rPr>
        <w:t xml:space="preserve"> изменения в апикальной части корней </w:t>
      </w:r>
      <w:r>
        <w:rPr>
          <w:sz w:val="28"/>
          <w:szCs w:val="28"/>
          <w:lang w:val="ru-RU"/>
        </w:rPr>
        <w:t>2</w:t>
      </w:r>
      <w:r>
        <w:rPr>
          <w:sz w:val="28"/>
          <w:szCs w:val="28"/>
        </w:rPr>
        <w:t>.5 зуб</w:t>
      </w:r>
      <w:r>
        <w:rPr>
          <w:sz w:val="28"/>
          <w:szCs w:val="28"/>
          <w:lang w:val="ru-RU"/>
        </w:rPr>
        <w:t>а,</w:t>
      </w:r>
      <w:r>
        <w:rPr>
          <w:sz w:val="28"/>
          <w:szCs w:val="28"/>
        </w:rPr>
        <w:t xml:space="preserve"> КК недостаточно запломбированы</w:t>
      </w:r>
      <w:r>
        <w:rPr>
          <w:sz w:val="28"/>
          <w:szCs w:val="28"/>
          <w:lang w:val="ru-RU"/>
        </w:rPr>
        <w:t>.</w:t>
      </w:r>
    </w:p>
    <w:p w14:paraId="19EBCA9E" w14:textId="7D595E7F" w:rsidR="00A54111" w:rsidRDefault="00A54111">
      <w:pPr>
        <w:widowControl w:val="0"/>
        <w:spacing w:line="360" w:lineRule="auto"/>
        <w:contextualSpacing/>
        <w:jc w:val="both"/>
        <w:rPr>
          <w:rFonts w:eastAsiaTheme="minorEastAsia"/>
          <w:sz w:val="28"/>
          <w:szCs w:val="28"/>
          <w:lang w:eastAsia="zh-CN"/>
        </w:rPr>
      </w:pPr>
    </w:p>
    <w:p w14:paraId="22FB7E75" w14:textId="5234283B" w:rsidR="00CB5F6C" w:rsidRDefault="00CB5F6C">
      <w:pPr>
        <w:widowControl w:val="0"/>
        <w:spacing w:line="360" w:lineRule="auto"/>
        <w:contextualSpacing/>
        <w:jc w:val="both"/>
        <w:rPr>
          <w:rFonts w:eastAsiaTheme="minorEastAsia"/>
          <w:sz w:val="28"/>
          <w:szCs w:val="28"/>
          <w:lang w:eastAsia="zh-CN"/>
        </w:rPr>
      </w:pPr>
    </w:p>
    <w:p w14:paraId="252F1F81" w14:textId="688B1682" w:rsidR="00CB5F6C" w:rsidRDefault="00A54111">
      <w:pPr>
        <w:widowControl w:val="0"/>
        <w:spacing w:line="360" w:lineRule="auto"/>
        <w:contextualSpacing/>
        <w:jc w:val="both"/>
        <w:rPr>
          <w:rFonts w:eastAsiaTheme="minorEastAsia"/>
          <w:sz w:val="28"/>
          <w:szCs w:val="28"/>
          <w:lang w:eastAsia="zh-CN"/>
        </w:rPr>
      </w:pPr>
      <w:r>
        <w:rPr>
          <w:noProof/>
          <w:sz w:val="28"/>
          <w:lang w:val="ru-RU"/>
        </w:rPr>
        <w:lastRenderedPageBreak/>
        <w:drawing>
          <wp:anchor distT="0" distB="0" distL="114300" distR="114300" simplePos="0" relativeHeight="251673088" behindDoc="0" locked="0" layoutInCell="1" allowOverlap="1" wp14:anchorId="7DD17099" wp14:editId="732E4F73">
            <wp:simplePos x="0" y="0"/>
            <wp:positionH relativeFrom="margin">
              <wp:posOffset>1577484</wp:posOffset>
            </wp:positionH>
            <wp:positionV relativeFrom="paragraph">
              <wp:posOffset>-471984</wp:posOffset>
            </wp:positionV>
            <wp:extent cx="2700020" cy="2160270"/>
            <wp:effectExtent l="19050" t="19050" r="24765" b="1206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700020" cy="2160270"/>
                    </a:xfrm>
                    <a:prstGeom prst="rect">
                      <a:avLst/>
                    </a:prstGeom>
                    <a:noFill/>
                    <a:ln w="3175">
                      <a:solidFill>
                        <a:schemeClr val="tx1"/>
                      </a:solidFill>
                    </a:ln>
                  </pic:spPr>
                </pic:pic>
              </a:graphicData>
            </a:graphic>
          </wp:anchor>
        </w:drawing>
      </w:r>
    </w:p>
    <w:p w14:paraId="1BD858E7" w14:textId="77777777" w:rsidR="00CB5F6C" w:rsidRDefault="00CB5F6C">
      <w:pPr>
        <w:widowControl w:val="0"/>
        <w:spacing w:line="360" w:lineRule="auto"/>
        <w:contextualSpacing/>
        <w:jc w:val="both"/>
        <w:rPr>
          <w:rFonts w:eastAsiaTheme="minorEastAsia"/>
          <w:sz w:val="28"/>
          <w:szCs w:val="28"/>
          <w:lang w:eastAsia="zh-CN"/>
        </w:rPr>
      </w:pPr>
    </w:p>
    <w:p w14:paraId="55D762DE"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42F8CD65"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5DEC6100" w14:textId="77777777" w:rsidR="00CB5F6C" w:rsidRDefault="00CB5F6C">
      <w:pPr>
        <w:pStyle w:val="af2"/>
        <w:widowControl w:val="0"/>
        <w:spacing w:line="360" w:lineRule="auto"/>
        <w:contextualSpacing/>
        <w:jc w:val="both"/>
        <w:rPr>
          <w:rFonts w:ascii="Times New Roman" w:hAnsi="Times New Roman" w:cs="Times New Roman"/>
          <w:sz w:val="28"/>
          <w:szCs w:val="28"/>
        </w:rPr>
      </w:pPr>
    </w:p>
    <w:p w14:paraId="50521783" w14:textId="77777777" w:rsidR="00CB5F6C" w:rsidRDefault="00CB5F6C">
      <w:pPr>
        <w:pStyle w:val="af2"/>
        <w:widowControl w:val="0"/>
        <w:spacing w:line="360" w:lineRule="auto"/>
        <w:contextualSpacing/>
        <w:jc w:val="center"/>
        <w:rPr>
          <w:rFonts w:ascii="Times New Roman" w:hAnsi="Times New Roman" w:cs="Times New Roman"/>
          <w:sz w:val="28"/>
          <w:szCs w:val="28"/>
        </w:rPr>
      </w:pPr>
    </w:p>
    <w:p w14:paraId="785CE69C" w14:textId="77777777" w:rsidR="00CB5F6C" w:rsidRDefault="000A03B7">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3.5.10 - Рентгенологический снимок 2.5 зуба пациента У. М. до лечения</w:t>
      </w:r>
    </w:p>
    <w:p w14:paraId="1F07EFB3" w14:textId="77777777" w:rsidR="00CB5F6C" w:rsidRDefault="000A03B7">
      <w:pPr>
        <w:widowControl w:val="0"/>
        <w:spacing w:line="360" w:lineRule="auto"/>
        <w:ind w:firstLine="709"/>
        <w:contextualSpacing/>
        <w:jc w:val="both"/>
        <w:rPr>
          <w:sz w:val="28"/>
          <w:szCs w:val="28"/>
          <w:lang w:val="ru-RU"/>
        </w:rPr>
      </w:pPr>
      <w:r>
        <w:rPr>
          <w:b/>
          <w:sz w:val="28"/>
          <w:szCs w:val="28"/>
        </w:rPr>
        <w:t>Клинический диагноз:</w:t>
      </w:r>
      <w:r>
        <w:rPr>
          <w:sz w:val="28"/>
          <w:szCs w:val="28"/>
        </w:rPr>
        <w:t xml:space="preserve"> Хронический гранулирующий периодонтит </w:t>
      </w:r>
      <w:r>
        <w:rPr>
          <w:sz w:val="28"/>
          <w:szCs w:val="28"/>
          <w:lang w:val="ru-RU"/>
        </w:rPr>
        <w:t>2.</w:t>
      </w:r>
      <w:r>
        <w:rPr>
          <w:sz w:val="28"/>
          <w:szCs w:val="28"/>
        </w:rPr>
        <w:t>5 зуб</w:t>
      </w:r>
      <w:r>
        <w:rPr>
          <w:sz w:val="28"/>
          <w:szCs w:val="28"/>
          <w:lang w:val="ru-RU"/>
        </w:rPr>
        <w:t>а</w:t>
      </w:r>
      <w:r>
        <w:rPr>
          <w:sz w:val="28"/>
          <w:szCs w:val="28"/>
        </w:rPr>
        <w:t>.</w:t>
      </w:r>
      <w:r>
        <w:rPr>
          <w:sz w:val="28"/>
          <w:szCs w:val="28"/>
          <w:lang w:val="ru-RU"/>
        </w:rPr>
        <w:t xml:space="preserve"> </w:t>
      </w:r>
    </w:p>
    <w:p w14:paraId="0E8377C7" w14:textId="0281CAA4" w:rsidR="00CB5F6C" w:rsidRDefault="000A03B7">
      <w:pPr>
        <w:widowControl w:val="0"/>
        <w:spacing w:line="360" w:lineRule="auto"/>
        <w:ind w:firstLine="709"/>
        <w:contextualSpacing/>
        <w:jc w:val="both"/>
        <w:rPr>
          <w:rFonts w:eastAsiaTheme="minorEastAsia"/>
          <w:sz w:val="28"/>
          <w:szCs w:val="28"/>
          <w:lang w:eastAsia="zh-CN"/>
        </w:rPr>
      </w:pPr>
      <w:r>
        <w:rPr>
          <w:b/>
          <w:sz w:val="28"/>
          <w:szCs w:val="28"/>
        </w:rPr>
        <w:t>Лечение:</w:t>
      </w:r>
      <w:r>
        <w:rPr>
          <w:sz w:val="28"/>
          <w:szCs w:val="28"/>
          <w:lang w:val="ru-RU"/>
        </w:rPr>
        <w:t xml:space="preserve"> </w:t>
      </w:r>
      <w:r>
        <w:rPr>
          <w:sz w:val="28"/>
          <w:szCs w:val="28"/>
        </w:rPr>
        <w:t xml:space="preserve">Под инфильтрационной анестезией с применением </w:t>
      </w:r>
      <w:proofErr w:type="spellStart"/>
      <w:r w:rsidR="008579D7" w:rsidRPr="00376139">
        <w:rPr>
          <w:sz w:val="28"/>
          <w:szCs w:val="28"/>
          <w:lang w:val="en-US"/>
        </w:rPr>
        <w:t>Ubistesin</w:t>
      </w:r>
      <w:proofErr w:type="spellEnd"/>
      <w:r w:rsidR="008579D7" w:rsidRPr="00376139">
        <w:rPr>
          <w:sz w:val="28"/>
          <w:szCs w:val="28"/>
        </w:rPr>
        <w:t xml:space="preserve"> </w:t>
      </w:r>
      <w:r w:rsidR="008579D7" w:rsidRPr="00376139">
        <w:rPr>
          <w:sz w:val="28"/>
          <w:szCs w:val="28"/>
          <w:lang w:val="en-US"/>
        </w:rPr>
        <w:t>forte</w:t>
      </w:r>
      <w:r w:rsidR="008579D7" w:rsidRPr="00376139">
        <w:rPr>
          <w:sz w:val="28"/>
          <w:szCs w:val="28"/>
        </w:rPr>
        <w:t xml:space="preserve"> 4% 1:100000</w:t>
      </w:r>
      <w:r>
        <w:rPr>
          <w:sz w:val="28"/>
          <w:szCs w:val="28"/>
        </w:rPr>
        <w:t>. Проводилась изоляция с помощью коффердама, удаление композитного материала, препарирование кариозной полости, прохождение КК, забор содержимого для микробиологического исследования, расширение методом «</w:t>
      </w:r>
      <w:r>
        <w:rPr>
          <w:sz w:val="28"/>
          <w:szCs w:val="28"/>
          <w:lang w:val="en-US"/>
        </w:rPr>
        <w:t>S</w:t>
      </w:r>
      <w:r>
        <w:rPr>
          <w:sz w:val="28"/>
          <w:szCs w:val="28"/>
        </w:rPr>
        <w:t xml:space="preserve">tep-back», промывание 3% раствором NaОCl после каждой обработки корневых каналов эндодонтическими инструментами. Пломбирование корневых </w:t>
      </w:r>
      <w:r w:rsidRPr="008B0CED">
        <w:rPr>
          <w:sz w:val="28"/>
          <w:szCs w:val="28"/>
        </w:rPr>
        <w:t>каналов Ca(OH)2 с</w:t>
      </w:r>
      <w:r>
        <w:rPr>
          <w:sz w:val="28"/>
          <w:szCs w:val="28"/>
        </w:rPr>
        <w:t xml:space="preserve"> дистиллированной водой в соотношении 1:1 на 2 недели с последующим наложением стеклоиономерного цемента. </w:t>
      </w:r>
    </w:p>
    <w:p w14:paraId="6496C749" w14:textId="77777777" w:rsidR="00CB5F6C" w:rsidRDefault="000A03B7">
      <w:pPr>
        <w:widowControl w:val="0"/>
        <w:spacing w:line="360" w:lineRule="auto"/>
        <w:ind w:firstLine="709"/>
        <w:contextualSpacing/>
        <w:jc w:val="both"/>
        <w:rPr>
          <w:sz w:val="28"/>
          <w:szCs w:val="28"/>
        </w:rPr>
      </w:pPr>
      <w:r>
        <w:rPr>
          <w:sz w:val="28"/>
          <w:szCs w:val="28"/>
        </w:rPr>
        <w:t>Через 14 дней после временной обтурации состояние пациента удовлетворительное. Жалоб не предъявляет. Свищевого ход отсутствует. Перкуторно отмечается незначительный дискомфорт в области апикальной части корней зубов. Проводилось удаление временной пломбы, изоляция с помощью коффердама, забор содержимого КК для повторного проведения микробиологического исследования, промывание раствором NaОCl, высушивание корневых каналов. После чего проводилась постоянная обтурация корневых каналов методом латеральной конденсации силером AH PLUS и гуттаперчей.</w:t>
      </w:r>
    </w:p>
    <w:p w14:paraId="07682BFE" w14:textId="74B20E08" w:rsidR="00CB5F6C" w:rsidRDefault="000A03B7">
      <w:pPr>
        <w:widowControl w:val="0"/>
        <w:spacing w:line="360" w:lineRule="auto"/>
        <w:ind w:firstLine="709"/>
        <w:contextualSpacing/>
        <w:jc w:val="both"/>
        <w:rPr>
          <w:sz w:val="28"/>
        </w:rPr>
      </w:pPr>
      <w:r>
        <w:rPr>
          <w:sz w:val="28"/>
          <w:szCs w:val="28"/>
        </w:rPr>
        <w:t xml:space="preserve">Контрольное обследование спустя 6 месяцев после эндодонтического лечения. Состояние пациента удовлетворительное. Слизистая оболочка полости </w:t>
      </w:r>
      <w:r>
        <w:rPr>
          <w:sz w:val="28"/>
          <w:szCs w:val="28"/>
        </w:rPr>
        <w:lastRenderedPageBreak/>
        <w:t>рта бледно-розового цвета. На контрольном рентгенологическом снимке отмечается незначительное уменьшение деструктивных изменений</w:t>
      </w:r>
      <w:r>
        <w:rPr>
          <w:sz w:val="28"/>
          <w:szCs w:val="28"/>
          <w:lang w:val="ru-RU"/>
        </w:rPr>
        <w:t xml:space="preserve"> (рисунок </w:t>
      </w:r>
      <w:r w:rsidR="008B0CED">
        <w:rPr>
          <w:noProof/>
          <w:sz w:val="28"/>
        </w:rPr>
        <w:drawing>
          <wp:anchor distT="0" distB="0" distL="114300" distR="114300" simplePos="0" relativeHeight="251674112" behindDoc="0" locked="0" layoutInCell="1" allowOverlap="1" wp14:anchorId="46810E97" wp14:editId="301AAD7B">
            <wp:simplePos x="0" y="0"/>
            <wp:positionH relativeFrom="margin">
              <wp:posOffset>1145623</wp:posOffset>
            </wp:positionH>
            <wp:positionV relativeFrom="paragraph">
              <wp:posOffset>613901</wp:posOffset>
            </wp:positionV>
            <wp:extent cx="3060065" cy="2520315"/>
            <wp:effectExtent l="0" t="0" r="762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r="18730" b="22075"/>
                    <a:stretch>
                      <a:fillRect/>
                    </a:stretch>
                  </pic:blipFill>
                  <pic:spPr>
                    <a:xfrm>
                      <a:off x="0" y="0"/>
                      <a:ext cx="3060065" cy="2520315"/>
                    </a:xfrm>
                    <a:prstGeom prst="rect">
                      <a:avLst/>
                    </a:prstGeom>
                    <a:noFill/>
                    <a:ln>
                      <a:noFill/>
                    </a:ln>
                  </pic:spPr>
                </pic:pic>
              </a:graphicData>
            </a:graphic>
          </wp:anchor>
        </w:drawing>
      </w:r>
      <w:r>
        <w:rPr>
          <w:sz w:val="28"/>
          <w:szCs w:val="28"/>
          <w:lang w:val="ru-RU"/>
        </w:rPr>
        <w:t>3.5.11)</w:t>
      </w:r>
      <w:r>
        <w:rPr>
          <w:sz w:val="28"/>
          <w:szCs w:val="28"/>
        </w:rPr>
        <w:t>.</w:t>
      </w:r>
      <w:r>
        <w:rPr>
          <w:sz w:val="28"/>
        </w:rPr>
        <w:t xml:space="preserve"> </w:t>
      </w:r>
      <w:r>
        <w:rPr>
          <w:sz w:val="28"/>
        </w:rPr>
        <w:fldChar w:fldCharType="begin"/>
      </w:r>
      <w:r>
        <w:rPr>
          <w:sz w:val="28"/>
        </w:rPr>
        <w:instrText xml:space="preserve"> INCLUDEPICTURE "/var/folders/kq/h3rxlmcj4cd0pmkm4_nl8ysm0000gn/T/com.microsoft.Word/WebArchiveCopyPasteTempFiles/readmsg?id=16773975772051153626;0;1;1&amp;mode=attachment&amp;email=altynai_shaiymbetova@mail.ru&amp;ct=image%2fpng&amp;cn=image.png&amp;cte=binary" \* MERGEFORMATINET </w:instrText>
      </w:r>
      <w:r>
        <w:rPr>
          <w:sz w:val="28"/>
        </w:rPr>
        <w:fldChar w:fldCharType="end"/>
      </w:r>
    </w:p>
    <w:p w14:paraId="045849F7" w14:textId="77777777" w:rsidR="008B0CED" w:rsidRDefault="008B0CED">
      <w:pPr>
        <w:widowControl w:val="0"/>
        <w:spacing w:line="360" w:lineRule="auto"/>
        <w:ind w:firstLine="709"/>
        <w:contextualSpacing/>
        <w:jc w:val="both"/>
        <w:rPr>
          <w:b/>
          <w:sz w:val="28"/>
          <w:szCs w:val="28"/>
        </w:rPr>
      </w:pPr>
    </w:p>
    <w:p w14:paraId="690F0B3F" w14:textId="77777777" w:rsidR="008B0CED" w:rsidRDefault="008B0CED">
      <w:pPr>
        <w:widowControl w:val="0"/>
        <w:spacing w:line="360" w:lineRule="auto"/>
        <w:ind w:firstLine="709"/>
        <w:contextualSpacing/>
        <w:jc w:val="both"/>
        <w:rPr>
          <w:b/>
          <w:sz w:val="28"/>
          <w:szCs w:val="28"/>
        </w:rPr>
      </w:pPr>
    </w:p>
    <w:p w14:paraId="1120343C" w14:textId="77777777" w:rsidR="008B0CED" w:rsidRDefault="008B0CED">
      <w:pPr>
        <w:widowControl w:val="0"/>
        <w:spacing w:line="360" w:lineRule="auto"/>
        <w:ind w:firstLine="709"/>
        <w:contextualSpacing/>
        <w:jc w:val="both"/>
        <w:rPr>
          <w:b/>
          <w:sz w:val="28"/>
          <w:szCs w:val="28"/>
        </w:rPr>
      </w:pPr>
    </w:p>
    <w:p w14:paraId="2D676D10" w14:textId="77777777" w:rsidR="008B0CED" w:rsidRDefault="008B0CED">
      <w:pPr>
        <w:widowControl w:val="0"/>
        <w:spacing w:line="360" w:lineRule="auto"/>
        <w:ind w:firstLine="709"/>
        <w:contextualSpacing/>
        <w:jc w:val="both"/>
        <w:rPr>
          <w:b/>
          <w:sz w:val="28"/>
          <w:szCs w:val="28"/>
        </w:rPr>
      </w:pPr>
    </w:p>
    <w:p w14:paraId="06FB08D1" w14:textId="77777777" w:rsidR="008B0CED" w:rsidRDefault="008B0CED">
      <w:pPr>
        <w:widowControl w:val="0"/>
        <w:spacing w:line="360" w:lineRule="auto"/>
        <w:ind w:firstLine="709"/>
        <w:contextualSpacing/>
        <w:jc w:val="both"/>
        <w:rPr>
          <w:b/>
          <w:sz w:val="28"/>
          <w:szCs w:val="28"/>
        </w:rPr>
      </w:pPr>
    </w:p>
    <w:p w14:paraId="4821B963" w14:textId="77777777" w:rsidR="008B0CED" w:rsidRDefault="008B0CED">
      <w:pPr>
        <w:widowControl w:val="0"/>
        <w:spacing w:line="360" w:lineRule="auto"/>
        <w:ind w:firstLine="709"/>
        <w:contextualSpacing/>
        <w:jc w:val="both"/>
        <w:rPr>
          <w:b/>
          <w:sz w:val="28"/>
          <w:szCs w:val="28"/>
        </w:rPr>
      </w:pPr>
    </w:p>
    <w:p w14:paraId="1F2C858B" w14:textId="77777777" w:rsidR="008B0CED" w:rsidRDefault="008B0CED">
      <w:pPr>
        <w:widowControl w:val="0"/>
        <w:spacing w:line="360" w:lineRule="auto"/>
        <w:ind w:firstLine="709"/>
        <w:contextualSpacing/>
        <w:jc w:val="both"/>
        <w:rPr>
          <w:b/>
          <w:sz w:val="28"/>
          <w:szCs w:val="28"/>
        </w:rPr>
      </w:pPr>
    </w:p>
    <w:p w14:paraId="0FA3F7B8" w14:textId="77777777" w:rsidR="008B0CED" w:rsidRDefault="008B0CED" w:rsidP="008B0CED">
      <w:pPr>
        <w:pStyle w:val="af2"/>
        <w:widowControl w:val="0"/>
        <w:spacing w:line="360" w:lineRule="auto"/>
        <w:contextualSpacing/>
        <w:jc w:val="center"/>
        <w:rPr>
          <w:rFonts w:ascii="Times New Roman" w:hAnsi="Times New Roman" w:cs="Times New Roman"/>
          <w:sz w:val="28"/>
          <w:szCs w:val="28"/>
        </w:rPr>
      </w:pPr>
    </w:p>
    <w:p w14:paraId="4D461CEB" w14:textId="6DD1407D" w:rsidR="008B0CED" w:rsidRDefault="008B0CED" w:rsidP="008B0CED">
      <w:pPr>
        <w:pStyle w:val="af2"/>
        <w:widowControl w:val="0"/>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3.5.11 - Рентгенологический снимок 2.5 зуба пациента У. М. после </w:t>
      </w:r>
      <w:r w:rsidRPr="00151F41">
        <w:rPr>
          <w:rFonts w:ascii="Times New Roman" w:hAnsi="Times New Roman" w:cs="Times New Roman"/>
          <w:sz w:val="28"/>
          <w:szCs w:val="28"/>
        </w:rPr>
        <w:t xml:space="preserve">постоянной </w:t>
      </w:r>
      <w:proofErr w:type="spellStart"/>
      <w:r w:rsidRPr="00151F41">
        <w:rPr>
          <w:rFonts w:ascii="Times New Roman" w:hAnsi="Times New Roman" w:cs="Times New Roman"/>
          <w:sz w:val="28"/>
          <w:szCs w:val="28"/>
        </w:rPr>
        <w:t>о</w:t>
      </w:r>
      <w:r>
        <w:rPr>
          <w:rFonts w:ascii="Times New Roman" w:hAnsi="Times New Roman" w:cs="Times New Roman"/>
          <w:sz w:val="28"/>
          <w:szCs w:val="28"/>
        </w:rPr>
        <w:t>бтурации</w:t>
      </w:r>
      <w:proofErr w:type="spellEnd"/>
      <w:r>
        <w:rPr>
          <w:rFonts w:ascii="Times New Roman" w:hAnsi="Times New Roman" w:cs="Times New Roman"/>
          <w:sz w:val="28"/>
          <w:szCs w:val="28"/>
        </w:rPr>
        <w:t xml:space="preserve"> корневых каналов через 6 месяцев</w:t>
      </w:r>
    </w:p>
    <w:p w14:paraId="15D04B99" w14:textId="77777777" w:rsidR="008B0CED" w:rsidRDefault="008B0CED" w:rsidP="008B0CED">
      <w:pPr>
        <w:pStyle w:val="af2"/>
        <w:widowControl w:val="0"/>
        <w:spacing w:line="360" w:lineRule="auto"/>
        <w:ind w:firstLine="709"/>
        <w:contextualSpacing/>
        <w:jc w:val="both"/>
        <w:rPr>
          <w:rFonts w:ascii="Times New Roman" w:hAnsi="Times New Roman" w:cs="Times New Roman"/>
          <w:sz w:val="28"/>
          <w:szCs w:val="28"/>
        </w:rPr>
      </w:pPr>
    </w:p>
    <w:p w14:paraId="086F2201" w14:textId="77777777" w:rsidR="008B0CED" w:rsidRPr="008B0CED" w:rsidRDefault="008B0CED">
      <w:pPr>
        <w:widowControl w:val="0"/>
        <w:spacing w:line="360" w:lineRule="auto"/>
        <w:ind w:firstLine="709"/>
        <w:contextualSpacing/>
        <w:jc w:val="both"/>
        <w:rPr>
          <w:b/>
          <w:sz w:val="28"/>
          <w:szCs w:val="28"/>
          <w:lang w:val="ru-RU"/>
        </w:rPr>
      </w:pPr>
    </w:p>
    <w:p w14:paraId="426C550A" w14:textId="0A0BF97F" w:rsidR="00CB5F6C" w:rsidRDefault="000A03B7">
      <w:pPr>
        <w:widowControl w:val="0"/>
        <w:spacing w:line="360" w:lineRule="auto"/>
        <w:ind w:firstLine="709"/>
        <w:contextualSpacing/>
        <w:jc w:val="both"/>
        <w:rPr>
          <w:sz w:val="28"/>
          <w:szCs w:val="28"/>
        </w:rPr>
      </w:pPr>
      <w:r>
        <w:rPr>
          <w:b/>
          <w:sz w:val="28"/>
          <w:szCs w:val="28"/>
        </w:rPr>
        <w:t>Результаты рентгенологического исследования</w:t>
      </w:r>
      <w:r>
        <w:rPr>
          <w:b/>
          <w:sz w:val="28"/>
          <w:szCs w:val="28"/>
          <w:lang w:val="ru-RU"/>
        </w:rPr>
        <w:t xml:space="preserve">. </w:t>
      </w:r>
      <w:r>
        <w:rPr>
          <w:sz w:val="28"/>
          <w:szCs w:val="28"/>
        </w:rPr>
        <w:t>Рентгенологические данные пациентов для постановки диагноза определяли по кривизне и количеству корней, качество обтурированных корневых каналов, деструктивные изменения в апикальной части корней зубов.</w:t>
      </w:r>
    </w:p>
    <w:p w14:paraId="6DD0BAF2" w14:textId="43733AE8" w:rsidR="00CB5F6C" w:rsidRDefault="00CB5F6C" w:rsidP="008B0CED">
      <w:pPr>
        <w:rPr>
          <w:sz w:val="28"/>
          <w:szCs w:val="28"/>
          <w:lang w:eastAsia="zh-CN"/>
        </w:rPr>
      </w:pPr>
    </w:p>
    <w:p w14:paraId="0FD1BC16" w14:textId="77777777" w:rsidR="00CB5F6C" w:rsidRDefault="000A03B7">
      <w:pPr>
        <w:widowControl w:val="0"/>
        <w:spacing w:line="360" w:lineRule="auto"/>
        <w:ind w:firstLine="709"/>
        <w:contextualSpacing/>
        <w:jc w:val="both"/>
        <w:rPr>
          <w:sz w:val="28"/>
          <w:szCs w:val="28"/>
        </w:rPr>
      </w:pPr>
      <w:r>
        <w:rPr>
          <w:sz w:val="28"/>
          <w:szCs w:val="28"/>
        </w:rPr>
        <w:t>Состояние периапикальных тканей при хроническом периодонтите оценивали по результатам рентгенологического исследования. До начала эндодонтического лечения, после постоянной обтурации КК, через 6 и 12 месяцев. Показатели периапикального индекса оценивали в баллах.</w:t>
      </w:r>
    </w:p>
    <w:p w14:paraId="7C294924" w14:textId="77777777" w:rsidR="00CB5F6C" w:rsidRDefault="000A03B7">
      <w:pPr>
        <w:widowControl w:val="0"/>
        <w:spacing w:line="360" w:lineRule="auto"/>
        <w:ind w:firstLine="709"/>
        <w:contextualSpacing/>
        <w:jc w:val="both"/>
        <w:rPr>
          <w:sz w:val="28"/>
          <w:szCs w:val="28"/>
        </w:rPr>
      </w:pPr>
      <w:r>
        <w:rPr>
          <w:sz w:val="28"/>
          <w:szCs w:val="28"/>
        </w:rPr>
        <w:t>До эндодонтического лечения в 1-й группе исследования периапикальный индекс составил у 6 (20</w:t>
      </w:r>
      <w:r>
        <w:rPr>
          <w:sz w:val="28"/>
          <w:szCs w:val="28"/>
          <w:lang w:val="ru-RU"/>
        </w:rPr>
        <w:t>,0</w:t>
      </w:r>
      <w:r>
        <w:rPr>
          <w:sz w:val="28"/>
          <w:szCs w:val="28"/>
        </w:rPr>
        <w:t>%) пациентов наблюдались структурные изменения указывающие на периодонтит. У 15 пациентов (50</w:t>
      </w:r>
      <w:r>
        <w:rPr>
          <w:sz w:val="28"/>
          <w:szCs w:val="28"/>
          <w:lang w:val="ru-RU"/>
        </w:rPr>
        <w:t>,0</w:t>
      </w:r>
      <w:r>
        <w:rPr>
          <w:sz w:val="28"/>
          <w:szCs w:val="28"/>
        </w:rPr>
        <w:t>%) костные структурные изменения с некоторой потерей минеральной части характерные для хронического периодонтита.</w:t>
      </w:r>
    </w:p>
    <w:p w14:paraId="56E7F046" w14:textId="77777777" w:rsidR="00CB5F6C" w:rsidRDefault="000A03B7">
      <w:pPr>
        <w:widowControl w:val="0"/>
        <w:spacing w:line="360" w:lineRule="auto"/>
        <w:ind w:firstLine="709"/>
        <w:contextualSpacing/>
        <w:jc w:val="both"/>
        <w:rPr>
          <w:sz w:val="28"/>
          <w:szCs w:val="28"/>
        </w:rPr>
      </w:pPr>
      <w:r>
        <w:rPr>
          <w:sz w:val="28"/>
          <w:szCs w:val="28"/>
        </w:rPr>
        <w:t xml:space="preserve">В 1-й группе, где использовали нанораствор золота периапикальный </w:t>
      </w:r>
      <w:r>
        <w:rPr>
          <w:sz w:val="28"/>
          <w:szCs w:val="28"/>
        </w:rPr>
        <w:lastRenderedPageBreak/>
        <w:t>индекс до лечения составил 3,1±0,14 балла, после постоянной обтурации через 6 месяцев 2,0±0,14 балла. Отдаленные результаты лечения после 12 месяцев составили 1,2±0,09 балла (р&lt;0,05).</w:t>
      </w:r>
    </w:p>
    <w:p w14:paraId="1AF9938F" w14:textId="77777777" w:rsidR="00CB5F6C" w:rsidRPr="00293C0F" w:rsidRDefault="000A03B7">
      <w:pPr>
        <w:widowControl w:val="0"/>
        <w:spacing w:line="360" w:lineRule="auto"/>
        <w:ind w:firstLine="709"/>
        <w:contextualSpacing/>
        <w:jc w:val="both"/>
        <w:rPr>
          <w:sz w:val="28"/>
          <w:szCs w:val="28"/>
        </w:rPr>
      </w:pPr>
      <w:r>
        <w:rPr>
          <w:sz w:val="28"/>
          <w:szCs w:val="28"/>
        </w:rPr>
        <w:t xml:space="preserve">Во 2-й группе, где применяли нанораствор серебра периапикальный индекс до лечения составлял 2,8±0,11 балла, через 6 месяцев после эндодонтического лечения он уменьшился до 2,0±0,12 балла (р&lt;0,05). После 12 </w:t>
      </w:r>
      <w:r w:rsidRPr="00293C0F">
        <w:rPr>
          <w:sz w:val="28"/>
          <w:szCs w:val="28"/>
        </w:rPr>
        <w:t>месяцев</w:t>
      </w:r>
      <w:bookmarkStart w:id="49" w:name="_Hlk50150911"/>
      <w:r w:rsidRPr="00293C0F">
        <w:rPr>
          <w:sz w:val="28"/>
          <w:szCs w:val="28"/>
        </w:rPr>
        <w:t xml:space="preserve"> </w:t>
      </w:r>
      <w:r w:rsidRPr="00293C0F">
        <w:rPr>
          <w:sz w:val="28"/>
          <w:szCs w:val="28"/>
          <w:lang w:val="en-US"/>
        </w:rPr>
        <w:t>PAI</w:t>
      </w:r>
      <w:r w:rsidRPr="00293C0F">
        <w:rPr>
          <w:sz w:val="28"/>
          <w:szCs w:val="28"/>
        </w:rPr>
        <w:t xml:space="preserve"> </w:t>
      </w:r>
      <w:bookmarkEnd w:id="49"/>
      <w:r w:rsidRPr="00293C0F">
        <w:rPr>
          <w:sz w:val="28"/>
          <w:szCs w:val="28"/>
        </w:rPr>
        <w:t>составил 1,4±0,09 балла (р&lt;0,05).</w:t>
      </w:r>
      <w:r w:rsidRPr="00293C0F">
        <w:rPr>
          <w:sz w:val="28"/>
          <w:szCs w:val="28"/>
          <w:lang w:val="ru-RU"/>
        </w:rPr>
        <w:t xml:space="preserve"> </w:t>
      </w:r>
      <w:r w:rsidRPr="00293C0F">
        <w:rPr>
          <w:sz w:val="28"/>
          <w:szCs w:val="28"/>
        </w:rPr>
        <w:t>Что значительно меньше от предыдущих срок</w:t>
      </w:r>
      <w:proofErr w:type="spellStart"/>
      <w:r w:rsidRPr="00293C0F">
        <w:rPr>
          <w:sz w:val="28"/>
          <w:szCs w:val="28"/>
          <w:lang w:val="ru-RU"/>
        </w:rPr>
        <w:t>ов</w:t>
      </w:r>
      <w:proofErr w:type="spellEnd"/>
      <w:r w:rsidRPr="00293C0F">
        <w:rPr>
          <w:sz w:val="28"/>
          <w:szCs w:val="28"/>
        </w:rPr>
        <w:t xml:space="preserve"> рентгенологического исследования.</w:t>
      </w:r>
    </w:p>
    <w:p w14:paraId="739E9E87" w14:textId="77777777" w:rsidR="00CB5F6C" w:rsidRDefault="000A03B7">
      <w:pPr>
        <w:widowControl w:val="0"/>
        <w:spacing w:line="360" w:lineRule="auto"/>
        <w:ind w:firstLine="709"/>
        <w:contextualSpacing/>
        <w:jc w:val="both"/>
        <w:rPr>
          <w:sz w:val="28"/>
          <w:szCs w:val="28"/>
        </w:rPr>
      </w:pPr>
      <w:r w:rsidRPr="00293C0F">
        <w:rPr>
          <w:sz w:val="28"/>
          <w:szCs w:val="28"/>
        </w:rPr>
        <w:t>До лечения, периапикальный индекс в 3-й группе, где применяли нанораствор меди соответствовал</w:t>
      </w:r>
      <w:r>
        <w:rPr>
          <w:sz w:val="28"/>
          <w:szCs w:val="28"/>
        </w:rPr>
        <w:t xml:space="preserve"> 2,9±0,12 балла. После 6 месяцев индекс уменьшался до 2,1±0,14 балла, а через 12 месяцев PAI значительно уменьшился доходя до 1,2±0,09 балла (р&lt;0,05).</w:t>
      </w:r>
    </w:p>
    <w:p w14:paraId="2734891F" w14:textId="77777777" w:rsidR="00CB5F6C" w:rsidRDefault="000A03B7">
      <w:pPr>
        <w:widowControl w:val="0"/>
        <w:spacing w:line="360" w:lineRule="auto"/>
        <w:ind w:firstLine="709"/>
        <w:contextualSpacing/>
        <w:jc w:val="both"/>
        <w:rPr>
          <w:sz w:val="28"/>
          <w:szCs w:val="28"/>
        </w:rPr>
      </w:pPr>
      <w:r>
        <w:rPr>
          <w:sz w:val="28"/>
          <w:szCs w:val="28"/>
        </w:rPr>
        <w:t>В контрольной группе исследования PAI до лечения составлял 2,9±0,10 балла (р&lt;0,05). После 6 месяцев он не значительно уменьшался до 2,0±0,13 балла. Через 12 месяцев периапикальный индекс составлял 1,2±0,08 балла (р&lt;0,05).</w:t>
      </w:r>
    </w:p>
    <w:p w14:paraId="257D2947" w14:textId="77777777" w:rsidR="00CB5F6C" w:rsidRDefault="000A03B7">
      <w:pPr>
        <w:spacing w:line="360" w:lineRule="auto"/>
        <w:ind w:firstLine="708"/>
        <w:jc w:val="both"/>
        <w:rPr>
          <w:rFonts w:eastAsiaTheme="minorEastAsia"/>
          <w:sz w:val="28"/>
          <w:szCs w:val="28"/>
          <w:lang w:eastAsia="zh-CN"/>
        </w:rPr>
      </w:pPr>
      <w:r>
        <w:rPr>
          <w:b/>
          <w:bCs/>
          <w:sz w:val="28"/>
          <w:szCs w:val="36"/>
          <w:lang w:val="ru-RU"/>
        </w:rPr>
        <w:t xml:space="preserve">Заключение к главе 3: </w:t>
      </w:r>
      <w:r>
        <w:rPr>
          <w:sz w:val="28"/>
          <w:szCs w:val="28"/>
          <w:lang w:val="ru-RU"/>
        </w:rPr>
        <w:t>применение</w:t>
      </w:r>
      <w:r>
        <w:rPr>
          <w:sz w:val="28"/>
          <w:szCs w:val="28"/>
        </w:rPr>
        <w:t xml:space="preserve"> нанорастворов золота, серебра и меди в клинической практике при эндодонтическом лечении КК у пациентов с хроническими формами периодонтита показал</w:t>
      </w:r>
      <w:r>
        <w:rPr>
          <w:sz w:val="28"/>
          <w:szCs w:val="28"/>
          <w:lang w:val="ru-RU"/>
        </w:rPr>
        <w:t>и результаты</w:t>
      </w:r>
      <w:r>
        <w:rPr>
          <w:sz w:val="28"/>
          <w:szCs w:val="28"/>
        </w:rPr>
        <w:t xml:space="preserve"> регенерации к 6 месяцу в группах, где применяли нанорастворы золота, серебра и меди. </w:t>
      </w:r>
    </w:p>
    <w:p w14:paraId="4DA5596A" w14:textId="45482CE5" w:rsidR="00CB5F6C" w:rsidRDefault="009977F0">
      <w:pPr>
        <w:spacing w:line="360" w:lineRule="auto"/>
        <w:ind w:firstLine="708"/>
        <w:jc w:val="both"/>
        <w:rPr>
          <w:b/>
          <w:sz w:val="28"/>
          <w:szCs w:val="28"/>
          <w:lang w:val="ru-RU"/>
        </w:rPr>
      </w:pPr>
      <w:r>
        <w:rPr>
          <w:sz w:val="28"/>
          <w:szCs w:val="28"/>
          <w:lang w:val="ru-RU"/>
        </w:rPr>
        <w:t>К</w:t>
      </w:r>
      <w:r w:rsidR="000A03B7">
        <w:rPr>
          <w:sz w:val="28"/>
          <w:szCs w:val="28"/>
          <w:lang w:val="ru-RU"/>
        </w:rPr>
        <w:t>линико-экспериментальная работа направлена на усовершенствование эндодонтического лечения</w:t>
      </w:r>
      <w:r w:rsidR="00857AC0">
        <w:rPr>
          <w:sz w:val="28"/>
          <w:szCs w:val="28"/>
          <w:lang w:val="ru-RU"/>
        </w:rPr>
        <w:t xml:space="preserve"> при хронических формах периодонтита.</w:t>
      </w:r>
      <w:r w:rsidR="000A03B7">
        <w:rPr>
          <w:sz w:val="28"/>
          <w:szCs w:val="28"/>
          <w:lang w:val="ru-RU"/>
        </w:rPr>
        <w:t xml:space="preserve"> </w:t>
      </w:r>
      <w:r w:rsidR="000A03B7">
        <w:rPr>
          <w:sz w:val="28"/>
          <w:szCs w:val="28"/>
        </w:rPr>
        <w:t>В контрольной группе сроки регенерации апикальной части корней зубов проявились лишь к 12 месяцу после лечения. Полученные результаты указывают на остеорепаративное действие нанорастворов золота, серебра и меди.</w:t>
      </w:r>
      <w:r w:rsidR="000A03B7">
        <w:rPr>
          <w:sz w:val="28"/>
          <w:szCs w:val="28"/>
          <w:lang w:val="ru-RU"/>
        </w:rPr>
        <w:t xml:space="preserve"> Нами предложена методика лечения хронических форм периодонтита для уменьшения сроков лечения с помощью временной и постоянной </w:t>
      </w:r>
      <w:proofErr w:type="spellStart"/>
      <w:r w:rsidR="000A03B7">
        <w:rPr>
          <w:sz w:val="28"/>
          <w:szCs w:val="28"/>
          <w:lang w:val="ru-RU"/>
        </w:rPr>
        <w:t>обтурации</w:t>
      </w:r>
      <w:proofErr w:type="spellEnd"/>
      <w:r w:rsidR="000A03B7">
        <w:rPr>
          <w:sz w:val="28"/>
          <w:szCs w:val="28"/>
          <w:lang w:val="ru-RU"/>
        </w:rPr>
        <w:t xml:space="preserve"> КК. Обоснованием для клинического исследования является экспериментальная работа</w:t>
      </w:r>
      <w:r w:rsidR="004522C6">
        <w:rPr>
          <w:sz w:val="28"/>
          <w:szCs w:val="28"/>
          <w:lang w:val="ru-RU"/>
        </w:rPr>
        <w:t>,</w:t>
      </w:r>
      <w:r w:rsidR="000A03B7">
        <w:rPr>
          <w:sz w:val="28"/>
          <w:szCs w:val="28"/>
          <w:lang w:val="ru-RU"/>
        </w:rPr>
        <w:t xml:space="preserve"> выполненная на 40 собаках.</w:t>
      </w:r>
    </w:p>
    <w:p w14:paraId="5B64226E" w14:textId="77777777" w:rsidR="00CB5F6C" w:rsidRDefault="000A03B7">
      <w:pPr>
        <w:spacing w:line="360" w:lineRule="auto"/>
        <w:ind w:firstLine="708"/>
        <w:jc w:val="both"/>
        <w:rPr>
          <w:sz w:val="28"/>
          <w:szCs w:val="28"/>
        </w:rPr>
      </w:pPr>
      <w:r>
        <w:rPr>
          <w:sz w:val="28"/>
          <w:szCs w:val="28"/>
        </w:rPr>
        <w:lastRenderedPageBreak/>
        <w:t>Сравнительный анализ микробиологического исследования у пациентов выявил значимые отличия в эффективности антибактериального действия при использовании нанорастворов золота, серебра и меди при временном и постоянном пломбировании КК в сочетании гидроксидом кальция на 2</w:t>
      </w:r>
      <w:r>
        <w:rPr>
          <w:sz w:val="28"/>
          <w:szCs w:val="28"/>
          <w:lang w:val="ru-RU"/>
        </w:rPr>
        <w:t>-ой</w:t>
      </w:r>
      <w:r>
        <w:rPr>
          <w:sz w:val="28"/>
          <w:szCs w:val="28"/>
        </w:rPr>
        <w:t xml:space="preserve"> недели уничтожает эндопатогенные микроорганизмы.</w:t>
      </w:r>
    </w:p>
    <w:p w14:paraId="3322ADA7" w14:textId="20630E82" w:rsidR="00CB5F6C" w:rsidRPr="008B0CED" w:rsidRDefault="000A03B7" w:rsidP="008B0CED">
      <w:pPr>
        <w:spacing w:line="360" w:lineRule="auto"/>
        <w:ind w:firstLine="708"/>
        <w:jc w:val="both"/>
        <w:rPr>
          <w:sz w:val="28"/>
          <w:szCs w:val="28"/>
        </w:rPr>
      </w:pPr>
      <w:r>
        <w:rPr>
          <w:sz w:val="28"/>
          <w:szCs w:val="28"/>
        </w:rPr>
        <w:t>Разработанная методика лечения хронического периодонтита с применением нанорастворов золота, серебра и меди у экспериментальных животных выявил</w:t>
      </w:r>
      <w:r>
        <w:rPr>
          <w:sz w:val="28"/>
          <w:szCs w:val="28"/>
          <w:lang w:val="ru-RU"/>
        </w:rPr>
        <w:t>и</w:t>
      </w:r>
      <w:r>
        <w:rPr>
          <w:sz w:val="28"/>
          <w:szCs w:val="28"/>
        </w:rPr>
        <w:t xml:space="preserve">: в основной группе – характер и направленность морфологических перестроек в периодонте однотипны во всех наблюдениях, различия в их выраженности. Мы наблюдали, что ткань периодонта реагировали на действия нанорастворов однотипно, но выраженность этих реакций была не одинаковой. Нанораствор золота и серебра стимулировали репаративные процессы, ускоряли восстановление тканей периодонта. Таким образом, обнаруженные на </w:t>
      </w:r>
      <w:r w:rsidR="008579D7">
        <w:rPr>
          <w:sz w:val="28"/>
          <w:szCs w:val="28"/>
          <w:lang w:val="ru-RU"/>
        </w:rPr>
        <w:t>9</w:t>
      </w:r>
      <w:r>
        <w:rPr>
          <w:sz w:val="28"/>
          <w:szCs w:val="28"/>
        </w:rPr>
        <w:t>0-е сутки применени</w:t>
      </w:r>
      <w:r>
        <w:rPr>
          <w:sz w:val="28"/>
          <w:szCs w:val="28"/>
          <w:lang w:val="ru-RU"/>
        </w:rPr>
        <w:t>я</w:t>
      </w:r>
      <w:r>
        <w:rPr>
          <w:sz w:val="28"/>
          <w:szCs w:val="28"/>
        </w:rPr>
        <w:t xml:space="preserve"> нанораствор</w:t>
      </w:r>
      <w:proofErr w:type="spellStart"/>
      <w:r>
        <w:rPr>
          <w:sz w:val="28"/>
          <w:szCs w:val="28"/>
          <w:lang w:val="ru-RU"/>
        </w:rPr>
        <w:t>ов</w:t>
      </w:r>
      <w:proofErr w:type="spellEnd"/>
      <w:r>
        <w:rPr>
          <w:sz w:val="28"/>
          <w:szCs w:val="28"/>
        </w:rPr>
        <w:t xml:space="preserve"> золота</w:t>
      </w:r>
      <w:r>
        <w:rPr>
          <w:sz w:val="28"/>
          <w:szCs w:val="28"/>
          <w:lang w:val="ru-RU"/>
        </w:rPr>
        <w:t xml:space="preserve">, серебра и меди </w:t>
      </w:r>
      <w:r>
        <w:rPr>
          <w:sz w:val="28"/>
          <w:szCs w:val="28"/>
        </w:rPr>
        <w:t>свидетельствуют о регенерации в</w:t>
      </w:r>
      <w:r>
        <w:rPr>
          <w:sz w:val="28"/>
          <w:szCs w:val="28"/>
          <w:lang w:val="ru-RU"/>
        </w:rPr>
        <w:t xml:space="preserve"> тканях</w:t>
      </w:r>
      <w:r>
        <w:rPr>
          <w:sz w:val="28"/>
          <w:szCs w:val="28"/>
        </w:rPr>
        <w:t xml:space="preserve"> периодонт</w:t>
      </w:r>
      <w:r>
        <w:rPr>
          <w:sz w:val="28"/>
          <w:szCs w:val="28"/>
          <w:lang w:val="ru-RU"/>
        </w:rPr>
        <w:t xml:space="preserve">а. </w:t>
      </w:r>
    </w:p>
    <w:p w14:paraId="546CB3D0" w14:textId="77777777" w:rsidR="00CB5F6C" w:rsidRDefault="000A03B7">
      <w:pPr>
        <w:widowControl w:val="0"/>
        <w:ind w:firstLine="709"/>
        <w:rPr>
          <w:b/>
          <w:sz w:val="28"/>
          <w:szCs w:val="28"/>
          <w:lang w:val="ru-RU"/>
        </w:rPr>
      </w:pPr>
      <w:r>
        <w:rPr>
          <w:b/>
          <w:sz w:val="28"/>
          <w:szCs w:val="28"/>
          <w:lang w:val="ru-RU"/>
        </w:rPr>
        <w:br w:type="page"/>
      </w:r>
    </w:p>
    <w:p w14:paraId="693B0BBA" w14:textId="77777777" w:rsidR="00CB5F6C" w:rsidRDefault="000A03B7">
      <w:pPr>
        <w:widowControl w:val="0"/>
        <w:spacing w:line="360" w:lineRule="auto"/>
        <w:contextualSpacing/>
        <w:jc w:val="center"/>
        <w:rPr>
          <w:b/>
          <w:sz w:val="32"/>
          <w:szCs w:val="32"/>
          <w:lang w:val="ru-RU"/>
        </w:rPr>
      </w:pPr>
      <w:r>
        <w:rPr>
          <w:b/>
          <w:sz w:val="32"/>
          <w:szCs w:val="32"/>
          <w:lang w:val="ru-RU"/>
        </w:rPr>
        <w:lastRenderedPageBreak/>
        <w:t>ЗАКЛЮЧЕНИЕ</w:t>
      </w:r>
    </w:p>
    <w:p w14:paraId="193DBE42" w14:textId="77777777" w:rsidR="00CB5F6C" w:rsidRDefault="00CB5F6C">
      <w:pPr>
        <w:widowControl w:val="0"/>
        <w:spacing w:line="360" w:lineRule="auto"/>
        <w:ind w:firstLine="709"/>
        <w:contextualSpacing/>
        <w:jc w:val="both"/>
        <w:rPr>
          <w:b/>
          <w:sz w:val="28"/>
          <w:szCs w:val="28"/>
          <w:lang w:val="ru-RU"/>
        </w:rPr>
      </w:pPr>
    </w:p>
    <w:p w14:paraId="70B89BBA" w14:textId="3BFF0647" w:rsidR="00CB5F6C" w:rsidRDefault="000A03B7">
      <w:pPr>
        <w:widowControl w:val="0"/>
        <w:spacing w:line="360" w:lineRule="auto"/>
        <w:ind w:firstLine="709"/>
        <w:contextualSpacing/>
        <w:jc w:val="both"/>
        <w:rPr>
          <w:bCs/>
          <w:sz w:val="28"/>
          <w:szCs w:val="28"/>
          <w:lang w:val="ru-RU"/>
        </w:rPr>
      </w:pPr>
      <w:r>
        <w:rPr>
          <w:sz w:val="28"/>
          <w:szCs w:val="28"/>
        </w:rPr>
        <w:t>1. По результатам ретроспективного анализа проведенного за период 2015-20</w:t>
      </w:r>
      <w:r>
        <w:rPr>
          <w:sz w:val="28"/>
          <w:szCs w:val="28"/>
          <w:lang w:val="ru-RU"/>
        </w:rPr>
        <w:t>20</w:t>
      </w:r>
      <w:r>
        <w:rPr>
          <w:sz w:val="28"/>
          <w:szCs w:val="28"/>
        </w:rPr>
        <w:t xml:space="preserve"> гг. было отмечено, что распространенность хронических </w:t>
      </w:r>
      <w:r>
        <w:rPr>
          <w:sz w:val="28"/>
          <w:szCs w:val="28"/>
          <w:lang w:val="ru-RU"/>
        </w:rPr>
        <w:t xml:space="preserve">форм </w:t>
      </w:r>
      <w:r>
        <w:rPr>
          <w:sz w:val="28"/>
          <w:szCs w:val="28"/>
        </w:rPr>
        <w:t>деструктивн</w:t>
      </w:r>
      <w:r>
        <w:rPr>
          <w:sz w:val="28"/>
          <w:szCs w:val="28"/>
          <w:lang w:val="ru-RU"/>
        </w:rPr>
        <w:t xml:space="preserve">ого </w:t>
      </w:r>
      <w:r>
        <w:rPr>
          <w:sz w:val="28"/>
          <w:szCs w:val="28"/>
        </w:rPr>
        <w:t>периодонтит</w:t>
      </w:r>
      <w:r>
        <w:rPr>
          <w:sz w:val="28"/>
          <w:szCs w:val="28"/>
          <w:lang w:val="ru-RU"/>
        </w:rPr>
        <w:t>а</w:t>
      </w:r>
      <w:r>
        <w:rPr>
          <w:sz w:val="28"/>
          <w:szCs w:val="28"/>
        </w:rPr>
        <w:t xml:space="preserve"> среди обратившихся пациентов</w:t>
      </w:r>
      <w:r>
        <w:rPr>
          <w:sz w:val="28"/>
          <w:szCs w:val="28"/>
          <w:lang w:val="ru-RU"/>
        </w:rPr>
        <w:t xml:space="preserve"> по </w:t>
      </w:r>
      <w:r>
        <w:rPr>
          <w:bCs/>
          <w:sz w:val="28"/>
          <w:szCs w:val="28"/>
          <w:lang w:val="ru-RU"/>
        </w:rPr>
        <w:t>д</w:t>
      </w:r>
      <w:r>
        <w:rPr>
          <w:bCs/>
          <w:sz w:val="28"/>
          <w:szCs w:val="28"/>
        </w:rPr>
        <w:t>ан</w:t>
      </w:r>
      <w:proofErr w:type="spellStart"/>
      <w:r>
        <w:rPr>
          <w:bCs/>
          <w:sz w:val="28"/>
          <w:szCs w:val="28"/>
          <w:lang w:val="ru-RU"/>
        </w:rPr>
        <w:t>ным</w:t>
      </w:r>
      <w:proofErr w:type="spellEnd"/>
      <w:r>
        <w:rPr>
          <w:bCs/>
          <w:sz w:val="28"/>
          <w:szCs w:val="28"/>
        </w:rPr>
        <w:t xml:space="preserve"> терапевтического отделения </w:t>
      </w:r>
      <w:r>
        <w:rPr>
          <w:bCs/>
          <w:sz w:val="28"/>
          <w:szCs w:val="28"/>
          <w:lang w:val="ru-RU"/>
        </w:rPr>
        <w:t>государственной стоматологической поликлиники</w:t>
      </w:r>
      <w:r>
        <w:rPr>
          <w:bCs/>
          <w:sz w:val="28"/>
          <w:szCs w:val="28"/>
        </w:rPr>
        <w:t xml:space="preserve"> №</w:t>
      </w:r>
      <w:r>
        <w:rPr>
          <w:bCs/>
          <w:sz w:val="28"/>
          <w:szCs w:val="28"/>
          <w:lang w:val="ru-RU"/>
        </w:rPr>
        <w:t> </w:t>
      </w:r>
      <w:r>
        <w:rPr>
          <w:bCs/>
          <w:sz w:val="28"/>
          <w:szCs w:val="28"/>
        </w:rPr>
        <w:t>2 за период с 2015 по 2020 гг</w:t>
      </w:r>
      <w:r>
        <w:rPr>
          <w:bCs/>
          <w:sz w:val="28"/>
          <w:szCs w:val="28"/>
          <w:lang w:val="ru-RU"/>
        </w:rPr>
        <w:t>. составило 91484 из которых</w:t>
      </w:r>
      <w:r>
        <w:rPr>
          <w:bCs/>
          <w:sz w:val="28"/>
          <w:szCs w:val="28"/>
        </w:rPr>
        <w:t xml:space="preserve"> </w:t>
      </w:r>
      <w:r>
        <w:rPr>
          <w:bCs/>
          <w:sz w:val="28"/>
          <w:szCs w:val="28"/>
          <w:lang w:val="ru-RU"/>
        </w:rPr>
        <w:t xml:space="preserve">17039 пациенты с хроническими формами периодонтита, </w:t>
      </w:r>
      <w:r>
        <w:rPr>
          <w:bCs/>
          <w:sz w:val="28"/>
          <w:szCs w:val="28"/>
        </w:rPr>
        <w:t>среднее количество хронического периодонтита составило 15,3%</w:t>
      </w:r>
      <w:r>
        <w:rPr>
          <w:bCs/>
          <w:sz w:val="28"/>
          <w:szCs w:val="28"/>
          <w:lang w:val="ru-RU"/>
        </w:rPr>
        <w:t xml:space="preserve">. </w:t>
      </w:r>
    </w:p>
    <w:p w14:paraId="753B1FC9" w14:textId="4C9A4F60" w:rsidR="00CB5F6C" w:rsidRDefault="000A03B7">
      <w:pPr>
        <w:widowControl w:val="0"/>
        <w:spacing w:line="360" w:lineRule="auto"/>
        <w:ind w:firstLine="709"/>
        <w:contextualSpacing/>
        <w:jc w:val="both"/>
        <w:rPr>
          <w:sz w:val="28"/>
          <w:szCs w:val="28"/>
          <w:lang w:val="ru-RU"/>
        </w:rPr>
      </w:pPr>
      <w:r w:rsidRPr="00801B2D">
        <w:rPr>
          <w:bCs/>
          <w:sz w:val="28"/>
          <w:szCs w:val="28"/>
          <w:lang w:val="ru-RU"/>
        </w:rPr>
        <w:t xml:space="preserve">По данным терапевтического отделения государственной стоматологической поликлиники № 5 за период с 2015 по 2020 гг., среднее количество хронического периодонтита составило 14,6% </w:t>
      </w:r>
      <w:r w:rsidRPr="00801B2D">
        <w:rPr>
          <w:bCs/>
          <w:sz w:val="28"/>
          <w:szCs w:val="28"/>
        </w:rPr>
        <w:t>пациентов</w:t>
      </w:r>
      <w:r w:rsidRPr="00801B2D">
        <w:rPr>
          <w:bCs/>
          <w:sz w:val="28"/>
          <w:szCs w:val="28"/>
          <w:lang w:val="ru-RU"/>
        </w:rPr>
        <w:t xml:space="preserve"> (78341 пациентов из них 11570 с хроническими формами периодонтита).</w:t>
      </w:r>
    </w:p>
    <w:p w14:paraId="783F4D8A" w14:textId="77777777" w:rsidR="00CB5F6C" w:rsidRDefault="000A03B7">
      <w:pPr>
        <w:widowControl w:val="0"/>
        <w:spacing w:line="360" w:lineRule="auto"/>
        <w:ind w:firstLine="709"/>
        <w:contextualSpacing/>
        <w:jc w:val="both"/>
        <w:rPr>
          <w:b/>
          <w:sz w:val="28"/>
          <w:szCs w:val="28"/>
          <w:lang w:val="ru-RU"/>
        </w:rPr>
      </w:pPr>
      <w:r>
        <w:rPr>
          <w:sz w:val="28"/>
          <w:szCs w:val="28"/>
          <w:lang w:val="ru-RU"/>
        </w:rPr>
        <w:t>2</w:t>
      </w:r>
      <w:r>
        <w:rPr>
          <w:sz w:val="28"/>
          <w:szCs w:val="28"/>
        </w:rPr>
        <w:t>.</w:t>
      </w:r>
      <w:r>
        <w:rPr>
          <w:sz w:val="28"/>
          <w:szCs w:val="28"/>
          <w:lang w:val="ru-RU"/>
        </w:rPr>
        <w:t xml:space="preserve"> </w:t>
      </w:r>
      <w:r>
        <w:rPr>
          <w:sz w:val="28"/>
          <w:szCs w:val="28"/>
        </w:rPr>
        <w:t xml:space="preserve">Использование нанорастворов золота, серебра и меди в клинической практике при эндодонтическом лечении </w:t>
      </w:r>
      <w:r>
        <w:rPr>
          <w:sz w:val="28"/>
          <w:szCs w:val="28"/>
          <w:lang w:val="ru-RU"/>
        </w:rPr>
        <w:t>корневых каналов</w:t>
      </w:r>
      <w:r>
        <w:rPr>
          <w:sz w:val="28"/>
          <w:szCs w:val="28"/>
        </w:rPr>
        <w:t xml:space="preserve"> у пациентов с хроническими формами периодонтита показало: регенерации к 6 месяцу в группах, где применяли нанорастворы золота, серебра и меди. В контрольной группе сроки регенерации апикальной части корней зубов проявились лишь к 12 месяцу после лечения. Полученные результаты указывают на остеорепаративное действие нанорастворов золота, серебра и меди.</w:t>
      </w:r>
    </w:p>
    <w:p w14:paraId="2F8E9A26" w14:textId="77777777" w:rsidR="00CB5F6C" w:rsidRPr="00801B2D" w:rsidRDefault="000A03B7">
      <w:pPr>
        <w:widowControl w:val="0"/>
        <w:spacing w:line="360" w:lineRule="auto"/>
        <w:ind w:firstLine="709"/>
        <w:contextualSpacing/>
        <w:jc w:val="both"/>
        <w:rPr>
          <w:sz w:val="28"/>
          <w:szCs w:val="28"/>
        </w:rPr>
      </w:pPr>
      <w:r>
        <w:rPr>
          <w:sz w:val="28"/>
          <w:szCs w:val="28"/>
        </w:rPr>
        <w:t>3.</w:t>
      </w:r>
      <w:r>
        <w:rPr>
          <w:sz w:val="28"/>
          <w:szCs w:val="28"/>
          <w:lang w:val="ru-RU"/>
        </w:rPr>
        <w:t> </w:t>
      </w:r>
      <w:r>
        <w:rPr>
          <w:sz w:val="28"/>
          <w:szCs w:val="28"/>
        </w:rPr>
        <w:t xml:space="preserve">Сравнительный анализ микробиологического исследования у пациентов выявил значимые отличия в эффективности антибактериального действия при использовании нанорастворов золота, серебра и меди при временном и постоянном пломбировании </w:t>
      </w:r>
      <w:r>
        <w:rPr>
          <w:sz w:val="28"/>
          <w:szCs w:val="28"/>
          <w:lang w:val="ru-RU"/>
        </w:rPr>
        <w:t>корневых каналов</w:t>
      </w:r>
      <w:r>
        <w:rPr>
          <w:sz w:val="28"/>
          <w:szCs w:val="28"/>
        </w:rPr>
        <w:t xml:space="preserve"> в сочетании </w:t>
      </w:r>
      <w:r>
        <w:rPr>
          <w:sz w:val="28"/>
          <w:szCs w:val="28"/>
          <w:lang w:val="ru-RU"/>
        </w:rPr>
        <w:t>с гидроксидом кальция</w:t>
      </w:r>
      <w:r>
        <w:rPr>
          <w:sz w:val="28"/>
          <w:szCs w:val="28"/>
        </w:rPr>
        <w:t xml:space="preserve"> </w:t>
      </w:r>
      <w:r w:rsidRPr="00801B2D">
        <w:rPr>
          <w:sz w:val="28"/>
          <w:szCs w:val="28"/>
          <w:lang w:val="ru-RU"/>
        </w:rPr>
        <w:t>з</w:t>
      </w:r>
      <w:r w:rsidRPr="00801B2D">
        <w:rPr>
          <w:sz w:val="28"/>
          <w:szCs w:val="28"/>
        </w:rPr>
        <w:t>а 2 недели уничтожает эндопатогенные микроорганизмы.</w:t>
      </w:r>
    </w:p>
    <w:p w14:paraId="0CBC76C1" w14:textId="3D58C29F" w:rsidR="00CB5F6C" w:rsidRDefault="000A03B7">
      <w:pPr>
        <w:widowControl w:val="0"/>
        <w:spacing w:line="360" w:lineRule="auto"/>
        <w:ind w:firstLine="709"/>
        <w:contextualSpacing/>
        <w:jc w:val="both"/>
        <w:rPr>
          <w:sz w:val="28"/>
          <w:szCs w:val="28"/>
        </w:rPr>
      </w:pPr>
      <w:r w:rsidRPr="00801B2D">
        <w:rPr>
          <w:sz w:val="28"/>
          <w:szCs w:val="28"/>
        </w:rPr>
        <w:t>4.</w:t>
      </w:r>
      <w:r w:rsidRPr="00801B2D">
        <w:rPr>
          <w:sz w:val="28"/>
          <w:szCs w:val="28"/>
          <w:lang w:val="ru-RU"/>
        </w:rPr>
        <w:t> </w:t>
      </w:r>
      <w:r w:rsidRPr="00801B2D">
        <w:rPr>
          <w:sz w:val="28"/>
          <w:szCs w:val="28"/>
        </w:rPr>
        <w:t>Разработанная методика лечения хронического периодонтита с применением нанорастворов золота, серебра и меди у экспериментальных животных выявил</w:t>
      </w:r>
      <w:r w:rsidRPr="00801B2D">
        <w:rPr>
          <w:sz w:val="28"/>
          <w:szCs w:val="28"/>
          <w:lang w:val="ru-RU"/>
        </w:rPr>
        <w:t>и</w:t>
      </w:r>
      <w:r w:rsidRPr="00801B2D">
        <w:rPr>
          <w:sz w:val="28"/>
          <w:szCs w:val="28"/>
        </w:rPr>
        <w:t xml:space="preserve">: в основной группе - характер и направленность морфологических перестроек в периодонте однотипны во всех наблюдениях, </w:t>
      </w:r>
      <w:r w:rsidRPr="00801B2D">
        <w:rPr>
          <w:sz w:val="28"/>
          <w:szCs w:val="28"/>
        </w:rPr>
        <w:lastRenderedPageBreak/>
        <w:t xml:space="preserve">различия в выраженности их. </w:t>
      </w:r>
      <w:r w:rsidRPr="00801B2D">
        <w:rPr>
          <w:sz w:val="28"/>
          <w:szCs w:val="28"/>
          <w:lang w:val="ru-RU"/>
        </w:rPr>
        <w:t>Т</w:t>
      </w:r>
      <w:r w:rsidRPr="00801B2D">
        <w:rPr>
          <w:sz w:val="28"/>
          <w:szCs w:val="28"/>
        </w:rPr>
        <w:t>кань периодонта реагировал</w:t>
      </w:r>
      <w:r w:rsidRPr="00801B2D">
        <w:rPr>
          <w:sz w:val="28"/>
          <w:szCs w:val="28"/>
          <w:lang w:val="ru-RU"/>
        </w:rPr>
        <w:t>а</w:t>
      </w:r>
      <w:r w:rsidRPr="00801B2D">
        <w:rPr>
          <w:sz w:val="28"/>
          <w:szCs w:val="28"/>
        </w:rPr>
        <w:t xml:space="preserve"> на действия нанорастворов однотипно, но выраженность этих реакций была не одинаковой. Нанораствор золота и серебра стимулировали репаративные процессы, ускоряли восстановление тканей периодонта. Обнаруженные на </w:t>
      </w:r>
      <w:r w:rsidR="008350EE" w:rsidRPr="00801B2D">
        <w:rPr>
          <w:sz w:val="28"/>
          <w:szCs w:val="28"/>
          <w:lang w:val="ru-RU"/>
        </w:rPr>
        <w:t>9</w:t>
      </w:r>
      <w:r w:rsidRPr="00801B2D">
        <w:rPr>
          <w:sz w:val="28"/>
          <w:szCs w:val="28"/>
        </w:rPr>
        <w:t>0-е сутки применени</w:t>
      </w:r>
      <w:r w:rsidRPr="00801B2D">
        <w:rPr>
          <w:sz w:val="28"/>
          <w:szCs w:val="28"/>
          <w:lang w:val="ru-RU"/>
        </w:rPr>
        <w:t>я</w:t>
      </w:r>
      <w:r w:rsidRPr="00801B2D">
        <w:rPr>
          <w:sz w:val="28"/>
          <w:szCs w:val="28"/>
        </w:rPr>
        <w:t xml:space="preserve"> нанораствор</w:t>
      </w:r>
      <w:proofErr w:type="spellStart"/>
      <w:r w:rsidRPr="00801B2D">
        <w:rPr>
          <w:sz w:val="28"/>
          <w:szCs w:val="28"/>
          <w:lang w:val="ru-RU"/>
        </w:rPr>
        <w:t>ов</w:t>
      </w:r>
      <w:proofErr w:type="spellEnd"/>
      <w:r w:rsidRPr="00801B2D">
        <w:rPr>
          <w:sz w:val="28"/>
          <w:szCs w:val="28"/>
        </w:rPr>
        <w:t xml:space="preserve"> золота</w:t>
      </w:r>
      <w:r w:rsidRPr="00801B2D">
        <w:rPr>
          <w:sz w:val="28"/>
          <w:szCs w:val="28"/>
          <w:lang w:val="ru-RU"/>
        </w:rPr>
        <w:t xml:space="preserve">, серебра и меди </w:t>
      </w:r>
      <w:r w:rsidRPr="00801B2D">
        <w:rPr>
          <w:sz w:val="28"/>
          <w:szCs w:val="28"/>
        </w:rPr>
        <w:t>свидетельствуют</w:t>
      </w:r>
      <w:r>
        <w:rPr>
          <w:sz w:val="28"/>
          <w:szCs w:val="28"/>
        </w:rPr>
        <w:t xml:space="preserve"> о регенерации в</w:t>
      </w:r>
      <w:r>
        <w:rPr>
          <w:sz w:val="28"/>
          <w:szCs w:val="28"/>
          <w:lang w:val="ru-RU"/>
        </w:rPr>
        <w:t xml:space="preserve"> тканях</w:t>
      </w:r>
      <w:r>
        <w:rPr>
          <w:sz w:val="28"/>
          <w:szCs w:val="28"/>
        </w:rPr>
        <w:t xml:space="preserve"> периодонт</w:t>
      </w:r>
      <w:r>
        <w:rPr>
          <w:sz w:val="28"/>
          <w:szCs w:val="28"/>
          <w:lang w:val="ru-RU"/>
        </w:rPr>
        <w:t xml:space="preserve">а. </w:t>
      </w:r>
      <w:r>
        <w:rPr>
          <w:sz w:val="28"/>
          <w:szCs w:val="28"/>
        </w:rPr>
        <w:t xml:space="preserve">Наблюдаются единичные лимфоциты и лейкоциты, в клеточном составе превалируют соединительнотканные клетки фибробласты и фиброциты. Морфологическая картина периодонта заметно отличается от </w:t>
      </w:r>
      <w:r>
        <w:rPr>
          <w:sz w:val="28"/>
          <w:szCs w:val="28"/>
          <w:lang w:val="ru-RU"/>
        </w:rPr>
        <w:t xml:space="preserve">контрольной </w:t>
      </w:r>
      <w:r w:rsidRPr="00801B2D">
        <w:rPr>
          <w:sz w:val="28"/>
          <w:szCs w:val="28"/>
          <w:lang w:val="ru-RU"/>
        </w:rPr>
        <w:t xml:space="preserve">группы, где в </w:t>
      </w:r>
      <w:r w:rsidRPr="00801B2D">
        <w:rPr>
          <w:sz w:val="28"/>
          <w:szCs w:val="28"/>
        </w:rPr>
        <w:t>периодонте сохранились явления воспалительного процесса. Имеются небольшие очаговые лимфо-лейкоцитарные инфильтраты, отек, пролиферация мезенхимальных клеток и беспорядочно расположенные волокна.</w:t>
      </w:r>
    </w:p>
    <w:p w14:paraId="35248083" w14:textId="77777777" w:rsidR="00CB5F6C" w:rsidRDefault="00CB5F6C">
      <w:pPr>
        <w:widowControl w:val="0"/>
        <w:spacing w:line="360" w:lineRule="auto"/>
        <w:ind w:firstLine="709"/>
        <w:contextualSpacing/>
        <w:jc w:val="both"/>
        <w:rPr>
          <w:b/>
          <w:bCs/>
          <w:sz w:val="28"/>
          <w:szCs w:val="36"/>
          <w:lang w:val="ru-RU"/>
        </w:rPr>
      </w:pPr>
    </w:p>
    <w:p w14:paraId="5462F67C" w14:textId="77777777" w:rsidR="00CB5F6C" w:rsidRDefault="00CB5F6C">
      <w:pPr>
        <w:widowControl w:val="0"/>
        <w:spacing w:line="360" w:lineRule="auto"/>
        <w:ind w:firstLine="709"/>
        <w:contextualSpacing/>
        <w:jc w:val="both"/>
        <w:rPr>
          <w:sz w:val="28"/>
          <w:lang w:val="ru-RU"/>
        </w:rPr>
      </w:pPr>
    </w:p>
    <w:p w14:paraId="7396C52A" w14:textId="77777777" w:rsidR="00CB5F6C" w:rsidRDefault="00CB5F6C">
      <w:pPr>
        <w:widowControl w:val="0"/>
        <w:spacing w:line="360" w:lineRule="auto"/>
        <w:ind w:firstLine="709"/>
        <w:contextualSpacing/>
        <w:jc w:val="both"/>
        <w:rPr>
          <w:sz w:val="28"/>
          <w:szCs w:val="28"/>
          <w:lang w:val="ru-RU"/>
        </w:rPr>
      </w:pPr>
    </w:p>
    <w:p w14:paraId="7A16DF74" w14:textId="77777777" w:rsidR="00CB5F6C" w:rsidRDefault="000A03B7">
      <w:pPr>
        <w:widowControl w:val="0"/>
        <w:spacing w:line="360" w:lineRule="auto"/>
        <w:ind w:firstLine="709"/>
        <w:contextualSpacing/>
        <w:jc w:val="both"/>
        <w:rPr>
          <w:sz w:val="28"/>
          <w:szCs w:val="28"/>
          <w:lang w:val="ru-RU"/>
        </w:rPr>
      </w:pPr>
      <w:r>
        <w:rPr>
          <w:sz w:val="28"/>
          <w:szCs w:val="28"/>
          <w:lang w:val="ru-RU"/>
        </w:rPr>
        <w:t xml:space="preserve"> </w:t>
      </w:r>
    </w:p>
    <w:p w14:paraId="5A876771" w14:textId="77777777" w:rsidR="00CB5F6C" w:rsidRDefault="00CB5F6C">
      <w:pPr>
        <w:widowControl w:val="0"/>
        <w:spacing w:line="360" w:lineRule="auto"/>
        <w:ind w:firstLine="709"/>
        <w:contextualSpacing/>
        <w:jc w:val="both"/>
        <w:rPr>
          <w:sz w:val="28"/>
          <w:szCs w:val="28"/>
          <w:lang w:val="ru-RU"/>
        </w:rPr>
      </w:pPr>
    </w:p>
    <w:p w14:paraId="17982F19" w14:textId="77777777" w:rsidR="00CB5F6C" w:rsidRDefault="00CB5F6C">
      <w:pPr>
        <w:widowControl w:val="0"/>
        <w:spacing w:line="360" w:lineRule="auto"/>
        <w:ind w:firstLine="709"/>
        <w:contextualSpacing/>
        <w:jc w:val="both"/>
        <w:rPr>
          <w:b/>
          <w:sz w:val="28"/>
          <w:szCs w:val="28"/>
        </w:rPr>
      </w:pPr>
    </w:p>
    <w:p w14:paraId="44538BC7" w14:textId="77777777" w:rsidR="00CB5F6C" w:rsidRDefault="00CB5F6C">
      <w:pPr>
        <w:widowControl w:val="0"/>
        <w:spacing w:line="360" w:lineRule="auto"/>
        <w:ind w:firstLine="709"/>
        <w:contextualSpacing/>
        <w:jc w:val="both"/>
        <w:rPr>
          <w:b/>
          <w:sz w:val="28"/>
          <w:szCs w:val="28"/>
        </w:rPr>
      </w:pPr>
    </w:p>
    <w:p w14:paraId="542625E3" w14:textId="77777777" w:rsidR="00CB5F6C" w:rsidRDefault="000A03B7">
      <w:pPr>
        <w:widowControl w:val="0"/>
        <w:ind w:firstLine="709"/>
        <w:rPr>
          <w:b/>
          <w:sz w:val="28"/>
          <w:szCs w:val="28"/>
        </w:rPr>
      </w:pPr>
      <w:r>
        <w:rPr>
          <w:b/>
          <w:sz w:val="28"/>
          <w:szCs w:val="28"/>
        </w:rPr>
        <w:br w:type="page"/>
      </w:r>
    </w:p>
    <w:p w14:paraId="56885213" w14:textId="77777777" w:rsidR="00CB5F6C" w:rsidRDefault="000A03B7">
      <w:pPr>
        <w:widowControl w:val="0"/>
        <w:spacing w:line="360" w:lineRule="auto"/>
        <w:contextualSpacing/>
        <w:jc w:val="center"/>
        <w:rPr>
          <w:rFonts w:eastAsiaTheme="minorEastAsia"/>
          <w:b/>
          <w:sz w:val="32"/>
          <w:szCs w:val="32"/>
          <w:lang w:eastAsia="zh-CN"/>
        </w:rPr>
      </w:pPr>
      <w:r>
        <w:rPr>
          <w:b/>
          <w:sz w:val="32"/>
          <w:szCs w:val="32"/>
        </w:rPr>
        <w:lastRenderedPageBreak/>
        <w:t>ПРАКТИЧЕСКИЕ РЕКОМЕНДАЦИИ</w:t>
      </w:r>
    </w:p>
    <w:p w14:paraId="46C19039" w14:textId="77777777" w:rsidR="00CB5F6C" w:rsidRDefault="00CB5F6C">
      <w:pPr>
        <w:widowControl w:val="0"/>
        <w:spacing w:line="360" w:lineRule="auto"/>
        <w:ind w:firstLine="709"/>
        <w:contextualSpacing/>
        <w:jc w:val="both"/>
        <w:rPr>
          <w:rFonts w:eastAsiaTheme="minorEastAsia"/>
          <w:b/>
          <w:sz w:val="28"/>
          <w:szCs w:val="28"/>
          <w:lang w:eastAsia="zh-CN"/>
        </w:rPr>
      </w:pPr>
    </w:p>
    <w:p w14:paraId="0AC6B513" w14:textId="77777777" w:rsidR="00CB5F6C" w:rsidRDefault="000A03B7">
      <w:pPr>
        <w:widowControl w:val="0"/>
        <w:spacing w:line="360" w:lineRule="auto"/>
        <w:ind w:firstLine="709"/>
        <w:contextualSpacing/>
        <w:jc w:val="both"/>
        <w:rPr>
          <w:sz w:val="28"/>
          <w:szCs w:val="28"/>
        </w:rPr>
      </w:pPr>
      <w:r>
        <w:rPr>
          <w:sz w:val="28"/>
          <w:szCs w:val="28"/>
        </w:rPr>
        <w:t>1.</w:t>
      </w:r>
      <w:r>
        <w:rPr>
          <w:sz w:val="28"/>
          <w:szCs w:val="28"/>
          <w:lang w:val="ru-RU"/>
        </w:rPr>
        <w:t xml:space="preserve"> </w:t>
      </w:r>
      <w:r>
        <w:rPr>
          <w:sz w:val="28"/>
          <w:szCs w:val="28"/>
        </w:rPr>
        <w:t xml:space="preserve">При эндодонтическом лечении хронических форм периодонтита рекомендуется применять разработанный метод временного и постоянного пломбирования </w:t>
      </w:r>
      <w:r>
        <w:rPr>
          <w:sz w:val="28"/>
          <w:szCs w:val="28"/>
          <w:lang w:val="ru-RU"/>
        </w:rPr>
        <w:t>корневых каналов гидроксидом кальция</w:t>
      </w:r>
      <w:r>
        <w:rPr>
          <w:sz w:val="28"/>
          <w:szCs w:val="28"/>
        </w:rPr>
        <w:t xml:space="preserve"> с нанорастворами меди, серебра и золота в каждодневной практике врача-стоматолога.</w:t>
      </w:r>
    </w:p>
    <w:p w14:paraId="041D4FA1" w14:textId="2C830F54" w:rsidR="00CB5F6C" w:rsidRPr="002970A3" w:rsidRDefault="000A03B7" w:rsidP="002970A3">
      <w:pPr>
        <w:widowControl w:val="0"/>
        <w:spacing w:line="360" w:lineRule="auto"/>
        <w:ind w:firstLine="709"/>
        <w:contextualSpacing/>
        <w:jc w:val="both"/>
        <w:rPr>
          <w:sz w:val="28"/>
          <w:szCs w:val="28"/>
          <w:lang w:val="ru-RU" w:eastAsia="zh-CN"/>
        </w:rPr>
      </w:pPr>
      <w:r>
        <w:rPr>
          <w:sz w:val="28"/>
          <w:szCs w:val="28"/>
        </w:rPr>
        <w:t>2. Внедрение разработанного метода лечения позволяет снизить количество сеансов при лечении за сче</w:t>
      </w:r>
      <w:proofErr w:type="spellStart"/>
      <w:r w:rsidR="002970A3">
        <w:rPr>
          <w:sz w:val="28"/>
          <w:szCs w:val="28"/>
          <w:lang w:val="ru-RU"/>
        </w:rPr>
        <w:t>т</w:t>
      </w:r>
      <w:r w:rsidR="002970A3">
        <w:rPr>
          <w:sz w:val="28"/>
          <w:szCs w:val="28"/>
          <w:lang w:val="ru-RU" w:eastAsia="zh-CN"/>
        </w:rPr>
        <w:t>т</w:t>
      </w:r>
      <w:proofErr w:type="spellEnd"/>
      <w:r w:rsidR="002970A3">
        <w:rPr>
          <w:sz w:val="28"/>
          <w:szCs w:val="28"/>
          <w:lang w:val="ru-RU" w:eastAsia="zh-CN"/>
        </w:rPr>
        <w:t xml:space="preserve"> </w:t>
      </w:r>
      <w:r>
        <w:rPr>
          <w:sz w:val="28"/>
          <w:szCs w:val="28"/>
        </w:rPr>
        <w:t xml:space="preserve">замены введения </w:t>
      </w:r>
      <w:r>
        <w:rPr>
          <w:sz w:val="28"/>
          <w:szCs w:val="28"/>
          <w:lang w:val="ru-RU"/>
        </w:rPr>
        <w:t>гидроксида кальция</w:t>
      </w:r>
      <w:r>
        <w:rPr>
          <w:sz w:val="28"/>
          <w:szCs w:val="28"/>
        </w:rPr>
        <w:t xml:space="preserve"> в </w:t>
      </w:r>
      <w:r>
        <w:rPr>
          <w:sz w:val="28"/>
          <w:szCs w:val="28"/>
          <w:lang w:val="ru-RU"/>
        </w:rPr>
        <w:t xml:space="preserve">корневые каналы </w:t>
      </w:r>
      <w:r>
        <w:rPr>
          <w:sz w:val="28"/>
          <w:szCs w:val="28"/>
        </w:rPr>
        <w:t>сроком на 2 недели.</w:t>
      </w:r>
    </w:p>
    <w:p w14:paraId="73849007" w14:textId="06EC098C" w:rsidR="00CB5F6C" w:rsidRDefault="000A03B7">
      <w:pPr>
        <w:widowControl w:val="0"/>
        <w:spacing w:line="360" w:lineRule="auto"/>
        <w:ind w:firstLine="709"/>
        <w:contextualSpacing/>
        <w:jc w:val="both"/>
        <w:rPr>
          <w:sz w:val="28"/>
          <w:szCs w:val="28"/>
        </w:rPr>
      </w:pPr>
      <w:r>
        <w:rPr>
          <w:sz w:val="28"/>
          <w:szCs w:val="28"/>
        </w:rPr>
        <w:t xml:space="preserve">3. При наличии деструктивных изменений в периапикальных участках для достижения эффективной антисептической обработки </w:t>
      </w:r>
      <w:r>
        <w:rPr>
          <w:sz w:val="28"/>
          <w:szCs w:val="28"/>
          <w:lang w:val="ru-RU"/>
        </w:rPr>
        <w:t>корневых каналов</w:t>
      </w:r>
      <w:r>
        <w:rPr>
          <w:sz w:val="28"/>
          <w:szCs w:val="28"/>
        </w:rPr>
        <w:t xml:space="preserve">, рекомендуется проводить промывание нанорастворами </w:t>
      </w:r>
      <w:r w:rsidR="00EC7A6E">
        <w:rPr>
          <w:sz w:val="28"/>
          <w:szCs w:val="28"/>
          <w:lang w:val="ru-RU"/>
        </w:rPr>
        <w:t>меди</w:t>
      </w:r>
      <w:r>
        <w:rPr>
          <w:sz w:val="28"/>
          <w:szCs w:val="28"/>
        </w:rPr>
        <w:t xml:space="preserve">, серебра и </w:t>
      </w:r>
      <w:r w:rsidR="00EC7A6E">
        <w:rPr>
          <w:sz w:val="28"/>
          <w:szCs w:val="28"/>
          <w:lang w:val="ru-RU"/>
        </w:rPr>
        <w:t>золота</w:t>
      </w:r>
      <w:r>
        <w:rPr>
          <w:sz w:val="28"/>
          <w:szCs w:val="28"/>
        </w:rPr>
        <w:t xml:space="preserve"> после завершения механической обработки. </w:t>
      </w:r>
    </w:p>
    <w:p w14:paraId="3F9653C1" w14:textId="77777777" w:rsidR="00CB5F6C" w:rsidRDefault="00CB5F6C">
      <w:pPr>
        <w:widowControl w:val="0"/>
        <w:spacing w:line="360" w:lineRule="auto"/>
        <w:ind w:firstLine="709"/>
        <w:contextualSpacing/>
        <w:jc w:val="right"/>
        <w:rPr>
          <w:b/>
          <w:sz w:val="32"/>
          <w:szCs w:val="32"/>
          <w:lang w:val="ru-RU"/>
        </w:rPr>
      </w:pPr>
    </w:p>
    <w:p w14:paraId="0517ECA8" w14:textId="77777777" w:rsidR="00CB5F6C" w:rsidRDefault="00CB5F6C">
      <w:pPr>
        <w:widowControl w:val="0"/>
        <w:spacing w:line="360" w:lineRule="auto"/>
        <w:ind w:firstLine="709"/>
        <w:contextualSpacing/>
        <w:jc w:val="right"/>
        <w:rPr>
          <w:b/>
          <w:sz w:val="32"/>
          <w:szCs w:val="32"/>
          <w:lang w:val="ru-RU"/>
        </w:rPr>
      </w:pPr>
    </w:p>
    <w:p w14:paraId="01DE9ED5" w14:textId="77777777" w:rsidR="00CB5F6C" w:rsidRDefault="00CB5F6C">
      <w:pPr>
        <w:widowControl w:val="0"/>
        <w:spacing w:line="360" w:lineRule="auto"/>
        <w:ind w:firstLine="709"/>
        <w:contextualSpacing/>
        <w:jc w:val="right"/>
        <w:rPr>
          <w:b/>
          <w:sz w:val="32"/>
          <w:szCs w:val="32"/>
          <w:lang w:val="ru-RU"/>
        </w:rPr>
      </w:pPr>
    </w:p>
    <w:p w14:paraId="548014E3" w14:textId="77777777" w:rsidR="00CB5F6C" w:rsidRDefault="000A03B7">
      <w:pPr>
        <w:widowControl w:val="0"/>
        <w:ind w:firstLine="709"/>
        <w:rPr>
          <w:b/>
          <w:sz w:val="32"/>
          <w:szCs w:val="32"/>
          <w:lang w:val="ru-RU"/>
        </w:rPr>
      </w:pPr>
      <w:r>
        <w:rPr>
          <w:b/>
          <w:sz w:val="32"/>
          <w:szCs w:val="32"/>
          <w:lang w:val="ru-RU"/>
        </w:rPr>
        <w:br w:type="page"/>
      </w:r>
    </w:p>
    <w:p w14:paraId="50AE3B8E" w14:textId="77777777" w:rsidR="00CB5F6C" w:rsidRDefault="000A03B7">
      <w:pPr>
        <w:widowControl w:val="0"/>
        <w:spacing w:line="360" w:lineRule="auto"/>
        <w:contextualSpacing/>
        <w:jc w:val="center"/>
        <w:rPr>
          <w:b/>
          <w:sz w:val="32"/>
          <w:szCs w:val="32"/>
          <w:lang w:val="ru-RU"/>
        </w:rPr>
      </w:pPr>
      <w:r>
        <w:rPr>
          <w:b/>
          <w:sz w:val="32"/>
          <w:szCs w:val="32"/>
          <w:lang w:val="ru-RU"/>
        </w:rPr>
        <w:lastRenderedPageBreak/>
        <w:t>СПИСОК ИСПОЛЬЗОВАННЫХ ИСТОЧНИКОВ</w:t>
      </w:r>
    </w:p>
    <w:p w14:paraId="472FA76E" w14:textId="77777777" w:rsidR="00CB5F6C" w:rsidRDefault="00CB5F6C">
      <w:pPr>
        <w:widowControl w:val="0"/>
        <w:spacing w:line="360" w:lineRule="auto"/>
        <w:ind w:firstLine="709"/>
        <w:contextualSpacing/>
        <w:jc w:val="center"/>
        <w:rPr>
          <w:b/>
          <w:sz w:val="32"/>
          <w:szCs w:val="32"/>
          <w:lang w:val="ru-RU"/>
        </w:rPr>
      </w:pPr>
    </w:p>
    <w:tbl>
      <w:tblPr>
        <w:tblStyle w:val="af0"/>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B5F6C" w14:paraId="789167E3" w14:textId="77777777">
        <w:trPr>
          <w:trHeight w:val="646"/>
        </w:trPr>
        <w:tc>
          <w:tcPr>
            <w:tcW w:w="9639" w:type="dxa"/>
            <w:shd w:val="clear" w:color="auto" w:fill="auto"/>
          </w:tcPr>
          <w:p w14:paraId="0A36EF92"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Алипов, В. В.</w:t>
            </w:r>
            <w:r w:rsidRPr="00801B2D">
              <w:rPr>
                <w:rFonts w:ascii="Times New Roman" w:hAnsi="Times New Roman" w:cs="Times New Roman"/>
                <w:bCs/>
                <w:sz w:val="28"/>
                <w:szCs w:val="28"/>
                <w:lang w:eastAsia="zh-CN"/>
              </w:rPr>
              <w:t xml:space="preserve"> Экспериментальные лазерные </w:t>
            </w:r>
            <w:proofErr w:type="spellStart"/>
            <w:r w:rsidRPr="00801B2D">
              <w:rPr>
                <w:rFonts w:ascii="Times New Roman" w:hAnsi="Times New Roman" w:cs="Times New Roman"/>
                <w:bCs/>
                <w:sz w:val="28"/>
                <w:szCs w:val="28"/>
                <w:lang w:eastAsia="zh-CN"/>
              </w:rPr>
              <w:t>нанохирургические</w:t>
            </w:r>
            <w:proofErr w:type="spellEnd"/>
            <w:r w:rsidRPr="00801B2D">
              <w:rPr>
                <w:rFonts w:ascii="Times New Roman" w:hAnsi="Times New Roman" w:cs="Times New Roman"/>
                <w:bCs/>
                <w:sz w:val="28"/>
                <w:szCs w:val="28"/>
                <w:lang w:eastAsia="zh-CN"/>
              </w:rPr>
              <w:t xml:space="preserve"> технологии. Первые результаты и перспективы [Текст] / [В. В. Алипов М. С. Лебедев, Х. М. </w:t>
            </w:r>
            <w:proofErr w:type="spellStart"/>
            <w:r w:rsidRPr="00801B2D">
              <w:rPr>
                <w:rFonts w:ascii="Times New Roman" w:hAnsi="Times New Roman" w:cs="Times New Roman"/>
                <w:bCs/>
                <w:sz w:val="28"/>
                <w:szCs w:val="28"/>
                <w:lang w:eastAsia="zh-CN"/>
              </w:rPr>
              <w:t>Цацаев</w:t>
            </w:r>
            <w:proofErr w:type="spellEnd"/>
            <w:r w:rsidRPr="00801B2D">
              <w:rPr>
                <w:rFonts w:ascii="Times New Roman" w:hAnsi="Times New Roman" w:cs="Times New Roman"/>
                <w:bCs/>
                <w:sz w:val="28"/>
                <w:szCs w:val="28"/>
                <w:lang w:eastAsia="zh-CN"/>
              </w:rPr>
              <w:t xml:space="preserve"> и др.]. // </w:t>
            </w:r>
            <w:proofErr w:type="spellStart"/>
            <w:r w:rsidRPr="00801B2D">
              <w:rPr>
                <w:rFonts w:ascii="Times New Roman" w:hAnsi="Times New Roman" w:cs="Times New Roman"/>
                <w:bCs/>
                <w:sz w:val="28"/>
                <w:szCs w:val="28"/>
                <w:lang w:eastAsia="zh-CN"/>
              </w:rPr>
              <w:t>Вестн</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экспер</w:t>
            </w:r>
            <w:proofErr w:type="spellEnd"/>
            <w:proofErr w:type="gramStart"/>
            <w:r w:rsidRPr="00801B2D">
              <w:rPr>
                <w:rFonts w:ascii="Times New Roman" w:hAnsi="Times New Roman" w:cs="Times New Roman"/>
                <w:bCs/>
                <w:sz w:val="28"/>
                <w:szCs w:val="28"/>
                <w:lang w:eastAsia="zh-CN"/>
              </w:rPr>
              <w:t>.</w:t>
            </w:r>
            <w:proofErr w:type="gramEnd"/>
            <w:r w:rsidRPr="00801B2D">
              <w:rPr>
                <w:rFonts w:ascii="Times New Roman" w:hAnsi="Times New Roman" w:cs="Times New Roman"/>
                <w:bCs/>
                <w:sz w:val="28"/>
                <w:szCs w:val="28"/>
                <w:lang w:eastAsia="zh-CN"/>
              </w:rPr>
              <w:t xml:space="preserve"> и клин. хирургии. - М., 2011. - Т. 4, № 2. - С. 330-333.</w:t>
            </w:r>
            <w:r w:rsidRPr="00801B2D">
              <w:rPr>
                <w:rFonts w:ascii="Times New Roman" w:hAnsi="Times New Roman" w:cs="Times New Roman"/>
                <w:sz w:val="28"/>
                <w:szCs w:val="28"/>
                <w:lang w:eastAsia="zh-CN"/>
              </w:rPr>
              <w:t xml:space="preserve"> </w:t>
            </w:r>
          </w:p>
        </w:tc>
      </w:tr>
      <w:tr w:rsidR="00CB5F6C" w14:paraId="5047590B" w14:textId="77777777">
        <w:tc>
          <w:tcPr>
            <w:tcW w:w="9639" w:type="dxa"/>
          </w:tcPr>
          <w:p w14:paraId="7D4B63FA"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Алпатова, В. Г</w:t>
            </w:r>
            <w:r w:rsidRPr="00801B2D">
              <w:rPr>
                <w:rFonts w:ascii="Times New Roman" w:hAnsi="Times New Roman" w:cs="Times New Roman"/>
                <w:bCs/>
                <w:sz w:val="28"/>
                <w:szCs w:val="28"/>
                <w:lang w:eastAsia="zh-CN"/>
              </w:rPr>
              <w:t xml:space="preserve">. Клинико-рентгенологическая оценка эффективности различных технологий эндодонтического лечения постоянных зубов у подростков и лиц молодого возраста [Текст] / В. Г. Алпатова, Л. П. </w:t>
            </w:r>
            <w:proofErr w:type="spellStart"/>
            <w:r w:rsidRPr="00801B2D">
              <w:rPr>
                <w:rFonts w:ascii="Times New Roman" w:hAnsi="Times New Roman" w:cs="Times New Roman"/>
                <w:bCs/>
                <w:sz w:val="28"/>
                <w:szCs w:val="28"/>
                <w:lang w:eastAsia="zh-CN"/>
              </w:rPr>
              <w:t>Кисельникова</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T</w:t>
            </w:r>
            <w:r w:rsidRPr="00801B2D">
              <w:rPr>
                <w:rFonts w:ascii="Times New Roman" w:hAnsi="Times New Roman" w:cs="Times New Roman"/>
                <w:bCs/>
                <w:sz w:val="28"/>
                <w:szCs w:val="28"/>
                <w:lang w:val="en-US" w:eastAsia="zh-CN"/>
              </w:rPr>
              <w:t>o</w:t>
            </w:r>
            <w:proofErr w:type="spellStart"/>
            <w:r w:rsidRPr="00801B2D">
              <w:rPr>
                <w:rFonts w:ascii="Times New Roman" w:hAnsi="Times New Roman" w:cs="Times New Roman"/>
                <w:bCs/>
                <w:sz w:val="28"/>
                <w:szCs w:val="28"/>
                <w:lang w:eastAsia="zh-CN"/>
              </w:rPr>
              <w:t>day</w:t>
            </w:r>
            <w:proofErr w:type="spellEnd"/>
            <w:r w:rsidRPr="00801B2D">
              <w:rPr>
                <w:rFonts w:ascii="Times New Roman" w:hAnsi="Times New Roman" w:cs="Times New Roman"/>
                <w:bCs/>
                <w:sz w:val="28"/>
                <w:szCs w:val="28"/>
                <w:lang w:eastAsia="zh-CN"/>
              </w:rPr>
              <w:t>. - М., 2012. - Т. 10, № 2. - С. 35-42.</w:t>
            </w:r>
          </w:p>
        </w:tc>
      </w:tr>
      <w:tr w:rsidR="00CB5F6C" w14:paraId="319D6C12" w14:textId="77777777">
        <w:tc>
          <w:tcPr>
            <w:tcW w:w="9639" w:type="dxa"/>
          </w:tcPr>
          <w:p w14:paraId="5C2FD223"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Алфимова, О. А.</w:t>
            </w:r>
            <w:r w:rsidRPr="00801B2D">
              <w:rPr>
                <w:rFonts w:ascii="Times New Roman" w:hAnsi="Times New Roman" w:cs="Times New Roman"/>
                <w:bCs/>
                <w:sz w:val="28"/>
                <w:szCs w:val="28"/>
                <w:lang w:eastAsia="zh-CN"/>
              </w:rPr>
              <w:t xml:space="preserve"> Лечение острых и хронических форм периодонтитов с использованием иммобилизованного </w:t>
            </w:r>
            <w:proofErr w:type="spellStart"/>
            <w:r w:rsidRPr="00801B2D">
              <w:rPr>
                <w:rFonts w:ascii="Times New Roman" w:hAnsi="Times New Roman" w:cs="Times New Roman"/>
                <w:bCs/>
                <w:sz w:val="28"/>
                <w:szCs w:val="28"/>
                <w:lang w:eastAsia="zh-CN"/>
              </w:rPr>
              <w:t>стопангина</w:t>
            </w:r>
            <w:proofErr w:type="spellEnd"/>
            <w:r w:rsidRPr="00801B2D">
              <w:rPr>
                <w:rFonts w:ascii="Times New Roman" w:hAnsi="Times New Roman" w:cs="Times New Roman"/>
                <w:bCs/>
                <w:sz w:val="28"/>
                <w:szCs w:val="28"/>
                <w:lang w:eastAsia="zh-CN"/>
              </w:rPr>
              <w:t xml:space="preserve">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 канд. мед. наук:14.01.14 // О. А. Алфимова. - Ставрополь, 2022. - 22 с.</w:t>
            </w:r>
          </w:p>
        </w:tc>
      </w:tr>
      <w:tr w:rsidR="00CB5F6C" w14:paraId="7F0A4C7A" w14:textId="77777777">
        <w:tc>
          <w:tcPr>
            <w:tcW w:w="9639" w:type="dxa"/>
          </w:tcPr>
          <w:p w14:paraId="7F47C2D4"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Артюшкевич</w:t>
            </w:r>
            <w:proofErr w:type="spellEnd"/>
            <w:r w:rsidRPr="00801B2D">
              <w:rPr>
                <w:rFonts w:ascii="Times New Roman" w:hAnsi="Times New Roman" w:cs="Times New Roman"/>
                <w:b/>
                <w:bCs/>
                <w:sz w:val="28"/>
                <w:szCs w:val="28"/>
                <w:lang w:eastAsia="zh-CN"/>
              </w:rPr>
              <w:t>, А. С.</w:t>
            </w:r>
            <w:r w:rsidRPr="00801B2D">
              <w:rPr>
                <w:rFonts w:ascii="Times New Roman" w:hAnsi="Times New Roman" w:cs="Times New Roman"/>
                <w:bCs/>
                <w:sz w:val="28"/>
                <w:szCs w:val="28"/>
                <w:lang w:eastAsia="zh-CN"/>
              </w:rPr>
              <w:t xml:space="preserve"> Клиническая </w:t>
            </w:r>
            <w:proofErr w:type="spellStart"/>
            <w:r w:rsidRPr="00801B2D">
              <w:rPr>
                <w:rFonts w:ascii="Times New Roman" w:hAnsi="Times New Roman" w:cs="Times New Roman"/>
                <w:bCs/>
                <w:sz w:val="28"/>
                <w:szCs w:val="28"/>
                <w:lang w:eastAsia="zh-CN"/>
              </w:rPr>
              <w:t>пародонтология</w:t>
            </w:r>
            <w:proofErr w:type="spellEnd"/>
            <w:r w:rsidRPr="00801B2D">
              <w:rPr>
                <w:rFonts w:ascii="Times New Roman" w:hAnsi="Times New Roman" w:cs="Times New Roman"/>
                <w:bCs/>
                <w:sz w:val="28"/>
                <w:szCs w:val="28"/>
                <w:lang w:eastAsia="zh-CN"/>
              </w:rPr>
              <w:t xml:space="preserve"> [Текст]: учебное пособие / А. С. </w:t>
            </w:r>
            <w:proofErr w:type="spellStart"/>
            <w:r w:rsidRPr="00801B2D">
              <w:rPr>
                <w:rFonts w:ascii="Times New Roman" w:hAnsi="Times New Roman" w:cs="Times New Roman"/>
                <w:bCs/>
                <w:sz w:val="28"/>
                <w:szCs w:val="28"/>
                <w:lang w:eastAsia="zh-CN"/>
              </w:rPr>
              <w:t>Артюшкевич</w:t>
            </w:r>
            <w:proofErr w:type="spellEnd"/>
            <w:r w:rsidRPr="00801B2D">
              <w:rPr>
                <w:rFonts w:ascii="Times New Roman" w:hAnsi="Times New Roman" w:cs="Times New Roman"/>
                <w:bCs/>
                <w:sz w:val="28"/>
                <w:szCs w:val="28"/>
                <w:lang w:eastAsia="zh-CN"/>
              </w:rPr>
              <w:t xml:space="preserve">, Е. К. Трофимова, С. В. Латышева. - Минск: </w:t>
            </w:r>
            <w:proofErr w:type="spellStart"/>
            <w:r w:rsidRPr="00801B2D">
              <w:rPr>
                <w:rFonts w:ascii="Times New Roman" w:hAnsi="Times New Roman" w:cs="Times New Roman"/>
                <w:bCs/>
                <w:sz w:val="28"/>
                <w:szCs w:val="28"/>
                <w:lang w:eastAsia="zh-CN"/>
              </w:rPr>
              <w:t>Ураджай</w:t>
            </w:r>
            <w:proofErr w:type="spellEnd"/>
            <w:r w:rsidRPr="00801B2D">
              <w:rPr>
                <w:rFonts w:ascii="Times New Roman" w:hAnsi="Times New Roman" w:cs="Times New Roman"/>
                <w:bCs/>
                <w:sz w:val="28"/>
                <w:szCs w:val="28"/>
                <w:lang w:eastAsia="zh-CN"/>
              </w:rPr>
              <w:t xml:space="preserve">, 2002. - 303 </w:t>
            </w:r>
            <w:proofErr w:type="gramStart"/>
            <w:r w:rsidRPr="00801B2D">
              <w:rPr>
                <w:rFonts w:ascii="Times New Roman" w:hAnsi="Times New Roman" w:cs="Times New Roman"/>
                <w:bCs/>
                <w:sz w:val="28"/>
                <w:szCs w:val="28"/>
                <w:lang w:eastAsia="zh-CN"/>
              </w:rPr>
              <w:t>с. :</w:t>
            </w:r>
            <w:proofErr w:type="gramEnd"/>
            <w:r w:rsidRPr="00801B2D">
              <w:rPr>
                <w:rFonts w:ascii="Times New Roman" w:hAnsi="Times New Roman" w:cs="Times New Roman"/>
                <w:bCs/>
                <w:sz w:val="28"/>
                <w:szCs w:val="28"/>
                <w:lang w:eastAsia="zh-CN"/>
              </w:rPr>
              <w:t xml:space="preserve"> ил.</w:t>
            </w:r>
          </w:p>
        </w:tc>
      </w:tr>
      <w:tr w:rsidR="00CB5F6C" w14:paraId="2703BE91" w14:textId="77777777">
        <w:tc>
          <w:tcPr>
            <w:tcW w:w="9639" w:type="dxa"/>
          </w:tcPr>
          <w:p w14:paraId="4924E220"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Арутюнов, С. Д.</w:t>
            </w:r>
            <w:r w:rsidRPr="00801B2D">
              <w:rPr>
                <w:rFonts w:ascii="Times New Roman" w:hAnsi="Times New Roman" w:cs="Times New Roman"/>
                <w:bCs/>
                <w:sz w:val="28"/>
                <w:szCs w:val="28"/>
                <w:lang w:eastAsia="zh-CN"/>
              </w:rPr>
              <w:t xml:space="preserve"> Алгоритмы эндодонтического лечения как фактор адекватного выбора и соблюдения медицинских технологий [Текст] / С. Д. Арутюнов, В. Г. </w:t>
            </w:r>
            <w:proofErr w:type="spellStart"/>
            <w:r w:rsidRPr="00801B2D">
              <w:rPr>
                <w:rFonts w:ascii="Times New Roman" w:hAnsi="Times New Roman" w:cs="Times New Roman"/>
                <w:bCs/>
                <w:sz w:val="28"/>
                <w:szCs w:val="28"/>
                <w:lang w:eastAsia="zh-CN"/>
              </w:rPr>
              <w:t>Диханова</w:t>
            </w:r>
            <w:proofErr w:type="spellEnd"/>
            <w:r w:rsidRPr="00801B2D">
              <w:rPr>
                <w:rFonts w:ascii="Times New Roman" w:hAnsi="Times New Roman" w:cs="Times New Roman"/>
                <w:bCs/>
                <w:sz w:val="28"/>
                <w:szCs w:val="28"/>
                <w:lang w:eastAsia="zh-CN"/>
              </w:rPr>
              <w:t xml:space="preserve">, И. Е. Брусов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2011. - Т. 9, № 1. - С. 67-70.</w:t>
            </w:r>
          </w:p>
        </w:tc>
      </w:tr>
      <w:tr w:rsidR="00CB5F6C" w14:paraId="3D9CC59F" w14:textId="77777777">
        <w:tc>
          <w:tcPr>
            <w:tcW w:w="9639" w:type="dxa"/>
          </w:tcPr>
          <w:p w14:paraId="55B28B74"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Балин</w:t>
            </w:r>
            <w:proofErr w:type="spellEnd"/>
            <w:r w:rsidRPr="00801B2D">
              <w:rPr>
                <w:rFonts w:ascii="Times New Roman" w:hAnsi="Times New Roman" w:cs="Times New Roman"/>
                <w:b/>
                <w:bCs/>
                <w:sz w:val="28"/>
                <w:szCs w:val="28"/>
                <w:lang w:eastAsia="zh-CN"/>
              </w:rPr>
              <w:t>, В. Н.</w:t>
            </w:r>
            <w:r w:rsidRPr="00801B2D">
              <w:rPr>
                <w:rFonts w:ascii="Times New Roman" w:hAnsi="Times New Roman" w:cs="Times New Roman"/>
                <w:bCs/>
                <w:sz w:val="28"/>
                <w:szCs w:val="28"/>
                <w:lang w:eastAsia="zh-CN"/>
              </w:rPr>
              <w:t xml:space="preserve"> Практическая </w:t>
            </w:r>
            <w:proofErr w:type="spellStart"/>
            <w:r w:rsidRPr="00801B2D">
              <w:rPr>
                <w:rFonts w:ascii="Times New Roman" w:hAnsi="Times New Roman" w:cs="Times New Roman"/>
                <w:bCs/>
                <w:sz w:val="28"/>
                <w:szCs w:val="28"/>
                <w:lang w:eastAsia="zh-CN"/>
              </w:rPr>
              <w:t>периодонтология</w:t>
            </w:r>
            <w:proofErr w:type="spellEnd"/>
            <w:r w:rsidRPr="00801B2D">
              <w:rPr>
                <w:rFonts w:ascii="Times New Roman" w:hAnsi="Times New Roman" w:cs="Times New Roman"/>
                <w:bCs/>
                <w:sz w:val="28"/>
                <w:szCs w:val="28"/>
                <w:lang w:eastAsia="zh-CN"/>
              </w:rPr>
              <w:t xml:space="preserve"> [Текст]: монография / В. Н. </w:t>
            </w:r>
            <w:proofErr w:type="spellStart"/>
            <w:r w:rsidRPr="00801B2D">
              <w:rPr>
                <w:rFonts w:ascii="Times New Roman" w:hAnsi="Times New Roman" w:cs="Times New Roman"/>
                <w:bCs/>
                <w:sz w:val="28"/>
                <w:szCs w:val="28"/>
                <w:lang w:eastAsia="zh-CN"/>
              </w:rPr>
              <w:t>Балин</w:t>
            </w:r>
            <w:proofErr w:type="spellEnd"/>
            <w:r w:rsidRPr="00801B2D">
              <w:rPr>
                <w:rFonts w:ascii="Times New Roman" w:hAnsi="Times New Roman" w:cs="Times New Roman"/>
                <w:bCs/>
                <w:sz w:val="28"/>
                <w:szCs w:val="28"/>
                <w:lang w:eastAsia="zh-CN"/>
              </w:rPr>
              <w:t xml:space="preserve">, А. К. </w:t>
            </w:r>
            <w:proofErr w:type="spellStart"/>
            <w:r w:rsidRPr="00801B2D">
              <w:rPr>
                <w:rFonts w:ascii="Times New Roman" w:hAnsi="Times New Roman" w:cs="Times New Roman"/>
                <w:bCs/>
                <w:sz w:val="28"/>
                <w:szCs w:val="28"/>
                <w:lang w:eastAsia="zh-CN"/>
              </w:rPr>
              <w:t>Иорданишвили</w:t>
            </w:r>
            <w:proofErr w:type="spellEnd"/>
            <w:r w:rsidRPr="00801B2D">
              <w:rPr>
                <w:rFonts w:ascii="Times New Roman" w:hAnsi="Times New Roman" w:cs="Times New Roman"/>
                <w:bCs/>
                <w:sz w:val="28"/>
                <w:szCs w:val="28"/>
                <w:lang w:eastAsia="zh-CN"/>
              </w:rPr>
              <w:t xml:space="preserve">, А. М. Ковальский. - СПб.: Питер Пресс, 1995. - 274 с. </w:t>
            </w:r>
          </w:p>
        </w:tc>
      </w:tr>
      <w:tr w:rsidR="00CB5F6C" w14:paraId="7F42676B" w14:textId="77777777">
        <w:tc>
          <w:tcPr>
            <w:tcW w:w="9639" w:type="dxa"/>
          </w:tcPr>
          <w:p w14:paraId="42562E7E"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Барер</w:t>
            </w:r>
            <w:proofErr w:type="spellEnd"/>
            <w:r w:rsidRPr="00801B2D">
              <w:rPr>
                <w:rFonts w:ascii="Times New Roman" w:hAnsi="Times New Roman" w:cs="Times New Roman"/>
                <w:b/>
                <w:bCs/>
                <w:sz w:val="28"/>
                <w:szCs w:val="28"/>
                <w:lang w:eastAsia="zh-CN"/>
              </w:rPr>
              <w:t>, Г. М.</w:t>
            </w:r>
            <w:r w:rsidRPr="00801B2D">
              <w:rPr>
                <w:rFonts w:ascii="Times New Roman" w:hAnsi="Times New Roman" w:cs="Times New Roman"/>
                <w:bCs/>
                <w:sz w:val="28"/>
                <w:szCs w:val="28"/>
                <w:lang w:eastAsia="zh-CN"/>
              </w:rPr>
              <w:t xml:space="preserve"> Влияние местного применения комплекса антибактериальных препаратов на течение хронического периодонтита [Текст] / Г. М. </w:t>
            </w:r>
            <w:proofErr w:type="spellStart"/>
            <w:r w:rsidRPr="00801B2D">
              <w:rPr>
                <w:rFonts w:ascii="Times New Roman" w:hAnsi="Times New Roman" w:cs="Times New Roman"/>
                <w:bCs/>
                <w:sz w:val="28"/>
                <w:szCs w:val="28"/>
                <w:lang w:eastAsia="zh-CN"/>
              </w:rPr>
              <w:t>Барер</w:t>
            </w:r>
            <w:proofErr w:type="spellEnd"/>
            <w:r w:rsidRPr="00801B2D">
              <w:rPr>
                <w:rFonts w:ascii="Times New Roman" w:hAnsi="Times New Roman" w:cs="Times New Roman"/>
                <w:bCs/>
                <w:sz w:val="28"/>
                <w:szCs w:val="28"/>
                <w:lang w:eastAsia="zh-CN"/>
              </w:rPr>
              <w:t xml:space="preserve">, В. В. </w:t>
            </w:r>
            <w:proofErr w:type="spellStart"/>
            <w:r w:rsidRPr="00801B2D">
              <w:rPr>
                <w:rFonts w:ascii="Times New Roman" w:hAnsi="Times New Roman" w:cs="Times New Roman"/>
                <w:bCs/>
                <w:sz w:val="28"/>
                <w:szCs w:val="28"/>
                <w:lang w:eastAsia="zh-CN"/>
              </w:rPr>
              <w:t>Кочержинский</w:t>
            </w:r>
            <w:proofErr w:type="spellEnd"/>
            <w:r w:rsidRPr="00801B2D">
              <w:rPr>
                <w:rFonts w:ascii="Times New Roman" w:hAnsi="Times New Roman" w:cs="Times New Roman"/>
                <w:bCs/>
                <w:sz w:val="28"/>
                <w:szCs w:val="28"/>
                <w:lang w:eastAsia="zh-CN"/>
              </w:rPr>
              <w:t xml:space="preserve">, И. А. </w:t>
            </w:r>
            <w:proofErr w:type="spellStart"/>
            <w:r w:rsidRPr="00801B2D">
              <w:rPr>
                <w:rFonts w:ascii="Times New Roman" w:hAnsi="Times New Roman" w:cs="Times New Roman"/>
                <w:bCs/>
                <w:sz w:val="28"/>
                <w:szCs w:val="28"/>
                <w:lang w:eastAsia="zh-CN"/>
              </w:rPr>
              <w:t>Овчинникова</w:t>
            </w:r>
            <w:proofErr w:type="spellEnd"/>
            <w:r w:rsidRPr="00801B2D">
              <w:rPr>
                <w:rFonts w:ascii="Times New Roman" w:hAnsi="Times New Roman" w:cs="Times New Roman"/>
                <w:bCs/>
                <w:sz w:val="28"/>
                <w:szCs w:val="28"/>
                <w:lang w:eastAsia="zh-CN"/>
              </w:rPr>
              <w:t xml:space="preserve"> // Клиническая стоматология. - М., 1997. - № 3. - С.12-14.</w:t>
            </w:r>
          </w:p>
        </w:tc>
      </w:tr>
      <w:tr w:rsidR="00CB5F6C" w14:paraId="0E9B692B" w14:textId="77777777">
        <w:tc>
          <w:tcPr>
            <w:tcW w:w="9639" w:type="dxa"/>
          </w:tcPr>
          <w:p w14:paraId="3186774C"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Барер</w:t>
            </w:r>
            <w:proofErr w:type="spellEnd"/>
            <w:r w:rsidRPr="00801B2D">
              <w:rPr>
                <w:rFonts w:ascii="Times New Roman" w:hAnsi="Times New Roman" w:cs="Times New Roman"/>
                <w:b/>
                <w:bCs/>
                <w:sz w:val="28"/>
                <w:szCs w:val="28"/>
                <w:lang w:eastAsia="zh-CN"/>
              </w:rPr>
              <w:t>, Г. М.</w:t>
            </w:r>
            <w:r w:rsidRPr="00801B2D">
              <w:rPr>
                <w:rFonts w:ascii="Times New Roman" w:hAnsi="Times New Roman" w:cs="Times New Roman"/>
                <w:bCs/>
                <w:sz w:val="28"/>
                <w:szCs w:val="28"/>
                <w:lang w:eastAsia="zh-CN"/>
              </w:rPr>
              <w:t xml:space="preserve"> Комплексное антибактериальное лечение апикального </w:t>
            </w:r>
            <w:r w:rsidRPr="00801B2D">
              <w:rPr>
                <w:rFonts w:ascii="Times New Roman" w:hAnsi="Times New Roman" w:cs="Times New Roman"/>
                <w:bCs/>
                <w:sz w:val="28"/>
                <w:szCs w:val="28"/>
                <w:lang w:eastAsia="zh-CN"/>
              </w:rPr>
              <w:lastRenderedPageBreak/>
              <w:t xml:space="preserve">периодонтита [Текст] / Г. М. </w:t>
            </w:r>
            <w:proofErr w:type="spellStart"/>
            <w:r w:rsidRPr="00801B2D">
              <w:rPr>
                <w:rFonts w:ascii="Times New Roman" w:hAnsi="Times New Roman" w:cs="Times New Roman"/>
                <w:bCs/>
                <w:sz w:val="28"/>
                <w:szCs w:val="28"/>
                <w:lang w:eastAsia="zh-CN"/>
              </w:rPr>
              <w:t>Барер</w:t>
            </w:r>
            <w:proofErr w:type="spellEnd"/>
            <w:r w:rsidRPr="00801B2D">
              <w:rPr>
                <w:rFonts w:ascii="Times New Roman" w:hAnsi="Times New Roman" w:cs="Times New Roman"/>
                <w:bCs/>
                <w:sz w:val="28"/>
                <w:szCs w:val="28"/>
                <w:lang w:eastAsia="zh-CN"/>
              </w:rPr>
              <w:t xml:space="preserve">, В. Н. Царев, И. А. </w:t>
            </w:r>
            <w:proofErr w:type="spellStart"/>
            <w:r w:rsidRPr="00801B2D">
              <w:rPr>
                <w:rFonts w:ascii="Times New Roman" w:hAnsi="Times New Roman" w:cs="Times New Roman"/>
                <w:bCs/>
                <w:sz w:val="28"/>
                <w:szCs w:val="28"/>
                <w:lang w:eastAsia="zh-CN"/>
              </w:rPr>
              <w:t>Овчинникова</w:t>
            </w:r>
            <w:proofErr w:type="spellEnd"/>
            <w:r w:rsidRPr="00801B2D">
              <w:rPr>
                <w:rFonts w:ascii="Times New Roman" w:hAnsi="Times New Roman" w:cs="Times New Roman"/>
                <w:bCs/>
                <w:sz w:val="28"/>
                <w:szCs w:val="28"/>
                <w:lang w:eastAsia="zh-CN"/>
              </w:rPr>
              <w:t xml:space="preserve"> // Клиническая стоматология. - М., 1999. - № 1. - С. 18-22. </w:t>
            </w:r>
          </w:p>
        </w:tc>
      </w:tr>
      <w:tr w:rsidR="00CB5F6C" w14:paraId="5283A479" w14:textId="77777777">
        <w:tc>
          <w:tcPr>
            <w:tcW w:w="9639" w:type="dxa"/>
          </w:tcPr>
          <w:p w14:paraId="7B1E3FD4"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Батюков</w:t>
            </w:r>
            <w:proofErr w:type="spellEnd"/>
            <w:r w:rsidRPr="00801B2D">
              <w:rPr>
                <w:rFonts w:ascii="Times New Roman" w:hAnsi="Times New Roman" w:cs="Times New Roman"/>
                <w:b/>
                <w:bCs/>
                <w:sz w:val="28"/>
                <w:szCs w:val="28"/>
                <w:lang w:eastAsia="zh-CN"/>
              </w:rPr>
              <w:t>, Н. М.</w:t>
            </w:r>
            <w:r w:rsidRPr="00801B2D">
              <w:rPr>
                <w:rFonts w:ascii="Times New Roman" w:hAnsi="Times New Roman" w:cs="Times New Roman"/>
                <w:bCs/>
                <w:sz w:val="28"/>
                <w:szCs w:val="28"/>
                <w:lang w:eastAsia="zh-CN"/>
              </w:rPr>
              <w:t xml:space="preserve"> Диагностика и планирование лечения на основе современных рентгенологических методов обследования в клинике терапевтической стоматологии [Текст] / Н. М. </w:t>
            </w:r>
            <w:proofErr w:type="spellStart"/>
            <w:r w:rsidRPr="00801B2D">
              <w:rPr>
                <w:rFonts w:ascii="Times New Roman" w:hAnsi="Times New Roman" w:cs="Times New Roman"/>
                <w:bCs/>
                <w:sz w:val="28"/>
                <w:szCs w:val="28"/>
                <w:lang w:eastAsia="zh-CN"/>
              </w:rPr>
              <w:t>Батюков</w:t>
            </w:r>
            <w:proofErr w:type="spellEnd"/>
            <w:r w:rsidRPr="00801B2D">
              <w:rPr>
                <w:rFonts w:ascii="Times New Roman" w:hAnsi="Times New Roman" w:cs="Times New Roman"/>
                <w:bCs/>
                <w:sz w:val="28"/>
                <w:szCs w:val="28"/>
                <w:lang w:eastAsia="zh-CN"/>
              </w:rPr>
              <w:t xml:space="preserve">, О. Б. Коноваленко, М. А. Чибисова // Мат. XVII и XVIII всероссийских научно- </w:t>
            </w:r>
            <w:proofErr w:type="spellStart"/>
            <w:r w:rsidRPr="00801B2D">
              <w:rPr>
                <w:rFonts w:ascii="Times New Roman" w:hAnsi="Times New Roman" w:cs="Times New Roman"/>
                <w:bCs/>
                <w:sz w:val="28"/>
                <w:szCs w:val="28"/>
                <w:lang w:eastAsia="zh-CN"/>
              </w:rPr>
              <w:t>практ</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конф</w:t>
            </w:r>
            <w:proofErr w:type="spellEnd"/>
            <w:r w:rsidRPr="00801B2D">
              <w:rPr>
                <w:rFonts w:ascii="Times New Roman" w:hAnsi="Times New Roman" w:cs="Times New Roman"/>
                <w:bCs/>
                <w:sz w:val="28"/>
                <w:szCs w:val="28"/>
                <w:lang w:eastAsia="zh-CN"/>
              </w:rPr>
              <w:t xml:space="preserve">. и </w:t>
            </w:r>
            <w:r w:rsidRPr="00801B2D">
              <w:rPr>
                <w:rFonts w:ascii="Times New Roman" w:hAnsi="Times New Roman" w:cs="Times New Roman"/>
                <w:bCs/>
                <w:sz w:val="28"/>
                <w:szCs w:val="28"/>
                <w:lang w:val="en-US" w:eastAsia="zh-CN"/>
              </w:rPr>
              <w:t>I</w:t>
            </w:r>
            <w:r w:rsidRPr="00801B2D">
              <w:rPr>
                <w:rFonts w:ascii="Times New Roman" w:hAnsi="Times New Roman" w:cs="Times New Roman"/>
                <w:bCs/>
                <w:sz w:val="28"/>
                <w:szCs w:val="28"/>
                <w:lang w:eastAsia="zh-CN"/>
              </w:rPr>
              <w:t xml:space="preserve"> Общеевропейского стоматолог. конгресса: сб. науч. тр. - М., 2007. - С. 9-11.</w:t>
            </w:r>
          </w:p>
        </w:tc>
      </w:tr>
      <w:tr w:rsidR="00CB5F6C" w14:paraId="626F2A2E" w14:textId="77777777">
        <w:tc>
          <w:tcPr>
            <w:tcW w:w="9639" w:type="dxa"/>
          </w:tcPr>
          <w:p w14:paraId="1F49848F"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Батюков</w:t>
            </w:r>
            <w:proofErr w:type="spellEnd"/>
            <w:r w:rsidRPr="00801B2D">
              <w:rPr>
                <w:rFonts w:ascii="Times New Roman" w:hAnsi="Times New Roman" w:cs="Times New Roman"/>
                <w:b/>
                <w:bCs/>
                <w:sz w:val="28"/>
                <w:szCs w:val="28"/>
                <w:lang w:eastAsia="zh-CN"/>
              </w:rPr>
              <w:t>, Н. М.</w:t>
            </w:r>
            <w:r w:rsidRPr="00801B2D">
              <w:rPr>
                <w:rFonts w:ascii="Times New Roman" w:hAnsi="Times New Roman" w:cs="Times New Roman"/>
                <w:bCs/>
                <w:sz w:val="28"/>
                <w:szCs w:val="28"/>
                <w:lang w:eastAsia="zh-CN"/>
              </w:rPr>
              <w:t xml:space="preserve"> Изучение структурных особенностей зубов на основе дентальной компьютерной томографии и выбор оптимальных методов эндодонтического лечения [Текст] / И. М. </w:t>
            </w:r>
            <w:proofErr w:type="spellStart"/>
            <w:r w:rsidRPr="00801B2D">
              <w:rPr>
                <w:rFonts w:ascii="Times New Roman" w:hAnsi="Times New Roman" w:cs="Times New Roman"/>
                <w:bCs/>
                <w:sz w:val="28"/>
                <w:szCs w:val="28"/>
                <w:lang w:eastAsia="zh-CN"/>
              </w:rPr>
              <w:t>Батюков</w:t>
            </w:r>
            <w:proofErr w:type="spellEnd"/>
            <w:r w:rsidRPr="00801B2D">
              <w:rPr>
                <w:rFonts w:ascii="Times New Roman" w:hAnsi="Times New Roman" w:cs="Times New Roman"/>
                <w:bCs/>
                <w:sz w:val="28"/>
                <w:szCs w:val="28"/>
                <w:lang w:eastAsia="zh-CN"/>
              </w:rPr>
              <w:t xml:space="preserve">, М. А. Чибисова, И. М. Курганова // Клиническая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 М., 2007. - Т. 1, № 1- 2. - С. 54-63. </w:t>
            </w:r>
          </w:p>
        </w:tc>
      </w:tr>
      <w:tr w:rsidR="00CB5F6C" w14:paraId="11616C2C" w14:textId="77777777">
        <w:tc>
          <w:tcPr>
            <w:tcW w:w="9639" w:type="dxa"/>
          </w:tcPr>
          <w:p w14:paraId="5DB20472"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proofErr w:type="spellStart"/>
            <w:r w:rsidRPr="00801B2D">
              <w:rPr>
                <w:rFonts w:ascii="Times New Roman" w:hAnsi="Times New Roman" w:cs="Times New Roman"/>
                <w:b/>
                <w:sz w:val="28"/>
                <w:szCs w:val="28"/>
                <w:lang w:eastAsia="zh-CN"/>
              </w:rPr>
              <w:t>Беер</w:t>
            </w:r>
            <w:proofErr w:type="spellEnd"/>
            <w:r w:rsidRPr="00801B2D">
              <w:rPr>
                <w:rFonts w:ascii="Times New Roman" w:hAnsi="Times New Roman" w:cs="Times New Roman"/>
                <w:b/>
                <w:sz w:val="28"/>
                <w:szCs w:val="28"/>
                <w:lang w:eastAsia="zh-CN"/>
              </w:rPr>
              <w:t>, Р.</w:t>
            </w:r>
            <w:r w:rsidRPr="00801B2D">
              <w:rPr>
                <w:rFonts w:ascii="Times New Roman" w:hAnsi="Times New Roman" w:cs="Times New Roman"/>
                <w:sz w:val="28"/>
                <w:szCs w:val="28"/>
                <w:lang w:eastAsia="zh-CN"/>
              </w:rPr>
              <w:t xml:space="preserve"> Иллюстрированный справочник по </w:t>
            </w:r>
            <w:proofErr w:type="spellStart"/>
            <w:r w:rsidRPr="00801B2D">
              <w:rPr>
                <w:rFonts w:ascii="Times New Roman" w:hAnsi="Times New Roman" w:cs="Times New Roman"/>
                <w:sz w:val="28"/>
                <w:szCs w:val="28"/>
                <w:lang w:eastAsia="zh-CN"/>
              </w:rPr>
              <w:t>эндодонтологии</w:t>
            </w:r>
            <w:proofErr w:type="spellEnd"/>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 xml:space="preserve">[Текст]: справочник </w:t>
            </w:r>
            <w:r w:rsidRPr="00801B2D">
              <w:rPr>
                <w:rFonts w:ascii="Times New Roman" w:hAnsi="Times New Roman" w:cs="Times New Roman"/>
                <w:sz w:val="28"/>
                <w:szCs w:val="28"/>
                <w:lang w:eastAsia="zh-CN"/>
              </w:rPr>
              <w:t xml:space="preserve">/ Р. </w:t>
            </w:r>
            <w:proofErr w:type="spellStart"/>
            <w:r w:rsidRPr="00801B2D">
              <w:rPr>
                <w:rFonts w:ascii="Times New Roman" w:hAnsi="Times New Roman" w:cs="Times New Roman"/>
                <w:sz w:val="28"/>
                <w:szCs w:val="28"/>
                <w:lang w:eastAsia="zh-CN"/>
              </w:rPr>
              <w:t>Беер</w:t>
            </w:r>
            <w:proofErr w:type="spellEnd"/>
            <w:r w:rsidRPr="00801B2D">
              <w:rPr>
                <w:rFonts w:ascii="Times New Roman" w:hAnsi="Times New Roman" w:cs="Times New Roman"/>
                <w:sz w:val="28"/>
                <w:szCs w:val="28"/>
                <w:lang w:eastAsia="zh-CN"/>
              </w:rPr>
              <w:t xml:space="preserve">, М. А. Бауман, А. М. </w:t>
            </w:r>
            <w:proofErr w:type="spellStart"/>
            <w:proofErr w:type="gramStart"/>
            <w:r w:rsidRPr="00801B2D">
              <w:rPr>
                <w:rFonts w:ascii="Times New Roman" w:hAnsi="Times New Roman" w:cs="Times New Roman"/>
                <w:sz w:val="28"/>
                <w:szCs w:val="28"/>
                <w:lang w:eastAsia="zh-CN"/>
              </w:rPr>
              <w:t>Киельбаса</w:t>
            </w:r>
            <w:proofErr w:type="spellEnd"/>
            <w:r w:rsidRPr="00801B2D">
              <w:rPr>
                <w:rFonts w:ascii="Times New Roman" w:hAnsi="Times New Roman" w:cs="Times New Roman"/>
                <w:sz w:val="28"/>
                <w:szCs w:val="28"/>
                <w:lang w:eastAsia="zh-CN"/>
              </w:rPr>
              <w:t xml:space="preserve"> :</w:t>
            </w:r>
            <w:proofErr w:type="gramEnd"/>
            <w:r w:rsidRPr="00801B2D">
              <w:rPr>
                <w:rFonts w:ascii="Times New Roman" w:hAnsi="Times New Roman" w:cs="Times New Roman"/>
                <w:sz w:val="28"/>
                <w:szCs w:val="28"/>
                <w:lang w:eastAsia="zh-CN"/>
              </w:rPr>
              <w:t xml:space="preserve"> пер. с нем. ; под ред. Е. А. Волкова. - М.: </w:t>
            </w:r>
            <w:proofErr w:type="spellStart"/>
            <w:r w:rsidRPr="00801B2D">
              <w:rPr>
                <w:rFonts w:ascii="Times New Roman" w:hAnsi="Times New Roman" w:cs="Times New Roman"/>
                <w:sz w:val="28"/>
                <w:szCs w:val="28"/>
                <w:lang w:eastAsia="zh-CN"/>
              </w:rPr>
              <w:t>МЕДпресс-информ</w:t>
            </w:r>
            <w:proofErr w:type="spellEnd"/>
            <w:r w:rsidRPr="00801B2D">
              <w:rPr>
                <w:rFonts w:ascii="Times New Roman" w:hAnsi="Times New Roman" w:cs="Times New Roman"/>
                <w:sz w:val="28"/>
                <w:szCs w:val="28"/>
                <w:lang w:eastAsia="zh-CN"/>
              </w:rPr>
              <w:t>, 2006. - 240 с.: ил.</w:t>
            </w:r>
          </w:p>
        </w:tc>
      </w:tr>
      <w:tr w:rsidR="00CB5F6C" w14:paraId="76CCB0E5" w14:textId="77777777">
        <w:tc>
          <w:tcPr>
            <w:tcW w:w="9639" w:type="dxa"/>
          </w:tcPr>
          <w:p w14:paraId="617F96E5"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proofErr w:type="spellStart"/>
            <w:r w:rsidRPr="00801B2D">
              <w:rPr>
                <w:rFonts w:ascii="Times New Roman" w:hAnsi="Times New Roman" w:cs="Times New Roman"/>
                <w:b/>
                <w:sz w:val="28"/>
                <w:szCs w:val="28"/>
                <w:lang w:eastAsia="zh-CN"/>
              </w:rPr>
              <w:t>Биркина</w:t>
            </w:r>
            <w:proofErr w:type="spellEnd"/>
            <w:r w:rsidRPr="00801B2D">
              <w:rPr>
                <w:rFonts w:ascii="Times New Roman" w:hAnsi="Times New Roman" w:cs="Times New Roman"/>
                <w:b/>
                <w:sz w:val="28"/>
                <w:szCs w:val="28"/>
                <w:lang w:eastAsia="zh-CN"/>
              </w:rPr>
              <w:t>, А. И.</w:t>
            </w:r>
            <w:r w:rsidRPr="00801B2D">
              <w:rPr>
                <w:rFonts w:ascii="Times New Roman" w:hAnsi="Times New Roman" w:cs="Times New Roman"/>
                <w:sz w:val="28"/>
                <w:szCs w:val="28"/>
                <w:lang w:eastAsia="zh-CN"/>
              </w:rPr>
              <w:t xml:space="preserve"> Исследование антимикробной активности </w:t>
            </w:r>
            <w:proofErr w:type="spellStart"/>
            <w:r w:rsidRPr="00801B2D">
              <w:rPr>
                <w:rFonts w:ascii="Times New Roman" w:hAnsi="Times New Roman" w:cs="Times New Roman"/>
                <w:sz w:val="28"/>
                <w:szCs w:val="28"/>
                <w:lang w:eastAsia="zh-CN"/>
              </w:rPr>
              <w:t>наночастиц</w:t>
            </w:r>
            <w:proofErr w:type="spellEnd"/>
            <w:r w:rsidRPr="00801B2D">
              <w:rPr>
                <w:rFonts w:ascii="Times New Roman" w:hAnsi="Times New Roman" w:cs="Times New Roman"/>
                <w:sz w:val="28"/>
                <w:szCs w:val="28"/>
                <w:lang w:eastAsia="zh-CN"/>
              </w:rPr>
              <w:t xml:space="preserve"> меди </w:t>
            </w:r>
            <w:r w:rsidRPr="00801B2D">
              <w:rPr>
                <w:rFonts w:ascii="Times New Roman" w:hAnsi="Times New Roman" w:cs="Times New Roman"/>
                <w:bCs/>
                <w:sz w:val="28"/>
                <w:szCs w:val="28"/>
                <w:lang w:eastAsia="zh-CN"/>
              </w:rPr>
              <w:t xml:space="preserve">[Текст] </w:t>
            </w:r>
            <w:r w:rsidRPr="00801B2D">
              <w:rPr>
                <w:rFonts w:ascii="Times New Roman" w:hAnsi="Times New Roman" w:cs="Times New Roman"/>
                <w:sz w:val="28"/>
                <w:szCs w:val="28"/>
                <w:lang w:eastAsia="zh-CN"/>
              </w:rPr>
              <w:t xml:space="preserve">/ А. И. </w:t>
            </w:r>
            <w:proofErr w:type="spellStart"/>
            <w:r w:rsidRPr="00801B2D">
              <w:rPr>
                <w:rFonts w:ascii="Times New Roman" w:hAnsi="Times New Roman" w:cs="Times New Roman"/>
                <w:sz w:val="28"/>
                <w:szCs w:val="28"/>
                <w:lang w:eastAsia="zh-CN"/>
              </w:rPr>
              <w:t>Биркина</w:t>
            </w:r>
            <w:proofErr w:type="spellEnd"/>
            <w:r w:rsidRPr="00801B2D">
              <w:rPr>
                <w:rFonts w:ascii="Times New Roman" w:hAnsi="Times New Roman" w:cs="Times New Roman"/>
                <w:sz w:val="28"/>
                <w:szCs w:val="28"/>
                <w:lang w:eastAsia="zh-CN"/>
              </w:rPr>
              <w:t xml:space="preserve"> // Вестник Российского государственного медицинского университета. - М., 2006. - Т. 2, № 49. - С. 345.</w:t>
            </w:r>
          </w:p>
        </w:tc>
      </w:tr>
      <w:tr w:rsidR="00CB5F6C" w14:paraId="35299AC0" w14:textId="77777777">
        <w:tc>
          <w:tcPr>
            <w:tcW w:w="9639" w:type="dxa"/>
          </w:tcPr>
          <w:p w14:paraId="25AB3C00"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sz w:val="28"/>
                <w:szCs w:val="28"/>
                <w:lang w:eastAsia="zh-CN"/>
              </w:rPr>
              <w:t xml:space="preserve">Борисенко, А. В. Влияние оральных аппликаций силикагеля, содержащего </w:t>
            </w:r>
            <w:proofErr w:type="spellStart"/>
            <w:r w:rsidRPr="00801B2D">
              <w:rPr>
                <w:rFonts w:ascii="Times New Roman" w:hAnsi="Times New Roman" w:cs="Times New Roman"/>
                <w:sz w:val="28"/>
                <w:szCs w:val="28"/>
                <w:lang w:eastAsia="zh-CN"/>
              </w:rPr>
              <w:t>наночастицы</w:t>
            </w:r>
            <w:proofErr w:type="spellEnd"/>
            <w:r w:rsidRPr="00801B2D">
              <w:rPr>
                <w:rFonts w:ascii="Times New Roman" w:hAnsi="Times New Roman" w:cs="Times New Roman"/>
                <w:sz w:val="28"/>
                <w:szCs w:val="28"/>
                <w:lang w:eastAsia="zh-CN"/>
              </w:rPr>
              <w:t xml:space="preserve"> золота или серебра на степень </w:t>
            </w:r>
            <w:proofErr w:type="spellStart"/>
            <w:r w:rsidRPr="00801B2D">
              <w:rPr>
                <w:rFonts w:ascii="Times New Roman" w:hAnsi="Times New Roman" w:cs="Times New Roman"/>
                <w:sz w:val="28"/>
                <w:szCs w:val="28"/>
                <w:lang w:eastAsia="zh-CN"/>
              </w:rPr>
              <w:t>дисбиоза</w:t>
            </w:r>
            <w:proofErr w:type="spellEnd"/>
            <w:r w:rsidRPr="00801B2D">
              <w:rPr>
                <w:rFonts w:ascii="Times New Roman" w:hAnsi="Times New Roman" w:cs="Times New Roman"/>
                <w:sz w:val="28"/>
                <w:szCs w:val="28"/>
                <w:lang w:eastAsia="zh-CN"/>
              </w:rPr>
              <w:t xml:space="preserve"> десны крыс после воздействия </w:t>
            </w:r>
            <w:proofErr w:type="spellStart"/>
            <w:r w:rsidRPr="00801B2D">
              <w:rPr>
                <w:rFonts w:ascii="Times New Roman" w:hAnsi="Times New Roman" w:cs="Times New Roman"/>
                <w:sz w:val="28"/>
                <w:szCs w:val="28"/>
                <w:lang w:eastAsia="zh-CN"/>
              </w:rPr>
              <w:t>липополисахарида</w:t>
            </w:r>
            <w:proofErr w:type="spellEnd"/>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 xml:space="preserve">[Текст] / </w:t>
            </w:r>
            <w:r w:rsidRPr="00801B2D">
              <w:rPr>
                <w:rFonts w:ascii="Times New Roman" w:hAnsi="Times New Roman" w:cs="Times New Roman"/>
                <w:sz w:val="28"/>
                <w:szCs w:val="28"/>
                <w:lang w:eastAsia="zh-CN"/>
              </w:rPr>
              <w:t>А. В. Борисенко, О. Б. Ткач, А. П. Левицкий // Вестник стоматологии. - Киев, 2013. - Т. 3, № 84. - С. 2-4.</w:t>
            </w:r>
          </w:p>
        </w:tc>
      </w:tr>
      <w:tr w:rsidR="00CB5F6C" w14:paraId="00AB45DE" w14:textId="77777777">
        <w:tc>
          <w:tcPr>
            <w:tcW w:w="9639" w:type="dxa"/>
          </w:tcPr>
          <w:p w14:paraId="18228DEC"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b/>
                <w:sz w:val="28"/>
                <w:szCs w:val="28"/>
                <w:lang w:eastAsia="zh-CN"/>
              </w:rPr>
              <w:t>Боровский, Е. В.</w:t>
            </w:r>
            <w:r w:rsidRPr="00801B2D">
              <w:rPr>
                <w:rFonts w:ascii="Times New Roman" w:hAnsi="Times New Roman" w:cs="Times New Roman"/>
                <w:sz w:val="28"/>
                <w:szCs w:val="28"/>
                <w:lang w:eastAsia="zh-CN"/>
              </w:rPr>
              <w:t xml:space="preserve"> Клиническая </w:t>
            </w:r>
            <w:proofErr w:type="spellStart"/>
            <w:r w:rsidRPr="00801B2D">
              <w:rPr>
                <w:rFonts w:ascii="Times New Roman" w:hAnsi="Times New Roman" w:cs="Times New Roman"/>
                <w:sz w:val="28"/>
                <w:szCs w:val="28"/>
                <w:lang w:eastAsia="zh-CN"/>
              </w:rPr>
              <w:t>эндодонтия</w:t>
            </w:r>
            <w:proofErr w:type="spellEnd"/>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 xml:space="preserve">[Текст] </w:t>
            </w:r>
            <w:r w:rsidRPr="00801B2D">
              <w:rPr>
                <w:rFonts w:ascii="Times New Roman" w:hAnsi="Times New Roman" w:cs="Times New Roman"/>
                <w:sz w:val="28"/>
                <w:szCs w:val="28"/>
                <w:lang w:eastAsia="zh-CN"/>
              </w:rPr>
              <w:t>/ Е. В. Боровский. - М.: Символ Плюс, 2003. - С. 176.</w:t>
            </w:r>
          </w:p>
        </w:tc>
      </w:tr>
      <w:tr w:rsidR="00CB5F6C" w14:paraId="4271B19D" w14:textId="77777777">
        <w:tc>
          <w:tcPr>
            <w:tcW w:w="9639" w:type="dxa"/>
          </w:tcPr>
          <w:p w14:paraId="45A412CA"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b/>
                <w:sz w:val="28"/>
                <w:szCs w:val="28"/>
                <w:lang w:eastAsia="zh-CN"/>
              </w:rPr>
              <w:t>Боровский, Е. В.</w:t>
            </w:r>
            <w:r w:rsidRPr="00801B2D">
              <w:rPr>
                <w:rFonts w:ascii="Times New Roman" w:hAnsi="Times New Roman" w:cs="Times New Roman"/>
                <w:sz w:val="28"/>
                <w:szCs w:val="28"/>
                <w:lang w:eastAsia="zh-CN"/>
              </w:rPr>
              <w:t xml:space="preserve"> Лечение осложнений кариеса зубов: проблемы и их решения </w:t>
            </w:r>
            <w:r w:rsidRPr="00801B2D">
              <w:rPr>
                <w:rFonts w:ascii="Times New Roman" w:hAnsi="Times New Roman" w:cs="Times New Roman"/>
                <w:bCs/>
                <w:sz w:val="28"/>
                <w:szCs w:val="28"/>
                <w:lang w:eastAsia="zh-CN"/>
              </w:rPr>
              <w:t xml:space="preserve">[Текст] </w:t>
            </w:r>
            <w:r w:rsidRPr="00801B2D">
              <w:rPr>
                <w:rFonts w:ascii="Times New Roman" w:hAnsi="Times New Roman" w:cs="Times New Roman"/>
                <w:sz w:val="28"/>
                <w:szCs w:val="28"/>
                <w:lang w:eastAsia="zh-CN"/>
              </w:rPr>
              <w:t>/ Е. В. Боровский // Стоматология. - М., 1999. - № 1. - С. 21-24.</w:t>
            </w:r>
          </w:p>
        </w:tc>
      </w:tr>
      <w:tr w:rsidR="00CB5F6C" w14:paraId="0A0E9F99" w14:textId="77777777">
        <w:tc>
          <w:tcPr>
            <w:tcW w:w="9639" w:type="dxa"/>
          </w:tcPr>
          <w:p w14:paraId="1EB7BE5C"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sz w:val="28"/>
                <w:szCs w:val="28"/>
                <w:lang w:eastAsia="zh-CN"/>
              </w:rPr>
              <w:t>Боровский, Е. В.</w:t>
            </w:r>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 xml:space="preserve">Проблемы </w:t>
            </w:r>
            <w:proofErr w:type="spellStart"/>
            <w:r w:rsidRPr="00801B2D">
              <w:rPr>
                <w:rFonts w:ascii="Times New Roman" w:hAnsi="Times New Roman" w:cs="Times New Roman"/>
                <w:bCs/>
                <w:sz w:val="28"/>
                <w:szCs w:val="28"/>
                <w:lang w:eastAsia="zh-CN"/>
              </w:rPr>
              <w:t>эндодонтии</w:t>
            </w:r>
            <w:proofErr w:type="spellEnd"/>
            <w:r w:rsidRPr="00801B2D">
              <w:rPr>
                <w:rFonts w:ascii="Times New Roman" w:hAnsi="Times New Roman" w:cs="Times New Roman"/>
                <w:bCs/>
                <w:sz w:val="28"/>
                <w:szCs w:val="28"/>
                <w:lang w:eastAsia="zh-CN"/>
              </w:rPr>
              <w:t xml:space="preserve"> по данным анкетирования [Текст] / Е. В. Боровский // Клиническая стоматология. - М., 1998. - № 1. - С. </w:t>
            </w:r>
            <w:r w:rsidRPr="00801B2D">
              <w:rPr>
                <w:rFonts w:ascii="Times New Roman" w:hAnsi="Times New Roman" w:cs="Times New Roman"/>
                <w:bCs/>
                <w:sz w:val="28"/>
                <w:szCs w:val="28"/>
                <w:lang w:eastAsia="zh-CN"/>
              </w:rPr>
              <w:lastRenderedPageBreak/>
              <w:t>6-9.</w:t>
            </w:r>
          </w:p>
        </w:tc>
      </w:tr>
      <w:tr w:rsidR="00CB5F6C" w14:paraId="14CF8D96" w14:textId="77777777">
        <w:tc>
          <w:tcPr>
            <w:tcW w:w="9639" w:type="dxa"/>
          </w:tcPr>
          <w:p w14:paraId="6E0D71B1"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sz w:val="28"/>
                <w:szCs w:val="28"/>
                <w:lang w:eastAsia="zh-CN"/>
              </w:rPr>
              <w:t>Боровский, Е. В.</w:t>
            </w:r>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Электрометрический метод определения длины зуба при проведении эндодонтического лечения [Текст] / Е. В. Боровский, Н. С. Жохова, И. М. Макеева // Новое в стоматологии. - М., 1998. - № 2. - С. 45-48.</w:t>
            </w:r>
          </w:p>
        </w:tc>
      </w:tr>
      <w:tr w:rsidR="00CB5F6C" w14:paraId="7739ECCB" w14:textId="77777777">
        <w:tc>
          <w:tcPr>
            <w:tcW w:w="9639" w:type="dxa"/>
          </w:tcPr>
          <w:p w14:paraId="797777C0"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sz w:val="28"/>
                <w:szCs w:val="28"/>
                <w:lang w:eastAsia="zh-CN"/>
              </w:rPr>
              <w:t>Боровский, Е. В.</w:t>
            </w:r>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Эндодонтическое лечение [Текст]: пособие / Е. В. Боровский, Н.</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С. Жохова. - М., 1997. - 64 с.</w:t>
            </w:r>
          </w:p>
        </w:tc>
      </w:tr>
      <w:tr w:rsidR="00CB5F6C" w14:paraId="5F27EBAE" w14:textId="77777777">
        <w:tc>
          <w:tcPr>
            <w:tcW w:w="9639" w:type="dxa"/>
          </w:tcPr>
          <w:p w14:paraId="043E2541"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b/>
                <w:sz w:val="28"/>
                <w:szCs w:val="28"/>
                <w:lang w:eastAsia="zh-CN"/>
              </w:rPr>
              <w:t>Брусенцова, А. Е.</w:t>
            </w:r>
            <w:r w:rsidRPr="00801B2D">
              <w:rPr>
                <w:rFonts w:ascii="Times New Roman" w:hAnsi="Times New Roman" w:cs="Times New Roman"/>
                <w:sz w:val="28"/>
                <w:szCs w:val="28"/>
                <w:lang w:eastAsia="zh-CN"/>
              </w:rPr>
              <w:t xml:space="preserve"> Изучение иммунологии пульпы зуба в эксперименте на животных </w:t>
            </w:r>
            <w:r w:rsidRPr="00801B2D">
              <w:rPr>
                <w:rFonts w:ascii="Times New Roman" w:hAnsi="Times New Roman" w:cs="Times New Roman"/>
                <w:bCs/>
                <w:sz w:val="28"/>
                <w:szCs w:val="28"/>
                <w:lang w:eastAsia="zh-CN"/>
              </w:rPr>
              <w:t xml:space="preserve">[Текст] </w:t>
            </w:r>
            <w:r w:rsidRPr="00801B2D">
              <w:rPr>
                <w:rFonts w:ascii="Times New Roman" w:hAnsi="Times New Roman" w:cs="Times New Roman"/>
                <w:sz w:val="28"/>
                <w:szCs w:val="28"/>
                <w:lang w:eastAsia="zh-CN"/>
              </w:rPr>
              <w:t>/ А. Е. Брусенцова, И. Н. Перетягина, Д. С. Тишков // Международный журнал прикладных и фундаментальных исследований. - М., 2014. - № 12-2. - С. 292-291.</w:t>
            </w:r>
          </w:p>
        </w:tc>
      </w:tr>
      <w:tr w:rsidR="00CB5F6C" w14:paraId="436DFDF0" w14:textId="77777777">
        <w:tc>
          <w:tcPr>
            <w:tcW w:w="9639" w:type="dxa"/>
          </w:tcPr>
          <w:p w14:paraId="19894D7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Влияние низкоинтенсивного лазерного излучения и коллоидного </w:t>
            </w:r>
            <w:proofErr w:type="spellStart"/>
            <w:r w:rsidRPr="00801B2D">
              <w:rPr>
                <w:rFonts w:ascii="Times New Roman" w:hAnsi="Times New Roman" w:cs="Times New Roman"/>
                <w:bCs/>
                <w:sz w:val="28"/>
                <w:szCs w:val="28"/>
                <w:lang w:eastAsia="zh-CN"/>
              </w:rPr>
              <w:t>наносеребра</w:t>
            </w:r>
            <w:proofErr w:type="spellEnd"/>
            <w:r w:rsidRPr="00801B2D">
              <w:rPr>
                <w:rFonts w:ascii="Times New Roman" w:hAnsi="Times New Roman" w:cs="Times New Roman"/>
                <w:bCs/>
                <w:sz w:val="28"/>
                <w:szCs w:val="28"/>
                <w:lang w:eastAsia="zh-CN"/>
              </w:rPr>
              <w:t xml:space="preserve"> на имплантированные опухоли у лабораторных животных [Текст] // [А. И. Урусова, П. А. Беляев, А. С. Жданов и др.]. // Бюллетень медицинских интернет-конференций. - Саратов., 2013. - Т. 3, № 3. - С. 612.</w:t>
            </w:r>
          </w:p>
        </w:tc>
      </w:tr>
      <w:tr w:rsidR="00CB5F6C" w14:paraId="22A6D3B5" w14:textId="77777777">
        <w:tc>
          <w:tcPr>
            <w:tcW w:w="9639" w:type="dxa"/>
          </w:tcPr>
          <w:p w14:paraId="6DB3B800"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Влияние способа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серебра и золота на фотосенсибилизирующие свойства систем </w:t>
            </w:r>
            <w:proofErr w:type="spellStart"/>
            <w:r w:rsidRPr="00801B2D">
              <w:rPr>
                <w:rFonts w:ascii="Times New Roman" w:hAnsi="Times New Roman" w:cs="Times New Roman"/>
                <w:bCs/>
                <w:sz w:val="28"/>
                <w:szCs w:val="28"/>
                <w:lang w:eastAsia="zh-CN"/>
              </w:rPr>
              <w:t>тетрафенилпорфин</w:t>
            </w:r>
            <w:proofErr w:type="spellEnd"/>
            <w:r w:rsidRPr="00801B2D">
              <w:rPr>
                <w:rFonts w:ascii="Times New Roman" w:hAnsi="Times New Roman" w:cs="Times New Roman"/>
                <w:bCs/>
                <w:sz w:val="28"/>
                <w:szCs w:val="28"/>
                <w:lang w:eastAsia="zh-CN"/>
              </w:rPr>
              <w:t xml:space="preserve"> - амфифильный полимер-</w:t>
            </w:r>
            <w:proofErr w:type="spellStart"/>
            <w:r w:rsidRPr="00801B2D">
              <w:rPr>
                <w:rFonts w:ascii="Times New Roman" w:hAnsi="Times New Roman" w:cs="Times New Roman"/>
                <w:bCs/>
                <w:sz w:val="28"/>
                <w:szCs w:val="28"/>
                <w:lang w:eastAsia="zh-CN"/>
              </w:rPr>
              <w:t>наночастицы</w:t>
            </w:r>
            <w:proofErr w:type="spellEnd"/>
            <w:r w:rsidRPr="00801B2D">
              <w:rPr>
                <w:rFonts w:ascii="Times New Roman" w:hAnsi="Times New Roman" w:cs="Times New Roman"/>
                <w:bCs/>
                <w:sz w:val="28"/>
                <w:szCs w:val="28"/>
                <w:lang w:eastAsia="zh-CN"/>
              </w:rPr>
              <w:t xml:space="preserve"> [Текст] / [Н. А. Аксенова, М. А. </w:t>
            </w:r>
            <w:proofErr w:type="spellStart"/>
            <w:r w:rsidRPr="00801B2D">
              <w:rPr>
                <w:rFonts w:ascii="Times New Roman" w:hAnsi="Times New Roman" w:cs="Times New Roman"/>
                <w:bCs/>
                <w:sz w:val="28"/>
                <w:szCs w:val="28"/>
                <w:lang w:eastAsia="zh-CN"/>
              </w:rPr>
              <w:t>Савко</w:t>
            </w:r>
            <w:proofErr w:type="spellEnd"/>
            <w:r w:rsidRPr="00801B2D">
              <w:rPr>
                <w:rFonts w:ascii="Times New Roman" w:hAnsi="Times New Roman" w:cs="Times New Roman"/>
                <w:bCs/>
                <w:sz w:val="28"/>
                <w:szCs w:val="28"/>
                <w:lang w:eastAsia="zh-CN"/>
              </w:rPr>
              <w:t>, О. Я. Урюпина и др.]. // Журнал физической химии. - М., 2017. - № 1. - С. 122-128.</w:t>
            </w:r>
          </w:p>
        </w:tc>
      </w:tr>
      <w:tr w:rsidR="00CB5F6C" w14:paraId="32C0C022" w14:textId="77777777">
        <w:tc>
          <w:tcPr>
            <w:tcW w:w="9639" w:type="dxa"/>
          </w:tcPr>
          <w:p w14:paraId="75149C65"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Воробьев, Ю. И.</w:t>
            </w:r>
            <w:r w:rsidRPr="00801B2D">
              <w:rPr>
                <w:rFonts w:ascii="Times New Roman" w:hAnsi="Times New Roman" w:cs="Times New Roman"/>
                <w:bCs/>
                <w:sz w:val="28"/>
                <w:szCs w:val="28"/>
                <w:lang w:eastAsia="zh-CN"/>
              </w:rPr>
              <w:t xml:space="preserve"> Клиника рентгенодиагностика и принципы лечения </w:t>
            </w:r>
            <w:proofErr w:type="spellStart"/>
            <w:r w:rsidRPr="00801B2D">
              <w:rPr>
                <w:rFonts w:ascii="Times New Roman" w:hAnsi="Times New Roman" w:cs="Times New Roman"/>
                <w:bCs/>
                <w:sz w:val="28"/>
                <w:szCs w:val="28"/>
                <w:lang w:eastAsia="zh-CN"/>
              </w:rPr>
              <w:t>периапикальных</w:t>
            </w:r>
            <w:proofErr w:type="spellEnd"/>
            <w:r w:rsidRPr="00801B2D">
              <w:rPr>
                <w:rFonts w:ascii="Times New Roman" w:hAnsi="Times New Roman" w:cs="Times New Roman"/>
                <w:bCs/>
                <w:sz w:val="28"/>
                <w:szCs w:val="28"/>
                <w:lang w:eastAsia="zh-CN"/>
              </w:rPr>
              <w:t xml:space="preserve"> патологических процессов [Текст] / Ю. И. Воробьев, Ю. М. </w:t>
            </w:r>
            <w:proofErr w:type="spellStart"/>
            <w:r w:rsidRPr="00801B2D">
              <w:rPr>
                <w:rFonts w:ascii="Times New Roman" w:hAnsi="Times New Roman" w:cs="Times New Roman"/>
                <w:bCs/>
                <w:sz w:val="28"/>
                <w:szCs w:val="28"/>
                <w:lang w:eastAsia="zh-CN"/>
              </w:rPr>
              <w:t>Максимовский</w:t>
            </w:r>
            <w:proofErr w:type="spellEnd"/>
            <w:r w:rsidRPr="00801B2D">
              <w:rPr>
                <w:rFonts w:ascii="Times New Roman" w:hAnsi="Times New Roman" w:cs="Times New Roman"/>
                <w:bCs/>
                <w:sz w:val="28"/>
                <w:szCs w:val="28"/>
                <w:lang w:eastAsia="zh-CN"/>
              </w:rPr>
              <w:t xml:space="preserve"> // Новое в стоматологии. - М., 2001. - № 6. - С. 15-38.</w:t>
            </w:r>
          </w:p>
        </w:tc>
      </w:tr>
      <w:tr w:rsidR="00CB5F6C" w14:paraId="01A752F6" w14:textId="77777777">
        <w:tc>
          <w:tcPr>
            <w:tcW w:w="9639" w:type="dxa"/>
          </w:tcPr>
          <w:p w14:paraId="2797B27E"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Гаврилов, В. А.</w:t>
            </w:r>
            <w:r w:rsidRPr="00801B2D">
              <w:rPr>
                <w:rFonts w:ascii="Times New Roman" w:hAnsi="Times New Roman" w:cs="Times New Roman"/>
                <w:bCs/>
                <w:sz w:val="28"/>
                <w:szCs w:val="28"/>
                <w:lang w:eastAsia="zh-CN"/>
              </w:rPr>
              <w:t xml:space="preserve"> Способ моделирования хронического деструктивного периодонтита у лабораторных животных ( крыс) [Текст] / В. А. Гаврилов, Ю. В. Косенко // </w:t>
            </w:r>
            <w:proofErr w:type="spellStart"/>
            <w:r w:rsidRPr="00801B2D">
              <w:rPr>
                <w:rFonts w:ascii="Times New Roman" w:hAnsi="Times New Roman" w:cs="Times New Roman"/>
                <w:bCs/>
                <w:sz w:val="28"/>
                <w:szCs w:val="28"/>
                <w:lang w:eastAsia="zh-CN"/>
              </w:rPr>
              <w:t>Загальна</w:t>
            </w:r>
            <w:proofErr w:type="spellEnd"/>
            <w:r w:rsidRPr="00801B2D">
              <w:rPr>
                <w:rFonts w:ascii="Times New Roman" w:hAnsi="Times New Roman" w:cs="Times New Roman"/>
                <w:bCs/>
                <w:sz w:val="28"/>
                <w:szCs w:val="28"/>
                <w:lang w:eastAsia="zh-CN"/>
              </w:rPr>
              <w:t xml:space="preserve"> патолог</w:t>
            </w:r>
            <w:proofErr w:type="spellStart"/>
            <w:r w:rsidRPr="00801B2D">
              <w:rPr>
                <w:rFonts w:ascii="Times New Roman" w:hAnsi="Times New Roman" w:cs="Times New Roman"/>
                <w:bCs/>
                <w:sz w:val="28"/>
                <w:szCs w:val="28"/>
                <w:lang w:val="en-US" w:eastAsia="zh-CN"/>
              </w:rPr>
              <w:t>i</w:t>
            </w:r>
            <w:proofErr w:type="spellEnd"/>
            <w:r w:rsidRPr="00801B2D">
              <w:rPr>
                <w:rFonts w:ascii="Times New Roman" w:hAnsi="Times New Roman" w:cs="Times New Roman"/>
                <w:bCs/>
                <w:sz w:val="28"/>
                <w:szCs w:val="28"/>
                <w:lang w:eastAsia="zh-CN"/>
              </w:rPr>
              <w:t>я та патолог</w:t>
            </w:r>
            <w:proofErr w:type="spellStart"/>
            <w:r w:rsidRPr="00801B2D">
              <w:rPr>
                <w:rFonts w:ascii="Times New Roman" w:hAnsi="Times New Roman" w:cs="Times New Roman"/>
                <w:bCs/>
                <w:sz w:val="28"/>
                <w:szCs w:val="28"/>
                <w:lang w:val="en-US" w:eastAsia="zh-CN"/>
              </w:rPr>
              <w:t>i</w:t>
            </w:r>
            <w:r w:rsidRPr="00801B2D">
              <w:rPr>
                <w:rFonts w:ascii="Times New Roman" w:hAnsi="Times New Roman" w:cs="Times New Roman"/>
                <w:bCs/>
                <w:sz w:val="28"/>
                <w:szCs w:val="28"/>
                <w:lang w:eastAsia="zh-CN"/>
              </w:rPr>
              <w:t>чна</w:t>
            </w:r>
            <w:proofErr w:type="spellEnd"/>
            <w:r w:rsidRPr="00801B2D">
              <w:rPr>
                <w:rFonts w:ascii="Times New Roman" w:hAnsi="Times New Roman" w:cs="Times New Roman"/>
                <w:bCs/>
                <w:sz w:val="28"/>
                <w:szCs w:val="28"/>
                <w:lang w:eastAsia="zh-CN"/>
              </w:rPr>
              <w:t xml:space="preserve"> ф</w:t>
            </w:r>
            <w:proofErr w:type="spellStart"/>
            <w:r w:rsidRPr="00801B2D">
              <w:rPr>
                <w:rFonts w:ascii="Times New Roman" w:hAnsi="Times New Roman" w:cs="Times New Roman"/>
                <w:bCs/>
                <w:sz w:val="28"/>
                <w:szCs w:val="28"/>
                <w:lang w:val="en-US" w:eastAsia="zh-CN"/>
              </w:rPr>
              <w:t>i</w:t>
            </w:r>
            <w:proofErr w:type="spellEnd"/>
            <w:r w:rsidRPr="00801B2D">
              <w:rPr>
                <w:rFonts w:ascii="Times New Roman" w:hAnsi="Times New Roman" w:cs="Times New Roman"/>
                <w:bCs/>
                <w:sz w:val="28"/>
                <w:szCs w:val="28"/>
                <w:lang w:eastAsia="zh-CN"/>
              </w:rPr>
              <w:t>з</w:t>
            </w:r>
            <w:proofErr w:type="spellStart"/>
            <w:r w:rsidRPr="00801B2D">
              <w:rPr>
                <w:rFonts w:ascii="Times New Roman" w:hAnsi="Times New Roman" w:cs="Times New Roman"/>
                <w:bCs/>
                <w:sz w:val="28"/>
                <w:szCs w:val="28"/>
                <w:lang w:val="en-US" w:eastAsia="zh-CN"/>
              </w:rPr>
              <w:t>i</w:t>
            </w:r>
            <w:r w:rsidRPr="00801B2D">
              <w:rPr>
                <w:rFonts w:ascii="Times New Roman" w:hAnsi="Times New Roman" w:cs="Times New Roman"/>
                <w:bCs/>
                <w:sz w:val="28"/>
                <w:szCs w:val="28"/>
                <w:lang w:eastAsia="zh-CN"/>
              </w:rPr>
              <w:t>олог</w:t>
            </w:r>
            <w:r w:rsidRPr="00801B2D">
              <w:rPr>
                <w:rFonts w:ascii="Times New Roman" w:hAnsi="Times New Roman" w:cs="Times New Roman"/>
                <w:bCs/>
                <w:sz w:val="28"/>
                <w:szCs w:val="28"/>
                <w:lang w:val="en-US" w:eastAsia="zh-CN"/>
              </w:rPr>
              <w:t>i</w:t>
            </w:r>
            <w:proofErr w:type="spellEnd"/>
            <w:r w:rsidRPr="00801B2D">
              <w:rPr>
                <w:rFonts w:ascii="Times New Roman" w:hAnsi="Times New Roman" w:cs="Times New Roman"/>
                <w:bCs/>
                <w:sz w:val="28"/>
                <w:szCs w:val="28"/>
                <w:lang w:eastAsia="zh-CN"/>
              </w:rPr>
              <w:t>я. - Луганск., 2012. - Т. 7, № 4. - С. 41-44.</w:t>
            </w:r>
          </w:p>
        </w:tc>
      </w:tr>
      <w:tr w:rsidR="00CB5F6C" w14:paraId="56EE3F5E" w14:textId="77777777">
        <w:tc>
          <w:tcPr>
            <w:tcW w:w="9639" w:type="dxa"/>
          </w:tcPr>
          <w:p w14:paraId="0B2649EA"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Галанова, Т. А.</w:t>
            </w:r>
            <w:r w:rsidRPr="00801B2D">
              <w:rPr>
                <w:rFonts w:ascii="Times New Roman" w:hAnsi="Times New Roman" w:cs="Times New Roman"/>
                <w:bCs/>
                <w:sz w:val="28"/>
                <w:szCs w:val="28"/>
                <w:lang w:eastAsia="zh-CN"/>
              </w:rPr>
              <w:t xml:space="preserve"> Индивидуальный денситометрический индекс в терапевтической стоматологии [Текст] / Т. А. Галанова // Стоматология для всех. - М., 2008. - № 4. - С. 18-21.</w:t>
            </w:r>
          </w:p>
        </w:tc>
      </w:tr>
      <w:tr w:rsidR="00CB5F6C" w14:paraId="1D48302F" w14:textId="77777777">
        <w:tc>
          <w:tcPr>
            <w:tcW w:w="9639" w:type="dxa"/>
          </w:tcPr>
          <w:p w14:paraId="0D01E8AF"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Галеева</w:t>
            </w:r>
            <w:proofErr w:type="spellEnd"/>
            <w:r w:rsidRPr="00801B2D">
              <w:rPr>
                <w:rFonts w:ascii="Times New Roman" w:hAnsi="Times New Roman" w:cs="Times New Roman"/>
                <w:b/>
                <w:bCs/>
                <w:sz w:val="28"/>
                <w:szCs w:val="28"/>
                <w:lang w:eastAsia="zh-CN"/>
              </w:rPr>
              <w:t>, З. Р.</w:t>
            </w:r>
            <w:r w:rsidRPr="00801B2D">
              <w:rPr>
                <w:rFonts w:ascii="Times New Roman" w:hAnsi="Times New Roman" w:cs="Times New Roman"/>
                <w:bCs/>
                <w:sz w:val="28"/>
                <w:szCs w:val="28"/>
                <w:lang w:eastAsia="zh-CN"/>
              </w:rPr>
              <w:t xml:space="preserve"> Морфофункциональные и </w:t>
            </w:r>
            <w:proofErr w:type="spellStart"/>
            <w:r w:rsidRPr="00801B2D">
              <w:rPr>
                <w:rFonts w:ascii="Times New Roman" w:hAnsi="Times New Roman" w:cs="Times New Roman"/>
                <w:bCs/>
                <w:sz w:val="28"/>
                <w:szCs w:val="28"/>
                <w:lang w:eastAsia="zh-CN"/>
              </w:rPr>
              <w:t>этиопатогенетические</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eastAsia="zh-CN"/>
              </w:rPr>
              <w:lastRenderedPageBreak/>
              <w:t xml:space="preserve">связи при патологии </w:t>
            </w:r>
            <w:proofErr w:type="spellStart"/>
            <w:r w:rsidRPr="00801B2D">
              <w:rPr>
                <w:rFonts w:ascii="Times New Roman" w:hAnsi="Times New Roman" w:cs="Times New Roman"/>
                <w:bCs/>
                <w:sz w:val="28"/>
                <w:szCs w:val="28"/>
                <w:lang w:eastAsia="zh-CN"/>
              </w:rPr>
              <w:t>эндодонта</w:t>
            </w:r>
            <w:proofErr w:type="spellEnd"/>
            <w:r w:rsidRPr="00801B2D">
              <w:rPr>
                <w:rFonts w:ascii="Times New Roman" w:hAnsi="Times New Roman" w:cs="Times New Roman"/>
                <w:bCs/>
                <w:sz w:val="28"/>
                <w:szCs w:val="28"/>
                <w:lang w:eastAsia="zh-CN"/>
              </w:rPr>
              <w:t xml:space="preserve"> и пародонта [Текст] / З. Р. </w:t>
            </w:r>
            <w:proofErr w:type="spellStart"/>
            <w:r w:rsidRPr="00801B2D">
              <w:rPr>
                <w:rFonts w:ascii="Times New Roman" w:hAnsi="Times New Roman" w:cs="Times New Roman"/>
                <w:bCs/>
                <w:sz w:val="28"/>
                <w:szCs w:val="28"/>
                <w:lang w:eastAsia="zh-CN"/>
              </w:rPr>
              <w:t>Галеева</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Today</w:t>
            </w:r>
            <w:proofErr w:type="spellEnd"/>
            <w:r w:rsidRPr="00801B2D">
              <w:rPr>
                <w:rFonts w:ascii="Times New Roman" w:hAnsi="Times New Roman" w:cs="Times New Roman"/>
                <w:bCs/>
                <w:sz w:val="28"/>
                <w:szCs w:val="28"/>
                <w:lang w:eastAsia="zh-CN"/>
              </w:rPr>
              <w:t>. - М., 2012. - Т. 10, № 2. - С. 3-7.</w:t>
            </w:r>
          </w:p>
        </w:tc>
      </w:tr>
      <w:tr w:rsidR="00CB5F6C" w14:paraId="7882EA2F" w14:textId="77777777">
        <w:tc>
          <w:tcPr>
            <w:tcW w:w="9639" w:type="dxa"/>
          </w:tcPr>
          <w:p w14:paraId="756D2DCC"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Гальванические токи у людей с металлическими имплантатами в теле в сочетании с металлическими зубопротезными конструкциями [Текст] / [И. Д. </w:t>
            </w:r>
            <w:proofErr w:type="spellStart"/>
            <w:r w:rsidRPr="00801B2D">
              <w:rPr>
                <w:rFonts w:ascii="Times New Roman" w:hAnsi="Times New Roman" w:cs="Times New Roman"/>
                <w:bCs/>
                <w:sz w:val="28"/>
                <w:szCs w:val="28"/>
                <w:lang w:eastAsia="zh-CN"/>
              </w:rPr>
              <w:t>Понякина</w:t>
            </w:r>
            <w:proofErr w:type="spellEnd"/>
            <w:r w:rsidRPr="00801B2D">
              <w:rPr>
                <w:rFonts w:ascii="Times New Roman" w:hAnsi="Times New Roman" w:cs="Times New Roman"/>
                <w:bCs/>
                <w:sz w:val="28"/>
                <w:szCs w:val="28"/>
                <w:lang w:eastAsia="zh-CN"/>
              </w:rPr>
              <w:t xml:space="preserve">, О. О. </w:t>
            </w:r>
            <w:proofErr w:type="spellStart"/>
            <w:r w:rsidRPr="00801B2D">
              <w:rPr>
                <w:rFonts w:ascii="Times New Roman" w:hAnsi="Times New Roman" w:cs="Times New Roman"/>
                <w:bCs/>
                <w:sz w:val="28"/>
                <w:szCs w:val="28"/>
                <w:lang w:eastAsia="zh-CN"/>
              </w:rPr>
              <w:t>Янушевич</w:t>
            </w:r>
            <w:proofErr w:type="spellEnd"/>
            <w:r w:rsidRPr="00801B2D">
              <w:rPr>
                <w:rFonts w:ascii="Times New Roman" w:hAnsi="Times New Roman" w:cs="Times New Roman"/>
                <w:bCs/>
                <w:sz w:val="28"/>
                <w:szCs w:val="28"/>
                <w:lang w:eastAsia="zh-CN"/>
              </w:rPr>
              <w:t xml:space="preserve">, Н. Б. </w:t>
            </w:r>
            <w:proofErr w:type="spellStart"/>
            <w:r w:rsidRPr="00801B2D">
              <w:rPr>
                <w:rFonts w:ascii="Times New Roman" w:hAnsi="Times New Roman" w:cs="Times New Roman"/>
                <w:bCs/>
                <w:sz w:val="28"/>
                <w:szCs w:val="28"/>
                <w:lang w:eastAsia="zh-CN"/>
              </w:rPr>
              <w:t>Журули</w:t>
            </w:r>
            <w:proofErr w:type="spellEnd"/>
            <w:r w:rsidRPr="00801B2D">
              <w:rPr>
                <w:rFonts w:ascii="Times New Roman" w:hAnsi="Times New Roman" w:cs="Times New Roman"/>
                <w:bCs/>
                <w:sz w:val="28"/>
                <w:szCs w:val="28"/>
                <w:lang w:eastAsia="zh-CN"/>
              </w:rPr>
              <w:t xml:space="preserve"> и др.].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T</w:t>
            </w:r>
            <w:proofErr w:type="spellStart"/>
            <w:r w:rsidRPr="00801B2D">
              <w:rPr>
                <w:rFonts w:ascii="Times New Roman" w:hAnsi="Times New Roman" w:cs="Times New Roman"/>
                <w:bCs/>
                <w:sz w:val="28"/>
                <w:szCs w:val="28"/>
                <w:lang w:val="en-US" w:eastAsia="zh-CN"/>
              </w:rPr>
              <w:t>oday</w:t>
            </w:r>
            <w:proofErr w:type="spellEnd"/>
            <w:r w:rsidRPr="00801B2D">
              <w:rPr>
                <w:rFonts w:ascii="Times New Roman" w:hAnsi="Times New Roman" w:cs="Times New Roman"/>
                <w:bCs/>
                <w:sz w:val="28"/>
                <w:szCs w:val="28"/>
                <w:lang w:eastAsia="zh-CN"/>
              </w:rPr>
              <w:t>. - М., 2011. - Т. 9, № 1. - С. 37-42.</w:t>
            </w:r>
          </w:p>
        </w:tc>
      </w:tr>
      <w:tr w:rsidR="00CB5F6C" w14:paraId="46E92A67" w14:textId="77777777">
        <w:tc>
          <w:tcPr>
            <w:tcW w:w="9639" w:type="dxa"/>
          </w:tcPr>
          <w:p w14:paraId="515F0FAC"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Герасимова, М. М.</w:t>
            </w:r>
            <w:r w:rsidRPr="00801B2D">
              <w:rPr>
                <w:rFonts w:ascii="Times New Roman" w:hAnsi="Times New Roman" w:cs="Times New Roman"/>
                <w:bCs/>
                <w:sz w:val="28"/>
                <w:szCs w:val="28"/>
                <w:lang w:eastAsia="zh-CN"/>
              </w:rPr>
              <w:t xml:space="preserve"> Сравнительная оценка способов удаления препарата гидроксида кальция из корневых каналов [Текст] / М. М. Герасимова, А. В. </w:t>
            </w:r>
            <w:proofErr w:type="spellStart"/>
            <w:r w:rsidRPr="00801B2D">
              <w:rPr>
                <w:rFonts w:ascii="Times New Roman" w:hAnsi="Times New Roman" w:cs="Times New Roman"/>
                <w:bCs/>
                <w:sz w:val="28"/>
                <w:szCs w:val="28"/>
                <w:lang w:eastAsia="zh-CN"/>
              </w:rPr>
              <w:t>Митронин</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2012. - Т. 10, № 2. - С. 8-11.</w:t>
            </w:r>
          </w:p>
        </w:tc>
      </w:tr>
      <w:tr w:rsidR="00CB5F6C" w14:paraId="4CBD665E" w14:textId="77777777">
        <w:tc>
          <w:tcPr>
            <w:tcW w:w="9639" w:type="dxa"/>
          </w:tcPr>
          <w:p w14:paraId="2035CB3D" w14:textId="438D2177" w:rsidR="00CD5EBE" w:rsidRPr="00146D6F" w:rsidRDefault="00CD5EBE" w:rsidP="00CD5EBE">
            <w:pPr>
              <w:pStyle w:val="31"/>
              <w:spacing w:after="0" w:line="360" w:lineRule="auto"/>
              <w:jc w:val="both"/>
              <w:rPr>
                <w:rFonts w:ascii="Times New Roman" w:eastAsia="Calibri" w:hAnsi="Times New Roman"/>
                <w:b/>
                <w:sz w:val="28"/>
                <w:szCs w:val="28"/>
              </w:rPr>
            </w:pPr>
          </w:p>
          <w:p w14:paraId="7A0C80FD" w14:textId="4D1D89D8" w:rsidR="00CB5F6C" w:rsidRPr="00801B2D" w:rsidRDefault="00463F4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proofErr w:type="spellStart"/>
            <w:r>
              <w:rPr>
                <w:rFonts w:ascii="Times New Roman" w:hAnsi="Times New Roman" w:cs="Times New Roman"/>
                <w:bCs/>
                <w:sz w:val="28"/>
                <w:szCs w:val="28"/>
                <w:lang w:eastAsia="zh-CN"/>
              </w:rPr>
              <w:t>Наноструктурирование</w:t>
            </w:r>
            <w:proofErr w:type="spellEnd"/>
            <w:r>
              <w:rPr>
                <w:rFonts w:ascii="Times New Roman" w:hAnsi="Times New Roman" w:cs="Times New Roman"/>
                <w:bCs/>
                <w:sz w:val="28"/>
                <w:szCs w:val="28"/>
                <w:lang w:eastAsia="zh-CN"/>
              </w:rPr>
              <w:t xml:space="preserve"> меди в импульсной плазме в жидкости. </w:t>
            </w:r>
            <w:proofErr w:type="gramStart"/>
            <w:r w:rsidRPr="00463F47">
              <w:rPr>
                <w:rFonts w:ascii="Times New Roman" w:hAnsi="Times New Roman" w:cs="Times New Roman"/>
                <w:bCs/>
                <w:sz w:val="28"/>
                <w:szCs w:val="28"/>
                <w:lang w:eastAsia="zh-CN"/>
              </w:rPr>
              <w:t>[</w:t>
            </w:r>
            <w:proofErr w:type="gramEnd"/>
            <w:r>
              <w:rPr>
                <w:rFonts w:ascii="Times New Roman" w:hAnsi="Times New Roman" w:cs="Times New Roman"/>
                <w:bCs/>
                <w:sz w:val="28"/>
                <w:szCs w:val="28"/>
                <w:lang w:eastAsia="zh-CN"/>
              </w:rPr>
              <w:t>Текст</w:t>
            </w:r>
            <w:r w:rsidRPr="00463F47">
              <w:rPr>
                <w:rFonts w:ascii="Times New Roman" w:hAnsi="Times New Roman" w:cs="Times New Roman"/>
                <w:bCs/>
                <w:sz w:val="28"/>
                <w:szCs w:val="28"/>
                <w:lang w:eastAsia="zh-CN"/>
              </w:rPr>
              <w:t>] //</w:t>
            </w:r>
            <w:r>
              <w:rPr>
                <w:rFonts w:ascii="Times New Roman" w:hAnsi="Times New Roman" w:cs="Times New Roman"/>
                <w:bCs/>
                <w:sz w:val="28"/>
                <w:szCs w:val="28"/>
                <w:lang w:eastAsia="zh-CN"/>
              </w:rPr>
              <w:t xml:space="preserve">Х.И. </w:t>
            </w:r>
            <w:proofErr w:type="spellStart"/>
            <w:r>
              <w:rPr>
                <w:rFonts w:ascii="Times New Roman" w:hAnsi="Times New Roman" w:cs="Times New Roman"/>
                <w:bCs/>
                <w:sz w:val="28"/>
                <w:szCs w:val="28"/>
                <w:lang w:eastAsia="zh-CN"/>
              </w:rPr>
              <w:t>Гаффорова</w:t>
            </w:r>
            <w:proofErr w:type="spellEnd"/>
            <w:r>
              <w:rPr>
                <w:rFonts w:ascii="Times New Roman" w:hAnsi="Times New Roman" w:cs="Times New Roman"/>
                <w:bCs/>
                <w:sz w:val="28"/>
                <w:szCs w:val="28"/>
                <w:lang w:eastAsia="zh-CN"/>
              </w:rPr>
              <w:t xml:space="preserve">, А. </w:t>
            </w:r>
            <w:proofErr w:type="spellStart"/>
            <w:r>
              <w:rPr>
                <w:rFonts w:ascii="Times New Roman" w:hAnsi="Times New Roman" w:cs="Times New Roman"/>
                <w:bCs/>
                <w:sz w:val="28"/>
                <w:szCs w:val="28"/>
                <w:lang w:eastAsia="zh-CN"/>
              </w:rPr>
              <w:t>Абдыкеримова</w:t>
            </w:r>
            <w:proofErr w:type="spellEnd"/>
            <w:r>
              <w:rPr>
                <w:rFonts w:ascii="Times New Roman" w:hAnsi="Times New Roman" w:cs="Times New Roman"/>
                <w:bCs/>
                <w:sz w:val="28"/>
                <w:szCs w:val="28"/>
                <w:lang w:eastAsia="zh-CN"/>
              </w:rPr>
              <w:t xml:space="preserve">, А. </w:t>
            </w:r>
            <w:proofErr w:type="spellStart"/>
            <w:r>
              <w:rPr>
                <w:rFonts w:ascii="Times New Roman" w:hAnsi="Times New Roman" w:cs="Times New Roman"/>
                <w:bCs/>
                <w:sz w:val="28"/>
                <w:szCs w:val="28"/>
                <w:lang w:eastAsia="zh-CN"/>
              </w:rPr>
              <w:t>Маметова</w:t>
            </w:r>
            <w:proofErr w:type="spellEnd"/>
            <w:r>
              <w:rPr>
                <w:rFonts w:ascii="Times New Roman" w:hAnsi="Times New Roman" w:cs="Times New Roman"/>
                <w:bCs/>
                <w:sz w:val="28"/>
                <w:szCs w:val="28"/>
                <w:lang w:eastAsia="zh-CN"/>
              </w:rPr>
              <w:t xml:space="preserve"> и др. // Известия Национальной Академии наук </w:t>
            </w:r>
            <w:proofErr w:type="spellStart"/>
            <w:r>
              <w:rPr>
                <w:rFonts w:ascii="Times New Roman" w:hAnsi="Times New Roman" w:cs="Times New Roman"/>
                <w:bCs/>
                <w:sz w:val="28"/>
                <w:szCs w:val="28"/>
                <w:lang w:eastAsia="zh-CN"/>
              </w:rPr>
              <w:t>Кыргызской</w:t>
            </w:r>
            <w:proofErr w:type="spellEnd"/>
            <w:r>
              <w:rPr>
                <w:rFonts w:ascii="Times New Roman" w:hAnsi="Times New Roman" w:cs="Times New Roman"/>
                <w:bCs/>
                <w:sz w:val="28"/>
                <w:szCs w:val="28"/>
                <w:lang w:eastAsia="zh-CN"/>
              </w:rPr>
              <w:t xml:space="preserve"> Республики. – 2006. - № 4. С. 66-69.</w:t>
            </w:r>
          </w:p>
        </w:tc>
      </w:tr>
      <w:tr w:rsidR="00CB5F6C" w14:paraId="20C977FC" w14:textId="77777777">
        <w:tc>
          <w:tcPr>
            <w:tcW w:w="9639" w:type="dxa"/>
          </w:tcPr>
          <w:p w14:paraId="190CF2C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Горячев, Н. А.</w:t>
            </w:r>
            <w:r w:rsidRPr="00801B2D">
              <w:rPr>
                <w:rFonts w:ascii="Times New Roman" w:hAnsi="Times New Roman" w:cs="Times New Roman"/>
                <w:bCs/>
                <w:sz w:val="28"/>
                <w:szCs w:val="28"/>
                <w:lang w:eastAsia="zh-CN"/>
              </w:rPr>
              <w:t xml:space="preserve"> Эндодонтические инструменты и материалы [Текст]: учеб. пособие / Н. А. Горячев, В. Л. </w:t>
            </w:r>
            <w:proofErr w:type="spellStart"/>
            <w:r w:rsidRPr="00801B2D">
              <w:rPr>
                <w:rFonts w:ascii="Times New Roman" w:hAnsi="Times New Roman" w:cs="Times New Roman"/>
                <w:bCs/>
                <w:sz w:val="28"/>
                <w:szCs w:val="28"/>
                <w:lang w:eastAsia="zh-CN"/>
              </w:rPr>
              <w:t>Дрешер</w:t>
            </w:r>
            <w:proofErr w:type="spellEnd"/>
            <w:r w:rsidRPr="00801B2D">
              <w:rPr>
                <w:rFonts w:ascii="Times New Roman" w:hAnsi="Times New Roman" w:cs="Times New Roman"/>
                <w:bCs/>
                <w:sz w:val="28"/>
                <w:szCs w:val="28"/>
                <w:lang w:eastAsia="zh-CN"/>
              </w:rPr>
              <w:t>. - Казань, 2001. - 132 с.</w:t>
            </w:r>
          </w:p>
        </w:tc>
      </w:tr>
      <w:tr w:rsidR="00CB5F6C" w14:paraId="3EABDB21" w14:textId="77777777">
        <w:tc>
          <w:tcPr>
            <w:tcW w:w="9639" w:type="dxa"/>
          </w:tcPr>
          <w:p w14:paraId="6C0CB5EB"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Гречишников, В. В.</w:t>
            </w:r>
            <w:r w:rsidRPr="00801B2D">
              <w:rPr>
                <w:rFonts w:ascii="Times New Roman" w:hAnsi="Times New Roman" w:cs="Times New Roman"/>
                <w:bCs/>
                <w:sz w:val="28"/>
                <w:szCs w:val="28"/>
                <w:lang w:eastAsia="zh-CN"/>
              </w:rPr>
              <w:t xml:space="preserve"> Комплексное лечение хронических деструктивных периодонтитов зубов человека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xml:space="preserve">. … канд. мед. наук: 14.01.14 / В. В. Гречишников. - Краснодар, 2000. - 19 с. </w:t>
            </w:r>
          </w:p>
        </w:tc>
      </w:tr>
      <w:tr w:rsidR="00CB5F6C" w14:paraId="0BF97002" w14:textId="77777777">
        <w:tc>
          <w:tcPr>
            <w:tcW w:w="9639" w:type="dxa"/>
          </w:tcPr>
          <w:p w14:paraId="6202440C"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Григорянц</w:t>
            </w:r>
            <w:proofErr w:type="spellEnd"/>
            <w:r w:rsidRPr="00801B2D">
              <w:rPr>
                <w:rFonts w:ascii="Times New Roman" w:hAnsi="Times New Roman" w:cs="Times New Roman"/>
                <w:b/>
                <w:bCs/>
                <w:sz w:val="28"/>
                <w:szCs w:val="28"/>
                <w:lang w:eastAsia="zh-CN"/>
              </w:rPr>
              <w:t>, Л. А.</w:t>
            </w:r>
            <w:r w:rsidRPr="00801B2D">
              <w:rPr>
                <w:rFonts w:ascii="Times New Roman" w:hAnsi="Times New Roman" w:cs="Times New Roman"/>
                <w:bCs/>
                <w:sz w:val="28"/>
                <w:szCs w:val="28"/>
                <w:lang w:eastAsia="zh-CN"/>
              </w:rPr>
              <w:t xml:space="preserve"> Клиника, диагностика и лечение перфораций зубов [Текст] / Л. А. </w:t>
            </w:r>
            <w:proofErr w:type="spellStart"/>
            <w:r w:rsidRPr="00801B2D">
              <w:rPr>
                <w:rFonts w:ascii="Times New Roman" w:hAnsi="Times New Roman" w:cs="Times New Roman"/>
                <w:bCs/>
                <w:sz w:val="28"/>
                <w:szCs w:val="28"/>
                <w:lang w:eastAsia="zh-CN"/>
              </w:rPr>
              <w:t>Григорянц</w:t>
            </w:r>
            <w:proofErr w:type="spellEnd"/>
            <w:r w:rsidRPr="00801B2D">
              <w:rPr>
                <w:rFonts w:ascii="Times New Roman" w:hAnsi="Times New Roman" w:cs="Times New Roman"/>
                <w:bCs/>
                <w:sz w:val="28"/>
                <w:szCs w:val="28"/>
                <w:lang w:eastAsia="zh-CN"/>
              </w:rPr>
              <w:t xml:space="preserve">, М. А. </w:t>
            </w:r>
            <w:proofErr w:type="spellStart"/>
            <w:r w:rsidRPr="00801B2D">
              <w:rPr>
                <w:rFonts w:ascii="Times New Roman" w:hAnsi="Times New Roman" w:cs="Times New Roman"/>
                <w:bCs/>
                <w:sz w:val="28"/>
                <w:szCs w:val="28"/>
                <w:lang w:eastAsia="zh-CN"/>
              </w:rPr>
              <w:t>Подойникова</w:t>
            </w:r>
            <w:proofErr w:type="spellEnd"/>
            <w:r w:rsidRPr="00801B2D">
              <w:rPr>
                <w:rFonts w:ascii="Times New Roman" w:hAnsi="Times New Roman" w:cs="Times New Roman"/>
                <w:bCs/>
                <w:sz w:val="28"/>
                <w:szCs w:val="28"/>
                <w:lang w:eastAsia="zh-CN"/>
              </w:rPr>
              <w:t xml:space="preserve"> // Клиническая стоматология. - М., 1998. - № 4. - С. 58-60.</w:t>
            </w:r>
          </w:p>
        </w:tc>
      </w:tr>
      <w:tr w:rsidR="00CB5F6C" w14:paraId="794B6419" w14:textId="77777777">
        <w:tc>
          <w:tcPr>
            <w:tcW w:w="9639" w:type="dxa"/>
          </w:tcPr>
          <w:p w14:paraId="7B4AA29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Гусев, А. И.</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Наноматериалы</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наноструктуры</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нанотехнологии</w:t>
            </w:r>
            <w:proofErr w:type="spellEnd"/>
            <w:r w:rsidRPr="00801B2D">
              <w:rPr>
                <w:rFonts w:ascii="Times New Roman" w:hAnsi="Times New Roman" w:cs="Times New Roman"/>
                <w:bCs/>
                <w:sz w:val="28"/>
                <w:szCs w:val="28"/>
                <w:lang w:eastAsia="zh-CN"/>
              </w:rPr>
              <w:t xml:space="preserve"> [Текст]: учеб. пособие / А. И. Гусев. - М.: </w:t>
            </w:r>
            <w:proofErr w:type="spellStart"/>
            <w:r w:rsidRPr="00801B2D">
              <w:rPr>
                <w:rFonts w:ascii="Times New Roman" w:hAnsi="Times New Roman" w:cs="Times New Roman"/>
                <w:bCs/>
                <w:sz w:val="28"/>
                <w:szCs w:val="28"/>
                <w:lang w:eastAsia="zh-CN"/>
              </w:rPr>
              <w:t>Физматлит</w:t>
            </w:r>
            <w:proofErr w:type="spellEnd"/>
            <w:r w:rsidRPr="00801B2D">
              <w:rPr>
                <w:rFonts w:ascii="Times New Roman" w:hAnsi="Times New Roman" w:cs="Times New Roman"/>
                <w:bCs/>
                <w:sz w:val="28"/>
                <w:szCs w:val="28"/>
                <w:lang w:eastAsia="zh-CN"/>
              </w:rPr>
              <w:t xml:space="preserve">, 2009. - 2 изд., </w:t>
            </w:r>
            <w:proofErr w:type="spellStart"/>
            <w:r w:rsidRPr="00801B2D">
              <w:rPr>
                <w:rFonts w:ascii="Times New Roman" w:hAnsi="Times New Roman" w:cs="Times New Roman"/>
                <w:bCs/>
                <w:sz w:val="28"/>
                <w:szCs w:val="28"/>
                <w:lang w:eastAsia="zh-CN"/>
              </w:rPr>
              <w:t>испр</w:t>
            </w:r>
            <w:proofErr w:type="spellEnd"/>
            <w:r w:rsidRPr="00801B2D">
              <w:rPr>
                <w:rFonts w:ascii="Times New Roman" w:hAnsi="Times New Roman" w:cs="Times New Roman"/>
                <w:bCs/>
                <w:sz w:val="28"/>
                <w:szCs w:val="28"/>
                <w:lang w:eastAsia="zh-CN"/>
              </w:rPr>
              <w:t>. - 416 с.</w:t>
            </w:r>
          </w:p>
        </w:tc>
      </w:tr>
      <w:tr w:rsidR="00CB5F6C" w14:paraId="6AE647C9" w14:textId="77777777">
        <w:tc>
          <w:tcPr>
            <w:tcW w:w="9639" w:type="dxa"/>
          </w:tcPr>
          <w:p w14:paraId="5C4C019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Добрейкин</w:t>
            </w:r>
            <w:proofErr w:type="spellEnd"/>
            <w:r w:rsidRPr="00801B2D">
              <w:rPr>
                <w:rFonts w:ascii="Times New Roman" w:hAnsi="Times New Roman" w:cs="Times New Roman"/>
                <w:b/>
                <w:bCs/>
                <w:sz w:val="28"/>
                <w:szCs w:val="28"/>
                <w:lang w:eastAsia="zh-CN"/>
              </w:rPr>
              <w:t>, Е. А.</w:t>
            </w:r>
            <w:r w:rsidRPr="00801B2D">
              <w:rPr>
                <w:rFonts w:ascii="Times New Roman" w:hAnsi="Times New Roman" w:cs="Times New Roman"/>
                <w:bCs/>
                <w:sz w:val="28"/>
                <w:szCs w:val="28"/>
                <w:lang w:eastAsia="zh-CN"/>
              </w:rPr>
              <w:t xml:space="preserve"> Антимикробное действие низкоинтенсивного лазерного излучения,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меди и их сочетанного применения в эксперименте </w:t>
            </w:r>
            <w:r w:rsidRPr="00801B2D">
              <w:rPr>
                <w:rFonts w:ascii="Times New Roman" w:hAnsi="Times New Roman" w:cs="Times New Roman"/>
                <w:bCs/>
                <w:sz w:val="28"/>
                <w:szCs w:val="28"/>
                <w:lang w:val="en-US" w:eastAsia="zh-CN"/>
              </w:rPr>
              <w:t>in</w:t>
            </w:r>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vitro</w:t>
            </w:r>
            <w:r w:rsidRPr="00801B2D">
              <w:rPr>
                <w:rFonts w:ascii="Times New Roman" w:hAnsi="Times New Roman" w:cs="Times New Roman"/>
                <w:bCs/>
                <w:sz w:val="28"/>
                <w:szCs w:val="28"/>
                <w:lang w:eastAsia="zh-CN"/>
              </w:rPr>
              <w:t xml:space="preserve"> [Текст] / Е. А. </w:t>
            </w:r>
            <w:proofErr w:type="spellStart"/>
            <w:r w:rsidRPr="00801B2D">
              <w:rPr>
                <w:rFonts w:ascii="Times New Roman" w:hAnsi="Times New Roman" w:cs="Times New Roman"/>
                <w:bCs/>
                <w:sz w:val="28"/>
                <w:szCs w:val="28"/>
                <w:lang w:eastAsia="zh-CN"/>
              </w:rPr>
              <w:t>Добрейкин</w:t>
            </w:r>
            <w:proofErr w:type="spellEnd"/>
            <w:r w:rsidRPr="00801B2D">
              <w:rPr>
                <w:rFonts w:ascii="Times New Roman" w:hAnsi="Times New Roman" w:cs="Times New Roman"/>
                <w:bCs/>
                <w:sz w:val="28"/>
                <w:szCs w:val="28"/>
                <w:lang w:eastAsia="zh-CN"/>
              </w:rPr>
              <w:t xml:space="preserve">, А. И. Урусова // Мат. науч. </w:t>
            </w:r>
            <w:proofErr w:type="spellStart"/>
            <w:r w:rsidRPr="00801B2D">
              <w:rPr>
                <w:rFonts w:ascii="Times New Roman" w:hAnsi="Times New Roman" w:cs="Times New Roman"/>
                <w:bCs/>
                <w:sz w:val="28"/>
                <w:szCs w:val="28"/>
                <w:lang w:eastAsia="zh-CN"/>
              </w:rPr>
              <w:t>конф</w:t>
            </w:r>
            <w:proofErr w:type="spellEnd"/>
            <w:r w:rsidRPr="00801B2D">
              <w:rPr>
                <w:rFonts w:ascii="Times New Roman" w:hAnsi="Times New Roman" w:cs="Times New Roman"/>
                <w:bCs/>
                <w:sz w:val="28"/>
                <w:szCs w:val="28"/>
                <w:lang w:eastAsia="zh-CN"/>
              </w:rPr>
              <w:t xml:space="preserve">. с </w:t>
            </w:r>
            <w:proofErr w:type="spellStart"/>
            <w:r w:rsidRPr="00801B2D">
              <w:rPr>
                <w:rFonts w:ascii="Times New Roman" w:hAnsi="Times New Roman" w:cs="Times New Roman"/>
                <w:bCs/>
                <w:sz w:val="28"/>
                <w:szCs w:val="28"/>
                <w:lang w:eastAsia="zh-CN"/>
              </w:rPr>
              <w:t>междунар</w:t>
            </w:r>
            <w:proofErr w:type="spellEnd"/>
            <w:r w:rsidRPr="00801B2D">
              <w:rPr>
                <w:rFonts w:ascii="Times New Roman" w:hAnsi="Times New Roman" w:cs="Times New Roman"/>
                <w:bCs/>
                <w:sz w:val="28"/>
                <w:szCs w:val="28"/>
                <w:lang w:eastAsia="zh-CN"/>
              </w:rPr>
              <w:t xml:space="preserve">. участием </w:t>
            </w:r>
            <w:proofErr w:type="spellStart"/>
            <w:r w:rsidRPr="00801B2D">
              <w:rPr>
                <w:rFonts w:ascii="Times New Roman" w:hAnsi="Times New Roman" w:cs="Times New Roman"/>
                <w:bCs/>
                <w:sz w:val="28"/>
                <w:szCs w:val="28"/>
                <w:lang w:eastAsia="zh-CN"/>
              </w:rPr>
              <w:t>посв</w:t>
            </w:r>
            <w:proofErr w:type="spellEnd"/>
            <w:r w:rsidRPr="00801B2D">
              <w:rPr>
                <w:rFonts w:ascii="Times New Roman" w:hAnsi="Times New Roman" w:cs="Times New Roman"/>
                <w:bCs/>
                <w:sz w:val="28"/>
                <w:szCs w:val="28"/>
                <w:lang w:eastAsia="zh-CN"/>
              </w:rPr>
              <w:t xml:space="preserve">. 25-летию кафедры топографической </w:t>
            </w:r>
            <w:r w:rsidRPr="00801B2D">
              <w:rPr>
                <w:rFonts w:ascii="Times New Roman" w:hAnsi="Times New Roman" w:cs="Times New Roman"/>
                <w:bCs/>
                <w:sz w:val="28"/>
                <w:szCs w:val="28"/>
                <w:lang w:eastAsia="zh-CN"/>
              </w:rPr>
              <w:lastRenderedPageBreak/>
              <w:t>анатомии и оперативной хирургии Кировской ГМА (20-22 ноября 2014 г.). - Киров: Кировская ГМА, 2014. - С. 61- 65.</w:t>
            </w:r>
          </w:p>
        </w:tc>
      </w:tr>
      <w:tr w:rsidR="00CB5F6C" w14:paraId="47D21E37" w14:textId="77777777">
        <w:tc>
          <w:tcPr>
            <w:tcW w:w="9639" w:type="dxa"/>
          </w:tcPr>
          <w:p w14:paraId="1F5CD7D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Доронин, С. Ю.</w:t>
            </w:r>
            <w:r w:rsidRPr="00801B2D">
              <w:rPr>
                <w:rFonts w:ascii="Times New Roman" w:hAnsi="Times New Roman" w:cs="Times New Roman"/>
                <w:bCs/>
                <w:sz w:val="28"/>
                <w:szCs w:val="28"/>
                <w:lang w:eastAsia="zh-CN"/>
              </w:rPr>
              <w:t xml:space="preserve"> Синтез и бактерицидные свойства ультрадисперсного порошка меди [Текст] / С. Ю. Доронин, В. В. Алипов // Известия Саратовского университета ; Серия: Химия. Биология. Экология. - Саратов, 2011. - Т. 11, № 1. - С. 18-22.</w:t>
            </w:r>
          </w:p>
        </w:tc>
      </w:tr>
      <w:tr w:rsidR="00CB5F6C" w14:paraId="777968D0" w14:textId="77777777">
        <w:tc>
          <w:tcPr>
            <w:tcW w:w="9639" w:type="dxa"/>
          </w:tcPr>
          <w:p w14:paraId="62DDF128"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Дубова, М. А.</w:t>
            </w:r>
            <w:r w:rsidRPr="00801B2D">
              <w:rPr>
                <w:rFonts w:ascii="Times New Roman" w:hAnsi="Times New Roman" w:cs="Times New Roman"/>
                <w:bCs/>
                <w:sz w:val="28"/>
                <w:szCs w:val="28"/>
                <w:lang w:eastAsia="zh-CN"/>
              </w:rPr>
              <w:t xml:space="preserve"> Современные технологии в </w:t>
            </w:r>
            <w:proofErr w:type="spellStart"/>
            <w:r w:rsidRPr="00801B2D">
              <w:rPr>
                <w:rFonts w:ascii="Times New Roman" w:hAnsi="Times New Roman" w:cs="Times New Roman"/>
                <w:bCs/>
                <w:sz w:val="28"/>
                <w:szCs w:val="28"/>
                <w:lang w:eastAsia="zh-CN"/>
              </w:rPr>
              <w:t>эндодонтии</w:t>
            </w:r>
            <w:proofErr w:type="spellEnd"/>
            <w:r w:rsidRPr="00801B2D">
              <w:rPr>
                <w:rFonts w:ascii="Times New Roman" w:hAnsi="Times New Roman" w:cs="Times New Roman"/>
                <w:bCs/>
                <w:sz w:val="28"/>
                <w:szCs w:val="28"/>
                <w:lang w:eastAsia="zh-CN"/>
              </w:rPr>
              <w:t xml:space="preserve"> [Текст]: учеб. пособие / М. А. Дубова, Т. А. Шпак, И. В. </w:t>
            </w:r>
            <w:proofErr w:type="spellStart"/>
            <w:r w:rsidRPr="00801B2D">
              <w:rPr>
                <w:rFonts w:ascii="Times New Roman" w:hAnsi="Times New Roman" w:cs="Times New Roman"/>
                <w:bCs/>
                <w:sz w:val="28"/>
                <w:szCs w:val="28"/>
                <w:lang w:eastAsia="zh-CN"/>
              </w:rPr>
              <w:t>Корнетова</w:t>
            </w:r>
            <w:proofErr w:type="spellEnd"/>
            <w:r w:rsidRPr="00801B2D">
              <w:rPr>
                <w:rFonts w:ascii="Times New Roman" w:hAnsi="Times New Roman" w:cs="Times New Roman"/>
                <w:bCs/>
                <w:sz w:val="28"/>
                <w:szCs w:val="28"/>
                <w:lang w:eastAsia="zh-CN"/>
              </w:rPr>
              <w:t xml:space="preserve">. - СПб.: СПб. </w:t>
            </w:r>
            <w:proofErr w:type="spellStart"/>
            <w:r w:rsidRPr="00801B2D">
              <w:rPr>
                <w:rFonts w:ascii="Times New Roman" w:hAnsi="Times New Roman" w:cs="Times New Roman"/>
                <w:bCs/>
                <w:sz w:val="28"/>
                <w:szCs w:val="28"/>
                <w:lang w:eastAsia="zh-CN"/>
              </w:rPr>
              <w:t>Гос</w:t>
            </w:r>
            <w:proofErr w:type="spellEnd"/>
            <w:r w:rsidRPr="00801B2D">
              <w:rPr>
                <w:rFonts w:ascii="Times New Roman" w:hAnsi="Times New Roman" w:cs="Times New Roman"/>
                <w:bCs/>
                <w:sz w:val="28"/>
                <w:szCs w:val="28"/>
                <w:lang w:eastAsia="zh-CN"/>
              </w:rPr>
              <w:t xml:space="preserve"> ун-т, 2005. - 96 </w:t>
            </w:r>
            <w:proofErr w:type="gramStart"/>
            <w:r w:rsidRPr="00801B2D">
              <w:rPr>
                <w:rFonts w:ascii="Times New Roman" w:hAnsi="Times New Roman" w:cs="Times New Roman"/>
                <w:bCs/>
                <w:sz w:val="28"/>
                <w:szCs w:val="28"/>
                <w:lang w:eastAsia="zh-CN"/>
              </w:rPr>
              <w:t>с. :</w:t>
            </w:r>
            <w:proofErr w:type="gramEnd"/>
            <w:r w:rsidRPr="00801B2D">
              <w:rPr>
                <w:rFonts w:ascii="Times New Roman" w:hAnsi="Times New Roman" w:cs="Times New Roman"/>
                <w:bCs/>
                <w:sz w:val="28"/>
                <w:szCs w:val="28"/>
                <w:lang w:eastAsia="zh-CN"/>
              </w:rPr>
              <w:t xml:space="preserve"> ил.</w:t>
            </w:r>
          </w:p>
        </w:tc>
      </w:tr>
      <w:tr w:rsidR="00CB5F6C" w14:paraId="11844E70" w14:textId="77777777">
        <w:tc>
          <w:tcPr>
            <w:tcW w:w="9639" w:type="dxa"/>
          </w:tcPr>
          <w:p w14:paraId="07B6F93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Елизарова, В. М.</w:t>
            </w:r>
            <w:r w:rsidRPr="00801B2D">
              <w:rPr>
                <w:rFonts w:ascii="Times New Roman" w:hAnsi="Times New Roman" w:cs="Times New Roman"/>
                <w:bCs/>
                <w:sz w:val="28"/>
                <w:szCs w:val="28"/>
                <w:lang w:eastAsia="zh-CN"/>
              </w:rPr>
              <w:t xml:space="preserve"> Микробиологическое обоснование применения </w:t>
            </w:r>
            <w:proofErr w:type="spellStart"/>
            <w:r w:rsidRPr="00801B2D">
              <w:rPr>
                <w:rFonts w:ascii="Times New Roman" w:hAnsi="Times New Roman" w:cs="Times New Roman"/>
                <w:bCs/>
                <w:sz w:val="28"/>
                <w:szCs w:val="28"/>
                <w:lang w:eastAsia="zh-CN"/>
              </w:rPr>
              <w:t>Каласепта</w:t>
            </w:r>
            <w:proofErr w:type="spellEnd"/>
            <w:r w:rsidRPr="00801B2D">
              <w:rPr>
                <w:rFonts w:ascii="Times New Roman" w:hAnsi="Times New Roman" w:cs="Times New Roman"/>
                <w:bCs/>
                <w:sz w:val="28"/>
                <w:szCs w:val="28"/>
                <w:lang w:eastAsia="zh-CN"/>
              </w:rPr>
              <w:t xml:space="preserve"> при лечении хронического гангренозного пульпита, хронического гранулирующего и гранулематозного периодонтитов у подростков 13-18 лет [Текст] / В. М. Елизарова // Российский стоматологический журнал. - М.: Эко-Вектор, 2004. - № 6 - С. 4-9. </w:t>
            </w:r>
          </w:p>
        </w:tc>
      </w:tr>
      <w:tr w:rsidR="00CB5F6C" w14:paraId="767FFD3A" w14:textId="77777777">
        <w:tc>
          <w:tcPr>
            <w:tcW w:w="9639" w:type="dxa"/>
          </w:tcPr>
          <w:p w14:paraId="1BC1D7C9"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Жукова, Е. С.</w:t>
            </w:r>
            <w:r w:rsidRPr="00801B2D">
              <w:rPr>
                <w:rFonts w:ascii="Times New Roman" w:hAnsi="Times New Roman" w:cs="Times New Roman"/>
                <w:bCs/>
                <w:sz w:val="28"/>
                <w:szCs w:val="28"/>
                <w:lang w:eastAsia="zh-CN"/>
              </w:rPr>
              <w:t xml:space="preserve"> Сравнительная оценка эффективности препаратов гидроокиси кальция и оптимизация сроков лечения деструктивных форм хронического периодонтита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 канд. мед. наук: 14.01.14 / Е. С. Жукова. - Новосибирск, 2009. - 23 с.</w:t>
            </w:r>
          </w:p>
        </w:tc>
      </w:tr>
      <w:tr w:rsidR="00CB5F6C" w14:paraId="7520A5A0" w14:textId="77777777">
        <w:tc>
          <w:tcPr>
            <w:tcW w:w="9639" w:type="dxa"/>
          </w:tcPr>
          <w:p w14:paraId="272297A7"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Журочко</w:t>
            </w:r>
            <w:proofErr w:type="spellEnd"/>
            <w:r w:rsidRPr="00801B2D">
              <w:rPr>
                <w:rFonts w:ascii="Times New Roman" w:hAnsi="Times New Roman" w:cs="Times New Roman"/>
                <w:b/>
                <w:bCs/>
                <w:sz w:val="28"/>
                <w:szCs w:val="28"/>
                <w:lang w:eastAsia="zh-CN"/>
              </w:rPr>
              <w:t>, Е. И.</w:t>
            </w:r>
            <w:r w:rsidRPr="00801B2D">
              <w:rPr>
                <w:rFonts w:ascii="Times New Roman" w:hAnsi="Times New Roman" w:cs="Times New Roman"/>
                <w:bCs/>
                <w:sz w:val="28"/>
                <w:szCs w:val="28"/>
                <w:lang w:eastAsia="zh-CN"/>
              </w:rPr>
              <w:t xml:space="preserve"> Комплексный метод оценки состояния около верхушечных тканей зуба при хроническом верхушечном периодонтите [</w:t>
            </w:r>
            <w:proofErr w:type="gramStart"/>
            <w:r w:rsidRPr="00801B2D">
              <w:rPr>
                <w:rFonts w:ascii="Times New Roman" w:hAnsi="Times New Roman" w:cs="Times New Roman"/>
                <w:bCs/>
                <w:sz w:val="28"/>
                <w:szCs w:val="28"/>
                <w:lang w:eastAsia="zh-CN"/>
              </w:rPr>
              <w:t>Текст]  /</w:t>
            </w:r>
            <w:proofErr w:type="gramEnd"/>
            <w:r w:rsidRPr="00801B2D">
              <w:rPr>
                <w:rFonts w:ascii="Times New Roman" w:hAnsi="Times New Roman" w:cs="Times New Roman"/>
                <w:bCs/>
                <w:sz w:val="28"/>
                <w:szCs w:val="28"/>
                <w:lang w:eastAsia="zh-CN"/>
              </w:rPr>
              <w:t xml:space="preserve"> Е. И. </w:t>
            </w:r>
            <w:proofErr w:type="spellStart"/>
            <w:r w:rsidRPr="00801B2D">
              <w:rPr>
                <w:rFonts w:ascii="Times New Roman" w:hAnsi="Times New Roman" w:cs="Times New Roman"/>
                <w:bCs/>
                <w:sz w:val="28"/>
                <w:szCs w:val="28"/>
                <w:lang w:eastAsia="zh-CN"/>
              </w:rPr>
              <w:t>Журочко</w:t>
            </w:r>
            <w:proofErr w:type="spellEnd"/>
            <w:r w:rsidRPr="00801B2D">
              <w:rPr>
                <w:rFonts w:ascii="Times New Roman" w:hAnsi="Times New Roman" w:cs="Times New Roman"/>
                <w:bCs/>
                <w:sz w:val="28"/>
                <w:szCs w:val="28"/>
                <w:lang w:eastAsia="zh-CN"/>
              </w:rPr>
              <w:t xml:space="preserve">, Л. А. Дегтярева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2008. - № 2. - С. 27-31.</w:t>
            </w:r>
          </w:p>
        </w:tc>
      </w:tr>
      <w:tr w:rsidR="00CB5F6C" w14:paraId="1EA3F806" w14:textId="77777777">
        <w:tc>
          <w:tcPr>
            <w:tcW w:w="9639" w:type="dxa"/>
          </w:tcPr>
          <w:p w14:paraId="007EE1A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Завадский, Р. В.</w:t>
            </w:r>
            <w:r w:rsidRPr="00801B2D">
              <w:rPr>
                <w:rFonts w:ascii="Times New Roman" w:hAnsi="Times New Roman" w:cs="Times New Roman"/>
                <w:bCs/>
                <w:sz w:val="28"/>
                <w:szCs w:val="28"/>
                <w:lang w:eastAsia="zh-CN"/>
              </w:rPr>
              <w:t xml:space="preserve"> Комплексное лечение острого апикального периодонтита с применением </w:t>
            </w:r>
            <w:proofErr w:type="spellStart"/>
            <w:r w:rsidRPr="00801B2D">
              <w:rPr>
                <w:rFonts w:ascii="Times New Roman" w:hAnsi="Times New Roman" w:cs="Times New Roman"/>
                <w:bCs/>
                <w:sz w:val="28"/>
                <w:szCs w:val="28"/>
                <w:lang w:eastAsia="zh-CN"/>
              </w:rPr>
              <w:t>полиоксидония</w:t>
            </w:r>
            <w:proofErr w:type="spellEnd"/>
            <w:r w:rsidRPr="00801B2D">
              <w:rPr>
                <w:rFonts w:ascii="Times New Roman" w:hAnsi="Times New Roman" w:cs="Times New Roman"/>
                <w:bCs/>
                <w:sz w:val="28"/>
                <w:szCs w:val="28"/>
                <w:lang w:eastAsia="zh-CN"/>
              </w:rPr>
              <w:t xml:space="preserve"> [Текст] / Р. В. Завадский, С. Е. </w:t>
            </w:r>
            <w:proofErr w:type="spellStart"/>
            <w:r w:rsidRPr="00801B2D">
              <w:rPr>
                <w:rFonts w:ascii="Times New Roman" w:hAnsi="Times New Roman" w:cs="Times New Roman"/>
                <w:bCs/>
                <w:sz w:val="28"/>
                <w:szCs w:val="28"/>
                <w:lang w:eastAsia="zh-CN"/>
              </w:rPr>
              <w:t>Нисанова</w:t>
            </w:r>
            <w:proofErr w:type="spellEnd"/>
            <w:r w:rsidRPr="00801B2D">
              <w:rPr>
                <w:rFonts w:ascii="Times New Roman" w:hAnsi="Times New Roman" w:cs="Times New Roman"/>
                <w:bCs/>
                <w:sz w:val="28"/>
                <w:szCs w:val="28"/>
                <w:lang w:eastAsia="zh-CN"/>
              </w:rPr>
              <w:t>, Е. М. Фомичева // Стоматолог. - Минск, 2008. - № 1. - С. 48-51.</w:t>
            </w:r>
          </w:p>
        </w:tc>
      </w:tr>
      <w:tr w:rsidR="00CB5F6C" w14:paraId="19D5E95F" w14:textId="77777777">
        <w:tc>
          <w:tcPr>
            <w:tcW w:w="9639" w:type="dxa"/>
          </w:tcPr>
          <w:p w14:paraId="136EB9A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Зиновьева, О. Е.</w:t>
            </w:r>
            <w:r w:rsidRPr="00801B2D">
              <w:rPr>
                <w:rFonts w:ascii="Times New Roman" w:hAnsi="Times New Roman" w:cs="Times New Roman"/>
                <w:bCs/>
                <w:sz w:val="28"/>
                <w:szCs w:val="28"/>
                <w:lang w:eastAsia="zh-CN"/>
              </w:rPr>
              <w:t xml:space="preserve"> Оценка результатов эндодонтического лечения: влияние фазы временного восстановления [Текст] / О. Е. Зиновьева, Х. М. </w:t>
            </w:r>
            <w:proofErr w:type="spellStart"/>
            <w:r w:rsidRPr="00801B2D">
              <w:rPr>
                <w:rFonts w:ascii="Times New Roman" w:hAnsi="Times New Roman" w:cs="Times New Roman"/>
                <w:bCs/>
                <w:sz w:val="28"/>
                <w:szCs w:val="28"/>
                <w:lang w:eastAsia="zh-CN"/>
              </w:rPr>
              <w:t>Хайрутдинова</w:t>
            </w:r>
            <w:proofErr w:type="spellEnd"/>
            <w:r w:rsidRPr="00801B2D">
              <w:rPr>
                <w:rFonts w:ascii="Times New Roman" w:hAnsi="Times New Roman" w:cs="Times New Roman"/>
                <w:bCs/>
                <w:sz w:val="28"/>
                <w:szCs w:val="28"/>
                <w:lang w:eastAsia="zh-CN"/>
              </w:rPr>
              <w:t xml:space="preserve"> // Клиническая стоматология. - М., 2006. - № 4. - С. 38-39.</w:t>
            </w:r>
          </w:p>
        </w:tc>
      </w:tr>
      <w:tr w:rsidR="00CB5F6C" w14:paraId="7FB7F7CA" w14:textId="77777777">
        <w:tc>
          <w:tcPr>
            <w:tcW w:w="9639" w:type="dxa"/>
          </w:tcPr>
          <w:p w14:paraId="3E66903B"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Иванова, А. С.</w:t>
            </w:r>
            <w:r w:rsidRPr="00801B2D">
              <w:rPr>
                <w:rFonts w:ascii="Times New Roman" w:hAnsi="Times New Roman" w:cs="Times New Roman"/>
                <w:bCs/>
                <w:sz w:val="28"/>
                <w:szCs w:val="28"/>
                <w:lang w:eastAsia="zh-CN"/>
              </w:rPr>
              <w:t xml:space="preserve"> Инфекционный верхушечный периодонтит. Анатомо-топографические аспекты зубочелюстного сегмента [Текст]: метод. </w:t>
            </w:r>
            <w:r w:rsidRPr="00801B2D">
              <w:rPr>
                <w:rFonts w:ascii="Times New Roman" w:hAnsi="Times New Roman" w:cs="Times New Roman"/>
                <w:bCs/>
                <w:sz w:val="28"/>
                <w:szCs w:val="28"/>
                <w:lang w:eastAsia="zh-CN"/>
              </w:rPr>
              <w:lastRenderedPageBreak/>
              <w:t>рекомендации / А. С. Иванова, Р. К. Дроздова. - СПб</w:t>
            </w:r>
            <w:proofErr w:type="gramStart"/>
            <w:r w:rsidRPr="00801B2D">
              <w:rPr>
                <w:rFonts w:ascii="Times New Roman" w:hAnsi="Times New Roman" w:cs="Times New Roman"/>
                <w:bCs/>
                <w:sz w:val="28"/>
                <w:szCs w:val="28"/>
                <w:lang w:eastAsia="zh-CN"/>
              </w:rPr>
              <w:t>. :</w:t>
            </w:r>
            <w:proofErr w:type="gramEnd"/>
            <w:r w:rsidRPr="00801B2D">
              <w:rPr>
                <w:rFonts w:ascii="Times New Roman" w:hAnsi="Times New Roman" w:cs="Times New Roman"/>
                <w:bCs/>
                <w:sz w:val="28"/>
                <w:szCs w:val="28"/>
                <w:lang w:eastAsia="zh-CN"/>
              </w:rPr>
              <w:t xml:space="preserve"> СПб. ГМА, 2000. - 40 с. </w:t>
            </w:r>
          </w:p>
        </w:tc>
      </w:tr>
      <w:tr w:rsidR="00CB5F6C" w14:paraId="49AE57C0" w14:textId="77777777">
        <w:tc>
          <w:tcPr>
            <w:tcW w:w="9639" w:type="dxa"/>
          </w:tcPr>
          <w:p w14:paraId="4FAA0C8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Кабак, Ю. С.</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Гистоморфология</w:t>
            </w:r>
            <w:proofErr w:type="spellEnd"/>
            <w:r w:rsidRPr="00801B2D">
              <w:rPr>
                <w:rFonts w:ascii="Times New Roman" w:hAnsi="Times New Roman" w:cs="Times New Roman"/>
                <w:bCs/>
                <w:sz w:val="28"/>
                <w:szCs w:val="28"/>
                <w:lang w:eastAsia="zh-CN"/>
              </w:rPr>
              <w:t xml:space="preserve"> хронического апикального периодонтита [Текст] / Ю. С. Кабак, С. Л. Кабак, С. Л. Анищенко // </w:t>
            </w:r>
            <w:proofErr w:type="spellStart"/>
            <w:r w:rsidRPr="00801B2D">
              <w:rPr>
                <w:rFonts w:ascii="Times New Roman" w:hAnsi="Times New Roman" w:cs="Times New Roman"/>
                <w:bCs/>
                <w:sz w:val="28"/>
                <w:szCs w:val="28"/>
                <w:lang w:eastAsia="zh-CN"/>
              </w:rPr>
              <w:t>Стомология</w:t>
            </w:r>
            <w:proofErr w:type="spellEnd"/>
            <w:r w:rsidRPr="00801B2D">
              <w:rPr>
                <w:rFonts w:ascii="Times New Roman" w:hAnsi="Times New Roman" w:cs="Times New Roman"/>
                <w:bCs/>
                <w:sz w:val="28"/>
                <w:szCs w:val="28"/>
                <w:lang w:eastAsia="zh-CN"/>
              </w:rPr>
              <w:t>. - М., 2008. - № 3. - С. 13-19.</w:t>
            </w:r>
          </w:p>
        </w:tc>
      </w:tr>
      <w:tr w:rsidR="00CB5F6C" w14:paraId="2189128E" w14:textId="77777777">
        <w:tc>
          <w:tcPr>
            <w:tcW w:w="9639" w:type="dxa"/>
          </w:tcPr>
          <w:p w14:paraId="4069450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Кантаторе</w:t>
            </w:r>
            <w:proofErr w:type="spellEnd"/>
            <w:r w:rsidRPr="00801B2D">
              <w:rPr>
                <w:rFonts w:ascii="Times New Roman" w:hAnsi="Times New Roman" w:cs="Times New Roman"/>
                <w:b/>
                <w:bCs/>
                <w:sz w:val="28"/>
                <w:szCs w:val="28"/>
                <w:lang w:eastAsia="zh-CN"/>
              </w:rPr>
              <w:t>, Д.</w:t>
            </w:r>
            <w:r w:rsidRPr="00801B2D">
              <w:rPr>
                <w:rFonts w:ascii="Times New Roman" w:hAnsi="Times New Roman" w:cs="Times New Roman"/>
                <w:bCs/>
                <w:sz w:val="28"/>
                <w:szCs w:val="28"/>
                <w:lang w:eastAsia="zh-CN"/>
              </w:rPr>
              <w:t xml:space="preserve"> Ирригация корневых каналов и ее роль в очистке и стерилизации системы корневых каналов [Текст] / Д. </w:t>
            </w:r>
            <w:proofErr w:type="spellStart"/>
            <w:r w:rsidRPr="00801B2D">
              <w:rPr>
                <w:rFonts w:ascii="Times New Roman" w:hAnsi="Times New Roman" w:cs="Times New Roman"/>
                <w:bCs/>
                <w:sz w:val="28"/>
                <w:szCs w:val="28"/>
                <w:lang w:eastAsia="zh-CN"/>
              </w:rPr>
              <w:t>Кантаторе</w:t>
            </w:r>
            <w:proofErr w:type="spellEnd"/>
            <w:r w:rsidRPr="00801B2D">
              <w:rPr>
                <w:rFonts w:ascii="Times New Roman" w:hAnsi="Times New Roman" w:cs="Times New Roman"/>
                <w:bCs/>
                <w:sz w:val="28"/>
                <w:szCs w:val="28"/>
                <w:lang w:eastAsia="zh-CN"/>
              </w:rPr>
              <w:t xml:space="preserve"> // Новости </w:t>
            </w:r>
            <w:r w:rsidRPr="00801B2D">
              <w:rPr>
                <w:rFonts w:ascii="Times New Roman" w:hAnsi="Times New Roman" w:cs="Times New Roman"/>
                <w:bCs/>
                <w:sz w:val="28"/>
                <w:szCs w:val="28"/>
                <w:lang w:val="en-US" w:eastAsia="zh-CN"/>
              </w:rPr>
              <w:t>Dentsply</w:t>
            </w:r>
            <w:r w:rsidRPr="00801B2D">
              <w:rPr>
                <w:rFonts w:ascii="Times New Roman" w:hAnsi="Times New Roman" w:cs="Times New Roman"/>
                <w:bCs/>
                <w:sz w:val="28"/>
                <w:szCs w:val="28"/>
                <w:lang w:eastAsia="zh-CN"/>
              </w:rPr>
              <w:t>. - 2004. - № 10. - С. 61-69.</w:t>
            </w:r>
          </w:p>
        </w:tc>
      </w:tr>
      <w:tr w:rsidR="00CB5F6C" w14:paraId="76E5E4BB" w14:textId="77777777">
        <w:tc>
          <w:tcPr>
            <w:tcW w:w="9639" w:type="dxa"/>
          </w:tcPr>
          <w:p w14:paraId="2299873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Карпович</w:t>
            </w:r>
            <w:proofErr w:type="spellEnd"/>
            <w:r w:rsidRPr="00801B2D">
              <w:rPr>
                <w:rFonts w:ascii="Times New Roman" w:hAnsi="Times New Roman" w:cs="Times New Roman"/>
                <w:b/>
                <w:bCs/>
                <w:sz w:val="28"/>
                <w:szCs w:val="28"/>
                <w:lang w:eastAsia="zh-CN"/>
              </w:rPr>
              <w:t>, Е. А.</w:t>
            </w:r>
            <w:r w:rsidRPr="00801B2D">
              <w:rPr>
                <w:rFonts w:ascii="Times New Roman" w:hAnsi="Times New Roman" w:cs="Times New Roman"/>
                <w:bCs/>
                <w:sz w:val="28"/>
                <w:szCs w:val="28"/>
                <w:lang w:eastAsia="zh-CN"/>
              </w:rPr>
              <w:t xml:space="preserve"> Клинико-рентгенографическая диагностика и оперативное лечение пульпита коренных зубов у собак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xml:space="preserve">. … канд. </w:t>
            </w:r>
            <w:proofErr w:type="spellStart"/>
            <w:r w:rsidRPr="00801B2D">
              <w:rPr>
                <w:rFonts w:ascii="Times New Roman" w:hAnsi="Times New Roman" w:cs="Times New Roman"/>
                <w:bCs/>
                <w:sz w:val="28"/>
                <w:szCs w:val="28"/>
                <w:lang w:eastAsia="zh-CN"/>
              </w:rPr>
              <w:t>вет</w:t>
            </w:r>
            <w:proofErr w:type="spellEnd"/>
            <w:r w:rsidRPr="00801B2D">
              <w:rPr>
                <w:rFonts w:ascii="Times New Roman" w:hAnsi="Times New Roman" w:cs="Times New Roman"/>
                <w:bCs/>
                <w:sz w:val="28"/>
                <w:szCs w:val="28"/>
                <w:lang w:eastAsia="zh-CN"/>
              </w:rPr>
              <w:t xml:space="preserve">. наук: 06.02.04 / Е. А. </w:t>
            </w:r>
            <w:proofErr w:type="spellStart"/>
            <w:r w:rsidRPr="00801B2D">
              <w:rPr>
                <w:rFonts w:ascii="Times New Roman" w:hAnsi="Times New Roman" w:cs="Times New Roman"/>
                <w:bCs/>
                <w:sz w:val="28"/>
                <w:szCs w:val="28"/>
                <w:lang w:eastAsia="zh-CN"/>
              </w:rPr>
              <w:t>Карпавич</w:t>
            </w:r>
            <w:proofErr w:type="spellEnd"/>
            <w:r w:rsidRPr="00801B2D">
              <w:rPr>
                <w:rFonts w:ascii="Times New Roman" w:hAnsi="Times New Roman" w:cs="Times New Roman"/>
                <w:bCs/>
                <w:sz w:val="28"/>
                <w:szCs w:val="28"/>
                <w:lang w:eastAsia="zh-CN"/>
              </w:rPr>
              <w:t>. - М., 2010. - 20 с.</w:t>
            </w:r>
          </w:p>
        </w:tc>
      </w:tr>
      <w:tr w:rsidR="00CB5F6C" w14:paraId="3EF66AF1" w14:textId="77777777">
        <w:tc>
          <w:tcPr>
            <w:tcW w:w="9639" w:type="dxa"/>
          </w:tcPr>
          <w:p w14:paraId="6C84D543"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Клинико-иммунологическая оценка эффективности временного пломбирования корневых каналов [Текст] / [Л. Е. Леонова, В. Ф. </w:t>
            </w:r>
            <w:proofErr w:type="spellStart"/>
            <w:r w:rsidRPr="00801B2D">
              <w:rPr>
                <w:rFonts w:ascii="Times New Roman" w:hAnsi="Times New Roman" w:cs="Times New Roman"/>
                <w:bCs/>
                <w:sz w:val="28"/>
                <w:szCs w:val="28"/>
                <w:lang w:eastAsia="zh-CN"/>
              </w:rPr>
              <w:t>Коломойцев</w:t>
            </w:r>
            <w:proofErr w:type="spellEnd"/>
            <w:r w:rsidRPr="00801B2D">
              <w:rPr>
                <w:rFonts w:ascii="Times New Roman" w:hAnsi="Times New Roman" w:cs="Times New Roman"/>
                <w:bCs/>
                <w:sz w:val="28"/>
                <w:szCs w:val="28"/>
                <w:lang w:eastAsia="zh-CN"/>
              </w:rPr>
              <w:t xml:space="preserve">, А. Ю. Черепанов, Т. В. </w:t>
            </w:r>
            <w:proofErr w:type="spellStart"/>
            <w:r w:rsidRPr="00801B2D">
              <w:rPr>
                <w:rFonts w:ascii="Times New Roman" w:hAnsi="Times New Roman" w:cs="Times New Roman"/>
                <w:bCs/>
                <w:sz w:val="28"/>
                <w:szCs w:val="28"/>
                <w:lang w:eastAsia="zh-CN"/>
              </w:rPr>
              <w:t>Бастажиева</w:t>
            </w:r>
            <w:proofErr w:type="spellEnd"/>
            <w:r w:rsidRPr="00801B2D">
              <w:rPr>
                <w:rFonts w:ascii="Times New Roman" w:hAnsi="Times New Roman" w:cs="Times New Roman"/>
                <w:bCs/>
                <w:sz w:val="28"/>
                <w:szCs w:val="28"/>
                <w:lang w:eastAsia="zh-CN"/>
              </w:rPr>
              <w:t xml:space="preserve">]. // Мат. </w:t>
            </w:r>
            <w:r w:rsidRPr="00801B2D">
              <w:rPr>
                <w:rFonts w:ascii="Times New Roman" w:hAnsi="Times New Roman" w:cs="Times New Roman"/>
                <w:sz w:val="28"/>
                <w:szCs w:val="28"/>
              </w:rPr>
              <w:sym w:font="Symbol" w:char="F043"/>
            </w:r>
            <w:r w:rsidRPr="00801B2D">
              <w:rPr>
                <w:rFonts w:ascii="Times New Roman" w:hAnsi="Times New Roman" w:cs="Times New Roman"/>
                <w:bCs/>
                <w:sz w:val="28"/>
                <w:szCs w:val="28"/>
                <w:lang w:val="en-US" w:eastAsia="zh-CN"/>
              </w:rPr>
              <w:t>VII</w:t>
            </w:r>
            <w:r w:rsidRPr="00801B2D">
              <w:rPr>
                <w:rFonts w:ascii="Times New Roman" w:hAnsi="Times New Roman" w:cs="Times New Roman"/>
                <w:bCs/>
                <w:sz w:val="28"/>
                <w:szCs w:val="28"/>
                <w:lang w:eastAsia="zh-CN"/>
              </w:rPr>
              <w:t xml:space="preserve"> и </w:t>
            </w:r>
            <w:r w:rsidRPr="00801B2D">
              <w:rPr>
                <w:rFonts w:ascii="Times New Roman" w:hAnsi="Times New Roman" w:cs="Times New Roman"/>
                <w:bCs/>
                <w:sz w:val="28"/>
                <w:szCs w:val="28"/>
                <w:lang w:val="en-US" w:eastAsia="zh-CN"/>
              </w:rPr>
              <w:t>XVII</w:t>
            </w:r>
            <w:r w:rsidRPr="00801B2D">
              <w:rPr>
                <w:rFonts w:ascii="Times New Roman" w:hAnsi="Times New Roman" w:cs="Times New Roman"/>
                <w:bCs/>
                <w:sz w:val="28"/>
                <w:szCs w:val="28"/>
                <w:lang w:eastAsia="zh-CN"/>
              </w:rPr>
              <w:t xml:space="preserve"> всероссийских научно-</w:t>
            </w:r>
            <w:proofErr w:type="spellStart"/>
            <w:r w:rsidRPr="00801B2D">
              <w:rPr>
                <w:rFonts w:ascii="Times New Roman" w:hAnsi="Times New Roman" w:cs="Times New Roman"/>
                <w:bCs/>
                <w:sz w:val="28"/>
                <w:szCs w:val="28"/>
                <w:lang w:eastAsia="zh-CN"/>
              </w:rPr>
              <w:t>практич</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конф</w:t>
            </w:r>
            <w:proofErr w:type="spellEnd"/>
            <w:proofErr w:type="gramStart"/>
            <w:r w:rsidRPr="00801B2D">
              <w:rPr>
                <w:rFonts w:ascii="Times New Roman" w:hAnsi="Times New Roman" w:cs="Times New Roman"/>
                <w:bCs/>
                <w:sz w:val="28"/>
                <w:szCs w:val="28"/>
                <w:lang w:eastAsia="zh-CN"/>
              </w:rPr>
              <w:t>.</w:t>
            </w:r>
            <w:proofErr w:type="gramEnd"/>
            <w:r w:rsidRPr="00801B2D">
              <w:rPr>
                <w:rFonts w:ascii="Times New Roman" w:hAnsi="Times New Roman" w:cs="Times New Roman"/>
                <w:bCs/>
                <w:sz w:val="28"/>
                <w:szCs w:val="28"/>
                <w:lang w:eastAsia="zh-CN"/>
              </w:rPr>
              <w:t xml:space="preserve"> и </w:t>
            </w:r>
            <w:r w:rsidRPr="00801B2D">
              <w:rPr>
                <w:rFonts w:ascii="Times New Roman" w:hAnsi="Times New Roman" w:cs="Times New Roman"/>
                <w:bCs/>
                <w:sz w:val="28"/>
                <w:szCs w:val="28"/>
                <w:lang w:val="en-US" w:eastAsia="zh-CN"/>
              </w:rPr>
              <w:t>I</w:t>
            </w:r>
            <w:r w:rsidRPr="00801B2D">
              <w:rPr>
                <w:rFonts w:ascii="Times New Roman" w:hAnsi="Times New Roman" w:cs="Times New Roman"/>
                <w:bCs/>
                <w:sz w:val="28"/>
                <w:szCs w:val="28"/>
                <w:lang w:eastAsia="zh-CN"/>
              </w:rPr>
              <w:t xml:space="preserve"> Общеевропейского стоматолог. конгресса: сб. науч. тр. - М., 2007 - С. 22-24.</w:t>
            </w:r>
          </w:p>
        </w:tc>
      </w:tr>
      <w:tr w:rsidR="00CB5F6C" w14:paraId="34392CC2" w14:textId="77777777">
        <w:tc>
          <w:tcPr>
            <w:tcW w:w="9639" w:type="dxa"/>
          </w:tcPr>
          <w:p w14:paraId="0E718648"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Клиническое исследование эффективности лечения хронического апикального периодонтита [Текст] / [О. И. Иванченко, С. В. Зубов, Е. В. Иванова, В. И. </w:t>
            </w:r>
            <w:proofErr w:type="spellStart"/>
            <w:r w:rsidRPr="00801B2D">
              <w:rPr>
                <w:rFonts w:ascii="Times New Roman" w:hAnsi="Times New Roman" w:cs="Times New Roman"/>
                <w:bCs/>
                <w:sz w:val="28"/>
                <w:szCs w:val="28"/>
                <w:lang w:eastAsia="zh-CN"/>
              </w:rPr>
              <w:t>Спицина</w:t>
            </w:r>
            <w:proofErr w:type="spellEnd"/>
            <w:r w:rsidRPr="00801B2D">
              <w:rPr>
                <w:rFonts w:ascii="Times New Roman" w:hAnsi="Times New Roman" w:cs="Times New Roman"/>
                <w:bCs/>
                <w:sz w:val="28"/>
                <w:szCs w:val="28"/>
                <w:lang w:eastAsia="zh-CN"/>
              </w:rPr>
              <w:t>]. // Российский стоматологический журнал. - М., 2008. - № 5. - С. 33-36.</w:t>
            </w:r>
          </w:p>
        </w:tc>
      </w:tr>
      <w:tr w:rsidR="00CB5F6C" w14:paraId="39EC9D6E" w14:textId="77777777">
        <w:tc>
          <w:tcPr>
            <w:tcW w:w="9639" w:type="dxa"/>
          </w:tcPr>
          <w:p w14:paraId="1076D596"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Кнаппвост</w:t>
            </w:r>
            <w:proofErr w:type="spellEnd"/>
            <w:r w:rsidRPr="00801B2D">
              <w:rPr>
                <w:rFonts w:ascii="Times New Roman" w:hAnsi="Times New Roman" w:cs="Times New Roman"/>
                <w:b/>
                <w:bCs/>
                <w:sz w:val="28"/>
                <w:szCs w:val="28"/>
                <w:lang w:eastAsia="zh-CN"/>
              </w:rPr>
              <w:t>, А.</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Депофорез</w:t>
            </w:r>
            <w:proofErr w:type="spellEnd"/>
            <w:r w:rsidRPr="00801B2D">
              <w:rPr>
                <w:rFonts w:ascii="Times New Roman" w:hAnsi="Times New Roman" w:cs="Times New Roman"/>
                <w:bCs/>
                <w:sz w:val="28"/>
                <w:szCs w:val="28"/>
                <w:lang w:eastAsia="zh-CN"/>
              </w:rPr>
              <w:t xml:space="preserve"> гидроокиси меди - кальция. Научно- обоснованная альтернатива в стоматологии [Текст] / А. </w:t>
            </w:r>
            <w:proofErr w:type="spellStart"/>
            <w:r w:rsidRPr="00801B2D">
              <w:rPr>
                <w:rFonts w:ascii="Times New Roman" w:hAnsi="Times New Roman" w:cs="Times New Roman"/>
                <w:bCs/>
                <w:sz w:val="28"/>
                <w:szCs w:val="28"/>
                <w:lang w:eastAsia="zh-CN"/>
              </w:rPr>
              <w:t>Кнаппвост</w:t>
            </w:r>
            <w:proofErr w:type="spellEnd"/>
            <w:r w:rsidRPr="00801B2D">
              <w:rPr>
                <w:rFonts w:ascii="Times New Roman" w:hAnsi="Times New Roman" w:cs="Times New Roman"/>
                <w:bCs/>
                <w:sz w:val="28"/>
                <w:szCs w:val="28"/>
                <w:lang w:eastAsia="zh-CN"/>
              </w:rPr>
              <w:t xml:space="preserve"> // Клиническая стоматология. - М., 1998. - № 2. - С. 14-15.</w:t>
            </w:r>
          </w:p>
        </w:tc>
      </w:tr>
      <w:tr w:rsidR="00CB5F6C" w14:paraId="1C3BBA7E" w14:textId="77777777">
        <w:tc>
          <w:tcPr>
            <w:tcW w:w="9639" w:type="dxa"/>
          </w:tcPr>
          <w:p w14:paraId="456058C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Крапивин, В. Ф.</w:t>
            </w:r>
            <w:r w:rsidRPr="00801B2D">
              <w:rPr>
                <w:rFonts w:ascii="Times New Roman" w:hAnsi="Times New Roman" w:cs="Times New Roman"/>
                <w:bCs/>
                <w:sz w:val="28"/>
                <w:szCs w:val="28"/>
                <w:lang w:eastAsia="zh-CN"/>
              </w:rPr>
              <w:t xml:space="preserve"> Особенности применения </w:t>
            </w:r>
            <w:proofErr w:type="spellStart"/>
            <w:r w:rsidRPr="00801B2D">
              <w:rPr>
                <w:rFonts w:ascii="Times New Roman" w:hAnsi="Times New Roman" w:cs="Times New Roman"/>
                <w:bCs/>
                <w:sz w:val="28"/>
                <w:szCs w:val="28"/>
                <w:lang w:eastAsia="zh-CN"/>
              </w:rPr>
              <w:t>нанотехнологий</w:t>
            </w:r>
            <w:proofErr w:type="spellEnd"/>
            <w:r w:rsidRPr="00801B2D">
              <w:rPr>
                <w:rFonts w:ascii="Times New Roman" w:hAnsi="Times New Roman" w:cs="Times New Roman"/>
                <w:bCs/>
                <w:sz w:val="28"/>
                <w:szCs w:val="28"/>
                <w:lang w:eastAsia="zh-CN"/>
              </w:rPr>
              <w:t xml:space="preserve"> в решении задач мониторинга окружающей среды [Текст] / В. Ф. Крапивин, В. Ю. Солдатов, И. И. Потапов // Экологическая экспертиза. - М., 2019. - № 5. - С. 138-148.</w:t>
            </w:r>
          </w:p>
        </w:tc>
      </w:tr>
      <w:tr w:rsidR="00CB5F6C" w14:paraId="323D2D62" w14:textId="77777777">
        <w:tc>
          <w:tcPr>
            <w:tcW w:w="9639" w:type="dxa"/>
          </w:tcPr>
          <w:p w14:paraId="3A6E3D94"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Кротов, В. В.</w:t>
            </w:r>
            <w:r w:rsidRPr="00801B2D">
              <w:rPr>
                <w:rFonts w:ascii="Times New Roman" w:hAnsi="Times New Roman" w:cs="Times New Roman"/>
                <w:bCs/>
                <w:sz w:val="28"/>
                <w:szCs w:val="28"/>
                <w:lang w:eastAsia="zh-CN"/>
              </w:rPr>
              <w:t xml:space="preserve"> Использование временной корневой пломбы </w:t>
            </w:r>
            <w:proofErr w:type="spellStart"/>
            <w:r w:rsidRPr="00801B2D">
              <w:rPr>
                <w:rFonts w:ascii="Times New Roman" w:hAnsi="Times New Roman" w:cs="Times New Roman"/>
                <w:bCs/>
                <w:sz w:val="28"/>
                <w:szCs w:val="28"/>
                <w:lang w:eastAsia="zh-CN"/>
              </w:rPr>
              <w:t>Каласепт</w:t>
            </w:r>
            <w:proofErr w:type="spellEnd"/>
            <w:r w:rsidRPr="00801B2D">
              <w:rPr>
                <w:rFonts w:ascii="Times New Roman" w:hAnsi="Times New Roman" w:cs="Times New Roman"/>
                <w:bCs/>
                <w:sz w:val="28"/>
                <w:szCs w:val="28"/>
                <w:lang w:eastAsia="zh-CN"/>
              </w:rPr>
              <w:t xml:space="preserve"> при лечении хронического пульпита и периодонтита у детей подросткового возраста (клинико-экспериментальное исследование)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xml:space="preserve">. … </w:t>
            </w:r>
            <w:r w:rsidRPr="00801B2D">
              <w:rPr>
                <w:rFonts w:ascii="Times New Roman" w:hAnsi="Times New Roman" w:cs="Times New Roman"/>
                <w:bCs/>
                <w:sz w:val="28"/>
                <w:szCs w:val="28"/>
                <w:lang w:eastAsia="zh-CN"/>
              </w:rPr>
              <w:lastRenderedPageBreak/>
              <w:t>канд. мед. наук: 14.01.14 / В. В. Кротов - М., 2007. - 26 с.</w:t>
            </w:r>
          </w:p>
        </w:tc>
      </w:tr>
      <w:tr w:rsidR="00CB5F6C" w14:paraId="39935C46" w14:textId="77777777">
        <w:tc>
          <w:tcPr>
            <w:tcW w:w="9639" w:type="dxa"/>
          </w:tcPr>
          <w:p w14:paraId="7002E18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Крылов, Ю. А.</w:t>
            </w:r>
            <w:r w:rsidRPr="00801B2D">
              <w:rPr>
                <w:rFonts w:ascii="Times New Roman" w:hAnsi="Times New Roman" w:cs="Times New Roman"/>
                <w:bCs/>
                <w:sz w:val="28"/>
                <w:szCs w:val="28"/>
                <w:lang w:eastAsia="zh-CN"/>
              </w:rPr>
              <w:t xml:space="preserve"> Лечение осложненных форм кариеса зубов методом временной </w:t>
            </w:r>
            <w:proofErr w:type="spellStart"/>
            <w:r w:rsidRPr="00801B2D">
              <w:rPr>
                <w:rFonts w:ascii="Times New Roman" w:hAnsi="Times New Roman" w:cs="Times New Roman"/>
                <w:bCs/>
                <w:sz w:val="28"/>
                <w:szCs w:val="28"/>
                <w:lang w:eastAsia="zh-CN"/>
              </w:rPr>
              <w:t>обтурации</w:t>
            </w:r>
            <w:proofErr w:type="spellEnd"/>
            <w:r w:rsidRPr="00801B2D">
              <w:rPr>
                <w:rFonts w:ascii="Times New Roman" w:hAnsi="Times New Roman" w:cs="Times New Roman"/>
                <w:bCs/>
                <w:sz w:val="28"/>
                <w:szCs w:val="28"/>
                <w:lang w:eastAsia="zh-CN"/>
              </w:rPr>
              <w:t xml:space="preserve"> корневых каналов кальций содержащим препаратом «</w:t>
            </w:r>
            <w:proofErr w:type="spellStart"/>
            <w:r w:rsidRPr="00801B2D">
              <w:rPr>
                <w:rFonts w:ascii="Times New Roman" w:hAnsi="Times New Roman" w:cs="Times New Roman"/>
                <w:bCs/>
                <w:sz w:val="28"/>
                <w:szCs w:val="28"/>
                <w:lang w:val="en-US" w:eastAsia="zh-CN"/>
              </w:rPr>
              <w:t>Calasept</w:t>
            </w:r>
            <w:proofErr w:type="spellEnd"/>
            <w:r w:rsidRPr="00801B2D">
              <w:rPr>
                <w:rFonts w:ascii="Times New Roman" w:hAnsi="Times New Roman" w:cs="Times New Roman"/>
                <w:bCs/>
                <w:sz w:val="28"/>
                <w:szCs w:val="28"/>
                <w:lang w:eastAsia="zh-CN"/>
              </w:rPr>
              <w:t>» [Текст] / Ю. А. Крылов, И. Ю. Семенов // Стоматологический форум. - М., 2003. - Т. 1, № 2. - С. 56-58.</w:t>
            </w:r>
          </w:p>
        </w:tc>
      </w:tr>
      <w:tr w:rsidR="00CB5F6C" w14:paraId="0EB8ED1E" w14:textId="77777777">
        <w:tc>
          <w:tcPr>
            <w:tcW w:w="9639" w:type="dxa"/>
          </w:tcPr>
          <w:p w14:paraId="6547CE0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Кукушкин, В. Л.</w:t>
            </w:r>
            <w:r w:rsidRPr="00801B2D">
              <w:rPr>
                <w:rFonts w:ascii="Times New Roman" w:hAnsi="Times New Roman" w:cs="Times New Roman"/>
                <w:bCs/>
                <w:sz w:val="28"/>
                <w:szCs w:val="28"/>
                <w:lang w:eastAsia="zh-CN"/>
              </w:rPr>
              <w:t xml:space="preserve"> Осложнения в </w:t>
            </w:r>
            <w:proofErr w:type="spellStart"/>
            <w:r w:rsidRPr="00801B2D">
              <w:rPr>
                <w:rFonts w:ascii="Times New Roman" w:hAnsi="Times New Roman" w:cs="Times New Roman"/>
                <w:bCs/>
                <w:sz w:val="28"/>
                <w:szCs w:val="28"/>
                <w:lang w:eastAsia="zh-CN"/>
              </w:rPr>
              <w:t>эндодонтии</w:t>
            </w:r>
            <w:proofErr w:type="spellEnd"/>
            <w:r w:rsidRPr="00801B2D">
              <w:rPr>
                <w:rFonts w:ascii="Times New Roman" w:hAnsi="Times New Roman" w:cs="Times New Roman"/>
                <w:bCs/>
                <w:sz w:val="28"/>
                <w:szCs w:val="28"/>
                <w:lang w:eastAsia="zh-CN"/>
              </w:rPr>
              <w:t xml:space="preserve"> (по результатам анкетирования врачей-стоматологов) [Текст] / В. Л. Кукушкин, М. В. Смирницкая, Е. А. Кукушкина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Today</w:t>
            </w:r>
            <w:proofErr w:type="spellEnd"/>
            <w:r w:rsidRPr="00801B2D">
              <w:rPr>
                <w:rFonts w:ascii="Times New Roman" w:hAnsi="Times New Roman" w:cs="Times New Roman"/>
                <w:bCs/>
                <w:sz w:val="28"/>
                <w:szCs w:val="28"/>
                <w:lang w:eastAsia="zh-CN"/>
              </w:rPr>
              <w:t>. - М., 2011. - Т. 9, № 1. - С. 64-66.</w:t>
            </w:r>
          </w:p>
        </w:tc>
      </w:tr>
      <w:tr w:rsidR="00CB5F6C" w14:paraId="69EE1125" w14:textId="77777777">
        <w:tc>
          <w:tcPr>
            <w:tcW w:w="9639" w:type="dxa"/>
          </w:tcPr>
          <w:p w14:paraId="676D5F4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Курапов, П. Б.</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Наночастицы</w:t>
            </w:r>
            <w:proofErr w:type="spellEnd"/>
            <w:r w:rsidRPr="00801B2D">
              <w:rPr>
                <w:rFonts w:ascii="Times New Roman" w:hAnsi="Times New Roman" w:cs="Times New Roman"/>
                <w:bCs/>
                <w:sz w:val="28"/>
                <w:szCs w:val="28"/>
                <w:lang w:eastAsia="zh-CN"/>
              </w:rPr>
              <w:t xml:space="preserve"> золота для диагностики и терапии онкологических заболеваний [Текст] / П. Б. Курапов, Е. Ю. </w:t>
            </w:r>
            <w:proofErr w:type="spellStart"/>
            <w:r w:rsidRPr="00801B2D">
              <w:rPr>
                <w:rFonts w:ascii="Times New Roman" w:hAnsi="Times New Roman" w:cs="Times New Roman"/>
                <w:bCs/>
                <w:sz w:val="28"/>
                <w:szCs w:val="28"/>
                <w:lang w:eastAsia="zh-CN"/>
              </w:rPr>
              <w:t>Бахтенко</w:t>
            </w:r>
            <w:proofErr w:type="spellEnd"/>
            <w:r w:rsidRPr="00801B2D">
              <w:rPr>
                <w:rFonts w:ascii="Times New Roman" w:hAnsi="Times New Roman" w:cs="Times New Roman"/>
                <w:bCs/>
                <w:sz w:val="28"/>
                <w:szCs w:val="28"/>
                <w:lang w:eastAsia="zh-CN"/>
              </w:rPr>
              <w:t xml:space="preserve"> /</w:t>
            </w:r>
            <w:proofErr w:type="gramStart"/>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Наномедицина</w:t>
            </w:r>
            <w:proofErr w:type="spellEnd"/>
            <w:proofErr w:type="gramEnd"/>
            <w:r w:rsidRPr="00801B2D">
              <w:rPr>
                <w:rFonts w:ascii="Times New Roman" w:hAnsi="Times New Roman" w:cs="Times New Roman"/>
                <w:bCs/>
                <w:sz w:val="28"/>
                <w:szCs w:val="28"/>
                <w:lang w:eastAsia="zh-CN"/>
              </w:rPr>
              <w:t>. - М., 2018. - № 6. - С. 86-93.</w:t>
            </w:r>
          </w:p>
        </w:tc>
      </w:tr>
      <w:tr w:rsidR="00CB5F6C" w14:paraId="4B9E0A69" w14:textId="77777777">
        <w:tc>
          <w:tcPr>
            <w:tcW w:w="9639" w:type="dxa"/>
          </w:tcPr>
          <w:p w14:paraId="6D14A22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Лампусова</w:t>
            </w:r>
            <w:proofErr w:type="spellEnd"/>
            <w:r w:rsidRPr="00801B2D">
              <w:rPr>
                <w:rFonts w:ascii="Times New Roman" w:hAnsi="Times New Roman" w:cs="Times New Roman"/>
                <w:b/>
                <w:bCs/>
                <w:sz w:val="28"/>
                <w:szCs w:val="28"/>
                <w:lang w:eastAsia="zh-CN"/>
              </w:rPr>
              <w:t>, В. Б.</w:t>
            </w:r>
            <w:r w:rsidRPr="00801B2D">
              <w:rPr>
                <w:rFonts w:ascii="Times New Roman" w:hAnsi="Times New Roman" w:cs="Times New Roman"/>
                <w:bCs/>
                <w:sz w:val="28"/>
                <w:szCs w:val="28"/>
                <w:lang w:eastAsia="zh-CN"/>
              </w:rPr>
              <w:t xml:space="preserve"> Клиническая эффективность применения кальцийсодержащих препаратов при лечении хронического верхушечного периодонтита [Текст] / В. Б. </w:t>
            </w:r>
            <w:proofErr w:type="spellStart"/>
            <w:r w:rsidRPr="00801B2D">
              <w:rPr>
                <w:rFonts w:ascii="Times New Roman" w:hAnsi="Times New Roman" w:cs="Times New Roman"/>
                <w:bCs/>
                <w:sz w:val="28"/>
                <w:szCs w:val="28"/>
                <w:lang w:eastAsia="zh-CN"/>
              </w:rPr>
              <w:t>Лампусова</w:t>
            </w:r>
            <w:proofErr w:type="spellEnd"/>
            <w:r w:rsidRPr="00801B2D">
              <w:rPr>
                <w:rFonts w:ascii="Times New Roman" w:hAnsi="Times New Roman" w:cs="Times New Roman"/>
                <w:bCs/>
                <w:sz w:val="28"/>
                <w:szCs w:val="28"/>
                <w:lang w:eastAsia="zh-CN"/>
              </w:rPr>
              <w:t xml:space="preserve">, Л. И. </w:t>
            </w:r>
            <w:proofErr w:type="spellStart"/>
            <w:r w:rsidRPr="00801B2D">
              <w:rPr>
                <w:rFonts w:ascii="Times New Roman" w:hAnsi="Times New Roman" w:cs="Times New Roman"/>
                <w:bCs/>
                <w:sz w:val="28"/>
                <w:szCs w:val="28"/>
                <w:lang w:eastAsia="zh-CN"/>
              </w:rPr>
              <w:t>Шаламай</w:t>
            </w:r>
            <w:proofErr w:type="spellEnd"/>
            <w:r w:rsidRPr="00801B2D">
              <w:rPr>
                <w:rFonts w:ascii="Times New Roman" w:hAnsi="Times New Roman" w:cs="Times New Roman"/>
                <w:bCs/>
                <w:sz w:val="28"/>
                <w:szCs w:val="28"/>
                <w:lang w:eastAsia="zh-CN"/>
              </w:rPr>
              <w:t xml:space="preserve">, Е. Ю. </w:t>
            </w:r>
            <w:proofErr w:type="spellStart"/>
            <w:r w:rsidRPr="00801B2D">
              <w:rPr>
                <w:rFonts w:ascii="Times New Roman" w:hAnsi="Times New Roman" w:cs="Times New Roman"/>
                <w:bCs/>
                <w:sz w:val="28"/>
                <w:szCs w:val="28"/>
                <w:lang w:eastAsia="zh-CN"/>
              </w:rPr>
              <w:t>Нечай</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w:t>
            </w:r>
            <w:r w:rsidRPr="00801B2D">
              <w:rPr>
                <w:rFonts w:ascii="Times New Roman" w:hAnsi="Times New Roman" w:cs="Times New Roman"/>
                <w:bCs/>
                <w:sz w:val="28"/>
                <w:szCs w:val="28"/>
                <w:lang w:eastAsia="zh-CN"/>
              </w:rPr>
              <w:t>о</w:t>
            </w:r>
            <w:r w:rsidRPr="00801B2D">
              <w:rPr>
                <w:rFonts w:ascii="Times New Roman" w:hAnsi="Times New Roman" w:cs="Times New Roman"/>
                <w:bCs/>
                <w:sz w:val="28"/>
                <w:szCs w:val="28"/>
                <w:lang w:val="en-US" w:eastAsia="zh-CN"/>
              </w:rPr>
              <w:t>day</w:t>
            </w:r>
            <w:r w:rsidRPr="00801B2D">
              <w:rPr>
                <w:rFonts w:ascii="Times New Roman" w:hAnsi="Times New Roman" w:cs="Times New Roman"/>
                <w:bCs/>
                <w:sz w:val="28"/>
                <w:szCs w:val="28"/>
                <w:lang w:eastAsia="zh-CN"/>
              </w:rPr>
              <w:t>. - М., 2008. - № 2. - С. 41-43.</w:t>
            </w:r>
          </w:p>
        </w:tc>
      </w:tr>
      <w:tr w:rsidR="00CB5F6C" w14:paraId="366C81BC" w14:textId="77777777">
        <w:tc>
          <w:tcPr>
            <w:tcW w:w="9639" w:type="dxa"/>
          </w:tcPr>
          <w:p w14:paraId="0902406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Ложникова</w:t>
            </w:r>
            <w:proofErr w:type="spellEnd"/>
            <w:r w:rsidRPr="00801B2D">
              <w:rPr>
                <w:rFonts w:ascii="Times New Roman" w:hAnsi="Times New Roman" w:cs="Times New Roman"/>
                <w:b/>
                <w:bCs/>
                <w:sz w:val="28"/>
                <w:szCs w:val="28"/>
                <w:lang w:eastAsia="zh-CN"/>
              </w:rPr>
              <w:t>, А. И.</w:t>
            </w:r>
            <w:r w:rsidRPr="00801B2D">
              <w:rPr>
                <w:rFonts w:ascii="Times New Roman" w:hAnsi="Times New Roman" w:cs="Times New Roman"/>
                <w:bCs/>
                <w:sz w:val="28"/>
                <w:szCs w:val="28"/>
                <w:lang w:eastAsia="zh-CN"/>
              </w:rPr>
              <w:t xml:space="preserve"> Основные принципы содержания и кормления лабораторных животных [Текст] / А. И. </w:t>
            </w:r>
            <w:proofErr w:type="spellStart"/>
            <w:r w:rsidRPr="00801B2D">
              <w:rPr>
                <w:rFonts w:ascii="Times New Roman" w:hAnsi="Times New Roman" w:cs="Times New Roman"/>
                <w:bCs/>
                <w:sz w:val="28"/>
                <w:szCs w:val="28"/>
                <w:lang w:eastAsia="zh-CN"/>
              </w:rPr>
              <w:t>Ложникова</w:t>
            </w:r>
            <w:proofErr w:type="spellEnd"/>
            <w:r w:rsidRPr="00801B2D">
              <w:rPr>
                <w:rFonts w:ascii="Times New Roman" w:hAnsi="Times New Roman" w:cs="Times New Roman"/>
                <w:bCs/>
                <w:sz w:val="28"/>
                <w:szCs w:val="28"/>
                <w:lang w:eastAsia="zh-CN"/>
              </w:rPr>
              <w:t xml:space="preserve">, Н. Л. </w:t>
            </w:r>
            <w:proofErr w:type="spellStart"/>
            <w:r w:rsidRPr="00801B2D">
              <w:rPr>
                <w:rFonts w:ascii="Times New Roman" w:hAnsi="Times New Roman" w:cs="Times New Roman"/>
                <w:bCs/>
                <w:sz w:val="28"/>
                <w:szCs w:val="28"/>
                <w:lang w:eastAsia="zh-CN"/>
              </w:rPr>
              <w:t>Лопаева</w:t>
            </w:r>
            <w:proofErr w:type="spellEnd"/>
            <w:r w:rsidRPr="00801B2D">
              <w:rPr>
                <w:rFonts w:ascii="Times New Roman" w:hAnsi="Times New Roman" w:cs="Times New Roman"/>
                <w:bCs/>
                <w:sz w:val="28"/>
                <w:szCs w:val="28"/>
                <w:lang w:eastAsia="zh-CN"/>
              </w:rPr>
              <w:t xml:space="preserve"> // Современная аграрная наука: проблемы и пути решения: сб. тез. - М., 2020. - С. 222-224.</w:t>
            </w:r>
          </w:p>
        </w:tc>
      </w:tr>
      <w:tr w:rsidR="00CB5F6C" w14:paraId="250C4A3C" w14:textId="77777777">
        <w:tc>
          <w:tcPr>
            <w:tcW w:w="9639" w:type="dxa"/>
          </w:tcPr>
          <w:p w14:paraId="7BB9E17C" w14:textId="77777777" w:rsidR="00CB5F6C" w:rsidRPr="00801B2D" w:rsidRDefault="000A03B7">
            <w:pPr>
              <w:pStyle w:val="af2"/>
              <w:numPr>
                <w:ilvl w:val="0"/>
                <w:numId w:val="4"/>
              </w:numPr>
              <w:tabs>
                <w:tab w:val="left" w:pos="988"/>
              </w:tabs>
              <w:spacing w:line="360" w:lineRule="auto"/>
              <w:ind w:left="0" w:firstLine="709"/>
              <w:contextualSpacing/>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shd w:val="clear" w:color="auto" w:fill="FFFFFF"/>
              </w:rPr>
              <w:t>Лукомский</w:t>
            </w:r>
            <w:proofErr w:type="spellEnd"/>
            <w:r w:rsidRPr="00801B2D">
              <w:rPr>
                <w:rFonts w:ascii="Times New Roman" w:hAnsi="Times New Roman" w:cs="Times New Roman"/>
                <w:b/>
                <w:bCs/>
                <w:sz w:val="28"/>
                <w:szCs w:val="28"/>
                <w:shd w:val="clear" w:color="auto" w:fill="FFFFFF"/>
              </w:rPr>
              <w:t xml:space="preserve">, И. Г. </w:t>
            </w:r>
            <w:r w:rsidRPr="00801B2D">
              <w:rPr>
                <w:rFonts w:ascii="Times New Roman" w:hAnsi="Times New Roman" w:cs="Times New Roman"/>
                <w:sz w:val="28"/>
                <w:szCs w:val="28"/>
                <w:shd w:val="clear" w:color="auto" w:fill="FFFFFF"/>
              </w:rPr>
              <w:t>Терапевтическая стоматология [Текст</w:t>
            </w:r>
            <w:proofErr w:type="gramStart"/>
            <w:r w:rsidRPr="00801B2D">
              <w:rPr>
                <w:rFonts w:ascii="Times New Roman" w:hAnsi="Times New Roman" w:cs="Times New Roman"/>
                <w:sz w:val="28"/>
                <w:szCs w:val="28"/>
                <w:shd w:val="clear" w:color="auto" w:fill="FFFFFF"/>
              </w:rPr>
              <w:t>] :</w:t>
            </w:r>
            <w:proofErr w:type="gramEnd"/>
            <w:r w:rsidRPr="00801B2D">
              <w:rPr>
                <w:rFonts w:ascii="Times New Roman" w:hAnsi="Times New Roman" w:cs="Times New Roman"/>
                <w:sz w:val="28"/>
                <w:szCs w:val="28"/>
                <w:shd w:val="clear" w:color="auto" w:fill="FFFFFF"/>
              </w:rPr>
              <w:t xml:space="preserve"> учебник для </w:t>
            </w:r>
            <w:proofErr w:type="spellStart"/>
            <w:r w:rsidRPr="00801B2D">
              <w:rPr>
                <w:rFonts w:ascii="Times New Roman" w:hAnsi="Times New Roman" w:cs="Times New Roman"/>
                <w:sz w:val="28"/>
                <w:szCs w:val="28"/>
                <w:shd w:val="clear" w:color="auto" w:fill="FFFFFF"/>
              </w:rPr>
              <w:t>стоматол</w:t>
            </w:r>
            <w:proofErr w:type="spellEnd"/>
            <w:r w:rsidRPr="00801B2D">
              <w:rPr>
                <w:rFonts w:ascii="Times New Roman" w:hAnsi="Times New Roman" w:cs="Times New Roman"/>
                <w:sz w:val="28"/>
                <w:szCs w:val="28"/>
                <w:shd w:val="clear" w:color="auto" w:fill="FFFFFF"/>
              </w:rPr>
              <w:t xml:space="preserve">. факультета / И. Г. </w:t>
            </w:r>
            <w:proofErr w:type="spellStart"/>
            <w:r w:rsidRPr="00801B2D">
              <w:rPr>
                <w:rFonts w:ascii="Times New Roman" w:hAnsi="Times New Roman" w:cs="Times New Roman"/>
                <w:sz w:val="28"/>
                <w:szCs w:val="28"/>
                <w:shd w:val="clear" w:color="auto" w:fill="FFFFFF"/>
              </w:rPr>
              <w:t>Лукомский</w:t>
            </w:r>
            <w:proofErr w:type="spellEnd"/>
            <w:r w:rsidRPr="00801B2D">
              <w:rPr>
                <w:rFonts w:ascii="Times New Roman" w:hAnsi="Times New Roman" w:cs="Times New Roman"/>
                <w:sz w:val="28"/>
                <w:szCs w:val="28"/>
                <w:shd w:val="clear" w:color="auto" w:fill="FFFFFF"/>
              </w:rPr>
              <w:t xml:space="preserve">. - </w:t>
            </w:r>
            <w:proofErr w:type="gramStart"/>
            <w:r w:rsidRPr="00801B2D">
              <w:rPr>
                <w:rFonts w:ascii="Times New Roman" w:hAnsi="Times New Roman" w:cs="Times New Roman"/>
                <w:sz w:val="28"/>
                <w:szCs w:val="28"/>
                <w:shd w:val="clear" w:color="auto" w:fill="FFFFFF"/>
              </w:rPr>
              <w:t>М. :</w:t>
            </w:r>
            <w:proofErr w:type="gramEnd"/>
            <w:r w:rsidRPr="00801B2D">
              <w:rPr>
                <w:rFonts w:ascii="Times New Roman" w:hAnsi="Times New Roman" w:cs="Times New Roman"/>
                <w:sz w:val="28"/>
                <w:szCs w:val="28"/>
                <w:shd w:val="clear" w:color="auto" w:fill="FFFFFF"/>
              </w:rPr>
              <w:t xml:space="preserve"> </w:t>
            </w:r>
            <w:proofErr w:type="spellStart"/>
            <w:r w:rsidRPr="00801B2D">
              <w:rPr>
                <w:rFonts w:ascii="Times New Roman" w:hAnsi="Times New Roman" w:cs="Times New Roman"/>
                <w:sz w:val="28"/>
                <w:szCs w:val="28"/>
                <w:shd w:val="clear" w:color="auto" w:fill="FFFFFF"/>
              </w:rPr>
              <w:t>Медгиз</w:t>
            </w:r>
            <w:proofErr w:type="spellEnd"/>
            <w:r w:rsidRPr="00801B2D">
              <w:rPr>
                <w:rFonts w:ascii="Times New Roman" w:hAnsi="Times New Roman" w:cs="Times New Roman"/>
                <w:sz w:val="28"/>
                <w:szCs w:val="28"/>
                <w:shd w:val="clear" w:color="auto" w:fill="FFFFFF"/>
              </w:rPr>
              <w:t xml:space="preserve">, 1955. - 488 </w:t>
            </w:r>
            <w:proofErr w:type="gramStart"/>
            <w:r w:rsidRPr="00801B2D">
              <w:rPr>
                <w:rFonts w:ascii="Times New Roman" w:hAnsi="Times New Roman" w:cs="Times New Roman"/>
                <w:sz w:val="28"/>
                <w:szCs w:val="28"/>
                <w:shd w:val="clear" w:color="auto" w:fill="FFFFFF"/>
              </w:rPr>
              <w:t>с. :</w:t>
            </w:r>
            <w:proofErr w:type="gramEnd"/>
            <w:r w:rsidRPr="00801B2D">
              <w:rPr>
                <w:rFonts w:ascii="Times New Roman" w:hAnsi="Times New Roman" w:cs="Times New Roman"/>
                <w:sz w:val="28"/>
                <w:szCs w:val="28"/>
                <w:shd w:val="clear" w:color="auto" w:fill="FFFFFF"/>
              </w:rPr>
              <w:t xml:space="preserve"> ил.</w:t>
            </w:r>
          </w:p>
        </w:tc>
      </w:tr>
      <w:tr w:rsidR="00CB5F6C" w14:paraId="0B8C1ED4" w14:textId="77777777">
        <w:tc>
          <w:tcPr>
            <w:tcW w:w="9639" w:type="dxa"/>
          </w:tcPr>
          <w:p w14:paraId="6388A0C2"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Любченко, О. В.</w:t>
            </w:r>
            <w:r w:rsidRPr="00801B2D">
              <w:rPr>
                <w:rFonts w:ascii="Times New Roman" w:hAnsi="Times New Roman" w:cs="Times New Roman"/>
                <w:bCs/>
                <w:sz w:val="28"/>
                <w:szCs w:val="28"/>
                <w:lang w:eastAsia="zh-CN"/>
              </w:rPr>
              <w:t xml:space="preserve"> Влияние </w:t>
            </w:r>
            <w:proofErr w:type="spellStart"/>
            <w:r w:rsidRPr="00801B2D">
              <w:rPr>
                <w:rFonts w:ascii="Times New Roman" w:hAnsi="Times New Roman" w:cs="Times New Roman"/>
                <w:bCs/>
                <w:sz w:val="28"/>
                <w:szCs w:val="28"/>
                <w:lang w:eastAsia="zh-CN"/>
              </w:rPr>
              <w:t>кариесогенной</w:t>
            </w:r>
            <w:proofErr w:type="spellEnd"/>
            <w:r w:rsidRPr="00801B2D">
              <w:rPr>
                <w:rFonts w:ascii="Times New Roman" w:hAnsi="Times New Roman" w:cs="Times New Roman"/>
                <w:bCs/>
                <w:sz w:val="28"/>
                <w:szCs w:val="28"/>
                <w:lang w:eastAsia="zh-CN"/>
              </w:rPr>
              <w:t xml:space="preserve"> диеты на минерализацию зубов и костной ткани челюстей в эксперименте на животных [Текст] / О. В. Любченко, Л. В. </w:t>
            </w:r>
            <w:proofErr w:type="spellStart"/>
            <w:r w:rsidRPr="00801B2D">
              <w:rPr>
                <w:rFonts w:ascii="Times New Roman" w:hAnsi="Times New Roman" w:cs="Times New Roman"/>
                <w:bCs/>
                <w:sz w:val="28"/>
                <w:szCs w:val="28"/>
                <w:lang w:eastAsia="zh-CN"/>
              </w:rPr>
              <w:t>Северин</w:t>
            </w:r>
            <w:proofErr w:type="spellEnd"/>
            <w:r w:rsidRPr="00801B2D">
              <w:rPr>
                <w:rFonts w:ascii="Times New Roman" w:hAnsi="Times New Roman" w:cs="Times New Roman"/>
                <w:bCs/>
                <w:sz w:val="28"/>
                <w:szCs w:val="28"/>
                <w:lang w:eastAsia="zh-CN"/>
              </w:rPr>
              <w:t xml:space="preserve"> // X </w:t>
            </w:r>
            <w:proofErr w:type="spellStart"/>
            <w:r w:rsidRPr="00801B2D">
              <w:rPr>
                <w:rFonts w:ascii="Times New Roman" w:hAnsi="Times New Roman" w:cs="Times New Roman"/>
                <w:bCs/>
                <w:sz w:val="28"/>
                <w:szCs w:val="28"/>
                <w:lang w:eastAsia="zh-CN"/>
              </w:rPr>
              <w:t>междунар</w:t>
            </w:r>
            <w:proofErr w:type="spellEnd"/>
            <w:r w:rsidRPr="00801B2D">
              <w:rPr>
                <w:rFonts w:ascii="Times New Roman" w:hAnsi="Times New Roman" w:cs="Times New Roman"/>
                <w:bCs/>
                <w:sz w:val="28"/>
                <w:szCs w:val="28"/>
                <w:lang w:eastAsia="zh-CN"/>
              </w:rPr>
              <w:t>. научно-</w:t>
            </w:r>
            <w:proofErr w:type="spellStart"/>
            <w:r w:rsidRPr="00801B2D">
              <w:rPr>
                <w:rFonts w:ascii="Times New Roman" w:hAnsi="Times New Roman" w:cs="Times New Roman"/>
                <w:bCs/>
                <w:sz w:val="28"/>
                <w:szCs w:val="28"/>
                <w:lang w:eastAsia="zh-CN"/>
              </w:rPr>
              <w:t>практ</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конф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посв</w:t>
            </w:r>
            <w:proofErr w:type="spellEnd"/>
            <w:r w:rsidRPr="00801B2D">
              <w:rPr>
                <w:rFonts w:ascii="Times New Roman" w:hAnsi="Times New Roman" w:cs="Times New Roman"/>
                <w:bCs/>
                <w:sz w:val="28"/>
                <w:szCs w:val="28"/>
                <w:lang w:eastAsia="zh-CN"/>
              </w:rPr>
              <w:t>. 25-летию ЗАО «</w:t>
            </w:r>
            <w:proofErr w:type="spellStart"/>
            <w:r w:rsidRPr="00801B2D">
              <w:rPr>
                <w:rFonts w:ascii="Times New Roman" w:hAnsi="Times New Roman" w:cs="Times New Roman"/>
                <w:bCs/>
                <w:sz w:val="28"/>
                <w:szCs w:val="28"/>
                <w:lang w:eastAsia="zh-CN"/>
              </w:rPr>
              <w:t>ВладМиВа</w:t>
            </w:r>
            <w:proofErr w:type="spellEnd"/>
            <w:r w:rsidRPr="00801B2D">
              <w:rPr>
                <w:rFonts w:ascii="Times New Roman" w:hAnsi="Times New Roman" w:cs="Times New Roman"/>
                <w:bCs/>
                <w:sz w:val="28"/>
                <w:szCs w:val="28"/>
                <w:lang w:eastAsia="zh-CN"/>
              </w:rPr>
              <w:t xml:space="preserve">» Белгород, 08-16 октября 2017 </w:t>
            </w:r>
            <w:proofErr w:type="gramStart"/>
            <w:r w:rsidRPr="00801B2D">
              <w:rPr>
                <w:rFonts w:ascii="Times New Roman" w:hAnsi="Times New Roman" w:cs="Times New Roman"/>
                <w:bCs/>
                <w:sz w:val="28"/>
                <w:szCs w:val="28"/>
                <w:lang w:eastAsia="zh-CN"/>
              </w:rPr>
              <w:t>г. ;</w:t>
            </w:r>
            <w:proofErr w:type="gramEnd"/>
            <w:r w:rsidRPr="00801B2D">
              <w:rPr>
                <w:rFonts w:ascii="Times New Roman" w:hAnsi="Times New Roman" w:cs="Times New Roman"/>
                <w:bCs/>
                <w:sz w:val="28"/>
                <w:szCs w:val="28"/>
                <w:lang w:eastAsia="zh-CN"/>
              </w:rPr>
              <w:t xml:space="preserve"> «Стоматология славянских государств»: сб. науч. тр. - Белгород: Издательский дом «Белгород», 2017. - С. 246-249.</w:t>
            </w:r>
          </w:p>
        </w:tc>
      </w:tr>
      <w:tr w:rsidR="00CB5F6C" w14:paraId="77413076" w14:textId="77777777">
        <w:tc>
          <w:tcPr>
            <w:tcW w:w="9639" w:type="dxa"/>
          </w:tcPr>
          <w:p w14:paraId="19875128"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Метод моделирования экспериментального периодонтита у </w:t>
            </w:r>
            <w:r w:rsidRPr="00801B2D">
              <w:rPr>
                <w:rFonts w:ascii="Times New Roman" w:hAnsi="Times New Roman" w:cs="Times New Roman"/>
                <w:bCs/>
                <w:sz w:val="28"/>
                <w:szCs w:val="28"/>
                <w:lang w:eastAsia="zh-CN"/>
              </w:rPr>
              <w:lastRenderedPageBreak/>
              <w:t xml:space="preserve">животных [Текст] // [С. П. </w:t>
            </w:r>
            <w:proofErr w:type="spellStart"/>
            <w:r w:rsidRPr="00801B2D">
              <w:rPr>
                <w:rFonts w:ascii="Times New Roman" w:hAnsi="Times New Roman" w:cs="Times New Roman"/>
                <w:bCs/>
                <w:sz w:val="28"/>
                <w:szCs w:val="28"/>
                <w:lang w:eastAsia="zh-CN"/>
              </w:rPr>
              <w:t>Рубникович</w:t>
            </w:r>
            <w:proofErr w:type="spellEnd"/>
            <w:r w:rsidRPr="00801B2D">
              <w:rPr>
                <w:rFonts w:ascii="Times New Roman" w:hAnsi="Times New Roman" w:cs="Times New Roman"/>
                <w:bCs/>
                <w:sz w:val="28"/>
                <w:szCs w:val="28"/>
                <w:lang w:eastAsia="zh-CN"/>
              </w:rPr>
              <w:t xml:space="preserve">, Т. Э. Владимирская, И. А. Швед, Н. Н. </w:t>
            </w:r>
            <w:proofErr w:type="spellStart"/>
            <w:r w:rsidRPr="00801B2D">
              <w:rPr>
                <w:rFonts w:ascii="Times New Roman" w:hAnsi="Times New Roman" w:cs="Times New Roman"/>
                <w:bCs/>
                <w:sz w:val="28"/>
                <w:szCs w:val="28"/>
                <w:lang w:eastAsia="zh-CN"/>
              </w:rPr>
              <w:t>Веялкина</w:t>
            </w:r>
            <w:proofErr w:type="spellEnd"/>
            <w:r w:rsidRPr="00801B2D">
              <w:rPr>
                <w:rFonts w:ascii="Times New Roman" w:hAnsi="Times New Roman" w:cs="Times New Roman"/>
                <w:bCs/>
                <w:sz w:val="28"/>
                <w:szCs w:val="28"/>
                <w:lang w:eastAsia="zh-CN"/>
              </w:rPr>
              <w:t>]. // Медицинский журнал. - М., 2011. - Т. 1, № 35. - С. 97-101.</w:t>
            </w:r>
          </w:p>
        </w:tc>
      </w:tr>
      <w:tr w:rsidR="00CB5F6C" w14:paraId="166EC00C" w14:textId="77777777">
        <w:tc>
          <w:tcPr>
            <w:tcW w:w="9639" w:type="dxa"/>
          </w:tcPr>
          <w:p w14:paraId="1AED2345"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sz w:val="28"/>
                <w:szCs w:val="28"/>
                <w:lang w:eastAsia="zh-CN"/>
              </w:rPr>
              <w:t xml:space="preserve">Микробиологическая оценка </w:t>
            </w:r>
            <w:proofErr w:type="spellStart"/>
            <w:r w:rsidRPr="00801B2D">
              <w:rPr>
                <w:rFonts w:ascii="Times New Roman" w:hAnsi="Times New Roman" w:cs="Times New Roman"/>
                <w:sz w:val="28"/>
                <w:szCs w:val="28"/>
                <w:lang w:eastAsia="zh-CN"/>
              </w:rPr>
              <w:t>фотоактивируемой</w:t>
            </w:r>
            <w:proofErr w:type="spellEnd"/>
            <w:r w:rsidRPr="00801B2D">
              <w:rPr>
                <w:rFonts w:ascii="Times New Roman" w:hAnsi="Times New Roman" w:cs="Times New Roman"/>
                <w:sz w:val="28"/>
                <w:szCs w:val="28"/>
                <w:lang w:eastAsia="zh-CN"/>
              </w:rPr>
              <w:t xml:space="preserve"> дезинфекции в </w:t>
            </w:r>
            <w:proofErr w:type="spellStart"/>
            <w:r w:rsidRPr="00801B2D">
              <w:rPr>
                <w:rFonts w:ascii="Times New Roman" w:hAnsi="Times New Roman" w:cs="Times New Roman"/>
                <w:sz w:val="28"/>
                <w:szCs w:val="28"/>
                <w:lang w:eastAsia="zh-CN"/>
              </w:rPr>
              <w:t>эндодонтии</w:t>
            </w:r>
            <w:proofErr w:type="spellEnd"/>
            <w:r w:rsidRPr="00801B2D">
              <w:rPr>
                <w:rFonts w:ascii="Times New Roman" w:hAnsi="Times New Roman" w:cs="Times New Roman"/>
                <w:sz w:val="28"/>
                <w:szCs w:val="28"/>
                <w:lang w:eastAsia="zh-CN"/>
              </w:rPr>
              <w:t xml:space="preserve"> (исследование </w:t>
            </w:r>
            <w:r w:rsidRPr="00801B2D">
              <w:rPr>
                <w:rFonts w:ascii="Times New Roman" w:hAnsi="Times New Roman" w:cs="Times New Roman"/>
                <w:sz w:val="28"/>
                <w:szCs w:val="28"/>
                <w:lang w:val="en-US" w:eastAsia="zh-CN"/>
              </w:rPr>
              <w:t>in</w:t>
            </w:r>
            <w:r w:rsidRPr="00801B2D">
              <w:rPr>
                <w:rFonts w:ascii="Times New Roman" w:hAnsi="Times New Roman" w:cs="Times New Roman"/>
                <w:sz w:val="28"/>
                <w:szCs w:val="28"/>
                <w:lang w:eastAsia="zh-CN"/>
              </w:rPr>
              <w:t xml:space="preserve"> </w:t>
            </w:r>
            <w:r w:rsidRPr="00801B2D">
              <w:rPr>
                <w:rFonts w:ascii="Times New Roman" w:hAnsi="Times New Roman" w:cs="Times New Roman"/>
                <w:sz w:val="28"/>
                <w:szCs w:val="28"/>
                <w:lang w:val="en-US" w:eastAsia="zh-CN"/>
              </w:rPr>
              <w:t>vivo</w:t>
            </w:r>
            <w:r w:rsidRPr="00801B2D">
              <w:rPr>
                <w:rFonts w:ascii="Times New Roman" w:hAnsi="Times New Roman" w:cs="Times New Roman"/>
                <w:sz w:val="28"/>
                <w:szCs w:val="28"/>
                <w:lang w:eastAsia="zh-CN"/>
              </w:rPr>
              <w:t xml:space="preserve">) </w:t>
            </w:r>
            <w:r w:rsidRPr="00801B2D">
              <w:rPr>
                <w:rFonts w:ascii="Times New Roman" w:hAnsi="Times New Roman" w:cs="Times New Roman"/>
                <w:bCs/>
                <w:sz w:val="28"/>
                <w:szCs w:val="28"/>
                <w:lang w:eastAsia="zh-CN"/>
              </w:rPr>
              <w:t xml:space="preserve">[Текст] </w:t>
            </w:r>
            <w:r w:rsidRPr="00801B2D">
              <w:rPr>
                <w:rFonts w:ascii="Times New Roman" w:hAnsi="Times New Roman" w:cs="Times New Roman"/>
                <w:sz w:val="28"/>
                <w:szCs w:val="28"/>
                <w:lang w:eastAsia="zh-CN"/>
              </w:rPr>
              <w:t xml:space="preserve">/ Р. </w:t>
            </w:r>
            <w:proofErr w:type="spellStart"/>
            <w:r w:rsidRPr="00801B2D">
              <w:rPr>
                <w:rFonts w:ascii="Times New Roman" w:hAnsi="Times New Roman" w:cs="Times New Roman"/>
                <w:sz w:val="28"/>
                <w:szCs w:val="28"/>
                <w:lang w:eastAsia="zh-CN"/>
              </w:rPr>
              <w:t>Ничол</w:t>
            </w:r>
            <w:proofErr w:type="spellEnd"/>
            <w:r w:rsidRPr="00801B2D">
              <w:rPr>
                <w:rFonts w:ascii="Times New Roman" w:hAnsi="Times New Roman" w:cs="Times New Roman"/>
                <w:sz w:val="28"/>
                <w:szCs w:val="28"/>
                <w:lang w:eastAsia="zh-CN"/>
              </w:rPr>
              <w:t xml:space="preserve">, С. Дж. </w:t>
            </w:r>
            <w:proofErr w:type="spellStart"/>
            <w:r w:rsidRPr="00801B2D">
              <w:rPr>
                <w:rFonts w:ascii="Times New Roman" w:hAnsi="Times New Roman" w:cs="Times New Roman"/>
                <w:sz w:val="28"/>
                <w:szCs w:val="28"/>
                <w:lang w:eastAsia="zh-CN"/>
              </w:rPr>
              <w:t>Бонсор</w:t>
            </w:r>
            <w:proofErr w:type="spellEnd"/>
            <w:r w:rsidRPr="00801B2D">
              <w:rPr>
                <w:rFonts w:ascii="Times New Roman" w:hAnsi="Times New Roman" w:cs="Times New Roman"/>
                <w:sz w:val="28"/>
                <w:szCs w:val="28"/>
                <w:lang w:eastAsia="zh-CN"/>
              </w:rPr>
              <w:t xml:space="preserve">, Г. Дж. Пирсон, Т. М. С. </w:t>
            </w:r>
            <w:proofErr w:type="spellStart"/>
            <w:r w:rsidRPr="00801B2D">
              <w:rPr>
                <w:rFonts w:ascii="Times New Roman" w:hAnsi="Times New Roman" w:cs="Times New Roman"/>
                <w:sz w:val="28"/>
                <w:szCs w:val="28"/>
                <w:lang w:eastAsia="zh-CN"/>
              </w:rPr>
              <w:t>Райд</w:t>
            </w:r>
            <w:proofErr w:type="spellEnd"/>
            <w:r w:rsidRPr="00801B2D">
              <w:rPr>
                <w:rFonts w:ascii="Times New Roman" w:hAnsi="Times New Roman" w:cs="Times New Roman"/>
                <w:sz w:val="28"/>
                <w:szCs w:val="28"/>
                <w:lang w:eastAsia="zh-CN"/>
              </w:rPr>
              <w:t>, // Стоматолог-практик. - М., 2007. - № 8. - С. 39-40.</w:t>
            </w:r>
          </w:p>
        </w:tc>
      </w:tr>
      <w:tr w:rsidR="00CB5F6C" w14:paraId="37E2DC33" w14:textId="77777777">
        <w:tc>
          <w:tcPr>
            <w:tcW w:w="9639" w:type="dxa"/>
          </w:tcPr>
          <w:p w14:paraId="31CA45C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sz w:val="28"/>
                <w:szCs w:val="28"/>
                <w:shd w:val="clear" w:color="auto" w:fill="FFFFFF"/>
                <w:lang w:eastAsia="zh-CN"/>
              </w:rPr>
              <w:t xml:space="preserve">Микробиологическое исследование содержимого корневых каналов при хроническом апикальном периодонтите </w:t>
            </w:r>
            <w:r w:rsidRPr="00801B2D">
              <w:rPr>
                <w:rFonts w:ascii="Times New Roman" w:hAnsi="Times New Roman" w:cs="Times New Roman"/>
                <w:bCs/>
                <w:sz w:val="28"/>
                <w:szCs w:val="28"/>
                <w:lang w:eastAsia="zh-CN"/>
              </w:rPr>
              <w:t>[Текст] / [</w:t>
            </w:r>
            <w:r w:rsidRPr="00801B2D">
              <w:rPr>
                <w:rFonts w:ascii="Times New Roman" w:hAnsi="Times New Roman" w:cs="Times New Roman"/>
                <w:sz w:val="28"/>
                <w:szCs w:val="28"/>
                <w:shd w:val="clear" w:color="auto" w:fill="FFFFFF"/>
                <w:lang w:eastAsia="zh-CN"/>
              </w:rPr>
              <w:t xml:space="preserve">Э. Н. </w:t>
            </w:r>
            <w:proofErr w:type="spellStart"/>
            <w:r w:rsidRPr="00801B2D">
              <w:rPr>
                <w:rFonts w:ascii="Times New Roman" w:hAnsi="Times New Roman" w:cs="Times New Roman"/>
                <w:sz w:val="28"/>
                <w:szCs w:val="28"/>
                <w:shd w:val="clear" w:color="auto" w:fill="FFFFFF"/>
                <w:lang w:eastAsia="zh-CN"/>
              </w:rPr>
              <w:t>Когина</w:t>
            </w:r>
            <w:proofErr w:type="spellEnd"/>
            <w:r w:rsidRPr="00801B2D">
              <w:rPr>
                <w:rFonts w:ascii="Times New Roman" w:hAnsi="Times New Roman" w:cs="Times New Roman"/>
                <w:sz w:val="28"/>
                <w:szCs w:val="28"/>
                <w:shd w:val="clear" w:color="auto" w:fill="FFFFFF"/>
                <w:lang w:eastAsia="zh-CN"/>
              </w:rPr>
              <w:t xml:space="preserve">, Л. П. Герасимова, М. Ф. </w:t>
            </w:r>
            <w:proofErr w:type="spellStart"/>
            <w:r w:rsidRPr="00801B2D">
              <w:rPr>
                <w:rFonts w:ascii="Times New Roman" w:hAnsi="Times New Roman" w:cs="Times New Roman"/>
                <w:sz w:val="28"/>
                <w:szCs w:val="28"/>
                <w:shd w:val="clear" w:color="auto" w:fill="FFFFFF"/>
                <w:lang w:eastAsia="zh-CN"/>
              </w:rPr>
              <w:t>Кабирова</w:t>
            </w:r>
            <w:proofErr w:type="spellEnd"/>
            <w:r w:rsidRPr="00801B2D">
              <w:rPr>
                <w:rFonts w:ascii="Times New Roman" w:hAnsi="Times New Roman" w:cs="Times New Roman"/>
                <w:sz w:val="28"/>
                <w:szCs w:val="28"/>
                <w:shd w:val="clear" w:color="auto" w:fill="FFFFFF"/>
                <w:lang w:eastAsia="zh-CN"/>
              </w:rPr>
              <w:t xml:space="preserve">, И. Н. Усманова]. // Современные проблемы науки и образования. - М., 2015. - № 5. </w:t>
            </w:r>
          </w:p>
        </w:tc>
      </w:tr>
      <w:tr w:rsidR="00CB5F6C" w14:paraId="7AEE6ACC" w14:textId="77777777">
        <w:tc>
          <w:tcPr>
            <w:tcW w:w="9639" w:type="dxa"/>
          </w:tcPr>
          <w:p w14:paraId="15265743"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Митронин</w:t>
            </w:r>
            <w:proofErr w:type="spellEnd"/>
            <w:r w:rsidRPr="00801B2D">
              <w:rPr>
                <w:rFonts w:ascii="Times New Roman" w:hAnsi="Times New Roman" w:cs="Times New Roman"/>
                <w:b/>
                <w:bCs/>
                <w:sz w:val="28"/>
                <w:szCs w:val="28"/>
                <w:lang w:eastAsia="zh-CN"/>
              </w:rPr>
              <w:t>, А.</w:t>
            </w:r>
            <w:r w:rsidRPr="00801B2D">
              <w:rPr>
                <w:rFonts w:ascii="Times New Roman" w:hAnsi="Times New Roman" w:cs="Times New Roman"/>
                <w:bCs/>
                <w:sz w:val="28"/>
                <w:szCs w:val="28"/>
                <w:lang w:eastAsia="zh-CN"/>
              </w:rPr>
              <w:t xml:space="preserve"> Оценка клинической эффективности применения озвученного раствора </w:t>
            </w:r>
            <w:proofErr w:type="spellStart"/>
            <w:r w:rsidRPr="00801B2D">
              <w:rPr>
                <w:rFonts w:ascii="Times New Roman" w:hAnsi="Times New Roman" w:cs="Times New Roman"/>
                <w:bCs/>
                <w:sz w:val="28"/>
                <w:szCs w:val="28"/>
                <w:lang w:eastAsia="zh-CN"/>
              </w:rPr>
              <w:t>наносеребра</w:t>
            </w:r>
            <w:proofErr w:type="spellEnd"/>
            <w:r w:rsidRPr="00801B2D">
              <w:rPr>
                <w:rFonts w:ascii="Times New Roman" w:hAnsi="Times New Roman" w:cs="Times New Roman"/>
                <w:bCs/>
                <w:sz w:val="28"/>
                <w:szCs w:val="28"/>
                <w:lang w:eastAsia="zh-CN"/>
              </w:rPr>
              <w:t xml:space="preserve"> при эндодонтическом лечении апикального периодонтита [Текст] / А. </w:t>
            </w:r>
            <w:proofErr w:type="spellStart"/>
            <w:r w:rsidRPr="00801B2D">
              <w:rPr>
                <w:rFonts w:ascii="Times New Roman" w:hAnsi="Times New Roman" w:cs="Times New Roman"/>
                <w:bCs/>
                <w:sz w:val="28"/>
                <w:szCs w:val="28"/>
                <w:lang w:eastAsia="zh-CN"/>
              </w:rPr>
              <w:t>Митронин</w:t>
            </w:r>
            <w:proofErr w:type="spellEnd"/>
            <w:r w:rsidRPr="00801B2D">
              <w:rPr>
                <w:rFonts w:ascii="Times New Roman" w:hAnsi="Times New Roman" w:cs="Times New Roman"/>
                <w:bCs/>
                <w:sz w:val="28"/>
                <w:szCs w:val="28"/>
                <w:lang w:eastAsia="zh-CN"/>
              </w:rPr>
              <w:t xml:space="preserve">, Д. Волков, В. </w:t>
            </w:r>
            <w:proofErr w:type="spellStart"/>
            <w:r w:rsidRPr="00801B2D">
              <w:rPr>
                <w:rFonts w:ascii="Times New Roman" w:hAnsi="Times New Roman" w:cs="Times New Roman"/>
                <w:bCs/>
                <w:sz w:val="28"/>
                <w:szCs w:val="28"/>
                <w:lang w:eastAsia="zh-CN"/>
              </w:rPr>
              <w:t>Митронин</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2017. - Т. 15, № 4. - С. 69-72.</w:t>
            </w:r>
          </w:p>
        </w:tc>
      </w:tr>
      <w:tr w:rsidR="00CB5F6C" w14:paraId="0D7CDBE2" w14:textId="77777777">
        <w:tc>
          <w:tcPr>
            <w:tcW w:w="9639" w:type="dxa"/>
          </w:tcPr>
          <w:p w14:paraId="2783FC9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Морфология резорбции апикального цемента при деструктивных формах периодонтита в стадии обострения на резцы [Текст] / [В. В. </w:t>
            </w:r>
            <w:proofErr w:type="spellStart"/>
            <w:r w:rsidRPr="00801B2D">
              <w:rPr>
                <w:rFonts w:ascii="Times New Roman" w:hAnsi="Times New Roman" w:cs="Times New Roman"/>
                <w:bCs/>
                <w:sz w:val="28"/>
                <w:szCs w:val="28"/>
                <w:lang w:eastAsia="zh-CN"/>
              </w:rPr>
              <w:t>Глинкин</w:t>
            </w:r>
            <w:proofErr w:type="spellEnd"/>
            <w:r w:rsidRPr="00801B2D">
              <w:rPr>
                <w:rFonts w:ascii="Times New Roman" w:hAnsi="Times New Roman" w:cs="Times New Roman"/>
                <w:bCs/>
                <w:sz w:val="28"/>
                <w:szCs w:val="28"/>
                <w:lang w:eastAsia="zh-CN"/>
              </w:rPr>
              <w:t xml:space="preserve">, Ю. А. </w:t>
            </w:r>
            <w:proofErr w:type="spellStart"/>
            <w:r w:rsidRPr="00801B2D">
              <w:rPr>
                <w:rFonts w:ascii="Times New Roman" w:hAnsi="Times New Roman" w:cs="Times New Roman"/>
                <w:bCs/>
                <w:sz w:val="28"/>
                <w:szCs w:val="28"/>
                <w:lang w:eastAsia="zh-CN"/>
              </w:rPr>
              <w:t>Генералова</w:t>
            </w:r>
            <w:proofErr w:type="spellEnd"/>
            <w:r w:rsidRPr="00801B2D">
              <w:rPr>
                <w:rFonts w:ascii="Times New Roman" w:hAnsi="Times New Roman" w:cs="Times New Roman"/>
                <w:bCs/>
                <w:sz w:val="28"/>
                <w:szCs w:val="28"/>
                <w:lang w:eastAsia="zh-CN"/>
              </w:rPr>
              <w:t xml:space="preserve">, Ю. А. Бакаев и др.].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2022. - Т. 20, № 2. - С. 126-130.</w:t>
            </w:r>
          </w:p>
        </w:tc>
      </w:tr>
      <w:tr w:rsidR="00CB5F6C" w14:paraId="109DA4AC" w14:textId="77777777">
        <w:tc>
          <w:tcPr>
            <w:tcW w:w="9639" w:type="dxa"/>
          </w:tcPr>
          <w:p w14:paraId="0A0C3017"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Cs/>
                <w:sz w:val="28"/>
                <w:szCs w:val="28"/>
                <w:lang w:eastAsia="zh-CN"/>
              </w:rPr>
              <w:t>Наночастицы</w:t>
            </w:r>
            <w:proofErr w:type="spellEnd"/>
            <w:r w:rsidRPr="00801B2D">
              <w:rPr>
                <w:rFonts w:ascii="Times New Roman" w:hAnsi="Times New Roman" w:cs="Times New Roman"/>
                <w:bCs/>
                <w:sz w:val="28"/>
                <w:szCs w:val="28"/>
                <w:lang w:eastAsia="zh-CN"/>
              </w:rPr>
              <w:t xml:space="preserve"> металлов на поверхности полимеров. Кинетика роста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золота, встроенных в поверхностный слой стеклообразного полимера [Текст] / [О. В. </w:t>
            </w:r>
            <w:proofErr w:type="spellStart"/>
            <w:r w:rsidRPr="00801B2D">
              <w:rPr>
                <w:rFonts w:ascii="Times New Roman" w:hAnsi="Times New Roman" w:cs="Times New Roman"/>
                <w:bCs/>
                <w:sz w:val="28"/>
                <w:szCs w:val="28"/>
                <w:lang w:eastAsia="zh-CN"/>
              </w:rPr>
              <w:t>Деменьтьева</w:t>
            </w:r>
            <w:proofErr w:type="spellEnd"/>
            <w:r w:rsidRPr="00801B2D">
              <w:rPr>
                <w:rFonts w:ascii="Times New Roman" w:hAnsi="Times New Roman" w:cs="Times New Roman"/>
                <w:bCs/>
                <w:sz w:val="28"/>
                <w:szCs w:val="28"/>
                <w:lang w:eastAsia="zh-CN"/>
              </w:rPr>
              <w:t>, М. Е. Карцева, В. А. Огарев и др.]. // Коллоидный журнал. - М., 2016. - Т. 78, № 6.- С. 713 -721.</w:t>
            </w:r>
          </w:p>
        </w:tc>
      </w:tr>
      <w:tr w:rsidR="00CB5F6C" w14:paraId="768E5876" w14:textId="77777777">
        <w:tc>
          <w:tcPr>
            <w:tcW w:w="9639" w:type="dxa"/>
          </w:tcPr>
          <w:p w14:paraId="0AC30473" w14:textId="77777777" w:rsidR="00CB5F6C" w:rsidRPr="00801B2D" w:rsidRDefault="000A03B7">
            <w:pPr>
              <w:pStyle w:val="af"/>
              <w:widowControl w:val="0"/>
              <w:numPr>
                <w:ilvl w:val="0"/>
                <w:numId w:val="4"/>
              </w:numPr>
              <w:shd w:val="clear" w:color="auto" w:fill="FFFFFF"/>
              <w:tabs>
                <w:tab w:val="left" w:pos="1167"/>
              </w:tabs>
              <w:spacing w:after="0" w:line="360" w:lineRule="auto"/>
              <w:ind w:left="0" w:firstLine="709"/>
              <w:contextualSpacing/>
              <w:jc w:val="both"/>
              <w:rPr>
                <w:bCs/>
                <w:sz w:val="28"/>
                <w:szCs w:val="28"/>
                <w:lang w:val="zh-CN" w:eastAsia="zh-CN"/>
              </w:rPr>
            </w:pPr>
            <w:proofErr w:type="spellStart"/>
            <w:r w:rsidRPr="00801B2D">
              <w:rPr>
                <w:bCs/>
                <w:sz w:val="28"/>
                <w:szCs w:val="28"/>
              </w:rPr>
              <w:t>Науков</w:t>
            </w:r>
            <w:r w:rsidRPr="00801B2D">
              <w:rPr>
                <w:bCs/>
                <w:sz w:val="28"/>
                <w:szCs w:val="28"/>
                <w:lang w:val="en-US"/>
              </w:rPr>
              <w:t>i</w:t>
            </w:r>
            <w:proofErr w:type="spellEnd"/>
            <w:r w:rsidRPr="00801B2D">
              <w:rPr>
                <w:bCs/>
                <w:sz w:val="28"/>
                <w:szCs w:val="28"/>
              </w:rPr>
              <w:t xml:space="preserve"> </w:t>
            </w:r>
            <w:proofErr w:type="spellStart"/>
            <w:r w:rsidRPr="00801B2D">
              <w:rPr>
                <w:bCs/>
                <w:sz w:val="28"/>
                <w:szCs w:val="28"/>
              </w:rPr>
              <w:t>основи</w:t>
            </w:r>
            <w:proofErr w:type="spellEnd"/>
            <w:r w:rsidRPr="00801B2D">
              <w:rPr>
                <w:bCs/>
                <w:sz w:val="28"/>
                <w:szCs w:val="28"/>
              </w:rPr>
              <w:t xml:space="preserve"> </w:t>
            </w:r>
            <w:proofErr w:type="spellStart"/>
            <w:r w:rsidRPr="00801B2D">
              <w:rPr>
                <w:bCs/>
                <w:sz w:val="28"/>
                <w:szCs w:val="28"/>
              </w:rPr>
              <w:t>наномедицини</w:t>
            </w:r>
            <w:proofErr w:type="spellEnd"/>
            <w:r w:rsidRPr="00801B2D">
              <w:rPr>
                <w:bCs/>
                <w:sz w:val="28"/>
                <w:szCs w:val="28"/>
              </w:rPr>
              <w:t xml:space="preserve">, </w:t>
            </w:r>
            <w:proofErr w:type="spellStart"/>
            <w:r w:rsidRPr="00801B2D">
              <w:rPr>
                <w:bCs/>
                <w:sz w:val="28"/>
                <w:szCs w:val="28"/>
              </w:rPr>
              <w:t>нанофармаколог</w:t>
            </w:r>
            <w:proofErr w:type="spellEnd"/>
            <w:r w:rsidRPr="00801B2D">
              <w:rPr>
                <w:bCs/>
                <w:sz w:val="28"/>
                <w:szCs w:val="28"/>
                <w:lang w:val="en-US"/>
              </w:rPr>
              <w:t>ii</w:t>
            </w:r>
            <w:r w:rsidRPr="00801B2D">
              <w:rPr>
                <w:bCs/>
                <w:sz w:val="28"/>
                <w:szCs w:val="28"/>
              </w:rPr>
              <w:t xml:space="preserve">та </w:t>
            </w:r>
            <w:proofErr w:type="spellStart"/>
            <w:r w:rsidRPr="00801B2D">
              <w:rPr>
                <w:bCs/>
                <w:sz w:val="28"/>
                <w:szCs w:val="28"/>
              </w:rPr>
              <w:t>нанофармац</w:t>
            </w:r>
            <w:proofErr w:type="spellEnd"/>
            <w:r w:rsidRPr="00801B2D">
              <w:rPr>
                <w:bCs/>
                <w:sz w:val="28"/>
                <w:szCs w:val="28"/>
                <w:lang w:val="en-US"/>
              </w:rPr>
              <w:t>ii</w:t>
            </w:r>
            <w:r w:rsidRPr="00801B2D">
              <w:rPr>
                <w:bCs/>
                <w:sz w:val="28"/>
                <w:szCs w:val="28"/>
              </w:rPr>
              <w:t xml:space="preserve"> [Текст] [</w:t>
            </w:r>
            <w:r w:rsidRPr="00801B2D">
              <w:rPr>
                <w:bCs/>
                <w:sz w:val="28"/>
                <w:szCs w:val="28"/>
                <w:lang w:eastAsia="zh-CN"/>
              </w:rPr>
              <w:t>В.</w:t>
            </w:r>
            <w:r w:rsidRPr="00801B2D">
              <w:rPr>
                <w:bCs/>
                <w:sz w:val="28"/>
                <w:szCs w:val="28"/>
                <w:lang w:val="en-US" w:eastAsia="zh-CN"/>
              </w:rPr>
              <w:t> </w:t>
            </w:r>
            <w:r w:rsidRPr="00801B2D">
              <w:rPr>
                <w:bCs/>
                <w:sz w:val="28"/>
                <w:szCs w:val="28"/>
                <w:lang w:eastAsia="zh-CN"/>
              </w:rPr>
              <w:t>Ф. Москаленко, В.</w:t>
            </w:r>
            <w:r w:rsidRPr="00801B2D">
              <w:rPr>
                <w:bCs/>
                <w:sz w:val="28"/>
                <w:szCs w:val="28"/>
                <w:lang w:val="en-US" w:eastAsia="zh-CN"/>
              </w:rPr>
              <w:t> </w:t>
            </w:r>
            <w:r w:rsidRPr="00801B2D">
              <w:rPr>
                <w:bCs/>
                <w:sz w:val="28"/>
                <w:szCs w:val="28"/>
                <w:lang w:eastAsia="zh-CN"/>
              </w:rPr>
              <w:t>М. Л</w:t>
            </w:r>
            <w:proofErr w:type="spellStart"/>
            <w:r w:rsidRPr="00801B2D">
              <w:rPr>
                <w:bCs/>
                <w:sz w:val="28"/>
                <w:szCs w:val="28"/>
                <w:lang w:val="en-US" w:eastAsia="zh-CN"/>
              </w:rPr>
              <w:t>i</w:t>
            </w:r>
            <w:proofErr w:type="spellEnd"/>
            <w:r w:rsidRPr="00801B2D">
              <w:rPr>
                <w:bCs/>
                <w:sz w:val="28"/>
                <w:szCs w:val="28"/>
                <w:lang w:eastAsia="zh-CN"/>
              </w:rPr>
              <w:t xml:space="preserve">совий, </w:t>
            </w:r>
            <w:r w:rsidRPr="00801B2D">
              <w:rPr>
                <w:bCs/>
                <w:sz w:val="28"/>
                <w:szCs w:val="28"/>
                <w:lang w:val="en-US" w:eastAsia="zh-CN"/>
              </w:rPr>
              <w:t>I</w:t>
            </w:r>
            <w:r w:rsidRPr="00801B2D">
              <w:rPr>
                <w:bCs/>
                <w:sz w:val="28"/>
                <w:szCs w:val="28"/>
                <w:lang w:eastAsia="zh-CN"/>
              </w:rPr>
              <w:t>.</w:t>
            </w:r>
            <w:r w:rsidRPr="00801B2D">
              <w:rPr>
                <w:bCs/>
                <w:sz w:val="28"/>
                <w:szCs w:val="28"/>
                <w:lang w:val="en-US" w:eastAsia="zh-CN"/>
              </w:rPr>
              <w:t> C</w:t>
            </w:r>
            <w:r w:rsidRPr="00801B2D">
              <w:rPr>
                <w:bCs/>
                <w:sz w:val="28"/>
                <w:szCs w:val="28"/>
                <w:lang w:eastAsia="zh-CN"/>
              </w:rPr>
              <w:t xml:space="preserve">. </w:t>
            </w:r>
            <w:proofErr w:type="spellStart"/>
            <w:r w:rsidRPr="00801B2D">
              <w:rPr>
                <w:bCs/>
                <w:sz w:val="28"/>
                <w:szCs w:val="28"/>
                <w:lang w:eastAsia="zh-CN"/>
              </w:rPr>
              <w:t>Чекман</w:t>
            </w:r>
            <w:proofErr w:type="spellEnd"/>
            <w:r w:rsidRPr="00801B2D">
              <w:rPr>
                <w:bCs/>
                <w:sz w:val="28"/>
                <w:szCs w:val="28"/>
                <w:lang w:eastAsia="zh-CN"/>
              </w:rPr>
              <w:t xml:space="preserve"> и др.]. </w:t>
            </w:r>
            <w:r w:rsidRPr="00801B2D">
              <w:rPr>
                <w:bCs/>
                <w:sz w:val="28"/>
                <w:szCs w:val="28"/>
              </w:rPr>
              <w:t xml:space="preserve">// </w:t>
            </w:r>
            <w:proofErr w:type="spellStart"/>
            <w:r w:rsidRPr="00801B2D">
              <w:rPr>
                <w:bCs/>
                <w:sz w:val="28"/>
                <w:szCs w:val="28"/>
              </w:rPr>
              <w:t>Науков</w:t>
            </w:r>
            <w:r w:rsidRPr="00801B2D">
              <w:rPr>
                <w:bCs/>
                <w:sz w:val="28"/>
                <w:szCs w:val="28"/>
                <w:lang w:val="en-US"/>
              </w:rPr>
              <w:t>i</w:t>
            </w:r>
            <w:proofErr w:type="spellEnd"/>
            <w:r w:rsidRPr="00801B2D">
              <w:rPr>
                <w:bCs/>
                <w:sz w:val="28"/>
                <w:szCs w:val="28"/>
              </w:rPr>
              <w:t>й в</w:t>
            </w:r>
            <w:proofErr w:type="spellStart"/>
            <w:r w:rsidRPr="00801B2D">
              <w:rPr>
                <w:bCs/>
                <w:sz w:val="28"/>
                <w:szCs w:val="28"/>
                <w:lang w:val="en-US"/>
              </w:rPr>
              <w:t>ic</w:t>
            </w:r>
            <w:proofErr w:type="spellEnd"/>
            <w:r w:rsidRPr="00801B2D">
              <w:rPr>
                <w:bCs/>
                <w:sz w:val="28"/>
                <w:szCs w:val="28"/>
              </w:rPr>
              <w:t xml:space="preserve">ник </w:t>
            </w:r>
            <w:proofErr w:type="spellStart"/>
            <w:r w:rsidRPr="00801B2D">
              <w:rPr>
                <w:bCs/>
                <w:sz w:val="28"/>
                <w:szCs w:val="28"/>
              </w:rPr>
              <w:t>нац</w:t>
            </w:r>
            <w:r w:rsidRPr="00801B2D">
              <w:rPr>
                <w:bCs/>
                <w:sz w:val="28"/>
                <w:szCs w:val="28"/>
                <w:lang w:val="en-US"/>
              </w:rPr>
              <w:t>i</w:t>
            </w:r>
            <w:r w:rsidRPr="00801B2D">
              <w:rPr>
                <w:bCs/>
                <w:sz w:val="28"/>
                <w:szCs w:val="28"/>
              </w:rPr>
              <w:t>онального</w:t>
            </w:r>
            <w:proofErr w:type="spellEnd"/>
            <w:r w:rsidRPr="00801B2D">
              <w:rPr>
                <w:bCs/>
                <w:sz w:val="28"/>
                <w:szCs w:val="28"/>
              </w:rPr>
              <w:t xml:space="preserve"> </w:t>
            </w:r>
            <w:proofErr w:type="spellStart"/>
            <w:r w:rsidRPr="00801B2D">
              <w:rPr>
                <w:bCs/>
                <w:sz w:val="28"/>
                <w:szCs w:val="28"/>
              </w:rPr>
              <w:t>медичного</w:t>
            </w:r>
            <w:proofErr w:type="spellEnd"/>
            <w:r w:rsidRPr="00801B2D">
              <w:rPr>
                <w:bCs/>
                <w:sz w:val="28"/>
                <w:szCs w:val="28"/>
              </w:rPr>
              <w:t xml:space="preserve"> </w:t>
            </w:r>
            <w:proofErr w:type="spellStart"/>
            <w:r w:rsidRPr="00801B2D">
              <w:rPr>
                <w:bCs/>
                <w:sz w:val="28"/>
                <w:szCs w:val="28"/>
              </w:rPr>
              <w:t>ун</w:t>
            </w:r>
            <w:r w:rsidRPr="00801B2D">
              <w:rPr>
                <w:bCs/>
                <w:sz w:val="28"/>
                <w:szCs w:val="28"/>
                <w:lang w:val="en-US"/>
              </w:rPr>
              <w:t>i</w:t>
            </w:r>
            <w:r w:rsidRPr="00801B2D">
              <w:rPr>
                <w:bCs/>
                <w:sz w:val="28"/>
                <w:szCs w:val="28"/>
              </w:rPr>
              <w:t>верситету</w:t>
            </w:r>
            <w:proofErr w:type="spellEnd"/>
            <w:r w:rsidRPr="00801B2D">
              <w:rPr>
                <w:bCs/>
                <w:sz w:val="28"/>
                <w:szCs w:val="28"/>
              </w:rPr>
              <w:t xml:space="preserve"> </w:t>
            </w:r>
            <w:proofErr w:type="spellStart"/>
            <w:r w:rsidRPr="00801B2D">
              <w:rPr>
                <w:bCs/>
                <w:sz w:val="28"/>
                <w:szCs w:val="28"/>
                <w:lang w:val="en-US"/>
              </w:rPr>
              <w:t>i</w:t>
            </w:r>
            <w:r w:rsidRPr="00801B2D">
              <w:rPr>
                <w:bCs/>
                <w:sz w:val="28"/>
                <w:szCs w:val="28"/>
              </w:rPr>
              <w:t>мени</w:t>
            </w:r>
            <w:proofErr w:type="spellEnd"/>
            <w:r w:rsidRPr="00801B2D">
              <w:rPr>
                <w:bCs/>
                <w:sz w:val="28"/>
                <w:szCs w:val="28"/>
              </w:rPr>
              <w:t xml:space="preserve"> О. О. </w:t>
            </w:r>
            <w:proofErr w:type="spellStart"/>
            <w:r w:rsidRPr="00801B2D">
              <w:rPr>
                <w:bCs/>
                <w:sz w:val="28"/>
                <w:szCs w:val="28"/>
              </w:rPr>
              <w:t>Богомольця</w:t>
            </w:r>
            <w:proofErr w:type="spellEnd"/>
            <w:r w:rsidRPr="00801B2D">
              <w:rPr>
                <w:bCs/>
                <w:sz w:val="28"/>
                <w:szCs w:val="28"/>
              </w:rPr>
              <w:t>. - Киев, 2009. - № 2. - С. 17-31.</w:t>
            </w:r>
          </w:p>
        </w:tc>
      </w:tr>
      <w:tr w:rsidR="00CB5F6C" w14:paraId="55CAE7CD" w14:textId="77777777">
        <w:tc>
          <w:tcPr>
            <w:tcW w:w="9639" w:type="dxa"/>
          </w:tcPr>
          <w:p w14:paraId="4DE498E8"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Николенко, В. Н.</w:t>
            </w:r>
            <w:r w:rsidRPr="00801B2D">
              <w:rPr>
                <w:rFonts w:ascii="Times New Roman" w:hAnsi="Times New Roman" w:cs="Times New Roman"/>
                <w:bCs/>
                <w:sz w:val="28"/>
                <w:szCs w:val="28"/>
                <w:lang w:eastAsia="zh-CN"/>
              </w:rPr>
              <w:t xml:space="preserve"> Перспективные </w:t>
            </w:r>
            <w:proofErr w:type="spellStart"/>
            <w:r w:rsidRPr="00801B2D">
              <w:rPr>
                <w:rFonts w:ascii="Times New Roman" w:hAnsi="Times New Roman" w:cs="Times New Roman"/>
                <w:bCs/>
                <w:sz w:val="28"/>
                <w:szCs w:val="28"/>
                <w:lang w:eastAsia="zh-CN"/>
              </w:rPr>
              <w:t>нанотехнологии</w:t>
            </w:r>
            <w:proofErr w:type="spellEnd"/>
            <w:r w:rsidRPr="00801B2D">
              <w:rPr>
                <w:rFonts w:ascii="Times New Roman" w:hAnsi="Times New Roman" w:cs="Times New Roman"/>
                <w:bCs/>
                <w:sz w:val="28"/>
                <w:szCs w:val="28"/>
                <w:lang w:eastAsia="zh-CN"/>
              </w:rPr>
              <w:t xml:space="preserve"> в области экспериментальной медицины [Текст] / В. Н. Николенко, В. В. Алипов // </w:t>
            </w:r>
            <w:proofErr w:type="spellStart"/>
            <w:r w:rsidRPr="00801B2D">
              <w:rPr>
                <w:rFonts w:ascii="Times New Roman" w:hAnsi="Times New Roman" w:cs="Times New Roman"/>
                <w:bCs/>
                <w:sz w:val="28"/>
                <w:szCs w:val="28"/>
                <w:lang w:eastAsia="zh-CN"/>
              </w:rPr>
              <w:t>Нанотехника</w:t>
            </w:r>
            <w:proofErr w:type="spellEnd"/>
            <w:r w:rsidRPr="00801B2D">
              <w:rPr>
                <w:rFonts w:ascii="Times New Roman" w:hAnsi="Times New Roman" w:cs="Times New Roman"/>
                <w:bCs/>
                <w:sz w:val="28"/>
                <w:szCs w:val="28"/>
                <w:lang w:eastAsia="zh-CN"/>
              </w:rPr>
              <w:t>. - М., 2009. - № 19. - С. 66-68.</w:t>
            </w:r>
          </w:p>
        </w:tc>
      </w:tr>
      <w:tr w:rsidR="00CB5F6C" w14:paraId="77362C68" w14:textId="77777777">
        <w:tc>
          <w:tcPr>
            <w:tcW w:w="9639" w:type="dxa"/>
          </w:tcPr>
          <w:p w14:paraId="642B9669"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Никольский, В. Ю.</w:t>
            </w:r>
            <w:r w:rsidRPr="00801B2D">
              <w:rPr>
                <w:rFonts w:ascii="Times New Roman" w:hAnsi="Times New Roman" w:cs="Times New Roman"/>
                <w:bCs/>
                <w:sz w:val="28"/>
                <w:szCs w:val="28"/>
                <w:lang w:eastAsia="zh-CN"/>
              </w:rPr>
              <w:t xml:space="preserve"> Морфологический анализ </w:t>
            </w:r>
            <w:proofErr w:type="spellStart"/>
            <w:r w:rsidRPr="00801B2D">
              <w:rPr>
                <w:rFonts w:ascii="Times New Roman" w:hAnsi="Times New Roman" w:cs="Times New Roman"/>
                <w:bCs/>
                <w:sz w:val="28"/>
                <w:szCs w:val="28"/>
                <w:lang w:eastAsia="zh-CN"/>
              </w:rPr>
              <w:t>репаративного</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остеогенеза</w:t>
            </w:r>
            <w:proofErr w:type="spellEnd"/>
            <w:r w:rsidRPr="00801B2D">
              <w:rPr>
                <w:rFonts w:ascii="Times New Roman" w:hAnsi="Times New Roman" w:cs="Times New Roman"/>
                <w:bCs/>
                <w:sz w:val="28"/>
                <w:szCs w:val="28"/>
                <w:lang w:eastAsia="zh-CN"/>
              </w:rPr>
              <w:t xml:space="preserve"> при непосредственной дентальной имплантации в эксперименте </w:t>
            </w:r>
            <w:r w:rsidRPr="00801B2D">
              <w:rPr>
                <w:rFonts w:ascii="Times New Roman" w:hAnsi="Times New Roman" w:cs="Times New Roman"/>
                <w:bCs/>
                <w:sz w:val="28"/>
                <w:szCs w:val="28"/>
                <w:lang w:eastAsia="zh-CN"/>
              </w:rPr>
              <w:lastRenderedPageBreak/>
              <w:t>на кроликах [Текст] / В. Ю. Никольский // Стоматология. - М., 2005. - № 3. - С. 23-24.</w:t>
            </w:r>
          </w:p>
        </w:tc>
      </w:tr>
      <w:tr w:rsidR="00CB5F6C" w14:paraId="1EBA2217" w14:textId="77777777">
        <w:tc>
          <w:tcPr>
            <w:tcW w:w="9639" w:type="dxa"/>
          </w:tcPr>
          <w:p w14:paraId="7452920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Нуритдинов</w:t>
            </w:r>
            <w:proofErr w:type="spellEnd"/>
            <w:r w:rsidRPr="00801B2D">
              <w:rPr>
                <w:rFonts w:ascii="Times New Roman" w:hAnsi="Times New Roman" w:cs="Times New Roman"/>
                <w:b/>
                <w:bCs/>
                <w:sz w:val="28"/>
                <w:szCs w:val="28"/>
                <w:lang w:eastAsia="zh-CN"/>
              </w:rPr>
              <w:t>, Р. М.</w:t>
            </w:r>
            <w:r w:rsidRPr="00801B2D">
              <w:rPr>
                <w:rFonts w:ascii="Times New Roman" w:hAnsi="Times New Roman" w:cs="Times New Roman"/>
                <w:bCs/>
                <w:sz w:val="28"/>
                <w:szCs w:val="28"/>
                <w:lang w:eastAsia="zh-CN"/>
              </w:rPr>
              <w:t xml:space="preserve"> Влияние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серебра и меди на костную ткань при повреждении [Текст] / Р. М. </w:t>
            </w:r>
            <w:proofErr w:type="spellStart"/>
            <w:r w:rsidRPr="00801B2D">
              <w:rPr>
                <w:rFonts w:ascii="Times New Roman" w:hAnsi="Times New Roman" w:cs="Times New Roman"/>
                <w:bCs/>
                <w:sz w:val="28"/>
                <w:szCs w:val="28"/>
                <w:lang w:eastAsia="zh-CN"/>
              </w:rPr>
              <w:t>Нуритдинов</w:t>
            </w:r>
            <w:proofErr w:type="spellEnd"/>
            <w:r w:rsidRPr="00801B2D">
              <w:rPr>
                <w:rFonts w:ascii="Times New Roman" w:hAnsi="Times New Roman" w:cs="Times New Roman"/>
                <w:bCs/>
                <w:sz w:val="28"/>
                <w:szCs w:val="28"/>
                <w:lang w:eastAsia="zh-CN"/>
              </w:rPr>
              <w:t xml:space="preserve">, Н. Н. </w:t>
            </w:r>
            <w:proofErr w:type="spellStart"/>
            <w:r w:rsidRPr="00801B2D">
              <w:rPr>
                <w:rFonts w:ascii="Times New Roman" w:hAnsi="Times New Roman" w:cs="Times New Roman"/>
                <w:bCs/>
                <w:sz w:val="28"/>
                <w:szCs w:val="28"/>
                <w:lang w:eastAsia="zh-CN"/>
              </w:rPr>
              <w:t>Заречнова</w:t>
            </w:r>
            <w:proofErr w:type="spellEnd"/>
            <w:r w:rsidRPr="00801B2D">
              <w:rPr>
                <w:rFonts w:ascii="Times New Roman" w:hAnsi="Times New Roman" w:cs="Times New Roman"/>
                <w:bCs/>
                <w:sz w:val="28"/>
                <w:szCs w:val="28"/>
                <w:lang w:eastAsia="zh-CN"/>
              </w:rPr>
              <w:t xml:space="preserve"> // Здравоохранение Кыргызстана. - Бишкек, 2011. - № 2. - С. 181-184.</w:t>
            </w:r>
          </w:p>
        </w:tc>
      </w:tr>
      <w:tr w:rsidR="00CB5F6C" w14:paraId="43DA2598" w14:textId="77777777">
        <w:tc>
          <w:tcPr>
            <w:tcW w:w="9639" w:type="dxa"/>
          </w:tcPr>
          <w:p w14:paraId="65BAA1B2"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Нуритдинов</w:t>
            </w:r>
            <w:proofErr w:type="spellEnd"/>
            <w:r w:rsidRPr="00801B2D">
              <w:rPr>
                <w:rFonts w:ascii="Times New Roman" w:hAnsi="Times New Roman" w:cs="Times New Roman"/>
                <w:b/>
                <w:bCs/>
                <w:sz w:val="28"/>
                <w:szCs w:val="28"/>
                <w:lang w:eastAsia="zh-CN"/>
              </w:rPr>
              <w:t>, Р. М.</w:t>
            </w:r>
            <w:r w:rsidRPr="00801B2D">
              <w:rPr>
                <w:rFonts w:ascii="Times New Roman" w:hAnsi="Times New Roman" w:cs="Times New Roman"/>
                <w:bCs/>
                <w:sz w:val="28"/>
                <w:szCs w:val="28"/>
                <w:lang w:eastAsia="zh-CN"/>
              </w:rPr>
              <w:t xml:space="preserve"> Сокращение сроков регенерации костной ткани альвеолярного отростка челюстей с использованием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серебра [Текст] / Р. М. </w:t>
            </w:r>
            <w:proofErr w:type="spellStart"/>
            <w:r w:rsidRPr="00801B2D">
              <w:rPr>
                <w:rFonts w:ascii="Times New Roman" w:hAnsi="Times New Roman" w:cs="Times New Roman"/>
                <w:bCs/>
                <w:sz w:val="28"/>
                <w:szCs w:val="28"/>
                <w:lang w:eastAsia="zh-CN"/>
              </w:rPr>
              <w:t>Нуритдинов</w:t>
            </w:r>
            <w:proofErr w:type="spellEnd"/>
            <w:r w:rsidRPr="00801B2D">
              <w:rPr>
                <w:rFonts w:ascii="Times New Roman" w:hAnsi="Times New Roman" w:cs="Times New Roman"/>
                <w:bCs/>
                <w:sz w:val="28"/>
                <w:szCs w:val="28"/>
                <w:lang w:eastAsia="zh-CN"/>
              </w:rPr>
              <w:t>, И. М. Юлдашев // Институт стоматологии. - СПб., 2017. - Т. 3, № 76. - С. 102-103.</w:t>
            </w:r>
          </w:p>
        </w:tc>
      </w:tr>
      <w:tr w:rsidR="00CB5F6C" w14:paraId="31FCBE69" w14:textId="77777777">
        <w:tc>
          <w:tcPr>
            <w:tcW w:w="9639" w:type="dxa"/>
          </w:tcPr>
          <w:p w14:paraId="22E122B2"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sz w:val="28"/>
                <w:szCs w:val="28"/>
                <w:lang w:eastAsia="zh-CN"/>
              </w:rPr>
              <w:t xml:space="preserve">Особенность антимикробного действия </w:t>
            </w:r>
            <w:proofErr w:type="spellStart"/>
            <w:r w:rsidRPr="00801B2D">
              <w:rPr>
                <w:rFonts w:ascii="Times New Roman" w:hAnsi="Times New Roman" w:cs="Times New Roman"/>
                <w:sz w:val="28"/>
                <w:szCs w:val="28"/>
                <w:lang w:eastAsia="zh-CN"/>
              </w:rPr>
              <w:t>наночастиц</w:t>
            </w:r>
            <w:proofErr w:type="spellEnd"/>
            <w:r w:rsidRPr="00801B2D">
              <w:rPr>
                <w:rFonts w:ascii="Times New Roman" w:hAnsi="Times New Roman" w:cs="Times New Roman"/>
                <w:sz w:val="28"/>
                <w:szCs w:val="28"/>
                <w:lang w:eastAsia="zh-CN"/>
              </w:rPr>
              <w:t xml:space="preserve"> меди разной дисперсности и фазового состава </w:t>
            </w:r>
            <w:r w:rsidRPr="00801B2D">
              <w:rPr>
                <w:rFonts w:ascii="Times New Roman" w:hAnsi="Times New Roman" w:cs="Times New Roman"/>
                <w:bCs/>
                <w:sz w:val="28"/>
                <w:szCs w:val="28"/>
                <w:lang w:eastAsia="zh-CN"/>
              </w:rPr>
              <w:t>[Текст] /</w:t>
            </w:r>
            <w:r w:rsidRPr="00801B2D">
              <w:rPr>
                <w:rFonts w:ascii="Times New Roman" w:hAnsi="Times New Roman" w:cs="Times New Roman"/>
                <w:sz w:val="28"/>
                <w:szCs w:val="28"/>
                <w:lang w:eastAsia="zh-CN"/>
              </w:rPr>
              <w:t xml:space="preserve"> [О. А.</w:t>
            </w:r>
            <w:r w:rsidRPr="00801B2D">
              <w:rPr>
                <w:rFonts w:ascii="Times New Roman" w:hAnsi="Times New Roman" w:cs="Times New Roman"/>
                <w:bCs/>
                <w:sz w:val="28"/>
                <w:szCs w:val="28"/>
                <w:lang w:eastAsia="zh-CN"/>
              </w:rPr>
              <w:t xml:space="preserve"> </w:t>
            </w:r>
            <w:r w:rsidRPr="00801B2D">
              <w:rPr>
                <w:rFonts w:ascii="Times New Roman" w:hAnsi="Times New Roman" w:cs="Times New Roman"/>
                <w:sz w:val="28"/>
                <w:szCs w:val="28"/>
                <w:lang w:eastAsia="zh-CN"/>
              </w:rPr>
              <w:t xml:space="preserve">Богословская, А. А. Рахметова, М. Н. Овсянникова и др.]. // Российские </w:t>
            </w:r>
            <w:proofErr w:type="spellStart"/>
            <w:r w:rsidRPr="00801B2D">
              <w:rPr>
                <w:rFonts w:ascii="Times New Roman" w:hAnsi="Times New Roman" w:cs="Times New Roman"/>
                <w:sz w:val="28"/>
                <w:szCs w:val="28"/>
                <w:lang w:eastAsia="zh-CN"/>
              </w:rPr>
              <w:t>нанотехнологии</w:t>
            </w:r>
            <w:proofErr w:type="spellEnd"/>
            <w:r w:rsidRPr="00801B2D">
              <w:rPr>
                <w:rFonts w:ascii="Times New Roman" w:hAnsi="Times New Roman" w:cs="Times New Roman"/>
                <w:sz w:val="28"/>
                <w:szCs w:val="28"/>
                <w:lang w:eastAsia="zh-CN"/>
              </w:rPr>
              <w:t>. - М., 2014. - Т. 9. №</w:t>
            </w:r>
            <w:r w:rsidRPr="00801B2D">
              <w:rPr>
                <w:rFonts w:ascii="Times New Roman" w:hAnsi="Times New Roman" w:cs="Times New Roman"/>
                <w:sz w:val="28"/>
                <w:szCs w:val="28"/>
                <w:lang w:val="en-US" w:eastAsia="zh-CN"/>
              </w:rPr>
              <w:t xml:space="preserve"> </w:t>
            </w:r>
            <w:r w:rsidRPr="00801B2D">
              <w:rPr>
                <w:rFonts w:ascii="Times New Roman" w:hAnsi="Times New Roman" w:cs="Times New Roman"/>
                <w:sz w:val="28"/>
                <w:szCs w:val="28"/>
                <w:lang w:eastAsia="zh-CN"/>
              </w:rPr>
              <w:t>1-</w:t>
            </w:r>
            <w:r w:rsidRPr="00801B2D">
              <w:rPr>
                <w:rFonts w:ascii="Times New Roman" w:hAnsi="Times New Roman" w:cs="Times New Roman"/>
                <w:sz w:val="28"/>
                <w:szCs w:val="28"/>
                <w:lang w:val="en-US" w:eastAsia="zh-CN"/>
              </w:rPr>
              <w:t>2.</w:t>
            </w:r>
            <w:r w:rsidRPr="00801B2D">
              <w:rPr>
                <w:rFonts w:ascii="Times New Roman" w:hAnsi="Times New Roman" w:cs="Times New Roman"/>
                <w:sz w:val="28"/>
                <w:szCs w:val="28"/>
                <w:lang w:eastAsia="zh-CN"/>
              </w:rPr>
              <w:t xml:space="preserve"> - С. 93.</w:t>
            </w:r>
          </w:p>
        </w:tc>
      </w:tr>
      <w:tr w:rsidR="00CB5F6C" w14:paraId="4D38DAE8" w14:textId="77777777">
        <w:tc>
          <w:tcPr>
            <w:tcW w:w="9639" w:type="dxa"/>
          </w:tcPr>
          <w:p w14:paraId="4821A16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Отраднова, О. А.</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Нанотехнологии</w:t>
            </w:r>
            <w:proofErr w:type="spellEnd"/>
            <w:r w:rsidRPr="00801B2D">
              <w:rPr>
                <w:rFonts w:ascii="Times New Roman" w:hAnsi="Times New Roman" w:cs="Times New Roman"/>
                <w:bCs/>
                <w:sz w:val="28"/>
                <w:szCs w:val="28"/>
                <w:lang w:eastAsia="zh-CN"/>
              </w:rPr>
              <w:t xml:space="preserve"> их роль в понимании реальности в современном обществе [Текст] / О. А. Отраднова // Международный журнал прикладных и фундаментальных исследований. - М., 2013. - № 12. - С. 149-154.</w:t>
            </w:r>
          </w:p>
        </w:tc>
      </w:tr>
      <w:tr w:rsidR="00CB5F6C" w14:paraId="4EDCB61F" w14:textId="77777777">
        <w:tc>
          <w:tcPr>
            <w:tcW w:w="9639" w:type="dxa"/>
          </w:tcPr>
          <w:p w14:paraId="1932D9D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Оценка антимикробного действия фотодинамической терапии на возбудителей </w:t>
            </w:r>
            <w:proofErr w:type="spellStart"/>
            <w:r w:rsidRPr="00801B2D">
              <w:rPr>
                <w:rFonts w:ascii="Times New Roman" w:hAnsi="Times New Roman" w:cs="Times New Roman"/>
                <w:bCs/>
                <w:sz w:val="28"/>
                <w:szCs w:val="28"/>
                <w:lang w:eastAsia="zh-CN"/>
              </w:rPr>
              <w:t>неклостридиальной</w:t>
            </w:r>
            <w:proofErr w:type="spellEnd"/>
            <w:r w:rsidRPr="00801B2D">
              <w:rPr>
                <w:rFonts w:ascii="Times New Roman" w:hAnsi="Times New Roman" w:cs="Times New Roman"/>
                <w:bCs/>
                <w:sz w:val="28"/>
                <w:szCs w:val="28"/>
                <w:lang w:eastAsia="zh-CN"/>
              </w:rPr>
              <w:t xml:space="preserve"> анаэробной инфекции полости рта и грибы рода </w:t>
            </w:r>
            <w:r w:rsidRPr="00801B2D">
              <w:rPr>
                <w:rFonts w:ascii="Times New Roman" w:hAnsi="Times New Roman" w:cs="Times New Roman"/>
                <w:bCs/>
                <w:sz w:val="28"/>
                <w:szCs w:val="28"/>
                <w:lang w:val="en-US" w:eastAsia="zh-CN"/>
              </w:rPr>
              <w:t>Candida</w:t>
            </w:r>
            <w:r w:rsidRPr="00801B2D">
              <w:rPr>
                <w:rFonts w:ascii="Times New Roman" w:hAnsi="Times New Roman" w:cs="Times New Roman"/>
                <w:bCs/>
                <w:sz w:val="28"/>
                <w:szCs w:val="28"/>
                <w:lang w:eastAsia="zh-CN"/>
              </w:rPr>
              <w:t xml:space="preserve"> в экспериментальных клинических исследованиях [Текст] / [В. Н. Царев, А. В. </w:t>
            </w:r>
            <w:proofErr w:type="spellStart"/>
            <w:r w:rsidRPr="00801B2D">
              <w:rPr>
                <w:rFonts w:ascii="Times New Roman" w:hAnsi="Times New Roman" w:cs="Times New Roman"/>
                <w:bCs/>
                <w:sz w:val="28"/>
                <w:szCs w:val="28"/>
                <w:lang w:eastAsia="zh-CN"/>
              </w:rPr>
              <w:t>Митронин</w:t>
            </w:r>
            <w:proofErr w:type="spellEnd"/>
            <w:r w:rsidRPr="00801B2D">
              <w:rPr>
                <w:rFonts w:ascii="Times New Roman" w:hAnsi="Times New Roman" w:cs="Times New Roman"/>
                <w:bCs/>
                <w:sz w:val="28"/>
                <w:szCs w:val="28"/>
                <w:lang w:eastAsia="zh-CN"/>
              </w:rPr>
              <w:t xml:space="preserve">, Е. В. Ипполитов и др.].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2015. - № 3. - С. 15- 20.</w:t>
            </w:r>
          </w:p>
        </w:tc>
      </w:tr>
      <w:tr w:rsidR="00CB5F6C" w14:paraId="31113E91" w14:textId="77777777">
        <w:tc>
          <w:tcPr>
            <w:tcW w:w="9639" w:type="dxa"/>
          </w:tcPr>
          <w:p w14:paraId="04439E01" w14:textId="77777777" w:rsidR="00CB5F6C" w:rsidRPr="00801B2D" w:rsidRDefault="000A03B7">
            <w:pPr>
              <w:pStyle w:val="af1"/>
              <w:numPr>
                <w:ilvl w:val="0"/>
                <w:numId w:val="4"/>
              </w:numPr>
              <w:tabs>
                <w:tab w:val="left" w:pos="1309"/>
              </w:tabs>
              <w:spacing w:after="0" w:line="360" w:lineRule="auto"/>
              <w:ind w:left="0" w:firstLine="709"/>
              <w:jc w:val="both"/>
              <w:rPr>
                <w:rFonts w:ascii="Times New Roman" w:eastAsia="DengXian" w:hAnsi="Times New Roman" w:cs="Times New Roman"/>
                <w:bCs/>
                <w:sz w:val="28"/>
                <w:szCs w:val="28"/>
                <w:lang w:eastAsia="zh-CN"/>
              </w:rPr>
            </w:pPr>
            <w:r w:rsidRPr="00801B2D">
              <w:rPr>
                <w:rFonts w:ascii="Times New Roman" w:hAnsi="Times New Roman" w:cs="Times New Roman"/>
                <w:b/>
                <w:bCs/>
                <w:sz w:val="28"/>
                <w:szCs w:val="28"/>
                <w:lang w:eastAsia="zh-CN"/>
              </w:rPr>
              <w:t xml:space="preserve">Патент № 2007 </w:t>
            </w:r>
            <w:proofErr w:type="spellStart"/>
            <w:r w:rsidRPr="00801B2D">
              <w:rPr>
                <w:rFonts w:ascii="Times New Roman" w:hAnsi="Times New Roman" w:cs="Times New Roman"/>
                <w:b/>
                <w:bCs/>
                <w:sz w:val="28"/>
                <w:szCs w:val="28"/>
                <w:lang w:eastAsia="zh-CN"/>
              </w:rPr>
              <w:t>Кыргызской</w:t>
            </w:r>
            <w:proofErr w:type="spellEnd"/>
            <w:r w:rsidRPr="00801B2D">
              <w:rPr>
                <w:rFonts w:ascii="Times New Roman" w:hAnsi="Times New Roman" w:cs="Times New Roman"/>
                <w:b/>
                <w:bCs/>
                <w:sz w:val="28"/>
                <w:szCs w:val="28"/>
                <w:lang w:eastAsia="zh-CN"/>
              </w:rPr>
              <w:t xml:space="preserve"> Республики</w:t>
            </w:r>
            <w:r w:rsidRPr="00801B2D">
              <w:rPr>
                <w:rFonts w:ascii="Times New Roman" w:hAnsi="Times New Roman" w:cs="Times New Roman"/>
                <w:bCs/>
                <w:sz w:val="28"/>
                <w:szCs w:val="28"/>
                <w:lang w:eastAsia="zh-CN"/>
              </w:rPr>
              <w:t xml:space="preserve">. </w:t>
            </w:r>
            <w:r w:rsidRPr="00801B2D">
              <w:rPr>
                <w:rFonts w:ascii="Times New Roman" w:hAnsi="Times New Roman" w:cs="Times New Roman"/>
                <w:sz w:val="28"/>
                <w:szCs w:val="28"/>
                <w:lang w:eastAsia="zh-CN"/>
              </w:rPr>
              <w:t xml:space="preserve">Способ лечения хронического периодонтита </w:t>
            </w:r>
            <w:r w:rsidRPr="00801B2D">
              <w:rPr>
                <w:rFonts w:ascii="Times New Roman" w:hAnsi="Times New Roman" w:cs="Times New Roman"/>
                <w:bCs/>
                <w:sz w:val="28"/>
                <w:szCs w:val="28"/>
                <w:lang w:eastAsia="zh-CN"/>
              </w:rPr>
              <w:t>[Текст] /</w:t>
            </w:r>
            <w:r w:rsidRPr="00801B2D">
              <w:rPr>
                <w:rFonts w:ascii="Times New Roman" w:hAnsi="Times New Roman" w:cs="Times New Roman"/>
                <w:sz w:val="28"/>
                <w:szCs w:val="28"/>
                <w:lang w:eastAsia="zh-CN"/>
              </w:rPr>
              <w:t xml:space="preserve"> А. Р. </w:t>
            </w:r>
            <w:proofErr w:type="spellStart"/>
            <w:r w:rsidRPr="00801B2D">
              <w:rPr>
                <w:rFonts w:ascii="Times New Roman" w:hAnsi="Times New Roman" w:cs="Times New Roman"/>
                <w:sz w:val="28"/>
                <w:szCs w:val="28"/>
                <w:lang w:eastAsia="zh-CN"/>
              </w:rPr>
              <w:t>Шайымбетова</w:t>
            </w:r>
            <w:proofErr w:type="spellEnd"/>
            <w:r w:rsidRPr="00801B2D">
              <w:rPr>
                <w:rFonts w:ascii="Times New Roman" w:hAnsi="Times New Roman" w:cs="Times New Roman"/>
                <w:sz w:val="28"/>
                <w:szCs w:val="28"/>
                <w:lang w:eastAsia="zh-CN"/>
              </w:rPr>
              <w:t xml:space="preserve">, И. М. Юлдашев, С. К. </w:t>
            </w:r>
            <w:proofErr w:type="spellStart"/>
            <w:proofErr w:type="gramStart"/>
            <w:r w:rsidRPr="00801B2D">
              <w:rPr>
                <w:rFonts w:ascii="Times New Roman" w:hAnsi="Times New Roman" w:cs="Times New Roman"/>
                <w:sz w:val="28"/>
                <w:szCs w:val="28"/>
                <w:lang w:eastAsia="zh-CN"/>
              </w:rPr>
              <w:t>Сулайманкулова</w:t>
            </w:r>
            <w:proofErr w:type="spellEnd"/>
            <w:r w:rsidRPr="00801B2D">
              <w:rPr>
                <w:rFonts w:ascii="Times New Roman" w:hAnsi="Times New Roman" w:cs="Times New Roman"/>
                <w:sz w:val="28"/>
                <w:szCs w:val="28"/>
                <w:lang w:eastAsia="zh-CN"/>
              </w:rPr>
              <w:t xml:space="preserve"> ;</w:t>
            </w:r>
            <w:proofErr w:type="gramEnd"/>
            <w:r w:rsidRPr="00801B2D">
              <w:rPr>
                <w:rFonts w:ascii="Times New Roman" w:hAnsi="Times New Roman" w:cs="Times New Roman"/>
                <w:sz w:val="28"/>
                <w:szCs w:val="28"/>
                <w:lang w:eastAsia="zh-CN"/>
              </w:rPr>
              <w:t xml:space="preserve"> г. Бишкек, КРСУ им. Б. Н. Ельцина. - заявка № 20170035.1 ; </w:t>
            </w:r>
            <w:proofErr w:type="spellStart"/>
            <w:r w:rsidRPr="00801B2D">
              <w:rPr>
                <w:rFonts w:ascii="Times New Roman" w:hAnsi="Times New Roman" w:cs="Times New Roman"/>
                <w:sz w:val="28"/>
                <w:szCs w:val="28"/>
                <w:lang w:eastAsia="zh-CN"/>
              </w:rPr>
              <w:t>заявл</w:t>
            </w:r>
            <w:proofErr w:type="spellEnd"/>
            <w:r w:rsidRPr="00801B2D">
              <w:rPr>
                <w:rFonts w:ascii="Times New Roman" w:hAnsi="Times New Roman" w:cs="Times New Roman"/>
                <w:sz w:val="28"/>
                <w:szCs w:val="28"/>
                <w:lang w:eastAsia="zh-CN"/>
              </w:rPr>
              <w:t xml:space="preserve">. </w:t>
            </w:r>
            <w:proofErr w:type="gramStart"/>
            <w:r w:rsidRPr="00801B2D">
              <w:rPr>
                <w:rFonts w:ascii="Times New Roman" w:hAnsi="Times New Roman" w:cs="Times New Roman"/>
                <w:sz w:val="28"/>
                <w:szCs w:val="28"/>
                <w:lang w:eastAsia="zh-CN"/>
              </w:rPr>
              <w:t>03.04.2017 ;</w:t>
            </w:r>
            <w:proofErr w:type="gramEnd"/>
            <w:r w:rsidRPr="00801B2D">
              <w:rPr>
                <w:rFonts w:ascii="Times New Roman" w:hAnsi="Times New Roman" w:cs="Times New Roman"/>
                <w:sz w:val="28"/>
                <w:szCs w:val="28"/>
                <w:lang w:eastAsia="zh-CN"/>
              </w:rPr>
              <w:t xml:space="preserve"> </w:t>
            </w:r>
            <w:proofErr w:type="spellStart"/>
            <w:r w:rsidRPr="00801B2D">
              <w:rPr>
                <w:rFonts w:ascii="Times New Roman" w:hAnsi="Times New Roman" w:cs="Times New Roman"/>
                <w:sz w:val="28"/>
                <w:szCs w:val="28"/>
                <w:lang w:eastAsia="zh-CN"/>
              </w:rPr>
              <w:t>опубл</w:t>
            </w:r>
            <w:proofErr w:type="spellEnd"/>
            <w:r w:rsidRPr="00801B2D">
              <w:rPr>
                <w:rFonts w:ascii="Times New Roman" w:hAnsi="Times New Roman" w:cs="Times New Roman"/>
                <w:sz w:val="28"/>
                <w:szCs w:val="28"/>
                <w:lang w:eastAsia="zh-CN"/>
              </w:rPr>
              <w:t xml:space="preserve">. 31.01.2018, </w:t>
            </w:r>
            <w:proofErr w:type="spellStart"/>
            <w:r w:rsidRPr="00801B2D">
              <w:rPr>
                <w:rFonts w:ascii="Times New Roman" w:hAnsi="Times New Roman" w:cs="Times New Roman"/>
                <w:sz w:val="28"/>
                <w:szCs w:val="28"/>
                <w:lang w:eastAsia="zh-CN"/>
              </w:rPr>
              <w:t>Бюл</w:t>
            </w:r>
            <w:proofErr w:type="spellEnd"/>
            <w:r w:rsidRPr="00801B2D">
              <w:rPr>
                <w:rFonts w:ascii="Times New Roman" w:hAnsi="Times New Roman" w:cs="Times New Roman"/>
                <w:sz w:val="28"/>
                <w:szCs w:val="28"/>
                <w:lang w:eastAsia="zh-CN"/>
              </w:rPr>
              <w:t>. № 1. - 8 с.</w:t>
            </w:r>
          </w:p>
        </w:tc>
      </w:tr>
      <w:tr w:rsidR="00CB5F6C" w14:paraId="1A3D5F8B" w14:textId="77777777">
        <w:tc>
          <w:tcPr>
            <w:tcW w:w="9639" w:type="dxa"/>
          </w:tcPr>
          <w:p w14:paraId="7D9A0EF9"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Подбор и применение новых антисептических препаратов для эндодонтического лечения хронического периодонтита [Текст] / [С.</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Д. Арутюнов, В.</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Н. Царев, А.</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С. Носик, Э.</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 xml:space="preserve">Г. </w:t>
            </w:r>
            <w:proofErr w:type="spellStart"/>
            <w:r w:rsidRPr="00801B2D">
              <w:rPr>
                <w:rFonts w:ascii="Times New Roman" w:hAnsi="Times New Roman" w:cs="Times New Roman"/>
                <w:bCs/>
                <w:sz w:val="28"/>
                <w:szCs w:val="28"/>
                <w:lang w:eastAsia="zh-CN"/>
              </w:rPr>
              <w:t>Маргарян</w:t>
            </w:r>
            <w:proofErr w:type="spellEnd"/>
            <w:r w:rsidRPr="00801B2D">
              <w:rPr>
                <w:rFonts w:ascii="Times New Roman" w:hAnsi="Times New Roman" w:cs="Times New Roman"/>
                <w:bCs/>
                <w:sz w:val="28"/>
                <w:szCs w:val="28"/>
                <w:lang w:eastAsia="zh-CN"/>
              </w:rPr>
              <w:t>]. // Российский стоматологический журнал. - М., 2007. - № 3. - С. 4-6.</w:t>
            </w:r>
          </w:p>
        </w:tc>
      </w:tr>
      <w:tr w:rsidR="00CB5F6C" w14:paraId="3DCAA0F4" w14:textId="77777777">
        <w:tc>
          <w:tcPr>
            <w:tcW w:w="9639" w:type="dxa"/>
          </w:tcPr>
          <w:p w14:paraId="3F871F5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lastRenderedPageBreak/>
              <w:t>Половникова</w:t>
            </w:r>
            <w:proofErr w:type="spellEnd"/>
            <w:r w:rsidRPr="00801B2D">
              <w:rPr>
                <w:rFonts w:ascii="Times New Roman" w:hAnsi="Times New Roman" w:cs="Times New Roman"/>
                <w:b/>
                <w:bCs/>
                <w:sz w:val="28"/>
                <w:szCs w:val="28"/>
                <w:lang w:eastAsia="zh-CN"/>
              </w:rPr>
              <w:t>, А. В.</w:t>
            </w:r>
            <w:r w:rsidRPr="00801B2D">
              <w:rPr>
                <w:rFonts w:ascii="Times New Roman" w:hAnsi="Times New Roman" w:cs="Times New Roman"/>
                <w:bCs/>
                <w:sz w:val="28"/>
                <w:szCs w:val="28"/>
                <w:lang w:eastAsia="zh-CN"/>
              </w:rPr>
              <w:t xml:space="preserve"> Наблюдения и эксперименты на живых животных [Текст] / А. В. </w:t>
            </w:r>
            <w:proofErr w:type="spellStart"/>
            <w:r w:rsidRPr="00801B2D">
              <w:rPr>
                <w:rFonts w:ascii="Times New Roman" w:hAnsi="Times New Roman" w:cs="Times New Roman"/>
                <w:bCs/>
                <w:sz w:val="28"/>
                <w:szCs w:val="28"/>
                <w:lang w:eastAsia="zh-CN"/>
              </w:rPr>
              <w:t>Половникова</w:t>
            </w:r>
            <w:proofErr w:type="spellEnd"/>
            <w:r w:rsidRPr="00801B2D">
              <w:rPr>
                <w:rFonts w:ascii="Times New Roman" w:hAnsi="Times New Roman" w:cs="Times New Roman"/>
                <w:bCs/>
                <w:sz w:val="28"/>
                <w:szCs w:val="28"/>
                <w:lang w:eastAsia="zh-CN"/>
              </w:rPr>
              <w:t xml:space="preserve">, Н. Л. </w:t>
            </w:r>
            <w:proofErr w:type="spellStart"/>
            <w:r w:rsidRPr="00801B2D">
              <w:rPr>
                <w:rFonts w:ascii="Times New Roman" w:hAnsi="Times New Roman" w:cs="Times New Roman"/>
                <w:bCs/>
                <w:sz w:val="28"/>
                <w:szCs w:val="28"/>
                <w:lang w:eastAsia="zh-CN"/>
              </w:rPr>
              <w:t>Лопаева</w:t>
            </w:r>
            <w:proofErr w:type="spellEnd"/>
            <w:r w:rsidRPr="00801B2D">
              <w:rPr>
                <w:rFonts w:ascii="Times New Roman" w:hAnsi="Times New Roman" w:cs="Times New Roman"/>
                <w:bCs/>
                <w:sz w:val="28"/>
                <w:szCs w:val="28"/>
                <w:lang w:eastAsia="zh-CN"/>
              </w:rPr>
              <w:t xml:space="preserve"> // Мат. научно-</w:t>
            </w:r>
            <w:proofErr w:type="spellStart"/>
            <w:r w:rsidRPr="00801B2D">
              <w:rPr>
                <w:rFonts w:ascii="Times New Roman" w:hAnsi="Times New Roman" w:cs="Times New Roman"/>
                <w:bCs/>
                <w:sz w:val="28"/>
                <w:szCs w:val="28"/>
                <w:lang w:eastAsia="zh-CN"/>
              </w:rPr>
              <w:t>практ</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конф</w:t>
            </w:r>
            <w:proofErr w:type="spellEnd"/>
            <w:r w:rsidRPr="00801B2D">
              <w:rPr>
                <w:rFonts w:ascii="Times New Roman" w:hAnsi="Times New Roman" w:cs="Times New Roman"/>
                <w:bCs/>
                <w:sz w:val="28"/>
                <w:szCs w:val="28"/>
                <w:lang w:eastAsia="zh-CN"/>
              </w:rPr>
              <w:t>. «Молодежь и наука. Биотехнологии и пищевая промышленность» (Екатеринбург, 17-19 марта 2021 г.): сб. науч. ст. - Екатеринбург: Уральский государственный аграрный университет, 2021. - С. 171-172.</w:t>
            </w:r>
          </w:p>
        </w:tc>
      </w:tr>
      <w:tr w:rsidR="00CB5F6C" w14:paraId="4CB3319E" w14:textId="77777777">
        <w:tc>
          <w:tcPr>
            <w:tcW w:w="9639" w:type="dxa"/>
          </w:tcPr>
          <w:p w14:paraId="218D81A4"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Последовательное применение антибактериальных и </w:t>
            </w:r>
            <w:proofErr w:type="spellStart"/>
            <w:r w:rsidRPr="00801B2D">
              <w:rPr>
                <w:rFonts w:ascii="Times New Roman" w:hAnsi="Times New Roman" w:cs="Times New Roman"/>
                <w:bCs/>
                <w:sz w:val="28"/>
                <w:szCs w:val="28"/>
                <w:lang w:eastAsia="zh-CN"/>
              </w:rPr>
              <w:t>детоксицирующих</w:t>
            </w:r>
            <w:proofErr w:type="spellEnd"/>
            <w:r w:rsidRPr="00801B2D">
              <w:rPr>
                <w:rFonts w:ascii="Times New Roman" w:hAnsi="Times New Roman" w:cs="Times New Roman"/>
                <w:bCs/>
                <w:sz w:val="28"/>
                <w:szCs w:val="28"/>
                <w:lang w:eastAsia="zh-CN"/>
              </w:rPr>
              <w:t xml:space="preserve"> препаратов при эндодонтическом лечении хронического апикального периодонтита (клинико-экспериментальное исследование) [Текст] / [В. П. Царев, Л. А. Дмитриева, Е. В. Ипполитов и др.].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Today</w:t>
            </w:r>
            <w:r w:rsidRPr="00801B2D">
              <w:rPr>
                <w:rFonts w:ascii="Times New Roman" w:hAnsi="Times New Roman" w:cs="Times New Roman"/>
                <w:bCs/>
                <w:sz w:val="28"/>
                <w:szCs w:val="28"/>
                <w:lang w:eastAsia="zh-CN"/>
              </w:rPr>
              <w:t>. - М., 2013. - № 1. - С. 8-14.</w:t>
            </w:r>
          </w:p>
        </w:tc>
      </w:tr>
      <w:tr w:rsidR="00CB5F6C" w14:paraId="74551013" w14:textId="77777777">
        <w:tc>
          <w:tcPr>
            <w:tcW w:w="9639" w:type="dxa"/>
          </w:tcPr>
          <w:p w14:paraId="1183475A" w14:textId="77777777" w:rsidR="00CB5F6C" w:rsidRPr="00801B2D" w:rsidRDefault="000A03B7">
            <w:pPr>
              <w:pStyle w:val="af1"/>
              <w:widowControl w:val="0"/>
              <w:numPr>
                <w:ilvl w:val="0"/>
                <w:numId w:val="4"/>
              </w:numPr>
              <w:tabs>
                <w:tab w:val="left" w:pos="98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shd w:val="clear" w:color="auto" w:fill="FFFFFF"/>
                <w:lang w:eastAsia="zh-CN"/>
              </w:rPr>
              <w:t xml:space="preserve">Применение </w:t>
            </w:r>
            <w:proofErr w:type="spellStart"/>
            <w:r w:rsidRPr="00801B2D">
              <w:rPr>
                <w:rFonts w:ascii="Times New Roman" w:hAnsi="Times New Roman" w:cs="Times New Roman"/>
                <w:bCs/>
                <w:sz w:val="28"/>
                <w:szCs w:val="28"/>
                <w:shd w:val="clear" w:color="auto" w:fill="FFFFFF"/>
                <w:lang w:eastAsia="zh-CN"/>
              </w:rPr>
              <w:t>наночастиц</w:t>
            </w:r>
            <w:proofErr w:type="spellEnd"/>
            <w:r w:rsidRPr="00801B2D">
              <w:rPr>
                <w:rFonts w:ascii="Times New Roman" w:hAnsi="Times New Roman" w:cs="Times New Roman"/>
                <w:bCs/>
                <w:sz w:val="28"/>
                <w:szCs w:val="28"/>
                <w:shd w:val="clear" w:color="auto" w:fill="FFFFFF"/>
                <w:lang w:eastAsia="zh-CN"/>
              </w:rPr>
              <w:t xml:space="preserve"> золота в </w:t>
            </w:r>
            <w:proofErr w:type="spellStart"/>
            <w:r w:rsidRPr="00801B2D">
              <w:rPr>
                <w:rFonts w:ascii="Times New Roman" w:hAnsi="Times New Roman" w:cs="Times New Roman"/>
                <w:bCs/>
                <w:sz w:val="28"/>
                <w:szCs w:val="28"/>
                <w:shd w:val="clear" w:color="auto" w:fill="FFFFFF"/>
                <w:lang w:eastAsia="zh-CN"/>
              </w:rPr>
              <w:t>спектрофотометрии</w:t>
            </w:r>
            <w:proofErr w:type="spellEnd"/>
            <w:r w:rsidRPr="00801B2D">
              <w:rPr>
                <w:rFonts w:ascii="Times New Roman" w:hAnsi="Times New Roman" w:cs="Times New Roman"/>
                <w:bCs/>
                <w:sz w:val="28"/>
                <w:szCs w:val="28"/>
                <w:shd w:val="clear" w:color="auto" w:fill="FFFFFF"/>
                <w:lang w:eastAsia="zh-CN"/>
              </w:rPr>
              <w:t xml:space="preserve"> </w:t>
            </w:r>
            <w:r w:rsidRPr="00801B2D">
              <w:rPr>
                <w:rFonts w:ascii="Times New Roman" w:hAnsi="Times New Roman" w:cs="Times New Roman"/>
                <w:bCs/>
                <w:sz w:val="28"/>
                <w:szCs w:val="28"/>
                <w:lang w:eastAsia="zh-CN"/>
              </w:rPr>
              <w:t>[Текст] /</w:t>
            </w:r>
            <w:r w:rsidRPr="00801B2D">
              <w:rPr>
                <w:rFonts w:ascii="Times New Roman" w:hAnsi="Times New Roman" w:cs="Times New Roman"/>
                <w:bCs/>
                <w:sz w:val="28"/>
                <w:szCs w:val="28"/>
                <w:shd w:val="clear" w:color="auto" w:fill="FFFFFF"/>
                <w:lang w:eastAsia="zh-CN"/>
              </w:rPr>
              <w:t xml:space="preserve"> [</w:t>
            </w:r>
            <w:r w:rsidRPr="00801B2D">
              <w:rPr>
                <w:rFonts w:ascii="Times New Roman" w:hAnsi="Times New Roman" w:cs="Times New Roman"/>
                <w:bCs/>
                <w:sz w:val="28"/>
                <w:szCs w:val="28"/>
                <w:lang w:eastAsia="zh-CN"/>
              </w:rPr>
              <w:t xml:space="preserve">В. В. </w:t>
            </w:r>
            <w:proofErr w:type="spellStart"/>
            <w:r w:rsidRPr="00801B2D">
              <w:rPr>
                <w:rFonts w:ascii="Times New Roman" w:hAnsi="Times New Roman" w:cs="Times New Roman"/>
                <w:bCs/>
                <w:sz w:val="28"/>
                <w:szCs w:val="28"/>
                <w:lang w:eastAsia="zh-CN"/>
              </w:rPr>
              <w:t>Апяри</w:t>
            </w:r>
            <w:proofErr w:type="spellEnd"/>
            <w:r w:rsidRPr="00801B2D">
              <w:rPr>
                <w:rFonts w:ascii="Times New Roman" w:hAnsi="Times New Roman" w:cs="Times New Roman"/>
                <w:bCs/>
                <w:sz w:val="28"/>
                <w:szCs w:val="28"/>
                <w:lang w:eastAsia="zh-CN"/>
              </w:rPr>
              <w:t>, В. В. Архипова С. Г. Дмитриенко, Ю. А. Золотов]. //</w:t>
            </w:r>
            <w:r w:rsidRPr="00801B2D">
              <w:rPr>
                <w:rFonts w:ascii="Times New Roman" w:hAnsi="Times New Roman" w:cs="Times New Roman"/>
                <w:bCs/>
                <w:sz w:val="28"/>
                <w:szCs w:val="28"/>
                <w:shd w:val="clear" w:color="auto" w:fill="FFFFFF"/>
                <w:lang w:eastAsia="zh-CN"/>
              </w:rPr>
              <w:t xml:space="preserve"> Журнал аналитической химии. - М.: Наука, 2014. - Т. 69, №1. - С. 4-15.</w:t>
            </w:r>
          </w:p>
        </w:tc>
      </w:tr>
      <w:tr w:rsidR="00CB5F6C" w14:paraId="5A8EA5FD" w14:textId="77777777">
        <w:tc>
          <w:tcPr>
            <w:tcW w:w="9639" w:type="dxa"/>
          </w:tcPr>
          <w:p w14:paraId="7E569492"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Результаты клинико-лабораторного применения </w:t>
            </w:r>
            <w:proofErr w:type="spellStart"/>
            <w:r w:rsidRPr="00801B2D">
              <w:rPr>
                <w:rFonts w:ascii="Times New Roman" w:hAnsi="Times New Roman" w:cs="Times New Roman"/>
                <w:bCs/>
                <w:sz w:val="28"/>
                <w:szCs w:val="28"/>
                <w:lang w:eastAsia="zh-CN"/>
              </w:rPr>
              <w:t>озонотерапии</w:t>
            </w:r>
            <w:proofErr w:type="spellEnd"/>
            <w:r w:rsidRPr="00801B2D">
              <w:rPr>
                <w:rFonts w:ascii="Times New Roman" w:hAnsi="Times New Roman" w:cs="Times New Roman"/>
                <w:bCs/>
                <w:sz w:val="28"/>
                <w:szCs w:val="28"/>
                <w:lang w:eastAsia="zh-CN"/>
              </w:rPr>
              <w:t xml:space="preserve"> в эндодонтической практике [Текст] / [И. М. Рабинович, М. В. Снегирев, Н. Б. Петрухина, Н. К. </w:t>
            </w:r>
            <w:proofErr w:type="spellStart"/>
            <w:r w:rsidRPr="00801B2D">
              <w:rPr>
                <w:rFonts w:ascii="Times New Roman" w:hAnsi="Times New Roman" w:cs="Times New Roman"/>
                <w:bCs/>
                <w:sz w:val="28"/>
                <w:szCs w:val="28"/>
                <w:lang w:eastAsia="zh-CN"/>
              </w:rPr>
              <w:t>Аймадинова</w:t>
            </w:r>
            <w:proofErr w:type="spellEnd"/>
            <w:r w:rsidRPr="00801B2D">
              <w:rPr>
                <w:rFonts w:ascii="Times New Roman" w:hAnsi="Times New Roman" w:cs="Times New Roman"/>
                <w:bCs/>
                <w:sz w:val="28"/>
                <w:szCs w:val="28"/>
                <w:lang w:eastAsia="zh-CN"/>
              </w:rPr>
              <w:t xml:space="preserve">]. -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Today</w:t>
            </w:r>
            <w:proofErr w:type="spellEnd"/>
            <w:r w:rsidRPr="00801B2D">
              <w:rPr>
                <w:rFonts w:ascii="Times New Roman" w:hAnsi="Times New Roman" w:cs="Times New Roman"/>
                <w:bCs/>
                <w:sz w:val="28"/>
                <w:szCs w:val="28"/>
                <w:lang w:eastAsia="zh-CN"/>
              </w:rPr>
              <w:t>. - М., 2011. - Т. 9, № 1. - С. 59-63.</w:t>
            </w:r>
          </w:p>
        </w:tc>
      </w:tr>
      <w:tr w:rsidR="00CB5F6C" w14:paraId="0DD81356" w14:textId="77777777">
        <w:tc>
          <w:tcPr>
            <w:tcW w:w="9639" w:type="dxa"/>
          </w:tcPr>
          <w:p w14:paraId="2D82CBF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Рисованная, О. Н.</w:t>
            </w:r>
            <w:r w:rsidRPr="00801B2D">
              <w:rPr>
                <w:rFonts w:ascii="Times New Roman" w:hAnsi="Times New Roman" w:cs="Times New Roman"/>
                <w:bCs/>
                <w:sz w:val="28"/>
                <w:szCs w:val="28"/>
                <w:lang w:eastAsia="zh-CN"/>
              </w:rPr>
              <w:t xml:space="preserve"> Экспериментально-клиническое обоснование </w:t>
            </w:r>
            <w:proofErr w:type="spellStart"/>
            <w:r w:rsidRPr="00801B2D">
              <w:rPr>
                <w:rFonts w:ascii="Times New Roman" w:hAnsi="Times New Roman" w:cs="Times New Roman"/>
                <w:bCs/>
                <w:sz w:val="28"/>
                <w:szCs w:val="28"/>
                <w:lang w:eastAsia="zh-CN"/>
              </w:rPr>
              <w:t>бактериотоксической</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светотерапии</w:t>
            </w:r>
            <w:proofErr w:type="spellEnd"/>
            <w:r w:rsidRPr="00801B2D">
              <w:rPr>
                <w:rFonts w:ascii="Times New Roman" w:hAnsi="Times New Roman" w:cs="Times New Roman"/>
                <w:bCs/>
                <w:sz w:val="28"/>
                <w:szCs w:val="28"/>
                <w:lang w:eastAsia="zh-CN"/>
              </w:rPr>
              <w:t xml:space="preserve"> воспалительных заболеваний тканей пародонта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 канд. мед. наук: 14.00. 21 / О. Н. Рисованная. - М., 2005. - 37 с.</w:t>
            </w:r>
          </w:p>
        </w:tc>
      </w:tr>
      <w:tr w:rsidR="00CB5F6C" w14:paraId="4F99E235" w14:textId="77777777">
        <w:tc>
          <w:tcPr>
            <w:tcW w:w="9639" w:type="dxa"/>
          </w:tcPr>
          <w:p w14:paraId="356A71BB"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Стимуляция </w:t>
            </w:r>
            <w:proofErr w:type="spellStart"/>
            <w:r w:rsidRPr="00801B2D">
              <w:rPr>
                <w:rFonts w:ascii="Times New Roman" w:hAnsi="Times New Roman" w:cs="Times New Roman"/>
                <w:bCs/>
                <w:sz w:val="28"/>
                <w:szCs w:val="28"/>
                <w:lang w:eastAsia="zh-CN"/>
              </w:rPr>
              <w:t>репаративного</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дентиногенеза</w:t>
            </w:r>
            <w:proofErr w:type="spellEnd"/>
            <w:r w:rsidRPr="00801B2D">
              <w:rPr>
                <w:rFonts w:ascii="Times New Roman" w:hAnsi="Times New Roman" w:cs="Times New Roman"/>
                <w:bCs/>
                <w:sz w:val="28"/>
                <w:szCs w:val="28"/>
                <w:lang w:eastAsia="zh-CN"/>
              </w:rPr>
              <w:t xml:space="preserve"> после витальной ампутации пульпы зуба в эксперименте [Текст] / [М. Ю. </w:t>
            </w:r>
            <w:proofErr w:type="spellStart"/>
            <w:r w:rsidRPr="00801B2D">
              <w:rPr>
                <w:rFonts w:ascii="Times New Roman" w:hAnsi="Times New Roman" w:cs="Times New Roman"/>
                <w:bCs/>
                <w:sz w:val="28"/>
                <w:szCs w:val="28"/>
                <w:lang w:eastAsia="zh-CN"/>
              </w:rPr>
              <w:t>Вафиади</w:t>
            </w:r>
            <w:proofErr w:type="spellEnd"/>
            <w:r w:rsidRPr="00801B2D">
              <w:rPr>
                <w:rFonts w:ascii="Times New Roman" w:hAnsi="Times New Roman" w:cs="Times New Roman"/>
                <w:bCs/>
                <w:sz w:val="28"/>
                <w:szCs w:val="28"/>
                <w:lang w:eastAsia="zh-CN"/>
              </w:rPr>
              <w:t xml:space="preserve">, С. В. </w:t>
            </w:r>
            <w:proofErr w:type="spellStart"/>
            <w:r w:rsidRPr="00801B2D">
              <w:rPr>
                <w:rFonts w:ascii="Times New Roman" w:hAnsi="Times New Roman" w:cs="Times New Roman"/>
                <w:bCs/>
                <w:sz w:val="28"/>
                <w:szCs w:val="28"/>
                <w:lang w:eastAsia="zh-CN"/>
              </w:rPr>
              <w:t>Сирак</w:t>
            </w:r>
            <w:proofErr w:type="spellEnd"/>
            <w:r w:rsidRPr="00801B2D">
              <w:rPr>
                <w:rFonts w:ascii="Times New Roman" w:hAnsi="Times New Roman" w:cs="Times New Roman"/>
                <w:bCs/>
                <w:sz w:val="28"/>
                <w:szCs w:val="28"/>
                <w:lang w:eastAsia="zh-CN"/>
              </w:rPr>
              <w:t>, Е. В. Щетинин и др.]. // Медицинский вестник Северного Кавказа. - Ставрополь, 2019. - Т. 14. № 1-2. - С. 171-176.</w:t>
            </w:r>
          </w:p>
        </w:tc>
      </w:tr>
      <w:tr w:rsidR="00CB5F6C" w14:paraId="426F4FC0" w14:textId="77777777">
        <w:tc>
          <w:tcPr>
            <w:tcW w:w="9639" w:type="dxa"/>
          </w:tcPr>
          <w:p w14:paraId="61C02295" w14:textId="77777777" w:rsidR="001A02E8" w:rsidRDefault="001A02E8" w:rsidP="001A02E8">
            <w:pPr>
              <w:pStyle w:val="31"/>
              <w:spacing w:after="0"/>
              <w:rPr>
                <w:rFonts w:ascii="Times New Roman" w:eastAsia="Calibri" w:hAnsi="Times New Roman"/>
                <w:sz w:val="28"/>
                <w:szCs w:val="28"/>
              </w:rPr>
            </w:pPr>
          </w:p>
          <w:p w14:paraId="5D87EBD6" w14:textId="07B2F839" w:rsidR="00CB5F6C" w:rsidRPr="00801B2D" w:rsidRDefault="001A02E8">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Pr>
                <w:rFonts w:ascii="Times New Roman" w:hAnsi="Times New Roman" w:cs="Times New Roman"/>
                <w:b/>
                <w:bCs/>
                <w:sz w:val="28"/>
                <w:szCs w:val="28"/>
                <w:lang w:eastAsia="zh-CN"/>
              </w:rPr>
              <w:t>Сулайманкулова</w:t>
            </w:r>
            <w:proofErr w:type="spellEnd"/>
            <w:r>
              <w:rPr>
                <w:rFonts w:ascii="Times New Roman" w:hAnsi="Times New Roman" w:cs="Times New Roman"/>
                <w:b/>
                <w:bCs/>
                <w:sz w:val="28"/>
                <w:szCs w:val="28"/>
                <w:lang w:eastAsia="zh-CN"/>
              </w:rPr>
              <w:t xml:space="preserve"> С.К. </w:t>
            </w:r>
            <w:proofErr w:type="spellStart"/>
            <w:r w:rsidRPr="006E343C">
              <w:rPr>
                <w:rFonts w:ascii="Times New Roman" w:hAnsi="Times New Roman" w:cs="Times New Roman"/>
                <w:sz w:val="28"/>
                <w:szCs w:val="28"/>
                <w:lang w:eastAsia="zh-CN"/>
              </w:rPr>
              <w:t>Энергонасыщенные</w:t>
            </w:r>
            <w:proofErr w:type="spellEnd"/>
            <w:r w:rsidRPr="006E343C">
              <w:rPr>
                <w:rFonts w:ascii="Times New Roman" w:hAnsi="Times New Roman" w:cs="Times New Roman"/>
                <w:sz w:val="28"/>
                <w:szCs w:val="28"/>
                <w:lang w:eastAsia="zh-CN"/>
              </w:rPr>
              <w:t xml:space="preserve"> среды в плазме искрового разряда</w:t>
            </w:r>
            <w:r w:rsidR="006E343C" w:rsidRPr="006E343C">
              <w:rPr>
                <w:rFonts w:ascii="Times New Roman" w:hAnsi="Times New Roman" w:cs="Times New Roman"/>
                <w:sz w:val="28"/>
                <w:szCs w:val="28"/>
                <w:lang w:eastAsia="zh-CN"/>
              </w:rPr>
              <w:t xml:space="preserve"> [Текст] / </w:t>
            </w:r>
            <w:r w:rsidR="006E343C" w:rsidRPr="006E343C">
              <w:rPr>
                <w:rFonts w:ascii="Times New Roman" w:hAnsi="Times New Roman" w:cs="Times New Roman"/>
                <w:sz w:val="28"/>
                <w:szCs w:val="28"/>
                <w:lang w:val="en-US" w:eastAsia="zh-CN"/>
              </w:rPr>
              <w:t>C</w:t>
            </w:r>
            <w:r w:rsidR="006E343C" w:rsidRPr="006E343C">
              <w:rPr>
                <w:rFonts w:ascii="Times New Roman" w:hAnsi="Times New Roman" w:cs="Times New Roman"/>
                <w:sz w:val="28"/>
                <w:szCs w:val="28"/>
                <w:lang w:eastAsia="zh-CN"/>
              </w:rPr>
              <w:t xml:space="preserve">.К. </w:t>
            </w:r>
            <w:proofErr w:type="spellStart"/>
            <w:r w:rsidR="006E343C" w:rsidRPr="006E343C">
              <w:rPr>
                <w:rFonts w:ascii="Times New Roman" w:hAnsi="Times New Roman" w:cs="Times New Roman"/>
                <w:sz w:val="28"/>
                <w:szCs w:val="28"/>
                <w:lang w:eastAsia="zh-CN"/>
              </w:rPr>
              <w:t>Сулайманкулова</w:t>
            </w:r>
            <w:proofErr w:type="spellEnd"/>
            <w:r w:rsidR="006E343C" w:rsidRPr="006E343C">
              <w:rPr>
                <w:rFonts w:ascii="Times New Roman" w:hAnsi="Times New Roman" w:cs="Times New Roman"/>
                <w:sz w:val="28"/>
                <w:szCs w:val="28"/>
                <w:lang w:eastAsia="zh-CN"/>
              </w:rPr>
              <w:t xml:space="preserve">, У.А. Асанов. – Б. </w:t>
            </w:r>
            <w:proofErr w:type="spellStart"/>
            <w:r w:rsidR="006E343C" w:rsidRPr="006E343C">
              <w:rPr>
                <w:rFonts w:ascii="Times New Roman" w:hAnsi="Times New Roman" w:cs="Times New Roman"/>
                <w:sz w:val="28"/>
                <w:szCs w:val="28"/>
                <w:lang w:eastAsia="zh-CN"/>
              </w:rPr>
              <w:t>Кыргызпатент</w:t>
            </w:r>
            <w:proofErr w:type="spellEnd"/>
            <w:r w:rsidR="006E343C" w:rsidRPr="006E343C">
              <w:rPr>
                <w:rFonts w:ascii="Times New Roman" w:hAnsi="Times New Roman" w:cs="Times New Roman"/>
                <w:sz w:val="28"/>
                <w:szCs w:val="28"/>
                <w:lang w:eastAsia="zh-CN"/>
              </w:rPr>
              <w:t>, 2002. – 264</w:t>
            </w:r>
            <w:proofErr w:type="gramStart"/>
            <w:r w:rsidR="006E343C" w:rsidRPr="006E343C">
              <w:rPr>
                <w:rFonts w:ascii="Times New Roman" w:hAnsi="Times New Roman" w:cs="Times New Roman"/>
                <w:sz w:val="28"/>
                <w:szCs w:val="28"/>
                <w:lang w:eastAsia="zh-CN"/>
              </w:rPr>
              <w:t>. ]</w:t>
            </w:r>
            <w:proofErr w:type="gramEnd"/>
            <w:r w:rsidR="000A03B7" w:rsidRPr="00801B2D">
              <w:rPr>
                <w:rFonts w:ascii="Times New Roman" w:hAnsi="Times New Roman" w:cs="Times New Roman"/>
                <w:bCs/>
                <w:sz w:val="28"/>
                <w:szCs w:val="28"/>
                <w:lang w:eastAsia="zh-CN"/>
              </w:rPr>
              <w:t xml:space="preserve"> </w:t>
            </w:r>
          </w:p>
        </w:tc>
      </w:tr>
      <w:tr w:rsidR="00CB5F6C" w14:paraId="706BA751" w14:textId="77777777">
        <w:tc>
          <w:tcPr>
            <w:tcW w:w="9639" w:type="dxa"/>
          </w:tcPr>
          <w:p w14:paraId="43535EE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Сушко, Н. Ю.</w:t>
            </w:r>
            <w:r w:rsidRPr="00801B2D">
              <w:rPr>
                <w:rFonts w:ascii="Times New Roman" w:hAnsi="Times New Roman" w:cs="Times New Roman"/>
                <w:bCs/>
                <w:sz w:val="28"/>
                <w:szCs w:val="28"/>
                <w:lang w:eastAsia="zh-CN"/>
              </w:rPr>
              <w:t xml:space="preserve"> Патогенетическое обоснование применения </w:t>
            </w:r>
            <w:r w:rsidRPr="00801B2D">
              <w:rPr>
                <w:rFonts w:ascii="Times New Roman" w:hAnsi="Times New Roman" w:cs="Times New Roman"/>
                <w:bCs/>
                <w:sz w:val="28"/>
                <w:szCs w:val="28"/>
                <w:lang w:eastAsia="zh-CN"/>
              </w:rPr>
              <w:lastRenderedPageBreak/>
              <w:t xml:space="preserve">биологически активных веществ и совершенствование комплексной терапии верхушечных периодонтитов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 канд. мед. наук: 14.01.14 / Н. Ю. Сушко. - Бишкек, 2002. - 23 с.</w:t>
            </w:r>
          </w:p>
        </w:tc>
      </w:tr>
      <w:tr w:rsidR="00CB5F6C" w14:paraId="02AC31E2" w14:textId="77777777">
        <w:tc>
          <w:tcPr>
            <w:tcW w:w="9639" w:type="dxa"/>
          </w:tcPr>
          <w:p w14:paraId="6CFEB68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Таиров, В. В.</w:t>
            </w:r>
            <w:r w:rsidRPr="00801B2D">
              <w:rPr>
                <w:rFonts w:ascii="Times New Roman" w:hAnsi="Times New Roman" w:cs="Times New Roman"/>
                <w:bCs/>
                <w:sz w:val="28"/>
                <w:szCs w:val="28"/>
                <w:lang w:eastAsia="zh-CN"/>
              </w:rPr>
              <w:t xml:space="preserve"> Клинический опыт применения </w:t>
            </w:r>
            <w:proofErr w:type="spellStart"/>
            <w:r w:rsidRPr="00801B2D">
              <w:rPr>
                <w:rFonts w:ascii="Times New Roman" w:hAnsi="Times New Roman" w:cs="Times New Roman"/>
                <w:bCs/>
                <w:sz w:val="28"/>
                <w:szCs w:val="28"/>
                <w:lang w:eastAsia="zh-CN"/>
              </w:rPr>
              <w:t>остеокондуктивных</w:t>
            </w:r>
            <w:proofErr w:type="spellEnd"/>
            <w:r w:rsidRPr="00801B2D">
              <w:rPr>
                <w:rFonts w:ascii="Times New Roman" w:hAnsi="Times New Roman" w:cs="Times New Roman"/>
                <w:bCs/>
                <w:sz w:val="28"/>
                <w:szCs w:val="28"/>
                <w:lang w:eastAsia="zh-CN"/>
              </w:rPr>
              <w:t xml:space="preserve"> материалов при лечении деструктивных форм периодонтита [Текст] / В. В Таиров, С. В. Мелехов, О. В. </w:t>
            </w:r>
            <w:proofErr w:type="spellStart"/>
            <w:r w:rsidRPr="00801B2D">
              <w:rPr>
                <w:rFonts w:ascii="Times New Roman" w:hAnsi="Times New Roman" w:cs="Times New Roman"/>
                <w:bCs/>
                <w:sz w:val="28"/>
                <w:szCs w:val="28"/>
                <w:lang w:eastAsia="zh-CN"/>
              </w:rPr>
              <w:t>Капирулина</w:t>
            </w:r>
            <w:proofErr w:type="spellEnd"/>
            <w:r w:rsidRPr="00801B2D">
              <w:rPr>
                <w:rFonts w:ascii="Times New Roman" w:hAnsi="Times New Roman" w:cs="Times New Roman"/>
                <w:bCs/>
                <w:sz w:val="28"/>
                <w:szCs w:val="28"/>
                <w:lang w:eastAsia="zh-CN"/>
              </w:rPr>
              <w:t xml:space="preserve"> // Клиническая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 М., 2007. - Т. 1, № 1-2. - С. 64-69.</w:t>
            </w:r>
          </w:p>
        </w:tc>
      </w:tr>
      <w:tr w:rsidR="00CB5F6C" w14:paraId="2B947538" w14:textId="77777777">
        <w:tc>
          <w:tcPr>
            <w:tcW w:w="9639" w:type="dxa"/>
          </w:tcPr>
          <w:p w14:paraId="23025570" w14:textId="77777777" w:rsidR="00CB5F6C" w:rsidRPr="00801B2D" w:rsidRDefault="000A03B7">
            <w:pPr>
              <w:pStyle w:val="af1"/>
              <w:widowControl w:val="0"/>
              <w:numPr>
                <w:ilvl w:val="0"/>
                <w:numId w:val="4"/>
              </w:numPr>
              <w:tabs>
                <w:tab w:val="left" w:pos="1165"/>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Терапевтическая стоматология [Текст]: учеб. пособие / [Е. В. Боровский, В. С. Иванов, Ю. М. </w:t>
            </w:r>
            <w:proofErr w:type="spellStart"/>
            <w:r w:rsidRPr="00801B2D">
              <w:rPr>
                <w:rFonts w:ascii="Times New Roman" w:hAnsi="Times New Roman" w:cs="Times New Roman"/>
                <w:bCs/>
                <w:sz w:val="28"/>
                <w:szCs w:val="28"/>
                <w:lang w:eastAsia="zh-CN"/>
              </w:rPr>
              <w:t>Максимовский</w:t>
            </w:r>
            <w:proofErr w:type="spellEnd"/>
            <w:r w:rsidRPr="00801B2D">
              <w:rPr>
                <w:rFonts w:ascii="Times New Roman" w:hAnsi="Times New Roman" w:cs="Times New Roman"/>
                <w:bCs/>
                <w:sz w:val="28"/>
                <w:szCs w:val="28"/>
                <w:lang w:eastAsia="zh-CN"/>
              </w:rPr>
              <w:t xml:space="preserve">, Л. Н. </w:t>
            </w:r>
            <w:proofErr w:type="spellStart"/>
            <w:r w:rsidRPr="00801B2D">
              <w:rPr>
                <w:rFonts w:ascii="Times New Roman" w:hAnsi="Times New Roman" w:cs="Times New Roman"/>
                <w:bCs/>
                <w:sz w:val="28"/>
                <w:szCs w:val="28"/>
                <w:lang w:eastAsia="zh-CN"/>
              </w:rPr>
              <w:t>Максимовская</w:t>
            </w:r>
            <w:proofErr w:type="spellEnd"/>
            <w:r w:rsidRPr="00801B2D">
              <w:rPr>
                <w:rFonts w:ascii="Times New Roman" w:hAnsi="Times New Roman" w:cs="Times New Roman"/>
                <w:bCs/>
                <w:sz w:val="28"/>
                <w:szCs w:val="28"/>
                <w:lang w:eastAsia="zh-CN"/>
              </w:rPr>
              <w:t xml:space="preserve">]. - М.: Медицина, 1998. - 736 с. </w:t>
            </w:r>
          </w:p>
        </w:tc>
      </w:tr>
      <w:tr w:rsidR="00CB5F6C" w14:paraId="342CF40D" w14:textId="77777777">
        <w:tc>
          <w:tcPr>
            <w:tcW w:w="9639" w:type="dxa"/>
          </w:tcPr>
          <w:p w14:paraId="7961B36A"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Токтосунова</w:t>
            </w:r>
            <w:proofErr w:type="spellEnd"/>
            <w:r w:rsidRPr="00801B2D">
              <w:rPr>
                <w:rFonts w:ascii="Times New Roman" w:hAnsi="Times New Roman" w:cs="Times New Roman"/>
                <w:b/>
                <w:bCs/>
                <w:sz w:val="28"/>
                <w:szCs w:val="28"/>
                <w:lang w:eastAsia="zh-CN"/>
              </w:rPr>
              <w:t>, С. А.</w:t>
            </w:r>
            <w:r w:rsidRPr="00801B2D">
              <w:rPr>
                <w:rFonts w:ascii="Times New Roman" w:hAnsi="Times New Roman" w:cs="Times New Roman"/>
                <w:bCs/>
                <w:sz w:val="28"/>
                <w:szCs w:val="28"/>
                <w:lang w:eastAsia="zh-CN"/>
              </w:rPr>
              <w:t xml:space="preserve"> Экспериментально-морфологическое </w:t>
            </w:r>
            <w:proofErr w:type="spellStart"/>
            <w:r w:rsidRPr="00801B2D">
              <w:rPr>
                <w:rFonts w:ascii="Times New Roman" w:hAnsi="Times New Roman" w:cs="Times New Roman"/>
                <w:bCs/>
                <w:sz w:val="28"/>
                <w:szCs w:val="28"/>
                <w:lang w:eastAsia="zh-CN"/>
              </w:rPr>
              <w:t>исследова-ние</w:t>
            </w:r>
            <w:proofErr w:type="spellEnd"/>
            <w:r w:rsidRPr="00801B2D">
              <w:rPr>
                <w:rFonts w:ascii="Times New Roman" w:hAnsi="Times New Roman" w:cs="Times New Roman"/>
                <w:bCs/>
                <w:sz w:val="28"/>
                <w:szCs w:val="28"/>
                <w:lang w:eastAsia="zh-CN"/>
              </w:rPr>
              <w:t xml:space="preserve"> применения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золота для замещения костных дефектов околокорневых кист челюстей [Текст] / С. А. </w:t>
            </w:r>
            <w:proofErr w:type="spellStart"/>
            <w:r w:rsidRPr="00801B2D">
              <w:rPr>
                <w:rFonts w:ascii="Times New Roman" w:hAnsi="Times New Roman" w:cs="Times New Roman"/>
                <w:bCs/>
                <w:sz w:val="28"/>
                <w:szCs w:val="28"/>
                <w:lang w:eastAsia="zh-CN"/>
              </w:rPr>
              <w:t>Токтосунова</w:t>
            </w:r>
            <w:proofErr w:type="spellEnd"/>
            <w:r w:rsidRPr="00801B2D">
              <w:rPr>
                <w:rFonts w:ascii="Times New Roman" w:hAnsi="Times New Roman" w:cs="Times New Roman"/>
                <w:bCs/>
                <w:sz w:val="28"/>
                <w:szCs w:val="28"/>
                <w:lang w:eastAsia="zh-CN"/>
              </w:rPr>
              <w:t xml:space="preserve"> // Вестник Кыргызско-Российского Славянского университета. - Бишкек, 2015. - Т. 15, № 4. - С. 157-159. </w:t>
            </w:r>
          </w:p>
        </w:tc>
      </w:tr>
      <w:tr w:rsidR="00CB5F6C" w14:paraId="54655F8E" w14:textId="77777777">
        <w:tc>
          <w:tcPr>
            <w:tcW w:w="9639" w:type="dxa"/>
          </w:tcPr>
          <w:p w14:paraId="3B9B6B05"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Три D (3</w:t>
            </w:r>
            <w:r w:rsidRPr="00801B2D">
              <w:rPr>
                <w:rFonts w:ascii="Times New Roman" w:hAnsi="Times New Roman" w:cs="Times New Roman"/>
                <w:bCs/>
                <w:sz w:val="28"/>
                <w:szCs w:val="28"/>
                <w:lang w:val="en-US" w:eastAsia="zh-CN"/>
              </w:rPr>
              <w:t>D</w:t>
            </w:r>
            <w:r w:rsidRPr="00801B2D">
              <w:rPr>
                <w:rFonts w:ascii="Times New Roman" w:hAnsi="Times New Roman" w:cs="Times New Roman"/>
                <w:bCs/>
                <w:sz w:val="28"/>
                <w:szCs w:val="28"/>
                <w:lang w:eastAsia="zh-CN"/>
              </w:rPr>
              <w:t xml:space="preserve">)-структуры на основе восстановленного оксида графита и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золота и их сорбционные свойства [Текст] / [Е. А. Еремина, А. А. Добровольский, И. А. </w:t>
            </w:r>
            <w:proofErr w:type="spellStart"/>
            <w:r w:rsidRPr="00801B2D">
              <w:rPr>
                <w:rFonts w:ascii="Times New Roman" w:hAnsi="Times New Roman" w:cs="Times New Roman"/>
                <w:bCs/>
                <w:sz w:val="28"/>
                <w:szCs w:val="28"/>
                <w:lang w:eastAsia="zh-CN"/>
              </w:rPr>
              <w:t>Лемеш</w:t>
            </w:r>
            <w:proofErr w:type="spellEnd"/>
            <w:r w:rsidRPr="00801B2D">
              <w:rPr>
                <w:rFonts w:ascii="Times New Roman" w:hAnsi="Times New Roman" w:cs="Times New Roman"/>
                <w:bCs/>
                <w:sz w:val="28"/>
                <w:szCs w:val="28"/>
                <w:lang w:eastAsia="zh-CN"/>
              </w:rPr>
              <w:t xml:space="preserve"> и др.]. // Российские </w:t>
            </w:r>
            <w:proofErr w:type="spellStart"/>
            <w:r w:rsidRPr="00801B2D">
              <w:rPr>
                <w:rFonts w:ascii="Times New Roman" w:hAnsi="Times New Roman" w:cs="Times New Roman"/>
                <w:bCs/>
                <w:sz w:val="28"/>
                <w:szCs w:val="28"/>
                <w:lang w:eastAsia="zh-CN"/>
              </w:rPr>
              <w:t>нанотехнологии</w:t>
            </w:r>
            <w:proofErr w:type="spellEnd"/>
            <w:r w:rsidRPr="00801B2D">
              <w:rPr>
                <w:rFonts w:ascii="Times New Roman" w:hAnsi="Times New Roman" w:cs="Times New Roman"/>
                <w:bCs/>
                <w:sz w:val="28"/>
                <w:szCs w:val="28"/>
                <w:lang w:eastAsia="zh-CN"/>
              </w:rPr>
              <w:t>. - М., 2020. -Т. 14, № 9-10. - С. 35-42.</w:t>
            </w:r>
          </w:p>
        </w:tc>
      </w:tr>
      <w:tr w:rsidR="00CB5F6C" w14:paraId="02C7BF69" w14:textId="77777777">
        <w:tc>
          <w:tcPr>
            <w:tcW w:w="9639" w:type="dxa"/>
          </w:tcPr>
          <w:p w14:paraId="500FA207"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Царев, В. Н.</w:t>
            </w:r>
            <w:r w:rsidRPr="00801B2D">
              <w:rPr>
                <w:rFonts w:ascii="Times New Roman" w:hAnsi="Times New Roman" w:cs="Times New Roman"/>
                <w:bCs/>
                <w:sz w:val="28"/>
                <w:szCs w:val="28"/>
                <w:lang w:eastAsia="zh-CN"/>
              </w:rPr>
              <w:t xml:space="preserve"> Антимикробная терапия в стоматологии [Текст]: руководство для врачей-стоматологов / В. Н. Царев, Р. В. Ушаков. - М.: МИА, 2004. - 143 с.</w:t>
            </w:r>
          </w:p>
        </w:tc>
      </w:tr>
      <w:tr w:rsidR="00CB5F6C" w14:paraId="573D933E" w14:textId="77777777">
        <w:tc>
          <w:tcPr>
            <w:tcW w:w="9639" w:type="dxa"/>
          </w:tcPr>
          <w:p w14:paraId="4406E2F4"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Цепов, Л. М.</w:t>
            </w:r>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HY</w:t>
            </w:r>
            <w:r w:rsidRPr="00801B2D">
              <w:rPr>
                <w:rFonts w:ascii="Times New Roman" w:hAnsi="Times New Roman" w:cs="Times New Roman"/>
                <w:bCs/>
                <w:sz w:val="28"/>
                <w:szCs w:val="28"/>
                <w:lang w:eastAsia="zh-CN"/>
              </w:rPr>
              <w:t>-</w:t>
            </w:r>
            <w:r w:rsidRPr="00801B2D">
              <w:rPr>
                <w:rFonts w:ascii="Times New Roman" w:hAnsi="Times New Roman" w:cs="Times New Roman"/>
                <w:bCs/>
                <w:sz w:val="28"/>
                <w:szCs w:val="28"/>
                <w:lang w:val="en-US" w:eastAsia="zh-CN"/>
              </w:rPr>
              <w:t>CAL</w:t>
            </w:r>
            <w:r w:rsidRPr="00801B2D">
              <w:rPr>
                <w:rFonts w:ascii="Times New Roman" w:hAnsi="Times New Roman" w:cs="Times New Roman"/>
                <w:bCs/>
                <w:sz w:val="28"/>
                <w:szCs w:val="28"/>
                <w:lang w:eastAsia="zh-CN"/>
              </w:rPr>
              <w:t xml:space="preserve"> - эндодонтический препарат нового поколения на основе гидроксида кальция [Текст] / Л. М. Цепов, А. Н. Николаев, Т. А. Галанова // </w:t>
            </w:r>
            <w:r w:rsidRPr="00801B2D">
              <w:rPr>
                <w:rFonts w:ascii="Times New Roman" w:hAnsi="Times New Roman" w:cs="Times New Roman"/>
                <w:bCs/>
                <w:sz w:val="28"/>
                <w:szCs w:val="28"/>
                <w:lang w:val="en-US" w:eastAsia="zh-CN"/>
              </w:rPr>
              <w:t>Dental</w:t>
            </w:r>
            <w:r w:rsidRPr="00801B2D">
              <w:rPr>
                <w:rFonts w:ascii="Times New Roman" w:hAnsi="Times New Roman" w:cs="Times New Roman"/>
                <w:bCs/>
                <w:sz w:val="28"/>
                <w:szCs w:val="28"/>
                <w:lang w:eastAsia="zh-CN"/>
              </w:rPr>
              <w:t xml:space="preserve"> M</w:t>
            </w:r>
            <w:proofErr w:type="spellStart"/>
            <w:r w:rsidRPr="00801B2D">
              <w:rPr>
                <w:rFonts w:ascii="Times New Roman" w:hAnsi="Times New Roman" w:cs="Times New Roman"/>
                <w:bCs/>
                <w:sz w:val="28"/>
                <w:szCs w:val="28"/>
                <w:lang w:val="en-US" w:eastAsia="zh-CN"/>
              </w:rPr>
              <w:t>arket</w:t>
            </w:r>
            <w:proofErr w:type="spellEnd"/>
            <w:r w:rsidRPr="00801B2D">
              <w:rPr>
                <w:rFonts w:ascii="Times New Roman" w:hAnsi="Times New Roman" w:cs="Times New Roman"/>
                <w:bCs/>
                <w:sz w:val="28"/>
                <w:szCs w:val="28"/>
                <w:lang w:eastAsia="zh-CN"/>
              </w:rPr>
              <w:t>. - СПб., 2005. - № 4. - С. 54-55.</w:t>
            </w:r>
          </w:p>
        </w:tc>
      </w:tr>
      <w:tr w:rsidR="00CB5F6C" w14:paraId="5E575534" w14:textId="77777777">
        <w:tc>
          <w:tcPr>
            <w:tcW w:w="9639" w:type="dxa"/>
          </w:tcPr>
          <w:p w14:paraId="704691E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Чекишева</w:t>
            </w:r>
            <w:proofErr w:type="spellEnd"/>
            <w:r w:rsidRPr="00801B2D">
              <w:rPr>
                <w:rFonts w:ascii="Times New Roman" w:hAnsi="Times New Roman" w:cs="Times New Roman"/>
                <w:b/>
                <w:bCs/>
                <w:sz w:val="28"/>
                <w:szCs w:val="28"/>
                <w:lang w:eastAsia="zh-CN"/>
              </w:rPr>
              <w:t>, Т. Н.</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Наноматериалы</w:t>
            </w:r>
            <w:proofErr w:type="spellEnd"/>
            <w:r w:rsidRPr="00801B2D">
              <w:rPr>
                <w:rFonts w:ascii="Times New Roman" w:hAnsi="Times New Roman" w:cs="Times New Roman"/>
                <w:bCs/>
                <w:sz w:val="28"/>
                <w:szCs w:val="28"/>
                <w:lang w:eastAsia="zh-CN"/>
              </w:rPr>
              <w:t xml:space="preserve"> и их роль в регенерации костной ткани [Текст] / Т. Н. </w:t>
            </w:r>
            <w:proofErr w:type="spellStart"/>
            <w:r w:rsidRPr="00801B2D">
              <w:rPr>
                <w:rFonts w:ascii="Times New Roman" w:hAnsi="Times New Roman" w:cs="Times New Roman"/>
                <w:bCs/>
                <w:sz w:val="28"/>
                <w:szCs w:val="28"/>
                <w:lang w:eastAsia="zh-CN"/>
              </w:rPr>
              <w:t>Чекишева</w:t>
            </w:r>
            <w:proofErr w:type="spellEnd"/>
            <w:r w:rsidRPr="00801B2D">
              <w:rPr>
                <w:rFonts w:ascii="Times New Roman" w:hAnsi="Times New Roman" w:cs="Times New Roman"/>
                <w:bCs/>
                <w:sz w:val="28"/>
                <w:szCs w:val="28"/>
                <w:lang w:eastAsia="zh-CN"/>
              </w:rPr>
              <w:t xml:space="preserve"> // Клиническая и экспериментальная морфология. - М., 2019. - Т. 8, № 4. - С. 19-24.</w:t>
            </w:r>
          </w:p>
        </w:tc>
      </w:tr>
      <w:tr w:rsidR="00CB5F6C" w14:paraId="7D07BDED" w14:textId="77777777">
        <w:tc>
          <w:tcPr>
            <w:tcW w:w="9639" w:type="dxa"/>
          </w:tcPr>
          <w:p w14:paraId="576C9E74"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Чекман</w:t>
            </w:r>
            <w:proofErr w:type="spellEnd"/>
            <w:r w:rsidRPr="00801B2D">
              <w:rPr>
                <w:rFonts w:ascii="Times New Roman" w:hAnsi="Times New Roman" w:cs="Times New Roman"/>
                <w:b/>
                <w:bCs/>
                <w:sz w:val="28"/>
                <w:szCs w:val="28"/>
                <w:lang w:eastAsia="zh-CN"/>
              </w:rPr>
              <w:t>, И. С.</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Нанотехнологии</w:t>
            </w:r>
            <w:proofErr w:type="spellEnd"/>
            <w:r w:rsidRPr="00801B2D">
              <w:rPr>
                <w:rFonts w:ascii="Times New Roman" w:hAnsi="Times New Roman" w:cs="Times New Roman"/>
                <w:bCs/>
                <w:sz w:val="28"/>
                <w:szCs w:val="28"/>
                <w:lang w:eastAsia="zh-CN"/>
              </w:rPr>
              <w:t xml:space="preserve"> и </w:t>
            </w:r>
            <w:proofErr w:type="spellStart"/>
            <w:r w:rsidRPr="00801B2D">
              <w:rPr>
                <w:rFonts w:ascii="Times New Roman" w:hAnsi="Times New Roman" w:cs="Times New Roman"/>
                <w:bCs/>
                <w:sz w:val="28"/>
                <w:szCs w:val="28"/>
                <w:lang w:eastAsia="zh-CN"/>
              </w:rPr>
              <w:t>наноматериалы</w:t>
            </w:r>
            <w:proofErr w:type="spellEnd"/>
            <w:r w:rsidRPr="00801B2D">
              <w:rPr>
                <w:rFonts w:ascii="Times New Roman" w:hAnsi="Times New Roman" w:cs="Times New Roman"/>
                <w:bCs/>
                <w:sz w:val="28"/>
                <w:szCs w:val="28"/>
                <w:lang w:eastAsia="zh-CN"/>
              </w:rPr>
              <w:t xml:space="preserve">: применение в стоматологии и челюстно-лицевой хирургии [Текст] // И. С. </w:t>
            </w:r>
            <w:proofErr w:type="spellStart"/>
            <w:r w:rsidRPr="00801B2D">
              <w:rPr>
                <w:rFonts w:ascii="Times New Roman" w:hAnsi="Times New Roman" w:cs="Times New Roman"/>
                <w:bCs/>
                <w:sz w:val="28"/>
                <w:szCs w:val="28"/>
                <w:lang w:eastAsia="zh-CN"/>
              </w:rPr>
              <w:t>Чекман</w:t>
            </w:r>
            <w:proofErr w:type="spellEnd"/>
            <w:r w:rsidRPr="00801B2D">
              <w:rPr>
                <w:rFonts w:ascii="Times New Roman" w:hAnsi="Times New Roman" w:cs="Times New Roman"/>
                <w:bCs/>
                <w:sz w:val="28"/>
                <w:szCs w:val="28"/>
                <w:lang w:eastAsia="zh-CN"/>
              </w:rPr>
              <w:t xml:space="preserve">, В. А. </w:t>
            </w:r>
            <w:proofErr w:type="spellStart"/>
            <w:r w:rsidRPr="00801B2D">
              <w:rPr>
                <w:rFonts w:ascii="Times New Roman" w:hAnsi="Times New Roman" w:cs="Times New Roman"/>
                <w:bCs/>
                <w:sz w:val="28"/>
                <w:szCs w:val="28"/>
                <w:lang w:eastAsia="zh-CN"/>
              </w:rPr>
              <w:lastRenderedPageBreak/>
              <w:t>Маланчук</w:t>
            </w:r>
            <w:proofErr w:type="spellEnd"/>
            <w:r w:rsidRPr="00801B2D">
              <w:rPr>
                <w:rFonts w:ascii="Times New Roman" w:hAnsi="Times New Roman" w:cs="Times New Roman"/>
                <w:bCs/>
                <w:sz w:val="28"/>
                <w:szCs w:val="28"/>
                <w:lang w:eastAsia="zh-CN"/>
              </w:rPr>
              <w:t xml:space="preserve">, М. А. </w:t>
            </w:r>
            <w:proofErr w:type="spellStart"/>
            <w:r w:rsidRPr="00801B2D">
              <w:rPr>
                <w:rFonts w:ascii="Times New Roman" w:hAnsi="Times New Roman" w:cs="Times New Roman"/>
                <w:bCs/>
                <w:sz w:val="28"/>
                <w:szCs w:val="28"/>
                <w:lang w:eastAsia="zh-CN"/>
              </w:rPr>
              <w:t>Гордейчук</w:t>
            </w:r>
            <w:proofErr w:type="spellEnd"/>
            <w:r w:rsidRPr="00801B2D">
              <w:rPr>
                <w:rFonts w:ascii="Times New Roman" w:hAnsi="Times New Roman" w:cs="Times New Roman"/>
                <w:bCs/>
                <w:sz w:val="28"/>
                <w:szCs w:val="28"/>
                <w:lang w:eastAsia="zh-CN"/>
              </w:rPr>
              <w:t xml:space="preserve">. - Киев: </w:t>
            </w:r>
            <w:proofErr w:type="spellStart"/>
            <w:r w:rsidRPr="00801B2D">
              <w:rPr>
                <w:rFonts w:ascii="Times New Roman" w:hAnsi="Times New Roman" w:cs="Times New Roman"/>
                <w:bCs/>
                <w:sz w:val="28"/>
                <w:szCs w:val="28"/>
                <w:lang w:eastAsia="zh-CN"/>
              </w:rPr>
              <w:t>Часопис</w:t>
            </w:r>
            <w:proofErr w:type="spellEnd"/>
            <w:r w:rsidRPr="00801B2D">
              <w:rPr>
                <w:rFonts w:ascii="Times New Roman" w:hAnsi="Times New Roman" w:cs="Times New Roman"/>
                <w:bCs/>
                <w:sz w:val="28"/>
                <w:szCs w:val="28"/>
                <w:lang w:eastAsia="zh-CN"/>
              </w:rPr>
              <w:t>, 2009. - Т. 6, № 74. - С. 95-97.</w:t>
            </w:r>
          </w:p>
        </w:tc>
      </w:tr>
      <w:tr w:rsidR="00CB5F6C" w14:paraId="1146533E" w14:textId="77777777">
        <w:trPr>
          <w:trHeight w:val="274"/>
        </w:trPr>
        <w:tc>
          <w:tcPr>
            <w:tcW w:w="9639" w:type="dxa"/>
          </w:tcPr>
          <w:p w14:paraId="2D0E1B9E"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bookmarkStart w:id="50" w:name="_Hlk151428625"/>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Клинико-рентгенологическое исследование лечения хронического периодонтита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 Вестник Кыргызско-Российского Славянского Университета. - Бишкек, 2017. - Т. 17, № 3. - С. 79-80; То же [Электронный ресурс]. - Режим доступа: </w:t>
            </w:r>
            <w:bookmarkEnd w:id="50"/>
            <w:r w:rsidRPr="00801B2D">
              <w:rPr>
                <w:rFonts w:ascii="Times New Roman" w:hAnsi="Times New Roman" w:cs="Times New Roman"/>
                <w:bCs/>
                <w:sz w:val="28"/>
                <w:szCs w:val="28"/>
                <w:lang w:eastAsia="zh-CN"/>
              </w:rPr>
              <w:t>https://elibrary.ru/item.asp?id=29114313</w:t>
            </w:r>
          </w:p>
        </w:tc>
      </w:tr>
      <w:tr w:rsidR="00CB5F6C" w14:paraId="213BC025" w14:textId="77777777">
        <w:trPr>
          <w:trHeight w:val="567"/>
        </w:trPr>
        <w:tc>
          <w:tcPr>
            <w:tcW w:w="9639" w:type="dxa"/>
          </w:tcPr>
          <w:p w14:paraId="51F43901"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Клинико-экспериментальная оценка при лечении хронического периодонтита у лабораторных животных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Вестник Кыргызско-Российского Славянского Университета. - Бишкек., 2020. - Т. 20, № 9. - С. 103-106; То же [Электронный ресурс]. - Режим доступа: </w:t>
            </w:r>
            <w:hyperlink r:id="rId52" w:history="1">
              <w:r w:rsidRPr="00801B2D">
                <w:rPr>
                  <w:rStyle w:val="ad"/>
                  <w:rFonts w:ascii="Times New Roman" w:hAnsi="Times New Roman" w:cs="Times New Roman"/>
                  <w:color w:val="auto"/>
                  <w:sz w:val="28"/>
                  <w:szCs w:val="28"/>
                  <w:u w:val="none"/>
                  <w:lang w:eastAsia="zh-CN"/>
                </w:rPr>
                <w:t>https://www.elibrary.ru/item.asp?id=44310524</w:t>
              </w:r>
            </w:hyperlink>
          </w:p>
        </w:tc>
      </w:tr>
      <w:tr w:rsidR="00CB5F6C" w14:paraId="1C719ABE" w14:textId="77777777">
        <w:trPr>
          <w:trHeight w:val="567"/>
        </w:trPr>
        <w:tc>
          <w:tcPr>
            <w:tcW w:w="9639" w:type="dxa"/>
          </w:tcPr>
          <w:p w14:paraId="0C470AAF" w14:textId="77777777" w:rsidR="00CB5F6C" w:rsidRPr="00801B2D" w:rsidRDefault="000A03B7">
            <w:pPr>
              <w:pStyle w:val="af1"/>
              <w:widowControl w:val="0"/>
              <w:numPr>
                <w:ilvl w:val="0"/>
                <w:numId w:val="4"/>
              </w:numPr>
              <w:tabs>
                <w:tab w:val="left" w:pos="1309"/>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Клиническая эффективность применения </w:t>
            </w:r>
            <w:proofErr w:type="spellStart"/>
            <w:r w:rsidRPr="00801B2D">
              <w:rPr>
                <w:rFonts w:ascii="Times New Roman" w:hAnsi="Times New Roman" w:cs="Times New Roman"/>
                <w:bCs/>
                <w:sz w:val="28"/>
                <w:szCs w:val="28"/>
                <w:lang w:eastAsia="zh-CN"/>
              </w:rPr>
              <w:t>нанораствора</w:t>
            </w:r>
            <w:proofErr w:type="spellEnd"/>
            <w:r w:rsidRPr="00801B2D">
              <w:rPr>
                <w:rFonts w:ascii="Times New Roman" w:hAnsi="Times New Roman" w:cs="Times New Roman"/>
                <w:bCs/>
                <w:sz w:val="28"/>
                <w:szCs w:val="28"/>
                <w:lang w:eastAsia="zh-CN"/>
              </w:rPr>
              <w:t xml:space="preserve"> меди при лечении деструктивных форм хронического периодонтита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 Путь науки. - Волгоград, 2021. - Т. 7, № 89. - С. 57-60; То же [Электронный ресурс]. - Режим доступа: </w:t>
            </w:r>
            <w:hyperlink r:id="rId53" w:history="1">
              <w:r w:rsidRPr="00801B2D">
                <w:rPr>
                  <w:rStyle w:val="ad"/>
                  <w:rFonts w:ascii="Times New Roman" w:hAnsi="Times New Roman" w:cs="Times New Roman"/>
                  <w:color w:val="auto"/>
                  <w:sz w:val="28"/>
                  <w:szCs w:val="28"/>
                  <w:u w:val="none"/>
                  <w:lang w:eastAsia="zh-CN"/>
                </w:rPr>
                <w:t>https://www.elibrary.ru/item.asp?id=46433994</w:t>
              </w:r>
            </w:hyperlink>
          </w:p>
        </w:tc>
      </w:tr>
      <w:tr w:rsidR="00CB5F6C" w14:paraId="3035FE07" w14:textId="77777777">
        <w:trPr>
          <w:trHeight w:val="273"/>
        </w:trPr>
        <w:tc>
          <w:tcPr>
            <w:tcW w:w="9639" w:type="dxa"/>
          </w:tcPr>
          <w:p w14:paraId="4D4A2338" w14:textId="77777777" w:rsidR="00CB5F6C" w:rsidRPr="00801B2D" w:rsidRDefault="000A03B7">
            <w:pPr>
              <w:pStyle w:val="af1"/>
              <w:widowControl w:val="0"/>
              <w:numPr>
                <w:ilvl w:val="0"/>
                <w:numId w:val="4"/>
              </w:numPr>
              <w:tabs>
                <w:tab w:val="left" w:pos="1309"/>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Клинический случай эндодонтического лечения хронического периодонтита с использованием </w:t>
            </w:r>
            <w:proofErr w:type="spellStart"/>
            <w:r w:rsidRPr="00801B2D">
              <w:rPr>
                <w:rFonts w:ascii="Times New Roman" w:hAnsi="Times New Roman" w:cs="Times New Roman"/>
                <w:bCs/>
                <w:sz w:val="28"/>
                <w:szCs w:val="28"/>
                <w:lang w:eastAsia="zh-CN"/>
              </w:rPr>
              <w:t>нанораствора</w:t>
            </w:r>
            <w:proofErr w:type="spellEnd"/>
            <w:r w:rsidRPr="00801B2D">
              <w:rPr>
                <w:rFonts w:ascii="Times New Roman" w:hAnsi="Times New Roman" w:cs="Times New Roman"/>
                <w:bCs/>
                <w:sz w:val="28"/>
                <w:szCs w:val="28"/>
                <w:lang w:eastAsia="zh-CN"/>
              </w:rPr>
              <w:t xml:space="preserve"> золота </w:t>
            </w:r>
            <w:r w:rsidRPr="00801B2D">
              <w:rPr>
                <w:rFonts w:ascii="Times New Roman" w:hAnsi="Times New Roman" w:cs="Times New Roman"/>
                <w:bCs/>
                <w:sz w:val="28"/>
                <w:szCs w:val="28"/>
              </w:rPr>
              <w:t xml:space="preserve">[Текст] </w:t>
            </w:r>
            <w:r w:rsidRPr="00801B2D">
              <w:rPr>
                <w:rFonts w:ascii="Times New Roman" w:hAnsi="Times New Roman" w:cs="Times New Roman"/>
                <w:bCs/>
                <w:sz w:val="28"/>
                <w:szCs w:val="28"/>
                <w:lang w:eastAsia="zh-CN"/>
              </w:rPr>
              <w:t xml:space="preserve">/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Д. Б. Шаяхметов,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Известия Национальной Академии наук </w:t>
            </w:r>
            <w:proofErr w:type="spellStart"/>
            <w:r w:rsidRPr="00801B2D">
              <w:rPr>
                <w:rFonts w:ascii="Times New Roman" w:hAnsi="Times New Roman" w:cs="Times New Roman"/>
                <w:bCs/>
                <w:sz w:val="28"/>
                <w:szCs w:val="28"/>
                <w:lang w:eastAsia="zh-CN"/>
              </w:rPr>
              <w:t>Кыргызской</w:t>
            </w:r>
            <w:proofErr w:type="spellEnd"/>
            <w:r w:rsidRPr="00801B2D">
              <w:rPr>
                <w:rFonts w:ascii="Times New Roman" w:hAnsi="Times New Roman" w:cs="Times New Roman"/>
                <w:bCs/>
                <w:sz w:val="28"/>
                <w:szCs w:val="28"/>
                <w:lang w:eastAsia="zh-CN"/>
              </w:rPr>
              <w:t xml:space="preserve"> Республики. - Бишкек, 2023. - № 1. - С. 205-209; То же [Электронный ресурс]. - Режим доступа: </w:t>
            </w:r>
            <w:hyperlink r:id="rId54" w:history="1">
              <w:r w:rsidRPr="00801B2D">
                <w:rPr>
                  <w:rStyle w:val="ad"/>
                  <w:rFonts w:ascii="Times New Roman" w:hAnsi="Times New Roman" w:cs="Times New Roman"/>
                  <w:color w:val="auto"/>
                  <w:sz w:val="28"/>
                  <w:szCs w:val="28"/>
                  <w:u w:val="none"/>
                  <w:lang w:eastAsia="zh-CN"/>
                </w:rPr>
                <w:t>https://www.elibrary.ru/item.asp?id=</w:t>
              </w:r>
              <w:r w:rsidRPr="00801B2D">
                <w:rPr>
                  <w:rFonts w:ascii="Times New Roman" w:hAnsi="Times New Roman" w:cs="Times New Roman"/>
                  <w:bCs/>
                  <w:sz w:val="28"/>
                  <w:szCs w:val="28"/>
                  <w:lang w:eastAsia="zh-CN"/>
                </w:rPr>
                <w:t xml:space="preserve"> </w:t>
              </w:r>
              <w:r w:rsidRPr="00801B2D">
                <w:rPr>
                  <w:rStyle w:val="ad"/>
                  <w:rFonts w:ascii="Times New Roman" w:hAnsi="Times New Roman" w:cs="Times New Roman"/>
                  <w:color w:val="auto"/>
                  <w:sz w:val="28"/>
                  <w:szCs w:val="28"/>
                  <w:u w:val="none"/>
                  <w:lang w:eastAsia="zh-CN"/>
                </w:rPr>
                <w:t>52693603</w:t>
              </w:r>
            </w:hyperlink>
          </w:p>
        </w:tc>
      </w:tr>
      <w:tr w:rsidR="00CB5F6C" w14:paraId="33BB90E0" w14:textId="77777777">
        <w:trPr>
          <w:trHeight w:val="567"/>
        </w:trPr>
        <w:tc>
          <w:tcPr>
            <w:tcW w:w="9639" w:type="dxa"/>
          </w:tcPr>
          <w:p w14:paraId="225F0E7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Лечение хронического верхушечного периодонтита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 Вестник Кыргызско-Российского Славянского Университета. - Бишкек, 2017. - Т. 17, № 7. - С. 84-87; То же [Электронный ресурс]. - Режим доступа: </w:t>
            </w:r>
            <w:hyperlink r:id="rId55" w:history="1">
              <w:r w:rsidRPr="00801B2D">
                <w:rPr>
                  <w:rStyle w:val="ad"/>
                  <w:rFonts w:ascii="Times New Roman" w:hAnsi="Times New Roman" w:cs="Times New Roman"/>
                  <w:color w:val="auto"/>
                  <w:sz w:val="28"/>
                  <w:szCs w:val="28"/>
                  <w:u w:val="none"/>
                  <w:lang w:eastAsia="zh-CN"/>
                </w:rPr>
                <w:t>https://www.elibrary.ru/item.asp?id=29816662</w:t>
              </w:r>
            </w:hyperlink>
          </w:p>
        </w:tc>
      </w:tr>
      <w:tr w:rsidR="00CB5F6C" w14:paraId="658AA89C" w14:textId="77777777">
        <w:trPr>
          <w:trHeight w:val="567"/>
        </w:trPr>
        <w:tc>
          <w:tcPr>
            <w:tcW w:w="9639" w:type="dxa"/>
          </w:tcPr>
          <w:p w14:paraId="3DB1B572"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Лечение хронического деструктивного апикального периодонтита с применением </w:t>
            </w:r>
            <w:proofErr w:type="spellStart"/>
            <w:r w:rsidRPr="00801B2D">
              <w:rPr>
                <w:rFonts w:ascii="Times New Roman" w:hAnsi="Times New Roman" w:cs="Times New Roman"/>
                <w:bCs/>
                <w:sz w:val="28"/>
                <w:szCs w:val="28"/>
                <w:lang w:eastAsia="zh-CN"/>
              </w:rPr>
              <w:t>наночастиц</w:t>
            </w:r>
            <w:proofErr w:type="spellEnd"/>
            <w:r w:rsidRPr="00801B2D">
              <w:rPr>
                <w:rFonts w:ascii="Times New Roman" w:hAnsi="Times New Roman" w:cs="Times New Roman"/>
                <w:bCs/>
                <w:sz w:val="28"/>
                <w:szCs w:val="28"/>
                <w:lang w:eastAsia="zh-CN"/>
              </w:rPr>
              <w:t xml:space="preserve"> золота [Текст] / А. Р. </w:t>
            </w:r>
            <w:proofErr w:type="spellStart"/>
            <w:r w:rsidRPr="00801B2D">
              <w:rPr>
                <w:rFonts w:ascii="Times New Roman" w:hAnsi="Times New Roman" w:cs="Times New Roman"/>
                <w:bCs/>
                <w:sz w:val="28"/>
                <w:szCs w:val="28"/>
                <w:lang w:eastAsia="zh-CN"/>
              </w:rPr>
              <w:lastRenderedPageBreak/>
              <w:t>Шайымбетова</w:t>
            </w:r>
            <w:proofErr w:type="spellEnd"/>
            <w:r w:rsidRPr="00801B2D">
              <w:rPr>
                <w:rFonts w:ascii="Times New Roman" w:hAnsi="Times New Roman" w:cs="Times New Roman"/>
                <w:bCs/>
                <w:sz w:val="28"/>
                <w:szCs w:val="28"/>
                <w:lang w:eastAsia="zh-CN"/>
              </w:rPr>
              <w:t xml:space="preserve"> // Вестник </w:t>
            </w:r>
            <w:proofErr w:type="spellStart"/>
            <w:r w:rsidRPr="00801B2D">
              <w:rPr>
                <w:rFonts w:ascii="Times New Roman" w:hAnsi="Times New Roman" w:cs="Times New Roman"/>
                <w:bCs/>
                <w:sz w:val="28"/>
                <w:szCs w:val="28"/>
                <w:lang w:eastAsia="zh-CN"/>
              </w:rPr>
              <w:t>Кыргызской</w:t>
            </w:r>
            <w:proofErr w:type="spellEnd"/>
            <w:r w:rsidRPr="00801B2D">
              <w:rPr>
                <w:rFonts w:ascii="Times New Roman" w:hAnsi="Times New Roman" w:cs="Times New Roman"/>
                <w:bCs/>
                <w:sz w:val="28"/>
                <w:szCs w:val="28"/>
                <w:lang w:eastAsia="zh-CN"/>
              </w:rPr>
              <w:t xml:space="preserve"> Государственной Медицинской Академии им. И. К. </w:t>
            </w:r>
            <w:proofErr w:type="spellStart"/>
            <w:r w:rsidRPr="00801B2D">
              <w:rPr>
                <w:rFonts w:ascii="Times New Roman" w:hAnsi="Times New Roman" w:cs="Times New Roman"/>
                <w:bCs/>
                <w:sz w:val="28"/>
                <w:szCs w:val="28"/>
                <w:lang w:eastAsia="zh-CN"/>
              </w:rPr>
              <w:t>Ахунбаева</w:t>
            </w:r>
            <w:proofErr w:type="spellEnd"/>
            <w:r w:rsidRPr="00801B2D">
              <w:rPr>
                <w:rFonts w:ascii="Times New Roman" w:hAnsi="Times New Roman" w:cs="Times New Roman"/>
                <w:bCs/>
                <w:sz w:val="28"/>
                <w:szCs w:val="28"/>
                <w:lang w:eastAsia="zh-CN"/>
              </w:rPr>
              <w:t xml:space="preserve">. - Бишкек, 2018. - № 3 - С. 131-134; То же [Электронный ресурс]. - Режим доступа: </w:t>
            </w:r>
            <w:hyperlink r:id="rId56" w:history="1">
              <w:r w:rsidRPr="00801B2D">
                <w:rPr>
                  <w:rStyle w:val="ad"/>
                  <w:rFonts w:ascii="Times New Roman" w:hAnsi="Times New Roman" w:cs="Times New Roman"/>
                  <w:color w:val="auto"/>
                  <w:sz w:val="28"/>
                  <w:szCs w:val="28"/>
                  <w:u w:val="none"/>
                  <w:lang w:eastAsia="zh-CN"/>
                </w:rPr>
                <w:t>https://www.elibrary.ru/item.asp?id=35710406</w:t>
              </w:r>
            </w:hyperlink>
          </w:p>
        </w:tc>
      </w:tr>
      <w:tr w:rsidR="00CB5F6C" w14:paraId="4949BC10" w14:textId="77777777">
        <w:trPr>
          <w:trHeight w:val="273"/>
        </w:trPr>
        <w:tc>
          <w:tcPr>
            <w:tcW w:w="9639" w:type="dxa"/>
          </w:tcPr>
          <w:p w14:paraId="13734C7B" w14:textId="77777777" w:rsidR="00CB5F6C" w:rsidRPr="00801B2D" w:rsidRDefault="000A03B7">
            <w:pPr>
              <w:pStyle w:val="af1"/>
              <w:widowControl w:val="0"/>
              <w:numPr>
                <w:ilvl w:val="0"/>
                <w:numId w:val="4"/>
              </w:numPr>
              <w:tabs>
                <w:tab w:val="left" w:pos="1309"/>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Отдаленные результаты лечения хронического верхушечного периодонтита </w:t>
            </w:r>
            <w:r w:rsidRPr="00801B2D">
              <w:rPr>
                <w:rFonts w:ascii="Times New Roman" w:hAnsi="Times New Roman" w:cs="Times New Roman"/>
                <w:bCs/>
                <w:sz w:val="28"/>
                <w:szCs w:val="28"/>
              </w:rPr>
              <w:t xml:space="preserve">[Текст] </w:t>
            </w:r>
            <w:r w:rsidRPr="00801B2D">
              <w:rPr>
                <w:rFonts w:ascii="Times New Roman" w:hAnsi="Times New Roman" w:cs="Times New Roman"/>
                <w:bCs/>
                <w:sz w:val="28"/>
                <w:szCs w:val="28"/>
                <w:lang w:eastAsia="zh-CN"/>
              </w:rPr>
              <w:t xml:space="preserve">/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Д. Б. Шаяхметов,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Вестник Кыргызско-Российского Славянского Университета. - Бишкек, 2023. - Т. 23, № 5. - С. 94-97; То же [Электронный ресурс]. - Режим доступа: </w:t>
            </w:r>
            <w:hyperlink r:id="rId57" w:history="1">
              <w:r w:rsidRPr="00801B2D">
                <w:rPr>
                  <w:rStyle w:val="ad"/>
                  <w:rFonts w:ascii="Times New Roman" w:hAnsi="Times New Roman" w:cs="Times New Roman"/>
                  <w:color w:val="auto"/>
                  <w:sz w:val="28"/>
                  <w:szCs w:val="28"/>
                  <w:u w:val="none"/>
                </w:rPr>
                <w:t>https://www.elibrary.ru/item.asp?id=54177429</w:t>
              </w:r>
            </w:hyperlink>
          </w:p>
        </w:tc>
      </w:tr>
      <w:tr w:rsidR="00CB5F6C" w14:paraId="70028B20" w14:textId="77777777">
        <w:trPr>
          <w:trHeight w:val="567"/>
        </w:trPr>
        <w:tc>
          <w:tcPr>
            <w:tcW w:w="9639" w:type="dxa"/>
          </w:tcPr>
          <w:p w14:paraId="2CC08030"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Применение </w:t>
            </w:r>
            <w:proofErr w:type="spellStart"/>
            <w:r w:rsidRPr="00801B2D">
              <w:rPr>
                <w:rFonts w:ascii="Times New Roman" w:hAnsi="Times New Roman" w:cs="Times New Roman"/>
                <w:bCs/>
                <w:sz w:val="28"/>
                <w:szCs w:val="28"/>
                <w:lang w:eastAsia="zh-CN"/>
              </w:rPr>
              <w:t>нанораствора</w:t>
            </w:r>
            <w:proofErr w:type="spellEnd"/>
            <w:r w:rsidRPr="00801B2D">
              <w:rPr>
                <w:rFonts w:ascii="Times New Roman" w:hAnsi="Times New Roman" w:cs="Times New Roman"/>
                <w:bCs/>
                <w:sz w:val="28"/>
                <w:szCs w:val="28"/>
                <w:lang w:eastAsia="zh-CN"/>
              </w:rPr>
              <w:t xml:space="preserve"> золота при лечении хронического деструктивного периодонтита [Текст]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И. М. Юлдашев,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Вестник </w:t>
            </w:r>
            <w:proofErr w:type="spellStart"/>
            <w:r w:rsidRPr="00801B2D">
              <w:rPr>
                <w:rFonts w:ascii="Times New Roman" w:hAnsi="Times New Roman" w:cs="Times New Roman"/>
                <w:bCs/>
                <w:sz w:val="28"/>
                <w:szCs w:val="28"/>
                <w:lang w:eastAsia="zh-CN"/>
              </w:rPr>
              <w:t>Кыргызской</w:t>
            </w:r>
            <w:proofErr w:type="spellEnd"/>
            <w:r w:rsidRPr="00801B2D">
              <w:rPr>
                <w:rFonts w:ascii="Times New Roman" w:hAnsi="Times New Roman" w:cs="Times New Roman"/>
                <w:bCs/>
                <w:sz w:val="28"/>
                <w:szCs w:val="28"/>
                <w:lang w:eastAsia="zh-CN"/>
              </w:rPr>
              <w:t xml:space="preserve"> Государственной Медицинской Академии им. И. К. </w:t>
            </w:r>
            <w:proofErr w:type="spellStart"/>
            <w:r w:rsidRPr="00801B2D">
              <w:rPr>
                <w:rFonts w:ascii="Times New Roman" w:hAnsi="Times New Roman" w:cs="Times New Roman"/>
                <w:bCs/>
                <w:sz w:val="28"/>
                <w:szCs w:val="28"/>
                <w:lang w:eastAsia="zh-CN"/>
              </w:rPr>
              <w:t>Ахунбаева</w:t>
            </w:r>
            <w:proofErr w:type="spellEnd"/>
            <w:r w:rsidRPr="00801B2D">
              <w:rPr>
                <w:rFonts w:ascii="Times New Roman" w:hAnsi="Times New Roman" w:cs="Times New Roman"/>
                <w:bCs/>
                <w:sz w:val="28"/>
                <w:szCs w:val="28"/>
                <w:lang w:eastAsia="zh-CN"/>
              </w:rPr>
              <w:t>. - Бишкек., 2017. - № 6. - С. 153-156; То</w:t>
            </w:r>
            <w:r w:rsidRPr="00801B2D">
              <w:rPr>
                <w:rFonts w:ascii="Times New Roman" w:hAnsi="Times New Roman" w:cs="Times New Roman"/>
                <w:bCs/>
                <w:sz w:val="28"/>
                <w:szCs w:val="28"/>
                <w:lang w:val="en-US" w:eastAsia="zh-CN"/>
              </w:rPr>
              <w:t> </w:t>
            </w:r>
            <w:r w:rsidRPr="00801B2D">
              <w:rPr>
                <w:rFonts w:ascii="Times New Roman" w:hAnsi="Times New Roman" w:cs="Times New Roman"/>
                <w:bCs/>
                <w:sz w:val="28"/>
                <w:szCs w:val="28"/>
                <w:lang w:eastAsia="zh-CN"/>
              </w:rPr>
              <w:t xml:space="preserve">же [Электронный ресурс]. - Режим доступа: </w:t>
            </w:r>
            <w:hyperlink r:id="rId58" w:history="1">
              <w:r w:rsidRPr="00801B2D">
                <w:rPr>
                  <w:rStyle w:val="ad"/>
                  <w:rFonts w:ascii="Times New Roman" w:hAnsi="Times New Roman" w:cs="Times New Roman"/>
                  <w:color w:val="auto"/>
                  <w:sz w:val="28"/>
                  <w:szCs w:val="28"/>
                  <w:u w:val="none"/>
                  <w:lang w:eastAsia="zh-CN"/>
                </w:rPr>
                <w:t>https://www.elibrary.ru/item.asp?id=32738429</w:t>
              </w:r>
            </w:hyperlink>
          </w:p>
        </w:tc>
      </w:tr>
      <w:tr w:rsidR="00CB5F6C" w14:paraId="19137ED7" w14:textId="77777777">
        <w:trPr>
          <w:trHeight w:val="273"/>
        </w:trPr>
        <w:tc>
          <w:tcPr>
            <w:tcW w:w="9639" w:type="dxa"/>
          </w:tcPr>
          <w:p w14:paraId="2CA034BA" w14:textId="77777777" w:rsidR="00CB5F6C" w:rsidRPr="00801B2D" w:rsidRDefault="000A03B7">
            <w:pPr>
              <w:pStyle w:val="af1"/>
              <w:widowControl w:val="0"/>
              <w:numPr>
                <w:ilvl w:val="0"/>
                <w:numId w:val="4"/>
              </w:numPr>
              <w:tabs>
                <w:tab w:val="left" w:pos="1176"/>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Применение </w:t>
            </w:r>
            <w:proofErr w:type="spellStart"/>
            <w:r w:rsidRPr="00801B2D">
              <w:rPr>
                <w:rFonts w:ascii="Times New Roman" w:hAnsi="Times New Roman" w:cs="Times New Roman"/>
                <w:bCs/>
                <w:sz w:val="28"/>
                <w:szCs w:val="28"/>
                <w:lang w:eastAsia="zh-CN"/>
              </w:rPr>
              <w:t>нанораствора</w:t>
            </w:r>
            <w:proofErr w:type="spellEnd"/>
            <w:r w:rsidRPr="00801B2D">
              <w:rPr>
                <w:rFonts w:ascii="Times New Roman" w:hAnsi="Times New Roman" w:cs="Times New Roman"/>
                <w:bCs/>
                <w:sz w:val="28"/>
                <w:szCs w:val="28"/>
                <w:lang w:eastAsia="zh-CN"/>
              </w:rPr>
              <w:t xml:space="preserve"> серебра при лечении хронического периодонтита методом пролонгированной обработки корневых каналов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И. М. Юлдашев,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Международный журнал прикладных и фундаментальных исследований. - М., 2022. - № 9. - С. 36-39; То же [Электронный ресурс]. - Режим доступа: </w:t>
            </w:r>
            <w:hyperlink r:id="rId59" w:history="1">
              <w:r w:rsidRPr="00801B2D">
                <w:rPr>
                  <w:rStyle w:val="ad"/>
                  <w:rFonts w:ascii="Times New Roman" w:hAnsi="Times New Roman" w:cs="Times New Roman"/>
                  <w:color w:val="auto"/>
                  <w:sz w:val="28"/>
                  <w:szCs w:val="28"/>
                  <w:u w:val="none"/>
                </w:rPr>
                <w:t>https://www.elibrary.ru/item.asp?id=49503995</w:t>
              </w:r>
            </w:hyperlink>
          </w:p>
        </w:tc>
      </w:tr>
      <w:tr w:rsidR="00CB5F6C" w14:paraId="3F8FE5ED" w14:textId="77777777">
        <w:trPr>
          <w:trHeight w:val="567"/>
        </w:trPr>
        <w:tc>
          <w:tcPr>
            <w:tcW w:w="9639" w:type="dxa"/>
          </w:tcPr>
          <w:p w14:paraId="1BF5CB95"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Шайымбетова</w:t>
            </w:r>
            <w:proofErr w:type="spellEnd"/>
            <w:r w:rsidRPr="00801B2D">
              <w:rPr>
                <w:rFonts w:ascii="Times New Roman" w:hAnsi="Times New Roman" w:cs="Times New Roman"/>
                <w:b/>
                <w:bCs/>
                <w:sz w:val="28"/>
                <w:szCs w:val="28"/>
                <w:lang w:eastAsia="zh-CN"/>
              </w:rPr>
              <w:t>, А. Р.</w:t>
            </w:r>
            <w:r w:rsidRPr="00801B2D">
              <w:rPr>
                <w:rFonts w:ascii="Times New Roman" w:hAnsi="Times New Roman" w:cs="Times New Roman"/>
                <w:bCs/>
                <w:sz w:val="28"/>
                <w:szCs w:val="28"/>
                <w:lang w:eastAsia="zh-CN"/>
              </w:rPr>
              <w:t xml:space="preserve"> Сравнительная характеристика эффективности лечения хронического деструктивного периодонтита с применением </w:t>
            </w:r>
            <w:proofErr w:type="spellStart"/>
            <w:r w:rsidRPr="00801B2D">
              <w:rPr>
                <w:rFonts w:ascii="Times New Roman" w:hAnsi="Times New Roman" w:cs="Times New Roman"/>
                <w:bCs/>
                <w:sz w:val="28"/>
                <w:szCs w:val="28"/>
                <w:lang w:eastAsia="zh-CN"/>
              </w:rPr>
              <w:t>нанораствора</w:t>
            </w:r>
            <w:proofErr w:type="spellEnd"/>
            <w:r w:rsidRPr="00801B2D">
              <w:rPr>
                <w:rFonts w:ascii="Times New Roman" w:hAnsi="Times New Roman" w:cs="Times New Roman"/>
                <w:bCs/>
                <w:sz w:val="28"/>
                <w:szCs w:val="28"/>
                <w:lang w:eastAsia="zh-CN"/>
              </w:rPr>
              <w:t xml:space="preserve"> золота [Текст] / А. Р. </w:t>
            </w:r>
            <w:proofErr w:type="spellStart"/>
            <w:r w:rsidRPr="00801B2D">
              <w:rPr>
                <w:rFonts w:ascii="Times New Roman" w:hAnsi="Times New Roman" w:cs="Times New Roman"/>
                <w:bCs/>
                <w:sz w:val="28"/>
                <w:szCs w:val="28"/>
                <w:lang w:eastAsia="zh-CN"/>
              </w:rPr>
              <w:t>Шайымбетова</w:t>
            </w:r>
            <w:proofErr w:type="spellEnd"/>
            <w:r w:rsidRPr="00801B2D">
              <w:rPr>
                <w:rFonts w:ascii="Times New Roman" w:hAnsi="Times New Roman" w:cs="Times New Roman"/>
                <w:bCs/>
                <w:sz w:val="28"/>
                <w:szCs w:val="28"/>
                <w:lang w:eastAsia="zh-CN"/>
              </w:rPr>
              <w:t xml:space="preserve">, И. М. Юлдашев, С. К. </w:t>
            </w:r>
            <w:proofErr w:type="spellStart"/>
            <w:r w:rsidRPr="00801B2D">
              <w:rPr>
                <w:rFonts w:ascii="Times New Roman" w:hAnsi="Times New Roman" w:cs="Times New Roman"/>
                <w:bCs/>
                <w:sz w:val="28"/>
                <w:szCs w:val="28"/>
                <w:lang w:eastAsia="zh-CN"/>
              </w:rPr>
              <w:t>Сулайманкулова</w:t>
            </w:r>
            <w:proofErr w:type="spellEnd"/>
            <w:r w:rsidRPr="00801B2D">
              <w:rPr>
                <w:rFonts w:ascii="Times New Roman" w:hAnsi="Times New Roman" w:cs="Times New Roman"/>
                <w:bCs/>
                <w:sz w:val="28"/>
                <w:szCs w:val="28"/>
                <w:lang w:eastAsia="zh-CN"/>
              </w:rPr>
              <w:t xml:space="preserve"> // Наука, новые технологии и инновации Кыргызстана. - Бишкек, 2019. - № 7. - С. 99-102; То же [Электронный ресурс]. - Режим доступа:  </w:t>
            </w:r>
            <w:hyperlink r:id="rId60" w:history="1">
              <w:r w:rsidRPr="00801B2D">
                <w:rPr>
                  <w:rStyle w:val="ad"/>
                  <w:rFonts w:ascii="Times New Roman" w:hAnsi="Times New Roman" w:cs="Times New Roman"/>
                  <w:color w:val="auto"/>
                  <w:sz w:val="28"/>
                  <w:szCs w:val="28"/>
                  <w:u w:val="none"/>
                  <w:lang w:eastAsia="zh-CN"/>
                </w:rPr>
                <w:t>https://www.elibrary.ru/item.asp?id=40103157</w:t>
              </w:r>
            </w:hyperlink>
          </w:p>
        </w:tc>
      </w:tr>
      <w:tr w:rsidR="00CB5F6C" w14:paraId="26F5D1DF" w14:textId="77777777">
        <w:tc>
          <w:tcPr>
            <w:tcW w:w="9639" w:type="dxa"/>
          </w:tcPr>
          <w:p w14:paraId="0E7483ED" w14:textId="77777777" w:rsidR="00CB5F6C" w:rsidRPr="00801B2D" w:rsidRDefault="000A03B7">
            <w:pPr>
              <w:pStyle w:val="af1"/>
              <w:widowControl w:val="0"/>
              <w:numPr>
                <w:ilvl w:val="0"/>
                <w:numId w:val="4"/>
              </w:numPr>
              <w:tabs>
                <w:tab w:val="left" w:pos="1167"/>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t>Шопен, Ф.</w:t>
            </w:r>
            <w:r w:rsidRPr="00801B2D">
              <w:rPr>
                <w:rFonts w:ascii="Times New Roman" w:hAnsi="Times New Roman" w:cs="Times New Roman"/>
                <w:bCs/>
                <w:sz w:val="28"/>
                <w:szCs w:val="28"/>
                <w:lang w:eastAsia="zh-CN"/>
              </w:rPr>
              <w:t xml:space="preserve"> Гидроксид кальция в стоматологии [Текст] / Франк Шопен // Клиническая стоматология. - М., 1997. - № 4. - С. 20-24.</w:t>
            </w:r>
          </w:p>
        </w:tc>
      </w:tr>
      <w:tr w:rsidR="00CB5F6C" w14:paraId="591D787B" w14:textId="77777777">
        <w:tc>
          <w:tcPr>
            <w:tcW w:w="9639" w:type="dxa"/>
          </w:tcPr>
          <w:p w14:paraId="3F812962"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
                <w:bCs/>
                <w:sz w:val="28"/>
                <w:szCs w:val="28"/>
                <w:lang w:eastAsia="zh-CN"/>
              </w:rPr>
              <w:lastRenderedPageBreak/>
              <w:t>Шумский, А. В.</w:t>
            </w:r>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Эндодонтия</w:t>
            </w:r>
            <w:proofErr w:type="spellEnd"/>
            <w:r w:rsidRPr="00801B2D">
              <w:rPr>
                <w:rFonts w:ascii="Times New Roman" w:hAnsi="Times New Roman" w:cs="Times New Roman"/>
                <w:bCs/>
                <w:sz w:val="28"/>
                <w:szCs w:val="28"/>
                <w:lang w:eastAsia="zh-CN"/>
              </w:rPr>
              <w:t xml:space="preserve"> в поисках и ответах [Текст]: учебный справочник для врачей-стоматологов / А. В. Шумский, А. Ю. Поздний. - Самара: </w:t>
            </w:r>
            <w:proofErr w:type="spellStart"/>
            <w:r w:rsidRPr="00801B2D">
              <w:rPr>
                <w:rFonts w:ascii="Times New Roman" w:hAnsi="Times New Roman" w:cs="Times New Roman"/>
                <w:bCs/>
                <w:sz w:val="28"/>
                <w:szCs w:val="28"/>
                <w:lang w:eastAsia="zh-CN"/>
              </w:rPr>
              <w:t>Реавиз</w:t>
            </w:r>
            <w:proofErr w:type="spellEnd"/>
            <w:r w:rsidRPr="00801B2D">
              <w:rPr>
                <w:rFonts w:ascii="Times New Roman" w:hAnsi="Times New Roman" w:cs="Times New Roman"/>
                <w:bCs/>
                <w:sz w:val="28"/>
                <w:szCs w:val="28"/>
                <w:lang w:eastAsia="zh-CN"/>
              </w:rPr>
              <w:t>, 2003. - 207 с.</w:t>
            </w:r>
          </w:p>
        </w:tc>
      </w:tr>
      <w:tr w:rsidR="00CB5F6C" w14:paraId="5CA41DF2" w14:textId="77777777">
        <w:tc>
          <w:tcPr>
            <w:tcW w:w="9639" w:type="dxa"/>
          </w:tcPr>
          <w:p w14:paraId="5AA3E564"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Шухорова</w:t>
            </w:r>
            <w:proofErr w:type="spellEnd"/>
            <w:r w:rsidRPr="00801B2D">
              <w:rPr>
                <w:rFonts w:ascii="Times New Roman" w:hAnsi="Times New Roman" w:cs="Times New Roman"/>
                <w:b/>
                <w:bCs/>
                <w:sz w:val="28"/>
                <w:szCs w:val="28"/>
                <w:lang w:eastAsia="zh-CN"/>
              </w:rPr>
              <w:t>, Ю. А.</w:t>
            </w:r>
            <w:r w:rsidRPr="00801B2D">
              <w:rPr>
                <w:rFonts w:ascii="Times New Roman" w:hAnsi="Times New Roman" w:cs="Times New Roman"/>
                <w:bCs/>
                <w:sz w:val="28"/>
                <w:szCs w:val="28"/>
                <w:lang w:eastAsia="zh-CN"/>
              </w:rPr>
              <w:t xml:space="preserve"> Современный подход к диагностике хронических форм периодонтита [Текст] / Ю. А. </w:t>
            </w:r>
            <w:proofErr w:type="spellStart"/>
            <w:r w:rsidRPr="00801B2D">
              <w:rPr>
                <w:rFonts w:ascii="Times New Roman" w:hAnsi="Times New Roman" w:cs="Times New Roman"/>
                <w:bCs/>
                <w:sz w:val="28"/>
                <w:szCs w:val="28"/>
                <w:lang w:eastAsia="zh-CN"/>
              </w:rPr>
              <w:t>Шухорова</w:t>
            </w:r>
            <w:proofErr w:type="spellEnd"/>
            <w:r w:rsidRPr="00801B2D">
              <w:rPr>
                <w:rFonts w:ascii="Times New Roman" w:hAnsi="Times New Roman" w:cs="Times New Roman"/>
                <w:bCs/>
                <w:sz w:val="28"/>
                <w:szCs w:val="28"/>
                <w:lang w:eastAsia="zh-CN"/>
              </w:rPr>
              <w:t xml:space="preserve">, А. И. Богатов, А. В. </w:t>
            </w:r>
            <w:proofErr w:type="spellStart"/>
            <w:r w:rsidRPr="00801B2D">
              <w:rPr>
                <w:rFonts w:ascii="Times New Roman" w:hAnsi="Times New Roman" w:cs="Times New Roman"/>
                <w:bCs/>
                <w:sz w:val="28"/>
                <w:szCs w:val="28"/>
                <w:lang w:eastAsia="zh-CN"/>
              </w:rPr>
              <w:t>Жестков</w:t>
            </w:r>
            <w:proofErr w:type="spellEnd"/>
            <w:r w:rsidRPr="00801B2D">
              <w:rPr>
                <w:rFonts w:ascii="Times New Roman" w:hAnsi="Times New Roman" w:cs="Times New Roman"/>
                <w:bCs/>
                <w:sz w:val="28"/>
                <w:szCs w:val="28"/>
                <w:lang w:eastAsia="zh-CN"/>
              </w:rPr>
              <w:t xml:space="preserve"> // Мат. </w:t>
            </w:r>
            <w:r w:rsidRPr="00801B2D">
              <w:rPr>
                <w:rFonts w:ascii="Times New Roman" w:hAnsi="Times New Roman" w:cs="Times New Roman"/>
                <w:bCs/>
                <w:sz w:val="28"/>
                <w:szCs w:val="28"/>
                <w:lang w:val="en-US" w:eastAsia="zh-CN"/>
              </w:rPr>
              <w:t>XVII</w:t>
            </w:r>
            <w:r w:rsidRPr="00801B2D">
              <w:rPr>
                <w:rFonts w:ascii="Times New Roman" w:hAnsi="Times New Roman" w:cs="Times New Roman"/>
                <w:bCs/>
                <w:sz w:val="28"/>
                <w:szCs w:val="28"/>
                <w:lang w:eastAsia="zh-CN"/>
              </w:rPr>
              <w:t xml:space="preserve"> и </w:t>
            </w:r>
            <w:r w:rsidRPr="00801B2D">
              <w:rPr>
                <w:rFonts w:ascii="Times New Roman" w:hAnsi="Times New Roman" w:cs="Times New Roman"/>
                <w:bCs/>
                <w:sz w:val="28"/>
                <w:szCs w:val="28"/>
                <w:lang w:val="en-US" w:eastAsia="zh-CN"/>
              </w:rPr>
              <w:t>XVIII</w:t>
            </w:r>
            <w:r w:rsidRPr="00801B2D">
              <w:rPr>
                <w:rFonts w:ascii="Times New Roman" w:hAnsi="Times New Roman" w:cs="Times New Roman"/>
                <w:bCs/>
                <w:sz w:val="28"/>
                <w:szCs w:val="28"/>
                <w:lang w:eastAsia="zh-CN"/>
              </w:rPr>
              <w:t xml:space="preserve"> всероссийских научно-</w:t>
            </w:r>
            <w:proofErr w:type="spellStart"/>
            <w:r w:rsidRPr="00801B2D">
              <w:rPr>
                <w:rFonts w:ascii="Times New Roman" w:hAnsi="Times New Roman" w:cs="Times New Roman"/>
                <w:bCs/>
                <w:sz w:val="28"/>
                <w:szCs w:val="28"/>
                <w:lang w:eastAsia="zh-CN"/>
              </w:rPr>
              <w:t>практ</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конф</w:t>
            </w:r>
            <w:proofErr w:type="spellEnd"/>
            <w:proofErr w:type="gramStart"/>
            <w:r w:rsidRPr="00801B2D">
              <w:rPr>
                <w:rFonts w:ascii="Times New Roman" w:hAnsi="Times New Roman" w:cs="Times New Roman"/>
                <w:bCs/>
                <w:sz w:val="28"/>
                <w:szCs w:val="28"/>
                <w:lang w:eastAsia="zh-CN"/>
              </w:rPr>
              <w:t>.</w:t>
            </w:r>
            <w:proofErr w:type="gramEnd"/>
            <w:r w:rsidRPr="00801B2D">
              <w:rPr>
                <w:rFonts w:ascii="Times New Roman" w:hAnsi="Times New Roman" w:cs="Times New Roman"/>
                <w:bCs/>
                <w:sz w:val="28"/>
                <w:szCs w:val="28"/>
                <w:lang w:eastAsia="zh-CN"/>
              </w:rPr>
              <w:t xml:space="preserve"> и I Общеевропейского стоматолог. конгресса: сб. науч. тр. - М., 2007. - С. 35-38.</w:t>
            </w:r>
          </w:p>
        </w:tc>
      </w:tr>
      <w:tr w:rsidR="00CB5F6C" w14:paraId="4F9BAB66" w14:textId="77777777">
        <w:tc>
          <w:tcPr>
            <w:tcW w:w="9639" w:type="dxa"/>
          </w:tcPr>
          <w:p w14:paraId="1F1DA6FB"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sz w:val="28"/>
                <w:szCs w:val="28"/>
                <w:lang w:eastAsia="zh-CN"/>
              </w:rPr>
            </w:pPr>
            <w:r w:rsidRPr="00801B2D">
              <w:rPr>
                <w:rFonts w:ascii="Times New Roman" w:hAnsi="Times New Roman" w:cs="Times New Roman"/>
                <w:sz w:val="28"/>
                <w:szCs w:val="28"/>
                <w:lang w:eastAsia="zh-CN"/>
              </w:rPr>
              <w:t xml:space="preserve">Экспериментальное обоснование применения препаратов </w:t>
            </w:r>
            <w:proofErr w:type="spellStart"/>
            <w:r w:rsidRPr="00801B2D">
              <w:rPr>
                <w:rFonts w:ascii="Times New Roman" w:hAnsi="Times New Roman" w:cs="Times New Roman"/>
                <w:sz w:val="28"/>
                <w:szCs w:val="28"/>
                <w:lang w:eastAsia="zh-CN"/>
              </w:rPr>
              <w:t>нанозолота</w:t>
            </w:r>
            <w:proofErr w:type="spellEnd"/>
            <w:r w:rsidRPr="00801B2D">
              <w:rPr>
                <w:rFonts w:ascii="Times New Roman" w:hAnsi="Times New Roman" w:cs="Times New Roman"/>
                <w:sz w:val="28"/>
                <w:szCs w:val="28"/>
                <w:lang w:eastAsia="zh-CN"/>
              </w:rPr>
              <w:t xml:space="preserve"> для лечения заболеваний пародонта </w:t>
            </w:r>
            <w:r w:rsidRPr="00801B2D">
              <w:rPr>
                <w:rFonts w:ascii="Times New Roman" w:hAnsi="Times New Roman" w:cs="Times New Roman"/>
                <w:bCs/>
                <w:sz w:val="28"/>
                <w:szCs w:val="28"/>
                <w:lang w:eastAsia="zh-CN"/>
              </w:rPr>
              <w:t>[Текст] / [</w:t>
            </w:r>
            <w:r w:rsidRPr="00801B2D">
              <w:rPr>
                <w:rFonts w:ascii="Times New Roman" w:hAnsi="Times New Roman" w:cs="Times New Roman"/>
                <w:sz w:val="28"/>
                <w:szCs w:val="28"/>
                <w:lang w:eastAsia="zh-CN"/>
              </w:rPr>
              <w:t xml:space="preserve">А. В. Борисенко, О. Б. Ткач, О. В. </w:t>
            </w:r>
            <w:proofErr w:type="spellStart"/>
            <w:r w:rsidRPr="00801B2D">
              <w:rPr>
                <w:rFonts w:ascii="Times New Roman" w:hAnsi="Times New Roman" w:cs="Times New Roman"/>
                <w:sz w:val="28"/>
                <w:szCs w:val="28"/>
                <w:lang w:eastAsia="zh-CN"/>
              </w:rPr>
              <w:t>Линовицкая</w:t>
            </w:r>
            <w:proofErr w:type="spellEnd"/>
            <w:r w:rsidRPr="00801B2D">
              <w:rPr>
                <w:rFonts w:ascii="Times New Roman" w:hAnsi="Times New Roman" w:cs="Times New Roman"/>
                <w:sz w:val="28"/>
                <w:szCs w:val="28"/>
                <w:lang w:eastAsia="zh-CN"/>
              </w:rPr>
              <w:t xml:space="preserve"> и др.]. // Стоматолог - практик. - М., 2014. - № 1. - С. 58-62.</w:t>
            </w:r>
          </w:p>
        </w:tc>
      </w:tr>
      <w:tr w:rsidR="00CB5F6C" w14:paraId="230035FB" w14:textId="77777777">
        <w:tc>
          <w:tcPr>
            <w:tcW w:w="9639" w:type="dxa"/>
          </w:tcPr>
          <w:p w14:paraId="220B3515"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Экспериментальные методы исследования стимуляторов </w:t>
            </w:r>
            <w:proofErr w:type="spellStart"/>
            <w:r w:rsidRPr="00801B2D">
              <w:rPr>
                <w:rFonts w:ascii="Times New Roman" w:hAnsi="Times New Roman" w:cs="Times New Roman"/>
                <w:bCs/>
                <w:sz w:val="28"/>
                <w:szCs w:val="28"/>
                <w:lang w:eastAsia="zh-CN"/>
              </w:rPr>
              <w:t>остеогенеза</w:t>
            </w:r>
            <w:proofErr w:type="spellEnd"/>
            <w:r w:rsidRPr="00801B2D">
              <w:rPr>
                <w:rFonts w:ascii="Times New Roman" w:hAnsi="Times New Roman" w:cs="Times New Roman"/>
                <w:bCs/>
                <w:sz w:val="28"/>
                <w:szCs w:val="28"/>
                <w:lang w:eastAsia="zh-CN"/>
              </w:rPr>
              <w:t xml:space="preserve"> [Текст] метод. рекомендации / [А. П. Левицкий, О. А. Макаренко, О. В. Деньга и др.]. - Киев: ГФЦ МОЗ Украины, 2005. - 50 с.</w:t>
            </w:r>
          </w:p>
        </w:tc>
      </w:tr>
      <w:tr w:rsidR="00CB5F6C" w14:paraId="23A5DA67" w14:textId="77777777">
        <w:tc>
          <w:tcPr>
            <w:tcW w:w="9639" w:type="dxa"/>
          </w:tcPr>
          <w:p w14:paraId="5A239F5F"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bCs/>
                <w:sz w:val="28"/>
                <w:szCs w:val="28"/>
                <w:lang w:eastAsia="zh-CN"/>
              </w:rPr>
            </w:pPr>
            <w:r w:rsidRPr="00801B2D">
              <w:rPr>
                <w:rFonts w:ascii="Times New Roman" w:hAnsi="Times New Roman" w:cs="Times New Roman"/>
                <w:bCs/>
                <w:sz w:val="28"/>
                <w:szCs w:val="28"/>
                <w:lang w:eastAsia="zh-CN"/>
              </w:rPr>
              <w:t xml:space="preserve">Экспериментальные модели, воспроизводящие заболевания периодонта [Текст] / [О. П. Самойлова, В. Д. </w:t>
            </w:r>
            <w:proofErr w:type="spellStart"/>
            <w:r w:rsidRPr="00801B2D">
              <w:rPr>
                <w:rFonts w:ascii="Times New Roman" w:hAnsi="Times New Roman" w:cs="Times New Roman"/>
                <w:bCs/>
                <w:sz w:val="28"/>
                <w:szCs w:val="28"/>
                <w:lang w:eastAsia="zh-CN"/>
              </w:rPr>
              <w:t>Молоков</w:t>
            </w:r>
            <w:proofErr w:type="spellEnd"/>
            <w:r w:rsidRPr="00801B2D">
              <w:rPr>
                <w:rFonts w:ascii="Times New Roman" w:hAnsi="Times New Roman" w:cs="Times New Roman"/>
                <w:bCs/>
                <w:sz w:val="28"/>
                <w:szCs w:val="28"/>
                <w:lang w:eastAsia="zh-CN"/>
              </w:rPr>
              <w:t>, М. Г. Шурыгин, И. А. Шурыгина]. - Сибирский медицинский журнал. - Иркутск, 2014. - Т. 128, № 5. - С. 13-18.</w:t>
            </w:r>
          </w:p>
        </w:tc>
      </w:tr>
      <w:tr w:rsidR="00CB5F6C" w14:paraId="38837102" w14:textId="77777777">
        <w:tc>
          <w:tcPr>
            <w:tcW w:w="9639" w:type="dxa"/>
          </w:tcPr>
          <w:p w14:paraId="2CB8618F" w14:textId="77777777" w:rsidR="00CB5F6C" w:rsidRPr="00801B2D" w:rsidRDefault="000A03B7">
            <w:pPr>
              <w:pStyle w:val="af1"/>
              <w:widowControl w:val="0"/>
              <w:numPr>
                <w:ilvl w:val="0"/>
                <w:numId w:val="4"/>
              </w:numPr>
              <w:tabs>
                <w:tab w:val="left" w:pos="1318"/>
              </w:tabs>
              <w:spacing w:after="0" w:line="360" w:lineRule="auto"/>
              <w:ind w:left="0" w:firstLine="709"/>
              <w:jc w:val="both"/>
              <w:rPr>
                <w:rFonts w:ascii="Times New Roman" w:hAnsi="Times New Roman" w:cs="Times New Roman"/>
                <w:bCs/>
                <w:sz w:val="28"/>
                <w:szCs w:val="28"/>
                <w:lang w:eastAsia="zh-CN"/>
              </w:rPr>
            </w:pPr>
            <w:proofErr w:type="spellStart"/>
            <w:r w:rsidRPr="00801B2D">
              <w:rPr>
                <w:rFonts w:ascii="Times New Roman" w:hAnsi="Times New Roman" w:cs="Times New Roman"/>
                <w:b/>
                <w:bCs/>
                <w:sz w:val="28"/>
                <w:szCs w:val="28"/>
                <w:lang w:eastAsia="zh-CN"/>
              </w:rPr>
              <w:t>Ясникова</w:t>
            </w:r>
            <w:proofErr w:type="spellEnd"/>
            <w:r w:rsidRPr="00801B2D">
              <w:rPr>
                <w:rFonts w:ascii="Times New Roman" w:hAnsi="Times New Roman" w:cs="Times New Roman"/>
                <w:b/>
                <w:bCs/>
                <w:sz w:val="28"/>
                <w:szCs w:val="28"/>
                <w:lang w:eastAsia="zh-CN"/>
              </w:rPr>
              <w:t>, Е. Я.</w:t>
            </w:r>
            <w:r w:rsidRPr="00801B2D">
              <w:rPr>
                <w:rFonts w:ascii="Times New Roman" w:hAnsi="Times New Roman" w:cs="Times New Roman"/>
                <w:bCs/>
                <w:sz w:val="28"/>
                <w:szCs w:val="28"/>
                <w:lang w:eastAsia="zh-CN"/>
              </w:rPr>
              <w:t xml:space="preserve"> Клинико-микробиологическая оценка лечения острого периодонтита и обострения хронического верхушечного периодонтита методом пролонгированной антисептической обработки корневых каналов [Текст]: </w:t>
            </w:r>
            <w:proofErr w:type="spellStart"/>
            <w:r w:rsidRPr="00801B2D">
              <w:rPr>
                <w:rFonts w:ascii="Times New Roman" w:hAnsi="Times New Roman" w:cs="Times New Roman"/>
                <w:bCs/>
                <w:sz w:val="28"/>
                <w:szCs w:val="28"/>
                <w:lang w:eastAsia="zh-CN"/>
              </w:rPr>
              <w:t>автореф</w:t>
            </w:r>
            <w:proofErr w:type="spellEnd"/>
            <w:r w:rsidRPr="00801B2D">
              <w:rPr>
                <w:rFonts w:ascii="Times New Roman" w:hAnsi="Times New Roman" w:cs="Times New Roman"/>
                <w:bCs/>
                <w:sz w:val="28"/>
                <w:szCs w:val="28"/>
                <w:lang w:eastAsia="zh-CN"/>
              </w:rPr>
              <w:t xml:space="preserve">. </w:t>
            </w:r>
            <w:proofErr w:type="spellStart"/>
            <w:r w:rsidRPr="00801B2D">
              <w:rPr>
                <w:rFonts w:ascii="Times New Roman" w:hAnsi="Times New Roman" w:cs="Times New Roman"/>
                <w:bCs/>
                <w:sz w:val="28"/>
                <w:szCs w:val="28"/>
                <w:lang w:eastAsia="zh-CN"/>
              </w:rPr>
              <w:t>дис</w:t>
            </w:r>
            <w:proofErr w:type="spellEnd"/>
            <w:r w:rsidRPr="00801B2D">
              <w:rPr>
                <w:rFonts w:ascii="Times New Roman" w:hAnsi="Times New Roman" w:cs="Times New Roman"/>
                <w:bCs/>
                <w:sz w:val="28"/>
                <w:szCs w:val="28"/>
                <w:lang w:eastAsia="zh-CN"/>
              </w:rPr>
              <w:t xml:space="preserve">. … канд. мед. наук: 14.01.14 / Е. Я. </w:t>
            </w:r>
            <w:proofErr w:type="spellStart"/>
            <w:r w:rsidRPr="00801B2D">
              <w:rPr>
                <w:rFonts w:ascii="Times New Roman" w:hAnsi="Times New Roman" w:cs="Times New Roman"/>
                <w:bCs/>
                <w:sz w:val="28"/>
                <w:szCs w:val="28"/>
                <w:lang w:eastAsia="zh-CN"/>
              </w:rPr>
              <w:t>Ясникова</w:t>
            </w:r>
            <w:proofErr w:type="spellEnd"/>
            <w:r w:rsidRPr="00801B2D">
              <w:rPr>
                <w:rFonts w:ascii="Times New Roman" w:hAnsi="Times New Roman" w:cs="Times New Roman"/>
                <w:bCs/>
                <w:sz w:val="28"/>
                <w:szCs w:val="28"/>
                <w:lang w:eastAsia="zh-CN"/>
              </w:rPr>
              <w:t xml:space="preserve"> - М., 2008. - 23 с. </w:t>
            </w:r>
          </w:p>
        </w:tc>
      </w:tr>
      <w:tr w:rsidR="00CB5F6C" w14:paraId="1A39BE58" w14:textId="77777777">
        <w:tc>
          <w:tcPr>
            <w:tcW w:w="9639" w:type="dxa"/>
          </w:tcPr>
          <w:p w14:paraId="25932D33"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Alipov</w:t>
            </w:r>
            <w:proofErr w:type="spellEnd"/>
            <w:r w:rsidRPr="00801B2D">
              <w:rPr>
                <w:rFonts w:ascii="Times New Roman" w:hAnsi="Times New Roman" w:cs="Times New Roman"/>
                <w:b/>
                <w:bCs/>
                <w:sz w:val="28"/>
                <w:szCs w:val="28"/>
                <w:lang w:val="en-US" w:eastAsia="zh-CN"/>
              </w:rPr>
              <w:t>, V. V.</w:t>
            </w:r>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Lazer</w:t>
            </w:r>
            <w:proofErr w:type="spellEnd"/>
            <w:r w:rsidRPr="00801B2D">
              <w:rPr>
                <w:rFonts w:ascii="Times New Roman" w:hAnsi="Times New Roman" w:cs="Times New Roman"/>
                <w:bCs/>
                <w:sz w:val="28"/>
                <w:szCs w:val="28"/>
                <w:lang w:val="en-US" w:eastAsia="zh-CN"/>
              </w:rPr>
              <w:t xml:space="preserve"> nanotechnology in </w:t>
            </w:r>
            <w:proofErr w:type="spellStart"/>
            <w:r w:rsidRPr="00801B2D">
              <w:rPr>
                <w:rFonts w:ascii="Times New Roman" w:hAnsi="Times New Roman" w:cs="Times New Roman"/>
                <w:bCs/>
                <w:sz w:val="28"/>
                <w:szCs w:val="28"/>
                <w:lang w:val="en-US" w:eastAsia="zh-CN"/>
              </w:rPr>
              <w:t>experintal</w:t>
            </w:r>
            <w:proofErr w:type="spellEnd"/>
            <w:r w:rsidRPr="00801B2D">
              <w:rPr>
                <w:rFonts w:ascii="Times New Roman" w:hAnsi="Times New Roman" w:cs="Times New Roman"/>
                <w:bCs/>
                <w:sz w:val="28"/>
                <w:szCs w:val="28"/>
                <w:lang w:val="en-US" w:eastAsia="zh-CN"/>
              </w:rPr>
              <w:t xml:space="preserve"> surgery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V. V.  </w:t>
            </w:r>
            <w:proofErr w:type="spellStart"/>
            <w:r w:rsidRPr="00801B2D">
              <w:rPr>
                <w:rFonts w:ascii="Times New Roman" w:hAnsi="Times New Roman" w:cs="Times New Roman"/>
                <w:bCs/>
                <w:sz w:val="28"/>
                <w:szCs w:val="28"/>
                <w:lang w:val="en-US" w:eastAsia="zh-CN"/>
              </w:rPr>
              <w:t>Alipov</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 xml:space="preserve"> International </w:t>
            </w:r>
            <w:proofErr w:type="spellStart"/>
            <w:r w:rsidRPr="00801B2D">
              <w:rPr>
                <w:rFonts w:ascii="Times New Roman" w:hAnsi="Times New Roman" w:cs="Times New Roman"/>
                <w:bCs/>
                <w:sz w:val="28"/>
                <w:szCs w:val="28"/>
                <w:lang w:val="en-US" w:eastAsia="zh-CN"/>
              </w:rPr>
              <w:t>Kongress</w:t>
            </w:r>
            <w:proofErr w:type="spellEnd"/>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EuroMedica</w:t>
            </w:r>
            <w:proofErr w:type="spellEnd"/>
            <w:r w:rsidRPr="00801B2D">
              <w:rPr>
                <w:rFonts w:ascii="Times New Roman" w:hAnsi="Times New Roman" w:cs="Times New Roman"/>
                <w:bCs/>
                <w:sz w:val="28"/>
                <w:szCs w:val="28"/>
                <w:lang w:eastAsia="zh-CN"/>
              </w:rPr>
              <w:t xml:space="preserve"> </w:t>
            </w:r>
            <w:r w:rsidRPr="00801B2D">
              <w:rPr>
                <w:rFonts w:ascii="Times New Roman" w:hAnsi="Times New Roman" w:cs="Times New Roman"/>
                <w:bCs/>
                <w:sz w:val="28"/>
                <w:szCs w:val="28"/>
                <w:lang w:val="en-US" w:eastAsia="zh-CN"/>
              </w:rPr>
              <w:t>2012». - Hannover</w:t>
            </w:r>
            <w:r w:rsidRPr="00801B2D">
              <w:rPr>
                <w:rFonts w:ascii="Times New Roman" w:hAnsi="Times New Roman" w:cs="Times New Roman"/>
                <w:bCs/>
                <w:sz w:val="28"/>
                <w:szCs w:val="28"/>
                <w:lang w:eastAsia="zh-CN"/>
              </w:rPr>
              <w:t>,</w:t>
            </w:r>
            <w:r w:rsidRPr="00801B2D">
              <w:rPr>
                <w:rFonts w:ascii="Times New Roman" w:hAnsi="Times New Roman" w:cs="Times New Roman"/>
                <w:bCs/>
                <w:sz w:val="28"/>
                <w:szCs w:val="28"/>
                <w:lang w:val="en-US" w:eastAsia="zh-CN"/>
              </w:rPr>
              <w:t xml:space="preserve"> 2012.</w:t>
            </w:r>
            <w:r w:rsidRPr="00801B2D">
              <w:rPr>
                <w:rFonts w:ascii="Times New Roman" w:hAnsi="Times New Roman" w:cs="Times New Roman"/>
                <w:bCs/>
                <w:sz w:val="28"/>
                <w:szCs w:val="28"/>
                <w:lang w:eastAsia="zh-CN"/>
              </w:rPr>
              <w:t xml:space="preserve"> - </w:t>
            </w:r>
            <w:r w:rsidRPr="00801B2D">
              <w:rPr>
                <w:rFonts w:ascii="Times New Roman" w:hAnsi="Times New Roman" w:cs="Times New Roman"/>
                <w:bCs/>
                <w:sz w:val="28"/>
                <w:szCs w:val="28"/>
                <w:lang w:val="en-US" w:eastAsia="zh-CN"/>
              </w:rPr>
              <w:t>P. 22-23.</w:t>
            </w:r>
          </w:p>
        </w:tc>
      </w:tr>
      <w:tr w:rsidR="00CB5F6C" w14:paraId="4682E432" w14:textId="77777777">
        <w:tc>
          <w:tcPr>
            <w:tcW w:w="9639" w:type="dxa"/>
          </w:tcPr>
          <w:p w14:paraId="3447EE04"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A clinical evaluation of demineralized freeze-dried bone allograft in combination with tetracycline in the treatment of periodontal osseous defects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[L. B. Masters, J. T. </w:t>
            </w:r>
            <w:proofErr w:type="spellStart"/>
            <w:r w:rsidRPr="00801B2D">
              <w:rPr>
                <w:rFonts w:ascii="Times New Roman" w:hAnsi="Times New Roman" w:cs="Times New Roman"/>
                <w:bCs/>
                <w:sz w:val="28"/>
                <w:szCs w:val="28"/>
                <w:lang w:val="en-US" w:eastAsia="zh-CN"/>
              </w:rPr>
              <w:t>Mellonig</w:t>
            </w:r>
            <w:proofErr w:type="spellEnd"/>
            <w:r w:rsidRPr="00801B2D">
              <w:rPr>
                <w:rFonts w:ascii="Times New Roman" w:hAnsi="Times New Roman" w:cs="Times New Roman"/>
                <w:bCs/>
                <w:sz w:val="28"/>
                <w:szCs w:val="28"/>
                <w:lang w:val="en-US" w:eastAsia="zh-CN"/>
              </w:rPr>
              <w:t xml:space="preserve">, M. A. </w:t>
            </w:r>
            <w:proofErr w:type="spellStart"/>
            <w:r w:rsidRPr="00801B2D">
              <w:rPr>
                <w:rFonts w:ascii="Times New Roman" w:hAnsi="Times New Roman" w:cs="Times New Roman"/>
                <w:bCs/>
                <w:sz w:val="28"/>
                <w:szCs w:val="28"/>
                <w:lang w:val="en-US" w:eastAsia="zh-CN"/>
              </w:rPr>
              <w:t>Brunsvold</w:t>
            </w:r>
            <w:proofErr w:type="spellEnd"/>
            <w:r w:rsidRPr="00801B2D">
              <w:rPr>
                <w:rFonts w:ascii="Times New Roman" w:hAnsi="Times New Roman" w:cs="Times New Roman"/>
                <w:bCs/>
                <w:sz w:val="28"/>
                <w:szCs w:val="28"/>
                <w:lang w:val="en-US" w:eastAsia="zh-CN"/>
              </w:rPr>
              <w:t xml:space="preserve">, P.V. </w:t>
            </w:r>
            <w:proofErr w:type="spellStart"/>
            <w:r w:rsidRPr="00801B2D">
              <w:rPr>
                <w:rFonts w:ascii="Times New Roman" w:hAnsi="Times New Roman" w:cs="Times New Roman"/>
                <w:bCs/>
                <w:sz w:val="28"/>
                <w:szCs w:val="28"/>
                <w:lang w:val="en-US" w:eastAsia="zh-CN"/>
              </w:rPr>
              <w:t>Nummikoski</w:t>
            </w:r>
            <w:proofErr w:type="spellEnd"/>
            <w:r w:rsidRPr="00801B2D">
              <w:rPr>
                <w:rFonts w:ascii="Times New Roman" w:hAnsi="Times New Roman" w:cs="Times New Roman"/>
                <w:bCs/>
                <w:sz w:val="28"/>
                <w:szCs w:val="28"/>
                <w:lang w:val="en-US" w:eastAsia="zh-CN"/>
              </w:rPr>
              <w:t xml:space="preserve">]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- 1996. - Vol. 67, N 8. - P. 770-781.</w:t>
            </w:r>
          </w:p>
        </w:tc>
      </w:tr>
      <w:tr w:rsidR="00CB5F6C" w14:paraId="141AF733" w14:textId="77777777">
        <w:tc>
          <w:tcPr>
            <w:tcW w:w="9639" w:type="dxa"/>
          </w:tcPr>
          <w:p w14:paraId="26793CB7"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Cs/>
                <w:sz w:val="28"/>
                <w:szCs w:val="28"/>
                <w:lang w:val="en-US" w:eastAsia="zh-CN"/>
              </w:rPr>
              <w:lastRenderedPageBreak/>
              <w:t>Actinobacillus</w:t>
            </w:r>
            <w:proofErr w:type="spellEnd"/>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actinomycetemcomitans</w:t>
            </w:r>
            <w:proofErr w:type="spellEnd"/>
            <w:r w:rsidRPr="00801B2D">
              <w:rPr>
                <w:rFonts w:ascii="Times New Roman" w:hAnsi="Times New Roman" w:cs="Times New Roman"/>
                <w:bCs/>
                <w:sz w:val="28"/>
                <w:szCs w:val="28"/>
                <w:lang w:val="en-US" w:eastAsia="zh-CN"/>
              </w:rPr>
              <w:t xml:space="preserve"> lipopolysaccharide-mediated experimental bone loss model for aggressive periodontitis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J. E. Rogers, F. Li, D. D. </w:t>
            </w:r>
            <w:proofErr w:type="spellStart"/>
            <w:r w:rsidRPr="00801B2D">
              <w:rPr>
                <w:rFonts w:ascii="Times New Roman" w:hAnsi="Times New Roman" w:cs="Times New Roman"/>
                <w:bCs/>
                <w:sz w:val="28"/>
                <w:szCs w:val="28"/>
                <w:lang w:val="en-US" w:eastAsia="zh-CN"/>
              </w:rPr>
              <w:t>Coatney</w:t>
            </w:r>
            <w:proofErr w:type="spellEnd"/>
            <w:r w:rsidRPr="00801B2D">
              <w:rPr>
                <w:rFonts w:ascii="Times New Roman" w:hAnsi="Times New Roman" w:cs="Times New Roman"/>
                <w:bCs/>
                <w:sz w:val="28"/>
                <w:szCs w:val="28"/>
                <w:lang w:val="en-US" w:eastAsia="zh-CN"/>
              </w:rPr>
              <w:t xml:space="preserve"> et al.].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- 2007. - Vol. 78. - P. 550-558.</w:t>
            </w:r>
          </w:p>
        </w:tc>
      </w:tr>
      <w:tr w:rsidR="00CB5F6C" w14:paraId="7138BCD5" w14:textId="77777777">
        <w:tc>
          <w:tcPr>
            <w:tcW w:w="9639" w:type="dxa"/>
          </w:tcPr>
          <w:p w14:paraId="698A144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Al-</w:t>
            </w:r>
            <w:proofErr w:type="spellStart"/>
            <w:r w:rsidRPr="00801B2D">
              <w:rPr>
                <w:rFonts w:ascii="Times New Roman" w:hAnsi="Times New Roman" w:cs="Times New Roman"/>
                <w:b/>
                <w:bCs/>
                <w:sz w:val="28"/>
                <w:szCs w:val="28"/>
                <w:lang w:val="en-US" w:eastAsia="zh-CN"/>
              </w:rPr>
              <w:t>Nazhan</w:t>
            </w:r>
            <w:proofErr w:type="spellEnd"/>
            <w:r w:rsidRPr="00801B2D">
              <w:rPr>
                <w:rFonts w:ascii="Times New Roman" w:hAnsi="Times New Roman" w:cs="Times New Roman"/>
                <w:b/>
                <w:bCs/>
                <w:sz w:val="28"/>
                <w:szCs w:val="28"/>
                <w:lang w:val="en-US" w:eastAsia="zh-CN"/>
              </w:rPr>
              <w:t>, S.</w:t>
            </w:r>
            <w:r w:rsidRPr="00801B2D">
              <w:rPr>
                <w:rFonts w:ascii="Times New Roman" w:hAnsi="Times New Roman" w:cs="Times New Roman"/>
                <w:bCs/>
                <w:sz w:val="28"/>
                <w:szCs w:val="28"/>
                <w:lang w:val="en-US" w:eastAsia="zh-CN"/>
              </w:rPr>
              <w:t xml:space="preserve"> Antimicrobial activity of extracts of calcium hydroxide points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S. Al-</w:t>
            </w:r>
            <w:proofErr w:type="spellStart"/>
            <w:r w:rsidRPr="00801B2D">
              <w:rPr>
                <w:rFonts w:ascii="Times New Roman" w:hAnsi="Times New Roman" w:cs="Times New Roman"/>
                <w:bCs/>
                <w:sz w:val="28"/>
                <w:szCs w:val="28"/>
                <w:lang w:val="en-US" w:eastAsia="zh-CN"/>
              </w:rPr>
              <w:t>Nazhan</w:t>
            </w:r>
            <w:proofErr w:type="spellEnd"/>
            <w:r w:rsidRPr="00801B2D">
              <w:rPr>
                <w:rFonts w:ascii="Times New Roman" w:hAnsi="Times New Roman" w:cs="Times New Roman"/>
                <w:bCs/>
                <w:sz w:val="28"/>
                <w:szCs w:val="28"/>
                <w:lang w:val="en-US" w:eastAsia="zh-CN"/>
              </w:rPr>
              <w:t xml:space="preserve"> // Oral Surg. Oral Med. Oral </w:t>
            </w:r>
            <w:proofErr w:type="spellStart"/>
            <w:r w:rsidRPr="00801B2D">
              <w:rPr>
                <w:rFonts w:ascii="Times New Roman" w:hAnsi="Times New Roman" w:cs="Times New Roman"/>
                <w:bCs/>
                <w:sz w:val="28"/>
                <w:szCs w:val="28"/>
                <w:lang w:val="en-US" w:eastAsia="zh-CN"/>
              </w:rPr>
              <w:t>Pathol</w:t>
            </w:r>
            <w:proofErr w:type="spellEnd"/>
            <w:r w:rsidRPr="00801B2D">
              <w:rPr>
                <w:rFonts w:ascii="Times New Roman" w:hAnsi="Times New Roman" w:cs="Times New Roman"/>
                <w:bCs/>
                <w:sz w:val="28"/>
                <w:szCs w:val="28"/>
                <w:lang w:val="en-US" w:eastAsia="zh-CN"/>
              </w:rPr>
              <w:t xml:space="preserve">. Oral Radio.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- 2002. - Vol. 93, N 5. - P. 593-595.</w:t>
            </w:r>
          </w:p>
        </w:tc>
      </w:tr>
      <w:tr w:rsidR="00CB5F6C" w14:paraId="329CB638" w14:textId="77777777">
        <w:tc>
          <w:tcPr>
            <w:tcW w:w="9639" w:type="dxa"/>
          </w:tcPr>
          <w:p w14:paraId="28B13DCD"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Bacterial reduction and persistence after endodontic treatment procedures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Sakamoto, J. F. Jr Siqueira, I. N. </w:t>
            </w:r>
            <w:proofErr w:type="spellStart"/>
            <w:r w:rsidRPr="00801B2D">
              <w:rPr>
                <w:rFonts w:ascii="Times New Roman" w:hAnsi="Times New Roman" w:cs="Times New Roman"/>
                <w:bCs/>
                <w:sz w:val="28"/>
                <w:szCs w:val="28"/>
                <w:lang w:val="en-US" w:eastAsia="zh-CN"/>
              </w:rPr>
              <w:t>Rocas</w:t>
            </w:r>
            <w:proofErr w:type="spellEnd"/>
            <w:r w:rsidRPr="00801B2D">
              <w:rPr>
                <w:rFonts w:ascii="Times New Roman" w:hAnsi="Times New Roman" w:cs="Times New Roman"/>
                <w:bCs/>
                <w:sz w:val="28"/>
                <w:szCs w:val="28"/>
                <w:lang w:val="en-US" w:eastAsia="zh-CN"/>
              </w:rPr>
              <w:t>, Y. Benno]. // Oral Microbiol Immunol. - 2007. - Vol. 22, N 1. - P. 19-23.</w:t>
            </w:r>
          </w:p>
        </w:tc>
      </w:tr>
      <w:tr w:rsidR="00CB5F6C" w14:paraId="4F298E1F" w14:textId="77777777">
        <w:tc>
          <w:tcPr>
            <w:tcW w:w="9639" w:type="dxa"/>
          </w:tcPr>
          <w:p w14:paraId="41074687"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Barthel, C. R.</w:t>
            </w:r>
            <w:r w:rsidRPr="00801B2D">
              <w:rPr>
                <w:rFonts w:ascii="Times New Roman" w:hAnsi="Times New Roman" w:cs="Times New Roman"/>
                <w:bCs/>
                <w:sz w:val="28"/>
                <w:szCs w:val="28"/>
                <w:lang w:val="en-US" w:eastAsia="zh-CN"/>
              </w:rPr>
              <w:t xml:space="preserve"> Bacterial </w:t>
            </w:r>
            <w:proofErr w:type="spellStart"/>
            <w:r w:rsidRPr="00801B2D">
              <w:rPr>
                <w:rFonts w:ascii="Times New Roman" w:hAnsi="Times New Roman" w:cs="Times New Roman"/>
                <w:bCs/>
                <w:sz w:val="28"/>
                <w:szCs w:val="28"/>
                <w:lang w:val="en-US" w:eastAsia="zh-CN"/>
              </w:rPr>
              <w:t>leakae</w:t>
            </w:r>
            <w:proofErr w:type="spellEnd"/>
            <w:r w:rsidRPr="00801B2D">
              <w:rPr>
                <w:rFonts w:ascii="Times New Roman" w:hAnsi="Times New Roman" w:cs="Times New Roman"/>
                <w:bCs/>
                <w:sz w:val="28"/>
                <w:szCs w:val="28"/>
                <w:lang w:val="en-US" w:eastAsia="zh-CN"/>
              </w:rPr>
              <w:t xml:space="preserve"> in obturated root canals following the use of different intracanal </w:t>
            </w:r>
            <w:proofErr w:type="spellStart"/>
            <w:r w:rsidRPr="00801B2D">
              <w:rPr>
                <w:rFonts w:ascii="Times New Roman" w:hAnsi="Times New Roman" w:cs="Times New Roman"/>
                <w:bCs/>
                <w:sz w:val="28"/>
                <w:szCs w:val="28"/>
                <w:lang w:val="en-US" w:eastAsia="zh-CN"/>
              </w:rPr>
              <w:t>medicdments</w:t>
            </w:r>
            <w:proofErr w:type="spellEnd"/>
            <w:r w:rsidRPr="00801B2D">
              <w:rPr>
                <w:rFonts w:ascii="Times New Roman" w:hAnsi="Times New Roman" w:cs="Times New Roman"/>
                <w:bCs/>
                <w:sz w:val="28"/>
                <w:szCs w:val="28"/>
                <w:lang w:val="en-US" w:eastAsia="zh-CN"/>
              </w:rPr>
              <w:t xml:space="preserve">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C. R. Barthel, S. Zimmer, G. West //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xml:space="preserve">. Dent. </w:t>
            </w:r>
            <w:proofErr w:type="spellStart"/>
            <w:r w:rsidRPr="00801B2D">
              <w:rPr>
                <w:rFonts w:ascii="Times New Roman" w:hAnsi="Times New Roman" w:cs="Times New Roman"/>
                <w:bCs/>
                <w:sz w:val="28"/>
                <w:szCs w:val="28"/>
                <w:lang w:val="en-US" w:eastAsia="zh-CN"/>
              </w:rPr>
              <w:t>Taumatol</w:t>
            </w:r>
            <w:proofErr w:type="spellEnd"/>
            <w:r w:rsidRPr="00801B2D">
              <w:rPr>
                <w:rFonts w:ascii="Times New Roman" w:hAnsi="Times New Roman" w:cs="Times New Roman"/>
                <w:bCs/>
                <w:sz w:val="28"/>
                <w:szCs w:val="28"/>
                <w:lang w:val="en-US" w:eastAsia="zh-CN"/>
              </w:rPr>
              <w:t>. - 2000. - Vol. 16, N 6. - P. 282-287.</w:t>
            </w:r>
          </w:p>
        </w:tc>
      </w:tr>
      <w:tr w:rsidR="00CB5F6C" w14:paraId="50ED35EB" w14:textId="77777777">
        <w:tc>
          <w:tcPr>
            <w:tcW w:w="9639" w:type="dxa"/>
          </w:tcPr>
          <w:p w14:paraId="083E1661"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Breault, L. G.</w:t>
            </w:r>
            <w:r w:rsidRPr="00801B2D">
              <w:rPr>
                <w:rFonts w:ascii="Times New Roman" w:hAnsi="Times New Roman" w:cs="Times New Roman"/>
                <w:bCs/>
                <w:sz w:val="28"/>
                <w:szCs w:val="28"/>
                <w:lang w:val="en-US" w:eastAsia="zh-CN"/>
              </w:rPr>
              <w:t xml:space="preserve"> Local chemotherapeutics as an adjunct to scaling and root planning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L. G. Breault, S. E. </w:t>
            </w:r>
            <w:proofErr w:type="spellStart"/>
            <w:r w:rsidRPr="00801B2D">
              <w:rPr>
                <w:rFonts w:ascii="Times New Roman" w:hAnsi="Times New Roman" w:cs="Times New Roman"/>
                <w:bCs/>
                <w:sz w:val="28"/>
                <w:szCs w:val="28"/>
                <w:lang w:val="en-US" w:eastAsia="zh-CN"/>
              </w:rPr>
              <w:t>Spadar</w:t>
            </w:r>
            <w:proofErr w:type="spellEnd"/>
            <w:r w:rsidRPr="00801B2D">
              <w:rPr>
                <w:rFonts w:ascii="Times New Roman" w:hAnsi="Times New Roman" w:cs="Times New Roman"/>
                <w:bCs/>
                <w:sz w:val="28"/>
                <w:szCs w:val="28"/>
                <w:lang w:val="en-US" w:eastAsia="zh-CN"/>
              </w:rPr>
              <w:t xml:space="preserve"> // Dent Assist. - 2004. - Vol. 73, N 6. - P. 20-24 and P. 63.</w:t>
            </w:r>
          </w:p>
        </w:tc>
      </w:tr>
      <w:tr w:rsidR="00CB5F6C" w14:paraId="545F488E" w14:textId="77777777">
        <w:tc>
          <w:tcPr>
            <w:tcW w:w="9639" w:type="dxa"/>
          </w:tcPr>
          <w:p w14:paraId="373A586E"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Bystrom</w:t>
            </w:r>
            <w:proofErr w:type="spellEnd"/>
            <w:r w:rsidRPr="00801B2D">
              <w:rPr>
                <w:rFonts w:ascii="Times New Roman" w:hAnsi="Times New Roman" w:cs="Times New Roman"/>
                <w:b/>
                <w:bCs/>
                <w:sz w:val="28"/>
                <w:szCs w:val="28"/>
                <w:lang w:val="en-US" w:eastAsia="zh-CN"/>
              </w:rPr>
              <w:t>, A.</w:t>
            </w:r>
            <w:r w:rsidRPr="00801B2D">
              <w:rPr>
                <w:rFonts w:ascii="Times New Roman" w:hAnsi="Times New Roman" w:cs="Times New Roman"/>
                <w:bCs/>
                <w:sz w:val="28"/>
                <w:szCs w:val="28"/>
                <w:lang w:val="en-US" w:eastAsia="zh-CN"/>
              </w:rPr>
              <w:t xml:space="preserve"> The antibacterial effect of camphorated </w:t>
            </w:r>
            <w:proofErr w:type="spellStart"/>
            <w:r w:rsidRPr="00801B2D">
              <w:rPr>
                <w:rFonts w:ascii="Times New Roman" w:hAnsi="Times New Roman" w:cs="Times New Roman"/>
                <w:bCs/>
                <w:sz w:val="28"/>
                <w:szCs w:val="28"/>
                <w:lang w:val="en-US" w:eastAsia="zh-CN"/>
              </w:rPr>
              <w:t>paramonochlorophenol</w:t>
            </w:r>
            <w:proofErr w:type="spellEnd"/>
            <w:r w:rsidRPr="00801B2D">
              <w:rPr>
                <w:rFonts w:ascii="Times New Roman" w:hAnsi="Times New Roman" w:cs="Times New Roman"/>
                <w:bCs/>
                <w:sz w:val="28"/>
                <w:szCs w:val="28"/>
                <w:lang w:val="en-US" w:eastAsia="zh-CN"/>
              </w:rPr>
              <w:t xml:space="preserve">, camphorated phenol and calcium hydroxide in the treatment of infected root canals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A. </w:t>
            </w:r>
            <w:proofErr w:type="spellStart"/>
            <w:r w:rsidRPr="00801B2D">
              <w:rPr>
                <w:rFonts w:ascii="Times New Roman" w:hAnsi="Times New Roman" w:cs="Times New Roman"/>
                <w:bCs/>
                <w:sz w:val="28"/>
                <w:szCs w:val="28"/>
                <w:lang w:val="en-US" w:eastAsia="zh-CN"/>
              </w:rPr>
              <w:t>Bystrom</w:t>
            </w:r>
            <w:proofErr w:type="spellEnd"/>
            <w:r w:rsidRPr="00801B2D">
              <w:rPr>
                <w:rFonts w:ascii="Times New Roman" w:hAnsi="Times New Roman" w:cs="Times New Roman"/>
                <w:bCs/>
                <w:sz w:val="28"/>
                <w:szCs w:val="28"/>
                <w:lang w:val="en-US" w:eastAsia="zh-CN"/>
              </w:rPr>
              <w:t xml:space="preserve">, R. </w:t>
            </w:r>
            <w:proofErr w:type="spellStart"/>
            <w:r w:rsidRPr="00801B2D">
              <w:rPr>
                <w:rFonts w:ascii="Times New Roman" w:hAnsi="Times New Roman" w:cs="Times New Roman"/>
                <w:bCs/>
                <w:sz w:val="28"/>
                <w:szCs w:val="28"/>
                <w:lang w:val="en-US" w:eastAsia="zh-CN"/>
              </w:rPr>
              <w:t>Claesson</w:t>
            </w:r>
            <w:proofErr w:type="spellEnd"/>
            <w:r w:rsidRPr="00801B2D">
              <w:rPr>
                <w:rFonts w:ascii="Times New Roman" w:hAnsi="Times New Roman" w:cs="Times New Roman"/>
                <w:bCs/>
                <w:sz w:val="28"/>
                <w:szCs w:val="28"/>
                <w:lang w:val="en-US" w:eastAsia="zh-CN"/>
              </w:rPr>
              <w:t xml:space="preserve">, G. Sundqvist //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xml:space="preserve">. Dent. </w:t>
            </w:r>
            <w:proofErr w:type="spellStart"/>
            <w:r w:rsidRPr="00801B2D">
              <w:rPr>
                <w:rFonts w:ascii="Times New Roman" w:hAnsi="Times New Roman" w:cs="Times New Roman"/>
                <w:bCs/>
                <w:sz w:val="28"/>
                <w:szCs w:val="28"/>
                <w:lang w:val="en-US" w:eastAsia="zh-CN"/>
              </w:rPr>
              <w:t>Traumatol</w:t>
            </w:r>
            <w:proofErr w:type="spellEnd"/>
            <w:r w:rsidRPr="00801B2D">
              <w:rPr>
                <w:rFonts w:ascii="Times New Roman" w:hAnsi="Times New Roman" w:cs="Times New Roman"/>
                <w:bCs/>
                <w:sz w:val="28"/>
                <w:szCs w:val="28"/>
                <w:lang w:val="en-US" w:eastAsia="zh-CN"/>
              </w:rPr>
              <w:t>. - 1985. - Vol. 1, N 5. - P. 170-175.</w:t>
            </w:r>
          </w:p>
        </w:tc>
      </w:tr>
      <w:tr w:rsidR="00CB5F6C" w14:paraId="56CB077C" w14:textId="77777777">
        <w:trPr>
          <w:trHeight w:val="976"/>
        </w:trPr>
        <w:tc>
          <w:tcPr>
            <w:tcW w:w="9639" w:type="dxa"/>
          </w:tcPr>
          <w:p w14:paraId="666F4C32"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Calcium hydroxide barrier over the apical root end of a type III dens </w:t>
            </w:r>
            <w:proofErr w:type="spellStart"/>
            <w:r w:rsidRPr="00801B2D">
              <w:rPr>
                <w:rFonts w:ascii="Times New Roman" w:hAnsi="Times New Roman" w:cs="Times New Roman"/>
                <w:bCs/>
                <w:sz w:val="28"/>
                <w:szCs w:val="28"/>
                <w:lang w:val="en-US" w:eastAsia="zh-CN"/>
              </w:rPr>
              <w:t>invaginatus</w:t>
            </w:r>
            <w:proofErr w:type="spellEnd"/>
            <w:r w:rsidRPr="00801B2D">
              <w:rPr>
                <w:rFonts w:ascii="Times New Roman" w:hAnsi="Times New Roman" w:cs="Times New Roman"/>
                <w:bCs/>
                <w:sz w:val="28"/>
                <w:szCs w:val="28"/>
                <w:lang w:val="en-US" w:eastAsia="zh-CN"/>
              </w:rPr>
              <w:t xml:space="preserve"> after endodontic and surgical treatment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[J. Soares, S. Santos, F. </w:t>
            </w:r>
            <w:proofErr w:type="spellStart"/>
            <w:r w:rsidRPr="00801B2D">
              <w:rPr>
                <w:rFonts w:ascii="Times New Roman" w:hAnsi="Times New Roman" w:cs="Times New Roman"/>
                <w:bCs/>
                <w:sz w:val="28"/>
                <w:szCs w:val="28"/>
                <w:lang w:val="en-US" w:eastAsia="zh-CN"/>
              </w:rPr>
              <w:t>Silveria</w:t>
            </w:r>
            <w:proofErr w:type="spellEnd"/>
            <w:r w:rsidRPr="00801B2D">
              <w:rPr>
                <w:rFonts w:ascii="Times New Roman" w:hAnsi="Times New Roman" w:cs="Times New Roman"/>
                <w:bCs/>
                <w:sz w:val="28"/>
                <w:szCs w:val="28"/>
                <w:lang w:val="en-US" w:eastAsia="zh-CN"/>
              </w:rPr>
              <w:t xml:space="preserve">, E. Nunes]. // Int.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J. - 2007. - Vol. 40, N 2. - P. 146-155.</w:t>
            </w:r>
          </w:p>
        </w:tc>
      </w:tr>
      <w:tr w:rsidR="00CB5F6C" w14:paraId="62956A3B" w14:textId="77777777">
        <w:tc>
          <w:tcPr>
            <w:tcW w:w="9639" w:type="dxa"/>
          </w:tcPr>
          <w:p w14:paraId="45EAFA6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Chou, J.</w:t>
            </w:r>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Cementodentinal</w:t>
            </w:r>
            <w:proofErr w:type="spellEnd"/>
            <w:r w:rsidRPr="00801B2D">
              <w:rPr>
                <w:rFonts w:ascii="Times New Roman" w:hAnsi="Times New Roman" w:cs="Times New Roman"/>
                <w:bCs/>
                <w:sz w:val="28"/>
                <w:szCs w:val="28"/>
                <w:lang w:val="en-US" w:eastAsia="zh-CN"/>
              </w:rPr>
              <w:t xml:space="preserve"> tear: a case report with 7 - year follow- up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J. Chou, Y. B. Rawal, J. R. O</w:t>
            </w:r>
            <w:r w:rsidRPr="00801B2D">
              <w:rPr>
                <w:rFonts w:ascii="Times New Roman" w:hAnsi="Times New Roman" w:cs="Times New Roman"/>
                <w:sz w:val="28"/>
                <w:szCs w:val="28"/>
              </w:rPr>
              <w:sym w:font="Symbol" w:char="F0A2"/>
            </w:r>
            <w:r w:rsidRPr="00801B2D">
              <w:rPr>
                <w:rFonts w:ascii="Times New Roman" w:hAnsi="Times New Roman" w:cs="Times New Roman"/>
                <w:bCs/>
                <w:sz w:val="28"/>
                <w:szCs w:val="28"/>
                <w:lang w:val="en-US" w:eastAsia="zh-CN"/>
              </w:rPr>
              <w:t xml:space="preserve">Neil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- 2004. - Vol. 75, N 12. - P. 1708-1713.</w:t>
            </w:r>
          </w:p>
        </w:tc>
      </w:tr>
      <w:tr w:rsidR="00CB5F6C" w14:paraId="782CA673" w14:textId="77777777">
        <w:tc>
          <w:tcPr>
            <w:tcW w:w="9639" w:type="dxa"/>
          </w:tcPr>
          <w:p w14:paraId="19193C57"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Chronic stress may modulate periodontal disease: a study in rats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D. C. </w:t>
            </w:r>
            <w:proofErr w:type="spellStart"/>
            <w:r w:rsidRPr="00801B2D">
              <w:rPr>
                <w:rFonts w:ascii="Times New Roman" w:hAnsi="Times New Roman" w:cs="Times New Roman"/>
                <w:bCs/>
                <w:sz w:val="28"/>
                <w:szCs w:val="28"/>
                <w:lang w:val="en-US" w:eastAsia="zh-CN"/>
              </w:rPr>
              <w:t>Peruzzo</w:t>
            </w:r>
            <w:proofErr w:type="spellEnd"/>
            <w:r w:rsidRPr="00801B2D">
              <w:rPr>
                <w:rFonts w:ascii="Times New Roman" w:hAnsi="Times New Roman" w:cs="Times New Roman"/>
                <w:bCs/>
                <w:sz w:val="28"/>
                <w:szCs w:val="28"/>
                <w:lang w:val="en-US" w:eastAsia="zh-CN"/>
              </w:rPr>
              <w:t xml:space="preserve">, B. B. </w:t>
            </w:r>
            <w:proofErr w:type="spellStart"/>
            <w:r w:rsidRPr="00801B2D">
              <w:rPr>
                <w:rFonts w:ascii="Times New Roman" w:hAnsi="Times New Roman" w:cs="Times New Roman"/>
                <w:bCs/>
                <w:sz w:val="28"/>
                <w:szCs w:val="28"/>
                <w:lang w:val="en-US" w:eastAsia="zh-CN"/>
              </w:rPr>
              <w:t>Benatti</w:t>
            </w:r>
            <w:proofErr w:type="spellEnd"/>
            <w:r w:rsidRPr="00801B2D">
              <w:rPr>
                <w:rFonts w:ascii="Times New Roman" w:hAnsi="Times New Roman" w:cs="Times New Roman"/>
                <w:bCs/>
                <w:sz w:val="28"/>
                <w:szCs w:val="28"/>
                <w:lang w:val="en-US" w:eastAsia="zh-CN"/>
              </w:rPr>
              <w:t xml:space="preserve">, I. B. Antunes et al.].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- 2008. - Vol. 79, N 4. - P. 697-704.</w:t>
            </w:r>
          </w:p>
        </w:tc>
      </w:tr>
      <w:tr w:rsidR="00CB5F6C" w14:paraId="1D7DD4A8" w14:textId="77777777">
        <w:tc>
          <w:tcPr>
            <w:tcW w:w="9639" w:type="dxa"/>
          </w:tcPr>
          <w:p w14:paraId="63FA899A"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De</w:t>
            </w:r>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
                <w:bCs/>
                <w:sz w:val="28"/>
                <w:szCs w:val="28"/>
                <w:lang w:val="en-US" w:eastAsia="zh-CN"/>
              </w:rPr>
              <w:t>Soete</w:t>
            </w:r>
            <w:proofErr w:type="spellEnd"/>
            <w:r w:rsidRPr="00801B2D">
              <w:rPr>
                <w:rFonts w:ascii="Times New Roman" w:hAnsi="Times New Roman" w:cs="Times New Roman"/>
                <w:b/>
                <w:bCs/>
                <w:sz w:val="28"/>
                <w:szCs w:val="28"/>
                <w:lang w:val="en-US" w:eastAsia="zh-CN"/>
              </w:rPr>
              <w:t>, M.</w:t>
            </w:r>
            <w:r w:rsidRPr="00801B2D">
              <w:rPr>
                <w:rFonts w:ascii="Times New Roman" w:hAnsi="Times New Roman" w:cs="Times New Roman"/>
                <w:bCs/>
                <w:sz w:val="28"/>
                <w:szCs w:val="28"/>
                <w:lang w:val="en-US" w:eastAsia="zh-CN"/>
              </w:rPr>
              <w:t xml:space="preserve"> Increase in cariogenic bacteria after initial periodontal therapy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De </w:t>
            </w:r>
            <w:proofErr w:type="spellStart"/>
            <w:r w:rsidRPr="00801B2D">
              <w:rPr>
                <w:rFonts w:ascii="Times New Roman" w:hAnsi="Times New Roman" w:cs="Times New Roman"/>
                <w:bCs/>
                <w:sz w:val="28"/>
                <w:szCs w:val="28"/>
                <w:lang w:val="en-US" w:eastAsia="zh-CN"/>
              </w:rPr>
              <w:t>Soete</w:t>
            </w:r>
            <w:proofErr w:type="spellEnd"/>
            <w:r w:rsidRPr="00801B2D">
              <w:rPr>
                <w:rFonts w:ascii="Times New Roman" w:hAnsi="Times New Roman" w:cs="Times New Roman"/>
                <w:bCs/>
                <w:sz w:val="28"/>
                <w:szCs w:val="28"/>
                <w:lang w:val="en-US" w:eastAsia="zh-CN"/>
              </w:rPr>
              <w:t xml:space="preserve">, C. </w:t>
            </w:r>
            <w:proofErr w:type="spellStart"/>
            <w:r w:rsidRPr="00801B2D">
              <w:rPr>
                <w:rFonts w:ascii="Times New Roman" w:hAnsi="Times New Roman" w:cs="Times New Roman"/>
                <w:bCs/>
                <w:sz w:val="28"/>
                <w:szCs w:val="28"/>
                <w:lang w:val="en-US" w:eastAsia="zh-CN"/>
              </w:rPr>
              <w:t>Dekeyser</w:t>
            </w:r>
            <w:proofErr w:type="spellEnd"/>
            <w:r w:rsidRPr="00801B2D">
              <w:rPr>
                <w:rFonts w:ascii="Times New Roman" w:hAnsi="Times New Roman" w:cs="Times New Roman"/>
                <w:bCs/>
                <w:sz w:val="28"/>
                <w:szCs w:val="28"/>
                <w:lang w:val="en-US" w:eastAsia="zh-CN"/>
              </w:rPr>
              <w:t xml:space="preserve">, M. Pauwels // J. Dent. Res. - 2005. - </w:t>
            </w:r>
            <w:r w:rsidRPr="00801B2D">
              <w:rPr>
                <w:rFonts w:ascii="Times New Roman" w:hAnsi="Times New Roman" w:cs="Times New Roman"/>
                <w:bCs/>
                <w:sz w:val="28"/>
                <w:szCs w:val="28"/>
                <w:lang w:val="en-US" w:eastAsia="zh-CN"/>
              </w:rPr>
              <w:lastRenderedPageBreak/>
              <w:t>Vol. 84, N 1. - P. 48-53.</w:t>
            </w:r>
          </w:p>
        </w:tc>
      </w:tr>
      <w:tr w:rsidR="00CB5F6C" w14:paraId="4FCE4845" w14:textId="77777777">
        <w:tc>
          <w:tcPr>
            <w:tcW w:w="9639" w:type="dxa"/>
          </w:tcPr>
          <w:p w14:paraId="7F53E03C"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Effect of enamel matrix protein derivative on healing of surgical-</w:t>
            </w:r>
            <w:proofErr w:type="spellStart"/>
            <w:r w:rsidRPr="00801B2D">
              <w:rPr>
                <w:rFonts w:ascii="Times New Roman" w:hAnsi="Times New Roman" w:cs="Times New Roman"/>
                <w:bCs/>
                <w:sz w:val="28"/>
                <w:szCs w:val="28"/>
                <w:lang w:val="en-US" w:eastAsia="zh-CN"/>
              </w:rPr>
              <w:t>infrabony</w:t>
            </w:r>
            <w:proofErr w:type="spellEnd"/>
            <w:r w:rsidRPr="00801B2D">
              <w:rPr>
                <w:rFonts w:ascii="Times New Roman" w:hAnsi="Times New Roman" w:cs="Times New Roman"/>
                <w:bCs/>
                <w:sz w:val="28"/>
                <w:szCs w:val="28"/>
                <w:lang w:val="en-US" w:eastAsia="zh-CN"/>
              </w:rPr>
              <w:t xml:space="preserve"> periodontal defects in the rat molar: a </w:t>
            </w:r>
            <w:proofErr w:type="spellStart"/>
            <w:r w:rsidRPr="00801B2D">
              <w:rPr>
                <w:rFonts w:ascii="Times New Roman" w:hAnsi="Times New Roman" w:cs="Times New Roman"/>
                <w:bCs/>
                <w:sz w:val="28"/>
                <w:szCs w:val="28"/>
                <w:lang w:val="en-US" w:eastAsia="zh-CN"/>
              </w:rPr>
              <w:t>histomorphometric</w:t>
            </w:r>
            <w:proofErr w:type="spellEnd"/>
            <w:r w:rsidRPr="00801B2D">
              <w:rPr>
                <w:rFonts w:ascii="Times New Roman" w:hAnsi="Times New Roman" w:cs="Times New Roman"/>
                <w:bCs/>
                <w:sz w:val="28"/>
                <w:szCs w:val="28"/>
                <w:lang w:val="en-US" w:eastAsia="zh-CN"/>
              </w:rPr>
              <w:t xml:space="preserve"> study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C. E. </w:t>
            </w:r>
            <w:proofErr w:type="spellStart"/>
            <w:r w:rsidRPr="00801B2D">
              <w:rPr>
                <w:rFonts w:ascii="Times New Roman" w:hAnsi="Times New Roman" w:cs="Times New Roman"/>
                <w:bCs/>
                <w:sz w:val="28"/>
                <w:szCs w:val="28"/>
                <w:lang w:val="en-US" w:eastAsia="zh-CN"/>
              </w:rPr>
              <w:t>Nemcovsky</w:t>
            </w:r>
            <w:proofErr w:type="spellEnd"/>
            <w:r w:rsidRPr="00801B2D">
              <w:rPr>
                <w:rFonts w:ascii="Times New Roman" w:hAnsi="Times New Roman" w:cs="Times New Roman"/>
                <w:bCs/>
                <w:sz w:val="28"/>
                <w:szCs w:val="28"/>
                <w:lang w:val="en-US" w:eastAsia="zh-CN"/>
              </w:rPr>
              <w:t xml:space="preserve">, S. </w:t>
            </w:r>
            <w:proofErr w:type="spellStart"/>
            <w:r w:rsidRPr="00801B2D">
              <w:rPr>
                <w:rFonts w:ascii="Times New Roman" w:hAnsi="Times New Roman" w:cs="Times New Roman"/>
                <w:bCs/>
                <w:sz w:val="28"/>
                <w:szCs w:val="28"/>
                <w:lang w:val="en-US" w:eastAsia="zh-CN"/>
              </w:rPr>
              <w:t>Zahavi</w:t>
            </w:r>
            <w:proofErr w:type="spellEnd"/>
            <w:r w:rsidRPr="00801B2D">
              <w:rPr>
                <w:rFonts w:ascii="Times New Roman" w:hAnsi="Times New Roman" w:cs="Times New Roman"/>
                <w:bCs/>
                <w:sz w:val="28"/>
                <w:szCs w:val="28"/>
                <w:lang w:val="en-US" w:eastAsia="zh-CN"/>
              </w:rPr>
              <w:t xml:space="preserve">, O. Moses et al.].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- 2006. - Vol. 77, N 6. - P. 996-1002.</w:t>
            </w:r>
          </w:p>
        </w:tc>
      </w:tr>
      <w:tr w:rsidR="00CB5F6C" w14:paraId="10814675" w14:textId="77777777">
        <w:tc>
          <w:tcPr>
            <w:tcW w:w="9639" w:type="dxa"/>
          </w:tcPr>
          <w:p w14:paraId="37B75D41"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Ehrmann</w:t>
            </w:r>
            <w:proofErr w:type="spellEnd"/>
            <w:r w:rsidRPr="00801B2D">
              <w:rPr>
                <w:rFonts w:ascii="Times New Roman" w:hAnsi="Times New Roman" w:cs="Times New Roman"/>
                <w:b/>
                <w:bCs/>
                <w:sz w:val="28"/>
                <w:szCs w:val="28"/>
                <w:lang w:val="en-US" w:eastAsia="zh-CN"/>
              </w:rPr>
              <w:t>, E. H.</w:t>
            </w:r>
            <w:r w:rsidRPr="00801B2D">
              <w:rPr>
                <w:rFonts w:ascii="Times New Roman" w:hAnsi="Times New Roman" w:cs="Times New Roman"/>
                <w:bCs/>
                <w:sz w:val="28"/>
                <w:szCs w:val="28"/>
                <w:lang w:val="en-US" w:eastAsia="zh-CN"/>
              </w:rPr>
              <w:t xml:space="preserve"> The relationship of intracanal medicaments to postoperative pain in endodontics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E. H. </w:t>
            </w:r>
            <w:proofErr w:type="spellStart"/>
            <w:r w:rsidRPr="00801B2D">
              <w:rPr>
                <w:rFonts w:ascii="Times New Roman" w:hAnsi="Times New Roman" w:cs="Times New Roman"/>
                <w:bCs/>
                <w:sz w:val="28"/>
                <w:szCs w:val="28"/>
                <w:lang w:val="en-US" w:eastAsia="zh-CN"/>
              </w:rPr>
              <w:t>Ehrmann</w:t>
            </w:r>
            <w:proofErr w:type="spellEnd"/>
            <w:r w:rsidRPr="00801B2D">
              <w:rPr>
                <w:rFonts w:ascii="Times New Roman" w:hAnsi="Times New Roman" w:cs="Times New Roman"/>
                <w:bCs/>
                <w:sz w:val="28"/>
                <w:szCs w:val="28"/>
                <w:lang w:val="en-US" w:eastAsia="zh-CN"/>
              </w:rPr>
              <w:t xml:space="preserve">, H. H. Messer, G. G. Adams // Int.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J. - 2003. - Vol. 36, N 12. - P.868-875.</w:t>
            </w:r>
          </w:p>
        </w:tc>
      </w:tr>
      <w:tr w:rsidR="00CB5F6C" w14:paraId="10B963E5" w14:textId="77777777">
        <w:tc>
          <w:tcPr>
            <w:tcW w:w="9639" w:type="dxa"/>
          </w:tcPr>
          <w:p w14:paraId="4A78A0B0"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European society of Endodontology </w:t>
            </w:r>
            <w:r w:rsidRPr="00801B2D">
              <w:rPr>
                <w:rFonts w:ascii="Times New Roman" w:hAnsi="Times New Roman" w:cs="Times New Roman"/>
                <w:bCs/>
                <w:kern w:val="36"/>
                <w:sz w:val="28"/>
                <w:szCs w:val="28"/>
                <w:lang w:val="en-US" w:eastAsia="zh-CN"/>
              </w:rPr>
              <w:t>[Text] /</w:t>
            </w:r>
            <w:r w:rsidRPr="00801B2D">
              <w:rPr>
                <w:rFonts w:ascii="Times New Roman" w:hAnsi="Times New Roman" w:cs="Times New Roman"/>
                <w:bCs/>
                <w:sz w:val="28"/>
                <w:szCs w:val="28"/>
                <w:lang w:val="en-US" w:eastAsia="zh-CN"/>
              </w:rPr>
              <w:t xml:space="preserve"> [L. Peters, J. F. </w:t>
            </w:r>
            <w:proofErr w:type="spellStart"/>
            <w:r w:rsidRPr="00801B2D">
              <w:rPr>
                <w:rFonts w:ascii="Times New Roman" w:hAnsi="Times New Roman" w:cs="Times New Roman"/>
                <w:bCs/>
                <w:sz w:val="28"/>
                <w:szCs w:val="28"/>
                <w:lang w:val="en-US" w:eastAsia="zh-CN"/>
              </w:rPr>
              <w:t>Buijs</w:t>
            </w:r>
            <w:proofErr w:type="spellEnd"/>
            <w:r w:rsidRPr="00801B2D">
              <w:rPr>
                <w:rFonts w:ascii="Times New Roman" w:hAnsi="Times New Roman" w:cs="Times New Roman"/>
                <w:bCs/>
                <w:sz w:val="28"/>
                <w:szCs w:val="28"/>
                <w:lang w:val="en-US" w:eastAsia="zh-CN"/>
              </w:rPr>
              <w:t xml:space="preserve">, A. J. Van </w:t>
            </w:r>
            <w:proofErr w:type="spellStart"/>
            <w:r w:rsidRPr="00801B2D">
              <w:rPr>
                <w:rFonts w:ascii="Times New Roman" w:hAnsi="Times New Roman" w:cs="Times New Roman"/>
                <w:bCs/>
                <w:sz w:val="28"/>
                <w:szCs w:val="28"/>
                <w:lang w:val="en-US" w:eastAsia="zh-CN"/>
              </w:rPr>
              <w:t>Winkelhoff</w:t>
            </w:r>
            <w:proofErr w:type="spellEnd"/>
            <w:r w:rsidRPr="00801B2D">
              <w:rPr>
                <w:rFonts w:ascii="Times New Roman" w:hAnsi="Times New Roman" w:cs="Times New Roman"/>
                <w:bCs/>
                <w:sz w:val="28"/>
                <w:szCs w:val="28"/>
                <w:lang w:val="en-US" w:eastAsia="zh-CN"/>
              </w:rPr>
              <w:t xml:space="preserve">, P. R. </w:t>
            </w:r>
            <w:proofErr w:type="spellStart"/>
            <w:r w:rsidRPr="00801B2D">
              <w:rPr>
                <w:rFonts w:ascii="Times New Roman" w:hAnsi="Times New Roman" w:cs="Times New Roman"/>
                <w:bCs/>
                <w:sz w:val="28"/>
                <w:szCs w:val="28"/>
                <w:lang w:val="en-US" w:eastAsia="zh-CN"/>
              </w:rPr>
              <w:t>Wesselink</w:t>
            </w:r>
            <w:proofErr w:type="spellEnd"/>
            <w:r w:rsidRPr="00801B2D">
              <w:rPr>
                <w:rFonts w:ascii="Times New Roman" w:hAnsi="Times New Roman" w:cs="Times New Roman"/>
                <w:bCs/>
                <w:sz w:val="28"/>
                <w:szCs w:val="28"/>
                <w:lang w:val="en-US" w:eastAsia="zh-CN"/>
              </w:rPr>
              <w:t>]. // 10-th Biennial Congress. - Munich, 2001. - P. 4.</w:t>
            </w:r>
          </w:p>
        </w:tc>
      </w:tr>
      <w:tr w:rsidR="00CB5F6C" w14:paraId="543ECC5C" w14:textId="77777777">
        <w:tc>
          <w:tcPr>
            <w:tcW w:w="9639" w:type="dxa"/>
          </w:tcPr>
          <w:p w14:paraId="333A0782"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Gurkan</w:t>
            </w:r>
            <w:proofErr w:type="spellEnd"/>
            <w:r w:rsidRPr="00801B2D">
              <w:rPr>
                <w:rFonts w:ascii="Times New Roman" w:hAnsi="Times New Roman" w:cs="Times New Roman"/>
                <w:b/>
                <w:bCs/>
                <w:sz w:val="28"/>
                <w:szCs w:val="28"/>
                <w:lang w:val="en-US" w:eastAsia="zh-CN"/>
              </w:rPr>
              <w:t>, A.</w:t>
            </w:r>
            <w:r w:rsidRPr="00801B2D">
              <w:rPr>
                <w:rFonts w:ascii="Times New Roman" w:hAnsi="Times New Roman" w:cs="Times New Roman"/>
                <w:bCs/>
                <w:sz w:val="28"/>
                <w:szCs w:val="28"/>
                <w:lang w:val="en-US" w:eastAsia="zh-CN"/>
              </w:rPr>
              <w:t xml:space="preserve"> Adjunctive </w:t>
            </w:r>
            <w:proofErr w:type="spellStart"/>
            <w:r w:rsidRPr="00801B2D">
              <w:rPr>
                <w:rFonts w:ascii="Times New Roman" w:hAnsi="Times New Roman" w:cs="Times New Roman"/>
                <w:bCs/>
                <w:sz w:val="28"/>
                <w:szCs w:val="28"/>
                <w:lang w:val="en-US" w:eastAsia="zh-CN"/>
              </w:rPr>
              <w:t>suantimicrobial</w:t>
            </w:r>
            <w:proofErr w:type="spellEnd"/>
            <w:r w:rsidRPr="00801B2D">
              <w:rPr>
                <w:rFonts w:ascii="Times New Roman" w:hAnsi="Times New Roman" w:cs="Times New Roman"/>
                <w:bCs/>
                <w:sz w:val="28"/>
                <w:szCs w:val="28"/>
                <w:lang w:val="en-US" w:eastAsia="zh-CN"/>
              </w:rPr>
              <w:t xml:space="preserve"> dose doxycycline: effect on clinical parameters and gingival crevicular fluid transforming growth factor beta levels in severe generalized chronic periodontitis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A. </w:t>
            </w:r>
            <w:proofErr w:type="spellStart"/>
            <w:r w:rsidRPr="00801B2D">
              <w:rPr>
                <w:rFonts w:ascii="Times New Roman" w:hAnsi="Times New Roman" w:cs="Times New Roman"/>
                <w:bCs/>
                <w:sz w:val="28"/>
                <w:szCs w:val="28"/>
                <w:lang w:val="en-US" w:eastAsia="zh-CN"/>
              </w:rPr>
              <w:t>Gurkan</w:t>
            </w:r>
            <w:proofErr w:type="spellEnd"/>
            <w:r w:rsidRPr="00801B2D">
              <w:rPr>
                <w:rFonts w:ascii="Times New Roman" w:hAnsi="Times New Roman" w:cs="Times New Roman"/>
                <w:bCs/>
                <w:sz w:val="28"/>
                <w:szCs w:val="28"/>
                <w:lang w:val="en-US" w:eastAsia="zh-CN"/>
              </w:rPr>
              <w:t>, S. </w:t>
            </w:r>
            <w:proofErr w:type="spellStart"/>
            <w:r w:rsidRPr="00801B2D">
              <w:rPr>
                <w:rFonts w:ascii="Times New Roman" w:hAnsi="Times New Roman" w:cs="Times New Roman"/>
                <w:bCs/>
                <w:sz w:val="28"/>
                <w:szCs w:val="28"/>
                <w:lang w:val="en-US" w:eastAsia="zh-CN"/>
              </w:rPr>
              <w:t>Cinarcik</w:t>
            </w:r>
            <w:proofErr w:type="spellEnd"/>
            <w:r w:rsidRPr="00801B2D">
              <w:rPr>
                <w:rFonts w:ascii="Times New Roman" w:hAnsi="Times New Roman" w:cs="Times New Roman"/>
                <w:bCs/>
                <w:sz w:val="28"/>
                <w:szCs w:val="28"/>
                <w:lang w:val="en-US" w:eastAsia="zh-CN"/>
              </w:rPr>
              <w:t xml:space="preserve">, A. </w:t>
            </w:r>
            <w:proofErr w:type="spellStart"/>
            <w:r w:rsidRPr="00801B2D">
              <w:rPr>
                <w:rFonts w:ascii="Times New Roman" w:hAnsi="Times New Roman" w:cs="Times New Roman"/>
                <w:bCs/>
                <w:sz w:val="28"/>
                <w:szCs w:val="28"/>
                <w:lang w:val="en-US" w:eastAsia="zh-CN"/>
              </w:rPr>
              <w:t>Huseyinov</w:t>
            </w:r>
            <w:proofErr w:type="spellEnd"/>
            <w:r w:rsidRPr="00801B2D">
              <w:rPr>
                <w:rFonts w:ascii="Times New Roman" w:hAnsi="Times New Roman" w:cs="Times New Roman"/>
                <w:bCs/>
                <w:sz w:val="28"/>
                <w:szCs w:val="28"/>
                <w:lang w:val="en-US" w:eastAsia="zh-CN"/>
              </w:rPr>
              <w:t xml:space="preserve"> // J. Clin.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- 2005. - Vol. 32, N 3. - P. 244-253.</w:t>
            </w:r>
          </w:p>
        </w:tc>
      </w:tr>
      <w:tr w:rsidR="00CB5F6C" w14:paraId="1DF73DFB" w14:textId="77777777">
        <w:tc>
          <w:tcPr>
            <w:tcW w:w="9639" w:type="dxa"/>
          </w:tcPr>
          <w:p w14:paraId="0832BFDD"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Host adhesive activities and virulence of novel </w:t>
            </w:r>
            <w:proofErr w:type="spellStart"/>
            <w:r w:rsidRPr="00801B2D">
              <w:rPr>
                <w:rFonts w:ascii="Times New Roman" w:hAnsi="Times New Roman" w:cs="Times New Roman"/>
                <w:bCs/>
                <w:sz w:val="28"/>
                <w:szCs w:val="28"/>
                <w:lang w:val="en-US" w:eastAsia="zh-CN"/>
              </w:rPr>
              <w:t>fimbrial</w:t>
            </w:r>
            <w:proofErr w:type="spellEnd"/>
            <w:r w:rsidRPr="00801B2D">
              <w:rPr>
                <w:rFonts w:ascii="Times New Roman" w:hAnsi="Times New Roman" w:cs="Times New Roman"/>
                <w:bCs/>
                <w:sz w:val="28"/>
                <w:szCs w:val="28"/>
                <w:lang w:val="en-US" w:eastAsia="zh-CN"/>
              </w:rPr>
              <w:t xml:space="preserve"> proteins of </w:t>
            </w:r>
            <w:proofErr w:type="spellStart"/>
            <w:r w:rsidRPr="00801B2D">
              <w:rPr>
                <w:rFonts w:ascii="Times New Roman" w:hAnsi="Times New Roman" w:cs="Times New Roman"/>
                <w:bCs/>
                <w:sz w:val="28"/>
                <w:szCs w:val="28"/>
                <w:lang w:val="en-US" w:eastAsia="zh-CN"/>
              </w:rPr>
              <w:t>Porphyromonas</w:t>
            </w:r>
            <w:proofErr w:type="spellEnd"/>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gingivalis</w:t>
            </w:r>
            <w:proofErr w:type="spellEnd"/>
            <w:r w:rsidRPr="00801B2D">
              <w:rPr>
                <w:rFonts w:ascii="Times New Roman" w:hAnsi="Times New Roman" w:cs="Times New Roman"/>
                <w:bCs/>
                <w:sz w:val="28"/>
                <w:szCs w:val="28"/>
                <w:lang w:val="en-US" w:eastAsia="zh-CN"/>
              </w:rPr>
              <w:t xml:space="preserve">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D. L. Pierce, S. Nishiyama, S. Liang et al.]. / Infection and Immunity. - 2009. - Vol. 77, N 8. - P. 3294 -3301. </w:t>
            </w:r>
          </w:p>
        </w:tc>
      </w:tr>
      <w:tr w:rsidR="00CB5F6C" w14:paraId="0732D189" w14:textId="77777777">
        <w:tc>
          <w:tcPr>
            <w:tcW w:w="9639" w:type="dxa"/>
          </w:tcPr>
          <w:p w14:paraId="31117E9B"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Huang, X.</w:t>
            </w:r>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Plazmonic</w:t>
            </w:r>
            <w:proofErr w:type="spellEnd"/>
            <w:r w:rsidRPr="00801B2D">
              <w:rPr>
                <w:rFonts w:ascii="Times New Roman" w:hAnsi="Times New Roman" w:cs="Times New Roman"/>
                <w:bCs/>
                <w:sz w:val="28"/>
                <w:szCs w:val="28"/>
                <w:lang w:val="en-US" w:eastAsia="zh-CN"/>
              </w:rPr>
              <w:t xml:space="preserve"> photothermal therapy (PPTT) using gold nanoparticles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 Huang, P. K. Jain // Lasers Med. Sci. - 2013. - P. 217-223.</w:t>
            </w:r>
          </w:p>
        </w:tc>
      </w:tr>
      <w:tr w:rsidR="00CB5F6C" w14:paraId="7E885148" w14:textId="77777777">
        <w:tc>
          <w:tcPr>
            <w:tcW w:w="9639" w:type="dxa"/>
          </w:tcPr>
          <w:p w14:paraId="439D245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Hujoel</w:t>
            </w:r>
            <w:proofErr w:type="spellEnd"/>
            <w:r w:rsidRPr="00801B2D">
              <w:rPr>
                <w:rFonts w:ascii="Times New Roman" w:hAnsi="Times New Roman" w:cs="Times New Roman"/>
                <w:b/>
                <w:bCs/>
                <w:sz w:val="28"/>
                <w:szCs w:val="28"/>
                <w:lang w:val="en-US" w:eastAsia="zh-CN"/>
              </w:rPr>
              <w:t>, P. P.</w:t>
            </w:r>
            <w:r w:rsidRPr="00801B2D">
              <w:rPr>
                <w:rFonts w:ascii="Times New Roman" w:hAnsi="Times New Roman" w:cs="Times New Roman"/>
                <w:bCs/>
                <w:sz w:val="28"/>
                <w:szCs w:val="28"/>
                <w:lang w:val="en-US" w:eastAsia="zh-CN"/>
              </w:rPr>
              <w:t xml:space="preserve"> Personal oral hygiene and chronic </w:t>
            </w:r>
            <w:proofErr w:type="spellStart"/>
            <w:r w:rsidRPr="00801B2D">
              <w:rPr>
                <w:rFonts w:ascii="Times New Roman" w:hAnsi="Times New Roman" w:cs="Times New Roman"/>
                <w:bCs/>
                <w:sz w:val="28"/>
                <w:szCs w:val="28"/>
                <w:lang w:val="en-US" w:eastAsia="zh-CN"/>
              </w:rPr>
              <w:t>periodotitis</w:t>
            </w:r>
            <w:proofErr w:type="spellEnd"/>
            <w:r w:rsidRPr="00801B2D">
              <w:rPr>
                <w:rFonts w:ascii="Times New Roman" w:hAnsi="Times New Roman" w:cs="Times New Roman"/>
                <w:bCs/>
                <w:sz w:val="28"/>
                <w:szCs w:val="28"/>
                <w:lang w:val="en-US" w:eastAsia="zh-CN"/>
              </w:rPr>
              <w:t xml:space="preserve">: a systematic review IP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P. </w:t>
            </w:r>
            <w:proofErr w:type="spellStart"/>
            <w:r w:rsidRPr="00801B2D">
              <w:rPr>
                <w:rFonts w:ascii="Times New Roman" w:hAnsi="Times New Roman" w:cs="Times New Roman"/>
                <w:bCs/>
                <w:sz w:val="28"/>
                <w:szCs w:val="28"/>
                <w:lang w:val="en-US" w:eastAsia="zh-CN"/>
              </w:rPr>
              <w:t>Hujoel</w:t>
            </w:r>
            <w:proofErr w:type="spellEnd"/>
            <w:r w:rsidRPr="00801B2D">
              <w:rPr>
                <w:rFonts w:ascii="Times New Roman" w:hAnsi="Times New Roman" w:cs="Times New Roman"/>
                <w:bCs/>
                <w:sz w:val="28"/>
                <w:szCs w:val="28"/>
                <w:lang w:val="en-US" w:eastAsia="zh-CN"/>
              </w:rPr>
              <w:t xml:space="preserve">, J. Cunha-Cruz, W. J. </w:t>
            </w:r>
            <w:proofErr w:type="spellStart"/>
            <w:r w:rsidRPr="00801B2D">
              <w:rPr>
                <w:rFonts w:ascii="Times New Roman" w:hAnsi="Times New Roman" w:cs="Times New Roman"/>
                <w:bCs/>
                <w:sz w:val="28"/>
                <w:szCs w:val="28"/>
                <w:lang w:val="en-US" w:eastAsia="zh-CN"/>
              </w:rPr>
              <w:t>Loesche</w:t>
            </w:r>
            <w:proofErr w:type="spellEnd"/>
            <w:r w:rsidRPr="00801B2D">
              <w:rPr>
                <w:rFonts w:ascii="Times New Roman" w:hAnsi="Times New Roman" w:cs="Times New Roman"/>
                <w:bCs/>
                <w:sz w:val="28"/>
                <w:szCs w:val="28"/>
                <w:lang w:val="en-US" w:eastAsia="zh-CN"/>
              </w:rPr>
              <w:t xml:space="preserve"> //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- 2005. - Vol. 37. - P. 29-34.</w:t>
            </w:r>
          </w:p>
        </w:tc>
      </w:tr>
      <w:tr w:rsidR="00CB5F6C" w14:paraId="641CF25C" w14:textId="77777777">
        <w:tc>
          <w:tcPr>
            <w:tcW w:w="9639" w:type="dxa"/>
          </w:tcPr>
          <w:p w14:paraId="4EA3270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Identification of cultivable microorganisms from root canals with apical </w:t>
            </w:r>
            <w:proofErr w:type="spellStart"/>
            <w:r w:rsidRPr="00801B2D">
              <w:rPr>
                <w:rFonts w:ascii="Times New Roman" w:hAnsi="Times New Roman" w:cs="Times New Roman"/>
                <w:bCs/>
                <w:sz w:val="28"/>
                <w:szCs w:val="28"/>
                <w:lang w:val="en-US" w:eastAsia="zh-CN"/>
              </w:rPr>
              <w:t>periodontits</w:t>
            </w:r>
            <w:proofErr w:type="spellEnd"/>
            <w:r w:rsidRPr="00801B2D">
              <w:rPr>
                <w:rFonts w:ascii="Times New Roman" w:hAnsi="Times New Roman" w:cs="Times New Roman"/>
                <w:bCs/>
                <w:sz w:val="28"/>
                <w:szCs w:val="28"/>
                <w:lang w:val="en-US" w:eastAsia="zh-CN"/>
              </w:rPr>
              <w:t xml:space="preserve"> following two-visit endodontic treatment with antibiotic steroid or calcium hydroxide dressings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[F. C. Chu, W. K. Leung, P. C. Tsang et al.]. //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- 2006. -Vol. 32, N 1. - P. 17-23.</w:t>
            </w:r>
          </w:p>
        </w:tc>
      </w:tr>
      <w:tr w:rsidR="00CB5F6C" w14:paraId="72BB4E15" w14:textId="77777777">
        <w:trPr>
          <w:trHeight w:val="976"/>
        </w:trPr>
        <w:tc>
          <w:tcPr>
            <w:tcW w:w="9639" w:type="dxa"/>
          </w:tcPr>
          <w:p w14:paraId="458AA3D0"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Impact of heat on nanocrystalline silver dressings. Part II: Physical properties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P. L. Taylor, O. </w:t>
            </w:r>
            <w:proofErr w:type="spellStart"/>
            <w:r w:rsidRPr="00801B2D">
              <w:rPr>
                <w:rFonts w:ascii="Times New Roman" w:hAnsi="Times New Roman" w:cs="Times New Roman"/>
                <w:bCs/>
                <w:sz w:val="28"/>
                <w:szCs w:val="28"/>
                <w:lang w:val="en-US" w:eastAsia="zh-CN"/>
              </w:rPr>
              <w:t>Omotoso</w:t>
            </w:r>
            <w:proofErr w:type="spellEnd"/>
            <w:r w:rsidRPr="00801B2D">
              <w:rPr>
                <w:rFonts w:ascii="Times New Roman" w:hAnsi="Times New Roman" w:cs="Times New Roman"/>
                <w:bCs/>
                <w:sz w:val="28"/>
                <w:szCs w:val="28"/>
                <w:lang w:val="en-US" w:eastAsia="zh-CN"/>
              </w:rPr>
              <w:t xml:space="preserve">, J. B. </w:t>
            </w:r>
            <w:proofErr w:type="spellStart"/>
            <w:r w:rsidRPr="00801B2D">
              <w:rPr>
                <w:rFonts w:ascii="Times New Roman" w:hAnsi="Times New Roman" w:cs="Times New Roman"/>
                <w:bCs/>
                <w:sz w:val="28"/>
                <w:szCs w:val="28"/>
                <w:lang w:val="en-US" w:eastAsia="zh-CN"/>
              </w:rPr>
              <w:t>Wiskel</w:t>
            </w:r>
            <w:proofErr w:type="spellEnd"/>
            <w:r w:rsidRPr="00801B2D">
              <w:rPr>
                <w:rFonts w:ascii="Times New Roman" w:hAnsi="Times New Roman" w:cs="Times New Roman"/>
                <w:bCs/>
                <w:sz w:val="28"/>
                <w:szCs w:val="28"/>
                <w:lang w:val="en-US" w:eastAsia="zh-CN"/>
              </w:rPr>
              <w:t xml:space="preserve"> et al.]. // Biomaterials. - 2005. - Vol. 26, N 35. - P. 7230-7240. </w:t>
            </w:r>
          </w:p>
        </w:tc>
      </w:tr>
      <w:tr w:rsidR="00CB5F6C" w14:paraId="6331A317" w14:textId="77777777">
        <w:tc>
          <w:tcPr>
            <w:tcW w:w="9639" w:type="dxa"/>
          </w:tcPr>
          <w:p w14:paraId="16AF6E92"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lastRenderedPageBreak/>
              <w:t xml:space="preserve">In vitro study of </w:t>
            </w:r>
            <w:proofErr w:type="spellStart"/>
            <w:r w:rsidRPr="00801B2D">
              <w:rPr>
                <w:rFonts w:ascii="Times New Roman" w:hAnsi="Times New Roman" w:cs="Times New Roman"/>
                <w:bCs/>
                <w:sz w:val="28"/>
                <w:szCs w:val="28"/>
                <w:lang w:val="en-US" w:eastAsia="zh-CN"/>
              </w:rPr>
              <w:t>intradentinal</w:t>
            </w:r>
            <w:proofErr w:type="spellEnd"/>
            <w:r w:rsidRPr="00801B2D">
              <w:rPr>
                <w:rFonts w:ascii="Times New Roman" w:hAnsi="Times New Roman" w:cs="Times New Roman"/>
                <w:bCs/>
                <w:sz w:val="28"/>
                <w:szCs w:val="28"/>
                <w:lang w:val="en-US" w:eastAsia="zh-CN"/>
              </w:rPr>
              <w:t xml:space="preserve"> calcium diffusion induced by two endodontic biomaterials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w:t>
            </w:r>
            <w:proofErr w:type="spellStart"/>
            <w:r w:rsidRPr="00801B2D">
              <w:rPr>
                <w:rFonts w:ascii="Times New Roman" w:hAnsi="Times New Roman" w:cs="Times New Roman"/>
                <w:bCs/>
                <w:sz w:val="28"/>
                <w:szCs w:val="28"/>
                <w:lang w:val="en-US" w:eastAsia="zh-CN"/>
              </w:rPr>
              <w:t>Guigand</w:t>
            </w:r>
            <w:proofErr w:type="spellEnd"/>
            <w:r w:rsidRPr="00801B2D">
              <w:rPr>
                <w:rFonts w:ascii="Times New Roman" w:hAnsi="Times New Roman" w:cs="Times New Roman"/>
                <w:bCs/>
                <w:sz w:val="28"/>
                <w:szCs w:val="28"/>
                <w:lang w:val="en-US" w:eastAsia="zh-CN"/>
              </w:rPr>
              <w:t xml:space="preserve">, J. M. </w:t>
            </w:r>
            <w:proofErr w:type="spellStart"/>
            <w:r w:rsidRPr="00801B2D">
              <w:rPr>
                <w:rFonts w:ascii="Times New Roman" w:hAnsi="Times New Roman" w:cs="Times New Roman"/>
                <w:bCs/>
                <w:sz w:val="28"/>
                <w:szCs w:val="28"/>
                <w:lang w:val="en-US" w:eastAsia="zh-CN"/>
              </w:rPr>
              <w:t>Vulcain</w:t>
            </w:r>
            <w:proofErr w:type="spellEnd"/>
            <w:r w:rsidRPr="00801B2D">
              <w:rPr>
                <w:rFonts w:ascii="Times New Roman" w:hAnsi="Times New Roman" w:cs="Times New Roman"/>
                <w:bCs/>
                <w:sz w:val="28"/>
                <w:szCs w:val="28"/>
                <w:lang w:val="en-US" w:eastAsia="zh-CN"/>
              </w:rPr>
              <w:t xml:space="preserve">, A. </w:t>
            </w:r>
            <w:proofErr w:type="spellStart"/>
            <w:r w:rsidRPr="00801B2D">
              <w:rPr>
                <w:rFonts w:ascii="Times New Roman" w:hAnsi="Times New Roman" w:cs="Times New Roman"/>
                <w:bCs/>
                <w:sz w:val="28"/>
                <w:szCs w:val="28"/>
                <w:lang w:val="en-US" w:eastAsia="zh-CN"/>
              </w:rPr>
              <w:t>Dautel-Morazin</w:t>
            </w:r>
            <w:proofErr w:type="spellEnd"/>
            <w:r w:rsidRPr="00801B2D">
              <w:rPr>
                <w:rFonts w:ascii="Times New Roman" w:hAnsi="Times New Roman" w:cs="Times New Roman"/>
                <w:bCs/>
                <w:sz w:val="28"/>
                <w:szCs w:val="28"/>
                <w:lang w:val="en-US" w:eastAsia="zh-CN"/>
              </w:rPr>
              <w:t xml:space="preserve">, M. </w:t>
            </w:r>
            <w:proofErr w:type="spellStart"/>
            <w:r w:rsidRPr="00801B2D">
              <w:rPr>
                <w:rFonts w:ascii="Times New Roman" w:hAnsi="Times New Roman" w:cs="Times New Roman"/>
                <w:bCs/>
                <w:sz w:val="28"/>
                <w:szCs w:val="28"/>
                <w:lang w:val="en-US" w:eastAsia="zh-CN"/>
              </w:rPr>
              <w:t>Bonnaure</w:t>
            </w:r>
            <w:proofErr w:type="spellEnd"/>
            <w:r w:rsidRPr="00801B2D">
              <w:rPr>
                <w:rFonts w:ascii="Times New Roman" w:hAnsi="Times New Roman" w:cs="Times New Roman"/>
                <w:bCs/>
                <w:sz w:val="28"/>
                <w:szCs w:val="28"/>
                <w:lang w:val="en-US" w:eastAsia="zh-CN"/>
              </w:rPr>
              <w:t xml:space="preserve">-Mallet] // J. </w:t>
            </w:r>
            <w:proofErr w:type="spellStart"/>
            <w:r w:rsidRPr="00801B2D">
              <w:rPr>
                <w:rFonts w:ascii="Times New Roman" w:hAnsi="Times New Roman" w:cs="Times New Roman"/>
                <w:bCs/>
                <w:sz w:val="28"/>
                <w:szCs w:val="28"/>
                <w:lang w:val="en-US" w:eastAsia="zh-CN"/>
              </w:rPr>
              <w:t>Endodont</w:t>
            </w:r>
            <w:proofErr w:type="spellEnd"/>
            <w:r w:rsidRPr="00801B2D">
              <w:rPr>
                <w:rFonts w:ascii="Times New Roman" w:hAnsi="Times New Roman" w:cs="Times New Roman"/>
                <w:bCs/>
                <w:sz w:val="28"/>
                <w:szCs w:val="28"/>
                <w:lang w:val="en-US" w:eastAsia="zh-CN"/>
              </w:rPr>
              <w:t>. - 1997. - Vol. 23, N 6. - P. 387-390.</w:t>
            </w:r>
          </w:p>
        </w:tc>
      </w:tr>
      <w:tr w:rsidR="00CB5F6C" w14:paraId="01B16EA8" w14:textId="77777777">
        <w:tc>
          <w:tcPr>
            <w:tcW w:w="9639" w:type="dxa"/>
          </w:tcPr>
          <w:p w14:paraId="024A913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Interaction of silver </w:t>
            </w:r>
            <w:proofErr w:type="spellStart"/>
            <w:r w:rsidRPr="00801B2D">
              <w:rPr>
                <w:rFonts w:ascii="Times New Roman" w:hAnsi="Times New Roman" w:cs="Times New Roman"/>
                <w:bCs/>
                <w:sz w:val="28"/>
                <w:szCs w:val="28"/>
                <w:lang w:val="en-US" w:eastAsia="zh-CN"/>
              </w:rPr>
              <w:t>nanopartical</w:t>
            </w:r>
            <w:proofErr w:type="spellEnd"/>
            <w:r w:rsidRPr="00801B2D">
              <w:rPr>
                <w:rFonts w:ascii="Times New Roman" w:hAnsi="Times New Roman" w:cs="Times New Roman"/>
                <w:bCs/>
                <w:sz w:val="28"/>
                <w:szCs w:val="28"/>
                <w:lang w:val="en-US" w:eastAsia="zh-CN"/>
              </w:rPr>
              <w:t xml:space="preserve"> with HIV-1 </w:t>
            </w:r>
            <w:r w:rsidRPr="00801B2D">
              <w:rPr>
                <w:rFonts w:ascii="Times New Roman" w:hAnsi="Times New Roman" w:cs="Times New Roman"/>
                <w:bCs/>
                <w:kern w:val="36"/>
                <w:sz w:val="28"/>
                <w:szCs w:val="28"/>
                <w:lang w:val="en-US" w:eastAsia="zh-CN"/>
              </w:rPr>
              <w:t>[Text] /</w:t>
            </w:r>
            <w:r w:rsidRPr="00801B2D">
              <w:rPr>
                <w:rFonts w:ascii="Times New Roman" w:hAnsi="Times New Roman" w:cs="Times New Roman"/>
                <w:bCs/>
                <w:sz w:val="28"/>
                <w:szCs w:val="28"/>
                <w:lang w:val="en-US" w:eastAsia="zh-CN"/>
              </w:rPr>
              <w:t xml:space="preserve"> J. L. </w:t>
            </w:r>
            <w:proofErr w:type="spellStart"/>
            <w:r w:rsidRPr="00801B2D">
              <w:rPr>
                <w:rFonts w:ascii="Times New Roman" w:hAnsi="Times New Roman" w:cs="Times New Roman"/>
                <w:bCs/>
                <w:sz w:val="28"/>
                <w:szCs w:val="28"/>
                <w:lang w:val="en-US" w:eastAsia="zh-CN"/>
              </w:rPr>
              <w:t>Elechiguerra</w:t>
            </w:r>
            <w:proofErr w:type="spellEnd"/>
            <w:r w:rsidRPr="00801B2D">
              <w:rPr>
                <w:rFonts w:ascii="Times New Roman" w:hAnsi="Times New Roman" w:cs="Times New Roman"/>
                <w:bCs/>
                <w:sz w:val="28"/>
                <w:szCs w:val="28"/>
                <w:lang w:val="en-US" w:eastAsia="zh-CN"/>
              </w:rPr>
              <w:t xml:space="preserve">, J. L. Burt, J. R. </w:t>
            </w:r>
            <w:proofErr w:type="spellStart"/>
            <w:r w:rsidRPr="00801B2D">
              <w:rPr>
                <w:rFonts w:ascii="Times New Roman" w:hAnsi="Times New Roman" w:cs="Times New Roman"/>
                <w:bCs/>
                <w:sz w:val="28"/>
                <w:szCs w:val="28"/>
                <w:lang w:val="en-US" w:eastAsia="zh-CN"/>
              </w:rPr>
              <w:t>Morones</w:t>
            </w:r>
            <w:proofErr w:type="spellEnd"/>
            <w:r w:rsidRPr="00801B2D">
              <w:rPr>
                <w:rFonts w:ascii="Times New Roman" w:hAnsi="Times New Roman" w:cs="Times New Roman"/>
                <w:bCs/>
                <w:sz w:val="28"/>
                <w:szCs w:val="28"/>
                <w:lang w:val="en-US" w:eastAsia="zh-CN"/>
              </w:rPr>
              <w:t xml:space="preserve"> et al.]. // J. of Nanobiotechnology. - 2005. - N 3. - P. 6.</w:t>
            </w:r>
          </w:p>
        </w:tc>
      </w:tr>
      <w:tr w:rsidR="00CB5F6C" w14:paraId="7B15887D" w14:textId="77777777">
        <w:tc>
          <w:tcPr>
            <w:tcW w:w="9639" w:type="dxa"/>
          </w:tcPr>
          <w:p w14:paraId="0EEED2B1"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Jorgensen, M. G.</w:t>
            </w:r>
            <w:r w:rsidRPr="00801B2D">
              <w:rPr>
                <w:rFonts w:ascii="Times New Roman" w:hAnsi="Times New Roman" w:cs="Times New Roman"/>
                <w:bCs/>
                <w:sz w:val="28"/>
                <w:szCs w:val="28"/>
                <w:lang w:val="en-US" w:eastAsia="zh-CN"/>
              </w:rPr>
              <w:t xml:space="preserve"> Periodontal antimicrobials-finding the right solutions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G. Jorgensen, A. </w:t>
            </w:r>
            <w:proofErr w:type="spellStart"/>
            <w:r w:rsidRPr="00801B2D">
              <w:rPr>
                <w:rFonts w:ascii="Times New Roman" w:hAnsi="Times New Roman" w:cs="Times New Roman"/>
                <w:bCs/>
                <w:sz w:val="28"/>
                <w:szCs w:val="28"/>
                <w:lang w:val="en-US" w:eastAsia="zh-CN"/>
              </w:rPr>
              <w:t>Aalam</w:t>
            </w:r>
            <w:proofErr w:type="spellEnd"/>
            <w:r w:rsidRPr="00801B2D">
              <w:rPr>
                <w:rFonts w:ascii="Times New Roman" w:hAnsi="Times New Roman" w:cs="Times New Roman"/>
                <w:bCs/>
                <w:sz w:val="28"/>
                <w:szCs w:val="28"/>
                <w:lang w:val="en-US" w:eastAsia="zh-CN"/>
              </w:rPr>
              <w:t>, J. Slots // Int. Dent. J. - 2005. - Vol. 55, N 1. - P. 3-12.</w:t>
            </w:r>
          </w:p>
        </w:tc>
      </w:tr>
      <w:tr w:rsidR="00CB5F6C" w14:paraId="2CEBC5BD" w14:textId="77777777">
        <w:tc>
          <w:tcPr>
            <w:tcW w:w="9639" w:type="dxa"/>
          </w:tcPr>
          <w:p w14:paraId="042224D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Kiryu</w:t>
            </w:r>
            <w:proofErr w:type="spellEnd"/>
            <w:r w:rsidRPr="00801B2D">
              <w:rPr>
                <w:rFonts w:ascii="Times New Roman" w:hAnsi="Times New Roman" w:cs="Times New Roman"/>
                <w:b/>
                <w:bCs/>
                <w:sz w:val="28"/>
                <w:szCs w:val="28"/>
                <w:lang w:val="en-US" w:eastAsia="zh-CN"/>
              </w:rPr>
              <w:t>, T.</w:t>
            </w:r>
            <w:r w:rsidRPr="00801B2D">
              <w:rPr>
                <w:rFonts w:ascii="Times New Roman" w:hAnsi="Times New Roman" w:cs="Times New Roman"/>
                <w:bCs/>
                <w:sz w:val="28"/>
                <w:szCs w:val="28"/>
                <w:lang w:val="en-US" w:eastAsia="zh-CN"/>
              </w:rPr>
              <w:t xml:space="preserve"> Bacteria invading periapical cementum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T. </w:t>
            </w:r>
            <w:proofErr w:type="spellStart"/>
            <w:r w:rsidRPr="00801B2D">
              <w:rPr>
                <w:rFonts w:ascii="Times New Roman" w:hAnsi="Times New Roman" w:cs="Times New Roman"/>
                <w:bCs/>
                <w:sz w:val="28"/>
                <w:szCs w:val="28"/>
                <w:lang w:val="en-US" w:eastAsia="zh-CN"/>
              </w:rPr>
              <w:t>Kiryu</w:t>
            </w:r>
            <w:proofErr w:type="spellEnd"/>
            <w:r w:rsidRPr="00801B2D">
              <w:rPr>
                <w:rFonts w:ascii="Times New Roman" w:hAnsi="Times New Roman" w:cs="Times New Roman"/>
                <w:bCs/>
                <w:sz w:val="28"/>
                <w:szCs w:val="28"/>
                <w:lang w:val="en-US" w:eastAsia="zh-CN"/>
              </w:rPr>
              <w:t xml:space="preserve">, E. Hoshino, M. </w:t>
            </w:r>
            <w:proofErr w:type="spellStart"/>
            <w:r w:rsidRPr="00801B2D">
              <w:rPr>
                <w:rFonts w:ascii="Times New Roman" w:hAnsi="Times New Roman" w:cs="Times New Roman"/>
                <w:bCs/>
                <w:sz w:val="28"/>
                <w:szCs w:val="28"/>
                <w:lang w:val="en-US" w:eastAsia="zh-CN"/>
              </w:rPr>
              <w:t>Iwaku</w:t>
            </w:r>
            <w:proofErr w:type="spellEnd"/>
            <w:r w:rsidRPr="00801B2D">
              <w:rPr>
                <w:rFonts w:ascii="Times New Roman" w:hAnsi="Times New Roman" w:cs="Times New Roman"/>
                <w:bCs/>
                <w:sz w:val="28"/>
                <w:szCs w:val="28"/>
                <w:lang w:val="en-US" w:eastAsia="zh-CN"/>
              </w:rPr>
              <w:t xml:space="preserve"> // J. </w:t>
            </w:r>
            <w:proofErr w:type="spellStart"/>
            <w:r w:rsidRPr="00801B2D">
              <w:rPr>
                <w:rFonts w:ascii="Times New Roman" w:hAnsi="Times New Roman" w:cs="Times New Roman"/>
                <w:bCs/>
                <w:sz w:val="28"/>
                <w:szCs w:val="28"/>
                <w:lang w:val="en-US" w:eastAsia="zh-CN"/>
              </w:rPr>
              <w:t>Endodont</w:t>
            </w:r>
            <w:proofErr w:type="spellEnd"/>
            <w:r w:rsidRPr="00801B2D">
              <w:rPr>
                <w:rFonts w:ascii="Times New Roman" w:hAnsi="Times New Roman" w:cs="Times New Roman"/>
                <w:bCs/>
                <w:sz w:val="28"/>
                <w:szCs w:val="28"/>
                <w:lang w:val="en-US" w:eastAsia="zh-CN"/>
              </w:rPr>
              <w:t>. - 1994. - Vol. 20. - P. 169-172.</w:t>
            </w:r>
          </w:p>
        </w:tc>
      </w:tr>
      <w:tr w:rsidR="00CB5F6C" w14:paraId="63A4E645" w14:textId="77777777">
        <w:tc>
          <w:tcPr>
            <w:tcW w:w="9639" w:type="dxa"/>
          </w:tcPr>
          <w:p w14:paraId="6C0DACA3"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Kontakiotis</w:t>
            </w:r>
            <w:proofErr w:type="spellEnd"/>
            <w:r w:rsidRPr="00801B2D">
              <w:rPr>
                <w:rFonts w:ascii="Times New Roman" w:hAnsi="Times New Roman" w:cs="Times New Roman"/>
                <w:b/>
                <w:bCs/>
                <w:sz w:val="28"/>
                <w:szCs w:val="28"/>
                <w:lang w:val="en-US" w:eastAsia="zh-CN"/>
              </w:rPr>
              <w:t>, E.</w:t>
            </w:r>
            <w:r w:rsidRPr="00801B2D">
              <w:rPr>
                <w:rFonts w:ascii="Times New Roman" w:hAnsi="Times New Roman" w:cs="Times New Roman"/>
                <w:bCs/>
                <w:sz w:val="28"/>
                <w:szCs w:val="28"/>
                <w:lang w:val="en-US" w:eastAsia="zh-CN"/>
              </w:rPr>
              <w:t xml:space="preserve"> In vitro study of indirect action of calcium hydroxide on anaerobic flora of the root </w:t>
            </w:r>
            <w:proofErr w:type="spellStart"/>
            <w:r w:rsidRPr="00801B2D">
              <w:rPr>
                <w:rFonts w:ascii="Times New Roman" w:hAnsi="Times New Roman" w:cs="Times New Roman"/>
                <w:bCs/>
                <w:sz w:val="28"/>
                <w:szCs w:val="28"/>
                <w:lang w:val="en-US" w:eastAsia="zh-CN"/>
              </w:rPr>
              <w:t>chanel</w:t>
            </w:r>
            <w:proofErr w:type="spellEnd"/>
            <w:r w:rsidRPr="00801B2D">
              <w:rPr>
                <w:rFonts w:ascii="Times New Roman" w:hAnsi="Times New Roman" w:cs="Times New Roman"/>
                <w:bCs/>
                <w:sz w:val="28"/>
                <w:szCs w:val="28"/>
                <w:lang w:val="en-US" w:eastAsia="zh-CN"/>
              </w:rPr>
              <w:t xml:space="preserve">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E. </w:t>
            </w:r>
            <w:proofErr w:type="spellStart"/>
            <w:r w:rsidRPr="00801B2D">
              <w:rPr>
                <w:rFonts w:ascii="Times New Roman" w:hAnsi="Times New Roman" w:cs="Times New Roman"/>
                <w:bCs/>
                <w:sz w:val="28"/>
                <w:szCs w:val="28"/>
                <w:lang w:val="en-US" w:eastAsia="zh-CN"/>
              </w:rPr>
              <w:t>Kontakiotis</w:t>
            </w:r>
            <w:proofErr w:type="spellEnd"/>
            <w:r w:rsidRPr="00801B2D">
              <w:rPr>
                <w:rFonts w:ascii="Times New Roman" w:hAnsi="Times New Roman" w:cs="Times New Roman"/>
                <w:bCs/>
                <w:sz w:val="28"/>
                <w:szCs w:val="28"/>
                <w:lang w:val="en-US" w:eastAsia="zh-CN"/>
              </w:rPr>
              <w:t xml:space="preserve">, M. </w:t>
            </w:r>
            <w:proofErr w:type="spellStart"/>
            <w:r w:rsidRPr="00801B2D">
              <w:rPr>
                <w:rFonts w:ascii="Times New Roman" w:hAnsi="Times New Roman" w:cs="Times New Roman"/>
                <w:bCs/>
                <w:sz w:val="28"/>
                <w:szCs w:val="28"/>
                <w:lang w:val="en-US" w:eastAsia="zh-CN"/>
              </w:rPr>
              <w:t>Nakopoulou</w:t>
            </w:r>
            <w:proofErr w:type="spellEnd"/>
            <w:r w:rsidRPr="00801B2D">
              <w:rPr>
                <w:rFonts w:ascii="Times New Roman" w:hAnsi="Times New Roman" w:cs="Times New Roman"/>
                <w:bCs/>
                <w:sz w:val="28"/>
                <w:szCs w:val="28"/>
                <w:lang w:val="en-US" w:eastAsia="zh-CN"/>
              </w:rPr>
              <w:t xml:space="preserve">, M. </w:t>
            </w:r>
            <w:proofErr w:type="spellStart"/>
            <w:r w:rsidRPr="00801B2D">
              <w:rPr>
                <w:rFonts w:ascii="Times New Roman" w:hAnsi="Times New Roman" w:cs="Times New Roman"/>
                <w:bCs/>
                <w:sz w:val="28"/>
                <w:szCs w:val="28"/>
                <w:lang w:val="en-US" w:eastAsia="zh-CN"/>
              </w:rPr>
              <w:t>Georgopoulou</w:t>
            </w:r>
            <w:proofErr w:type="spellEnd"/>
            <w:r w:rsidRPr="00801B2D">
              <w:rPr>
                <w:rFonts w:ascii="Times New Roman" w:hAnsi="Times New Roman" w:cs="Times New Roman"/>
                <w:bCs/>
                <w:sz w:val="28"/>
                <w:szCs w:val="28"/>
                <w:lang w:val="en-US" w:eastAsia="zh-CN"/>
              </w:rPr>
              <w:t xml:space="preserve"> // Int. Endodontic J. - 1995. - Vol. 28. - P. 285-289.</w:t>
            </w:r>
          </w:p>
        </w:tc>
      </w:tr>
      <w:tr w:rsidR="00CB5F6C" w14:paraId="78EE5158" w14:textId="77777777">
        <w:tc>
          <w:tcPr>
            <w:tcW w:w="9639" w:type="dxa"/>
          </w:tcPr>
          <w:p w14:paraId="4822C50D"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Law, A.</w:t>
            </w:r>
            <w:r w:rsidRPr="00801B2D">
              <w:rPr>
                <w:rFonts w:ascii="Times New Roman" w:hAnsi="Times New Roman" w:cs="Times New Roman"/>
                <w:bCs/>
                <w:sz w:val="28"/>
                <w:szCs w:val="28"/>
                <w:lang w:val="en-US" w:eastAsia="zh-CN"/>
              </w:rPr>
              <w:t xml:space="preserve"> An evidence- based analysis of the antibacterial effectiveness of intracanal medicaments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A. Law, H. Messer // J.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- 2004. - Vol. 30, N 10. - P. 689-694.</w:t>
            </w:r>
          </w:p>
        </w:tc>
      </w:tr>
      <w:tr w:rsidR="00CB5F6C" w14:paraId="2BA9E6D6" w14:textId="77777777">
        <w:tc>
          <w:tcPr>
            <w:tcW w:w="9639" w:type="dxa"/>
          </w:tcPr>
          <w:p w14:paraId="69B3A410"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Lenardo</w:t>
            </w:r>
            <w:proofErr w:type="spellEnd"/>
            <w:r w:rsidRPr="00801B2D">
              <w:rPr>
                <w:rFonts w:ascii="Times New Roman" w:hAnsi="Times New Roman" w:cs="Times New Roman"/>
                <w:b/>
                <w:bCs/>
                <w:sz w:val="28"/>
                <w:szCs w:val="28"/>
                <w:lang w:val="en-US" w:eastAsia="zh-CN"/>
              </w:rPr>
              <w:t>, M. R.</w:t>
            </w:r>
            <w:r w:rsidRPr="00801B2D">
              <w:rPr>
                <w:rFonts w:ascii="Times New Roman" w:hAnsi="Times New Roman" w:cs="Times New Roman"/>
                <w:bCs/>
                <w:sz w:val="28"/>
                <w:szCs w:val="28"/>
                <w:lang w:val="en-US" w:eastAsia="zh-CN"/>
              </w:rPr>
              <w:t xml:space="preserve"> In vitro evaluation of antimicrobial activity of sealers and pastes used in endodontics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R. Leonardo, L. A. da Silva, M. T. Filho // J.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- 2000. - Vol. 26, N 7. - P. 391-394.</w:t>
            </w:r>
          </w:p>
        </w:tc>
      </w:tr>
      <w:tr w:rsidR="00CB5F6C" w14:paraId="7270EA00" w14:textId="77777777">
        <w:tc>
          <w:tcPr>
            <w:tcW w:w="9639" w:type="dxa"/>
          </w:tcPr>
          <w:p w14:paraId="30095E3C"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Liebana</w:t>
            </w:r>
            <w:proofErr w:type="spellEnd"/>
            <w:r w:rsidRPr="00801B2D">
              <w:rPr>
                <w:rFonts w:ascii="Times New Roman" w:hAnsi="Times New Roman" w:cs="Times New Roman"/>
                <w:b/>
                <w:bCs/>
                <w:sz w:val="28"/>
                <w:szCs w:val="28"/>
                <w:lang w:val="en-US" w:eastAsia="zh-CN"/>
              </w:rPr>
              <w:t>, J.</w:t>
            </w:r>
            <w:r w:rsidRPr="00801B2D">
              <w:rPr>
                <w:rFonts w:ascii="Times New Roman" w:hAnsi="Times New Roman" w:cs="Times New Roman"/>
                <w:bCs/>
                <w:sz w:val="28"/>
                <w:szCs w:val="28"/>
                <w:lang w:val="en-US" w:eastAsia="zh-CN"/>
              </w:rPr>
              <w:t xml:space="preserve"> Periodontal diseases: microbiological considerations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J. </w:t>
            </w:r>
            <w:proofErr w:type="spellStart"/>
            <w:r w:rsidRPr="00801B2D">
              <w:rPr>
                <w:rFonts w:ascii="Times New Roman" w:hAnsi="Times New Roman" w:cs="Times New Roman"/>
                <w:bCs/>
                <w:sz w:val="28"/>
                <w:szCs w:val="28"/>
                <w:lang w:val="en-US" w:eastAsia="zh-CN"/>
              </w:rPr>
              <w:t>Liebana</w:t>
            </w:r>
            <w:proofErr w:type="spellEnd"/>
            <w:r w:rsidRPr="00801B2D">
              <w:rPr>
                <w:rFonts w:ascii="Times New Roman" w:hAnsi="Times New Roman" w:cs="Times New Roman"/>
                <w:bCs/>
                <w:sz w:val="28"/>
                <w:szCs w:val="28"/>
                <w:lang w:val="en-US" w:eastAsia="zh-CN"/>
              </w:rPr>
              <w:t xml:space="preserve">, A. M. Castillo, M. Alvarez // Med. Oral </w:t>
            </w:r>
            <w:proofErr w:type="spellStart"/>
            <w:r w:rsidRPr="00801B2D">
              <w:rPr>
                <w:rFonts w:ascii="Times New Roman" w:hAnsi="Times New Roman" w:cs="Times New Roman"/>
                <w:bCs/>
                <w:sz w:val="28"/>
                <w:szCs w:val="28"/>
                <w:lang w:val="en-US" w:eastAsia="zh-CN"/>
              </w:rPr>
              <w:t>Patol</w:t>
            </w:r>
            <w:proofErr w:type="spellEnd"/>
            <w:r w:rsidRPr="00801B2D">
              <w:rPr>
                <w:rFonts w:ascii="Times New Roman" w:hAnsi="Times New Roman" w:cs="Times New Roman"/>
                <w:bCs/>
                <w:sz w:val="28"/>
                <w:szCs w:val="28"/>
                <w:lang w:val="en-US" w:eastAsia="zh-CN"/>
              </w:rPr>
              <w:t xml:space="preserve">. Oral Cir. </w:t>
            </w:r>
            <w:proofErr w:type="spellStart"/>
            <w:r w:rsidRPr="00801B2D">
              <w:rPr>
                <w:rFonts w:ascii="Times New Roman" w:hAnsi="Times New Roman" w:cs="Times New Roman"/>
                <w:bCs/>
                <w:sz w:val="28"/>
                <w:szCs w:val="28"/>
                <w:lang w:val="en-US" w:eastAsia="zh-CN"/>
              </w:rPr>
              <w:t>Bucal</w:t>
            </w:r>
            <w:proofErr w:type="spellEnd"/>
            <w:r w:rsidRPr="00801B2D">
              <w:rPr>
                <w:rFonts w:ascii="Times New Roman" w:hAnsi="Times New Roman" w:cs="Times New Roman"/>
                <w:bCs/>
                <w:sz w:val="28"/>
                <w:szCs w:val="28"/>
                <w:lang w:val="en-US" w:eastAsia="zh-CN"/>
              </w:rPr>
              <w:t>. - 2004. - Vol. 9. - P. 75-91.</w:t>
            </w:r>
          </w:p>
        </w:tc>
      </w:tr>
      <w:tr w:rsidR="00CB5F6C" w14:paraId="2B59A981" w14:textId="77777777">
        <w:tc>
          <w:tcPr>
            <w:tcW w:w="9639" w:type="dxa"/>
          </w:tcPr>
          <w:p w14:paraId="70CE09C4"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Lu, H. K.</w:t>
            </w:r>
            <w:r w:rsidRPr="00801B2D">
              <w:rPr>
                <w:rFonts w:ascii="Times New Roman" w:hAnsi="Times New Roman" w:cs="Times New Roman"/>
                <w:bCs/>
                <w:sz w:val="28"/>
                <w:szCs w:val="28"/>
                <w:lang w:val="en-US" w:eastAsia="zh-CN"/>
              </w:rPr>
              <w:t xml:space="preserve"> Efficacy of </w:t>
            </w:r>
            <w:proofErr w:type="spellStart"/>
            <w:r w:rsidRPr="00801B2D">
              <w:rPr>
                <w:rFonts w:ascii="Times New Roman" w:hAnsi="Times New Roman" w:cs="Times New Roman"/>
                <w:bCs/>
                <w:sz w:val="28"/>
                <w:szCs w:val="28"/>
                <w:lang w:val="en-US" w:eastAsia="zh-CN"/>
              </w:rPr>
              <w:t>subgigivally</w:t>
            </w:r>
            <w:proofErr w:type="spellEnd"/>
            <w:r w:rsidRPr="00801B2D">
              <w:rPr>
                <w:rFonts w:ascii="Times New Roman" w:hAnsi="Times New Roman" w:cs="Times New Roman"/>
                <w:bCs/>
                <w:sz w:val="28"/>
                <w:szCs w:val="28"/>
                <w:lang w:val="en-US" w:eastAsia="zh-CN"/>
              </w:rPr>
              <w:t xml:space="preserve"> applied minocycline in the treatment of chronic periodontitis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H. K. Lu, C. J. </w:t>
            </w:r>
            <w:proofErr w:type="spellStart"/>
            <w:r w:rsidRPr="00801B2D">
              <w:rPr>
                <w:rFonts w:ascii="Times New Roman" w:hAnsi="Times New Roman" w:cs="Times New Roman"/>
                <w:bCs/>
                <w:sz w:val="28"/>
                <w:szCs w:val="28"/>
                <w:lang w:val="en-US" w:eastAsia="zh-CN"/>
              </w:rPr>
              <w:t>Chei</w:t>
            </w:r>
            <w:proofErr w:type="spellEnd"/>
            <w:r w:rsidRPr="00801B2D">
              <w:rPr>
                <w:rFonts w:ascii="Times New Roman" w:hAnsi="Times New Roman" w:cs="Times New Roman"/>
                <w:bCs/>
                <w:sz w:val="28"/>
                <w:szCs w:val="28"/>
                <w:lang w:val="en-US" w:eastAsia="zh-CN"/>
              </w:rPr>
              <w:t xml:space="preserve"> // J. Periodontal. Res. - 2005. - Vol. 40, N 1. - P. 20-27.</w:t>
            </w:r>
          </w:p>
        </w:tc>
      </w:tr>
      <w:tr w:rsidR="00CB5F6C" w14:paraId="09E66AF8" w14:textId="77777777">
        <w:tc>
          <w:tcPr>
            <w:tcW w:w="9639" w:type="dxa"/>
          </w:tcPr>
          <w:p w14:paraId="29C872BC"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Malamed, S. F.</w:t>
            </w:r>
            <w:r w:rsidRPr="00801B2D">
              <w:rPr>
                <w:rFonts w:ascii="Times New Roman" w:hAnsi="Times New Roman" w:cs="Times New Roman"/>
                <w:bCs/>
                <w:sz w:val="28"/>
                <w:szCs w:val="28"/>
                <w:lang w:val="en-US" w:eastAsia="zh-CN"/>
              </w:rPr>
              <w:t xml:space="preserve"> Medical emergencies in the dental office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S. F. Malamed. - 5 td. - St. Louis etc.: Mosby, 2000. - 529 p.</w:t>
            </w:r>
          </w:p>
        </w:tc>
      </w:tr>
      <w:tr w:rsidR="00CB5F6C" w14:paraId="5CAEE4E6" w14:textId="77777777">
        <w:tc>
          <w:tcPr>
            <w:tcW w:w="9639" w:type="dxa"/>
          </w:tcPr>
          <w:p w14:paraId="67A2694F"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Marques, M. A.</w:t>
            </w:r>
            <w:r w:rsidRPr="00801B2D">
              <w:rPr>
                <w:rFonts w:ascii="Times New Roman" w:hAnsi="Times New Roman" w:cs="Times New Roman"/>
                <w:bCs/>
                <w:sz w:val="28"/>
                <w:szCs w:val="28"/>
                <w:lang w:val="en-US" w:eastAsia="zh-CN"/>
              </w:rPr>
              <w:t xml:space="preserve"> Periodontal changes in patients undergoing radiotherapy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M. A. Marques, L. L. Dib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- 2004. - Vol. 75, N 9. - P. 1178-1187.</w:t>
            </w:r>
          </w:p>
        </w:tc>
      </w:tr>
      <w:tr w:rsidR="00CB5F6C" w14:paraId="0119E3D1" w14:textId="77777777">
        <w:tc>
          <w:tcPr>
            <w:tcW w:w="9639" w:type="dxa"/>
          </w:tcPr>
          <w:p w14:paraId="3C90264B"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lastRenderedPageBreak/>
              <w:t xml:space="preserve">Molecular identification of microorganisms from endodontic infections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[H. J. </w:t>
            </w:r>
            <w:proofErr w:type="spellStart"/>
            <w:r w:rsidRPr="00801B2D">
              <w:rPr>
                <w:rFonts w:ascii="Times New Roman" w:hAnsi="Times New Roman" w:cs="Times New Roman"/>
                <w:bCs/>
                <w:sz w:val="28"/>
                <w:szCs w:val="28"/>
                <w:lang w:val="en-US" w:eastAsia="zh-CN"/>
              </w:rPr>
              <w:t>Rolph</w:t>
            </w:r>
            <w:proofErr w:type="spellEnd"/>
            <w:r w:rsidRPr="00801B2D">
              <w:rPr>
                <w:rFonts w:ascii="Times New Roman" w:hAnsi="Times New Roman" w:cs="Times New Roman"/>
                <w:bCs/>
                <w:sz w:val="28"/>
                <w:szCs w:val="28"/>
                <w:lang w:val="en-US" w:eastAsia="zh-CN"/>
              </w:rPr>
              <w:t xml:space="preserve">, A. Lennon, M. P. Riggio et al.]. // J. Clin. </w:t>
            </w:r>
            <w:proofErr w:type="spellStart"/>
            <w:r w:rsidRPr="00801B2D">
              <w:rPr>
                <w:rFonts w:ascii="Times New Roman" w:hAnsi="Times New Roman" w:cs="Times New Roman"/>
                <w:bCs/>
                <w:sz w:val="28"/>
                <w:szCs w:val="28"/>
                <w:lang w:val="en-US" w:eastAsia="zh-CN"/>
              </w:rPr>
              <w:t>Micribol</w:t>
            </w:r>
            <w:proofErr w:type="spellEnd"/>
            <w:r w:rsidRPr="00801B2D">
              <w:rPr>
                <w:rFonts w:ascii="Times New Roman" w:hAnsi="Times New Roman" w:cs="Times New Roman"/>
                <w:bCs/>
                <w:sz w:val="28"/>
                <w:szCs w:val="28"/>
                <w:lang w:val="en-US" w:eastAsia="zh-CN"/>
              </w:rPr>
              <w:t>. - 2001. - N 39. - P. 3282-3289.</w:t>
            </w:r>
          </w:p>
        </w:tc>
      </w:tr>
      <w:tr w:rsidR="00CB5F6C" w14:paraId="5807A102" w14:textId="77777777">
        <w:tc>
          <w:tcPr>
            <w:tcW w:w="9639" w:type="dxa"/>
          </w:tcPr>
          <w:p w14:paraId="594570DD"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Mombelli</w:t>
            </w:r>
            <w:proofErr w:type="spellEnd"/>
            <w:r w:rsidRPr="00801B2D">
              <w:rPr>
                <w:rFonts w:ascii="Times New Roman" w:hAnsi="Times New Roman" w:cs="Times New Roman"/>
                <w:b/>
                <w:bCs/>
                <w:sz w:val="28"/>
                <w:szCs w:val="28"/>
                <w:lang w:val="en-US" w:eastAsia="zh-CN"/>
              </w:rPr>
              <w:t>, A.</w:t>
            </w:r>
            <w:r w:rsidRPr="00801B2D">
              <w:rPr>
                <w:rFonts w:ascii="Times New Roman" w:hAnsi="Times New Roman" w:cs="Times New Roman"/>
                <w:bCs/>
                <w:sz w:val="28"/>
                <w:szCs w:val="28"/>
                <w:lang w:val="en-US" w:eastAsia="zh-CN"/>
              </w:rPr>
              <w:t xml:space="preserve"> Enamel matrix proteins and systemic antibiotics as adjuncts to non-surgical periodontal treatment: clinical effects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A. </w:t>
            </w:r>
            <w:proofErr w:type="spellStart"/>
            <w:r w:rsidRPr="00801B2D">
              <w:rPr>
                <w:rFonts w:ascii="Times New Roman" w:hAnsi="Times New Roman" w:cs="Times New Roman"/>
                <w:bCs/>
                <w:sz w:val="28"/>
                <w:szCs w:val="28"/>
                <w:lang w:val="en-US" w:eastAsia="zh-CN"/>
              </w:rPr>
              <w:t>Mombelli</w:t>
            </w:r>
            <w:proofErr w:type="spellEnd"/>
            <w:r w:rsidRPr="00801B2D">
              <w:rPr>
                <w:rFonts w:ascii="Times New Roman" w:hAnsi="Times New Roman" w:cs="Times New Roman"/>
                <w:bCs/>
                <w:sz w:val="28"/>
                <w:szCs w:val="28"/>
                <w:lang w:val="en-US" w:eastAsia="zh-CN"/>
              </w:rPr>
              <w:t xml:space="preserve">, P. </w:t>
            </w:r>
            <w:proofErr w:type="spellStart"/>
            <w:r w:rsidRPr="00801B2D">
              <w:rPr>
                <w:rFonts w:ascii="Times New Roman" w:hAnsi="Times New Roman" w:cs="Times New Roman"/>
                <w:bCs/>
                <w:sz w:val="28"/>
                <w:szCs w:val="28"/>
                <w:lang w:val="en-US" w:eastAsia="zh-CN"/>
              </w:rPr>
              <w:t>Brochut</w:t>
            </w:r>
            <w:proofErr w:type="spellEnd"/>
            <w:r w:rsidRPr="00801B2D">
              <w:rPr>
                <w:rFonts w:ascii="Times New Roman" w:hAnsi="Times New Roman" w:cs="Times New Roman"/>
                <w:bCs/>
                <w:sz w:val="28"/>
                <w:szCs w:val="28"/>
                <w:lang w:val="en-US" w:eastAsia="zh-CN"/>
              </w:rPr>
              <w:t xml:space="preserve">, D. </w:t>
            </w:r>
            <w:proofErr w:type="spellStart"/>
            <w:r w:rsidRPr="00801B2D">
              <w:rPr>
                <w:rFonts w:ascii="Times New Roman" w:hAnsi="Times New Roman" w:cs="Times New Roman"/>
                <w:bCs/>
                <w:sz w:val="28"/>
                <w:szCs w:val="28"/>
                <w:lang w:val="en-US" w:eastAsia="zh-CN"/>
              </w:rPr>
              <w:t>Plagnat</w:t>
            </w:r>
            <w:proofErr w:type="spellEnd"/>
            <w:r w:rsidRPr="00801B2D">
              <w:rPr>
                <w:rFonts w:ascii="Times New Roman" w:hAnsi="Times New Roman" w:cs="Times New Roman"/>
                <w:bCs/>
                <w:sz w:val="28"/>
                <w:szCs w:val="28"/>
                <w:lang w:val="en-US" w:eastAsia="zh-CN"/>
              </w:rPr>
              <w:t xml:space="preserve"> // J. Clin.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- 2005. - Vol. 32, N 3. - P. 225-230.</w:t>
            </w:r>
          </w:p>
        </w:tc>
      </w:tr>
      <w:tr w:rsidR="00CB5F6C" w14:paraId="406DAE99" w14:textId="77777777">
        <w:tc>
          <w:tcPr>
            <w:tcW w:w="9639" w:type="dxa"/>
          </w:tcPr>
          <w:p w14:paraId="37B89D0C"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Mouse model of experimental periodontitis induced by </w:t>
            </w:r>
            <w:proofErr w:type="spellStart"/>
            <w:r w:rsidRPr="00801B2D">
              <w:rPr>
                <w:rFonts w:ascii="Times New Roman" w:hAnsi="Times New Roman" w:cs="Times New Roman"/>
                <w:bCs/>
                <w:sz w:val="28"/>
                <w:szCs w:val="28"/>
                <w:lang w:val="en-US" w:eastAsia="zh-CN"/>
              </w:rPr>
              <w:t>Porphyromonas</w:t>
            </w:r>
            <w:proofErr w:type="spellEnd"/>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gingivalis</w:t>
            </w:r>
            <w:proofErr w:type="spellEnd"/>
            <w:r w:rsidRPr="00801B2D">
              <w:rPr>
                <w:rFonts w:ascii="Times New Roman" w:hAnsi="Times New Roman" w:cs="Times New Roman"/>
                <w:bCs/>
                <w:sz w:val="28"/>
                <w:szCs w:val="28"/>
                <w:lang w:val="en-US" w:eastAsia="zh-CN"/>
              </w:rPr>
              <w:t xml:space="preserve"> Fusobacterium </w:t>
            </w:r>
            <w:proofErr w:type="spellStart"/>
            <w:r w:rsidRPr="00801B2D">
              <w:rPr>
                <w:rFonts w:ascii="Times New Roman" w:hAnsi="Times New Roman" w:cs="Times New Roman"/>
                <w:bCs/>
                <w:sz w:val="28"/>
                <w:szCs w:val="28"/>
                <w:lang w:val="en-US" w:eastAsia="zh-CN"/>
              </w:rPr>
              <w:t>nucleatum</w:t>
            </w:r>
            <w:proofErr w:type="spellEnd"/>
            <w:r w:rsidRPr="00801B2D">
              <w:rPr>
                <w:rFonts w:ascii="Times New Roman" w:hAnsi="Times New Roman" w:cs="Times New Roman"/>
                <w:bCs/>
                <w:sz w:val="28"/>
                <w:szCs w:val="28"/>
                <w:lang w:val="en-US" w:eastAsia="zh-CN"/>
              </w:rPr>
              <w:t xml:space="preserve"> infection: bone loss and host response</w:t>
            </w:r>
            <w:r w:rsidRPr="00801B2D">
              <w:rPr>
                <w:rFonts w:ascii="Times New Roman" w:hAnsi="Times New Roman" w:cs="Times New Roman"/>
                <w:bCs/>
                <w:kern w:val="36"/>
                <w:sz w:val="28"/>
                <w:szCs w:val="28"/>
                <w:lang w:val="en-US" w:eastAsia="zh-CN"/>
              </w:rPr>
              <w:t xml:space="preserve"> [Text] / [</w:t>
            </w:r>
            <w:r w:rsidRPr="00801B2D">
              <w:rPr>
                <w:rFonts w:ascii="Times New Roman" w:hAnsi="Times New Roman" w:cs="Times New Roman"/>
                <w:bCs/>
                <w:sz w:val="28"/>
                <w:szCs w:val="28"/>
                <w:lang w:val="en-US" w:eastAsia="zh-CN"/>
              </w:rPr>
              <w:t xml:space="preserve">D. </w:t>
            </w:r>
            <w:proofErr w:type="spellStart"/>
            <w:r w:rsidRPr="00801B2D">
              <w:rPr>
                <w:rFonts w:ascii="Times New Roman" w:hAnsi="Times New Roman" w:cs="Times New Roman"/>
                <w:bCs/>
                <w:sz w:val="28"/>
                <w:szCs w:val="28"/>
                <w:lang w:val="en-US" w:eastAsia="zh-CN"/>
              </w:rPr>
              <w:t>Polak</w:t>
            </w:r>
            <w:proofErr w:type="spellEnd"/>
            <w:r w:rsidRPr="00801B2D">
              <w:rPr>
                <w:rFonts w:ascii="Times New Roman" w:hAnsi="Times New Roman" w:cs="Times New Roman"/>
                <w:bCs/>
                <w:sz w:val="28"/>
                <w:szCs w:val="28"/>
                <w:lang w:val="en-US" w:eastAsia="zh-CN"/>
              </w:rPr>
              <w:t xml:space="preserve">, A. Wilensky, L. </w:t>
            </w:r>
            <w:proofErr w:type="spellStart"/>
            <w:r w:rsidRPr="00801B2D">
              <w:rPr>
                <w:rFonts w:ascii="Times New Roman" w:hAnsi="Times New Roman" w:cs="Times New Roman"/>
                <w:bCs/>
                <w:sz w:val="28"/>
                <w:szCs w:val="28"/>
                <w:lang w:val="en-US" w:eastAsia="zh-CN"/>
              </w:rPr>
              <w:t>Sharipa</w:t>
            </w:r>
            <w:proofErr w:type="spellEnd"/>
            <w:r w:rsidRPr="00801B2D">
              <w:rPr>
                <w:rFonts w:ascii="Times New Roman" w:hAnsi="Times New Roman" w:cs="Times New Roman"/>
                <w:bCs/>
                <w:sz w:val="28"/>
                <w:szCs w:val="28"/>
                <w:lang w:val="en-US" w:eastAsia="zh-CN"/>
              </w:rPr>
              <w:t xml:space="preserve"> et al.]. // J. Clinical Periodontology. - 2009. - Vol. 36, N 5. - P. 406-410.</w:t>
            </w:r>
          </w:p>
        </w:tc>
      </w:tr>
      <w:tr w:rsidR="00CB5F6C" w14:paraId="2A2573CB" w14:textId="77777777">
        <w:tc>
          <w:tcPr>
            <w:tcW w:w="9639" w:type="dxa"/>
          </w:tcPr>
          <w:p w14:paraId="4AD00A3C"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Murray, P. E.</w:t>
            </w:r>
            <w:r w:rsidRPr="00801B2D">
              <w:rPr>
                <w:rFonts w:ascii="Times New Roman" w:hAnsi="Times New Roman" w:cs="Times New Roman"/>
                <w:bCs/>
                <w:sz w:val="28"/>
                <w:szCs w:val="28"/>
                <w:lang w:val="en-US" w:eastAsia="zh-CN"/>
              </w:rPr>
              <w:t xml:space="preserve"> The influence of sample dimensions on hydroxyl ion release from calcium hydroxide products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P. E. Murray, P. J. Lumley, A. J. Smith //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xml:space="preserve">. Dent. </w:t>
            </w:r>
            <w:proofErr w:type="spellStart"/>
            <w:r w:rsidRPr="00801B2D">
              <w:rPr>
                <w:rFonts w:ascii="Times New Roman" w:hAnsi="Times New Roman" w:cs="Times New Roman"/>
                <w:bCs/>
                <w:sz w:val="28"/>
                <w:szCs w:val="28"/>
                <w:lang w:val="en-US" w:eastAsia="zh-CN"/>
              </w:rPr>
              <w:t>Traumatol</w:t>
            </w:r>
            <w:proofErr w:type="spellEnd"/>
            <w:r w:rsidRPr="00801B2D">
              <w:rPr>
                <w:rFonts w:ascii="Times New Roman" w:hAnsi="Times New Roman" w:cs="Times New Roman"/>
                <w:bCs/>
                <w:sz w:val="28"/>
                <w:szCs w:val="28"/>
                <w:lang w:val="en-US" w:eastAsia="zh-CN"/>
              </w:rPr>
              <w:t>. - 2000. - Vol. 16, N 6. - P. 251-257.</w:t>
            </w:r>
          </w:p>
        </w:tc>
      </w:tr>
      <w:tr w:rsidR="00CB5F6C" w14:paraId="6E372161" w14:textId="77777777">
        <w:tc>
          <w:tcPr>
            <w:tcW w:w="9639" w:type="dxa"/>
          </w:tcPr>
          <w:p w14:paraId="79D7FDF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Nield</w:t>
            </w:r>
            <w:proofErr w:type="spellEnd"/>
            <w:r w:rsidRPr="00801B2D">
              <w:rPr>
                <w:rFonts w:ascii="Times New Roman" w:hAnsi="Times New Roman" w:cs="Times New Roman"/>
                <w:b/>
                <w:bCs/>
                <w:sz w:val="28"/>
                <w:szCs w:val="28"/>
                <w:lang w:val="en-US" w:eastAsia="zh-CN"/>
              </w:rPr>
              <w:t>-Gehrig, J. S.</w:t>
            </w:r>
            <w:r w:rsidRPr="00801B2D">
              <w:rPr>
                <w:rFonts w:ascii="Times New Roman" w:hAnsi="Times New Roman" w:cs="Times New Roman"/>
                <w:bCs/>
                <w:sz w:val="28"/>
                <w:szCs w:val="28"/>
                <w:lang w:val="en-US" w:eastAsia="zh-CN"/>
              </w:rPr>
              <w:t xml:space="preserve"> Periodontal instrumentation for the practitioner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J. S. </w:t>
            </w:r>
            <w:proofErr w:type="spellStart"/>
            <w:r w:rsidRPr="00801B2D">
              <w:rPr>
                <w:rFonts w:ascii="Times New Roman" w:hAnsi="Times New Roman" w:cs="Times New Roman"/>
                <w:bCs/>
                <w:sz w:val="28"/>
                <w:szCs w:val="28"/>
                <w:lang w:val="en-US" w:eastAsia="zh-CN"/>
              </w:rPr>
              <w:t>Nield</w:t>
            </w:r>
            <w:proofErr w:type="spellEnd"/>
            <w:r w:rsidRPr="00801B2D">
              <w:rPr>
                <w:rFonts w:ascii="Times New Roman" w:hAnsi="Times New Roman" w:cs="Times New Roman"/>
                <w:bCs/>
                <w:sz w:val="28"/>
                <w:szCs w:val="28"/>
                <w:lang w:val="en-US" w:eastAsia="zh-CN"/>
              </w:rPr>
              <w:t>-Gehrig. - Williams &amp; Wilkins, 1999. - 459 p.</w:t>
            </w:r>
          </w:p>
        </w:tc>
      </w:tr>
      <w:tr w:rsidR="00CB5F6C" w14:paraId="65BE72EF" w14:textId="77777777">
        <w:tc>
          <w:tcPr>
            <w:tcW w:w="9639" w:type="dxa"/>
          </w:tcPr>
          <w:p w14:paraId="5408840B"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Nogueira, M. A.</w:t>
            </w:r>
            <w:r w:rsidRPr="00801B2D">
              <w:rPr>
                <w:rFonts w:ascii="Times New Roman" w:hAnsi="Times New Roman" w:cs="Times New Roman"/>
                <w:bCs/>
                <w:sz w:val="28"/>
                <w:szCs w:val="28"/>
                <w:lang w:val="en-US" w:eastAsia="zh-CN"/>
              </w:rPr>
              <w:t xml:space="preserve"> Clinical and microbiological associations in chronic periodontitis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A. M. Nogueira, V. </w:t>
            </w:r>
            <w:proofErr w:type="spellStart"/>
            <w:r w:rsidRPr="00801B2D">
              <w:rPr>
                <w:rFonts w:ascii="Times New Roman" w:hAnsi="Times New Roman" w:cs="Times New Roman"/>
                <w:bCs/>
                <w:sz w:val="28"/>
                <w:szCs w:val="28"/>
                <w:lang w:val="en-US" w:eastAsia="zh-CN"/>
              </w:rPr>
              <w:t>Chiappe</w:t>
            </w:r>
            <w:proofErr w:type="spellEnd"/>
            <w:r w:rsidRPr="00801B2D">
              <w:rPr>
                <w:rFonts w:ascii="Times New Roman" w:hAnsi="Times New Roman" w:cs="Times New Roman"/>
                <w:bCs/>
                <w:sz w:val="28"/>
                <w:szCs w:val="28"/>
                <w:lang w:val="en-US" w:eastAsia="zh-CN"/>
              </w:rPr>
              <w:t xml:space="preserve">, L. F. </w:t>
            </w:r>
            <w:proofErr w:type="spellStart"/>
            <w:r w:rsidRPr="00801B2D">
              <w:rPr>
                <w:rFonts w:ascii="Times New Roman" w:hAnsi="Times New Roman" w:cs="Times New Roman"/>
                <w:bCs/>
                <w:sz w:val="28"/>
                <w:szCs w:val="28"/>
                <w:lang w:val="en-US" w:eastAsia="zh-CN"/>
              </w:rPr>
              <w:t>Caniggia</w:t>
            </w:r>
            <w:proofErr w:type="spellEnd"/>
            <w:r w:rsidRPr="00801B2D">
              <w:rPr>
                <w:rFonts w:ascii="Times New Roman" w:hAnsi="Times New Roman" w:cs="Times New Roman"/>
                <w:bCs/>
                <w:sz w:val="28"/>
                <w:szCs w:val="28"/>
                <w:lang w:val="en-US" w:eastAsia="zh-CN"/>
              </w:rPr>
              <w:t xml:space="preserve"> // Acta </w:t>
            </w:r>
            <w:proofErr w:type="spellStart"/>
            <w:r w:rsidRPr="00801B2D">
              <w:rPr>
                <w:rFonts w:ascii="Times New Roman" w:hAnsi="Times New Roman" w:cs="Times New Roman"/>
                <w:bCs/>
                <w:sz w:val="28"/>
                <w:szCs w:val="28"/>
                <w:lang w:val="en-US" w:eastAsia="zh-CN"/>
              </w:rPr>
              <w:t>Odontol</w:t>
            </w:r>
            <w:proofErr w:type="spellEnd"/>
            <w:r w:rsidRPr="00801B2D">
              <w:rPr>
                <w:rFonts w:ascii="Times New Roman" w:hAnsi="Times New Roman" w:cs="Times New Roman"/>
                <w:bCs/>
                <w:sz w:val="28"/>
                <w:szCs w:val="28"/>
                <w:lang w:val="en-US" w:eastAsia="zh-CN"/>
              </w:rPr>
              <w:t xml:space="preserve">. </w:t>
            </w:r>
            <w:proofErr w:type="spellStart"/>
            <w:r w:rsidRPr="00801B2D">
              <w:rPr>
                <w:rFonts w:ascii="Times New Roman" w:hAnsi="Times New Roman" w:cs="Times New Roman"/>
                <w:bCs/>
                <w:sz w:val="28"/>
                <w:szCs w:val="28"/>
                <w:lang w:val="en-US" w:eastAsia="zh-CN"/>
              </w:rPr>
              <w:t>Latinoam</w:t>
            </w:r>
            <w:proofErr w:type="spellEnd"/>
            <w:r w:rsidRPr="00801B2D">
              <w:rPr>
                <w:rFonts w:ascii="Times New Roman" w:hAnsi="Times New Roman" w:cs="Times New Roman"/>
                <w:bCs/>
                <w:sz w:val="28"/>
                <w:szCs w:val="28"/>
                <w:lang w:val="en-US" w:eastAsia="zh-CN"/>
              </w:rPr>
              <w:t>. - 2004. - Vol.17, N 1-2. - P. 15-21.</w:t>
            </w:r>
          </w:p>
        </w:tc>
      </w:tr>
      <w:tr w:rsidR="00CB5F6C" w14:paraId="433F8736" w14:textId="77777777">
        <w:tc>
          <w:tcPr>
            <w:tcW w:w="9639" w:type="dxa"/>
          </w:tcPr>
          <w:p w14:paraId="564C2BF7" w14:textId="77777777" w:rsidR="00CB5F6C" w:rsidRPr="00801B2D" w:rsidRDefault="00EE1100">
            <w:pPr>
              <w:pStyle w:val="af2"/>
              <w:numPr>
                <w:ilvl w:val="0"/>
                <w:numId w:val="4"/>
              </w:numPr>
              <w:tabs>
                <w:tab w:val="left" w:pos="1307"/>
              </w:tabs>
              <w:spacing w:line="360" w:lineRule="auto"/>
              <w:ind w:left="0" w:firstLine="709"/>
              <w:contextualSpacing/>
              <w:jc w:val="both"/>
              <w:rPr>
                <w:rFonts w:ascii="Times New Roman" w:hAnsi="Times New Roman" w:cs="Times New Roman"/>
                <w:bCs/>
                <w:sz w:val="28"/>
                <w:szCs w:val="28"/>
                <w:lang w:val="en-US" w:eastAsia="zh-CN"/>
              </w:rPr>
            </w:pPr>
            <w:hyperlink r:id="rId61" w:history="1">
              <w:proofErr w:type="spellStart"/>
              <w:r w:rsidR="000A03B7" w:rsidRPr="00801B2D">
                <w:rPr>
                  <w:rFonts w:ascii="Times New Roman" w:hAnsi="Times New Roman" w:cs="Times New Roman"/>
                  <w:b/>
                  <w:sz w:val="28"/>
                  <w:szCs w:val="28"/>
                  <w:lang w:val="en-US" w:eastAsia="zh-CN"/>
                </w:rPr>
                <w:t>Orstavik</w:t>
              </w:r>
              <w:proofErr w:type="spellEnd"/>
            </w:hyperlink>
            <w:r w:rsidR="000A03B7" w:rsidRPr="00801B2D">
              <w:rPr>
                <w:rFonts w:ascii="Times New Roman" w:hAnsi="Times New Roman" w:cs="Times New Roman"/>
                <w:b/>
                <w:sz w:val="28"/>
                <w:szCs w:val="28"/>
                <w:lang w:val="en-US" w:eastAsia="zh-CN"/>
              </w:rPr>
              <w:t>, D</w:t>
            </w:r>
            <w:r w:rsidR="000A03B7" w:rsidRPr="00801B2D">
              <w:rPr>
                <w:rFonts w:ascii="Times New Roman" w:hAnsi="Times New Roman" w:cs="Times New Roman"/>
                <w:sz w:val="28"/>
                <w:szCs w:val="28"/>
                <w:lang w:val="en-US" w:eastAsia="zh-CN"/>
              </w:rPr>
              <w:t xml:space="preserve">. </w:t>
            </w:r>
            <w:r w:rsidR="000A03B7" w:rsidRPr="00801B2D">
              <w:rPr>
                <w:rFonts w:ascii="Times New Roman" w:hAnsi="Times New Roman" w:cs="Times New Roman"/>
                <w:bCs/>
                <w:kern w:val="36"/>
                <w:sz w:val="28"/>
                <w:szCs w:val="28"/>
                <w:lang w:val="en-US" w:eastAsia="zh-CN"/>
              </w:rPr>
              <w:t xml:space="preserve">The periapical index: a scoring system for radiographic assessment of apical periodontitis [Text] / </w:t>
            </w:r>
            <w:hyperlink r:id="rId62" w:history="1">
              <w:r w:rsidR="000A03B7" w:rsidRPr="00801B2D">
                <w:rPr>
                  <w:rFonts w:ascii="Times New Roman" w:hAnsi="Times New Roman" w:cs="Times New Roman"/>
                  <w:sz w:val="28"/>
                  <w:szCs w:val="28"/>
                  <w:lang w:val="en-US" w:eastAsia="zh-CN"/>
                </w:rPr>
                <w:t xml:space="preserve">D. </w:t>
              </w:r>
              <w:proofErr w:type="spellStart"/>
              <w:r w:rsidR="000A03B7" w:rsidRPr="00801B2D">
                <w:rPr>
                  <w:rFonts w:ascii="Times New Roman" w:hAnsi="Times New Roman" w:cs="Times New Roman"/>
                  <w:sz w:val="28"/>
                  <w:szCs w:val="28"/>
                  <w:lang w:val="en-US" w:eastAsia="zh-CN"/>
                </w:rPr>
                <w:t>Orstavik</w:t>
              </w:r>
              <w:proofErr w:type="spellEnd"/>
            </w:hyperlink>
            <w:r w:rsidR="000A03B7" w:rsidRPr="00801B2D">
              <w:rPr>
                <w:rFonts w:ascii="Times New Roman" w:hAnsi="Times New Roman" w:cs="Times New Roman"/>
                <w:sz w:val="28"/>
                <w:szCs w:val="28"/>
                <w:lang w:val="en-US" w:eastAsia="zh-CN"/>
              </w:rPr>
              <w:t>, </w:t>
            </w:r>
            <w:hyperlink r:id="rId63" w:history="1">
              <w:r w:rsidR="000A03B7" w:rsidRPr="00801B2D">
                <w:rPr>
                  <w:rFonts w:ascii="Times New Roman" w:hAnsi="Times New Roman" w:cs="Times New Roman"/>
                  <w:sz w:val="28"/>
                  <w:szCs w:val="28"/>
                  <w:lang w:val="en-US" w:eastAsia="zh-CN"/>
                </w:rPr>
                <w:t xml:space="preserve">K. </w:t>
              </w:r>
              <w:proofErr w:type="spellStart"/>
              <w:r w:rsidR="000A03B7" w:rsidRPr="00801B2D">
                <w:rPr>
                  <w:rFonts w:ascii="Times New Roman" w:hAnsi="Times New Roman" w:cs="Times New Roman"/>
                  <w:sz w:val="28"/>
                  <w:szCs w:val="28"/>
                  <w:lang w:val="en-US" w:eastAsia="zh-CN"/>
                </w:rPr>
                <w:t>Kerekes</w:t>
              </w:r>
              <w:proofErr w:type="spellEnd"/>
            </w:hyperlink>
            <w:r w:rsidR="000A03B7" w:rsidRPr="00801B2D">
              <w:rPr>
                <w:rFonts w:ascii="Times New Roman" w:hAnsi="Times New Roman" w:cs="Times New Roman"/>
                <w:sz w:val="28"/>
                <w:szCs w:val="28"/>
                <w:lang w:val="en-US" w:eastAsia="zh-CN"/>
              </w:rPr>
              <w:t>, </w:t>
            </w:r>
            <w:hyperlink r:id="rId64" w:history="1">
              <w:r w:rsidR="000A03B7" w:rsidRPr="00801B2D">
                <w:rPr>
                  <w:rFonts w:ascii="Times New Roman" w:hAnsi="Times New Roman" w:cs="Times New Roman"/>
                  <w:sz w:val="28"/>
                  <w:szCs w:val="28"/>
                  <w:lang w:val="en-US" w:eastAsia="zh-CN"/>
                </w:rPr>
                <w:t>H. M. Eriksen</w:t>
              </w:r>
            </w:hyperlink>
            <w:r w:rsidR="000A03B7" w:rsidRPr="00801B2D">
              <w:rPr>
                <w:rFonts w:ascii="Times New Roman" w:hAnsi="Times New Roman" w:cs="Times New Roman"/>
                <w:sz w:val="28"/>
                <w:szCs w:val="28"/>
                <w:lang w:val="en-US" w:eastAsia="zh-CN"/>
              </w:rPr>
              <w:t xml:space="preserve"> // </w:t>
            </w:r>
            <w:proofErr w:type="spellStart"/>
            <w:r w:rsidR="000A03B7" w:rsidRPr="00801B2D">
              <w:rPr>
                <w:rFonts w:ascii="Times New Roman" w:hAnsi="Times New Roman" w:cs="Times New Roman"/>
                <w:sz w:val="28"/>
                <w:szCs w:val="28"/>
                <w:lang w:val="en-US" w:eastAsia="zh-CN"/>
              </w:rPr>
              <w:t>Endod</w:t>
            </w:r>
            <w:proofErr w:type="spellEnd"/>
            <w:r w:rsidR="000A03B7" w:rsidRPr="00801B2D">
              <w:rPr>
                <w:rFonts w:ascii="Times New Roman" w:hAnsi="Times New Roman" w:cs="Times New Roman"/>
                <w:sz w:val="28"/>
                <w:szCs w:val="28"/>
                <w:lang w:val="en-US" w:eastAsia="zh-CN"/>
              </w:rPr>
              <w:t xml:space="preserve">. Dent. </w:t>
            </w:r>
            <w:proofErr w:type="spellStart"/>
            <w:r w:rsidR="000A03B7" w:rsidRPr="00801B2D">
              <w:rPr>
                <w:rFonts w:ascii="Times New Roman" w:hAnsi="Times New Roman" w:cs="Times New Roman"/>
                <w:sz w:val="28"/>
                <w:szCs w:val="28"/>
                <w:lang w:val="en-US" w:eastAsia="zh-CN"/>
              </w:rPr>
              <w:t>Traumatol</w:t>
            </w:r>
            <w:proofErr w:type="spellEnd"/>
            <w:r w:rsidR="000A03B7" w:rsidRPr="00801B2D">
              <w:rPr>
                <w:rFonts w:ascii="Times New Roman" w:hAnsi="Times New Roman" w:cs="Times New Roman"/>
                <w:sz w:val="28"/>
                <w:szCs w:val="28"/>
                <w:lang w:val="en-US" w:eastAsia="zh-CN"/>
              </w:rPr>
              <w:t>. - 1986. - Vol. 2, N 1. - P. 20-34.</w:t>
            </w:r>
          </w:p>
        </w:tc>
      </w:tr>
      <w:tr w:rsidR="00CB5F6C" w14:paraId="77A1E1FA" w14:textId="77777777">
        <w:tc>
          <w:tcPr>
            <w:tcW w:w="9639" w:type="dxa"/>
          </w:tcPr>
          <w:p w14:paraId="7732EC58"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Oz, H. S.</w:t>
            </w:r>
            <w:r w:rsidRPr="00801B2D">
              <w:rPr>
                <w:rFonts w:ascii="Times New Roman" w:hAnsi="Times New Roman" w:cs="Times New Roman"/>
                <w:bCs/>
                <w:sz w:val="28"/>
                <w:szCs w:val="28"/>
                <w:lang w:val="en-US" w:eastAsia="zh-CN"/>
              </w:rPr>
              <w:t xml:space="preserve"> A model for chronic mucosal inflammation in IBD and periodontitis </w:t>
            </w:r>
            <w:r w:rsidRPr="00801B2D">
              <w:rPr>
                <w:rFonts w:ascii="Times New Roman" w:hAnsi="Times New Roman" w:cs="Times New Roman"/>
                <w:bCs/>
                <w:kern w:val="36"/>
                <w:sz w:val="28"/>
                <w:szCs w:val="28"/>
                <w:lang w:val="en-US" w:eastAsia="zh-CN"/>
              </w:rPr>
              <w:t xml:space="preserve">[Text] / </w:t>
            </w:r>
            <w:r w:rsidRPr="00801B2D">
              <w:rPr>
                <w:rFonts w:ascii="Times New Roman" w:hAnsi="Times New Roman" w:cs="Times New Roman"/>
                <w:bCs/>
                <w:sz w:val="28"/>
                <w:szCs w:val="28"/>
                <w:lang w:val="en-US" w:eastAsia="zh-CN"/>
              </w:rPr>
              <w:t>H. S. Oz, T. Chen, J. L. Ebersole // Digestive Diseases and Sciences. - 2010. - Vol. 55, N 8. - P. 2194-2202.</w:t>
            </w:r>
          </w:p>
        </w:tc>
      </w:tr>
      <w:tr w:rsidR="00CB5F6C" w14:paraId="4AC2163C" w14:textId="77777777">
        <w:tc>
          <w:tcPr>
            <w:tcW w:w="9639" w:type="dxa"/>
          </w:tcPr>
          <w:p w14:paraId="18673752"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Oz, H. S.</w:t>
            </w:r>
            <w:r w:rsidRPr="00801B2D">
              <w:rPr>
                <w:rFonts w:ascii="Times New Roman" w:hAnsi="Times New Roman" w:cs="Times New Roman"/>
                <w:bCs/>
                <w:sz w:val="28"/>
                <w:szCs w:val="28"/>
                <w:lang w:val="en-US" w:eastAsia="zh-CN"/>
              </w:rPr>
              <w:t xml:space="preserve"> A novel murine model for chronic inflammatory alveolar bone loss </w:t>
            </w:r>
            <w:r w:rsidRPr="00801B2D">
              <w:rPr>
                <w:rFonts w:ascii="Times New Roman" w:hAnsi="Times New Roman" w:cs="Times New Roman"/>
                <w:bCs/>
                <w:kern w:val="36"/>
                <w:sz w:val="28"/>
                <w:szCs w:val="28"/>
                <w:lang w:val="en-US" w:eastAsia="zh-CN"/>
              </w:rPr>
              <w:t>[Text] /</w:t>
            </w:r>
            <w:r w:rsidRPr="00801B2D">
              <w:rPr>
                <w:rFonts w:ascii="Times New Roman" w:hAnsi="Times New Roman" w:cs="Times New Roman"/>
                <w:bCs/>
                <w:sz w:val="28"/>
                <w:szCs w:val="28"/>
                <w:lang w:val="en-US" w:eastAsia="zh-CN"/>
              </w:rPr>
              <w:t xml:space="preserve"> H. S. Oz, J. L. Ebersole // J. Periodontal Research. - 2010. - Vol. 45, N 1. - P. 94-99.</w:t>
            </w:r>
          </w:p>
        </w:tc>
      </w:tr>
      <w:tr w:rsidR="00CB5F6C" w14:paraId="192C2288" w14:textId="77777777">
        <w:tc>
          <w:tcPr>
            <w:tcW w:w="9639" w:type="dxa"/>
          </w:tcPr>
          <w:p w14:paraId="12DBE6A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Pal, S.</w:t>
            </w:r>
            <w:r w:rsidRPr="00801B2D">
              <w:rPr>
                <w:rFonts w:ascii="Times New Roman" w:hAnsi="Times New Roman" w:cs="Times New Roman"/>
                <w:bCs/>
                <w:sz w:val="28"/>
                <w:szCs w:val="28"/>
                <w:lang w:val="en-US" w:eastAsia="zh-CN"/>
              </w:rPr>
              <w:t xml:space="preserve"> Does the antibacterial activity of silver nanoparticles depend on the of nanoparticle? A study of gram-negative bacterium E. coli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S. Pal, K. </w:t>
            </w:r>
            <w:r w:rsidRPr="00801B2D">
              <w:rPr>
                <w:rFonts w:ascii="Times New Roman" w:hAnsi="Times New Roman" w:cs="Times New Roman"/>
                <w:bCs/>
                <w:sz w:val="28"/>
                <w:szCs w:val="28"/>
                <w:lang w:val="en-US" w:eastAsia="zh-CN"/>
              </w:rPr>
              <w:lastRenderedPageBreak/>
              <w:t xml:space="preserve">Yu, J. M. Song // Appl. </w:t>
            </w:r>
            <w:proofErr w:type="spellStart"/>
            <w:r w:rsidRPr="00801B2D">
              <w:rPr>
                <w:rFonts w:ascii="Times New Roman" w:hAnsi="Times New Roman" w:cs="Times New Roman"/>
                <w:bCs/>
                <w:sz w:val="28"/>
                <w:szCs w:val="28"/>
                <w:lang w:val="en-US" w:eastAsia="zh-CN"/>
              </w:rPr>
              <w:t>Envir</w:t>
            </w:r>
            <w:proofErr w:type="spellEnd"/>
            <w:r w:rsidRPr="00801B2D">
              <w:rPr>
                <w:rFonts w:ascii="Times New Roman" w:hAnsi="Times New Roman" w:cs="Times New Roman"/>
                <w:bCs/>
                <w:sz w:val="28"/>
                <w:szCs w:val="28"/>
                <w:lang w:val="en-US" w:eastAsia="zh-CN"/>
              </w:rPr>
              <w:t>. Microbiology. - 2007. - Vol. 73, N 6. - P. 1712-1720.</w:t>
            </w:r>
          </w:p>
        </w:tc>
      </w:tr>
      <w:tr w:rsidR="00CB5F6C" w14:paraId="1963DDD0" w14:textId="77777777">
        <w:tc>
          <w:tcPr>
            <w:tcW w:w="9639" w:type="dxa"/>
          </w:tcPr>
          <w:p w14:paraId="4D35860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Pawlowski, A. P.</w:t>
            </w:r>
            <w:r w:rsidRPr="00801B2D">
              <w:rPr>
                <w:rFonts w:ascii="Times New Roman" w:hAnsi="Times New Roman" w:cs="Times New Roman"/>
                <w:bCs/>
                <w:sz w:val="28"/>
                <w:szCs w:val="28"/>
                <w:lang w:val="en-US" w:eastAsia="zh-CN"/>
              </w:rPr>
              <w:t xml:space="preserve"> Clinical effects of scaling and root planning on untreated teeth </w:t>
            </w:r>
            <w:r w:rsidRPr="00801B2D">
              <w:rPr>
                <w:rFonts w:ascii="Times New Roman" w:hAnsi="Times New Roman" w:cs="Times New Roman"/>
                <w:bCs/>
                <w:kern w:val="36"/>
                <w:sz w:val="28"/>
                <w:szCs w:val="28"/>
                <w:lang w:val="en-US" w:eastAsia="zh-CN"/>
              </w:rPr>
              <w:t>[Text]</w:t>
            </w:r>
            <w:r w:rsidRPr="00801B2D">
              <w:rPr>
                <w:rFonts w:ascii="Times New Roman" w:hAnsi="Times New Roman" w:cs="Times New Roman"/>
                <w:bCs/>
                <w:sz w:val="28"/>
                <w:szCs w:val="28"/>
                <w:lang w:val="en-US" w:eastAsia="zh-CN"/>
              </w:rPr>
              <w:t xml:space="preserve"> / A. P. Pawlowski, A. Chen, B. M. Hacker // J. Clin.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- 2005.- Vol. 32, N 1. - P. 21-28.</w:t>
            </w:r>
          </w:p>
        </w:tc>
      </w:tr>
      <w:tr w:rsidR="00CB5F6C" w14:paraId="0E3BC4AC" w14:textId="77777777">
        <w:tc>
          <w:tcPr>
            <w:tcW w:w="9639" w:type="dxa"/>
          </w:tcPr>
          <w:p w14:paraId="2741468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Person, G. R.</w:t>
            </w:r>
            <w:r w:rsidRPr="00801B2D">
              <w:rPr>
                <w:rFonts w:ascii="Times New Roman" w:hAnsi="Times New Roman" w:cs="Times New Roman"/>
                <w:bCs/>
                <w:sz w:val="28"/>
                <w:szCs w:val="28"/>
                <w:lang w:val="en-US" w:eastAsia="zh-CN"/>
              </w:rPr>
              <w:t xml:space="preserve"> Prevention of periodontitis and the use of a multifactorial periodontal risk assessment model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G. R. Persson // Oral Health Prev. Dent. - 2004. - Vol. 2, Suppl. 1. - P. 329-331.</w:t>
            </w:r>
          </w:p>
        </w:tc>
      </w:tr>
      <w:tr w:rsidR="00CB5F6C" w14:paraId="384C5652" w14:textId="77777777">
        <w:tc>
          <w:tcPr>
            <w:tcW w:w="9639" w:type="dxa"/>
          </w:tcPr>
          <w:p w14:paraId="25F4B83A"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Preshaw</w:t>
            </w:r>
            <w:proofErr w:type="spellEnd"/>
            <w:r w:rsidRPr="00801B2D">
              <w:rPr>
                <w:rFonts w:ascii="Times New Roman" w:hAnsi="Times New Roman" w:cs="Times New Roman"/>
                <w:b/>
                <w:bCs/>
                <w:sz w:val="28"/>
                <w:szCs w:val="28"/>
                <w:lang w:val="en-US" w:eastAsia="zh-CN"/>
              </w:rPr>
              <w:t>, P. M.</w:t>
            </w:r>
            <w:r w:rsidRPr="00801B2D">
              <w:rPr>
                <w:rFonts w:ascii="Times New Roman" w:hAnsi="Times New Roman" w:cs="Times New Roman"/>
                <w:bCs/>
                <w:sz w:val="28"/>
                <w:szCs w:val="28"/>
                <w:lang w:val="en-US" w:eastAsia="zh-CN"/>
              </w:rPr>
              <w:t xml:space="preserve"> Antibiotics in the treatment of periodontitis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P. M. </w:t>
            </w:r>
            <w:proofErr w:type="spellStart"/>
            <w:r w:rsidRPr="00801B2D">
              <w:rPr>
                <w:rFonts w:ascii="Times New Roman" w:hAnsi="Times New Roman" w:cs="Times New Roman"/>
                <w:bCs/>
                <w:sz w:val="28"/>
                <w:szCs w:val="28"/>
                <w:lang w:val="en-US" w:eastAsia="zh-CN"/>
              </w:rPr>
              <w:t>Preshaw</w:t>
            </w:r>
            <w:proofErr w:type="spellEnd"/>
            <w:r w:rsidRPr="00801B2D">
              <w:rPr>
                <w:rFonts w:ascii="Times New Roman" w:hAnsi="Times New Roman" w:cs="Times New Roman"/>
                <w:bCs/>
                <w:sz w:val="28"/>
                <w:szCs w:val="28"/>
                <w:lang w:val="en-US" w:eastAsia="zh-CN"/>
              </w:rPr>
              <w:t xml:space="preserve"> // Dent Update. - 2004. - Vol. 31, N 8. - P. 448-450; P. 453-456.</w:t>
            </w:r>
          </w:p>
        </w:tc>
      </w:tr>
      <w:tr w:rsidR="00CB5F6C" w14:paraId="6975BD2E" w14:textId="77777777">
        <w:tc>
          <w:tcPr>
            <w:tcW w:w="9639" w:type="dxa"/>
          </w:tcPr>
          <w:p w14:paraId="63986C0B"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Rotello</w:t>
            </w:r>
            <w:proofErr w:type="spellEnd"/>
            <w:r w:rsidRPr="00801B2D">
              <w:rPr>
                <w:rFonts w:ascii="Times New Roman" w:hAnsi="Times New Roman" w:cs="Times New Roman"/>
                <w:b/>
                <w:bCs/>
                <w:sz w:val="28"/>
                <w:szCs w:val="28"/>
                <w:lang w:val="en-US" w:eastAsia="zh-CN"/>
              </w:rPr>
              <w:t>, V. M.</w:t>
            </w:r>
            <w:r w:rsidRPr="00801B2D">
              <w:rPr>
                <w:rFonts w:ascii="Times New Roman" w:hAnsi="Times New Roman" w:cs="Times New Roman"/>
                <w:bCs/>
                <w:sz w:val="28"/>
                <w:szCs w:val="28"/>
                <w:lang w:val="en-US" w:eastAsia="zh-CN"/>
              </w:rPr>
              <w:t xml:space="preserve"> Nanoparticles building </w:t>
            </w:r>
            <w:proofErr w:type="spellStart"/>
            <w:r w:rsidRPr="00801B2D">
              <w:rPr>
                <w:rFonts w:ascii="Times New Roman" w:hAnsi="Times New Roman" w:cs="Times New Roman"/>
                <w:bCs/>
                <w:sz w:val="28"/>
                <w:szCs w:val="28"/>
                <w:lang w:val="en-US" w:eastAsia="zh-CN"/>
              </w:rPr>
              <w:t>bloks</w:t>
            </w:r>
            <w:proofErr w:type="spellEnd"/>
            <w:r w:rsidRPr="00801B2D">
              <w:rPr>
                <w:rFonts w:ascii="Times New Roman" w:hAnsi="Times New Roman" w:cs="Times New Roman"/>
                <w:bCs/>
                <w:sz w:val="28"/>
                <w:szCs w:val="28"/>
                <w:lang w:val="en-US" w:eastAsia="zh-CN"/>
              </w:rPr>
              <w:t xml:space="preserve"> for nanotechnology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V. M. </w:t>
            </w:r>
            <w:proofErr w:type="spellStart"/>
            <w:r w:rsidRPr="00801B2D">
              <w:rPr>
                <w:rFonts w:ascii="Times New Roman" w:hAnsi="Times New Roman" w:cs="Times New Roman"/>
                <w:bCs/>
                <w:sz w:val="28"/>
                <w:szCs w:val="28"/>
                <w:lang w:val="en-US" w:eastAsia="zh-CN"/>
              </w:rPr>
              <w:t>Rotello</w:t>
            </w:r>
            <w:proofErr w:type="spellEnd"/>
            <w:r w:rsidRPr="00801B2D">
              <w:rPr>
                <w:rFonts w:ascii="Times New Roman" w:hAnsi="Times New Roman" w:cs="Times New Roman"/>
                <w:bCs/>
                <w:sz w:val="28"/>
                <w:szCs w:val="28"/>
                <w:lang w:val="en-US" w:eastAsia="zh-CN"/>
              </w:rPr>
              <w:t>. - Chichester: Willy, 2006. - 300 p.</w:t>
            </w:r>
          </w:p>
        </w:tc>
      </w:tr>
      <w:tr w:rsidR="00CB5F6C" w14:paraId="228F77EE" w14:textId="77777777">
        <w:tc>
          <w:tcPr>
            <w:tcW w:w="9639" w:type="dxa"/>
          </w:tcPr>
          <w:p w14:paraId="64E7901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Sathom</w:t>
            </w:r>
            <w:proofErr w:type="spellEnd"/>
            <w:r w:rsidRPr="00801B2D">
              <w:rPr>
                <w:rFonts w:ascii="Times New Roman" w:hAnsi="Times New Roman" w:cs="Times New Roman"/>
                <w:b/>
                <w:bCs/>
                <w:sz w:val="28"/>
                <w:szCs w:val="28"/>
                <w:lang w:val="en-US" w:eastAsia="zh-CN"/>
              </w:rPr>
              <w:t>, C.</w:t>
            </w:r>
            <w:r w:rsidRPr="00801B2D">
              <w:rPr>
                <w:rFonts w:ascii="Times New Roman" w:hAnsi="Times New Roman" w:cs="Times New Roman"/>
                <w:bCs/>
                <w:sz w:val="28"/>
                <w:szCs w:val="28"/>
                <w:lang w:val="en-US" w:eastAsia="zh-CN"/>
              </w:rPr>
              <w:t xml:space="preserve"> Antibacterial efficacy of calcium hydroxide intracanal dressing: a systematic review and meta-analysis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C. </w:t>
            </w:r>
            <w:proofErr w:type="spellStart"/>
            <w:r w:rsidRPr="00801B2D">
              <w:rPr>
                <w:rFonts w:ascii="Times New Roman" w:hAnsi="Times New Roman" w:cs="Times New Roman"/>
                <w:bCs/>
                <w:sz w:val="28"/>
                <w:szCs w:val="28"/>
                <w:lang w:val="en-US" w:eastAsia="zh-CN"/>
              </w:rPr>
              <w:t>Sathom</w:t>
            </w:r>
            <w:proofErr w:type="spellEnd"/>
            <w:r w:rsidRPr="00801B2D">
              <w:rPr>
                <w:rFonts w:ascii="Times New Roman" w:hAnsi="Times New Roman" w:cs="Times New Roman"/>
                <w:bCs/>
                <w:sz w:val="28"/>
                <w:szCs w:val="28"/>
                <w:lang w:val="en-US" w:eastAsia="zh-CN"/>
              </w:rPr>
              <w:t xml:space="preserve">, P. </w:t>
            </w:r>
            <w:proofErr w:type="spellStart"/>
            <w:r w:rsidRPr="00801B2D">
              <w:rPr>
                <w:rFonts w:ascii="Times New Roman" w:hAnsi="Times New Roman" w:cs="Times New Roman"/>
                <w:bCs/>
                <w:sz w:val="28"/>
                <w:szCs w:val="28"/>
                <w:lang w:val="en-US" w:eastAsia="zh-CN"/>
              </w:rPr>
              <w:t>Parashos</w:t>
            </w:r>
            <w:proofErr w:type="spellEnd"/>
            <w:r w:rsidRPr="00801B2D">
              <w:rPr>
                <w:rFonts w:ascii="Times New Roman" w:hAnsi="Times New Roman" w:cs="Times New Roman"/>
                <w:bCs/>
                <w:sz w:val="28"/>
                <w:szCs w:val="28"/>
                <w:lang w:val="en-US" w:eastAsia="zh-CN"/>
              </w:rPr>
              <w:t xml:space="preserve">, H. Messer // Int.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J. - 2007. - Vol. 40, N 1. - P. 2-10.</w:t>
            </w:r>
          </w:p>
        </w:tc>
      </w:tr>
      <w:tr w:rsidR="00CB5F6C" w14:paraId="0514E70E" w14:textId="77777777">
        <w:tc>
          <w:tcPr>
            <w:tcW w:w="9639" w:type="dxa"/>
          </w:tcPr>
          <w:p w14:paraId="74F8BA6D"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Selective cyclooxygenase - 2 inhibition prevents alveolar bone loss in </w:t>
            </w:r>
            <w:proofErr w:type="spellStart"/>
            <w:r w:rsidRPr="00801B2D">
              <w:rPr>
                <w:rFonts w:ascii="Times New Roman" w:hAnsi="Times New Roman" w:cs="Times New Roman"/>
                <w:bCs/>
                <w:sz w:val="28"/>
                <w:szCs w:val="28"/>
                <w:lang w:val="en-US" w:eastAsia="zh-CN"/>
              </w:rPr>
              <w:t>experimentsl</w:t>
            </w:r>
            <w:proofErr w:type="spellEnd"/>
            <w:r w:rsidRPr="00801B2D">
              <w:rPr>
                <w:rFonts w:ascii="Times New Roman" w:hAnsi="Times New Roman" w:cs="Times New Roman"/>
                <w:bCs/>
                <w:sz w:val="28"/>
                <w:szCs w:val="28"/>
                <w:lang w:val="en-US" w:eastAsia="zh-CN"/>
              </w:rPr>
              <w:t xml:space="preserve"> periodontitis in rats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M. M. </w:t>
            </w:r>
            <w:proofErr w:type="spellStart"/>
            <w:r w:rsidRPr="00801B2D">
              <w:rPr>
                <w:rFonts w:ascii="Times New Roman" w:hAnsi="Times New Roman" w:cs="Times New Roman"/>
                <w:bCs/>
                <w:sz w:val="28"/>
                <w:szCs w:val="28"/>
                <w:lang w:val="en-US" w:eastAsia="zh-CN"/>
              </w:rPr>
              <w:t>Bezerra</w:t>
            </w:r>
            <w:proofErr w:type="spellEnd"/>
            <w:r w:rsidRPr="00801B2D">
              <w:rPr>
                <w:rFonts w:ascii="Times New Roman" w:hAnsi="Times New Roman" w:cs="Times New Roman"/>
                <w:bCs/>
                <w:sz w:val="28"/>
                <w:szCs w:val="28"/>
                <w:lang w:val="en-US" w:eastAsia="zh-CN"/>
              </w:rPr>
              <w:t xml:space="preserve">, V. de Lima, V. B. </w:t>
            </w:r>
            <w:proofErr w:type="spellStart"/>
            <w:r w:rsidRPr="00801B2D">
              <w:rPr>
                <w:rFonts w:ascii="Times New Roman" w:hAnsi="Times New Roman" w:cs="Times New Roman"/>
                <w:bCs/>
                <w:sz w:val="28"/>
                <w:szCs w:val="28"/>
                <w:lang w:val="en-US" w:eastAsia="zh-CN"/>
              </w:rPr>
              <w:t>Alencar</w:t>
            </w:r>
            <w:proofErr w:type="spellEnd"/>
            <w:r w:rsidRPr="00801B2D">
              <w:rPr>
                <w:rFonts w:ascii="Times New Roman" w:hAnsi="Times New Roman" w:cs="Times New Roman"/>
                <w:bCs/>
                <w:sz w:val="28"/>
                <w:szCs w:val="28"/>
                <w:lang w:val="en-US" w:eastAsia="zh-CN"/>
              </w:rPr>
              <w:t xml:space="preserve"> et al.]. // J.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- 2000. - Vol. 71, N 6. - P. 1009-1014.</w:t>
            </w:r>
          </w:p>
        </w:tc>
      </w:tr>
      <w:tr w:rsidR="00CB5F6C" w14:paraId="6696A2CB" w14:textId="77777777">
        <w:trPr>
          <w:trHeight w:val="976"/>
        </w:trPr>
        <w:tc>
          <w:tcPr>
            <w:tcW w:w="9639" w:type="dxa"/>
          </w:tcPr>
          <w:p w14:paraId="0DF0B684"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Selter</w:t>
            </w:r>
            <w:proofErr w:type="spellEnd"/>
            <w:r w:rsidRPr="00801B2D">
              <w:rPr>
                <w:rFonts w:ascii="Times New Roman" w:hAnsi="Times New Roman" w:cs="Times New Roman"/>
                <w:b/>
                <w:bCs/>
                <w:sz w:val="28"/>
                <w:szCs w:val="28"/>
                <w:lang w:val="en-US" w:eastAsia="zh-CN"/>
              </w:rPr>
              <w:t>, S.</w:t>
            </w:r>
            <w:r w:rsidRPr="00801B2D">
              <w:rPr>
                <w:rFonts w:ascii="Times New Roman" w:hAnsi="Times New Roman" w:cs="Times New Roman"/>
                <w:bCs/>
                <w:sz w:val="28"/>
                <w:szCs w:val="28"/>
                <w:lang w:val="en-US" w:eastAsia="zh-CN"/>
              </w:rPr>
              <w:t xml:space="preserve"> Microbiologic factor in endodontology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S. Seltzer, P. A. Farber // Oral Surg. - 1994. - Vol. 78. - P. 634.</w:t>
            </w:r>
          </w:p>
        </w:tc>
      </w:tr>
      <w:tr w:rsidR="00CB5F6C" w14:paraId="08CCEE94" w14:textId="77777777">
        <w:trPr>
          <w:trHeight w:val="976"/>
        </w:trPr>
        <w:tc>
          <w:tcPr>
            <w:tcW w:w="9639" w:type="dxa"/>
          </w:tcPr>
          <w:p w14:paraId="3BF03278"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Sevimay</w:t>
            </w:r>
            <w:proofErr w:type="spellEnd"/>
            <w:r w:rsidRPr="00801B2D">
              <w:rPr>
                <w:rFonts w:ascii="Times New Roman" w:hAnsi="Times New Roman" w:cs="Times New Roman"/>
                <w:b/>
                <w:bCs/>
                <w:sz w:val="28"/>
                <w:szCs w:val="28"/>
                <w:lang w:val="en-US" w:eastAsia="zh-CN"/>
              </w:rPr>
              <w:t>, S.</w:t>
            </w:r>
            <w:r w:rsidRPr="00801B2D">
              <w:rPr>
                <w:rFonts w:ascii="Times New Roman" w:hAnsi="Times New Roman" w:cs="Times New Roman"/>
                <w:bCs/>
                <w:sz w:val="28"/>
                <w:szCs w:val="28"/>
                <w:lang w:val="en-US" w:eastAsia="zh-CN"/>
              </w:rPr>
              <w:t xml:space="preserve"> In vitro diffusion of hydroxyl ions through root dentine from various calcium hydroxide medicaments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S. </w:t>
            </w:r>
            <w:proofErr w:type="spellStart"/>
            <w:r w:rsidRPr="00801B2D">
              <w:rPr>
                <w:rFonts w:ascii="Times New Roman" w:hAnsi="Times New Roman" w:cs="Times New Roman"/>
                <w:bCs/>
                <w:sz w:val="28"/>
                <w:szCs w:val="28"/>
                <w:lang w:val="en-US" w:eastAsia="zh-CN"/>
              </w:rPr>
              <w:t>Sevimay</w:t>
            </w:r>
            <w:proofErr w:type="spellEnd"/>
            <w:r w:rsidRPr="00801B2D">
              <w:rPr>
                <w:rFonts w:ascii="Times New Roman" w:hAnsi="Times New Roman" w:cs="Times New Roman"/>
                <w:bCs/>
                <w:sz w:val="28"/>
                <w:szCs w:val="28"/>
                <w:lang w:val="en-US" w:eastAsia="zh-CN"/>
              </w:rPr>
              <w:t xml:space="preserve">, A. </w:t>
            </w:r>
            <w:proofErr w:type="spellStart"/>
            <w:r w:rsidRPr="00801B2D">
              <w:rPr>
                <w:rFonts w:ascii="Times New Roman" w:hAnsi="Times New Roman" w:cs="Times New Roman"/>
                <w:bCs/>
                <w:sz w:val="28"/>
                <w:szCs w:val="28"/>
                <w:lang w:val="en-US" w:eastAsia="zh-CN"/>
              </w:rPr>
              <w:t>Kalayci</w:t>
            </w:r>
            <w:proofErr w:type="spellEnd"/>
            <w:r w:rsidRPr="00801B2D">
              <w:rPr>
                <w:rFonts w:ascii="Times New Roman" w:hAnsi="Times New Roman" w:cs="Times New Roman"/>
                <w:bCs/>
                <w:sz w:val="28"/>
                <w:szCs w:val="28"/>
                <w:lang w:val="en-US" w:eastAsia="zh-CN"/>
              </w:rPr>
              <w:t xml:space="preserve">, S. Yilmaz // J. Oral </w:t>
            </w:r>
            <w:proofErr w:type="spellStart"/>
            <w:r w:rsidRPr="00801B2D">
              <w:rPr>
                <w:rFonts w:ascii="Times New Roman" w:hAnsi="Times New Roman" w:cs="Times New Roman"/>
                <w:bCs/>
                <w:sz w:val="28"/>
                <w:szCs w:val="28"/>
                <w:lang w:val="en-US" w:eastAsia="zh-CN"/>
              </w:rPr>
              <w:t>Rehabil</w:t>
            </w:r>
            <w:proofErr w:type="spellEnd"/>
            <w:r w:rsidRPr="00801B2D">
              <w:rPr>
                <w:rFonts w:ascii="Times New Roman" w:hAnsi="Times New Roman" w:cs="Times New Roman"/>
                <w:bCs/>
                <w:sz w:val="28"/>
                <w:szCs w:val="28"/>
                <w:lang w:val="en-US" w:eastAsia="zh-CN"/>
              </w:rPr>
              <w:t>. - 2003. - Vol. 30, N 10. - P. 1047-1051.</w:t>
            </w:r>
          </w:p>
        </w:tc>
      </w:tr>
      <w:tr w:rsidR="00CB5F6C" w14:paraId="6A4BFCA0" w14:textId="77777777">
        <w:trPr>
          <w:trHeight w:val="976"/>
        </w:trPr>
        <w:tc>
          <w:tcPr>
            <w:tcW w:w="9639" w:type="dxa"/>
          </w:tcPr>
          <w:p w14:paraId="38E95418"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Socransky</w:t>
            </w:r>
            <w:proofErr w:type="spellEnd"/>
            <w:r w:rsidRPr="00801B2D">
              <w:rPr>
                <w:rFonts w:ascii="Times New Roman" w:hAnsi="Times New Roman" w:cs="Times New Roman"/>
                <w:b/>
                <w:bCs/>
                <w:sz w:val="28"/>
                <w:szCs w:val="28"/>
                <w:lang w:val="en-US" w:eastAsia="zh-CN"/>
              </w:rPr>
              <w:t>, S. S.</w:t>
            </w:r>
            <w:r w:rsidRPr="00801B2D">
              <w:rPr>
                <w:rFonts w:ascii="Times New Roman" w:hAnsi="Times New Roman" w:cs="Times New Roman"/>
                <w:bCs/>
                <w:sz w:val="28"/>
                <w:szCs w:val="28"/>
                <w:lang w:val="en-US" w:eastAsia="zh-CN"/>
              </w:rPr>
              <w:t xml:space="preserve"> Dental biofilms: difficult therapeutic targets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S. S. </w:t>
            </w:r>
            <w:proofErr w:type="spellStart"/>
            <w:r w:rsidRPr="00801B2D">
              <w:rPr>
                <w:rFonts w:ascii="Times New Roman" w:hAnsi="Times New Roman" w:cs="Times New Roman"/>
                <w:bCs/>
                <w:sz w:val="28"/>
                <w:szCs w:val="28"/>
                <w:lang w:val="en-US" w:eastAsia="zh-CN"/>
              </w:rPr>
              <w:t>Socransky</w:t>
            </w:r>
            <w:proofErr w:type="spellEnd"/>
            <w:r w:rsidRPr="00801B2D">
              <w:rPr>
                <w:rFonts w:ascii="Times New Roman" w:hAnsi="Times New Roman" w:cs="Times New Roman"/>
                <w:bCs/>
                <w:sz w:val="28"/>
                <w:szCs w:val="28"/>
                <w:lang w:val="en-US" w:eastAsia="zh-CN"/>
              </w:rPr>
              <w:t xml:space="preserve">, A. D. </w:t>
            </w:r>
            <w:proofErr w:type="spellStart"/>
            <w:r w:rsidRPr="00801B2D">
              <w:rPr>
                <w:rFonts w:ascii="Times New Roman" w:hAnsi="Times New Roman" w:cs="Times New Roman"/>
                <w:bCs/>
                <w:sz w:val="28"/>
                <w:szCs w:val="28"/>
                <w:lang w:val="en-US" w:eastAsia="zh-CN"/>
              </w:rPr>
              <w:t>Haffajee</w:t>
            </w:r>
            <w:proofErr w:type="spellEnd"/>
            <w:r w:rsidRPr="00801B2D">
              <w:rPr>
                <w:rFonts w:ascii="Times New Roman" w:hAnsi="Times New Roman" w:cs="Times New Roman"/>
                <w:bCs/>
                <w:sz w:val="28"/>
                <w:szCs w:val="28"/>
                <w:lang w:val="en-US" w:eastAsia="zh-CN"/>
              </w:rPr>
              <w:t xml:space="preserve"> // Periodontology. - 2002. - N 28. - P. 12-55.</w:t>
            </w:r>
          </w:p>
        </w:tc>
      </w:tr>
      <w:tr w:rsidR="00CB5F6C" w14:paraId="0479374D" w14:textId="77777777">
        <w:tc>
          <w:tcPr>
            <w:tcW w:w="9639" w:type="dxa"/>
          </w:tcPr>
          <w:p w14:paraId="00277326"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Sorensen, W. P.</w:t>
            </w:r>
            <w:r w:rsidRPr="00801B2D">
              <w:rPr>
                <w:rFonts w:ascii="Times New Roman" w:hAnsi="Times New Roman" w:cs="Times New Roman"/>
                <w:bCs/>
                <w:sz w:val="28"/>
                <w:szCs w:val="28"/>
                <w:lang w:val="en-US" w:eastAsia="zh-CN"/>
              </w:rPr>
              <w:t xml:space="preserve"> Periodontal disease in the beagle dog: a cross sectional clinical study </w:t>
            </w:r>
            <w:r w:rsidRPr="00801B2D">
              <w:rPr>
                <w:rFonts w:ascii="Times New Roman" w:hAnsi="Times New Roman" w:cs="Times New Roman"/>
                <w:bCs/>
                <w:kern w:val="36"/>
                <w:sz w:val="28"/>
                <w:szCs w:val="28"/>
                <w:lang w:val="en-US" w:eastAsia="zh-CN"/>
              </w:rPr>
              <w:t>[Text] /</w:t>
            </w:r>
            <w:r w:rsidRPr="00801B2D">
              <w:rPr>
                <w:rFonts w:ascii="Times New Roman" w:hAnsi="Times New Roman" w:cs="Times New Roman"/>
                <w:bCs/>
                <w:sz w:val="28"/>
                <w:szCs w:val="28"/>
                <w:lang w:val="en-US" w:eastAsia="zh-CN"/>
              </w:rPr>
              <w:t xml:space="preserve"> W. P.</w:t>
            </w:r>
            <w:r w:rsidRPr="00801B2D">
              <w:rPr>
                <w:rFonts w:ascii="Times New Roman" w:hAnsi="Times New Roman" w:cs="Times New Roman"/>
                <w:bCs/>
                <w:kern w:val="36"/>
                <w:sz w:val="28"/>
                <w:szCs w:val="28"/>
                <w:lang w:val="en-US" w:eastAsia="zh-CN"/>
              </w:rPr>
              <w:t xml:space="preserve"> </w:t>
            </w:r>
            <w:r w:rsidRPr="00801B2D">
              <w:rPr>
                <w:rFonts w:ascii="Times New Roman" w:hAnsi="Times New Roman" w:cs="Times New Roman"/>
                <w:bCs/>
                <w:sz w:val="28"/>
                <w:szCs w:val="28"/>
                <w:lang w:val="en-US" w:eastAsia="zh-CN"/>
              </w:rPr>
              <w:t xml:space="preserve">Sorensen, H. </w:t>
            </w:r>
            <w:proofErr w:type="spellStart"/>
            <w:r w:rsidRPr="00801B2D">
              <w:rPr>
                <w:rFonts w:ascii="Times New Roman" w:hAnsi="Times New Roman" w:cs="Times New Roman"/>
                <w:bCs/>
                <w:sz w:val="28"/>
                <w:szCs w:val="28"/>
                <w:lang w:val="en-US" w:eastAsia="zh-CN"/>
              </w:rPr>
              <w:t>Loe</w:t>
            </w:r>
            <w:proofErr w:type="spellEnd"/>
            <w:r w:rsidRPr="00801B2D">
              <w:rPr>
                <w:rFonts w:ascii="Times New Roman" w:hAnsi="Times New Roman" w:cs="Times New Roman"/>
                <w:bCs/>
                <w:sz w:val="28"/>
                <w:szCs w:val="28"/>
                <w:lang w:val="en-US" w:eastAsia="zh-CN"/>
              </w:rPr>
              <w:t xml:space="preserve">, S. P. </w:t>
            </w:r>
            <w:proofErr w:type="spellStart"/>
            <w:r w:rsidRPr="00801B2D">
              <w:rPr>
                <w:rFonts w:ascii="Times New Roman" w:hAnsi="Times New Roman" w:cs="Times New Roman"/>
                <w:bCs/>
                <w:sz w:val="28"/>
                <w:szCs w:val="28"/>
                <w:lang w:val="en-US" w:eastAsia="zh-CN"/>
              </w:rPr>
              <w:t>Ramfjord</w:t>
            </w:r>
            <w:proofErr w:type="spellEnd"/>
            <w:r w:rsidRPr="00801B2D">
              <w:rPr>
                <w:rFonts w:ascii="Times New Roman" w:hAnsi="Times New Roman" w:cs="Times New Roman"/>
                <w:bCs/>
                <w:sz w:val="28"/>
                <w:szCs w:val="28"/>
                <w:lang w:val="en-US" w:eastAsia="zh-CN"/>
              </w:rPr>
              <w:t xml:space="preserve"> // J. Periodontal. Res. - 1980. - Vol. 15, N 4. - P. 380-389.</w:t>
            </w:r>
          </w:p>
        </w:tc>
      </w:tr>
      <w:tr w:rsidR="00CB5F6C" w14:paraId="12D055B5" w14:textId="77777777">
        <w:trPr>
          <w:trHeight w:val="976"/>
        </w:trPr>
        <w:tc>
          <w:tcPr>
            <w:tcW w:w="9639" w:type="dxa"/>
          </w:tcPr>
          <w:p w14:paraId="394B24D2"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Suvan</w:t>
            </w:r>
            <w:proofErr w:type="spellEnd"/>
            <w:r w:rsidRPr="00801B2D">
              <w:rPr>
                <w:rFonts w:ascii="Times New Roman" w:hAnsi="Times New Roman" w:cs="Times New Roman"/>
                <w:b/>
                <w:bCs/>
                <w:sz w:val="28"/>
                <w:szCs w:val="28"/>
                <w:lang w:val="en-US" w:eastAsia="zh-CN"/>
              </w:rPr>
              <w:t>, J. E.</w:t>
            </w:r>
            <w:r w:rsidRPr="00801B2D">
              <w:rPr>
                <w:rFonts w:ascii="Times New Roman" w:hAnsi="Times New Roman" w:cs="Times New Roman"/>
                <w:bCs/>
                <w:sz w:val="28"/>
                <w:szCs w:val="28"/>
                <w:lang w:val="en-US" w:eastAsia="zh-CN"/>
              </w:rPr>
              <w:t xml:space="preserve"> Effectiveness of mechanical nonsurgical pocket therapy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J. E. </w:t>
            </w:r>
            <w:proofErr w:type="spellStart"/>
            <w:r w:rsidRPr="00801B2D">
              <w:rPr>
                <w:rFonts w:ascii="Times New Roman" w:hAnsi="Times New Roman" w:cs="Times New Roman"/>
                <w:bCs/>
                <w:sz w:val="28"/>
                <w:szCs w:val="28"/>
                <w:lang w:val="en-US" w:eastAsia="zh-CN"/>
              </w:rPr>
              <w:t>Suvan</w:t>
            </w:r>
            <w:proofErr w:type="spellEnd"/>
            <w:r w:rsidRPr="00801B2D">
              <w:rPr>
                <w:rFonts w:ascii="Times New Roman" w:hAnsi="Times New Roman" w:cs="Times New Roman"/>
                <w:bCs/>
                <w:sz w:val="28"/>
                <w:szCs w:val="28"/>
                <w:lang w:val="en-US" w:eastAsia="zh-CN"/>
              </w:rPr>
              <w:t xml:space="preserve"> //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2000. - 2005. - Vol. 37. - P. 48-71.</w:t>
            </w:r>
          </w:p>
        </w:tc>
      </w:tr>
      <w:tr w:rsidR="00CB5F6C" w14:paraId="639191D1" w14:textId="77777777">
        <w:trPr>
          <w:trHeight w:val="273"/>
        </w:trPr>
        <w:tc>
          <w:tcPr>
            <w:tcW w:w="9639" w:type="dxa"/>
          </w:tcPr>
          <w:p w14:paraId="5D74C40A"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lastRenderedPageBreak/>
              <w:t>Tang, G.</w:t>
            </w:r>
            <w:r w:rsidRPr="00801B2D">
              <w:rPr>
                <w:rFonts w:ascii="Times New Roman" w:hAnsi="Times New Roman" w:cs="Times New Roman"/>
                <w:bCs/>
                <w:sz w:val="28"/>
                <w:szCs w:val="28"/>
                <w:lang w:val="en-US" w:eastAsia="zh-CN"/>
              </w:rPr>
              <w:t xml:space="preserve"> Molecular evaluation of residual endodontic microorganisms after instrumentation, irrigation and medication with either calcium hydroxide or </w:t>
            </w:r>
            <w:proofErr w:type="spellStart"/>
            <w:r w:rsidRPr="00801B2D">
              <w:rPr>
                <w:rFonts w:ascii="Times New Roman" w:hAnsi="Times New Roman" w:cs="Times New Roman"/>
                <w:bCs/>
                <w:sz w:val="28"/>
                <w:szCs w:val="28"/>
                <w:lang w:val="en-US" w:eastAsia="zh-CN"/>
              </w:rPr>
              <w:t>Septomixine</w:t>
            </w:r>
            <w:proofErr w:type="spellEnd"/>
            <w:r w:rsidRPr="00801B2D">
              <w:rPr>
                <w:rFonts w:ascii="Times New Roman" w:hAnsi="Times New Roman" w:cs="Times New Roman"/>
                <w:bCs/>
                <w:sz w:val="28"/>
                <w:szCs w:val="28"/>
                <w:lang w:val="en-US" w:eastAsia="zh-CN"/>
              </w:rPr>
              <w:t xml:space="preserve">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G. Tang, L. P. Samaranayake, H. K. Yip // Oral Dis. - 2004. - Vol. 10, N 6. - P. 389-397.</w:t>
            </w:r>
          </w:p>
        </w:tc>
      </w:tr>
      <w:tr w:rsidR="00CB5F6C" w14:paraId="5EC9F389" w14:textId="77777777">
        <w:tc>
          <w:tcPr>
            <w:tcW w:w="9639" w:type="dxa"/>
          </w:tcPr>
          <w:p w14:paraId="6293E520"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Cs/>
                <w:sz w:val="28"/>
                <w:szCs w:val="28"/>
                <w:lang w:val="en-US" w:eastAsia="zh-CN"/>
              </w:rPr>
              <w:t xml:space="preserve">Treatment of </w:t>
            </w:r>
            <w:proofErr w:type="spellStart"/>
            <w:r w:rsidRPr="00801B2D">
              <w:rPr>
                <w:rFonts w:ascii="Times New Roman" w:hAnsi="Times New Roman" w:cs="Times New Roman"/>
                <w:bCs/>
                <w:sz w:val="28"/>
                <w:szCs w:val="28"/>
                <w:lang w:val="en-US" w:eastAsia="zh-CN"/>
              </w:rPr>
              <w:t>intrabony</w:t>
            </w:r>
            <w:proofErr w:type="spellEnd"/>
            <w:r w:rsidRPr="00801B2D">
              <w:rPr>
                <w:rFonts w:ascii="Times New Roman" w:hAnsi="Times New Roman" w:cs="Times New Roman"/>
                <w:bCs/>
                <w:sz w:val="28"/>
                <w:szCs w:val="28"/>
                <w:lang w:val="en-US" w:eastAsia="zh-CN"/>
              </w:rPr>
              <w:t xml:space="preserve"> defects with guided tissue regeneration and </w:t>
            </w:r>
            <w:proofErr w:type="spellStart"/>
            <w:r w:rsidRPr="00801B2D">
              <w:rPr>
                <w:rFonts w:ascii="Times New Roman" w:hAnsi="Times New Roman" w:cs="Times New Roman"/>
                <w:bCs/>
                <w:sz w:val="28"/>
                <w:szCs w:val="28"/>
                <w:lang w:val="en-US" w:eastAsia="zh-CN"/>
              </w:rPr>
              <w:t>enamelmatrix</w:t>
            </w:r>
            <w:proofErr w:type="spellEnd"/>
            <w:r w:rsidRPr="00801B2D">
              <w:rPr>
                <w:rFonts w:ascii="Times New Roman" w:hAnsi="Times New Roman" w:cs="Times New Roman"/>
                <w:bCs/>
                <w:sz w:val="28"/>
                <w:szCs w:val="28"/>
                <w:lang w:val="en-US" w:eastAsia="zh-CN"/>
              </w:rPr>
              <w:t xml:space="preserve">-proteins. An experimental study in monkeys </w:t>
            </w:r>
            <w:r w:rsidRPr="00801B2D">
              <w:rPr>
                <w:rFonts w:ascii="Times New Roman" w:hAnsi="Times New Roman" w:cs="Times New Roman"/>
                <w:bCs/>
                <w:kern w:val="36"/>
                <w:sz w:val="28"/>
                <w:szCs w:val="28"/>
                <w:lang w:val="en-US" w:eastAsia="zh-CN"/>
              </w:rPr>
              <w:t>[Text] / [</w:t>
            </w:r>
            <w:r w:rsidRPr="00801B2D">
              <w:rPr>
                <w:rFonts w:ascii="Times New Roman" w:hAnsi="Times New Roman" w:cs="Times New Roman"/>
                <w:bCs/>
                <w:sz w:val="28"/>
                <w:szCs w:val="28"/>
                <w:lang w:val="en-US" w:eastAsia="zh-CN"/>
              </w:rPr>
              <w:t xml:space="preserve">A. </w:t>
            </w:r>
            <w:proofErr w:type="spellStart"/>
            <w:r w:rsidRPr="00801B2D">
              <w:rPr>
                <w:rFonts w:ascii="Times New Roman" w:hAnsi="Times New Roman" w:cs="Times New Roman"/>
                <w:bCs/>
                <w:sz w:val="28"/>
                <w:szCs w:val="28"/>
                <w:lang w:val="en-US" w:eastAsia="zh-CN"/>
              </w:rPr>
              <w:t>Sculean</w:t>
            </w:r>
            <w:proofErr w:type="spellEnd"/>
            <w:r w:rsidRPr="00801B2D">
              <w:rPr>
                <w:rFonts w:ascii="Times New Roman" w:hAnsi="Times New Roman" w:cs="Times New Roman"/>
                <w:bCs/>
                <w:sz w:val="28"/>
                <w:szCs w:val="28"/>
                <w:lang w:val="en-US" w:eastAsia="zh-CN"/>
              </w:rPr>
              <w:t xml:space="preserve">, N. </w:t>
            </w:r>
            <w:proofErr w:type="spellStart"/>
            <w:r w:rsidRPr="00801B2D">
              <w:rPr>
                <w:rFonts w:ascii="Times New Roman" w:hAnsi="Times New Roman" w:cs="Times New Roman"/>
                <w:bCs/>
                <w:sz w:val="28"/>
                <w:szCs w:val="28"/>
                <w:lang w:val="en-US" w:eastAsia="zh-CN"/>
              </w:rPr>
              <w:t>Donos</w:t>
            </w:r>
            <w:proofErr w:type="spellEnd"/>
            <w:r w:rsidRPr="00801B2D">
              <w:rPr>
                <w:rFonts w:ascii="Times New Roman" w:hAnsi="Times New Roman" w:cs="Times New Roman"/>
                <w:bCs/>
                <w:sz w:val="28"/>
                <w:szCs w:val="28"/>
                <w:lang w:val="en-US" w:eastAsia="zh-CN"/>
              </w:rPr>
              <w:t xml:space="preserve">, M. </w:t>
            </w:r>
            <w:proofErr w:type="spellStart"/>
            <w:r w:rsidRPr="00801B2D">
              <w:rPr>
                <w:rFonts w:ascii="Times New Roman" w:hAnsi="Times New Roman" w:cs="Times New Roman"/>
                <w:bCs/>
                <w:sz w:val="28"/>
                <w:szCs w:val="28"/>
                <w:lang w:val="en-US" w:eastAsia="zh-CN"/>
              </w:rPr>
              <w:t>Brecx</w:t>
            </w:r>
            <w:proofErr w:type="spellEnd"/>
            <w:r w:rsidRPr="00801B2D">
              <w:rPr>
                <w:rFonts w:ascii="Times New Roman" w:hAnsi="Times New Roman" w:cs="Times New Roman"/>
                <w:bCs/>
                <w:sz w:val="28"/>
                <w:szCs w:val="28"/>
                <w:lang w:val="en-US" w:eastAsia="zh-CN"/>
              </w:rPr>
              <w:t xml:space="preserve"> et al.]. // J. Clin. </w:t>
            </w:r>
            <w:proofErr w:type="spellStart"/>
            <w:r w:rsidRPr="00801B2D">
              <w:rPr>
                <w:rFonts w:ascii="Times New Roman" w:hAnsi="Times New Roman" w:cs="Times New Roman"/>
                <w:bCs/>
                <w:sz w:val="28"/>
                <w:szCs w:val="28"/>
                <w:lang w:val="en-US" w:eastAsia="zh-CN"/>
              </w:rPr>
              <w:t>Periodontol</w:t>
            </w:r>
            <w:proofErr w:type="spellEnd"/>
            <w:r w:rsidRPr="00801B2D">
              <w:rPr>
                <w:rFonts w:ascii="Times New Roman" w:hAnsi="Times New Roman" w:cs="Times New Roman"/>
                <w:bCs/>
                <w:sz w:val="28"/>
                <w:szCs w:val="28"/>
                <w:lang w:val="en-US" w:eastAsia="zh-CN"/>
              </w:rPr>
              <w:t>. - 2000. - Vol. 27, N 7. - P. 466-472.</w:t>
            </w:r>
          </w:p>
        </w:tc>
      </w:tr>
      <w:tr w:rsidR="00CB5F6C" w14:paraId="3E2548E3" w14:textId="77777777">
        <w:trPr>
          <w:trHeight w:val="567"/>
        </w:trPr>
        <w:tc>
          <w:tcPr>
            <w:tcW w:w="9639" w:type="dxa"/>
          </w:tcPr>
          <w:p w14:paraId="0490B2BA"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proofErr w:type="spellStart"/>
            <w:r w:rsidRPr="00801B2D">
              <w:rPr>
                <w:rFonts w:ascii="Times New Roman" w:hAnsi="Times New Roman" w:cs="Times New Roman"/>
                <w:b/>
                <w:bCs/>
                <w:sz w:val="28"/>
                <w:szCs w:val="28"/>
                <w:lang w:val="en-US" w:eastAsia="zh-CN"/>
              </w:rPr>
              <w:t>Wagenberg</w:t>
            </w:r>
            <w:proofErr w:type="spellEnd"/>
            <w:r w:rsidRPr="00801B2D">
              <w:rPr>
                <w:rFonts w:ascii="Times New Roman" w:hAnsi="Times New Roman" w:cs="Times New Roman"/>
                <w:b/>
                <w:bCs/>
                <w:sz w:val="28"/>
                <w:szCs w:val="28"/>
                <w:lang w:val="en-US" w:eastAsia="zh-CN"/>
              </w:rPr>
              <w:t>, B. D.</w:t>
            </w:r>
            <w:r w:rsidRPr="00801B2D">
              <w:rPr>
                <w:rFonts w:ascii="Times New Roman" w:hAnsi="Times New Roman" w:cs="Times New Roman"/>
                <w:bCs/>
                <w:sz w:val="28"/>
                <w:szCs w:val="28"/>
                <w:lang w:val="en-US" w:eastAsia="zh-CN"/>
              </w:rPr>
              <w:t xml:space="preserve"> Considerations in treatment planning of the periodontal patient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B. D. </w:t>
            </w:r>
            <w:proofErr w:type="spellStart"/>
            <w:r w:rsidRPr="00801B2D">
              <w:rPr>
                <w:rFonts w:ascii="Times New Roman" w:hAnsi="Times New Roman" w:cs="Times New Roman"/>
                <w:bCs/>
                <w:sz w:val="28"/>
                <w:szCs w:val="28"/>
                <w:lang w:val="en-US" w:eastAsia="zh-CN"/>
              </w:rPr>
              <w:t>Wagenberg</w:t>
            </w:r>
            <w:proofErr w:type="spellEnd"/>
            <w:r w:rsidRPr="00801B2D">
              <w:rPr>
                <w:rFonts w:ascii="Times New Roman" w:hAnsi="Times New Roman" w:cs="Times New Roman"/>
                <w:bCs/>
                <w:sz w:val="28"/>
                <w:szCs w:val="28"/>
                <w:lang w:val="en-US" w:eastAsia="zh-CN"/>
              </w:rPr>
              <w:t xml:space="preserve"> // Dent. Today. - 2005. - Vol. 24, N 3. - P. 108-114.</w:t>
            </w:r>
          </w:p>
        </w:tc>
      </w:tr>
      <w:tr w:rsidR="00CB5F6C" w14:paraId="768CB204" w14:textId="77777777">
        <w:trPr>
          <w:trHeight w:val="567"/>
        </w:trPr>
        <w:tc>
          <w:tcPr>
            <w:tcW w:w="9639" w:type="dxa"/>
          </w:tcPr>
          <w:p w14:paraId="3769F299" w14:textId="77777777" w:rsidR="00CB5F6C" w:rsidRPr="00801B2D" w:rsidRDefault="000A03B7">
            <w:pPr>
              <w:pStyle w:val="af1"/>
              <w:widowControl w:val="0"/>
              <w:numPr>
                <w:ilvl w:val="0"/>
                <w:numId w:val="4"/>
              </w:numPr>
              <w:tabs>
                <w:tab w:val="left" w:pos="1307"/>
              </w:tabs>
              <w:spacing w:after="0" w:line="360" w:lineRule="auto"/>
              <w:ind w:left="0" w:firstLine="709"/>
              <w:jc w:val="both"/>
              <w:rPr>
                <w:rFonts w:ascii="Times New Roman" w:hAnsi="Times New Roman" w:cs="Times New Roman"/>
                <w:bCs/>
                <w:sz w:val="28"/>
                <w:szCs w:val="28"/>
                <w:lang w:val="en-US" w:eastAsia="zh-CN"/>
              </w:rPr>
            </w:pPr>
            <w:r w:rsidRPr="00801B2D">
              <w:rPr>
                <w:rFonts w:ascii="Times New Roman" w:hAnsi="Times New Roman" w:cs="Times New Roman"/>
                <w:b/>
                <w:bCs/>
                <w:sz w:val="28"/>
                <w:szCs w:val="28"/>
                <w:lang w:val="en-US" w:eastAsia="zh-CN"/>
              </w:rPr>
              <w:t>Wang, J. D.</w:t>
            </w:r>
            <w:r w:rsidRPr="00801B2D">
              <w:rPr>
                <w:rFonts w:ascii="Times New Roman" w:hAnsi="Times New Roman" w:cs="Times New Roman"/>
                <w:bCs/>
                <w:sz w:val="28"/>
                <w:szCs w:val="28"/>
                <w:lang w:val="en-US" w:eastAsia="zh-CN"/>
              </w:rPr>
              <w:t xml:space="preserve"> Diffusion of hydrogen ion and hydroxyl ion from various sources through dentin </w:t>
            </w:r>
            <w:r w:rsidRPr="00801B2D">
              <w:rPr>
                <w:rFonts w:ascii="Times New Roman" w:hAnsi="Times New Roman" w:cs="Times New Roman"/>
                <w:bCs/>
                <w:kern w:val="36"/>
                <w:sz w:val="28"/>
                <w:szCs w:val="28"/>
                <w:lang w:val="en-US" w:eastAsia="zh-CN"/>
              </w:rPr>
              <w:t xml:space="preserve">[Text] </w:t>
            </w:r>
            <w:r w:rsidRPr="00801B2D">
              <w:rPr>
                <w:rFonts w:ascii="Times New Roman" w:hAnsi="Times New Roman" w:cs="Times New Roman"/>
                <w:bCs/>
                <w:sz w:val="28"/>
                <w:szCs w:val="28"/>
                <w:lang w:val="en-US" w:eastAsia="zh-CN"/>
              </w:rPr>
              <w:t xml:space="preserve">/ J. D. Wang, W. R. Hume // Int. </w:t>
            </w:r>
            <w:proofErr w:type="spellStart"/>
            <w:r w:rsidRPr="00801B2D">
              <w:rPr>
                <w:rFonts w:ascii="Times New Roman" w:hAnsi="Times New Roman" w:cs="Times New Roman"/>
                <w:bCs/>
                <w:sz w:val="28"/>
                <w:szCs w:val="28"/>
                <w:lang w:val="en-US" w:eastAsia="zh-CN"/>
              </w:rPr>
              <w:t>Endod</w:t>
            </w:r>
            <w:proofErr w:type="spellEnd"/>
            <w:r w:rsidRPr="00801B2D">
              <w:rPr>
                <w:rFonts w:ascii="Times New Roman" w:hAnsi="Times New Roman" w:cs="Times New Roman"/>
                <w:bCs/>
                <w:sz w:val="28"/>
                <w:szCs w:val="28"/>
                <w:lang w:val="en-US" w:eastAsia="zh-CN"/>
              </w:rPr>
              <w:t>. J. - 1998. - N 21. - P. 17-21.</w:t>
            </w:r>
          </w:p>
        </w:tc>
      </w:tr>
    </w:tbl>
    <w:p w14:paraId="0E964CE0" w14:textId="77777777" w:rsidR="00CB5F6C" w:rsidRDefault="00CB5F6C">
      <w:pPr>
        <w:widowControl w:val="0"/>
        <w:spacing w:line="360" w:lineRule="auto"/>
        <w:ind w:firstLine="709"/>
        <w:contextualSpacing/>
        <w:rPr>
          <w:b/>
          <w:sz w:val="32"/>
          <w:szCs w:val="32"/>
          <w:lang w:val="ru-RU"/>
        </w:rPr>
      </w:pPr>
    </w:p>
    <w:p w14:paraId="370FE5F2" w14:textId="77777777" w:rsidR="00CB5F6C" w:rsidRDefault="00CB5F6C">
      <w:pPr>
        <w:widowControl w:val="0"/>
        <w:spacing w:line="360" w:lineRule="auto"/>
        <w:ind w:firstLine="709"/>
        <w:contextualSpacing/>
        <w:rPr>
          <w:b/>
          <w:sz w:val="32"/>
          <w:szCs w:val="32"/>
          <w:lang w:val="ru-RU"/>
        </w:rPr>
      </w:pPr>
    </w:p>
    <w:p w14:paraId="77F55412" w14:textId="77777777" w:rsidR="00CB5F6C" w:rsidRDefault="00CB5F6C">
      <w:pPr>
        <w:widowControl w:val="0"/>
        <w:spacing w:line="360" w:lineRule="auto"/>
        <w:ind w:firstLine="709"/>
        <w:contextualSpacing/>
        <w:rPr>
          <w:b/>
          <w:sz w:val="32"/>
          <w:szCs w:val="32"/>
          <w:lang w:val="ru-RU"/>
        </w:rPr>
      </w:pPr>
    </w:p>
    <w:p w14:paraId="19A72A9B" w14:textId="77777777" w:rsidR="00CB5F6C" w:rsidRDefault="00CB5F6C">
      <w:pPr>
        <w:widowControl w:val="0"/>
        <w:spacing w:line="360" w:lineRule="auto"/>
        <w:ind w:firstLine="709"/>
        <w:contextualSpacing/>
        <w:rPr>
          <w:b/>
          <w:sz w:val="32"/>
          <w:szCs w:val="32"/>
          <w:lang w:val="ru-RU"/>
        </w:rPr>
      </w:pPr>
    </w:p>
    <w:p w14:paraId="3D1A3DB9" w14:textId="77777777" w:rsidR="00CB5F6C" w:rsidRDefault="000A03B7">
      <w:pPr>
        <w:widowControl w:val="0"/>
        <w:ind w:firstLine="709"/>
        <w:rPr>
          <w:b/>
          <w:sz w:val="32"/>
          <w:szCs w:val="32"/>
          <w:lang w:val="ru-RU"/>
        </w:rPr>
      </w:pPr>
      <w:r>
        <w:rPr>
          <w:b/>
          <w:sz w:val="32"/>
          <w:szCs w:val="32"/>
          <w:lang w:val="ru-RU"/>
        </w:rPr>
        <w:br w:type="page"/>
      </w:r>
    </w:p>
    <w:p w14:paraId="32BEABA3" w14:textId="77777777" w:rsidR="00CB5F6C" w:rsidRDefault="00CB5F6C">
      <w:pPr>
        <w:widowControl w:val="0"/>
        <w:spacing w:line="360" w:lineRule="auto"/>
        <w:ind w:firstLine="709"/>
        <w:contextualSpacing/>
        <w:jc w:val="center"/>
        <w:rPr>
          <w:b/>
          <w:sz w:val="32"/>
          <w:szCs w:val="32"/>
          <w:lang w:val="ru-RU"/>
        </w:rPr>
      </w:pPr>
    </w:p>
    <w:p w14:paraId="57CB665A" w14:textId="77777777" w:rsidR="00CB5F6C" w:rsidRDefault="00CB5F6C">
      <w:pPr>
        <w:widowControl w:val="0"/>
        <w:spacing w:line="360" w:lineRule="auto"/>
        <w:ind w:firstLine="709"/>
        <w:contextualSpacing/>
        <w:jc w:val="center"/>
        <w:rPr>
          <w:b/>
          <w:sz w:val="32"/>
          <w:szCs w:val="32"/>
          <w:lang w:val="ru-RU"/>
        </w:rPr>
      </w:pPr>
    </w:p>
    <w:p w14:paraId="3122783E" w14:textId="77777777" w:rsidR="00CB5F6C" w:rsidRDefault="00CB5F6C">
      <w:pPr>
        <w:widowControl w:val="0"/>
        <w:spacing w:line="360" w:lineRule="auto"/>
        <w:ind w:firstLine="709"/>
        <w:contextualSpacing/>
        <w:jc w:val="center"/>
        <w:rPr>
          <w:b/>
          <w:sz w:val="32"/>
          <w:szCs w:val="32"/>
          <w:lang w:val="ru-RU"/>
        </w:rPr>
      </w:pPr>
    </w:p>
    <w:p w14:paraId="126BAB6F" w14:textId="77777777" w:rsidR="00CB5F6C" w:rsidRDefault="00CB5F6C">
      <w:pPr>
        <w:widowControl w:val="0"/>
        <w:spacing w:line="360" w:lineRule="auto"/>
        <w:ind w:firstLine="709"/>
        <w:contextualSpacing/>
        <w:jc w:val="center"/>
        <w:rPr>
          <w:b/>
          <w:sz w:val="32"/>
          <w:szCs w:val="32"/>
          <w:lang w:val="ru-RU"/>
        </w:rPr>
      </w:pPr>
    </w:p>
    <w:p w14:paraId="479C6AAF" w14:textId="77777777" w:rsidR="00CB5F6C" w:rsidRDefault="00CB5F6C">
      <w:pPr>
        <w:widowControl w:val="0"/>
        <w:spacing w:line="360" w:lineRule="auto"/>
        <w:ind w:firstLine="709"/>
        <w:contextualSpacing/>
        <w:jc w:val="center"/>
        <w:rPr>
          <w:b/>
          <w:sz w:val="32"/>
          <w:szCs w:val="32"/>
          <w:lang w:val="ru-RU"/>
        </w:rPr>
      </w:pPr>
    </w:p>
    <w:p w14:paraId="56B59F9A" w14:textId="77777777" w:rsidR="00CB5F6C" w:rsidRDefault="00CB5F6C">
      <w:pPr>
        <w:widowControl w:val="0"/>
        <w:spacing w:line="360" w:lineRule="auto"/>
        <w:ind w:firstLine="709"/>
        <w:contextualSpacing/>
        <w:jc w:val="center"/>
        <w:rPr>
          <w:b/>
          <w:sz w:val="32"/>
          <w:szCs w:val="32"/>
          <w:lang w:val="ru-RU"/>
        </w:rPr>
      </w:pPr>
    </w:p>
    <w:p w14:paraId="10B8C398" w14:textId="77777777" w:rsidR="00CB5F6C" w:rsidRDefault="00CB5F6C">
      <w:pPr>
        <w:widowControl w:val="0"/>
        <w:spacing w:line="360" w:lineRule="auto"/>
        <w:ind w:firstLine="709"/>
        <w:contextualSpacing/>
        <w:jc w:val="center"/>
        <w:rPr>
          <w:b/>
          <w:sz w:val="32"/>
          <w:szCs w:val="32"/>
          <w:lang w:val="ru-RU"/>
        </w:rPr>
      </w:pPr>
    </w:p>
    <w:p w14:paraId="1B34603C" w14:textId="77777777" w:rsidR="00CB5F6C" w:rsidRDefault="00CB5F6C">
      <w:pPr>
        <w:widowControl w:val="0"/>
        <w:spacing w:line="360" w:lineRule="auto"/>
        <w:ind w:firstLine="709"/>
        <w:contextualSpacing/>
        <w:jc w:val="center"/>
        <w:rPr>
          <w:b/>
          <w:sz w:val="32"/>
          <w:szCs w:val="32"/>
          <w:lang w:val="ru-RU"/>
        </w:rPr>
      </w:pPr>
    </w:p>
    <w:p w14:paraId="435C923F" w14:textId="77777777" w:rsidR="00CB5F6C" w:rsidRDefault="00CB5F6C">
      <w:pPr>
        <w:widowControl w:val="0"/>
        <w:spacing w:line="360" w:lineRule="auto"/>
        <w:ind w:firstLine="709"/>
        <w:contextualSpacing/>
        <w:jc w:val="center"/>
        <w:rPr>
          <w:b/>
          <w:sz w:val="32"/>
          <w:szCs w:val="32"/>
          <w:lang w:val="ru-RU"/>
        </w:rPr>
      </w:pPr>
    </w:p>
    <w:p w14:paraId="51635A6B" w14:textId="77777777" w:rsidR="00CB5F6C" w:rsidRDefault="00CB5F6C">
      <w:pPr>
        <w:widowControl w:val="0"/>
        <w:spacing w:line="360" w:lineRule="auto"/>
        <w:ind w:firstLine="709"/>
        <w:contextualSpacing/>
        <w:jc w:val="center"/>
        <w:rPr>
          <w:b/>
          <w:sz w:val="32"/>
          <w:szCs w:val="32"/>
          <w:lang w:val="ru-RU"/>
        </w:rPr>
      </w:pPr>
    </w:p>
    <w:p w14:paraId="6B90AB69" w14:textId="77777777" w:rsidR="00CB5F6C" w:rsidRDefault="00CB5F6C">
      <w:pPr>
        <w:widowControl w:val="0"/>
        <w:spacing w:line="360" w:lineRule="auto"/>
        <w:ind w:firstLine="709"/>
        <w:contextualSpacing/>
        <w:jc w:val="center"/>
        <w:rPr>
          <w:b/>
          <w:sz w:val="32"/>
          <w:szCs w:val="32"/>
          <w:lang w:val="ru-RU"/>
        </w:rPr>
      </w:pPr>
    </w:p>
    <w:p w14:paraId="280CD49B" w14:textId="77777777" w:rsidR="00CB5F6C" w:rsidRDefault="000A03B7">
      <w:pPr>
        <w:widowControl w:val="0"/>
        <w:spacing w:line="360" w:lineRule="auto"/>
        <w:contextualSpacing/>
        <w:jc w:val="center"/>
        <w:rPr>
          <w:b/>
          <w:sz w:val="32"/>
          <w:szCs w:val="32"/>
          <w:lang w:val="ru-RU"/>
        </w:rPr>
      </w:pPr>
      <w:r>
        <w:rPr>
          <w:b/>
          <w:sz w:val="32"/>
          <w:szCs w:val="32"/>
          <w:lang w:val="ru-RU"/>
        </w:rPr>
        <w:t>ПРИЛОЖЕНИЯ</w:t>
      </w:r>
    </w:p>
    <w:p w14:paraId="0F4502B9" w14:textId="77777777" w:rsidR="00CB5F6C" w:rsidRDefault="00CB5F6C">
      <w:pPr>
        <w:widowControl w:val="0"/>
        <w:spacing w:line="360" w:lineRule="auto"/>
        <w:ind w:firstLine="709"/>
        <w:contextualSpacing/>
        <w:jc w:val="center"/>
        <w:rPr>
          <w:b/>
          <w:sz w:val="32"/>
          <w:szCs w:val="32"/>
          <w:lang w:val="ru-RU"/>
        </w:rPr>
      </w:pPr>
    </w:p>
    <w:p w14:paraId="65862076" w14:textId="77777777" w:rsidR="00CB5F6C" w:rsidRDefault="00CB5F6C">
      <w:pPr>
        <w:widowControl w:val="0"/>
        <w:spacing w:line="360" w:lineRule="auto"/>
        <w:ind w:firstLine="709"/>
        <w:contextualSpacing/>
        <w:jc w:val="center"/>
        <w:rPr>
          <w:b/>
          <w:sz w:val="32"/>
          <w:szCs w:val="32"/>
          <w:lang w:val="ru-RU"/>
        </w:rPr>
      </w:pPr>
    </w:p>
    <w:p w14:paraId="659843FA" w14:textId="77777777" w:rsidR="00CB5F6C" w:rsidRDefault="00CB5F6C">
      <w:pPr>
        <w:widowControl w:val="0"/>
        <w:spacing w:line="360" w:lineRule="auto"/>
        <w:ind w:firstLine="709"/>
        <w:contextualSpacing/>
        <w:jc w:val="center"/>
        <w:rPr>
          <w:b/>
          <w:sz w:val="32"/>
          <w:szCs w:val="32"/>
          <w:lang w:val="ru-RU"/>
        </w:rPr>
      </w:pPr>
    </w:p>
    <w:p w14:paraId="1D74CA5B" w14:textId="77777777" w:rsidR="00CB5F6C" w:rsidRDefault="00CB5F6C">
      <w:pPr>
        <w:widowControl w:val="0"/>
        <w:spacing w:line="360" w:lineRule="auto"/>
        <w:ind w:firstLine="709"/>
        <w:contextualSpacing/>
        <w:jc w:val="center"/>
        <w:rPr>
          <w:b/>
          <w:sz w:val="32"/>
          <w:szCs w:val="32"/>
          <w:lang w:val="ru-RU"/>
        </w:rPr>
      </w:pPr>
    </w:p>
    <w:p w14:paraId="2483B431" w14:textId="77777777" w:rsidR="00CB5F6C" w:rsidRDefault="00CB5F6C">
      <w:pPr>
        <w:widowControl w:val="0"/>
        <w:spacing w:line="360" w:lineRule="auto"/>
        <w:ind w:firstLine="709"/>
        <w:contextualSpacing/>
        <w:jc w:val="center"/>
        <w:rPr>
          <w:b/>
          <w:sz w:val="32"/>
          <w:szCs w:val="32"/>
          <w:lang w:val="ru-RU"/>
        </w:rPr>
      </w:pPr>
    </w:p>
    <w:p w14:paraId="6BA478F1" w14:textId="77777777" w:rsidR="00CB5F6C" w:rsidRDefault="00CB5F6C">
      <w:pPr>
        <w:widowControl w:val="0"/>
        <w:spacing w:line="360" w:lineRule="auto"/>
        <w:ind w:firstLine="709"/>
        <w:contextualSpacing/>
        <w:jc w:val="center"/>
        <w:rPr>
          <w:b/>
          <w:sz w:val="32"/>
          <w:szCs w:val="32"/>
          <w:lang w:val="ru-RU"/>
        </w:rPr>
      </w:pPr>
    </w:p>
    <w:p w14:paraId="1FC097C9" w14:textId="77777777" w:rsidR="00CB5F6C" w:rsidRDefault="000A03B7">
      <w:pPr>
        <w:widowControl w:val="0"/>
        <w:ind w:firstLine="709"/>
        <w:rPr>
          <w:b/>
          <w:sz w:val="32"/>
          <w:szCs w:val="32"/>
          <w:lang w:val="ru-RU"/>
        </w:rPr>
      </w:pPr>
      <w:r>
        <w:rPr>
          <w:b/>
          <w:sz w:val="32"/>
          <w:szCs w:val="32"/>
          <w:lang w:val="ru-RU"/>
        </w:rPr>
        <w:br w:type="page"/>
      </w:r>
    </w:p>
    <w:p w14:paraId="3A8BB297" w14:textId="77777777" w:rsidR="00CB5F6C" w:rsidRDefault="000A03B7">
      <w:pPr>
        <w:widowControl w:val="0"/>
        <w:spacing w:line="360" w:lineRule="auto"/>
        <w:ind w:firstLine="709"/>
        <w:contextualSpacing/>
        <w:jc w:val="right"/>
        <w:rPr>
          <w:b/>
          <w:sz w:val="32"/>
          <w:szCs w:val="32"/>
          <w:lang w:val="ru-RU"/>
        </w:rPr>
      </w:pPr>
      <w:bookmarkStart w:id="51" w:name="_Hlk150899309"/>
      <w:r>
        <w:rPr>
          <w:b/>
          <w:sz w:val="32"/>
          <w:szCs w:val="32"/>
          <w:lang w:val="ru-RU"/>
        </w:rPr>
        <w:lastRenderedPageBreak/>
        <w:t>ПРИЛОЖЕНИЕ 1</w:t>
      </w:r>
    </w:p>
    <w:p w14:paraId="1C4F2A04" w14:textId="77777777" w:rsidR="00CB5F6C" w:rsidRDefault="00CB5F6C">
      <w:pPr>
        <w:widowControl w:val="0"/>
        <w:spacing w:line="360" w:lineRule="auto"/>
        <w:ind w:firstLine="709"/>
        <w:contextualSpacing/>
        <w:jc w:val="both"/>
        <w:rPr>
          <w:sz w:val="28"/>
          <w:szCs w:val="28"/>
        </w:rPr>
      </w:pPr>
    </w:p>
    <w:p w14:paraId="240BA928" w14:textId="77777777" w:rsidR="00CB5F6C" w:rsidRDefault="000A03B7">
      <w:pPr>
        <w:widowControl w:val="0"/>
        <w:shd w:val="clear" w:color="auto" w:fill="FFFFFF"/>
        <w:autoSpaceDE w:val="0"/>
        <w:autoSpaceDN w:val="0"/>
        <w:adjustRightInd w:val="0"/>
        <w:spacing w:line="360" w:lineRule="auto"/>
        <w:ind w:firstLine="709"/>
        <w:contextualSpacing/>
        <w:jc w:val="both"/>
        <w:rPr>
          <w:b/>
          <w:color w:val="000000" w:themeColor="text1"/>
          <w:sz w:val="32"/>
          <w:szCs w:val="32"/>
          <w:lang w:val="ru-RU"/>
        </w:rPr>
      </w:pPr>
      <w:r>
        <w:rPr>
          <w:b/>
          <w:color w:val="000000" w:themeColor="text1"/>
          <w:sz w:val="32"/>
          <w:szCs w:val="32"/>
        </w:rPr>
        <w:t xml:space="preserve">П 1.1 </w:t>
      </w:r>
      <w:r>
        <w:rPr>
          <w:b/>
          <w:color w:val="000000" w:themeColor="text1"/>
          <w:sz w:val="32"/>
          <w:szCs w:val="32"/>
          <w:lang w:val="ru-RU"/>
        </w:rPr>
        <w:t>Описание изобретения</w:t>
      </w:r>
      <w:r>
        <w:rPr>
          <w:b/>
          <w:color w:val="000000" w:themeColor="text1"/>
          <w:sz w:val="32"/>
          <w:szCs w:val="32"/>
        </w:rPr>
        <w:t xml:space="preserve"> </w:t>
      </w:r>
      <w:r>
        <w:rPr>
          <w:b/>
          <w:color w:val="000000" w:themeColor="text1"/>
          <w:sz w:val="32"/>
          <w:szCs w:val="32"/>
          <w:lang w:val="ru-RU"/>
        </w:rPr>
        <w:t>и к</w:t>
      </w:r>
      <w:r>
        <w:rPr>
          <w:b/>
          <w:color w:val="000000" w:themeColor="text1"/>
          <w:sz w:val="32"/>
          <w:szCs w:val="32"/>
        </w:rPr>
        <w:t xml:space="preserve">опия </w:t>
      </w:r>
      <w:r>
        <w:rPr>
          <w:b/>
          <w:color w:val="000000" w:themeColor="text1"/>
          <w:sz w:val="32"/>
          <w:szCs w:val="32"/>
          <w:lang w:val="ru-RU"/>
        </w:rPr>
        <w:t>патента № 2007 от 31.01.2018 г.</w:t>
      </w:r>
      <w:r>
        <w:rPr>
          <w:b/>
          <w:color w:val="000000" w:themeColor="text1"/>
          <w:sz w:val="32"/>
          <w:szCs w:val="32"/>
        </w:rPr>
        <w:t xml:space="preserve"> </w:t>
      </w:r>
      <w:r>
        <w:rPr>
          <w:b/>
          <w:color w:val="000000" w:themeColor="text1"/>
          <w:sz w:val="32"/>
          <w:szCs w:val="32"/>
          <w:lang w:val="ru-RU"/>
        </w:rPr>
        <w:t>выданное</w:t>
      </w:r>
      <w:r>
        <w:rPr>
          <w:b/>
          <w:color w:val="000000" w:themeColor="text1"/>
          <w:sz w:val="32"/>
          <w:szCs w:val="32"/>
        </w:rPr>
        <w:t xml:space="preserve"> Кыргызпатент</w:t>
      </w:r>
      <w:r>
        <w:rPr>
          <w:b/>
          <w:color w:val="000000" w:themeColor="text1"/>
          <w:sz w:val="32"/>
          <w:szCs w:val="32"/>
          <w:lang w:val="ru-RU"/>
        </w:rPr>
        <w:t xml:space="preserve">ом </w:t>
      </w:r>
      <w:proofErr w:type="spellStart"/>
      <w:r>
        <w:rPr>
          <w:b/>
          <w:color w:val="000000" w:themeColor="text1"/>
          <w:sz w:val="32"/>
          <w:szCs w:val="32"/>
          <w:lang w:val="ru-RU"/>
        </w:rPr>
        <w:t>Кыргызской</w:t>
      </w:r>
      <w:proofErr w:type="spellEnd"/>
      <w:r>
        <w:rPr>
          <w:b/>
          <w:color w:val="000000" w:themeColor="text1"/>
          <w:sz w:val="32"/>
          <w:szCs w:val="32"/>
          <w:lang w:val="ru-RU"/>
        </w:rPr>
        <w:t xml:space="preserve"> Республики</w:t>
      </w:r>
    </w:p>
    <w:p w14:paraId="6E6524DE" w14:textId="77777777" w:rsidR="00CB5F6C" w:rsidRDefault="00CB5F6C">
      <w:pPr>
        <w:widowControl w:val="0"/>
        <w:spacing w:line="360" w:lineRule="auto"/>
        <w:ind w:firstLine="709"/>
        <w:contextualSpacing/>
        <w:jc w:val="both"/>
        <w:rPr>
          <w:sz w:val="28"/>
          <w:szCs w:val="28"/>
          <w:lang w:val="ru-RU" w:eastAsia="zh-CN"/>
        </w:rPr>
      </w:pPr>
    </w:p>
    <w:p w14:paraId="39444179" w14:textId="77777777" w:rsidR="00CB5F6C" w:rsidRDefault="000A03B7">
      <w:pPr>
        <w:widowControl w:val="0"/>
        <w:spacing w:line="360" w:lineRule="auto"/>
        <w:ind w:firstLine="709"/>
        <w:contextualSpacing/>
        <w:jc w:val="both"/>
        <w:rPr>
          <w:sz w:val="28"/>
          <w:szCs w:val="28"/>
        </w:rPr>
      </w:pPr>
      <w:r>
        <w:rPr>
          <w:noProof/>
          <w:sz w:val="28"/>
          <w:szCs w:val="28"/>
        </w:rPr>
        <w:drawing>
          <wp:anchor distT="0" distB="0" distL="114300" distR="114300" simplePos="0" relativeHeight="251679232" behindDoc="0" locked="0" layoutInCell="1" allowOverlap="1" wp14:anchorId="4FD96DF3" wp14:editId="635BD04D">
            <wp:simplePos x="0" y="0"/>
            <wp:positionH relativeFrom="margin">
              <wp:posOffset>866775</wp:posOffset>
            </wp:positionH>
            <wp:positionV relativeFrom="paragraph">
              <wp:posOffset>107950</wp:posOffset>
            </wp:positionV>
            <wp:extent cx="5046980" cy="6440805"/>
            <wp:effectExtent l="0" t="0" r="190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046832" cy="6440673"/>
                    </a:xfrm>
                    <a:prstGeom prst="rect">
                      <a:avLst/>
                    </a:prstGeom>
                    <a:noFill/>
                    <a:ln>
                      <a:noFill/>
                    </a:ln>
                  </pic:spPr>
                </pic:pic>
              </a:graphicData>
            </a:graphic>
          </wp:anchor>
        </w:drawing>
      </w:r>
    </w:p>
    <w:p w14:paraId="0A909D4C" w14:textId="77777777" w:rsidR="00CB5F6C" w:rsidRDefault="00CB5F6C">
      <w:pPr>
        <w:widowControl w:val="0"/>
        <w:spacing w:line="360" w:lineRule="auto"/>
        <w:ind w:firstLine="709"/>
        <w:contextualSpacing/>
        <w:jc w:val="both"/>
        <w:rPr>
          <w:sz w:val="28"/>
          <w:szCs w:val="28"/>
        </w:rPr>
      </w:pPr>
    </w:p>
    <w:p w14:paraId="68EF1405" w14:textId="77777777" w:rsidR="00CB5F6C" w:rsidRDefault="00CB5F6C">
      <w:pPr>
        <w:widowControl w:val="0"/>
        <w:spacing w:line="360" w:lineRule="auto"/>
        <w:ind w:firstLine="709"/>
        <w:contextualSpacing/>
        <w:jc w:val="both"/>
        <w:rPr>
          <w:sz w:val="28"/>
          <w:szCs w:val="28"/>
        </w:rPr>
      </w:pPr>
    </w:p>
    <w:p w14:paraId="36DFF27D" w14:textId="77777777" w:rsidR="00CB5F6C" w:rsidRDefault="00CB5F6C">
      <w:pPr>
        <w:widowControl w:val="0"/>
        <w:spacing w:line="360" w:lineRule="auto"/>
        <w:ind w:firstLine="709"/>
        <w:contextualSpacing/>
        <w:jc w:val="both"/>
        <w:rPr>
          <w:sz w:val="28"/>
          <w:szCs w:val="28"/>
        </w:rPr>
      </w:pPr>
    </w:p>
    <w:p w14:paraId="486663C0" w14:textId="77777777" w:rsidR="00CB5F6C" w:rsidRDefault="00CB5F6C">
      <w:pPr>
        <w:widowControl w:val="0"/>
        <w:spacing w:line="360" w:lineRule="auto"/>
        <w:ind w:firstLine="709"/>
        <w:contextualSpacing/>
        <w:jc w:val="both"/>
        <w:rPr>
          <w:sz w:val="28"/>
          <w:szCs w:val="28"/>
        </w:rPr>
      </w:pPr>
    </w:p>
    <w:p w14:paraId="1B0D9B63" w14:textId="77777777" w:rsidR="00CB5F6C" w:rsidRDefault="00CB5F6C">
      <w:pPr>
        <w:widowControl w:val="0"/>
        <w:spacing w:line="360" w:lineRule="auto"/>
        <w:ind w:firstLine="709"/>
        <w:contextualSpacing/>
        <w:jc w:val="both"/>
        <w:rPr>
          <w:rFonts w:eastAsiaTheme="minorEastAsia"/>
          <w:sz w:val="28"/>
          <w:szCs w:val="28"/>
          <w:lang w:eastAsia="zh-CN"/>
        </w:rPr>
      </w:pPr>
    </w:p>
    <w:p w14:paraId="740EE83F" w14:textId="77777777" w:rsidR="00CB5F6C" w:rsidRDefault="00CB5F6C">
      <w:pPr>
        <w:widowControl w:val="0"/>
        <w:spacing w:line="360" w:lineRule="auto"/>
        <w:ind w:firstLine="709"/>
        <w:contextualSpacing/>
        <w:jc w:val="both"/>
        <w:rPr>
          <w:rFonts w:eastAsiaTheme="minorEastAsia"/>
          <w:sz w:val="28"/>
          <w:szCs w:val="28"/>
          <w:lang w:eastAsia="zh-CN"/>
        </w:rPr>
      </w:pPr>
    </w:p>
    <w:p w14:paraId="7AF0BD6E" w14:textId="77777777" w:rsidR="00CB5F6C" w:rsidRDefault="00CB5F6C">
      <w:pPr>
        <w:widowControl w:val="0"/>
        <w:spacing w:line="360" w:lineRule="auto"/>
        <w:ind w:firstLine="709"/>
        <w:contextualSpacing/>
        <w:jc w:val="both"/>
        <w:rPr>
          <w:rFonts w:eastAsiaTheme="minorEastAsia"/>
          <w:sz w:val="28"/>
          <w:szCs w:val="28"/>
          <w:lang w:eastAsia="zh-CN"/>
        </w:rPr>
      </w:pPr>
    </w:p>
    <w:p w14:paraId="00A0319B" w14:textId="77777777" w:rsidR="00CB5F6C" w:rsidRDefault="00CB5F6C">
      <w:pPr>
        <w:widowControl w:val="0"/>
        <w:spacing w:line="360" w:lineRule="auto"/>
        <w:ind w:firstLine="709"/>
        <w:contextualSpacing/>
        <w:jc w:val="both"/>
        <w:rPr>
          <w:rFonts w:eastAsiaTheme="minorEastAsia"/>
          <w:sz w:val="28"/>
          <w:szCs w:val="28"/>
          <w:lang w:eastAsia="zh-CN"/>
        </w:rPr>
      </w:pPr>
    </w:p>
    <w:p w14:paraId="1C9BB88A" w14:textId="77777777" w:rsidR="00CB5F6C" w:rsidRDefault="00CB5F6C">
      <w:pPr>
        <w:widowControl w:val="0"/>
        <w:spacing w:line="360" w:lineRule="auto"/>
        <w:ind w:firstLine="709"/>
        <w:contextualSpacing/>
        <w:jc w:val="both"/>
        <w:rPr>
          <w:rFonts w:eastAsiaTheme="minorEastAsia"/>
          <w:sz w:val="28"/>
          <w:szCs w:val="28"/>
          <w:lang w:eastAsia="zh-CN"/>
        </w:rPr>
      </w:pPr>
    </w:p>
    <w:p w14:paraId="1D034693" w14:textId="77777777" w:rsidR="00CB5F6C" w:rsidRDefault="00CB5F6C">
      <w:pPr>
        <w:widowControl w:val="0"/>
        <w:spacing w:line="360" w:lineRule="auto"/>
        <w:ind w:firstLine="709"/>
        <w:contextualSpacing/>
        <w:jc w:val="both"/>
        <w:rPr>
          <w:rFonts w:eastAsiaTheme="minorEastAsia"/>
          <w:sz w:val="28"/>
          <w:szCs w:val="28"/>
          <w:lang w:eastAsia="zh-CN"/>
        </w:rPr>
      </w:pPr>
    </w:p>
    <w:p w14:paraId="21B73C79" w14:textId="77777777" w:rsidR="00CB5F6C" w:rsidRDefault="00CB5F6C">
      <w:pPr>
        <w:widowControl w:val="0"/>
        <w:spacing w:line="360" w:lineRule="auto"/>
        <w:ind w:firstLine="709"/>
        <w:contextualSpacing/>
        <w:jc w:val="both"/>
        <w:rPr>
          <w:rFonts w:eastAsiaTheme="minorEastAsia"/>
          <w:sz w:val="28"/>
          <w:szCs w:val="28"/>
          <w:lang w:eastAsia="zh-CN"/>
        </w:rPr>
      </w:pPr>
    </w:p>
    <w:p w14:paraId="0D97BF98" w14:textId="77777777" w:rsidR="00CB5F6C" w:rsidRDefault="00CB5F6C">
      <w:pPr>
        <w:widowControl w:val="0"/>
        <w:spacing w:line="360" w:lineRule="auto"/>
        <w:ind w:firstLine="709"/>
        <w:contextualSpacing/>
        <w:jc w:val="both"/>
        <w:rPr>
          <w:rFonts w:eastAsiaTheme="minorEastAsia"/>
          <w:sz w:val="28"/>
          <w:szCs w:val="28"/>
          <w:lang w:eastAsia="zh-CN"/>
        </w:rPr>
      </w:pPr>
    </w:p>
    <w:p w14:paraId="119DECF2" w14:textId="77777777" w:rsidR="00CB5F6C" w:rsidRDefault="00CB5F6C">
      <w:pPr>
        <w:widowControl w:val="0"/>
        <w:spacing w:line="360" w:lineRule="auto"/>
        <w:ind w:firstLine="709"/>
        <w:contextualSpacing/>
        <w:jc w:val="both"/>
        <w:rPr>
          <w:rFonts w:eastAsiaTheme="minorEastAsia"/>
          <w:sz w:val="28"/>
          <w:szCs w:val="28"/>
          <w:lang w:eastAsia="zh-CN"/>
        </w:rPr>
      </w:pPr>
    </w:p>
    <w:p w14:paraId="7297BD04" w14:textId="77777777" w:rsidR="00CB5F6C" w:rsidRDefault="00CB5F6C">
      <w:pPr>
        <w:widowControl w:val="0"/>
        <w:spacing w:line="360" w:lineRule="auto"/>
        <w:ind w:firstLine="709"/>
        <w:contextualSpacing/>
        <w:jc w:val="both"/>
        <w:rPr>
          <w:rFonts w:eastAsiaTheme="minorEastAsia"/>
          <w:sz w:val="28"/>
          <w:szCs w:val="28"/>
          <w:lang w:eastAsia="zh-CN"/>
        </w:rPr>
      </w:pPr>
    </w:p>
    <w:p w14:paraId="423B3462" w14:textId="77777777" w:rsidR="00CB5F6C" w:rsidRDefault="00CB5F6C">
      <w:pPr>
        <w:widowControl w:val="0"/>
        <w:spacing w:line="360" w:lineRule="auto"/>
        <w:ind w:firstLine="709"/>
        <w:contextualSpacing/>
        <w:jc w:val="both"/>
        <w:rPr>
          <w:rFonts w:eastAsiaTheme="minorEastAsia"/>
          <w:sz w:val="28"/>
          <w:szCs w:val="28"/>
          <w:lang w:eastAsia="zh-CN"/>
        </w:rPr>
      </w:pPr>
    </w:p>
    <w:p w14:paraId="74556173" w14:textId="77777777" w:rsidR="00CB5F6C" w:rsidRDefault="00CB5F6C">
      <w:pPr>
        <w:widowControl w:val="0"/>
        <w:spacing w:line="360" w:lineRule="auto"/>
        <w:ind w:firstLine="709"/>
        <w:contextualSpacing/>
        <w:jc w:val="both"/>
        <w:rPr>
          <w:rFonts w:eastAsiaTheme="minorEastAsia"/>
          <w:sz w:val="28"/>
          <w:szCs w:val="28"/>
          <w:lang w:eastAsia="zh-CN"/>
        </w:rPr>
      </w:pPr>
    </w:p>
    <w:p w14:paraId="0A886E6B" w14:textId="77777777" w:rsidR="00CB5F6C" w:rsidRDefault="00CB5F6C">
      <w:pPr>
        <w:widowControl w:val="0"/>
        <w:spacing w:line="360" w:lineRule="auto"/>
        <w:ind w:firstLine="709"/>
        <w:contextualSpacing/>
        <w:jc w:val="both"/>
        <w:rPr>
          <w:rFonts w:eastAsiaTheme="minorEastAsia"/>
          <w:sz w:val="28"/>
          <w:szCs w:val="28"/>
          <w:lang w:eastAsia="zh-CN"/>
        </w:rPr>
      </w:pPr>
    </w:p>
    <w:p w14:paraId="2F00B93E" w14:textId="77777777" w:rsidR="00CB5F6C" w:rsidRDefault="00CB5F6C">
      <w:pPr>
        <w:widowControl w:val="0"/>
        <w:spacing w:line="360" w:lineRule="auto"/>
        <w:ind w:firstLine="709"/>
        <w:contextualSpacing/>
        <w:jc w:val="both"/>
        <w:rPr>
          <w:rFonts w:eastAsiaTheme="minorEastAsia"/>
          <w:sz w:val="28"/>
          <w:szCs w:val="28"/>
          <w:lang w:eastAsia="zh-CN"/>
        </w:rPr>
      </w:pPr>
    </w:p>
    <w:p w14:paraId="49CF461B" w14:textId="77777777" w:rsidR="00CB5F6C" w:rsidRDefault="00CB5F6C">
      <w:pPr>
        <w:widowControl w:val="0"/>
        <w:spacing w:line="360" w:lineRule="auto"/>
        <w:ind w:firstLine="709"/>
        <w:contextualSpacing/>
        <w:jc w:val="both"/>
        <w:rPr>
          <w:rFonts w:eastAsiaTheme="minorEastAsia"/>
          <w:sz w:val="28"/>
          <w:szCs w:val="28"/>
          <w:lang w:eastAsia="zh-CN"/>
        </w:rPr>
      </w:pPr>
    </w:p>
    <w:p w14:paraId="2FC157B2" w14:textId="77777777" w:rsidR="00CB5F6C" w:rsidRDefault="00CB5F6C">
      <w:pPr>
        <w:widowControl w:val="0"/>
        <w:spacing w:line="360" w:lineRule="auto"/>
        <w:ind w:firstLine="709"/>
        <w:contextualSpacing/>
        <w:jc w:val="both"/>
        <w:rPr>
          <w:rFonts w:eastAsiaTheme="minorEastAsia"/>
          <w:sz w:val="28"/>
          <w:szCs w:val="28"/>
          <w:lang w:eastAsia="zh-CN"/>
        </w:rPr>
      </w:pPr>
    </w:p>
    <w:p w14:paraId="274E11FF" w14:textId="77777777" w:rsidR="00CB5F6C" w:rsidRDefault="00CB5F6C">
      <w:pPr>
        <w:widowControl w:val="0"/>
        <w:spacing w:line="360" w:lineRule="auto"/>
        <w:ind w:firstLine="709"/>
        <w:contextualSpacing/>
        <w:jc w:val="both"/>
        <w:rPr>
          <w:rFonts w:eastAsiaTheme="minorEastAsia"/>
          <w:sz w:val="28"/>
          <w:szCs w:val="28"/>
          <w:lang w:eastAsia="zh-CN"/>
        </w:rPr>
      </w:pPr>
    </w:p>
    <w:p w14:paraId="79151E4D" w14:textId="77777777" w:rsidR="00CB5F6C" w:rsidRDefault="00CB5F6C">
      <w:pPr>
        <w:widowControl w:val="0"/>
        <w:spacing w:line="360" w:lineRule="auto"/>
        <w:ind w:firstLine="709"/>
        <w:contextualSpacing/>
        <w:jc w:val="both"/>
        <w:rPr>
          <w:rFonts w:eastAsiaTheme="minorEastAsia"/>
          <w:sz w:val="28"/>
          <w:szCs w:val="28"/>
          <w:lang w:eastAsia="zh-CN"/>
        </w:rPr>
      </w:pPr>
    </w:p>
    <w:p w14:paraId="3A3878CB" w14:textId="77777777" w:rsidR="00CB5F6C" w:rsidRDefault="000A03B7">
      <w:pPr>
        <w:rPr>
          <w:rFonts w:eastAsiaTheme="minorEastAsia"/>
          <w:sz w:val="28"/>
          <w:szCs w:val="28"/>
          <w:lang w:eastAsia="zh-CN"/>
        </w:rPr>
      </w:pPr>
      <w:r>
        <w:rPr>
          <w:rFonts w:eastAsiaTheme="minorEastAsia"/>
          <w:sz w:val="28"/>
          <w:szCs w:val="28"/>
          <w:lang w:eastAsia="zh-CN"/>
        </w:rPr>
        <w:br w:type="page"/>
      </w:r>
    </w:p>
    <w:p w14:paraId="237ED14D"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1</w:t>
      </w:r>
    </w:p>
    <w:p w14:paraId="53302A5F" w14:textId="77777777" w:rsidR="00CB5F6C" w:rsidRDefault="00CB5F6C">
      <w:pPr>
        <w:widowControl w:val="0"/>
        <w:spacing w:line="360" w:lineRule="auto"/>
        <w:ind w:firstLine="709"/>
        <w:contextualSpacing/>
        <w:jc w:val="both"/>
        <w:rPr>
          <w:rFonts w:eastAsiaTheme="minorEastAsia"/>
          <w:sz w:val="28"/>
          <w:szCs w:val="28"/>
          <w:lang w:eastAsia="zh-CN"/>
        </w:rPr>
      </w:pPr>
    </w:p>
    <w:p w14:paraId="79D66F93" w14:textId="77777777" w:rsidR="00CB5F6C" w:rsidRDefault="000A03B7">
      <w:pPr>
        <w:widowControl w:val="0"/>
        <w:spacing w:line="360" w:lineRule="auto"/>
        <w:ind w:firstLine="709"/>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80256" behindDoc="0" locked="0" layoutInCell="1" allowOverlap="1" wp14:anchorId="54530FAF" wp14:editId="118D9421">
            <wp:simplePos x="0" y="0"/>
            <wp:positionH relativeFrom="margin">
              <wp:posOffset>674370</wp:posOffset>
            </wp:positionH>
            <wp:positionV relativeFrom="paragraph">
              <wp:posOffset>165735</wp:posOffset>
            </wp:positionV>
            <wp:extent cx="5033010" cy="6490970"/>
            <wp:effectExtent l="0" t="0" r="0" b="5715"/>
            <wp:wrapNone/>
            <wp:docPr id="44" name="Рисунок 44"/>
            <wp:cNvGraphicFramePr/>
            <a:graphic xmlns:a="http://schemas.openxmlformats.org/drawingml/2006/main">
              <a:graphicData uri="http://schemas.openxmlformats.org/drawingml/2006/picture">
                <pic:pic xmlns:pic="http://schemas.openxmlformats.org/drawingml/2006/picture">
                  <pic:nvPicPr>
                    <pic:cNvPr id="44" name="Рисунок 44"/>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5032800" cy="6490800"/>
                    </a:xfrm>
                    <a:prstGeom prst="rect">
                      <a:avLst/>
                    </a:prstGeom>
                  </pic:spPr>
                </pic:pic>
              </a:graphicData>
            </a:graphic>
          </wp:anchor>
        </w:drawing>
      </w:r>
    </w:p>
    <w:p w14:paraId="32835E47" w14:textId="77777777" w:rsidR="00CB5F6C" w:rsidRDefault="00CB5F6C">
      <w:pPr>
        <w:widowControl w:val="0"/>
        <w:spacing w:line="360" w:lineRule="auto"/>
        <w:ind w:firstLine="709"/>
        <w:contextualSpacing/>
        <w:jc w:val="both"/>
        <w:rPr>
          <w:rFonts w:eastAsiaTheme="minorEastAsia"/>
          <w:sz w:val="28"/>
          <w:szCs w:val="28"/>
          <w:lang w:eastAsia="zh-CN"/>
        </w:rPr>
      </w:pPr>
    </w:p>
    <w:p w14:paraId="74C497A4" w14:textId="77777777" w:rsidR="00CB5F6C" w:rsidRDefault="00CB5F6C">
      <w:pPr>
        <w:widowControl w:val="0"/>
        <w:spacing w:line="360" w:lineRule="auto"/>
        <w:ind w:firstLine="709"/>
        <w:contextualSpacing/>
        <w:jc w:val="both"/>
        <w:rPr>
          <w:rFonts w:eastAsiaTheme="minorEastAsia"/>
          <w:sz w:val="28"/>
          <w:szCs w:val="28"/>
          <w:lang w:eastAsia="zh-CN"/>
        </w:rPr>
      </w:pPr>
    </w:p>
    <w:p w14:paraId="34FA6437" w14:textId="77777777" w:rsidR="00CB5F6C" w:rsidRDefault="00CB5F6C">
      <w:pPr>
        <w:widowControl w:val="0"/>
        <w:spacing w:line="360" w:lineRule="auto"/>
        <w:ind w:firstLine="709"/>
        <w:contextualSpacing/>
        <w:jc w:val="both"/>
        <w:rPr>
          <w:rFonts w:eastAsiaTheme="minorEastAsia"/>
          <w:sz w:val="28"/>
          <w:szCs w:val="28"/>
          <w:lang w:eastAsia="zh-CN"/>
        </w:rPr>
      </w:pPr>
    </w:p>
    <w:p w14:paraId="04E372B8" w14:textId="77777777" w:rsidR="00CB5F6C" w:rsidRDefault="00CB5F6C">
      <w:pPr>
        <w:widowControl w:val="0"/>
        <w:spacing w:line="360" w:lineRule="auto"/>
        <w:ind w:firstLine="709"/>
        <w:contextualSpacing/>
        <w:jc w:val="both"/>
        <w:rPr>
          <w:rFonts w:eastAsiaTheme="minorEastAsia"/>
          <w:sz w:val="28"/>
          <w:szCs w:val="28"/>
          <w:lang w:eastAsia="zh-CN"/>
        </w:rPr>
      </w:pPr>
    </w:p>
    <w:p w14:paraId="24B49D11" w14:textId="77777777" w:rsidR="00CB5F6C" w:rsidRDefault="00CB5F6C">
      <w:pPr>
        <w:widowControl w:val="0"/>
        <w:spacing w:line="360" w:lineRule="auto"/>
        <w:ind w:firstLine="709"/>
        <w:contextualSpacing/>
        <w:jc w:val="both"/>
        <w:rPr>
          <w:rFonts w:eastAsiaTheme="minorEastAsia"/>
          <w:sz w:val="28"/>
          <w:szCs w:val="28"/>
          <w:lang w:eastAsia="zh-CN"/>
        </w:rPr>
      </w:pPr>
    </w:p>
    <w:p w14:paraId="3FFA4CB3" w14:textId="77777777" w:rsidR="00CB5F6C" w:rsidRDefault="00CB5F6C">
      <w:pPr>
        <w:widowControl w:val="0"/>
        <w:spacing w:line="360" w:lineRule="auto"/>
        <w:ind w:firstLine="709"/>
        <w:contextualSpacing/>
        <w:jc w:val="both"/>
        <w:rPr>
          <w:rFonts w:eastAsiaTheme="minorEastAsia"/>
          <w:sz w:val="28"/>
          <w:szCs w:val="28"/>
          <w:lang w:eastAsia="zh-CN"/>
        </w:rPr>
      </w:pPr>
    </w:p>
    <w:p w14:paraId="005D395C" w14:textId="77777777" w:rsidR="00CB5F6C" w:rsidRDefault="00CB5F6C">
      <w:pPr>
        <w:widowControl w:val="0"/>
        <w:spacing w:line="360" w:lineRule="auto"/>
        <w:ind w:firstLine="709"/>
        <w:contextualSpacing/>
        <w:jc w:val="both"/>
        <w:rPr>
          <w:rFonts w:eastAsiaTheme="minorEastAsia"/>
          <w:sz w:val="28"/>
          <w:szCs w:val="28"/>
          <w:lang w:eastAsia="zh-CN"/>
        </w:rPr>
      </w:pPr>
    </w:p>
    <w:p w14:paraId="136E3918" w14:textId="77777777" w:rsidR="00CB5F6C" w:rsidRDefault="00CB5F6C">
      <w:pPr>
        <w:widowControl w:val="0"/>
        <w:spacing w:line="360" w:lineRule="auto"/>
        <w:ind w:firstLine="709"/>
        <w:contextualSpacing/>
        <w:jc w:val="both"/>
        <w:rPr>
          <w:rFonts w:eastAsiaTheme="minorEastAsia"/>
          <w:sz w:val="28"/>
          <w:szCs w:val="28"/>
          <w:lang w:eastAsia="zh-CN"/>
        </w:rPr>
      </w:pPr>
    </w:p>
    <w:p w14:paraId="069109D1" w14:textId="77777777" w:rsidR="00CB5F6C" w:rsidRDefault="00CB5F6C">
      <w:pPr>
        <w:widowControl w:val="0"/>
        <w:spacing w:line="360" w:lineRule="auto"/>
        <w:ind w:firstLine="709"/>
        <w:contextualSpacing/>
        <w:jc w:val="both"/>
        <w:rPr>
          <w:rFonts w:eastAsiaTheme="minorEastAsia"/>
          <w:sz w:val="28"/>
          <w:szCs w:val="28"/>
          <w:lang w:eastAsia="zh-CN"/>
        </w:rPr>
      </w:pPr>
    </w:p>
    <w:p w14:paraId="05324C56" w14:textId="77777777" w:rsidR="00CB5F6C" w:rsidRDefault="00CB5F6C">
      <w:pPr>
        <w:widowControl w:val="0"/>
        <w:spacing w:line="360" w:lineRule="auto"/>
        <w:ind w:firstLine="709"/>
        <w:contextualSpacing/>
        <w:jc w:val="both"/>
        <w:rPr>
          <w:rFonts w:eastAsiaTheme="minorEastAsia"/>
          <w:sz w:val="28"/>
          <w:szCs w:val="28"/>
          <w:lang w:eastAsia="zh-CN"/>
        </w:rPr>
      </w:pPr>
    </w:p>
    <w:p w14:paraId="75A727C2" w14:textId="77777777" w:rsidR="00CB5F6C" w:rsidRDefault="00CB5F6C">
      <w:pPr>
        <w:widowControl w:val="0"/>
        <w:spacing w:line="360" w:lineRule="auto"/>
        <w:ind w:firstLine="709"/>
        <w:contextualSpacing/>
        <w:jc w:val="both"/>
        <w:rPr>
          <w:rFonts w:eastAsiaTheme="minorEastAsia"/>
          <w:sz w:val="28"/>
          <w:szCs w:val="28"/>
          <w:lang w:eastAsia="zh-CN"/>
        </w:rPr>
      </w:pPr>
    </w:p>
    <w:p w14:paraId="28AD296E" w14:textId="77777777" w:rsidR="00CB5F6C" w:rsidRDefault="00CB5F6C">
      <w:pPr>
        <w:widowControl w:val="0"/>
        <w:spacing w:line="360" w:lineRule="auto"/>
        <w:ind w:firstLine="709"/>
        <w:contextualSpacing/>
        <w:jc w:val="both"/>
        <w:rPr>
          <w:rFonts w:eastAsiaTheme="minorEastAsia"/>
          <w:sz w:val="28"/>
          <w:szCs w:val="28"/>
          <w:lang w:eastAsia="zh-CN"/>
        </w:rPr>
      </w:pPr>
    </w:p>
    <w:p w14:paraId="161B38DB" w14:textId="77777777" w:rsidR="00CB5F6C" w:rsidRDefault="00CB5F6C">
      <w:pPr>
        <w:widowControl w:val="0"/>
        <w:spacing w:line="360" w:lineRule="auto"/>
        <w:ind w:firstLine="709"/>
        <w:contextualSpacing/>
        <w:jc w:val="both"/>
        <w:rPr>
          <w:rFonts w:eastAsiaTheme="minorEastAsia"/>
          <w:sz w:val="28"/>
          <w:szCs w:val="28"/>
          <w:lang w:eastAsia="zh-CN"/>
        </w:rPr>
      </w:pPr>
    </w:p>
    <w:p w14:paraId="2D60DF82" w14:textId="77777777" w:rsidR="00CB5F6C" w:rsidRDefault="00CB5F6C">
      <w:pPr>
        <w:widowControl w:val="0"/>
        <w:spacing w:line="360" w:lineRule="auto"/>
        <w:ind w:firstLine="709"/>
        <w:contextualSpacing/>
        <w:jc w:val="both"/>
        <w:rPr>
          <w:rFonts w:eastAsiaTheme="minorEastAsia"/>
          <w:sz w:val="28"/>
          <w:szCs w:val="28"/>
          <w:lang w:eastAsia="zh-CN"/>
        </w:rPr>
      </w:pPr>
    </w:p>
    <w:p w14:paraId="786B4FAC" w14:textId="77777777" w:rsidR="00CB5F6C" w:rsidRDefault="00CB5F6C">
      <w:pPr>
        <w:widowControl w:val="0"/>
        <w:spacing w:line="360" w:lineRule="auto"/>
        <w:ind w:firstLine="709"/>
        <w:contextualSpacing/>
        <w:jc w:val="both"/>
        <w:rPr>
          <w:rFonts w:eastAsiaTheme="minorEastAsia"/>
          <w:sz w:val="28"/>
          <w:szCs w:val="28"/>
          <w:lang w:eastAsia="zh-CN"/>
        </w:rPr>
      </w:pPr>
    </w:p>
    <w:p w14:paraId="47DC6455" w14:textId="77777777" w:rsidR="00CB5F6C" w:rsidRDefault="00CB5F6C">
      <w:pPr>
        <w:widowControl w:val="0"/>
        <w:spacing w:line="360" w:lineRule="auto"/>
        <w:ind w:firstLine="709"/>
        <w:contextualSpacing/>
        <w:jc w:val="both"/>
        <w:rPr>
          <w:rFonts w:eastAsiaTheme="minorEastAsia"/>
          <w:sz w:val="28"/>
          <w:szCs w:val="28"/>
          <w:lang w:eastAsia="zh-CN"/>
        </w:rPr>
      </w:pPr>
    </w:p>
    <w:p w14:paraId="6D01EB9D" w14:textId="77777777" w:rsidR="00CB5F6C" w:rsidRDefault="00CB5F6C">
      <w:pPr>
        <w:widowControl w:val="0"/>
        <w:spacing w:line="360" w:lineRule="auto"/>
        <w:ind w:firstLine="709"/>
        <w:contextualSpacing/>
        <w:jc w:val="both"/>
        <w:rPr>
          <w:rFonts w:eastAsiaTheme="minorEastAsia"/>
          <w:sz w:val="28"/>
          <w:szCs w:val="28"/>
          <w:lang w:eastAsia="zh-CN"/>
        </w:rPr>
      </w:pPr>
    </w:p>
    <w:p w14:paraId="7DB8E4F6" w14:textId="77777777" w:rsidR="00CB5F6C" w:rsidRDefault="00CB5F6C">
      <w:pPr>
        <w:widowControl w:val="0"/>
        <w:spacing w:line="360" w:lineRule="auto"/>
        <w:ind w:firstLine="709"/>
        <w:contextualSpacing/>
        <w:jc w:val="both"/>
        <w:rPr>
          <w:rFonts w:eastAsiaTheme="minorEastAsia"/>
          <w:sz w:val="28"/>
          <w:szCs w:val="28"/>
          <w:lang w:eastAsia="zh-CN"/>
        </w:rPr>
      </w:pPr>
    </w:p>
    <w:p w14:paraId="3934A62E" w14:textId="77777777" w:rsidR="00CB5F6C" w:rsidRDefault="00CB5F6C">
      <w:pPr>
        <w:widowControl w:val="0"/>
        <w:spacing w:line="360" w:lineRule="auto"/>
        <w:ind w:firstLine="709"/>
        <w:contextualSpacing/>
        <w:jc w:val="both"/>
        <w:rPr>
          <w:rFonts w:eastAsiaTheme="minorEastAsia"/>
          <w:sz w:val="28"/>
          <w:szCs w:val="28"/>
          <w:lang w:eastAsia="zh-CN"/>
        </w:rPr>
      </w:pPr>
    </w:p>
    <w:p w14:paraId="33D81372" w14:textId="77777777" w:rsidR="00CB5F6C" w:rsidRDefault="00CB5F6C">
      <w:pPr>
        <w:widowControl w:val="0"/>
        <w:spacing w:line="360" w:lineRule="auto"/>
        <w:ind w:firstLine="709"/>
        <w:contextualSpacing/>
        <w:jc w:val="both"/>
        <w:rPr>
          <w:rFonts w:eastAsiaTheme="minorEastAsia"/>
          <w:sz w:val="28"/>
          <w:szCs w:val="28"/>
          <w:lang w:eastAsia="zh-CN"/>
        </w:rPr>
      </w:pPr>
    </w:p>
    <w:p w14:paraId="036EC300" w14:textId="77777777" w:rsidR="00CB5F6C" w:rsidRDefault="00CB5F6C">
      <w:pPr>
        <w:widowControl w:val="0"/>
        <w:spacing w:line="360" w:lineRule="auto"/>
        <w:ind w:firstLine="709"/>
        <w:contextualSpacing/>
        <w:jc w:val="both"/>
        <w:rPr>
          <w:rFonts w:eastAsiaTheme="minorEastAsia"/>
          <w:sz w:val="28"/>
          <w:szCs w:val="28"/>
          <w:lang w:eastAsia="zh-CN"/>
        </w:rPr>
      </w:pPr>
    </w:p>
    <w:p w14:paraId="4B3B8E86" w14:textId="77777777" w:rsidR="00CB5F6C" w:rsidRDefault="00CB5F6C">
      <w:pPr>
        <w:widowControl w:val="0"/>
        <w:spacing w:line="360" w:lineRule="auto"/>
        <w:ind w:firstLine="709"/>
        <w:contextualSpacing/>
        <w:jc w:val="both"/>
        <w:rPr>
          <w:rFonts w:eastAsiaTheme="minorEastAsia"/>
          <w:sz w:val="28"/>
          <w:szCs w:val="28"/>
          <w:lang w:eastAsia="zh-CN"/>
        </w:rPr>
      </w:pPr>
    </w:p>
    <w:p w14:paraId="46D77502" w14:textId="77777777" w:rsidR="00CB5F6C" w:rsidRDefault="00CB5F6C">
      <w:pPr>
        <w:widowControl w:val="0"/>
        <w:spacing w:line="360" w:lineRule="auto"/>
        <w:ind w:firstLine="709"/>
        <w:contextualSpacing/>
        <w:jc w:val="both"/>
        <w:rPr>
          <w:rFonts w:eastAsiaTheme="minorEastAsia"/>
          <w:sz w:val="28"/>
          <w:szCs w:val="28"/>
          <w:lang w:eastAsia="zh-CN"/>
        </w:rPr>
      </w:pPr>
    </w:p>
    <w:p w14:paraId="52B0AEC2" w14:textId="77777777" w:rsidR="00CB5F6C" w:rsidRDefault="00CB5F6C">
      <w:pPr>
        <w:widowControl w:val="0"/>
        <w:spacing w:line="360" w:lineRule="auto"/>
        <w:ind w:firstLine="709"/>
        <w:contextualSpacing/>
        <w:jc w:val="both"/>
        <w:rPr>
          <w:rFonts w:eastAsiaTheme="minorEastAsia"/>
          <w:sz w:val="28"/>
          <w:szCs w:val="28"/>
          <w:lang w:eastAsia="zh-CN"/>
        </w:rPr>
      </w:pPr>
    </w:p>
    <w:p w14:paraId="5F2D2AEE" w14:textId="77777777" w:rsidR="00CB5F6C" w:rsidRDefault="00CB5F6C">
      <w:pPr>
        <w:widowControl w:val="0"/>
        <w:spacing w:line="360" w:lineRule="auto"/>
        <w:ind w:firstLine="709"/>
        <w:contextualSpacing/>
        <w:jc w:val="both"/>
        <w:rPr>
          <w:rFonts w:eastAsiaTheme="minorEastAsia"/>
          <w:sz w:val="28"/>
          <w:szCs w:val="28"/>
          <w:lang w:eastAsia="zh-CN"/>
        </w:rPr>
      </w:pPr>
    </w:p>
    <w:p w14:paraId="62D4E039" w14:textId="77777777" w:rsidR="00CB5F6C" w:rsidRDefault="00CB5F6C">
      <w:pPr>
        <w:widowControl w:val="0"/>
        <w:spacing w:line="360" w:lineRule="auto"/>
        <w:ind w:firstLine="709"/>
        <w:contextualSpacing/>
        <w:jc w:val="both"/>
        <w:rPr>
          <w:rFonts w:eastAsiaTheme="minorEastAsia"/>
          <w:sz w:val="28"/>
          <w:szCs w:val="28"/>
          <w:lang w:eastAsia="zh-CN"/>
        </w:rPr>
      </w:pPr>
    </w:p>
    <w:p w14:paraId="1BAADCE6" w14:textId="77777777" w:rsidR="00CB5F6C" w:rsidRDefault="000A03B7">
      <w:pPr>
        <w:rPr>
          <w:rFonts w:eastAsiaTheme="minorEastAsia"/>
          <w:sz w:val="28"/>
          <w:szCs w:val="28"/>
          <w:lang w:eastAsia="zh-CN"/>
        </w:rPr>
      </w:pPr>
      <w:r>
        <w:rPr>
          <w:rFonts w:eastAsiaTheme="minorEastAsia"/>
          <w:sz w:val="28"/>
          <w:szCs w:val="28"/>
          <w:lang w:eastAsia="zh-CN"/>
        </w:rPr>
        <w:br w:type="page"/>
      </w:r>
    </w:p>
    <w:p w14:paraId="04E93681"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1</w:t>
      </w:r>
    </w:p>
    <w:p w14:paraId="01DCA944" w14:textId="77777777" w:rsidR="00CB5F6C" w:rsidRDefault="00CB5F6C">
      <w:pPr>
        <w:widowControl w:val="0"/>
        <w:spacing w:line="360" w:lineRule="auto"/>
        <w:ind w:firstLine="709"/>
        <w:contextualSpacing/>
        <w:jc w:val="both"/>
        <w:rPr>
          <w:rFonts w:eastAsiaTheme="minorEastAsia"/>
          <w:sz w:val="28"/>
          <w:szCs w:val="28"/>
          <w:lang w:eastAsia="zh-CN"/>
        </w:rPr>
      </w:pPr>
    </w:p>
    <w:p w14:paraId="0956443D" w14:textId="77777777" w:rsidR="00CB5F6C" w:rsidRDefault="000A03B7">
      <w:pPr>
        <w:widowControl w:val="0"/>
        <w:spacing w:line="360" w:lineRule="auto"/>
        <w:ind w:firstLine="709"/>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81280" behindDoc="0" locked="0" layoutInCell="1" allowOverlap="1" wp14:anchorId="7F786A82" wp14:editId="499B0A17">
            <wp:simplePos x="0" y="0"/>
            <wp:positionH relativeFrom="column">
              <wp:posOffset>783590</wp:posOffset>
            </wp:positionH>
            <wp:positionV relativeFrom="paragraph">
              <wp:posOffset>69850</wp:posOffset>
            </wp:positionV>
            <wp:extent cx="5036185" cy="5939790"/>
            <wp:effectExtent l="0" t="0" r="0" b="3810"/>
            <wp:wrapNone/>
            <wp:docPr id="48" name="Рисунок 48"/>
            <wp:cNvGraphicFramePr/>
            <a:graphic xmlns:a="http://schemas.openxmlformats.org/drawingml/2006/main">
              <a:graphicData uri="http://schemas.openxmlformats.org/drawingml/2006/picture">
                <pic:pic xmlns:pic="http://schemas.openxmlformats.org/drawingml/2006/picture">
                  <pic:nvPicPr>
                    <pic:cNvPr id="48" name="Рисунок 48"/>
                    <pic:cNvPicPr preferRelativeResize="0"/>
                  </pic:nvPicPr>
                  <pic:blipFill>
                    <a:blip r:embed="rId67">
                      <a:extLst>
                        <a:ext uri="{28A0092B-C50C-407E-A947-70E740481C1C}">
                          <a14:useLocalDpi xmlns:a14="http://schemas.microsoft.com/office/drawing/2010/main" val="0"/>
                        </a:ext>
                      </a:extLst>
                    </a:blip>
                    <a:stretch>
                      <a:fillRect/>
                    </a:stretch>
                  </pic:blipFill>
                  <pic:spPr>
                    <a:xfrm>
                      <a:off x="0" y="0"/>
                      <a:ext cx="5036400" cy="5940000"/>
                    </a:xfrm>
                    <a:prstGeom prst="rect">
                      <a:avLst/>
                    </a:prstGeom>
                  </pic:spPr>
                </pic:pic>
              </a:graphicData>
            </a:graphic>
          </wp:anchor>
        </w:drawing>
      </w:r>
    </w:p>
    <w:p w14:paraId="4D8483EC" w14:textId="77777777" w:rsidR="00CB5F6C" w:rsidRDefault="00CB5F6C">
      <w:pPr>
        <w:widowControl w:val="0"/>
        <w:spacing w:line="360" w:lineRule="auto"/>
        <w:ind w:firstLine="709"/>
        <w:contextualSpacing/>
        <w:jc w:val="both"/>
        <w:rPr>
          <w:rFonts w:eastAsiaTheme="minorEastAsia"/>
          <w:sz w:val="28"/>
          <w:szCs w:val="28"/>
          <w:lang w:eastAsia="zh-CN"/>
        </w:rPr>
      </w:pPr>
    </w:p>
    <w:p w14:paraId="6FC5C233" w14:textId="77777777" w:rsidR="00CB5F6C" w:rsidRDefault="00CB5F6C">
      <w:pPr>
        <w:widowControl w:val="0"/>
        <w:spacing w:line="360" w:lineRule="auto"/>
        <w:ind w:firstLine="709"/>
        <w:contextualSpacing/>
        <w:jc w:val="both"/>
        <w:rPr>
          <w:rFonts w:eastAsiaTheme="minorEastAsia"/>
          <w:sz w:val="28"/>
          <w:szCs w:val="28"/>
          <w:lang w:eastAsia="zh-CN"/>
        </w:rPr>
      </w:pPr>
    </w:p>
    <w:p w14:paraId="10B80867" w14:textId="77777777" w:rsidR="00CB5F6C" w:rsidRDefault="00CB5F6C">
      <w:pPr>
        <w:widowControl w:val="0"/>
        <w:spacing w:line="360" w:lineRule="auto"/>
        <w:ind w:firstLine="709"/>
        <w:contextualSpacing/>
        <w:jc w:val="both"/>
        <w:rPr>
          <w:rFonts w:eastAsiaTheme="minorEastAsia"/>
          <w:sz w:val="28"/>
          <w:szCs w:val="28"/>
          <w:lang w:eastAsia="zh-CN"/>
        </w:rPr>
      </w:pPr>
    </w:p>
    <w:p w14:paraId="7F272437" w14:textId="77777777" w:rsidR="00CB5F6C" w:rsidRDefault="00CB5F6C">
      <w:pPr>
        <w:widowControl w:val="0"/>
        <w:spacing w:line="360" w:lineRule="auto"/>
        <w:ind w:firstLine="709"/>
        <w:contextualSpacing/>
        <w:jc w:val="both"/>
        <w:rPr>
          <w:rFonts w:eastAsiaTheme="minorEastAsia"/>
          <w:sz w:val="28"/>
          <w:szCs w:val="28"/>
          <w:lang w:eastAsia="zh-CN"/>
        </w:rPr>
      </w:pPr>
    </w:p>
    <w:p w14:paraId="1BA55927" w14:textId="77777777" w:rsidR="00CB5F6C" w:rsidRDefault="00CB5F6C">
      <w:pPr>
        <w:widowControl w:val="0"/>
        <w:spacing w:line="360" w:lineRule="auto"/>
        <w:ind w:firstLine="709"/>
        <w:contextualSpacing/>
        <w:jc w:val="both"/>
        <w:rPr>
          <w:rFonts w:eastAsiaTheme="minorEastAsia"/>
          <w:sz w:val="28"/>
          <w:szCs w:val="28"/>
          <w:lang w:eastAsia="zh-CN"/>
        </w:rPr>
      </w:pPr>
    </w:p>
    <w:p w14:paraId="3159FAB8" w14:textId="77777777" w:rsidR="00CB5F6C" w:rsidRDefault="00CB5F6C">
      <w:pPr>
        <w:widowControl w:val="0"/>
        <w:spacing w:line="360" w:lineRule="auto"/>
        <w:ind w:firstLine="709"/>
        <w:contextualSpacing/>
        <w:jc w:val="both"/>
        <w:rPr>
          <w:rFonts w:eastAsiaTheme="minorEastAsia"/>
          <w:sz w:val="28"/>
          <w:szCs w:val="28"/>
          <w:lang w:eastAsia="zh-CN"/>
        </w:rPr>
      </w:pPr>
    </w:p>
    <w:p w14:paraId="63F43E9B" w14:textId="77777777" w:rsidR="00CB5F6C" w:rsidRDefault="00CB5F6C">
      <w:pPr>
        <w:widowControl w:val="0"/>
        <w:spacing w:line="360" w:lineRule="auto"/>
        <w:ind w:firstLine="709"/>
        <w:contextualSpacing/>
        <w:jc w:val="both"/>
        <w:rPr>
          <w:rFonts w:eastAsiaTheme="minorEastAsia"/>
          <w:sz w:val="28"/>
          <w:szCs w:val="28"/>
          <w:lang w:eastAsia="zh-CN"/>
        </w:rPr>
      </w:pPr>
    </w:p>
    <w:p w14:paraId="2C12B160" w14:textId="77777777" w:rsidR="00CB5F6C" w:rsidRDefault="00CB5F6C">
      <w:pPr>
        <w:widowControl w:val="0"/>
        <w:spacing w:line="360" w:lineRule="auto"/>
        <w:ind w:firstLine="709"/>
        <w:contextualSpacing/>
        <w:jc w:val="both"/>
        <w:rPr>
          <w:rFonts w:eastAsiaTheme="minorEastAsia"/>
          <w:sz w:val="28"/>
          <w:szCs w:val="28"/>
          <w:lang w:eastAsia="zh-CN"/>
        </w:rPr>
      </w:pPr>
    </w:p>
    <w:p w14:paraId="642B8D62" w14:textId="77777777" w:rsidR="00CB5F6C" w:rsidRDefault="00CB5F6C">
      <w:pPr>
        <w:widowControl w:val="0"/>
        <w:spacing w:line="360" w:lineRule="auto"/>
        <w:ind w:firstLine="709"/>
        <w:contextualSpacing/>
        <w:jc w:val="both"/>
        <w:rPr>
          <w:rFonts w:eastAsiaTheme="minorEastAsia"/>
          <w:sz w:val="28"/>
          <w:szCs w:val="28"/>
          <w:lang w:eastAsia="zh-CN"/>
        </w:rPr>
      </w:pPr>
    </w:p>
    <w:p w14:paraId="75DBDCD0" w14:textId="77777777" w:rsidR="00CB5F6C" w:rsidRDefault="00CB5F6C">
      <w:pPr>
        <w:widowControl w:val="0"/>
        <w:spacing w:line="360" w:lineRule="auto"/>
        <w:ind w:firstLine="709"/>
        <w:contextualSpacing/>
        <w:jc w:val="both"/>
        <w:rPr>
          <w:rFonts w:eastAsiaTheme="minorEastAsia"/>
          <w:sz w:val="28"/>
          <w:szCs w:val="28"/>
          <w:lang w:eastAsia="zh-CN"/>
        </w:rPr>
      </w:pPr>
    </w:p>
    <w:p w14:paraId="0EB30D34" w14:textId="77777777" w:rsidR="00CB5F6C" w:rsidRDefault="00CB5F6C">
      <w:pPr>
        <w:widowControl w:val="0"/>
        <w:spacing w:line="360" w:lineRule="auto"/>
        <w:ind w:firstLine="709"/>
        <w:contextualSpacing/>
        <w:jc w:val="both"/>
        <w:rPr>
          <w:rFonts w:eastAsiaTheme="minorEastAsia"/>
          <w:sz w:val="28"/>
          <w:szCs w:val="28"/>
          <w:lang w:eastAsia="zh-CN"/>
        </w:rPr>
      </w:pPr>
    </w:p>
    <w:p w14:paraId="060E3E43" w14:textId="77777777" w:rsidR="00CB5F6C" w:rsidRDefault="00CB5F6C">
      <w:pPr>
        <w:widowControl w:val="0"/>
        <w:spacing w:line="360" w:lineRule="auto"/>
        <w:ind w:firstLine="709"/>
        <w:contextualSpacing/>
        <w:jc w:val="both"/>
        <w:rPr>
          <w:rFonts w:eastAsiaTheme="minorEastAsia"/>
          <w:sz w:val="28"/>
          <w:szCs w:val="28"/>
          <w:lang w:eastAsia="zh-CN"/>
        </w:rPr>
      </w:pPr>
    </w:p>
    <w:p w14:paraId="6B7756EC" w14:textId="77777777" w:rsidR="00CB5F6C" w:rsidRDefault="00CB5F6C">
      <w:pPr>
        <w:widowControl w:val="0"/>
        <w:spacing w:line="360" w:lineRule="auto"/>
        <w:ind w:firstLine="709"/>
        <w:contextualSpacing/>
        <w:jc w:val="both"/>
        <w:rPr>
          <w:rFonts w:eastAsiaTheme="minorEastAsia"/>
          <w:sz w:val="28"/>
          <w:szCs w:val="28"/>
          <w:lang w:eastAsia="zh-CN"/>
        </w:rPr>
      </w:pPr>
    </w:p>
    <w:p w14:paraId="5C4E799E" w14:textId="77777777" w:rsidR="00CB5F6C" w:rsidRDefault="00CB5F6C">
      <w:pPr>
        <w:widowControl w:val="0"/>
        <w:spacing w:line="360" w:lineRule="auto"/>
        <w:ind w:firstLine="709"/>
        <w:contextualSpacing/>
        <w:jc w:val="both"/>
        <w:rPr>
          <w:rFonts w:eastAsiaTheme="minorEastAsia"/>
          <w:sz w:val="28"/>
          <w:szCs w:val="28"/>
          <w:lang w:eastAsia="zh-CN"/>
        </w:rPr>
      </w:pPr>
    </w:p>
    <w:p w14:paraId="499C932A" w14:textId="77777777" w:rsidR="00CB5F6C" w:rsidRDefault="00CB5F6C">
      <w:pPr>
        <w:widowControl w:val="0"/>
        <w:spacing w:line="360" w:lineRule="auto"/>
        <w:ind w:firstLine="709"/>
        <w:contextualSpacing/>
        <w:jc w:val="both"/>
        <w:rPr>
          <w:rFonts w:eastAsiaTheme="minorEastAsia"/>
          <w:sz w:val="28"/>
          <w:szCs w:val="28"/>
          <w:lang w:eastAsia="zh-CN"/>
        </w:rPr>
      </w:pPr>
    </w:p>
    <w:p w14:paraId="16C69A43" w14:textId="77777777" w:rsidR="00CB5F6C" w:rsidRDefault="00CB5F6C">
      <w:pPr>
        <w:widowControl w:val="0"/>
        <w:spacing w:line="360" w:lineRule="auto"/>
        <w:ind w:firstLine="709"/>
        <w:contextualSpacing/>
        <w:jc w:val="both"/>
        <w:rPr>
          <w:rFonts w:eastAsiaTheme="minorEastAsia"/>
          <w:sz w:val="28"/>
          <w:szCs w:val="28"/>
          <w:lang w:eastAsia="zh-CN"/>
        </w:rPr>
      </w:pPr>
    </w:p>
    <w:p w14:paraId="5C18B44F" w14:textId="77777777" w:rsidR="00CB5F6C" w:rsidRDefault="00CB5F6C">
      <w:pPr>
        <w:widowControl w:val="0"/>
        <w:spacing w:line="360" w:lineRule="auto"/>
        <w:ind w:firstLine="709"/>
        <w:contextualSpacing/>
        <w:jc w:val="both"/>
        <w:rPr>
          <w:rFonts w:eastAsiaTheme="minorEastAsia"/>
          <w:sz w:val="28"/>
          <w:szCs w:val="28"/>
          <w:lang w:eastAsia="zh-CN"/>
        </w:rPr>
      </w:pPr>
    </w:p>
    <w:p w14:paraId="3ACA2ED7" w14:textId="77777777" w:rsidR="00CB5F6C" w:rsidRDefault="00CB5F6C">
      <w:pPr>
        <w:widowControl w:val="0"/>
        <w:spacing w:line="360" w:lineRule="auto"/>
        <w:ind w:firstLine="709"/>
        <w:contextualSpacing/>
        <w:jc w:val="both"/>
        <w:rPr>
          <w:rFonts w:eastAsiaTheme="minorEastAsia"/>
          <w:sz w:val="28"/>
          <w:szCs w:val="28"/>
          <w:lang w:eastAsia="zh-CN"/>
        </w:rPr>
      </w:pPr>
    </w:p>
    <w:p w14:paraId="7973B668" w14:textId="77777777" w:rsidR="00CB5F6C" w:rsidRDefault="00CB5F6C">
      <w:pPr>
        <w:widowControl w:val="0"/>
        <w:spacing w:line="360" w:lineRule="auto"/>
        <w:ind w:firstLine="709"/>
        <w:contextualSpacing/>
        <w:jc w:val="both"/>
        <w:rPr>
          <w:rFonts w:eastAsiaTheme="minorEastAsia"/>
          <w:sz w:val="28"/>
          <w:szCs w:val="28"/>
          <w:lang w:eastAsia="zh-CN"/>
        </w:rPr>
      </w:pPr>
    </w:p>
    <w:p w14:paraId="6729BED9" w14:textId="77777777" w:rsidR="00CB5F6C" w:rsidRDefault="00CB5F6C">
      <w:pPr>
        <w:widowControl w:val="0"/>
        <w:spacing w:line="360" w:lineRule="auto"/>
        <w:ind w:firstLine="709"/>
        <w:contextualSpacing/>
        <w:jc w:val="both"/>
        <w:rPr>
          <w:rFonts w:eastAsiaTheme="minorEastAsia"/>
          <w:sz w:val="28"/>
          <w:szCs w:val="28"/>
          <w:lang w:eastAsia="zh-CN"/>
        </w:rPr>
      </w:pPr>
    </w:p>
    <w:p w14:paraId="478B6977" w14:textId="77777777" w:rsidR="00CB5F6C" w:rsidRDefault="00CB5F6C">
      <w:pPr>
        <w:widowControl w:val="0"/>
        <w:spacing w:line="360" w:lineRule="auto"/>
        <w:ind w:firstLine="709"/>
        <w:contextualSpacing/>
        <w:jc w:val="both"/>
        <w:rPr>
          <w:rFonts w:eastAsiaTheme="minorEastAsia"/>
          <w:sz w:val="28"/>
          <w:szCs w:val="28"/>
          <w:lang w:eastAsia="zh-CN"/>
        </w:rPr>
      </w:pPr>
    </w:p>
    <w:p w14:paraId="4A59E3E1" w14:textId="77777777" w:rsidR="00CB5F6C" w:rsidRDefault="00CB5F6C">
      <w:pPr>
        <w:widowControl w:val="0"/>
        <w:spacing w:line="360" w:lineRule="auto"/>
        <w:ind w:firstLine="709"/>
        <w:contextualSpacing/>
        <w:jc w:val="both"/>
        <w:rPr>
          <w:rFonts w:eastAsiaTheme="minorEastAsia"/>
          <w:sz w:val="28"/>
          <w:szCs w:val="28"/>
          <w:lang w:eastAsia="zh-CN"/>
        </w:rPr>
      </w:pPr>
    </w:p>
    <w:p w14:paraId="75880CEC" w14:textId="77777777" w:rsidR="00CB5F6C" w:rsidRDefault="00CB5F6C">
      <w:pPr>
        <w:widowControl w:val="0"/>
        <w:spacing w:line="360" w:lineRule="auto"/>
        <w:ind w:firstLine="709"/>
        <w:contextualSpacing/>
        <w:jc w:val="both"/>
        <w:rPr>
          <w:rFonts w:eastAsiaTheme="minorEastAsia"/>
          <w:sz w:val="28"/>
          <w:szCs w:val="28"/>
          <w:lang w:eastAsia="zh-CN"/>
        </w:rPr>
      </w:pPr>
    </w:p>
    <w:p w14:paraId="7F649FEF" w14:textId="77777777" w:rsidR="00CB5F6C" w:rsidRDefault="00CB5F6C">
      <w:pPr>
        <w:widowControl w:val="0"/>
        <w:spacing w:line="360" w:lineRule="auto"/>
        <w:ind w:firstLine="709"/>
        <w:contextualSpacing/>
        <w:jc w:val="both"/>
        <w:rPr>
          <w:rFonts w:eastAsiaTheme="minorEastAsia"/>
          <w:sz w:val="28"/>
          <w:szCs w:val="28"/>
          <w:lang w:eastAsia="zh-CN"/>
        </w:rPr>
      </w:pPr>
    </w:p>
    <w:p w14:paraId="52588ABC" w14:textId="77777777" w:rsidR="00CB5F6C" w:rsidRDefault="00CB5F6C">
      <w:pPr>
        <w:widowControl w:val="0"/>
        <w:spacing w:line="360" w:lineRule="auto"/>
        <w:ind w:firstLine="709"/>
        <w:contextualSpacing/>
        <w:jc w:val="both"/>
        <w:rPr>
          <w:rFonts w:eastAsiaTheme="minorEastAsia"/>
          <w:sz w:val="28"/>
          <w:szCs w:val="28"/>
          <w:lang w:eastAsia="zh-CN"/>
        </w:rPr>
      </w:pPr>
    </w:p>
    <w:p w14:paraId="29CF3254" w14:textId="77777777" w:rsidR="00CB5F6C" w:rsidRDefault="00CB5F6C">
      <w:pPr>
        <w:widowControl w:val="0"/>
        <w:spacing w:line="360" w:lineRule="auto"/>
        <w:ind w:firstLine="709"/>
        <w:contextualSpacing/>
        <w:jc w:val="both"/>
        <w:rPr>
          <w:rFonts w:eastAsiaTheme="minorEastAsia"/>
          <w:sz w:val="28"/>
          <w:szCs w:val="28"/>
          <w:lang w:eastAsia="zh-CN"/>
        </w:rPr>
      </w:pPr>
    </w:p>
    <w:p w14:paraId="0CCA86CD" w14:textId="77777777" w:rsidR="00CB5F6C" w:rsidRDefault="00CB5F6C">
      <w:pPr>
        <w:widowControl w:val="0"/>
        <w:spacing w:line="360" w:lineRule="auto"/>
        <w:ind w:firstLine="709"/>
        <w:contextualSpacing/>
        <w:jc w:val="both"/>
        <w:rPr>
          <w:rFonts w:eastAsiaTheme="minorEastAsia"/>
          <w:sz w:val="28"/>
          <w:szCs w:val="28"/>
          <w:lang w:eastAsia="zh-CN"/>
        </w:rPr>
      </w:pPr>
    </w:p>
    <w:p w14:paraId="50A2287C"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1</w:t>
      </w:r>
    </w:p>
    <w:p w14:paraId="77F7F7DB" w14:textId="77777777" w:rsidR="00CB5F6C" w:rsidRDefault="00CB5F6C">
      <w:pPr>
        <w:widowControl w:val="0"/>
        <w:spacing w:line="360" w:lineRule="auto"/>
        <w:ind w:firstLine="709"/>
        <w:contextualSpacing/>
        <w:jc w:val="both"/>
        <w:rPr>
          <w:rFonts w:eastAsiaTheme="minorEastAsia"/>
          <w:sz w:val="28"/>
          <w:szCs w:val="28"/>
          <w:lang w:eastAsia="zh-CN"/>
        </w:rPr>
      </w:pPr>
    </w:p>
    <w:p w14:paraId="7EEC9274" w14:textId="77777777" w:rsidR="00CB5F6C" w:rsidRDefault="000A03B7">
      <w:pPr>
        <w:widowControl w:val="0"/>
        <w:spacing w:line="360" w:lineRule="auto"/>
        <w:ind w:firstLine="709"/>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82304" behindDoc="0" locked="0" layoutInCell="1" allowOverlap="1" wp14:anchorId="5BDF00C6" wp14:editId="152DA5C4">
            <wp:simplePos x="0" y="0"/>
            <wp:positionH relativeFrom="column">
              <wp:posOffset>714375</wp:posOffset>
            </wp:positionH>
            <wp:positionV relativeFrom="paragraph">
              <wp:posOffset>215265</wp:posOffset>
            </wp:positionV>
            <wp:extent cx="5029200" cy="6120130"/>
            <wp:effectExtent l="0" t="0" r="0" b="0"/>
            <wp:wrapNone/>
            <wp:docPr id="49" name="Рисунок 49"/>
            <wp:cNvGraphicFramePr/>
            <a:graphic xmlns:a="http://schemas.openxmlformats.org/drawingml/2006/main">
              <a:graphicData uri="http://schemas.openxmlformats.org/drawingml/2006/picture">
                <pic:pic xmlns:pic="http://schemas.openxmlformats.org/drawingml/2006/picture">
                  <pic:nvPicPr>
                    <pic:cNvPr id="49" name="Рисунок 49"/>
                    <pic:cNvPicPr preferRelativeResize="0"/>
                  </pic:nvPicPr>
                  <pic:blipFill>
                    <a:blip r:embed="rId68">
                      <a:extLst>
                        <a:ext uri="{28A0092B-C50C-407E-A947-70E740481C1C}">
                          <a14:useLocalDpi xmlns:a14="http://schemas.microsoft.com/office/drawing/2010/main" val="0"/>
                        </a:ext>
                      </a:extLst>
                    </a:blip>
                    <a:stretch>
                      <a:fillRect/>
                    </a:stretch>
                  </pic:blipFill>
                  <pic:spPr>
                    <a:xfrm>
                      <a:off x="0" y="0"/>
                      <a:ext cx="5029200" cy="6120000"/>
                    </a:xfrm>
                    <a:prstGeom prst="rect">
                      <a:avLst/>
                    </a:prstGeom>
                  </pic:spPr>
                </pic:pic>
              </a:graphicData>
            </a:graphic>
          </wp:anchor>
        </w:drawing>
      </w:r>
    </w:p>
    <w:p w14:paraId="54BB5CC2" w14:textId="77777777" w:rsidR="00CB5F6C" w:rsidRDefault="00CB5F6C">
      <w:pPr>
        <w:widowControl w:val="0"/>
        <w:spacing w:line="360" w:lineRule="auto"/>
        <w:ind w:firstLine="709"/>
        <w:contextualSpacing/>
        <w:jc w:val="both"/>
        <w:rPr>
          <w:rFonts w:eastAsiaTheme="minorEastAsia"/>
          <w:sz w:val="28"/>
          <w:szCs w:val="28"/>
          <w:lang w:eastAsia="zh-CN"/>
        </w:rPr>
      </w:pPr>
    </w:p>
    <w:p w14:paraId="32E2589E" w14:textId="77777777" w:rsidR="00CB5F6C" w:rsidRDefault="00CB5F6C">
      <w:pPr>
        <w:widowControl w:val="0"/>
        <w:spacing w:line="360" w:lineRule="auto"/>
        <w:ind w:firstLine="709"/>
        <w:contextualSpacing/>
        <w:jc w:val="both"/>
        <w:rPr>
          <w:rFonts w:eastAsiaTheme="minorEastAsia"/>
          <w:sz w:val="28"/>
          <w:szCs w:val="28"/>
          <w:lang w:eastAsia="zh-CN"/>
        </w:rPr>
      </w:pPr>
    </w:p>
    <w:p w14:paraId="306E6C95" w14:textId="77777777" w:rsidR="00CB5F6C" w:rsidRDefault="00CB5F6C">
      <w:pPr>
        <w:widowControl w:val="0"/>
        <w:spacing w:line="360" w:lineRule="auto"/>
        <w:ind w:firstLine="709"/>
        <w:contextualSpacing/>
        <w:jc w:val="both"/>
        <w:rPr>
          <w:rFonts w:eastAsiaTheme="minorEastAsia"/>
          <w:sz w:val="28"/>
          <w:szCs w:val="28"/>
          <w:lang w:eastAsia="zh-CN"/>
        </w:rPr>
      </w:pPr>
    </w:p>
    <w:p w14:paraId="17485909" w14:textId="77777777" w:rsidR="00CB5F6C" w:rsidRDefault="00CB5F6C">
      <w:pPr>
        <w:widowControl w:val="0"/>
        <w:spacing w:line="360" w:lineRule="auto"/>
        <w:ind w:firstLine="709"/>
        <w:contextualSpacing/>
        <w:jc w:val="both"/>
        <w:rPr>
          <w:rFonts w:eastAsiaTheme="minorEastAsia"/>
          <w:sz w:val="28"/>
          <w:szCs w:val="28"/>
          <w:lang w:eastAsia="zh-CN"/>
        </w:rPr>
      </w:pPr>
    </w:p>
    <w:p w14:paraId="4D8C7DFE" w14:textId="77777777" w:rsidR="00CB5F6C" w:rsidRDefault="00CB5F6C">
      <w:pPr>
        <w:widowControl w:val="0"/>
        <w:spacing w:line="360" w:lineRule="auto"/>
        <w:ind w:firstLine="709"/>
        <w:contextualSpacing/>
        <w:jc w:val="both"/>
        <w:rPr>
          <w:rFonts w:eastAsiaTheme="minorEastAsia"/>
          <w:sz w:val="28"/>
          <w:szCs w:val="28"/>
          <w:lang w:eastAsia="zh-CN"/>
        </w:rPr>
      </w:pPr>
    </w:p>
    <w:p w14:paraId="21CA5D4E" w14:textId="77777777" w:rsidR="00CB5F6C" w:rsidRDefault="00CB5F6C">
      <w:pPr>
        <w:widowControl w:val="0"/>
        <w:spacing w:line="360" w:lineRule="auto"/>
        <w:ind w:firstLine="709"/>
        <w:contextualSpacing/>
        <w:jc w:val="both"/>
        <w:rPr>
          <w:rFonts w:eastAsiaTheme="minorEastAsia"/>
          <w:sz w:val="28"/>
          <w:szCs w:val="28"/>
          <w:lang w:eastAsia="zh-CN"/>
        </w:rPr>
      </w:pPr>
    </w:p>
    <w:p w14:paraId="6B6A3F9E" w14:textId="77777777" w:rsidR="00CB5F6C" w:rsidRDefault="00CB5F6C">
      <w:pPr>
        <w:widowControl w:val="0"/>
        <w:spacing w:line="360" w:lineRule="auto"/>
        <w:ind w:firstLine="709"/>
        <w:contextualSpacing/>
        <w:jc w:val="both"/>
        <w:rPr>
          <w:rFonts w:eastAsiaTheme="minorEastAsia"/>
          <w:sz w:val="28"/>
          <w:szCs w:val="28"/>
          <w:lang w:eastAsia="zh-CN"/>
        </w:rPr>
      </w:pPr>
    </w:p>
    <w:p w14:paraId="661778C6" w14:textId="77777777" w:rsidR="00CB5F6C" w:rsidRDefault="00CB5F6C">
      <w:pPr>
        <w:widowControl w:val="0"/>
        <w:spacing w:line="360" w:lineRule="auto"/>
        <w:ind w:firstLine="709"/>
        <w:contextualSpacing/>
        <w:jc w:val="both"/>
        <w:rPr>
          <w:rFonts w:eastAsiaTheme="minorEastAsia"/>
          <w:sz w:val="28"/>
          <w:szCs w:val="28"/>
          <w:lang w:eastAsia="zh-CN"/>
        </w:rPr>
      </w:pPr>
    </w:p>
    <w:p w14:paraId="2D811ED2" w14:textId="77777777" w:rsidR="00CB5F6C" w:rsidRDefault="00CB5F6C">
      <w:pPr>
        <w:widowControl w:val="0"/>
        <w:spacing w:line="360" w:lineRule="auto"/>
        <w:ind w:firstLine="709"/>
        <w:contextualSpacing/>
        <w:jc w:val="both"/>
        <w:rPr>
          <w:rFonts w:eastAsiaTheme="minorEastAsia"/>
          <w:sz w:val="28"/>
          <w:szCs w:val="28"/>
          <w:lang w:eastAsia="zh-CN"/>
        </w:rPr>
      </w:pPr>
    </w:p>
    <w:p w14:paraId="4D881E6D" w14:textId="77777777" w:rsidR="00CB5F6C" w:rsidRDefault="00CB5F6C">
      <w:pPr>
        <w:widowControl w:val="0"/>
        <w:spacing w:line="360" w:lineRule="auto"/>
        <w:ind w:firstLine="709"/>
        <w:contextualSpacing/>
        <w:jc w:val="both"/>
        <w:rPr>
          <w:rFonts w:eastAsiaTheme="minorEastAsia"/>
          <w:sz w:val="28"/>
          <w:szCs w:val="28"/>
          <w:lang w:eastAsia="zh-CN"/>
        </w:rPr>
      </w:pPr>
    </w:p>
    <w:p w14:paraId="7A042804" w14:textId="77777777" w:rsidR="00CB5F6C" w:rsidRDefault="00CB5F6C">
      <w:pPr>
        <w:widowControl w:val="0"/>
        <w:spacing w:line="360" w:lineRule="auto"/>
        <w:ind w:firstLine="709"/>
        <w:contextualSpacing/>
        <w:jc w:val="both"/>
        <w:rPr>
          <w:rFonts w:eastAsiaTheme="minorEastAsia"/>
          <w:sz w:val="28"/>
          <w:szCs w:val="28"/>
          <w:lang w:eastAsia="zh-CN"/>
        </w:rPr>
      </w:pPr>
    </w:p>
    <w:p w14:paraId="0C801B4A" w14:textId="77777777" w:rsidR="00CB5F6C" w:rsidRDefault="00CB5F6C">
      <w:pPr>
        <w:widowControl w:val="0"/>
        <w:spacing w:line="360" w:lineRule="auto"/>
        <w:ind w:firstLine="709"/>
        <w:contextualSpacing/>
        <w:jc w:val="both"/>
        <w:rPr>
          <w:rFonts w:eastAsiaTheme="minorEastAsia"/>
          <w:sz w:val="28"/>
          <w:szCs w:val="28"/>
          <w:lang w:eastAsia="zh-CN"/>
        </w:rPr>
      </w:pPr>
    </w:p>
    <w:p w14:paraId="29A3A6D9" w14:textId="77777777" w:rsidR="00CB5F6C" w:rsidRDefault="00CB5F6C">
      <w:pPr>
        <w:widowControl w:val="0"/>
        <w:spacing w:line="360" w:lineRule="auto"/>
        <w:ind w:firstLine="709"/>
        <w:contextualSpacing/>
        <w:jc w:val="both"/>
        <w:rPr>
          <w:rFonts w:eastAsiaTheme="minorEastAsia"/>
          <w:sz w:val="28"/>
          <w:szCs w:val="28"/>
          <w:lang w:eastAsia="zh-CN"/>
        </w:rPr>
      </w:pPr>
    </w:p>
    <w:p w14:paraId="064498D2" w14:textId="77777777" w:rsidR="00CB5F6C" w:rsidRDefault="00CB5F6C">
      <w:pPr>
        <w:widowControl w:val="0"/>
        <w:spacing w:line="360" w:lineRule="auto"/>
        <w:ind w:firstLine="709"/>
        <w:contextualSpacing/>
        <w:jc w:val="both"/>
        <w:rPr>
          <w:rFonts w:eastAsiaTheme="minorEastAsia"/>
          <w:sz w:val="28"/>
          <w:szCs w:val="28"/>
          <w:lang w:eastAsia="zh-CN"/>
        </w:rPr>
      </w:pPr>
    </w:p>
    <w:p w14:paraId="10A7566E" w14:textId="77777777" w:rsidR="00CB5F6C" w:rsidRDefault="00CB5F6C">
      <w:pPr>
        <w:widowControl w:val="0"/>
        <w:spacing w:line="360" w:lineRule="auto"/>
        <w:ind w:firstLine="709"/>
        <w:contextualSpacing/>
        <w:jc w:val="both"/>
        <w:rPr>
          <w:rFonts w:eastAsiaTheme="minorEastAsia"/>
          <w:sz w:val="28"/>
          <w:szCs w:val="28"/>
          <w:lang w:eastAsia="zh-CN"/>
        </w:rPr>
      </w:pPr>
    </w:p>
    <w:p w14:paraId="7EAB7EE4" w14:textId="77777777" w:rsidR="00CB5F6C" w:rsidRDefault="00CB5F6C">
      <w:pPr>
        <w:widowControl w:val="0"/>
        <w:spacing w:line="360" w:lineRule="auto"/>
        <w:ind w:firstLine="709"/>
        <w:contextualSpacing/>
        <w:jc w:val="both"/>
        <w:rPr>
          <w:rFonts w:eastAsiaTheme="minorEastAsia"/>
          <w:sz w:val="28"/>
          <w:szCs w:val="28"/>
          <w:lang w:eastAsia="zh-CN"/>
        </w:rPr>
      </w:pPr>
    </w:p>
    <w:p w14:paraId="142FF53B" w14:textId="77777777" w:rsidR="00CB5F6C" w:rsidRDefault="00CB5F6C">
      <w:pPr>
        <w:widowControl w:val="0"/>
        <w:spacing w:line="360" w:lineRule="auto"/>
        <w:ind w:firstLine="709"/>
        <w:contextualSpacing/>
        <w:jc w:val="both"/>
        <w:rPr>
          <w:rFonts w:eastAsiaTheme="minorEastAsia"/>
          <w:sz w:val="28"/>
          <w:szCs w:val="28"/>
          <w:lang w:eastAsia="zh-CN"/>
        </w:rPr>
      </w:pPr>
    </w:p>
    <w:p w14:paraId="0EDF8A6A" w14:textId="77777777" w:rsidR="00CB5F6C" w:rsidRDefault="00CB5F6C">
      <w:pPr>
        <w:widowControl w:val="0"/>
        <w:spacing w:line="360" w:lineRule="auto"/>
        <w:ind w:firstLine="709"/>
        <w:contextualSpacing/>
        <w:jc w:val="both"/>
        <w:rPr>
          <w:rFonts w:eastAsiaTheme="minorEastAsia"/>
          <w:sz w:val="28"/>
          <w:szCs w:val="28"/>
          <w:lang w:eastAsia="zh-CN"/>
        </w:rPr>
      </w:pPr>
    </w:p>
    <w:p w14:paraId="30CDBDE7" w14:textId="77777777" w:rsidR="00CB5F6C" w:rsidRDefault="00CB5F6C">
      <w:pPr>
        <w:widowControl w:val="0"/>
        <w:spacing w:line="360" w:lineRule="auto"/>
        <w:ind w:firstLine="709"/>
        <w:contextualSpacing/>
        <w:jc w:val="both"/>
        <w:rPr>
          <w:rFonts w:eastAsiaTheme="minorEastAsia"/>
          <w:sz w:val="28"/>
          <w:szCs w:val="28"/>
          <w:lang w:eastAsia="zh-CN"/>
        </w:rPr>
      </w:pPr>
    </w:p>
    <w:p w14:paraId="5FFB2600" w14:textId="77777777" w:rsidR="00CB5F6C" w:rsidRDefault="00CB5F6C">
      <w:pPr>
        <w:widowControl w:val="0"/>
        <w:spacing w:line="360" w:lineRule="auto"/>
        <w:ind w:firstLine="709"/>
        <w:contextualSpacing/>
        <w:jc w:val="both"/>
        <w:rPr>
          <w:rFonts w:eastAsiaTheme="minorEastAsia"/>
          <w:sz w:val="28"/>
          <w:szCs w:val="28"/>
          <w:lang w:eastAsia="zh-CN"/>
        </w:rPr>
      </w:pPr>
    </w:p>
    <w:p w14:paraId="40EDBB19" w14:textId="77777777" w:rsidR="00CB5F6C" w:rsidRDefault="00CB5F6C">
      <w:pPr>
        <w:widowControl w:val="0"/>
        <w:spacing w:line="360" w:lineRule="auto"/>
        <w:ind w:firstLine="709"/>
        <w:contextualSpacing/>
        <w:jc w:val="both"/>
        <w:rPr>
          <w:rFonts w:eastAsiaTheme="minorEastAsia"/>
          <w:sz w:val="28"/>
          <w:szCs w:val="28"/>
          <w:lang w:eastAsia="zh-CN"/>
        </w:rPr>
      </w:pPr>
    </w:p>
    <w:p w14:paraId="7B2F738A" w14:textId="77777777" w:rsidR="00CB5F6C" w:rsidRDefault="00CB5F6C">
      <w:pPr>
        <w:widowControl w:val="0"/>
        <w:spacing w:line="360" w:lineRule="auto"/>
        <w:ind w:firstLine="709"/>
        <w:contextualSpacing/>
        <w:jc w:val="both"/>
        <w:rPr>
          <w:rFonts w:eastAsiaTheme="minorEastAsia"/>
          <w:sz w:val="28"/>
          <w:szCs w:val="28"/>
          <w:lang w:eastAsia="zh-CN"/>
        </w:rPr>
      </w:pPr>
    </w:p>
    <w:p w14:paraId="66705D95" w14:textId="77777777" w:rsidR="00CB5F6C" w:rsidRDefault="00CB5F6C">
      <w:pPr>
        <w:widowControl w:val="0"/>
        <w:spacing w:line="360" w:lineRule="auto"/>
        <w:ind w:firstLine="709"/>
        <w:contextualSpacing/>
        <w:jc w:val="both"/>
        <w:rPr>
          <w:rFonts w:eastAsiaTheme="minorEastAsia"/>
          <w:sz w:val="28"/>
          <w:szCs w:val="28"/>
          <w:lang w:eastAsia="zh-CN"/>
        </w:rPr>
      </w:pPr>
    </w:p>
    <w:p w14:paraId="7FC2FF0E" w14:textId="77777777" w:rsidR="00CB5F6C" w:rsidRDefault="00CB5F6C">
      <w:pPr>
        <w:widowControl w:val="0"/>
        <w:spacing w:line="360" w:lineRule="auto"/>
        <w:ind w:firstLine="709"/>
        <w:contextualSpacing/>
        <w:jc w:val="both"/>
        <w:rPr>
          <w:sz w:val="28"/>
          <w:szCs w:val="28"/>
        </w:rPr>
      </w:pPr>
    </w:p>
    <w:p w14:paraId="76BFCBCC" w14:textId="77777777" w:rsidR="00CB5F6C" w:rsidRDefault="00CB5F6C">
      <w:pPr>
        <w:widowControl w:val="0"/>
        <w:spacing w:line="360" w:lineRule="auto"/>
        <w:ind w:firstLine="709"/>
        <w:contextualSpacing/>
        <w:jc w:val="both"/>
        <w:rPr>
          <w:sz w:val="28"/>
          <w:szCs w:val="28"/>
        </w:rPr>
      </w:pPr>
    </w:p>
    <w:p w14:paraId="36FA39EF" w14:textId="77777777" w:rsidR="00CB5F6C" w:rsidRDefault="00CB5F6C">
      <w:pPr>
        <w:widowControl w:val="0"/>
        <w:spacing w:line="360" w:lineRule="auto"/>
        <w:ind w:firstLine="709"/>
        <w:contextualSpacing/>
        <w:jc w:val="both"/>
        <w:rPr>
          <w:sz w:val="28"/>
          <w:szCs w:val="28"/>
        </w:rPr>
      </w:pPr>
    </w:p>
    <w:p w14:paraId="388D6429" w14:textId="77777777" w:rsidR="00CB5F6C" w:rsidRDefault="00CB5F6C">
      <w:pPr>
        <w:widowControl w:val="0"/>
        <w:spacing w:line="360" w:lineRule="auto"/>
        <w:ind w:firstLine="709"/>
        <w:contextualSpacing/>
        <w:jc w:val="both"/>
        <w:rPr>
          <w:sz w:val="28"/>
          <w:szCs w:val="28"/>
        </w:rPr>
      </w:pPr>
    </w:p>
    <w:p w14:paraId="234846AC"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1</w:t>
      </w:r>
    </w:p>
    <w:p w14:paraId="26CBFCCB" w14:textId="77777777" w:rsidR="00CB5F6C" w:rsidRDefault="00CB5F6C">
      <w:pPr>
        <w:widowControl w:val="0"/>
        <w:spacing w:line="360" w:lineRule="auto"/>
        <w:contextualSpacing/>
        <w:jc w:val="both"/>
        <w:rPr>
          <w:rFonts w:eastAsiaTheme="minorEastAsia"/>
          <w:sz w:val="28"/>
          <w:szCs w:val="28"/>
          <w:lang w:eastAsia="zh-CN"/>
        </w:rPr>
      </w:pPr>
    </w:p>
    <w:p w14:paraId="7AADB615" w14:textId="77777777" w:rsidR="00CB5F6C" w:rsidRDefault="000A03B7">
      <w:pPr>
        <w:widowControl w:val="0"/>
        <w:spacing w:line="360" w:lineRule="auto"/>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83328" behindDoc="0" locked="0" layoutInCell="1" allowOverlap="1" wp14:anchorId="133D1105" wp14:editId="28C2A4DD">
            <wp:simplePos x="0" y="0"/>
            <wp:positionH relativeFrom="column">
              <wp:posOffset>713105</wp:posOffset>
            </wp:positionH>
            <wp:positionV relativeFrom="paragraph">
              <wp:posOffset>66040</wp:posOffset>
            </wp:positionV>
            <wp:extent cx="5039995" cy="6130925"/>
            <wp:effectExtent l="0" t="0" r="8255" b="3810"/>
            <wp:wrapNone/>
            <wp:docPr id="50" name="Рисунок 50"/>
            <wp:cNvGraphicFramePr/>
            <a:graphic xmlns:a="http://schemas.openxmlformats.org/drawingml/2006/main">
              <a:graphicData uri="http://schemas.openxmlformats.org/drawingml/2006/picture">
                <pic:pic xmlns:pic="http://schemas.openxmlformats.org/drawingml/2006/picture">
                  <pic:nvPicPr>
                    <pic:cNvPr id="50" name="Рисунок 50"/>
                    <pic:cNvPicPr preferRelativeResize="0"/>
                  </pic:nvPicPr>
                  <pic:blipFill>
                    <a:blip r:embed="rId69">
                      <a:extLst>
                        <a:ext uri="{28A0092B-C50C-407E-A947-70E740481C1C}">
                          <a14:useLocalDpi xmlns:a14="http://schemas.microsoft.com/office/drawing/2010/main" val="0"/>
                        </a:ext>
                      </a:extLst>
                    </a:blip>
                    <a:stretch>
                      <a:fillRect/>
                    </a:stretch>
                  </pic:blipFill>
                  <pic:spPr>
                    <a:xfrm>
                      <a:off x="0" y="0"/>
                      <a:ext cx="5040000" cy="6130800"/>
                    </a:xfrm>
                    <a:prstGeom prst="rect">
                      <a:avLst/>
                    </a:prstGeom>
                  </pic:spPr>
                </pic:pic>
              </a:graphicData>
            </a:graphic>
          </wp:anchor>
        </w:drawing>
      </w:r>
    </w:p>
    <w:p w14:paraId="752F48A0" w14:textId="77777777" w:rsidR="00CB5F6C" w:rsidRDefault="00CB5F6C">
      <w:pPr>
        <w:widowControl w:val="0"/>
        <w:spacing w:line="360" w:lineRule="auto"/>
        <w:contextualSpacing/>
        <w:jc w:val="both"/>
        <w:rPr>
          <w:rFonts w:eastAsiaTheme="minorEastAsia"/>
          <w:sz w:val="28"/>
          <w:szCs w:val="28"/>
          <w:lang w:eastAsia="zh-CN"/>
        </w:rPr>
      </w:pPr>
    </w:p>
    <w:p w14:paraId="32020BDA" w14:textId="77777777" w:rsidR="00CB5F6C" w:rsidRDefault="00CB5F6C">
      <w:pPr>
        <w:widowControl w:val="0"/>
        <w:spacing w:line="360" w:lineRule="auto"/>
        <w:contextualSpacing/>
        <w:jc w:val="both"/>
        <w:rPr>
          <w:rFonts w:eastAsiaTheme="minorEastAsia"/>
          <w:sz w:val="28"/>
          <w:szCs w:val="28"/>
          <w:lang w:eastAsia="zh-CN"/>
        </w:rPr>
      </w:pPr>
    </w:p>
    <w:p w14:paraId="138D6910" w14:textId="77777777" w:rsidR="00CB5F6C" w:rsidRDefault="00CB5F6C">
      <w:pPr>
        <w:widowControl w:val="0"/>
        <w:spacing w:line="360" w:lineRule="auto"/>
        <w:contextualSpacing/>
        <w:jc w:val="both"/>
        <w:rPr>
          <w:rFonts w:eastAsiaTheme="minorEastAsia"/>
          <w:sz w:val="28"/>
          <w:szCs w:val="28"/>
          <w:lang w:eastAsia="zh-CN"/>
        </w:rPr>
      </w:pPr>
    </w:p>
    <w:p w14:paraId="33044D80" w14:textId="77777777" w:rsidR="00CB5F6C" w:rsidRDefault="00CB5F6C">
      <w:pPr>
        <w:widowControl w:val="0"/>
        <w:spacing w:line="360" w:lineRule="auto"/>
        <w:contextualSpacing/>
        <w:jc w:val="both"/>
        <w:rPr>
          <w:rFonts w:eastAsiaTheme="minorEastAsia"/>
          <w:sz w:val="28"/>
          <w:szCs w:val="28"/>
          <w:lang w:eastAsia="zh-CN"/>
        </w:rPr>
      </w:pPr>
    </w:p>
    <w:p w14:paraId="471DF44D" w14:textId="77777777" w:rsidR="00CB5F6C" w:rsidRDefault="00CB5F6C">
      <w:pPr>
        <w:widowControl w:val="0"/>
        <w:spacing w:line="360" w:lineRule="auto"/>
        <w:contextualSpacing/>
        <w:jc w:val="both"/>
        <w:rPr>
          <w:rFonts w:eastAsiaTheme="minorEastAsia"/>
          <w:sz w:val="28"/>
          <w:szCs w:val="28"/>
          <w:lang w:eastAsia="zh-CN"/>
        </w:rPr>
      </w:pPr>
    </w:p>
    <w:p w14:paraId="63320EC7" w14:textId="77777777" w:rsidR="00CB5F6C" w:rsidRDefault="00CB5F6C">
      <w:pPr>
        <w:widowControl w:val="0"/>
        <w:spacing w:line="360" w:lineRule="auto"/>
        <w:contextualSpacing/>
        <w:jc w:val="both"/>
        <w:rPr>
          <w:rFonts w:eastAsiaTheme="minorEastAsia"/>
          <w:sz w:val="28"/>
          <w:szCs w:val="28"/>
          <w:lang w:eastAsia="zh-CN"/>
        </w:rPr>
      </w:pPr>
    </w:p>
    <w:p w14:paraId="126DDC36" w14:textId="77777777" w:rsidR="00CB5F6C" w:rsidRDefault="00CB5F6C">
      <w:pPr>
        <w:widowControl w:val="0"/>
        <w:spacing w:line="360" w:lineRule="auto"/>
        <w:contextualSpacing/>
        <w:jc w:val="both"/>
        <w:rPr>
          <w:rFonts w:eastAsiaTheme="minorEastAsia"/>
          <w:sz w:val="28"/>
          <w:szCs w:val="28"/>
          <w:lang w:eastAsia="zh-CN"/>
        </w:rPr>
      </w:pPr>
    </w:p>
    <w:p w14:paraId="1BA5B705" w14:textId="77777777" w:rsidR="00CB5F6C" w:rsidRDefault="00CB5F6C">
      <w:pPr>
        <w:widowControl w:val="0"/>
        <w:spacing w:line="360" w:lineRule="auto"/>
        <w:contextualSpacing/>
        <w:jc w:val="both"/>
        <w:rPr>
          <w:rFonts w:eastAsiaTheme="minorEastAsia"/>
          <w:sz w:val="28"/>
          <w:szCs w:val="28"/>
          <w:lang w:eastAsia="zh-CN"/>
        </w:rPr>
      </w:pPr>
    </w:p>
    <w:p w14:paraId="3F6B0585" w14:textId="77777777" w:rsidR="00CB5F6C" w:rsidRDefault="00CB5F6C">
      <w:pPr>
        <w:widowControl w:val="0"/>
        <w:spacing w:line="360" w:lineRule="auto"/>
        <w:contextualSpacing/>
        <w:jc w:val="both"/>
        <w:rPr>
          <w:rFonts w:eastAsiaTheme="minorEastAsia"/>
          <w:sz w:val="28"/>
          <w:szCs w:val="28"/>
          <w:lang w:eastAsia="zh-CN"/>
        </w:rPr>
      </w:pPr>
    </w:p>
    <w:p w14:paraId="07BF9CD5" w14:textId="77777777" w:rsidR="00CB5F6C" w:rsidRDefault="00CB5F6C">
      <w:pPr>
        <w:widowControl w:val="0"/>
        <w:spacing w:line="360" w:lineRule="auto"/>
        <w:contextualSpacing/>
        <w:jc w:val="both"/>
        <w:rPr>
          <w:rFonts w:eastAsiaTheme="minorEastAsia"/>
          <w:sz w:val="28"/>
          <w:szCs w:val="28"/>
          <w:lang w:eastAsia="zh-CN"/>
        </w:rPr>
      </w:pPr>
    </w:p>
    <w:p w14:paraId="5CF03EDD" w14:textId="77777777" w:rsidR="00CB5F6C" w:rsidRDefault="00CB5F6C">
      <w:pPr>
        <w:widowControl w:val="0"/>
        <w:spacing w:line="360" w:lineRule="auto"/>
        <w:contextualSpacing/>
        <w:jc w:val="both"/>
        <w:rPr>
          <w:rFonts w:eastAsiaTheme="minorEastAsia"/>
          <w:sz w:val="28"/>
          <w:szCs w:val="28"/>
          <w:lang w:eastAsia="zh-CN"/>
        </w:rPr>
      </w:pPr>
    </w:p>
    <w:p w14:paraId="07A899ED" w14:textId="77777777" w:rsidR="00CB5F6C" w:rsidRDefault="00CB5F6C">
      <w:pPr>
        <w:widowControl w:val="0"/>
        <w:spacing w:line="360" w:lineRule="auto"/>
        <w:contextualSpacing/>
        <w:jc w:val="both"/>
        <w:rPr>
          <w:rFonts w:eastAsiaTheme="minorEastAsia"/>
          <w:sz w:val="28"/>
          <w:szCs w:val="28"/>
          <w:lang w:eastAsia="zh-CN"/>
        </w:rPr>
      </w:pPr>
    </w:p>
    <w:p w14:paraId="6A25D351" w14:textId="77777777" w:rsidR="00CB5F6C" w:rsidRDefault="00CB5F6C">
      <w:pPr>
        <w:widowControl w:val="0"/>
        <w:spacing w:line="360" w:lineRule="auto"/>
        <w:contextualSpacing/>
        <w:jc w:val="both"/>
        <w:rPr>
          <w:rFonts w:eastAsiaTheme="minorEastAsia"/>
          <w:sz w:val="28"/>
          <w:szCs w:val="28"/>
          <w:lang w:eastAsia="zh-CN"/>
        </w:rPr>
      </w:pPr>
    </w:p>
    <w:p w14:paraId="4828A96F" w14:textId="77777777" w:rsidR="00CB5F6C" w:rsidRDefault="00CB5F6C">
      <w:pPr>
        <w:widowControl w:val="0"/>
        <w:spacing w:line="360" w:lineRule="auto"/>
        <w:contextualSpacing/>
        <w:jc w:val="both"/>
        <w:rPr>
          <w:rFonts w:eastAsiaTheme="minorEastAsia"/>
          <w:sz w:val="28"/>
          <w:szCs w:val="28"/>
          <w:lang w:eastAsia="zh-CN"/>
        </w:rPr>
      </w:pPr>
    </w:p>
    <w:p w14:paraId="5AF8ED73" w14:textId="77777777" w:rsidR="00CB5F6C" w:rsidRDefault="00CB5F6C">
      <w:pPr>
        <w:widowControl w:val="0"/>
        <w:spacing w:line="360" w:lineRule="auto"/>
        <w:contextualSpacing/>
        <w:jc w:val="both"/>
        <w:rPr>
          <w:rFonts w:eastAsiaTheme="minorEastAsia"/>
          <w:sz w:val="28"/>
          <w:szCs w:val="28"/>
          <w:lang w:eastAsia="zh-CN"/>
        </w:rPr>
      </w:pPr>
    </w:p>
    <w:p w14:paraId="1ABA44B9" w14:textId="77777777" w:rsidR="00CB5F6C" w:rsidRDefault="00CB5F6C">
      <w:pPr>
        <w:widowControl w:val="0"/>
        <w:spacing w:line="360" w:lineRule="auto"/>
        <w:contextualSpacing/>
        <w:jc w:val="both"/>
        <w:rPr>
          <w:rFonts w:eastAsiaTheme="minorEastAsia"/>
          <w:sz w:val="28"/>
          <w:szCs w:val="28"/>
          <w:lang w:eastAsia="zh-CN"/>
        </w:rPr>
      </w:pPr>
    </w:p>
    <w:p w14:paraId="76EB2EEB" w14:textId="77777777" w:rsidR="00CB5F6C" w:rsidRDefault="00CB5F6C">
      <w:pPr>
        <w:widowControl w:val="0"/>
        <w:spacing w:line="360" w:lineRule="auto"/>
        <w:contextualSpacing/>
        <w:jc w:val="both"/>
        <w:rPr>
          <w:rFonts w:eastAsiaTheme="minorEastAsia"/>
          <w:sz w:val="28"/>
          <w:szCs w:val="28"/>
          <w:lang w:eastAsia="zh-CN"/>
        </w:rPr>
      </w:pPr>
    </w:p>
    <w:p w14:paraId="3773D2AD" w14:textId="77777777" w:rsidR="00CB5F6C" w:rsidRDefault="00CB5F6C">
      <w:pPr>
        <w:widowControl w:val="0"/>
        <w:spacing w:line="360" w:lineRule="auto"/>
        <w:contextualSpacing/>
        <w:jc w:val="both"/>
        <w:rPr>
          <w:rFonts w:eastAsiaTheme="minorEastAsia"/>
          <w:sz w:val="28"/>
          <w:szCs w:val="28"/>
          <w:lang w:eastAsia="zh-CN"/>
        </w:rPr>
      </w:pPr>
    </w:p>
    <w:p w14:paraId="71660080" w14:textId="77777777" w:rsidR="00CB5F6C" w:rsidRDefault="00CB5F6C">
      <w:pPr>
        <w:widowControl w:val="0"/>
        <w:spacing w:line="360" w:lineRule="auto"/>
        <w:contextualSpacing/>
        <w:jc w:val="both"/>
        <w:rPr>
          <w:rFonts w:eastAsiaTheme="minorEastAsia"/>
          <w:sz w:val="28"/>
          <w:szCs w:val="28"/>
          <w:lang w:eastAsia="zh-CN"/>
        </w:rPr>
      </w:pPr>
    </w:p>
    <w:p w14:paraId="712E1D8B" w14:textId="77777777" w:rsidR="00CB5F6C" w:rsidRDefault="00CB5F6C">
      <w:pPr>
        <w:widowControl w:val="0"/>
        <w:spacing w:line="360" w:lineRule="auto"/>
        <w:contextualSpacing/>
        <w:jc w:val="both"/>
        <w:rPr>
          <w:rFonts w:eastAsiaTheme="minorEastAsia"/>
          <w:sz w:val="28"/>
          <w:szCs w:val="28"/>
          <w:lang w:eastAsia="zh-CN"/>
        </w:rPr>
      </w:pPr>
    </w:p>
    <w:p w14:paraId="11303ED5" w14:textId="77777777" w:rsidR="00CB5F6C" w:rsidRDefault="00CB5F6C">
      <w:pPr>
        <w:widowControl w:val="0"/>
        <w:spacing w:line="360" w:lineRule="auto"/>
        <w:contextualSpacing/>
        <w:jc w:val="both"/>
        <w:rPr>
          <w:rFonts w:eastAsiaTheme="minorEastAsia"/>
          <w:sz w:val="28"/>
          <w:szCs w:val="28"/>
          <w:lang w:eastAsia="zh-CN"/>
        </w:rPr>
      </w:pPr>
    </w:p>
    <w:p w14:paraId="02E7230F" w14:textId="77777777" w:rsidR="00CB5F6C" w:rsidRDefault="00CB5F6C">
      <w:pPr>
        <w:widowControl w:val="0"/>
        <w:spacing w:line="360" w:lineRule="auto"/>
        <w:contextualSpacing/>
        <w:jc w:val="both"/>
        <w:rPr>
          <w:rFonts w:eastAsiaTheme="minorEastAsia"/>
          <w:sz w:val="28"/>
          <w:szCs w:val="28"/>
          <w:lang w:eastAsia="zh-CN"/>
        </w:rPr>
      </w:pPr>
    </w:p>
    <w:p w14:paraId="7838BA55" w14:textId="77777777" w:rsidR="00CB5F6C" w:rsidRDefault="00CB5F6C">
      <w:pPr>
        <w:widowControl w:val="0"/>
        <w:spacing w:line="360" w:lineRule="auto"/>
        <w:contextualSpacing/>
        <w:jc w:val="both"/>
        <w:rPr>
          <w:rFonts w:eastAsiaTheme="minorEastAsia"/>
          <w:sz w:val="28"/>
          <w:szCs w:val="28"/>
          <w:lang w:eastAsia="zh-CN"/>
        </w:rPr>
      </w:pPr>
    </w:p>
    <w:p w14:paraId="33513E73" w14:textId="77777777" w:rsidR="00CB5F6C" w:rsidRDefault="00CB5F6C">
      <w:pPr>
        <w:widowControl w:val="0"/>
        <w:spacing w:line="360" w:lineRule="auto"/>
        <w:contextualSpacing/>
        <w:jc w:val="both"/>
        <w:rPr>
          <w:rFonts w:eastAsiaTheme="minorEastAsia"/>
          <w:sz w:val="28"/>
          <w:szCs w:val="28"/>
          <w:lang w:eastAsia="zh-CN"/>
        </w:rPr>
      </w:pPr>
    </w:p>
    <w:p w14:paraId="4ED59E03" w14:textId="77777777" w:rsidR="00CB5F6C" w:rsidRDefault="00CB5F6C">
      <w:pPr>
        <w:widowControl w:val="0"/>
        <w:spacing w:line="360" w:lineRule="auto"/>
        <w:contextualSpacing/>
        <w:jc w:val="both"/>
        <w:rPr>
          <w:rFonts w:eastAsiaTheme="minorEastAsia"/>
          <w:sz w:val="28"/>
          <w:szCs w:val="28"/>
          <w:lang w:eastAsia="zh-CN"/>
        </w:rPr>
      </w:pPr>
    </w:p>
    <w:p w14:paraId="741BC9EE" w14:textId="77777777" w:rsidR="00CB5F6C" w:rsidRDefault="00CB5F6C">
      <w:pPr>
        <w:widowControl w:val="0"/>
        <w:spacing w:line="360" w:lineRule="auto"/>
        <w:contextualSpacing/>
        <w:jc w:val="both"/>
        <w:rPr>
          <w:rFonts w:eastAsiaTheme="minorEastAsia"/>
          <w:sz w:val="28"/>
          <w:szCs w:val="28"/>
          <w:lang w:eastAsia="zh-CN"/>
        </w:rPr>
      </w:pPr>
    </w:p>
    <w:p w14:paraId="691E9E6D" w14:textId="77777777" w:rsidR="00CB5F6C" w:rsidRDefault="00CB5F6C">
      <w:pPr>
        <w:widowControl w:val="0"/>
        <w:spacing w:line="360" w:lineRule="auto"/>
        <w:contextualSpacing/>
        <w:jc w:val="both"/>
        <w:rPr>
          <w:rFonts w:eastAsiaTheme="minorEastAsia"/>
          <w:sz w:val="28"/>
          <w:szCs w:val="28"/>
          <w:lang w:eastAsia="zh-CN"/>
        </w:rPr>
      </w:pPr>
    </w:p>
    <w:p w14:paraId="56B0BC40"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1</w:t>
      </w:r>
    </w:p>
    <w:p w14:paraId="5532B85E" w14:textId="77777777" w:rsidR="00CB5F6C" w:rsidRDefault="00CB5F6C">
      <w:pPr>
        <w:widowControl w:val="0"/>
        <w:spacing w:line="360" w:lineRule="auto"/>
        <w:contextualSpacing/>
        <w:jc w:val="both"/>
        <w:rPr>
          <w:rFonts w:eastAsiaTheme="minorEastAsia"/>
          <w:sz w:val="28"/>
          <w:szCs w:val="28"/>
          <w:lang w:eastAsia="zh-CN"/>
        </w:rPr>
      </w:pPr>
    </w:p>
    <w:p w14:paraId="15D7D52E" w14:textId="77777777" w:rsidR="00CB5F6C" w:rsidRDefault="000A03B7">
      <w:pPr>
        <w:widowControl w:val="0"/>
        <w:spacing w:line="360" w:lineRule="auto"/>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84352" behindDoc="0" locked="0" layoutInCell="1" allowOverlap="1" wp14:anchorId="4E3B8707" wp14:editId="5CB80217">
            <wp:simplePos x="0" y="0"/>
            <wp:positionH relativeFrom="column">
              <wp:posOffset>687705</wp:posOffset>
            </wp:positionH>
            <wp:positionV relativeFrom="paragraph">
              <wp:posOffset>224790</wp:posOffset>
            </wp:positionV>
            <wp:extent cx="5039995" cy="3605530"/>
            <wp:effectExtent l="0" t="0" r="8255"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040000" cy="3605745"/>
                    </a:xfrm>
                    <a:prstGeom prst="rect">
                      <a:avLst/>
                    </a:prstGeom>
                  </pic:spPr>
                </pic:pic>
              </a:graphicData>
            </a:graphic>
          </wp:anchor>
        </w:drawing>
      </w:r>
    </w:p>
    <w:p w14:paraId="1419EFD3" w14:textId="77777777" w:rsidR="00CB5F6C" w:rsidRDefault="00CB5F6C">
      <w:pPr>
        <w:widowControl w:val="0"/>
        <w:spacing w:line="360" w:lineRule="auto"/>
        <w:contextualSpacing/>
        <w:jc w:val="both"/>
        <w:rPr>
          <w:rFonts w:eastAsiaTheme="minorEastAsia"/>
          <w:sz w:val="28"/>
          <w:szCs w:val="28"/>
          <w:lang w:eastAsia="zh-CN"/>
        </w:rPr>
      </w:pPr>
    </w:p>
    <w:p w14:paraId="42122846" w14:textId="77777777" w:rsidR="00CB5F6C" w:rsidRDefault="00CB5F6C">
      <w:pPr>
        <w:widowControl w:val="0"/>
        <w:spacing w:line="360" w:lineRule="auto"/>
        <w:contextualSpacing/>
        <w:jc w:val="both"/>
        <w:rPr>
          <w:rFonts w:eastAsiaTheme="minorEastAsia"/>
          <w:sz w:val="28"/>
          <w:szCs w:val="28"/>
          <w:lang w:eastAsia="zh-CN"/>
        </w:rPr>
      </w:pPr>
    </w:p>
    <w:p w14:paraId="4D9FEF3A" w14:textId="77777777" w:rsidR="00CB5F6C" w:rsidRDefault="00CB5F6C">
      <w:pPr>
        <w:widowControl w:val="0"/>
        <w:spacing w:line="360" w:lineRule="auto"/>
        <w:contextualSpacing/>
        <w:jc w:val="both"/>
        <w:rPr>
          <w:rFonts w:eastAsiaTheme="minorEastAsia"/>
          <w:sz w:val="28"/>
          <w:szCs w:val="28"/>
          <w:lang w:eastAsia="zh-CN"/>
        </w:rPr>
      </w:pPr>
    </w:p>
    <w:p w14:paraId="0BA97032" w14:textId="77777777" w:rsidR="00CB5F6C" w:rsidRDefault="00CB5F6C">
      <w:pPr>
        <w:widowControl w:val="0"/>
        <w:spacing w:line="360" w:lineRule="auto"/>
        <w:contextualSpacing/>
        <w:jc w:val="both"/>
        <w:rPr>
          <w:rFonts w:eastAsiaTheme="minorEastAsia"/>
          <w:sz w:val="28"/>
          <w:szCs w:val="28"/>
          <w:lang w:eastAsia="zh-CN"/>
        </w:rPr>
      </w:pPr>
    </w:p>
    <w:p w14:paraId="7E41E5C2" w14:textId="77777777" w:rsidR="00CB5F6C" w:rsidRDefault="00CB5F6C">
      <w:pPr>
        <w:widowControl w:val="0"/>
        <w:spacing w:line="360" w:lineRule="auto"/>
        <w:contextualSpacing/>
        <w:jc w:val="both"/>
        <w:rPr>
          <w:rFonts w:eastAsiaTheme="minorEastAsia"/>
          <w:sz w:val="28"/>
          <w:szCs w:val="28"/>
          <w:lang w:eastAsia="zh-CN"/>
        </w:rPr>
      </w:pPr>
    </w:p>
    <w:p w14:paraId="41183B23" w14:textId="77777777" w:rsidR="00CB5F6C" w:rsidRDefault="00CB5F6C">
      <w:pPr>
        <w:widowControl w:val="0"/>
        <w:spacing w:line="360" w:lineRule="auto"/>
        <w:contextualSpacing/>
        <w:jc w:val="both"/>
        <w:rPr>
          <w:rFonts w:eastAsiaTheme="minorEastAsia"/>
          <w:sz w:val="28"/>
          <w:szCs w:val="28"/>
          <w:lang w:eastAsia="zh-CN"/>
        </w:rPr>
      </w:pPr>
    </w:p>
    <w:p w14:paraId="59A18AB3" w14:textId="77777777" w:rsidR="00CB5F6C" w:rsidRDefault="00CB5F6C">
      <w:pPr>
        <w:widowControl w:val="0"/>
        <w:spacing w:line="360" w:lineRule="auto"/>
        <w:contextualSpacing/>
        <w:jc w:val="both"/>
        <w:rPr>
          <w:rFonts w:eastAsiaTheme="minorEastAsia"/>
          <w:sz w:val="28"/>
          <w:szCs w:val="28"/>
          <w:lang w:eastAsia="zh-CN"/>
        </w:rPr>
      </w:pPr>
    </w:p>
    <w:p w14:paraId="2552DED4" w14:textId="77777777" w:rsidR="00CB5F6C" w:rsidRDefault="00CB5F6C">
      <w:pPr>
        <w:widowControl w:val="0"/>
        <w:spacing w:line="360" w:lineRule="auto"/>
        <w:contextualSpacing/>
        <w:jc w:val="both"/>
        <w:rPr>
          <w:rFonts w:eastAsiaTheme="minorEastAsia"/>
          <w:sz w:val="28"/>
          <w:szCs w:val="28"/>
          <w:lang w:eastAsia="zh-CN"/>
        </w:rPr>
      </w:pPr>
    </w:p>
    <w:p w14:paraId="773B30C5" w14:textId="77777777" w:rsidR="00CB5F6C" w:rsidRDefault="00CB5F6C">
      <w:pPr>
        <w:widowControl w:val="0"/>
        <w:spacing w:line="360" w:lineRule="auto"/>
        <w:contextualSpacing/>
        <w:jc w:val="both"/>
        <w:rPr>
          <w:rFonts w:eastAsiaTheme="minorEastAsia"/>
          <w:sz w:val="28"/>
          <w:szCs w:val="28"/>
          <w:lang w:eastAsia="zh-CN"/>
        </w:rPr>
      </w:pPr>
    </w:p>
    <w:p w14:paraId="34CAF9E4" w14:textId="77777777" w:rsidR="00CB5F6C" w:rsidRDefault="00CB5F6C">
      <w:pPr>
        <w:widowControl w:val="0"/>
        <w:spacing w:line="360" w:lineRule="auto"/>
        <w:contextualSpacing/>
        <w:jc w:val="both"/>
        <w:rPr>
          <w:rFonts w:eastAsiaTheme="minorEastAsia"/>
          <w:sz w:val="28"/>
          <w:szCs w:val="28"/>
          <w:lang w:eastAsia="zh-CN"/>
        </w:rPr>
      </w:pPr>
    </w:p>
    <w:p w14:paraId="69E17146" w14:textId="77777777" w:rsidR="00CB5F6C" w:rsidRDefault="00CB5F6C">
      <w:pPr>
        <w:widowControl w:val="0"/>
        <w:spacing w:line="360" w:lineRule="auto"/>
        <w:contextualSpacing/>
        <w:jc w:val="both"/>
        <w:rPr>
          <w:rFonts w:eastAsiaTheme="minorEastAsia"/>
          <w:sz w:val="28"/>
          <w:szCs w:val="28"/>
          <w:lang w:eastAsia="zh-CN"/>
        </w:rPr>
      </w:pPr>
    </w:p>
    <w:p w14:paraId="08C37548" w14:textId="77777777" w:rsidR="00CB5F6C" w:rsidRDefault="00CB5F6C">
      <w:pPr>
        <w:widowControl w:val="0"/>
        <w:spacing w:line="360" w:lineRule="auto"/>
        <w:contextualSpacing/>
        <w:jc w:val="both"/>
        <w:rPr>
          <w:rFonts w:eastAsiaTheme="minorEastAsia"/>
          <w:sz w:val="28"/>
          <w:szCs w:val="28"/>
          <w:lang w:eastAsia="zh-CN"/>
        </w:rPr>
      </w:pPr>
    </w:p>
    <w:p w14:paraId="4D76FF61" w14:textId="77777777" w:rsidR="00CB5F6C" w:rsidRDefault="00CB5F6C">
      <w:pPr>
        <w:widowControl w:val="0"/>
        <w:spacing w:line="360" w:lineRule="auto"/>
        <w:contextualSpacing/>
        <w:jc w:val="both"/>
        <w:rPr>
          <w:rFonts w:eastAsiaTheme="minorEastAsia"/>
          <w:sz w:val="28"/>
          <w:szCs w:val="28"/>
          <w:lang w:eastAsia="zh-CN"/>
        </w:rPr>
      </w:pPr>
    </w:p>
    <w:p w14:paraId="69301D3A" w14:textId="77777777" w:rsidR="00CB5F6C" w:rsidRDefault="00CB5F6C">
      <w:pPr>
        <w:widowControl w:val="0"/>
        <w:spacing w:line="360" w:lineRule="auto"/>
        <w:contextualSpacing/>
        <w:jc w:val="both"/>
        <w:rPr>
          <w:rFonts w:eastAsiaTheme="minorEastAsia"/>
          <w:sz w:val="28"/>
          <w:szCs w:val="28"/>
          <w:lang w:eastAsia="zh-CN"/>
        </w:rPr>
      </w:pPr>
    </w:p>
    <w:p w14:paraId="75DE36F9" w14:textId="77777777" w:rsidR="00CB5F6C" w:rsidRDefault="00CB5F6C">
      <w:pPr>
        <w:widowControl w:val="0"/>
        <w:spacing w:line="360" w:lineRule="auto"/>
        <w:contextualSpacing/>
        <w:jc w:val="both"/>
        <w:rPr>
          <w:rFonts w:eastAsiaTheme="minorEastAsia"/>
          <w:sz w:val="28"/>
          <w:szCs w:val="28"/>
          <w:lang w:eastAsia="zh-CN"/>
        </w:rPr>
      </w:pPr>
    </w:p>
    <w:p w14:paraId="68EFE6CA" w14:textId="77777777" w:rsidR="00CB5F6C" w:rsidRDefault="00CB5F6C">
      <w:pPr>
        <w:widowControl w:val="0"/>
        <w:spacing w:line="360" w:lineRule="auto"/>
        <w:contextualSpacing/>
        <w:jc w:val="both"/>
        <w:rPr>
          <w:rFonts w:eastAsiaTheme="minorEastAsia"/>
          <w:sz w:val="28"/>
          <w:szCs w:val="28"/>
          <w:lang w:eastAsia="zh-CN"/>
        </w:rPr>
      </w:pPr>
    </w:p>
    <w:p w14:paraId="5675C8CB" w14:textId="77777777" w:rsidR="00CB5F6C" w:rsidRDefault="00CB5F6C">
      <w:pPr>
        <w:widowControl w:val="0"/>
        <w:spacing w:line="360" w:lineRule="auto"/>
        <w:contextualSpacing/>
        <w:jc w:val="both"/>
        <w:rPr>
          <w:rFonts w:eastAsiaTheme="minorEastAsia"/>
          <w:sz w:val="28"/>
          <w:szCs w:val="28"/>
          <w:lang w:eastAsia="zh-CN"/>
        </w:rPr>
      </w:pPr>
    </w:p>
    <w:p w14:paraId="7FA505C9" w14:textId="77777777" w:rsidR="00CB5F6C" w:rsidRDefault="00CB5F6C">
      <w:pPr>
        <w:widowControl w:val="0"/>
        <w:spacing w:line="360" w:lineRule="auto"/>
        <w:contextualSpacing/>
        <w:jc w:val="both"/>
        <w:rPr>
          <w:rFonts w:eastAsiaTheme="minorEastAsia"/>
          <w:sz w:val="28"/>
          <w:szCs w:val="28"/>
          <w:lang w:eastAsia="zh-CN"/>
        </w:rPr>
      </w:pPr>
    </w:p>
    <w:p w14:paraId="78DBDB63" w14:textId="77777777" w:rsidR="00CB5F6C" w:rsidRDefault="00CB5F6C">
      <w:pPr>
        <w:widowControl w:val="0"/>
        <w:spacing w:line="360" w:lineRule="auto"/>
        <w:contextualSpacing/>
        <w:jc w:val="both"/>
        <w:rPr>
          <w:rFonts w:eastAsiaTheme="minorEastAsia"/>
          <w:sz w:val="28"/>
          <w:szCs w:val="28"/>
          <w:lang w:eastAsia="zh-CN"/>
        </w:rPr>
      </w:pPr>
    </w:p>
    <w:p w14:paraId="257C7069" w14:textId="77777777" w:rsidR="00CB5F6C" w:rsidRDefault="00CB5F6C">
      <w:pPr>
        <w:widowControl w:val="0"/>
        <w:spacing w:line="360" w:lineRule="auto"/>
        <w:contextualSpacing/>
        <w:jc w:val="both"/>
        <w:rPr>
          <w:rFonts w:eastAsiaTheme="minorEastAsia"/>
          <w:sz w:val="28"/>
          <w:szCs w:val="28"/>
          <w:lang w:eastAsia="zh-CN"/>
        </w:rPr>
      </w:pPr>
    </w:p>
    <w:p w14:paraId="31F120F8" w14:textId="77777777" w:rsidR="00CB5F6C" w:rsidRDefault="00CB5F6C">
      <w:pPr>
        <w:widowControl w:val="0"/>
        <w:spacing w:line="360" w:lineRule="auto"/>
        <w:contextualSpacing/>
        <w:jc w:val="both"/>
        <w:rPr>
          <w:rFonts w:eastAsiaTheme="minorEastAsia"/>
          <w:sz w:val="28"/>
          <w:szCs w:val="28"/>
          <w:lang w:eastAsia="zh-CN"/>
        </w:rPr>
      </w:pPr>
    </w:p>
    <w:p w14:paraId="0A8AA61C" w14:textId="77777777" w:rsidR="00CB5F6C" w:rsidRDefault="00CB5F6C">
      <w:pPr>
        <w:widowControl w:val="0"/>
        <w:spacing w:line="360" w:lineRule="auto"/>
        <w:contextualSpacing/>
        <w:jc w:val="both"/>
        <w:rPr>
          <w:rFonts w:eastAsiaTheme="minorEastAsia"/>
          <w:sz w:val="28"/>
          <w:szCs w:val="28"/>
          <w:lang w:eastAsia="zh-CN"/>
        </w:rPr>
      </w:pPr>
    </w:p>
    <w:p w14:paraId="041335C0" w14:textId="77777777" w:rsidR="00CB5F6C" w:rsidRDefault="00CB5F6C">
      <w:pPr>
        <w:widowControl w:val="0"/>
        <w:spacing w:line="360" w:lineRule="auto"/>
        <w:contextualSpacing/>
        <w:jc w:val="both"/>
        <w:rPr>
          <w:rFonts w:eastAsiaTheme="minorEastAsia"/>
          <w:sz w:val="28"/>
          <w:szCs w:val="28"/>
          <w:lang w:eastAsia="zh-CN"/>
        </w:rPr>
      </w:pPr>
    </w:p>
    <w:p w14:paraId="7001B55A" w14:textId="77777777" w:rsidR="00CB5F6C" w:rsidRDefault="00CB5F6C">
      <w:pPr>
        <w:widowControl w:val="0"/>
        <w:spacing w:line="360" w:lineRule="auto"/>
        <w:contextualSpacing/>
        <w:jc w:val="both"/>
        <w:rPr>
          <w:rFonts w:eastAsiaTheme="minorEastAsia"/>
          <w:sz w:val="28"/>
          <w:szCs w:val="28"/>
          <w:lang w:eastAsia="zh-CN"/>
        </w:rPr>
      </w:pPr>
    </w:p>
    <w:p w14:paraId="0C973D27" w14:textId="77777777" w:rsidR="00CB5F6C" w:rsidRDefault="00CB5F6C">
      <w:pPr>
        <w:widowControl w:val="0"/>
        <w:spacing w:line="360" w:lineRule="auto"/>
        <w:contextualSpacing/>
        <w:jc w:val="both"/>
        <w:rPr>
          <w:rFonts w:eastAsiaTheme="minorEastAsia"/>
          <w:sz w:val="28"/>
          <w:szCs w:val="28"/>
          <w:lang w:eastAsia="zh-CN"/>
        </w:rPr>
      </w:pPr>
    </w:p>
    <w:p w14:paraId="2111B399" w14:textId="77777777" w:rsidR="00CB5F6C" w:rsidRDefault="00CB5F6C">
      <w:pPr>
        <w:widowControl w:val="0"/>
        <w:spacing w:line="360" w:lineRule="auto"/>
        <w:contextualSpacing/>
        <w:jc w:val="both"/>
        <w:rPr>
          <w:rFonts w:eastAsiaTheme="minorEastAsia"/>
          <w:sz w:val="28"/>
          <w:szCs w:val="28"/>
          <w:lang w:eastAsia="zh-CN"/>
        </w:rPr>
      </w:pPr>
    </w:p>
    <w:p w14:paraId="3F23B16D" w14:textId="77777777" w:rsidR="00CB5F6C" w:rsidRDefault="00CB5F6C">
      <w:pPr>
        <w:widowControl w:val="0"/>
        <w:spacing w:line="360" w:lineRule="auto"/>
        <w:contextualSpacing/>
        <w:jc w:val="both"/>
        <w:rPr>
          <w:rFonts w:eastAsiaTheme="minorEastAsia"/>
          <w:sz w:val="28"/>
          <w:szCs w:val="28"/>
          <w:lang w:eastAsia="zh-CN"/>
        </w:rPr>
      </w:pPr>
    </w:p>
    <w:p w14:paraId="575A68F4"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2</w:t>
      </w:r>
    </w:p>
    <w:p w14:paraId="427947FC" w14:textId="77777777" w:rsidR="00CB5F6C" w:rsidRDefault="00CB5F6C">
      <w:pPr>
        <w:widowControl w:val="0"/>
        <w:spacing w:line="360" w:lineRule="auto"/>
        <w:contextualSpacing/>
        <w:jc w:val="both"/>
        <w:rPr>
          <w:rFonts w:eastAsiaTheme="minorEastAsia"/>
          <w:sz w:val="28"/>
          <w:szCs w:val="28"/>
          <w:lang w:eastAsia="zh-CN"/>
        </w:rPr>
      </w:pPr>
    </w:p>
    <w:p w14:paraId="41CB653D" w14:textId="77777777" w:rsidR="00CB5F6C" w:rsidRDefault="000A03B7">
      <w:pPr>
        <w:widowControl w:val="0"/>
        <w:spacing w:line="360" w:lineRule="auto"/>
        <w:ind w:firstLine="709"/>
        <w:contextualSpacing/>
        <w:jc w:val="both"/>
        <w:rPr>
          <w:rFonts w:eastAsiaTheme="minorEastAsia"/>
          <w:b/>
          <w:sz w:val="32"/>
          <w:szCs w:val="32"/>
          <w:lang w:val="ru-RU" w:eastAsia="zh-CN"/>
        </w:rPr>
      </w:pPr>
      <w:r>
        <w:rPr>
          <w:rFonts w:eastAsiaTheme="minorEastAsia"/>
          <w:b/>
          <w:sz w:val="32"/>
          <w:szCs w:val="32"/>
          <w:lang w:val="ru-RU" w:eastAsia="zh-CN"/>
        </w:rPr>
        <w:t xml:space="preserve">П 2.1 Копия Свидетельства № 903 от 31.12.2020 г. на рационализаторское предложение выданное </w:t>
      </w:r>
      <w:proofErr w:type="spellStart"/>
      <w:r>
        <w:rPr>
          <w:rFonts w:eastAsiaTheme="minorEastAsia"/>
          <w:b/>
          <w:sz w:val="32"/>
          <w:szCs w:val="32"/>
          <w:lang w:val="ru-RU" w:eastAsia="zh-CN"/>
        </w:rPr>
        <w:t>КыргызПатентом</w:t>
      </w:r>
      <w:proofErr w:type="spellEnd"/>
      <w:r>
        <w:rPr>
          <w:rFonts w:eastAsiaTheme="minorEastAsia"/>
          <w:b/>
          <w:sz w:val="32"/>
          <w:szCs w:val="32"/>
          <w:lang w:val="ru-RU" w:eastAsia="zh-CN"/>
        </w:rPr>
        <w:t xml:space="preserve"> </w:t>
      </w:r>
      <w:proofErr w:type="spellStart"/>
      <w:r>
        <w:rPr>
          <w:rFonts w:eastAsiaTheme="minorEastAsia"/>
          <w:b/>
          <w:sz w:val="32"/>
          <w:szCs w:val="32"/>
          <w:lang w:val="ru-RU" w:eastAsia="zh-CN"/>
        </w:rPr>
        <w:t>Кыргызской</w:t>
      </w:r>
      <w:proofErr w:type="spellEnd"/>
      <w:r>
        <w:rPr>
          <w:rFonts w:eastAsiaTheme="minorEastAsia"/>
          <w:b/>
          <w:sz w:val="32"/>
          <w:szCs w:val="32"/>
          <w:lang w:val="ru-RU" w:eastAsia="zh-CN"/>
        </w:rPr>
        <w:t xml:space="preserve"> Республики </w:t>
      </w:r>
    </w:p>
    <w:p w14:paraId="32F7B512" w14:textId="77777777" w:rsidR="00CB5F6C" w:rsidRDefault="00CB5F6C">
      <w:pPr>
        <w:widowControl w:val="0"/>
        <w:spacing w:line="360" w:lineRule="auto"/>
        <w:contextualSpacing/>
        <w:jc w:val="both"/>
        <w:rPr>
          <w:rFonts w:eastAsiaTheme="minorEastAsia"/>
          <w:sz w:val="28"/>
          <w:szCs w:val="28"/>
          <w:lang w:eastAsia="zh-CN"/>
        </w:rPr>
      </w:pPr>
    </w:p>
    <w:p w14:paraId="63EA3A32" w14:textId="77777777" w:rsidR="00CB5F6C" w:rsidRDefault="000A03B7">
      <w:pPr>
        <w:widowControl w:val="0"/>
        <w:spacing w:line="360" w:lineRule="auto"/>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78208" behindDoc="0" locked="0" layoutInCell="1" allowOverlap="1" wp14:anchorId="1A351170" wp14:editId="00EAAA71">
            <wp:simplePos x="0" y="0"/>
            <wp:positionH relativeFrom="column">
              <wp:posOffset>902970</wp:posOffset>
            </wp:positionH>
            <wp:positionV relativeFrom="paragraph">
              <wp:posOffset>78740</wp:posOffset>
            </wp:positionV>
            <wp:extent cx="5039995" cy="6659880"/>
            <wp:effectExtent l="0" t="0" r="8255" b="7620"/>
            <wp:wrapNone/>
            <wp:docPr id="36" name="Рисунок 36"/>
            <wp:cNvGraphicFramePr/>
            <a:graphic xmlns:a="http://schemas.openxmlformats.org/drawingml/2006/main">
              <a:graphicData uri="http://schemas.openxmlformats.org/drawingml/2006/picture">
                <pic:pic xmlns:pic="http://schemas.openxmlformats.org/drawingml/2006/picture">
                  <pic:nvPicPr>
                    <pic:cNvPr id="36" name="Рисунок 36"/>
                    <pic:cNvPicPr preferRelativeResize="0"/>
                  </pic:nvPicPr>
                  <pic:blipFill>
                    <a:blip r:embed="rId71">
                      <a:extLst>
                        <a:ext uri="{28A0092B-C50C-407E-A947-70E740481C1C}">
                          <a14:useLocalDpi xmlns:a14="http://schemas.microsoft.com/office/drawing/2010/main" val="0"/>
                        </a:ext>
                      </a:extLst>
                    </a:blip>
                    <a:stretch>
                      <a:fillRect/>
                    </a:stretch>
                  </pic:blipFill>
                  <pic:spPr>
                    <a:xfrm>
                      <a:off x="0" y="0"/>
                      <a:ext cx="5040000" cy="6660000"/>
                    </a:xfrm>
                    <a:prstGeom prst="rect">
                      <a:avLst/>
                    </a:prstGeom>
                  </pic:spPr>
                </pic:pic>
              </a:graphicData>
            </a:graphic>
          </wp:anchor>
        </w:drawing>
      </w:r>
    </w:p>
    <w:p w14:paraId="2BC77505" w14:textId="77777777" w:rsidR="00CB5F6C" w:rsidRDefault="00CB5F6C">
      <w:pPr>
        <w:widowControl w:val="0"/>
        <w:spacing w:line="360" w:lineRule="auto"/>
        <w:contextualSpacing/>
        <w:jc w:val="both"/>
        <w:rPr>
          <w:rFonts w:eastAsiaTheme="minorEastAsia"/>
          <w:sz w:val="28"/>
          <w:szCs w:val="28"/>
          <w:lang w:eastAsia="zh-CN"/>
        </w:rPr>
      </w:pPr>
    </w:p>
    <w:p w14:paraId="1DE10707" w14:textId="77777777" w:rsidR="00CB5F6C" w:rsidRDefault="00CB5F6C">
      <w:pPr>
        <w:widowControl w:val="0"/>
        <w:spacing w:line="360" w:lineRule="auto"/>
        <w:contextualSpacing/>
        <w:jc w:val="both"/>
        <w:rPr>
          <w:rFonts w:eastAsiaTheme="minorEastAsia"/>
          <w:sz w:val="28"/>
          <w:szCs w:val="28"/>
          <w:lang w:eastAsia="zh-CN"/>
        </w:rPr>
      </w:pPr>
    </w:p>
    <w:p w14:paraId="5CD75296" w14:textId="77777777" w:rsidR="00CB5F6C" w:rsidRDefault="00CB5F6C">
      <w:pPr>
        <w:widowControl w:val="0"/>
        <w:spacing w:line="360" w:lineRule="auto"/>
        <w:contextualSpacing/>
        <w:jc w:val="both"/>
        <w:rPr>
          <w:rFonts w:eastAsiaTheme="minorEastAsia"/>
          <w:sz w:val="28"/>
          <w:szCs w:val="28"/>
          <w:lang w:eastAsia="zh-CN"/>
        </w:rPr>
      </w:pPr>
    </w:p>
    <w:p w14:paraId="4B88236D" w14:textId="77777777" w:rsidR="00CB5F6C" w:rsidRDefault="00CB5F6C">
      <w:pPr>
        <w:widowControl w:val="0"/>
        <w:spacing w:line="360" w:lineRule="auto"/>
        <w:contextualSpacing/>
        <w:jc w:val="both"/>
        <w:rPr>
          <w:rFonts w:eastAsiaTheme="minorEastAsia"/>
          <w:sz w:val="28"/>
          <w:szCs w:val="28"/>
          <w:lang w:eastAsia="zh-CN"/>
        </w:rPr>
      </w:pPr>
    </w:p>
    <w:p w14:paraId="40C3EBC2" w14:textId="77777777" w:rsidR="00CB5F6C" w:rsidRDefault="00CB5F6C">
      <w:pPr>
        <w:widowControl w:val="0"/>
        <w:spacing w:line="360" w:lineRule="auto"/>
        <w:contextualSpacing/>
        <w:jc w:val="both"/>
        <w:rPr>
          <w:rFonts w:eastAsiaTheme="minorEastAsia"/>
          <w:sz w:val="28"/>
          <w:szCs w:val="28"/>
          <w:lang w:eastAsia="zh-CN"/>
        </w:rPr>
      </w:pPr>
    </w:p>
    <w:p w14:paraId="37383F2E" w14:textId="77777777" w:rsidR="00CB5F6C" w:rsidRDefault="00CB5F6C">
      <w:pPr>
        <w:widowControl w:val="0"/>
        <w:spacing w:line="360" w:lineRule="auto"/>
        <w:contextualSpacing/>
        <w:jc w:val="both"/>
        <w:rPr>
          <w:rFonts w:eastAsiaTheme="minorEastAsia"/>
          <w:sz w:val="28"/>
          <w:szCs w:val="28"/>
          <w:lang w:eastAsia="zh-CN"/>
        </w:rPr>
      </w:pPr>
    </w:p>
    <w:p w14:paraId="03DC890D" w14:textId="77777777" w:rsidR="00CB5F6C" w:rsidRDefault="00CB5F6C">
      <w:pPr>
        <w:widowControl w:val="0"/>
        <w:spacing w:line="360" w:lineRule="auto"/>
        <w:contextualSpacing/>
        <w:jc w:val="both"/>
        <w:rPr>
          <w:rFonts w:eastAsiaTheme="minorEastAsia"/>
          <w:sz w:val="28"/>
          <w:szCs w:val="28"/>
          <w:lang w:eastAsia="zh-CN"/>
        </w:rPr>
      </w:pPr>
    </w:p>
    <w:p w14:paraId="3E827A2F" w14:textId="77777777" w:rsidR="00CB5F6C" w:rsidRDefault="00CB5F6C">
      <w:pPr>
        <w:widowControl w:val="0"/>
        <w:spacing w:line="360" w:lineRule="auto"/>
        <w:contextualSpacing/>
        <w:jc w:val="both"/>
        <w:rPr>
          <w:rFonts w:eastAsiaTheme="minorEastAsia"/>
          <w:sz w:val="28"/>
          <w:szCs w:val="28"/>
          <w:lang w:eastAsia="zh-CN"/>
        </w:rPr>
      </w:pPr>
    </w:p>
    <w:p w14:paraId="2E963B56" w14:textId="77777777" w:rsidR="00CB5F6C" w:rsidRDefault="00CB5F6C">
      <w:pPr>
        <w:widowControl w:val="0"/>
        <w:spacing w:line="360" w:lineRule="auto"/>
        <w:contextualSpacing/>
        <w:jc w:val="both"/>
        <w:rPr>
          <w:rFonts w:eastAsiaTheme="minorEastAsia"/>
          <w:sz w:val="28"/>
          <w:szCs w:val="28"/>
          <w:lang w:eastAsia="zh-CN"/>
        </w:rPr>
      </w:pPr>
    </w:p>
    <w:p w14:paraId="546F190C" w14:textId="77777777" w:rsidR="00CB5F6C" w:rsidRDefault="00CB5F6C">
      <w:pPr>
        <w:widowControl w:val="0"/>
        <w:spacing w:line="360" w:lineRule="auto"/>
        <w:contextualSpacing/>
        <w:jc w:val="both"/>
        <w:rPr>
          <w:rFonts w:eastAsiaTheme="minorEastAsia"/>
          <w:sz w:val="28"/>
          <w:szCs w:val="28"/>
          <w:lang w:eastAsia="zh-CN"/>
        </w:rPr>
      </w:pPr>
    </w:p>
    <w:p w14:paraId="4520D426" w14:textId="77777777" w:rsidR="00CB5F6C" w:rsidRDefault="00CB5F6C">
      <w:pPr>
        <w:widowControl w:val="0"/>
        <w:spacing w:line="360" w:lineRule="auto"/>
        <w:contextualSpacing/>
        <w:jc w:val="both"/>
        <w:rPr>
          <w:rFonts w:eastAsiaTheme="minorEastAsia"/>
          <w:sz w:val="28"/>
          <w:szCs w:val="28"/>
          <w:lang w:eastAsia="zh-CN"/>
        </w:rPr>
      </w:pPr>
    </w:p>
    <w:p w14:paraId="17779A23" w14:textId="77777777" w:rsidR="00CB5F6C" w:rsidRDefault="00CB5F6C">
      <w:pPr>
        <w:widowControl w:val="0"/>
        <w:spacing w:line="360" w:lineRule="auto"/>
        <w:contextualSpacing/>
        <w:jc w:val="both"/>
        <w:rPr>
          <w:rFonts w:eastAsiaTheme="minorEastAsia"/>
          <w:sz w:val="28"/>
          <w:szCs w:val="28"/>
          <w:lang w:eastAsia="zh-CN"/>
        </w:rPr>
      </w:pPr>
    </w:p>
    <w:p w14:paraId="6260EC81" w14:textId="77777777" w:rsidR="00CB5F6C" w:rsidRDefault="00CB5F6C">
      <w:pPr>
        <w:widowControl w:val="0"/>
        <w:spacing w:line="360" w:lineRule="auto"/>
        <w:contextualSpacing/>
        <w:jc w:val="both"/>
        <w:rPr>
          <w:rFonts w:eastAsiaTheme="minorEastAsia"/>
          <w:sz w:val="28"/>
          <w:szCs w:val="28"/>
          <w:lang w:eastAsia="zh-CN"/>
        </w:rPr>
      </w:pPr>
    </w:p>
    <w:p w14:paraId="3B5E0F1E" w14:textId="77777777" w:rsidR="00CB5F6C" w:rsidRDefault="00CB5F6C">
      <w:pPr>
        <w:widowControl w:val="0"/>
        <w:spacing w:line="360" w:lineRule="auto"/>
        <w:contextualSpacing/>
        <w:jc w:val="both"/>
        <w:rPr>
          <w:rFonts w:eastAsiaTheme="minorEastAsia"/>
          <w:sz w:val="28"/>
          <w:szCs w:val="28"/>
          <w:lang w:eastAsia="zh-CN"/>
        </w:rPr>
      </w:pPr>
    </w:p>
    <w:p w14:paraId="2276CE36" w14:textId="77777777" w:rsidR="00CB5F6C" w:rsidRDefault="00CB5F6C">
      <w:pPr>
        <w:widowControl w:val="0"/>
        <w:spacing w:line="360" w:lineRule="auto"/>
        <w:contextualSpacing/>
        <w:jc w:val="both"/>
        <w:rPr>
          <w:rFonts w:eastAsiaTheme="minorEastAsia"/>
          <w:sz w:val="28"/>
          <w:szCs w:val="28"/>
          <w:lang w:eastAsia="zh-CN"/>
        </w:rPr>
      </w:pPr>
    </w:p>
    <w:p w14:paraId="42D1BF10" w14:textId="77777777" w:rsidR="00CB5F6C" w:rsidRDefault="00CB5F6C">
      <w:pPr>
        <w:widowControl w:val="0"/>
        <w:spacing w:line="360" w:lineRule="auto"/>
        <w:contextualSpacing/>
        <w:jc w:val="both"/>
        <w:rPr>
          <w:rFonts w:eastAsiaTheme="minorEastAsia"/>
          <w:sz w:val="28"/>
          <w:szCs w:val="28"/>
          <w:lang w:eastAsia="zh-CN"/>
        </w:rPr>
      </w:pPr>
    </w:p>
    <w:p w14:paraId="039BB3AA" w14:textId="77777777" w:rsidR="00CB5F6C" w:rsidRDefault="00CB5F6C">
      <w:pPr>
        <w:widowControl w:val="0"/>
        <w:spacing w:line="360" w:lineRule="auto"/>
        <w:contextualSpacing/>
        <w:jc w:val="both"/>
        <w:rPr>
          <w:rFonts w:eastAsiaTheme="minorEastAsia"/>
          <w:sz w:val="28"/>
          <w:szCs w:val="28"/>
          <w:lang w:eastAsia="zh-CN"/>
        </w:rPr>
      </w:pPr>
    </w:p>
    <w:p w14:paraId="074834FD" w14:textId="77777777" w:rsidR="00CB5F6C" w:rsidRDefault="00CB5F6C">
      <w:pPr>
        <w:widowControl w:val="0"/>
        <w:spacing w:line="360" w:lineRule="auto"/>
        <w:contextualSpacing/>
        <w:jc w:val="both"/>
        <w:rPr>
          <w:rFonts w:eastAsiaTheme="minorEastAsia"/>
          <w:sz w:val="28"/>
          <w:szCs w:val="28"/>
          <w:lang w:eastAsia="zh-CN"/>
        </w:rPr>
      </w:pPr>
    </w:p>
    <w:p w14:paraId="7825722C" w14:textId="77777777" w:rsidR="00CB5F6C" w:rsidRDefault="00CB5F6C">
      <w:pPr>
        <w:widowControl w:val="0"/>
        <w:spacing w:line="360" w:lineRule="auto"/>
        <w:contextualSpacing/>
        <w:jc w:val="both"/>
        <w:rPr>
          <w:rFonts w:eastAsiaTheme="minorEastAsia"/>
          <w:sz w:val="28"/>
          <w:szCs w:val="28"/>
          <w:lang w:eastAsia="zh-CN"/>
        </w:rPr>
      </w:pPr>
    </w:p>
    <w:p w14:paraId="4F99FEE4" w14:textId="77777777" w:rsidR="00CB5F6C" w:rsidRDefault="00CB5F6C">
      <w:pPr>
        <w:widowControl w:val="0"/>
        <w:spacing w:line="360" w:lineRule="auto"/>
        <w:contextualSpacing/>
        <w:jc w:val="both"/>
        <w:rPr>
          <w:rFonts w:eastAsiaTheme="minorEastAsia"/>
          <w:sz w:val="28"/>
          <w:szCs w:val="28"/>
          <w:lang w:eastAsia="zh-CN"/>
        </w:rPr>
      </w:pPr>
    </w:p>
    <w:p w14:paraId="61D442DF" w14:textId="77777777" w:rsidR="00CB5F6C" w:rsidRDefault="00CB5F6C">
      <w:pPr>
        <w:widowControl w:val="0"/>
        <w:spacing w:line="360" w:lineRule="auto"/>
        <w:contextualSpacing/>
        <w:jc w:val="both"/>
        <w:rPr>
          <w:rFonts w:eastAsiaTheme="minorEastAsia"/>
          <w:sz w:val="28"/>
          <w:szCs w:val="28"/>
          <w:lang w:eastAsia="zh-CN"/>
        </w:rPr>
      </w:pPr>
    </w:p>
    <w:p w14:paraId="2716613F" w14:textId="77777777" w:rsidR="00CB5F6C" w:rsidRDefault="00CB5F6C">
      <w:pPr>
        <w:widowControl w:val="0"/>
        <w:spacing w:line="360" w:lineRule="auto"/>
        <w:contextualSpacing/>
        <w:jc w:val="both"/>
        <w:rPr>
          <w:rFonts w:eastAsiaTheme="minorEastAsia"/>
          <w:sz w:val="28"/>
          <w:szCs w:val="28"/>
          <w:lang w:eastAsia="zh-CN"/>
        </w:rPr>
      </w:pPr>
    </w:p>
    <w:p w14:paraId="209D6782" w14:textId="77777777" w:rsidR="00CB5F6C" w:rsidRDefault="000A03B7">
      <w:pPr>
        <w:widowControl w:val="0"/>
        <w:spacing w:line="360" w:lineRule="auto"/>
        <w:ind w:firstLine="709"/>
        <w:contextualSpacing/>
        <w:jc w:val="right"/>
        <w:rPr>
          <w:rFonts w:eastAsiaTheme="minorEastAsia"/>
          <w:sz w:val="28"/>
          <w:szCs w:val="28"/>
          <w:lang w:eastAsia="zh-CN"/>
        </w:rPr>
      </w:pPr>
      <w:r>
        <w:rPr>
          <w:b/>
          <w:sz w:val="32"/>
          <w:szCs w:val="32"/>
          <w:lang w:val="ru-RU"/>
        </w:rPr>
        <w:lastRenderedPageBreak/>
        <w:t>ПРИЛОЖЕНИЕ 2</w:t>
      </w:r>
    </w:p>
    <w:p w14:paraId="5198B3DA" w14:textId="77777777" w:rsidR="00CB5F6C" w:rsidRDefault="00CB5F6C">
      <w:pPr>
        <w:widowControl w:val="0"/>
        <w:spacing w:line="360" w:lineRule="auto"/>
        <w:ind w:firstLine="709"/>
        <w:contextualSpacing/>
        <w:jc w:val="both"/>
        <w:rPr>
          <w:rFonts w:eastAsiaTheme="minorEastAsia"/>
          <w:sz w:val="28"/>
          <w:szCs w:val="28"/>
          <w:lang w:eastAsia="zh-CN"/>
        </w:rPr>
      </w:pPr>
    </w:p>
    <w:p w14:paraId="6A3892ED" w14:textId="77777777" w:rsidR="00CB5F6C" w:rsidRDefault="000A03B7">
      <w:pPr>
        <w:widowControl w:val="0"/>
        <w:spacing w:line="360" w:lineRule="auto"/>
        <w:ind w:firstLine="709"/>
        <w:contextualSpacing/>
        <w:jc w:val="both"/>
        <w:rPr>
          <w:rFonts w:eastAsiaTheme="minorEastAsia"/>
          <w:sz w:val="28"/>
          <w:szCs w:val="28"/>
          <w:lang w:eastAsia="zh-CN"/>
        </w:rPr>
      </w:pPr>
      <w:r>
        <w:rPr>
          <w:rFonts w:eastAsiaTheme="minorEastAsia"/>
          <w:noProof/>
          <w:sz w:val="28"/>
          <w:szCs w:val="28"/>
          <w:lang w:eastAsia="zh-CN"/>
        </w:rPr>
        <w:drawing>
          <wp:anchor distT="0" distB="0" distL="114300" distR="114300" simplePos="0" relativeHeight="251677184" behindDoc="0" locked="0" layoutInCell="1" allowOverlap="1" wp14:anchorId="45995FBB" wp14:editId="27FA68FF">
            <wp:simplePos x="0" y="0"/>
            <wp:positionH relativeFrom="column">
              <wp:posOffset>900430</wp:posOffset>
            </wp:positionH>
            <wp:positionV relativeFrom="paragraph">
              <wp:posOffset>222885</wp:posOffset>
            </wp:positionV>
            <wp:extent cx="5039995" cy="6501765"/>
            <wp:effectExtent l="0" t="0" r="8255" b="0"/>
            <wp:wrapNone/>
            <wp:docPr id="34" name="Рисунок 34"/>
            <wp:cNvGraphicFramePr/>
            <a:graphic xmlns:a="http://schemas.openxmlformats.org/drawingml/2006/main">
              <a:graphicData uri="http://schemas.openxmlformats.org/drawingml/2006/picture">
                <pic:pic xmlns:pic="http://schemas.openxmlformats.org/drawingml/2006/picture">
                  <pic:nvPicPr>
                    <pic:cNvPr id="34" name="Рисунок 34"/>
                    <pic:cNvPicPr preferRelativeResize="0"/>
                  </pic:nvPicPr>
                  <pic:blipFill>
                    <a:blip r:embed="rId72">
                      <a:extLst>
                        <a:ext uri="{28A0092B-C50C-407E-A947-70E740481C1C}">
                          <a14:useLocalDpi xmlns:a14="http://schemas.microsoft.com/office/drawing/2010/main" val="0"/>
                        </a:ext>
                      </a:extLst>
                    </a:blip>
                    <a:stretch>
                      <a:fillRect/>
                    </a:stretch>
                  </pic:blipFill>
                  <pic:spPr>
                    <a:xfrm>
                      <a:off x="0" y="0"/>
                      <a:ext cx="5040000" cy="6501600"/>
                    </a:xfrm>
                    <a:prstGeom prst="rect">
                      <a:avLst/>
                    </a:prstGeom>
                  </pic:spPr>
                </pic:pic>
              </a:graphicData>
            </a:graphic>
          </wp:anchor>
        </w:drawing>
      </w:r>
    </w:p>
    <w:p w14:paraId="17697B0C" w14:textId="77777777" w:rsidR="00CB5F6C" w:rsidRDefault="00CB5F6C">
      <w:pPr>
        <w:widowControl w:val="0"/>
        <w:spacing w:line="360" w:lineRule="auto"/>
        <w:ind w:firstLine="709"/>
        <w:contextualSpacing/>
        <w:jc w:val="both"/>
        <w:rPr>
          <w:rFonts w:eastAsiaTheme="minorEastAsia"/>
          <w:sz w:val="28"/>
          <w:szCs w:val="28"/>
          <w:lang w:eastAsia="zh-CN"/>
        </w:rPr>
      </w:pPr>
    </w:p>
    <w:p w14:paraId="44A232E2" w14:textId="77777777" w:rsidR="00CB5F6C" w:rsidRDefault="00CB5F6C">
      <w:pPr>
        <w:widowControl w:val="0"/>
        <w:spacing w:line="360" w:lineRule="auto"/>
        <w:ind w:firstLine="709"/>
        <w:contextualSpacing/>
        <w:jc w:val="both"/>
        <w:rPr>
          <w:rFonts w:eastAsiaTheme="minorEastAsia"/>
          <w:sz w:val="28"/>
          <w:szCs w:val="28"/>
          <w:lang w:eastAsia="zh-CN"/>
        </w:rPr>
      </w:pPr>
    </w:p>
    <w:p w14:paraId="1D86D26F" w14:textId="77777777" w:rsidR="00CB5F6C" w:rsidRDefault="00CB5F6C">
      <w:pPr>
        <w:widowControl w:val="0"/>
        <w:spacing w:line="360" w:lineRule="auto"/>
        <w:ind w:firstLine="709"/>
        <w:contextualSpacing/>
        <w:jc w:val="both"/>
        <w:rPr>
          <w:rFonts w:eastAsiaTheme="minorEastAsia"/>
          <w:sz w:val="28"/>
          <w:szCs w:val="28"/>
          <w:lang w:eastAsia="zh-CN"/>
        </w:rPr>
      </w:pPr>
    </w:p>
    <w:p w14:paraId="5843A6FE" w14:textId="77777777" w:rsidR="00CB5F6C" w:rsidRDefault="00CB5F6C">
      <w:pPr>
        <w:widowControl w:val="0"/>
        <w:spacing w:line="360" w:lineRule="auto"/>
        <w:ind w:firstLine="709"/>
        <w:contextualSpacing/>
        <w:jc w:val="both"/>
        <w:rPr>
          <w:rFonts w:eastAsiaTheme="minorEastAsia"/>
          <w:sz w:val="28"/>
          <w:szCs w:val="28"/>
          <w:lang w:eastAsia="zh-CN"/>
        </w:rPr>
      </w:pPr>
    </w:p>
    <w:p w14:paraId="366A40BB" w14:textId="77777777" w:rsidR="00CB5F6C" w:rsidRDefault="00CB5F6C">
      <w:pPr>
        <w:widowControl w:val="0"/>
        <w:spacing w:line="360" w:lineRule="auto"/>
        <w:ind w:firstLine="709"/>
        <w:contextualSpacing/>
        <w:jc w:val="both"/>
        <w:rPr>
          <w:rFonts w:eastAsiaTheme="minorEastAsia"/>
          <w:sz w:val="28"/>
          <w:szCs w:val="28"/>
          <w:lang w:eastAsia="zh-CN"/>
        </w:rPr>
      </w:pPr>
    </w:p>
    <w:p w14:paraId="25421356" w14:textId="77777777" w:rsidR="00CB5F6C" w:rsidRDefault="00CB5F6C">
      <w:pPr>
        <w:widowControl w:val="0"/>
        <w:spacing w:line="360" w:lineRule="auto"/>
        <w:ind w:firstLine="709"/>
        <w:contextualSpacing/>
        <w:jc w:val="both"/>
        <w:rPr>
          <w:rFonts w:eastAsiaTheme="minorEastAsia"/>
          <w:sz w:val="28"/>
          <w:szCs w:val="28"/>
          <w:lang w:eastAsia="zh-CN"/>
        </w:rPr>
      </w:pPr>
    </w:p>
    <w:p w14:paraId="72EC9611" w14:textId="77777777" w:rsidR="00CB5F6C" w:rsidRDefault="00CB5F6C">
      <w:pPr>
        <w:widowControl w:val="0"/>
        <w:spacing w:line="360" w:lineRule="auto"/>
        <w:ind w:firstLine="709"/>
        <w:contextualSpacing/>
        <w:jc w:val="both"/>
        <w:rPr>
          <w:rFonts w:eastAsiaTheme="minorEastAsia"/>
          <w:sz w:val="28"/>
          <w:szCs w:val="28"/>
          <w:lang w:eastAsia="zh-CN"/>
        </w:rPr>
      </w:pPr>
    </w:p>
    <w:p w14:paraId="7946037B" w14:textId="77777777" w:rsidR="00CB5F6C" w:rsidRDefault="00CB5F6C">
      <w:pPr>
        <w:widowControl w:val="0"/>
        <w:spacing w:line="360" w:lineRule="auto"/>
        <w:ind w:firstLine="709"/>
        <w:contextualSpacing/>
        <w:jc w:val="both"/>
        <w:rPr>
          <w:rFonts w:eastAsiaTheme="minorEastAsia"/>
          <w:sz w:val="28"/>
          <w:szCs w:val="28"/>
          <w:lang w:eastAsia="zh-CN"/>
        </w:rPr>
      </w:pPr>
    </w:p>
    <w:p w14:paraId="0E0088E3" w14:textId="77777777" w:rsidR="00CB5F6C" w:rsidRDefault="00CB5F6C">
      <w:pPr>
        <w:widowControl w:val="0"/>
        <w:spacing w:line="360" w:lineRule="auto"/>
        <w:ind w:firstLine="709"/>
        <w:contextualSpacing/>
        <w:jc w:val="both"/>
        <w:rPr>
          <w:rFonts w:eastAsiaTheme="minorEastAsia"/>
          <w:sz w:val="28"/>
          <w:szCs w:val="28"/>
          <w:lang w:eastAsia="zh-CN"/>
        </w:rPr>
      </w:pPr>
    </w:p>
    <w:p w14:paraId="4590220A" w14:textId="77777777" w:rsidR="00CB5F6C" w:rsidRDefault="00CB5F6C">
      <w:pPr>
        <w:widowControl w:val="0"/>
        <w:spacing w:line="360" w:lineRule="auto"/>
        <w:ind w:firstLine="709"/>
        <w:contextualSpacing/>
        <w:jc w:val="both"/>
        <w:rPr>
          <w:rFonts w:eastAsiaTheme="minorEastAsia"/>
          <w:sz w:val="28"/>
          <w:szCs w:val="28"/>
          <w:lang w:eastAsia="zh-CN"/>
        </w:rPr>
      </w:pPr>
    </w:p>
    <w:p w14:paraId="4576AE9A" w14:textId="77777777" w:rsidR="00CB5F6C" w:rsidRDefault="00CB5F6C">
      <w:pPr>
        <w:widowControl w:val="0"/>
        <w:spacing w:line="360" w:lineRule="auto"/>
        <w:ind w:firstLine="709"/>
        <w:contextualSpacing/>
        <w:jc w:val="both"/>
        <w:rPr>
          <w:rFonts w:eastAsiaTheme="minorEastAsia"/>
          <w:sz w:val="28"/>
          <w:szCs w:val="28"/>
          <w:lang w:eastAsia="zh-CN"/>
        </w:rPr>
      </w:pPr>
    </w:p>
    <w:p w14:paraId="75152308" w14:textId="77777777" w:rsidR="00CB5F6C" w:rsidRDefault="00CB5F6C">
      <w:pPr>
        <w:widowControl w:val="0"/>
        <w:spacing w:line="360" w:lineRule="auto"/>
        <w:ind w:firstLine="709"/>
        <w:contextualSpacing/>
        <w:jc w:val="both"/>
        <w:rPr>
          <w:rFonts w:eastAsiaTheme="minorEastAsia"/>
          <w:sz w:val="28"/>
          <w:szCs w:val="28"/>
          <w:lang w:eastAsia="zh-CN"/>
        </w:rPr>
      </w:pPr>
    </w:p>
    <w:p w14:paraId="46EDE8FC" w14:textId="77777777" w:rsidR="00CB5F6C" w:rsidRDefault="00CB5F6C">
      <w:pPr>
        <w:widowControl w:val="0"/>
        <w:spacing w:line="360" w:lineRule="auto"/>
        <w:ind w:firstLine="709"/>
        <w:contextualSpacing/>
        <w:jc w:val="both"/>
        <w:rPr>
          <w:rFonts w:eastAsiaTheme="minorEastAsia"/>
          <w:sz w:val="28"/>
          <w:szCs w:val="28"/>
          <w:lang w:eastAsia="zh-CN"/>
        </w:rPr>
      </w:pPr>
    </w:p>
    <w:p w14:paraId="300FE7C9" w14:textId="77777777" w:rsidR="00CB5F6C" w:rsidRDefault="00CB5F6C">
      <w:pPr>
        <w:widowControl w:val="0"/>
        <w:spacing w:line="360" w:lineRule="auto"/>
        <w:ind w:firstLine="709"/>
        <w:contextualSpacing/>
        <w:jc w:val="both"/>
        <w:rPr>
          <w:rFonts w:eastAsiaTheme="minorEastAsia"/>
          <w:sz w:val="28"/>
          <w:szCs w:val="28"/>
          <w:lang w:eastAsia="zh-CN"/>
        </w:rPr>
      </w:pPr>
    </w:p>
    <w:p w14:paraId="6D3BD47F" w14:textId="77777777" w:rsidR="00CB5F6C" w:rsidRDefault="00CB5F6C">
      <w:pPr>
        <w:widowControl w:val="0"/>
        <w:spacing w:line="360" w:lineRule="auto"/>
        <w:ind w:firstLine="709"/>
        <w:contextualSpacing/>
        <w:jc w:val="both"/>
        <w:rPr>
          <w:rFonts w:eastAsiaTheme="minorEastAsia"/>
          <w:sz w:val="28"/>
          <w:szCs w:val="28"/>
          <w:lang w:eastAsia="zh-CN"/>
        </w:rPr>
      </w:pPr>
    </w:p>
    <w:p w14:paraId="2B53FB1B" w14:textId="77777777" w:rsidR="00CB5F6C" w:rsidRDefault="00CB5F6C">
      <w:pPr>
        <w:widowControl w:val="0"/>
        <w:spacing w:line="360" w:lineRule="auto"/>
        <w:ind w:firstLine="709"/>
        <w:contextualSpacing/>
        <w:jc w:val="both"/>
        <w:rPr>
          <w:rFonts w:eastAsiaTheme="minorEastAsia"/>
          <w:sz w:val="28"/>
          <w:szCs w:val="28"/>
          <w:lang w:eastAsia="zh-CN"/>
        </w:rPr>
      </w:pPr>
    </w:p>
    <w:p w14:paraId="4FD51519" w14:textId="77777777" w:rsidR="00CB5F6C" w:rsidRDefault="00CB5F6C">
      <w:pPr>
        <w:widowControl w:val="0"/>
        <w:spacing w:line="360" w:lineRule="auto"/>
        <w:ind w:firstLine="709"/>
        <w:contextualSpacing/>
        <w:jc w:val="both"/>
        <w:rPr>
          <w:rFonts w:eastAsiaTheme="minorEastAsia"/>
          <w:sz w:val="28"/>
          <w:szCs w:val="28"/>
          <w:lang w:eastAsia="zh-CN"/>
        </w:rPr>
      </w:pPr>
    </w:p>
    <w:p w14:paraId="3C973533" w14:textId="77777777" w:rsidR="00CB5F6C" w:rsidRDefault="00CB5F6C">
      <w:pPr>
        <w:widowControl w:val="0"/>
        <w:spacing w:line="360" w:lineRule="auto"/>
        <w:ind w:firstLine="709"/>
        <w:contextualSpacing/>
        <w:jc w:val="both"/>
        <w:rPr>
          <w:rFonts w:eastAsiaTheme="minorEastAsia"/>
          <w:sz w:val="28"/>
          <w:szCs w:val="28"/>
          <w:lang w:eastAsia="zh-CN"/>
        </w:rPr>
      </w:pPr>
    </w:p>
    <w:p w14:paraId="0FE0CC8F" w14:textId="77777777" w:rsidR="00CB5F6C" w:rsidRDefault="00CB5F6C">
      <w:pPr>
        <w:widowControl w:val="0"/>
        <w:spacing w:line="360" w:lineRule="auto"/>
        <w:ind w:firstLine="709"/>
        <w:contextualSpacing/>
        <w:jc w:val="both"/>
        <w:rPr>
          <w:rFonts w:eastAsiaTheme="minorEastAsia"/>
          <w:sz w:val="28"/>
          <w:szCs w:val="28"/>
          <w:lang w:eastAsia="zh-CN"/>
        </w:rPr>
      </w:pPr>
    </w:p>
    <w:p w14:paraId="3E14340F" w14:textId="77777777" w:rsidR="00CB5F6C" w:rsidRDefault="00CB5F6C">
      <w:pPr>
        <w:widowControl w:val="0"/>
        <w:spacing w:line="360" w:lineRule="auto"/>
        <w:ind w:firstLine="709"/>
        <w:contextualSpacing/>
        <w:jc w:val="both"/>
        <w:rPr>
          <w:rFonts w:eastAsiaTheme="minorEastAsia"/>
          <w:sz w:val="28"/>
          <w:szCs w:val="28"/>
          <w:lang w:eastAsia="zh-CN"/>
        </w:rPr>
      </w:pPr>
    </w:p>
    <w:p w14:paraId="281E0070" w14:textId="77777777" w:rsidR="00CB5F6C" w:rsidRDefault="00CB5F6C">
      <w:pPr>
        <w:widowControl w:val="0"/>
        <w:spacing w:line="360" w:lineRule="auto"/>
        <w:ind w:firstLine="709"/>
        <w:contextualSpacing/>
        <w:jc w:val="both"/>
        <w:rPr>
          <w:rFonts w:eastAsiaTheme="minorEastAsia"/>
          <w:sz w:val="28"/>
          <w:szCs w:val="28"/>
          <w:lang w:eastAsia="zh-CN"/>
        </w:rPr>
      </w:pPr>
    </w:p>
    <w:p w14:paraId="22038C20" w14:textId="77777777" w:rsidR="00CB5F6C" w:rsidRDefault="00CB5F6C">
      <w:pPr>
        <w:widowControl w:val="0"/>
        <w:spacing w:line="360" w:lineRule="auto"/>
        <w:ind w:firstLine="709"/>
        <w:contextualSpacing/>
        <w:jc w:val="both"/>
        <w:rPr>
          <w:rFonts w:eastAsiaTheme="minorEastAsia"/>
          <w:sz w:val="28"/>
          <w:szCs w:val="28"/>
          <w:lang w:eastAsia="zh-CN"/>
        </w:rPr>
      </w:pPr>
    </w:p>
    <w:p w14:paraId="7D236D61" w14:textId="77777777" w:rsidR="00CB5F6C" w:rsidRDefault="00CB5F6C">
      <w:pPr>
        <w:widowControl w:val="0"/>
        <w:spacing w:line="360" w:lineRule="auto"/>
        <w:ind w:firstLine="709"/>
        <w:contextualSpacing/>
        <w:jc w:val="both"/>
        <w:rPr>
          <w:rFonts w:eastAsiaTheme="minorEastAsia"/>
          <w:sz w:val="28"/>
          <w:szCs w:val="28"/>
          <w:lang w:eastAsia="zh-CN"/>
        </w:rPr>
      </w:pPr>
    </w:p>
    <w:p w14:paraId="53282690" w14:textId="77777777" w:rsidR="00CB5F6C" w:rsidRDefault="00CB5F6C">
      <w:pPr>
        <w:widowControl w:val="0"/>
        <w:spacing w:line="360" w:lineRule="auto"/>
        <w:ind w:firstLine="709"/>
        <w:contextualSpacing/>
        <w:jc w:val="both"/>
        <w:rPr>
          <w:rFonts w:eastAsiaTheme="minorEastAsia"/>
          <w:sz w:val="28"/>
          <w:szCs w:val="28"/>
          <w:lang w:eastAsia="zh-CN"/>
        </w:rPr>
      </w:pPr>
    </w:p>
    <w:p w14:paraId="465C33C2" w14:textId="77777777" w:rsidR="00CB5F6C" w:rsidRDefault="00CB5F6C">
      <w:pPr>
        <w:widowControl w:val="0"/>
        <w:spacing w:line="360" w:lineRule="auto"/>
        <w:ind w:firstLine="709"/>
        <w:contextualSpacing/>
        <w:jc w:val="both"/>
        <w:rPr>
          <w:rFonts w:eastAsiaTheme="minorEastAsia"/>
          <w:sz w:val="28"/>
          <w:szCs w:val="28"/>
          <w:lang w:eastAsia="zh-CN"/>
        </w:rPr>
      </w:pPr>
    </w:p>
    <w:p w14:paraId="5A3A8453" w14:textId="77777777" w:rsidR="00CB5F6C" w:rsidRDefault="000A03B7">
      <w:pPr>
        <w:rPr>
          <w:rFonts w:eastAsiaTheme="minorEastAsia"/>
          <w:sz w:val="28"/>
          <w:szCs w:val="28"/>
          <w:lang w:eastAsia="zh-CN"/>
        </w:rPr>
      </w:pPr>
      <w:r>
        <w:rPr>
          <w:rFonts w:eastAsiaTheme="minorEastAsia"/>
          <w:sz w:val="28"/>
          <w:szCs w:val="28"/>
          <w:lang w:eastAsia="zh-CN"/>
        </w:rPr>
        <w:br w:type="page"/>
      </w:r>
    </w:p>
    <w:p w14:paraId="11F33EBE" w14:textId="77777777" w:rsidR="00CB5F6C" w:rsidRDefault="000A03B7">
      <w:pPr>
        <w:widowControl w:val="0"/>
        <w:spacing w:line="360" w:lineRule="auto"/>
        <w:ind w:firstLine="709"/>
        <w:contextualSpacing/>
        <w:jc w:val="right"/>
        <w:rPr>
          <w:b/>
          <w:sz w:val="28"/>
          <w:szCs w:val="28"/>
          <w:lang w:val="ru-RU"/>
        </w:rPr>
      </w:pPr>
      <w:r>
        <w:rPr>
          <w:b/>
          <w:sz w:val="28"/>
          <w:szCs w:val="28"/>
          <w:lang w:val="ru-RU"/>
        </w:rPr>
        <w:lastRenderedPageBreak/>
        <w:t>ПРИЛОЖЕНИЕ 3</w:t>
      </w:r>
    </w:p>
    <w:p w14:paraId="3BBAC9A7" w14:textId="77777777" w:rsidR="00CB5F6C" w:rsidRDefault="00CB5F6C">
      <w:pPr>
        <w:widowControl w:val="0"/>
        <w:spacing w:line="360" w:lineRule="auto"/>
        <w:ind w:firstLine="709"/>
        <w:contextualSpacing/>
        <w:jc w:val="both"/>
        <w:rPr>
          <w:b/>
          <w:sz w:val="28"/>
          <w:szCs w:val="28"/>
          <w:lang w:val="ru-RU"/>
        </w:rPr>
      </w:pPr>
    </w:p>
    <w:p w14:paraId="07D6E237" w14:textId="77777777" w:rsidR="00CB5F6C" w:rsidRDefault="000A03B7">
      <w:pPr>
        <w:widowControl w:val="0"/>
        <w:spacing w:line="360" w:lineRule="auto"/>
        <w:ind w:firstLine="709"/>
        <w:contextualSpacing/>
        <w:jc w:val="both"/>
        <w:rPr>
          <w:b/>
          <w:sz w:val="32"/>
          <w:szCs w:val="32"/>
          <w:lang w:val="ru-RU"/>
        </w:rPr>
      </w:pPr>
      <w:r>
        <w:rPr>
          <w:b/>
          <w:sz w:val="32"/>
          <w:szCs w:val="32"/>
          <w:lang w:val="ru-RU"/>
        </w:rPr>
        <w:t>П 3.1 Копия Акта внедрения результатов научной работы в городскую стоматологическую поликлинику № 2 г. Бишкек</w:t>
      </w:r>
    </w:p>
    <w:p w14:paraId="59B10396" w14:textId="77777777" w:rsidR="00CB5F6C" w:rsidRDefault="00CB5F6C">
      <w:pPr>
        <w:widowControl w:val="0"/>
        <w:spacing w:line="360" w:lineRule="auto"/>
        <w:ind w:firstLine="709"/>
        <w:contextualSpacing/>
        <w:jc w:val="both"/>
        <w:rPr>
          <w:b/>
          <w:sz w:val="28"/>
          <w:szCs w:val="28"/>
          <w:lang w:val="ru-RU"/>
        </w:rPr>
      </w:pPr>
    </w:p>
    <w:p w14:paraId="76E386C0" w14:textId="77777777" w:rsidR="00CB5F6C" w:rsidRDefault="000A03B7">
      <w:pPr>
        <w:widowControl w:val="0"/>
        <w:spacing w:line="360" w:lineRule="auto"/>
        <w:ind w:firstLine="709"/>
        <w:contextualSpacing/>
        <w:jc w:val="both"/>
        <w:rPr>
          <w:b/>
          <w:sz w:val="28"/>
          <w:szCs w:val="28"/>
          <w:lang w:val="ru-RU"/>
        </w:rPr>
      </w:pPr>
      <w:r>
        <w:rPr>
          <w:b/>
          <w:noProof/>
          <w:sz w:val="28"/>
          <w:szCs w:val="28"/>
          <w:lang w:val="ru-RU"/>
        </w:rPr>
        <w:drawing>
          <wp:anchor distT="0" distB="0" distL="114300" distR="114300" simplePos="0" relativeHeight="251675136" behindDoc="0" locked="0" layoutInCell="1" allowOverlap="1" wp14:anchorId="4C9AB855" wp14:editId="669E6979">
            <wp:simplePos x="0" y="0"/>
            <wp:positionH relativeFrom="margin">
              <wp:posOffset>775970</wp:posOffset>
            </wp:positionH>
            <wp:positionV relativeFrom="paragraph">
              <wp:posOffset>92710</wp:posOffset>
            </wp:positionV>
            <wp:extent cx="4679950" cy="6858000"/>
            <wp:effectExtent l="0" t="0" r="6350" b="0"/>
            <wp:wrapNone/>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referRelativeResize="0"/>
                  </pic:nvPicPr>
                  <pic:blipFill>
                    <a:blip r:embed="rId73">
                      <a:extLst>
                        <a:ext uri="{28A0092B-C50C-407E-A947-70E740481C1C}">
                          <a14:useLocalDpi xmlns:a14="http://schemas.microsoft.com/office/drawing/2010/main" val="0"/>
                        </a:ext>
                      </a:extLst>
                    </a:blip>
                    <a:stretch>
                      <a:fillRect/>
                    </a:stretch>
                  </pic:blipFill>
                  <pic:spPr>
                    <a:xfrm>
                      <a:off x="0" y="0"/>
                      <a:ext cx="4680000" cy="6858000"/>
                    </a:xfrm>
                    <a:prstGeom prst="rect">
                      <a:avLst/>
                    </a:prstGeom>
                  </pic:spPr>
                </pic:pic>
              </a:graphicData>
            </a:graphic>
          </wp:anchor>
        </w:drawing>
      </w:r>
    </w:p>
    <w:p w14:paraId="11B57E38" w14:textId="77777777" w:rsidR="00CB5F6C" w:rsidRDefault="00CB5F6C">
      <w:pPr>
        <w:widowControl w:val="0"/>
        <w:spacing w:line="360" w:lineRule="auto"/>
        <w:ind w:firstLine="709"/>
        <w:contextualSpacing/>
        <w:jc w:val="both"/>
        <w:rPr>
          <w:b/>
          <w:sz w:val="28"/>
          <w:szCs w:val="28"/>
          <w:lang w:val="ru-RU"/>
        </w:rPr>
      </w:pPr>
    </w:p>
    <w:p w14:paraId="7AB7F797" w14:textId="77777777" w:rsidR="00CB5F6C" w:rsidRDefault="00CB5F6C">
      <w:pPr>
        <w:widowControl w:val="0"/>
        <w:spacing w:line="360" w:lineRule="auto"/>
        <w:ind w:firstLine="709"/>
        <w:contextualSpacing/>
        <w:jc w:val="both"/>
        <w:rPr>
          <w:b/>
          <w:sz w:val="28"/>
          <w:szCs w:val="28"/>
          <w:lang w:val="ru-RU"/>
        </w:rPr>
      </w:pPr>
    </w:p>
    <w:p w14:paraId="7EA26678" w14:textId="77777777" w:rsidR="00CB5F6C" w:rsidRDefault="00CB5F6C">
      <w:pPr>
        <w:widowControl w:val="0"/>
        <w:spacing w:line="360" w:lineRule="auto"/>
        <w:ind w:firstLine="709"/>
        <w:contextualSpacing/>
        <w:jc w:val="both"/>
        <w:rPr>
          <w:b/>
          <w:sz w:val="28"/>
          <w:szCs w:val="28"/>
          <w:lang w:val="ru-RU"/>
        </w:rPr>
      </w:pPr>
    </w:p>
    <w:p w14:paraId="37420B4C" w14:textId="77777777" w:rsidR="00CB5F6C" w:rsidRDefault="00CB5F6C">
      <w:pPr>
        <w:widowControl w:val="0"/>
        <w:spacing w:line="360" w:lineRule="auto"/>
        <w:ind w:firstLine="709"/>
        <w:contextualSpacing/>
        <w:jc w:val="both"/>
        <w:rPr>
          <w:b/>
          <w:sz w:val="28"/>
          <w:szCs w:val="28"/>
          <w:lang w:val="ru-RU"/>
        </w:rPr>
      </w:pPr>
    </w:p>
    <w:p w14:paraId="7BB82644" w14:textId="77777777" w:rsidR="00CB5F6C" w:rsidRDefault="00CB5F6C">
      <w:pPr>
        <w:widowControl w:val="0"/>
        <w:spacing w:line="360" w:lineRule="auto"/>
        <w:ind w:firstLine="709"/>
        <w:contextualSpacing/>
        <w:jc w:val="both"/>
        <w:rPr>
          <w:b/>
          <w:sz w:val="28"/>
          <w:szCs w:val="28"/>
          <w:lang w:val="ru-RU"/>
        </w:rPr>
      </w:pPr>
    </w:p>
    <w:p w14:paraId="62A0FFBA" w14:textId="77777777" w:rsidR="00CB5F6C" w:rsidRDefault="00CB5F6C">
      <w:pPr>
        <w:widowControl w:val="0"/>
        <w:spacing w:line="360" w:lineRule="auto"/>
        <w:ind w:firstLine="709"/>
        <w:contextualSpacing/>
        <w:jc w:val="both"/>
        <w:rPr>
          <w:b/>
          <w:sz w:val="28"/>
          <w:szCs w:val="28"/>
          <w:lang w:val="ru-RU"/>
        </w:rPr>
      </w:pPr>
    </w:p>
    <w:p w14:paraId="557F7AAE" w14:textId="77777777" w:rsidR="00CB5F6C" w:rsidRDefault="00CB5F6C">
      <w:pPr>
        <w:widowControl w:val="0"/>
        <w:spacing w:line="360" w:lineRule="auto"/>
        <w:ind w:firstLine="709"/>
        <w:contextualSpacing/>
        <w:jc w:val="both"/>
        <w:rPr>
          <w:b/>
          <w:sz w:val="28"/>
          <w:szCs w:val="28"/>
          <w:lang w:val="ru-RU"/>
        </w:rPr>
      </w:pPr>
    </w:p>
    <w:p w14:paraId="16924592" w14:textId="77777777" w:rsidR="00CB5F6C" w:rsidRDefault="00CB5F6C">
      <w:pPr>
        <w:widowControl w:val="0"/>
        <w:spacing w:line="360" w:lineRule="auto"/>
        <w:ind w:firstLine="709"/>
        <w:contextualSpacing/>
        <w:jc w:val="both"/>
        <w:rPr>
          <w:b/>
          <w:sz w:val="28"/>
          <w:szCs w:val="28"/>
          <w:lang w:val="ru-RU"/>
        </w:rPr>
      </w:pPr>
    </w:p>
    <w:p w14:paraId="0483BC26" w14:textId="77777777" w:rsidR="00CB5F6C" w:rsidRDefault="00CB5F6C">
      <w:pPr>
        <w:widowControl w:val="0"/>
        <w:spacing w:line="360" w:lineRule="auto"/>
        <w:ind w:firstLine="709"/>
        <w:contextualSpacing/>
        <w:jc w:val="both"/>
        <w:rPr>
          <w:b/>
          <w:sz w:val="28"/>
          <w:szCs w:val="28"/>
          <w:lang w:val="ru-RU"/>
        </w:rPr>
      </w:pPr>
    </w:p>
    <w:p w14:paraId="4CD5A391" w14:textId="77777777" w:rsidR="00CB5F6C" w:rsidRDefault="00CB5F6C">
      <w:pPr>
        <w:widowControl w:val="0"/>
        <w:spacing w:line="360" w:lineRule="auto"/>
        <w:ind w:firstLine="709"/>
        <w:contextualSpacing/>
        <w:jc w:val="both"/>
        <w:rPr>
          <w:b/>
          <w:sz w:val="28"/>
          <w:szCs w:val="28"/>
          <w:lang w:val="ru-RU"/>
        </w:rPr>
      </w:pPr>
    </w:p>
    <w:p w14:paraId="3AF0E07F" w14:textId="77777777" w:rsidR="00CB5F6C" w:rsidRDefault="00CB5F6C">
      <w:pPr>
        <w:widowControl w:val="0"/>
        <w:spacing w:line="360" w:lineRule="auto"/>
        <w:ind w:firstLine="709"/>
        <w:contextualSpacing/>
        <w:jc w:val="both"/>
        <w:rPr>
          <w:b/>
          <w:sz w:val="28"/>
          <w:szCs w:val="28"/>
          <w:lang w:val="ru-RU"/>
        </w:rPr>
      </w:pPr>
    </w:p>
    <w:p w14:paraId="45E1346A" w14:textId="77777777" w:rsidR="00CB5F6C" w:rsidRDefault="00CB5F6C">
      <w:pPr>
        <w:widowControl w:val="0"/>
        <w:spacing w:line="360" w:lineRule="auto"/>
        <w:ind w:firstLine="709"/>
        <w:contextualSpacing/>
        <w:jc w:val="both"/>
        <w:rPr>
          <w:b/>
          <w:sz w:val="28"/>
          <w:szCs w:val="28"/>
          <w:lang w:val="ru-RU"/>
        </w:rPr>
      </w:pPr>
    </w:p>
    <w:p w14:paraId="6BA49CE6" w14:textId="77777777" w:rsidR="00CB5F6C" w:rsidRDefault="00CB5F6C">
      <w:pPr>
        <w:widowControl w:val="0"/>
        <w:spacing w:line="360" w:lineRule="auto"/>
        <w:ind w:firstLine="709"/>
        <w:contextualSpacing/>
        <w:jc w:val="both"/>
        <w:rPr>
          <w:b/>
          <w:sz w:val="28"/>
          <w:szCs w:val="28"/>
          <w:lang w:val="ru-RU"/>
        </w:rPr>
      </w:pPr>
    </w:p>
    <w:p w14:paraId="25240DF4" w14:textId="77777777" w:rsidR="00CB5F6C" w:rsidRDefault="00CB5F6C">
      <w:pPr>
        <w:widowControl w:val="0"/>
        <w:spacing w:line="360" w:lineRule="auto"/>
        <w:ind w:firstLine="709"/>
        <w:contextualSpacing/>
        <w:jc w:val="both"/>
        <w:rPr>
          <w:b/>
          <w:sz w:val="28"/>
          <w:szCs w:val="28"/>
          <w:lang w:val="ru-RU"/>
        </w:rPr>
      </w:pPr>
    </w:p>
    <w:p w14:paraId="733820C8" w14:textId="77777777" w:rsidR="00CB5F6C" w:rsidRDefault="00CB5F6C">
      <w:pPr>
        <w:widowControl w:val="0"/>
        <w:spacing w:line="360" w:lineRule="auto"/>
        <w:ind w:firstLine="709"/>
        <w:contextualSpacing/>
        <w:jc w:val="both"/>
        <w:rPr>
          <w:b/>
          <w:sz w:val="28"/>
          <w:szCs w:val="28"/>
          <w:lang w:val="ru-RU"/>
        </w:rPr>
      </w:pPr>
    </w:p>
    <w:p w14:paraId="4B4E7C03" w14:textId="77777777" w:rsidR="00CB5F6C" w:rsidRDefault="00CB5F6C">
      <w:pPr>
        <w:widowControl w:val="0"/>
        <w:spacing w:line="360" w:lineRule="auto"/>
        <w:ind w:firstLine="709"/>
        <w:contextualSpacing/>
        <w:jc w:val="both"/>
        <w:rPr>
          <w:b/>
          <w:sz w:val="28"/>
          <w:szCs w:val="28"/>
          <w:lang w:val="ru-RU"/>
        </w:rPr>
      </w:pPr>
    </w:p>
    <w:p w14:paraId="1CF85389" w14:textId="77777777" w:rsidR="00CB5F6C" w:rsidRDefault="00CB5F6C">
      <w:pPr>
        <w:widowControl w:val="0"/>
        <w:spacing w:line="360" w:lineRule="auto"/>
        <w:ind w:firstLine="709"/>
        <w:contextualSpacing/>
        <w:jc w:val="both"/>
        <w:rPr>
          <w:b/>
          <w:sz w:val="28"/>
          <w:szCs w:val="28"/>
          <w:lang w:val="ru-RU"/>
        </w:rPr>
      </w:pPr>
    </w:p>
    <w:p w14:paraId="7DA97D71" w14:textId="77777777" w:rsidR="00CB5F6C" w:rsidRDefault="00CB5F6C">
      <w:pPr>
        <w:widowControl w:val="0"/>
        <w:spacing w:line="360" w:lineRule="auto"/>
        <w:ind w:firstLine="709"/>
        <w:contextualSpacing/>
        <w:jc w:val="both"/>
        <w:rPr>
          <w:b/>
          <w:sz w:val="28"/>
          <w:szCs w:val="28"/>
          <w:lang w:val="ru-RU"/>
        </w:rPr>
      </w:pPr>
    </w:p>
    <w:p w14:paraId="6A3E4D9C" w14:textId="77777777" w:rsidR="00CB5F6C" w:rsidRDefault="00CB5F6C">
      <w:pPr>
        <w:widowControl w:val="0"/>
        <w:spacing w:line="360" w:lineRule="auto"/>
        <w:ind w:firstLine="709"/>
        <w:contextualSpacing/>
        <w:jc w:val="both"/>
        <w:rPr>
          <w:b/>
          <w:sz w:val="28"/>
          <w:szCs w:val="28"/>
          <w:lang w:val="ru-RU"/>
        </w:rPr>
      </w:pPr>
    </w:p>
    <w:p w14:paraId="733459B9" w14:textId="77777777" w:rsidR="00CB5F6C" w:rsidRDefault="00CB5F6C">
      <w:pPr>
        <w:widowControl w:val="0"/>
        <w:spacing w:line="360" w:lineRule="auto"/>
        <w:ind w:firstLine="709"/>
        <w:contextualSpacing/>
        <w:jc w:val="both"/>
        <w:rPr>
          <w:b/>
          <w:sz w:val="28"/>
          <w:szCs w:val="28"/>
          <w:lang w:val="ru-RU"/>
        </w:rPr>
      </w:pPr>
    </w:p>
    <w:p w14:paraId="3A62F84E" w14:textId="77777777" w:rsidR="00CB5F6C" w:rsidRDefault="00CB5F6C">
      <w:pPr>
        <w:widowControl w:val="0"/>
        <w:spacing w:line="360" w:lineRule="auto"/>
        <w:ind w:firstLine="709"/>
        <w:contextualSpacing/>
        <w:jc w:val="both"/>
        <w:rPr>
          <w:b/>
          <w:sz w:val="28"/>
          <w:szCs w:val="28"/>
          <w:lang w:val="ru-RU"/>
        </w:rPr>
      </w:pPr>
    </w:p>
    <w:p w14:paraId="01DCA9F9" w14:textId="77777777" w:rsidR="00CB5F6C" w:rsidRDefault="00CB5F6C">
      <w:pPr>
        <w:widowControl w:val="0"/>
        <w:spacing w:line="360" w:lineRule="auto"/>
        <w:ind w:firstLine="709"/>
        <w:contextualSpacing/>
        <w:jc w:val="both"/>
        <w:rPr>
          <w:b/>
          <w:sz w:val="28"/>
          <w:szCs w:val="28"/>
          <w:lang w:val="ru-RU"/>
        </w:rPr>
      </w:pPr>
    </w:p>
    <w:p w14:paraId="09715C93" w14:textId="77777777" w:rsidR="00CB5F6C" w:rsidRDefault="00CB5F6C">
      <w:pPr>
        <w:widowControl w:val="0"/>
        <w:spacing w:line="360" w:lineRule="auto"/>
        <w:ind w:firstLine="709"/>
        <w:contextualSpacing/>
        <w:jc w:val="both"/>
        <w:rPr>
          <w:b/>
          <w:sz w:val="28"/>
          <w:szCs w:val="28"/>
          <w:lang w:val="ru-RU"/>
        </w:rPr>
      </w:pPr>
    </w:p>
    <w:p w14:paraId="5CF91FD6" w14:textId="77777777" w:rsidR="00CB5F6C" w:rsidRDefault="00CB5F6C">
      <w:pPr>
        <w:widowControl w:val="0"/>
        <w:spacing w:line="360" w:lineRule="auto"/>
        <w:ind w:firstLine="709"/>
        <w:contextualSpacing/>
        <w:jc w:val="both"/>
        <w:rPr>
          <w:b/>
          <w:sz w:val="28"/>
          <w:szCs w:val="28"/>
          <w:lang w:val="ru-RU"/>
        </w:rPr>
      </w:pPr>
    </w:p>
    <w:p w14:paraId="5C473A8F" w14:textId="77777777" w:rsidR="00CB5F6C" w:rsidRDefault="000A03B7">
      <w:pPr>
        <w:widowControl w:val="0"/>
        <w:spacing w:line="360" w:lineRule="auto"/>
        <w:ind w:firstLine="709"/>
        <w:contextualSpacing/>
        <w:jc w:val="right"/>
        <w:rPr>
          <w:b/>
          <w:sz w:val="28"/>
          <w:szCs w:val="28"/>
          <w:lang w:val="ru-RU"/>
        </w:rPr>
      </w:pPr>
      <w:r>
        <w:rPr>
          <w:b/>
          <w:sz w:val="28"/>
          <w:szCs w:val="28"/>
          <w:lang w:val="ru-RU"/>
        </w:rPr>
        <w:lastRenderedPageBreak/>
        <w:t>ПРИЛОЖЕНИЕ 3</w:t>
      </w:r>
    </w:p>
    <w:p w14:paraId="339E6B19" w14:textId="77777777" w:rsidR="00CB5F6C" w:rsidRDefault="00CB5F6C">
      <w:pPr>
        <w:widowControl w:val="0"/>
        <w:spacing w:line="360" w:lineRule="auto"/>
        <w:ind w:firstLine="709"/>
        <w:contextualSpacing/>
        <w:jc w:val="both"/>
        <w:rPr>
          <w:b/>
          <w:sz w:val="28"/>
          <w:szCs w:val="28"/>
          <w:lang w:val="ru-RU"/>
        </w:rPr>
      </w:pPr>
    </w:p>
    <w:p w14:paraId="5F7F6E2E" w14:textId="77777777" w:rsidR="00CB5F6C" w:rsidRDefault="000A03B7">
      <w:pPr>
        <w:widowControl w:val="0"/>
        <w:spacing w:line="360" w:lineRule="auto"/>
        <w:ind w:firstLine="709"/>
        <w:contextualSpacing/>
        <w:jc w:val="both"/>
        <w:rPr>
          <w:b/>
          <w:sz w:val="28"/>
          <w:szCs w:val="28"/>
          <w:lang w:val="ru-RU"/>
        </w:rPr>
      </w:pPr>
      <w:r>
        <w:rPr>
          <w:b/>
          <w:noProof/>
          <w:sz w:val="28"/>
          <w:szCs w:val="28"/>
          <w:lang w:val="ru-RU"/>
        </w:rPr>
        <w:drawing>
          <wp:anchor distT="0" distB="0" distL="114300" distR="114300" simplePos="0" relativeHeight="251676160" behindDoc="0" locked="0" layoutInCell="1" allowOverlap="1" wp14:anchorId="66412391" wp14:editId="6BFE5EFE">
            <wp:simplePos x="0" y="0"/>
            <wp:positionH relativeFrom="margin">
              <wp:posOffset>716915</wp:posOffset>
            </wp:positionH>
            <wp:positionV relativeFrom="paragraph">
              <wp:posOffset>31750</wp:posOffset>
            </wp:positionV>
            <wp:extent cx="4679950" cy="5039995"/>
            <wp:effectExtent l="0" t="0" r="6350" b="8255"/>
            <wp:wrapNone/>
            <wp:docPr id="24" name="Рисунок 24"/>
            <wp:cNvGraphicFramePr/>
            <a:graphic xmlns:a="http://schemas.openxmlformats.org/drawingml/2006/main">
              <a:graphicData uri="http://schemas.openxmlformats.org/drawingml/2006/picture">
                <pic:pic xmlns:pic="http://schemas.openxmlformats.org/drawingml/2006/picture">
                  <pic:nvPicPr>
                    <pic:cNvPr id="24" name="Рисунок 24"/>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4680000" cy="5040000"/>
                    </a:xfrm>
                    <a:prstGeom prst="rect">
                      <a:avLst/>
                    </a:prstGeom>
                  </pic:spPr>
                </pic:pic>
              </a:graphicData>
            </a:graphic>
          </wp:anchor>
        </w:drawing>
      </w:r>
    </w:p>
    <w:p w14:paraId="36B2BB38" w14:textId="77777777" w:rsidR="00CB5F6C" w:rsidRDefault="00CB5F6C">
      <w:pPr>
        <w:widowControl w:val="0"/>
        <w:spacing w:line="360" w:lineRule="auto"/>
        <w:ind w:firstLine="709"/>
        <w:contextualSpacing/>
        <w:jc w:val="both"/>
        <w:rPr>
          <w:b/>
          <w:sz w:val="28"/>
          <w:szCs w:val="28"/>
          <w:lang w:val="ru-RU"/>
        </w:rPr>
      </w:pPr>
    </w:p>
    <w:p w14:paraId="01C52B63" w14:textId="77777777" w:rsidR="00CB5F6C" w:rsidRDefault="00CB5F6C">
      <w:pPr>
        <w:widowControl w:val="0"/>
        <w:spacing w:line="360" w:lineRule="auto"/>
        <w:ind w:firstLine="709"/>
        <w:contextualSpacing/>
        <w:jc w:val="both"/>
        <w:rPr>
          <w:b/>
          <w:sz w:val="28"/>
          <w:szCs w:val="28"/>
          <w:lang w:val="ru-RU"/>
        </w:rPr>
      </w:pPr>
    </w:p>
    <w:p w14:paraId="041E38DB" w14:textId="77777777" w:rsidR="00CB5F6C" w:rsidRDefault="00CB5F6C">
      <w:pPr>
        <w:widowControl w:val="0"/>
        <w:spacing w:line="360" w:lineRule="auto"/>
        <w:ind w:firstLine="709"/>
        <w:contextualSpacing/>
        <w:jc w:val="both"/>
        <w:rPr>
          <w:b/>
          <w:sz w:val="28"/>
          <w:szCs w:val="28"/>
          <w:lang w:val="ru-RU"/>
        </w:rPr>
      </w:pPr>
    </w:p>
    <w:p w14:paraId="1677CC68" w14:textId="77777777" w:rsidR="00CB5F6C" w:rsidRDefault="00CB5F6C">
      <w:pPr>
        <w:widowControl w:val="0"/>
        <w:spacing w:line="360" w:lineRule="auto"/>
        <w:ind w:firstLine="709"/>
        <w:contextualSpacing/>
        <w:jc w:val="both"/>
        <w:rPr>
          <w:b/>
          <w:sz w:val="28"/>
          <w:szCs w:val="28"/>
          <w:lang w:val="ru-RU"/>
        </w:rPr>
      </w:pPr>
    </w:p>
    <w:p w14:paraId="0CE967A6" w14:textId="77777777" w:rsidR="00CB5F6C" w:rsidRDefault="00CB5F6C">
      <w:pPr>
        <w:widowControl w:val="0"/>
        <w:spacing w:line="360" w:lineRule="auto"/>
        <w:ind w:firstLine="709"/>
        <w:contextualSpacing/>
        <w:jc w:val="both"/>
        <w:rPr>
          <w:b/>
          <w:sz w:val="28"/>
          <w:szCs w:val="28"/>
          <w:lang w:val="ru-RU"/>
        </w:rPr>
      </w:pPr>
    </w:p>
    <w:p w14:paraId="713A0688" w14:textId="77777777" w:rsidR="00CB5F6C" w:rsidRDefault="00CB5F6C">
      <w:pPr>
        <w:widowControl w:val="0"/>
        <w:spacing w:line="360" w:lineRule="auto"/>
        <w:ind w:firstLine="709"/>
        <w:contextualSpacing/>
        <w:jc w:val="both"/>
        <w:rPr>
          <w:b/>
          <w:sz w:val="28"/>
          <w:szCs w:val="28"/>
          <w:lang w:val="ru-RU"/>
        </w:rPr>
      </w:pPr>
    </w:p>
    <w:p w14:paraId="5A1992F1" w14:textId="77777777" w:rsidR="00CB5F6C" w:rsidRDefault="00CB5F6C">
      <w:pPr>
        <w:widowControl w:val="0"/>
        <w:spacing w:line="360" w:lineRule="auto"/>
        <w:ind w:firstLine="709"/>
        <w:contextualSpacing/>
        <w:jc w:val="both"/>
        <w:rPr>
          <w:b/>
          <w:sz w:val="28"/>
          <w:szCs w:val="28"/>
          <w:lang w:val="ru-RU"/>
        </w:rPr>
      </w:pPr>
    </w:p>
    <w:p w14:paraId="22270FA1" w14:textId="77777777" w:rsidR="00CB5F6C" w:rsidRDefault="00CB5F6C">
      <w:pPr>
        <w:widowControl w:val="0"/>
        <w:spacing w:line="360" w:lineRule="auto"/>
        <w:ind w:firstLine="709"/>
        <w:contextualSpacing/>
        <w:jc w:val="both"/>
        <w:rPr>
          <w:b/>
          <w:sz w:val="28"/>
          <w:szCs w:val="28"/>
          <w:lang w:val="ru-RU"/>
        </w:rPr>
      </w:pPr>
    </w:p>
    <w:p w14:paraId="4F8F526D" w14:textId="77777777" w:rsidR="00CB5F6C" w:rsidRDefault="00CB5F6C">
      <w:pPr>
        <w:widowControl w:val="0"/>
        <w:spacing w:line="360" w:lineRule="auto"/>
        <w:ind w:firstLine="709"/>
        <w:contextualSpacing/>
        <w:jc w:val="both"/>
        <w:rPr>
          <w:b/>
          <w:sz w:val="28"/>
          <w:szCs w:val="28"/>
          <w:lang w:val="ru-RU"/>
        </w:rPr>
      </w:pPr>
    </w:p>
    <w:p w14:paraId="485A0F9E" w14:textId="77777777" w:rsidR="00CB5F6C" w:rsidRDefault="00CB5F6C">
      <w:pPr>
        <w:widowControl w:val="0"/>
        <w:spacing w:line="360" w:lineRule="auto"/>
        <w:ind w:firstLine="709"/>
        <w:contextualSpacing/>
        <w:jc w:val="both"/>
        <w:rPr>
          <w:b/>
          <w:sz w:val="28"/>
          <w:szCs w:val="28"/>
          <w:lang w:val="ru-RU"/>
        </w:rPr>
      </w:pPr>
    </w:p>
    <w:p w14:paraId="4215E914" w14:textId="77777777" w:rsidR="00CB5F6C" w:rsidRDefault="00CB5F6C">
      <w:pPr>
        <w:widowControl w:val="0"/>
        <w:spacing w:line="360" w:lineRule="auto"/>
        <w:ind w:firstLine="709"/>
        <w:contextualSpacing/>
        <w:jc w:val="both"/>
        <w:rPr>
          <w:b/>
          <w:sz w:val="28"/>
          <w:szCs w:val="28"/>
          <w:lang w:val="ru-RU"/>
        </w:rPr>
      </w:pPr>
    </w:p>
    <w:p w14:paraId="5D9B8572" w14:textId="77777777" w:rsidR="00CB5F6C" w:rsidRDefault="00CB5F6C">
      <w:pPr>
        <w:widowControl w:val="0"/>
        <w:spacing w:line="360" w:lineRule="auto"/>
        <w:ind w:firstLine="709"/>
        <w:contextualSpacing/>
        <w:jc w:val="both"/>
        <w:rPr>
          <w:b/>
          <w:sz w:val="28"/>
          <w:szCs w:val="28"/>
          <w:lang w:val="ru-RU"/>
        </w:rPr>
      </w:pPr>
    </w:p>
    <w:p w14:paraId="325B56CF" w14:textId="77777777" w:rsidR="00CB5F6C" w:rsidRDefault="00CB5F6C">
      <w:pPr>
        <w:widowControl w:val="0"/>
        <w:spacing w:line="360" w:lineRule="auto"/>
        <w:ind w:firstLine="709"/>
        <w:contextualSpacing/>
        <w:jc w:val="both"/>
        <w:rPr>
          <w:b/>
          <w:sz w:val="28"/>
          <w:szCs w:val="28"/>
          <w:lang w:val="ru-RU"/>
        </w:rPr>
      </w:pPr>
    </w:p>
    <w:p w14:paraId="751E085B" w14:textId="77777777" w:rsidR="00CB5F6C" w:rsidRDefault="00CB5F6C">
      <w:pPr>
        <w:widowControl w:val="0"/>
        <w:spacing w:line="360" w:lineRule="auto"/>
        <w:ind w:firstLine="709"/>
        <w:contextualSpacing/>
        <w:jc w:val="both"/>
        <w:rPr>
          <w:b/>
          <w:sz w:val="28"/>
          <w:szCs w:val="28"/>
          <w:lang w:val="ru-RU"/>
        </w:rPr>
      </w:pPr>
    </w:p>
    <w:p w14:paraId="1C337E00" w14:textId="77777777" w:rsidR="00CB5F6C" w:rsidRDefault="00CB5F6C">
      <w:pPr>
        <w:widowControl w:val="0"/>
        <w:spacing w:line="360" w:lineRule="auto"/>
        <w:ind w:firstLine="709"/>
        <w:contextualSpacing/>
        <w:jc w:val="both"/>
        <w:rPr>
          <w:b/>
          <w:sz w:val="28"/>
          <w:szCs w:val="28"/>
          <w:lang w:val="ru-RU"/>
        </w:rPr>
      </w:pPr>
    </w:p>
    <w:p w14:paraId="7E75920C" w14:textId="77777777" w:rsidR="00CB5F6C" w:rsidRDefault="00CB5F6C">
      <w:pPr>
        <w:widowControl w:val="0"/>
        <w:spacing w:line="360" w:lineRule="auto"/>
        <w:ind w:firstLine="709"/>
        <w:contextualSpacing/>
        <w:jc w:val="both"/>
        <w:rPr>
          <w:b/>
          <w:sz w:val="28"/>
          <w:szCs w:val="28"/>
          <w:lang w:val="ru-RU"/>
        </w:rPr>
      </w:pPr>
    </w:p>
    <w:p w14:paraId="7F70E492" w14:textId="77777777" w:rsidR="00CB5F6C" w:rsidRDefault="00CB5F6C">
      <w:pPr>
        <w:widowControl w:val="0"/>
        <w:spacing w:line="360" w:lineRule="auto"/>
        <w:ind w:firstLine="709"/>
        <w:contextualSpacing/>
        <w:jc w:val="both"/>
        <w:rPr>
          <w:b/>
          <w:sz w:val="28"/>
          <w:szCs w:val="28"/>
          <w:lang w:val="ru-RU"/>
        </w:rPr>
      </w:pPr>
    </w:p>
    <w:p w14:paraId="28FDABF4" w14:textId="77777777" w:rsidR="00CB5F6C" w:rsidRDefault="00CB5F6C">
      <w:pPr>
        <w:widowControl w:val="0"/>
        <w:spacing w:line="360" w:lineRule="auto"/>
        <w:ind w:firstLine="709"/>
        <w:contextualSpacing/>
        <w:jc w:val="both"/>
        <w:rPr>
          <w:b/>
          <w:sz w:val="28"/>
          <w:szCs w:val="28"/>
          <w:lang w:val="ru-RU"/>
        </w:rPr>
      </w:pPr>
    </w:p>
    <w:p w14:paraId="26BA6D4F" w14:textId="77777777" w:rsidR="00CB5F6C" w:rsidRDefault="00CB5F6C">
      <w:pPr>
        <w:widowControl w:val="0"/>
        <w:spacing w:line="360" w:lineRule="auto"/>
        <w:ind w:firstLine="709"/>
        <w:contextualSpacing/>
        <w:jc w:val="both"/>
        <w:rPr>
          <w:b/>
          <w:sz w:val="28"/>
          <w:szCs w:val="28"/>
          <w:lang w:val="ru-RU"/>
        </w:rPr>
      </w:pPr>
    </w:p>
    <w:p w14:paraId="590035FB" w14:textId="77777777" w:rsidR="00CB5F6C" w:rsidRDefault="00CB5F6C">
      <w:pPr>
        <w:widowControl w:val="0"/>
        <w:spacing w:line="360" w:lineRule="auto"/>
        <w:ind w:firstLine="709"/>
        <w:contextualSpacing/>
        <w:jc w:val="both"/>
        <w:rPr>
          <w:b/>
          <w:sz w:val="28"/>
          <w:szCs w:val="28"/>
          <w:lang w:val="ru-RU"/>
        </w:rPr>
      </w:pPr>
    </w:p>
    <w:p w14:paraId="7823C68E" w14:textId="77777777" w:rsidR="00CB5F6C" w:rsidRDefault="00CB5F6C">
      <w:pPr>
        <w:widowControl w:val="0"/>
        <w:spacing w:line="360" w:lineRule="auto"/>
        <w:ind w:firstLine="709"/>
        <w:contextualSpacing/>
        <w:jc w:val="both"/>
        <w:rPr>
          <w:b/>
          <w:sz w:val="28"/>
          <w:szCs w:val="28"/>
          <w:lang w:val="ru-RU"/>
        </w:rPr>
      </w:pPr>
    </w:p>
    <w:p w14:paraId="0F8536C4" w14:textId="77777777" w:rsidR="00CB5F6C" w:rsidRDefault="00CB5F6C">
      <w:pPr>
        <w:widowControl w:val="0"/>
        <w:spacing w:line="360" w:lineRule="auto"/>
        <w:ind w:firstLine="709"/>
        <w:contextualSpacing/>
        <w:jc w:val="both"/>
        <w:rPr>
          <w:b/>
          <w:sz w:val="28"/>
          <w:szCs w:val="28"/>
          <w:lang w:val="ru-RU"/>
        </w:rPr>
      </w:pPr>
    </w:p>
    <w:p w14:paraId="0492B661" w14:textId="77777777" w:rsidR="00CB5F6C" w:rsidRDefault="00CB5F6C">
      <w:pPr>
        <w:widowControl w:val="0"/>
        <w:spacing w:line="360" w:lineRule="auto"/>
        <w:ind w:firstLine="709"/>
        <w:contextualSpacing/>
        <w:jc w:val="both"/>
        <w:rPr>
          <w:b/>
          <w:sz w:val="28"/>
          <w:szCs w:val="28"/>
          <w:lang w:val="ru-RU"/>
        </w:rPr>
      </w:pPr>
    </w:p>
    <w:p w14:paraId="0B6B4B0F" w14:textId="77777777" w:rsidR="00CB5F6C" w:rsidRDefault="00CB5F6C">
      <w:pPr>
        <w:widowControl w:val="0"/>
        <w:spacing w:line="360" w:lineRule="auto"/>
        <w:ind w:firstLine="709"/>
        <w:contextualSpacing/>
        <w:jc w:val="both"/>
        <w:rPr>
          <w:b/>
          <w:sz w:val="28"/>
          <w:szCs w:val="28"/>
          <w:lang w:val="ru-RU"/>
        </w:rPr>
      </w:pPr>
    </w:p>
    <w:p w14:paraId="2E2B2B2F" w14:textId="77777777" w:rsidR="00CB5F6C" w:rsidRDefault="00CB5F6C">
      <w:pPr>
        <w:widowControl w:val="0"/>
        <w:spacing w:line="360" w:lineRule="auto"/>
        <w:ind w:firstLine="709"/>
        <w:contextualSpacing/>
        <w:jc w:val="both"/>
        <w:rPr>
          <w:b/>
          <w:sz w:val="28"/>
          <w:szCs w:val="28"/>
          <w:lang w:val="ru-RU"/>
        </w:rPr>
      </w:pPr>
    </w:p>
    <w:p w14:paraId="49246E69" w14:textId="77777777" w:rsidR="00CB5F6C" w:rsidRDefault="00CB5F6C">
      <w:pPr>
        <w:widowControl w:val="0"/>
        <w:spacing w:line="360" w:lineRule="auto"/>
        <w:ind w:firstLine="709"/>
        <w:contextualSpacing/>
        <w:jc w:val="both"/>
        <w:rPr>
          <w:b/>
          <w:sz w:val="28"/>
          <w:szCs w:val="28"/>
          <w:lang w:val="ru-RU"/>
        </w:rPr>
      </w:pPr>
    </w:p>
    <w:p w14:paraId="15AC7ECD" w14:textId="77777777" w:rsidR="00CB5F6C" w:rsidRDefault="000A03B7">
      <w:pPr>
        <w:rPr>
          <w:b/>
          <w:sz w:val="28"/>
          <w:szCs w:val="28"/>
          <w:lang w:val="ru-RU"/>
        </w:rPr>
      </w:pPr>
      <w:r>
        <w:rPr>
          <w:b/>
          <w:sz w:val="28"/>
          <w:szCs w:val="28"/>
          <w:lang w:val="ru-RU"/>
        </w:rPr>
        <w:br w:type="page"/>
      </w:r>
    </w:p>
    <w:p w14:paraId="15892AFC" w14:textId="77777777" w:rsidR="00CB5F6C" w:rsidRDefault="000A03B7">
      <w:pPr>
        <w:widowControl w:val="0"/>
        <w:spacing w:line="360" w:lineRule="auto"/>
        <w:ind w:firstLine="709"/>
        <w:contextualSpacing/>
        <w:jc w:val="right"/>
        <w:rPr>
          <w:b/>
          <w:sz w:val="28"/>
          <w:szCs w:val="28"/>
          <w:lang w:val="ru-RU"/>
        </w:rPr>
      </w:pPr>
      <w:r>
        <w:rPr>
          <w:b/>
          <w:sz w:val="28"/>
          <w:szCs w:val="28"/>
          <w:lang w:val="ru-RU"/>
        </w:rPr>
        <w:lastRenderedPageBreak/>
        <w:t>ПРИЛОЖЕНИЕ 3</w:t>
      </w:r>
    </w:p>
    <w:p w14:paraId="4A42B4FA" w14:textId="77777777" w:rsidR="00CB5F6C" w:rsidRDefault="00CB5F6C">
      <w:pPr>
        <w:widowControl w:val="0"/>
        <w:spacing w:line="360" w:lineRule="auto"/>
        <w:ind w:firstLine="709"/>
        <w:contextualSpacing/>
        <w:jc w:val="both"/>
        <w:rPr>
          <w:b/>
          <w:sz w:val="28"/>
          <w:szCs w:val="28"/>
          <w:lang w:val="ru-RU"/>
        </w:rPr>
      </w:pPr>
    </w:p>
    <w:p w14:paraId="7C25B3D5" w14:textId="77777777" w:rsidR="00CB5F6C" w:rsidRDefault="000A03B7">
      <w:pPr>
        <w:widowControl w:val="0"/>
        <w:spacing w:line="360" w:lineRule="auto"/>
        <w:ind w:firstLine="709"/>
        <w:contextualSpacing/>
        <w:jc w:val="both"/>
        <w:rPr>
          <w:b/>
          <w:sz w:val="32"/>
          <w:szCs w:val="32"/>
          <w:lang w:val="ru-RU"/>
        </w:rPr>
      </w:pPr>
      <w:r>
        <w:rPr>
          <w:b/>
          <w:sz w:val="32"/>
          <w:szCs w:val="32"/>
          <w:lang w:val="ru-RU"/>
        </w:rPr>
        <w:t>П 3.2 Копия Акта внедрения результатов научной работы в городскую стоматологическую поликлинику № 5 г. Бишкек</w:t>
      </w:r>
    </w:p>
    <w:p w14:paraId="4D70EA7D" w14:textId="77777777" w:rsidR="00CB5F6C" w:rsidRDefault="000A03B7">
      <w:pPr>
        <w:widowControl w:val="0"/>
        <w:spacing w:line="360" w:lineRule="auto"/>
        <w:ind w:firstLine="709"/>
        <w:contextualSpacing/>
        <w:jc w:val="both"/>
        <w:rPr>
          <w:b/>
          <w:sz w:val="28"/>
          <w:szCs w:val="28"/>
          <w:lang w:val="ru-RU"/>
        </w:rPr>
      </w:pPr>
      <w:r>
        <w:rPr>
          <w:b/>
          <w:noProof/>
          <w:sz w:val="28"/>
          <w:szCs w:val="28"/>
          <w:lang w:val="ru-RU"/>
        </w:rPr>
        <w:drawing>
          <wp:anchor distT="0" distB="0" distL="114300" distR="114300" simplePos="0" relativeHeight="251655680" behindDoc="0" locked="0" layoutInCell="1" allowOverlap="1" wp14:anchorId="188F3701" wp14:editId="493DD73D">
            <wp:simplePos x="0" y="0"/>
            <wp:positionH relativeFrom="margin">
              <wp:align>center</wp:align>
            </wp:positionH>
            <wp:positionV relativeFrom="paragraph">
              <wp:posOffset>309880</wp:posOffset>
            </wp:positionV>
            <wp:extent cx="5039995" cy="6512560"/>
            <wp:effectExtent l="0" t="0" r="8255" b="3175"/>
            <wp:wrapNone/>
            <wp:docPr id="1"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referRelativeResize="0"/>
                  </pic:nvPicPr>
                  <pic:blipFill>
                    <a:blip r:embed="rId75">
                      <a:extLst>
                        <a:ext uri="{28A0092B-C50C-407E-A947-70E740481C1C}">
                          <a14:useLocalDpi xmlns:a14="http://schemas.microsoft.com/office/drawing/2010/main" val="0"/>
                        </a:ext>
                      </a:extLst>
                    </a:blip>
                    <a:stretch>
                      <a:fillRect/>
                    </a:stretch>
                  </pic:blipFill>
                  <pic:spPr>
                    <a:xfrm>
                      <a:off x="0" y="0"/>
                      <a:ext cx="5040000" cy="6512400"/>
                    </a:xfrm>
                    <a:prstGeom prst="rect">
                      <a:avLst/>
                    </a:prstGeom>
                  </pic:spPr>
                </pic:pic>
              </a:graphicData>
            </a:graphic>
          </wp:anchor>
        </w:drawing>
      </w:r>
    </w:p>
    <w:p w14:paraId="7FE09DD7" w14:textId="77777777" w:rsidR="00CB5F6C" w:rsidRDefault="00CB5F6C">
      <w:pPr>
        <w:widowControl w:val="0"/>
        <w:spacing w:line="360" w:lineRule="auto"/>
        <w:ind w:firstLine="709"/>
        <w:contextualSpacing/>
        <w:jc w:val="both"/>
        <w:rPr>
          <w:b/>
          <w:sz w:val="28"/>
          <w:szCs w:val="28"/>
          <w:lang w:val="ru-RU"/>
        </w:rPr>
      </w:pPr>
    </w:p>
    <w:p w14:paraId="6714388A" w14:textId="77777777" w:rsidR="00CB5F6C" w:rsidRDefault="00CB5F6C">
      <w:pPr>
        <w:widowControl w:val="0"/>
        <w:spacing w:line="360" w:lineRule="auto"/>
        <w:ind w:firstLine="709"/>
        <w:contextualSpacing/>
        <w:jc w:val="both"/>
        <w:rPr>
          <w:b/>
          <w:sz w:val="28"/>
          <w:szCs w:val="28"/>
          <w:lang w:val="ru-RU"/>
        </w:rPr>
      </w:pPr>
    </w:p>
    <w:bookmarkEnd w:id="20"/>
    <w:bookmarkEnd w:id="21"/>
    <w:p w14:paraId="0DC9F4A8" w14:textId="77777777" w:rsidR="00CB5F6C" w:rsidRDefault="00CB5F6C">
      <w:pPr>
        <w:widowControl w:val="0"/>
        <w:spacing w:line="360" w:lineRule="auto"/>
        <w:ind w:firstLine="709"/>
        <w:contextualSpacing/>
        <w:jc w:val="both"/>
        <w:rPr>
          <w:b/>
          <w:sz w:val="28"/>
          <w:szCs w:val="28"/>
          <w:lang w:val="ru-RU"/>
        </w:rPr>
      </w:pPr>
    </w:p>
    <w:p w14:paraId="17BB8170" w14:textId="77777777" w:rsidR="00CB5F6C" w:rsidRDefault="00CB5F6C">
      <w:pPr>
        <w:widowControl w:val="0"/>
        <w:spacing w:line="360" w:lineRule="auto"/>
        <w:ind w:firstLine="709"/>
        <w:contextualSpacing/>
        <w:jc w:val="both"/>
        <w:rPr>
          <w:b/>
          <w:sz w:val="28"/>
          <w:szCs w:val="28"/>
          <w:lang w:val="ru-RU"/>
        </w:rPr>
      </w:pPr>
    </w:p>
    <w:p w14:paraId="0F616634" w14:textId="77777777" w:rsidR="00CB5F6C" w:rsidRDefault="00CB5F6C">
      <w:pPr>
        <w:widowControl w:val="0"/>
        <w:spacing w:line="360" w:lineRule="auto"/>
        <w:ind w:firstLine="709"/>
        <w:contextualSpacing/>
        <w:jc w:val="both"/>
        <w:rPr>
          <w:b/>
          <w:sz w:val="28"/>
          <w:szCs w:val="28"/>
          <w:lang w:val="ru-RU"/>
        </w:rPr>
      </w:pPr>
    </w:p>
    <w:p w14:paraId="269A9B6E" w14:textId="77777777" w:rsidR="00CB5F6C" w:rsidRDefault="00CB5F6C">
      <w:pPr>
        <w:widowControl w:val="0"/>
        <w:spacing w:line="360" w:lineRule="auto"/>
        <w:ind w:firstLine="709"/>
        <w:contextualSpacing/>
        <w:jc w:val="both"/>
        <w:rPr>
          <w:b/>
          <w:sz w:val="28"/>
          <w:szCs w:val="28"/>
          <w:lang w:val="ru-RU"/>
        </w:rPr>
      </w:pPr>
    </w:p>
    <w:p w14:paraId="144989D4" w14:textId="77777777" w:rsidR="00CB5F6C" w:rsidRDefault="00CB5F6C">
      <w:pPr>
        <w:widowControl w:val="0"/>
        <w:spacing w:line="360" w:lineRule="auto"/>
        <w:ind w:firstLine="709"/>
        <w:contextualSpacing/>
        <w:jc w:val="both"/>
        <w:rPr>
          <w:b/>
          <w:sz w:val="28"/>
          <w:szCs w:val="28"/>
          <w:lang w:val="ru-RU"/>
        </w:rPr>
      </w:pPr>
    </w:p>
    <w:p w14:paraId="64394CB3" w14:textId="77777777" w:rsidR="00CB5F6C" w:rsidRDefault="00CB5F6C">
      <w:pPr>
        <w:widowControl w:val="0"/>
        <w:spacing w:line="360" w:lineRule="auto"/>
        <w:ind w:firstLine="709"/>
        <w:contextualSpacing/>
        <w:jc w:val="both"/>
        <w:rPr>
          <w:b/>
          <w:sz w:val="28"/>
          <w:szCs w:val="28"/>
          <w:lang w:val="ru-RU"/>
        </w:rPr>
      </w:pPr>
    </w:p>
    <w:p w14:paraId="05406232" w14:textId="77777777" w:rsidR="00CB5F6C" w:rsidRDefault="00CB5F6C">
      <w:pPr>
        <w:widowControl w:val="0"/>
        <w:spacing w:line="360" w:lineRule="auto"/>
        <w:ind w:firstLine="709"/>
        <w:contextualSpacing/>
        <w:jc w:val="both"/>
        <w:rPr>
          <w:b/>
          <w:sz w:val="28"/>
          <w:szCs w:val="28"/>
          <w:lang w:val="ru-RU"/>
        </w:rPr>
      </w:pPr>
    </w:p>
    <w:p w14:paraId="1203D29C" w14:textId="77777777" w:rsidR="00CB5F6C" w:rsidRDefault="00CB5F6C">
      <w:pPr>
        <w:widowControl w:val="0"/>
        <w:spacing w:line="360" w:lineRule="auto"/>
        <w:ind w:firstLine="709"/>
        <w:contextualSpacing/>
        <w:jc w:val="both"/>
        <w:rPr>
          <w:b/>
          <w:sz w:val="28"/>
          <w:szCs w:val="28"/>
          <w:lang w:val="ru-RU"/>
        </w:rPr>
      </w:pPr>
    </w:p>
    <w:p w14:paraId="37B37839" w14:textId="77777777" w:rsidR="00CB5F6C" w:rsidRDefault="00CB5F6C">
      <w:pPr>
        <w:widowControl w:val="0"/>
        <w:spacing w:line="360" w:lineRule="auto"/>
        <w:ind w:firstLine="709"/>
        <w:contextualSpacing/>
        <w:jc w:val="both"/>
        <w:rPr>
          <w:b/>
          <w:sz w:val="28"/>
          <w:szCs w:val="28"/>
          <w:lang w:val="ru-RU"/>
        </w:rPr>
      </w:pPr>
    </w:p>
    <w:p w14:paraId="7B17FC78" w14:textId="77777777" w:rsidR="00CB5F6C" w:rsidRDefault="00CB5F6C">
      <w:pPr>
        <w:widowControl w:val="0"/>
        <w:spacing w:line="360" w:lineRule="auto"/>
        <w:ind w:firstLine="709"/>
        <w:contextualSpacing/>
        <w:jc w:val="both"/>
        <w:rPr>
          <w:b/>
          <w:sz w:val="28"/>
          <w:szCs w:val="28"/>
          <w:lang w:val="ru-RU"/>
        </w:rPr>
      </w:pPr>
    </w:p>
    <w:p w14:paraId="623D78A9" w14:textId="77777777" w:rsidR="00CB5F6C" w:rsidRDefault="00CB5F6C">
      <w:pPr>
        <w:widowControl w:val="0"/>
        <w:spacing w:line="360" w:lineRule="auto"/>
        <w:ind w:firstLine="709"/>
        <w:contextualSpacing/>
        <w:jc w:val="both"/>
        <w:rPr>
          <w:b/>
          <w:sz w:val="28"/>
          <w:szCs w:val="28"/>
          <w:lang w:val="ru-RU"/>
        </w:rPr>
      </w:pPr>
    </w:p>
    <w:p w14:paraId="6B4AC8FA" w14:textId="77777777" w:rsidR="00CB5F6C" w:rsidRDefault="00CB5F6C">
      <w:pPr>
        <w:widowControl w:val="0"/>
        <w:spacing w:line="360" w:lineRule="auto"/>
        <w:ind w:firstLine="709"/>
        <w:contextualSpacing/>
        <w:jc w:val="both"/>
        <w:rPr>
          <w:b/>
          <w:sz w:val="28"/>
          <w:szCs w:val="28"/>
          <w:lang w:val="ru-RU"/>
        </w:rPr>
      </w:pPr>
    </w:p>
    <w:p w14:paraId="2F0D1A01" w14:textId="77777777" w:rsidR="00CB5F6C" w:rsidRDefault="00CB5F6C">
      <w:pPr>
        <w:widowControl w:val="0"/>
        <w:spacing w:line="360" w:lineRule="auto"/>
        <w:ind w:firstLine="709"/>
        <w:contextualSpacing/>
        <w:jc w:val="both"/>
        <w:rPr>
          <w:b/>
          <w:sz w:val="28"/>
          <w:szCs w:val="28"/>
          <w:lang w:val="ru-RU"/>
        </w:rPr>
      </w:pPr>
    </w:p>
    <w:p w14:paraId="24AB6385" w14:textId="77777777" w:rsidR="00CB5F6C" w:rsidRDefault="00CB5F6C">
      <w:pPr>
        <w:widowControl w:val="0"/>
        <w:spacing w:line="360" w:lineRule="auto"/>
        <w:ind w:firstLine="709"/>
        <w:contextualSpacing/>
        <w:jc w:val="both"/>
        <w:rPr>
          <w:b/>
          <w:sz w:val="28"/>
          <w:szCs w:val="28"/>
          <w:lang w:val="ru-RU"/>
        </w:rPr>
      </w:pPr>
    </w:p>
    <w:p w14:paraId="5E159FE9" w14:textId="77777777" w:rsidR="00CB5F6C" w:rsidRDefault="00CB5F6C">
      <w:pPr>
        <w:widowControl w:val="0"/>
        <w:spacing w:line="360" w:lineRule="auto"/>
        <w:ind w:firstLine="709"/>
        <w:contextualSpacing/>
        <w:jc w:val="both"/>
        <w:rPr>
          <w:b/>
          <w:sz w:val="28"/>
          <w:szCs w:val="28"/>
          <w:lang w:val="ru-RU"/>
        </w:rPr>
      </w:pPr>
    </w:p>
    <w:p w14:paraId="7EA48921" w14:textId="77777777" w:rsidR="00CB5F6C" w:rsidRDefault="00CB5F6C">
      <w:pPr>
        <w:widowControl w:val="0"/>
        <w:spacing w:line="360" w:lineRule="auto"/>
        <w:ind w:firstLine="709"/>
        <w:contextualSpacing/>
        <w:jc w:val="both"/>
        <w:rPr>
          <w:b/>
          <w:sz w:val="28"/>
          <w:szCs w:val="28"/>
          <w:lang w:val="ru-RU"/>
        </w:rPr>
      </w:pPr>
    </w:p>
    <w:p w14:paraId="092DAEE1" w14:textId="77777777" w:rsidR="00CB5F6C" w:rsidRDefault="00CB5F6C">
      <w:pPr>
        <w:widowControl w:val="0"/>
        <w:spacing w:line="360" w:lineRule="auto"/>
        <w:ind w:firstLine="709"/>
        <w:contextualSpacing/>
        <w:jc w:val="both"/>
        <w:rPr>
          <w:b/>
          <w:sz w:val="28"/>
          <w:szCs w:val="28"/>
          <w:lang w:val="ru-RU"/>
        </w:rPr>
      </w:pPr>
    </w:p>
    <w:p w14:paraId="389A92D4" w14:textId="77777777" w:rsidR="00CB5F6C" w:rsidRDefault="00CB5F6C">
      <w:pPr>
        <w:widowControl w:val="0"/>
        <w:spacing w:line="360" w:lineRule="auto"/>
        <w:ind w:firstLine="709"/>
        <w:contextualSpacing/>
        <w:jc w:val="both"/>
        <w:rPr>
          <w:b/>
          <w:sz w:val="28"/>
          <w:szCs w:val="28"/>
          <w:lang w:val="ru-RU"/>
        </w:rPr>
      </w:pPr>
    </w:p>
    <w:p w14:paraId="1CFFA57C" w14:textId="77777777" w:rsidR="00CB5F6C" w:rsidRDefault="00CB5F6C">
      <w:pPr>
        <w:widowControl w:val="0"/>
        <w:spacing w:line="360" w:lineRule="auto"/>
        <w:ind w:firstLine="709"/>
        <w:contextualSpacing/>
        <w:jc w:val="both"/>
        <w:rPr>
          <w:b/>
          <w:sz w:val="28"/>
          <w:szCs w:val="28"/>
          <w:lang w:val="ru-RU"/>
        </w:rPr>
      </w:pPr>
    </w:p>
    <w:p w14:paraId="167C510E" w14:textId="77777777" w:rsidR="00CB5F6C" w:rsidRDefault="00CB5F6C">
      <w:pPr>
        <w:widowControl w:val="0"/>
        <w:spacing w:line="360" w:lineRule="auto"/>
        <w:ind w:firstLine="709"/>
        <w:contextualSpacing/>
        <w:jc w:val="both"/>
        <w:rPr>
          <w:b/>
          <w:sz w:val="28"/>
          <w:szCs w:val="28"/>
          <w:lang w:val="ru-RU"/>
        </w:rPr>
      </w:pPr>
    </w:p>
    <w:p w14:paraId="3A3E32BE" w14:textId="77777777" w:rsidR="00CB5F6C" w:rsidRDefault="000A03B7">
      <w:pPr>
        <w:widowControl w:val="0"/>
        <w:ind w:firstLine="709"/>
        <w:rPr>
          <w:b/>
          <w:sz w:val="28"/>
          <w:szCs w:val="28"/>
          <w:lang w:val="ru-RU"/>
        </w:rPr>
      </w:pPr>
      <w:r>
        <w:rPr>
          <w:b/>
          <w:sz w:val="28"/>
          <w:szCs w:val="28"/>
          <w:lang w:val="ru-RU"/>
        </w:rPr>
        <w:br w:type="page"/>
      </w:r>
    </w:p>
    <w:p w14:paraId="7F2D86C0" w14:textId="77777777" w:rsidR="00CB5F6C" w:rsidRDefault="000A03B7">
      <w:pPr>
        <w:widowControl w:val="0"/>
        <w:spacing w:line="360" w:lineRule="auto"/>
        <w:ind w:firstLine="709"/>
        <w:contextualSpacing/>
        <w:jc w:val="right"/>
        <w:rPr>
          <w:b/>
          <w:sz w:val="28"/>
          <w:szCs w:val="28"/>
          <w:lang w:val="en-US"/>
        </w:rPr>
      </w:pPr>
      <w:r>
        <w:rPr>
          <w:b/>
          <w:sz w:val="28"/>
          <w:szCs w:val="28"/>
          <w:lang w:val="ru-RU"/>
        </w:rPr>
        <w:lastRenderedPageBreak/>
        <w:t>ПРИЛОЖЕНИЕ 3</w:t>
      </w:r>
    </w:p>
    <w:p w14:paraId="10976AE4" w14:textId="77777777" w:rsidR="00CB5F6C" w:rsidRDefault="000A03B7">
      <w:pPr>
        <w:widowControl w:val="0"/>
        <w:spacing w:line="360" w:lineRule="auto"/>
        <w:ind w:firstLine="709"/>
        <w:contextualSpacing/>
        <w:jc w:val="both"/>
        <w:rPr>
          <w:b/>
          <w:sz w:val="28"/>
          <w:szCs w:val="28"/>
          <w:lang w:val="en-US"/>
        </w:rPr>
      </w:pPr>
      <w:r>
        <w:rPr>
          <w:b/>
          <w:noProof/>
          <w:sz w:val="28"/>
          <w:szCs w:val="28"/>
          <w:lang w:val="en-US"/>
        </w:rPr>
        <w:drawing>
          <wp:anchor distT="0" distB="0" distL="114300" distR="114300" simplePos="0" relativeHeight="251656704" behindDoc="0" locked="0" layoutInCell="1" allowOverlap="1" wp14:anchorId="647709A3" wp14:editId="45B9A12F">
            <wp:simplePos x="0" y="0"/>
            <wp:positionH relativeFrom="column">
              <wp:posOffset>504825</wp:posOffset>
            </wp:positionH>
            <wp:positionV relativeFrom="page">
              <wp:posOffset>1265555</wp:posOffset>
            </wp:positionV>
            <wp:extent cx="5039995" cy="3959860"/>
            <wp:effectExtent l="0" t="0" r="8255" b="2540"/>
            <wp:wrapNone/>
            <wp:docPr id="32" name="Рисунок 32"/>
            <wp:cNvGraphicFramePr/>
            <a:graphic xmlns:a="http://schemas.openxmlformats.org/drawingml/2006/main">
              <a:graphicData uri="http://schemas.openxmlformats.org/drawingml/2006/picture">
                <pic:pic xmlns:pic="http://schemas.openxmlformats.org/drawingml/2006/picture">
                  <pic:nvPicPr>
                    <pic:cNvPr id="32" name="Рисунок 32"/>
                    <pic:cNvPicPr preferRelativeResize="0"/>
                  </pic:nvPicPr>
                  <pic:blipFill>
                    <a:blip r:embed="rId76">
                      <a:extLst>
                        <a:ext uri="{28A0092B-C50C-407E-A947-70E740481C1C}">
                          <a14:useLocalDpi xmlns:a14="http://schemas.microsoft.com/office/drawing/2010/main" val="0"/>
                        </a:ext>
                      </a:extLst>
                    </a:blip>
                    <a:stretch>
                      <a:fillRect/>
                    </a:stretch>
                  </pic:blipFill>
                  <pic:spPr>
                    <a:xfrm>
                      <a:off x="0" y="0"/>
                      <a:ext cx="5040000" cy="3960000"/>
                    </a:xfrm>
                    <a:prstGeom prst="rect">
                      <a:avLst/>
                    </a:prstGeom>
                  </pic:spPr>
                </pic:pic>
              </a:graphicData>
            </a:graphic>
          </wp:anchor>
        </w:drawing>
      </w:r>
    </w:p>
    <w:p w14:paraId="1BEC591D" w14:textId="77777777" w:rsidR="00CB5F6C" w:rsidRDefault="00CB5F6C">
      <w:pPr>
        <w:widowControl w:val="0"/>
        <w:spacing w:line="360" w:lineRule="auto"/>
        <w:ind w:firstLine="709"/>
        <w:contextualSpacing/>
        <w:jc w:val="both"/>
        <w:rPr>
          <w:b/>
          <w:sz w:val="28"/>
          <w:szCs w:val="28"/>
          <w:lang w:val="en-US"/>
        </w:rPr>
      </w:pPr>
    </w:p>
    <w:p w14:paraId="55236E6C" w14:textId="77777777" w:rsidR="00CB5F6C" w:rsidRDefault="00CB5F6C">
      <w:pPr>
        <w:widowControl w:val="0"/>
        <w:spacing w:line="360" w:lineRule="auto"/>
        <w:ind w:firstLine="709"/>
        <w:contextualSpacing/>
        <w:jc w:val="both"/>
        <w:rPr>
          <w:b/>
          <w:sz w:val="28"/>
          <w:szCs w:val="28"/>
          <w:lang w:val="en-US"/>
        </w:rPr>
      </w:pPr>
    </w:p>
    <w:p w14:paraId="4B500A9D" w14:textId="77777777" w:rsidR="00CB5F6C" w:rsidRDefault="00CB5F6C">
      <w:pPr>
        <w:widowControl w:val="0"/>
        <w:spacing w:line="360" w:lineRule="auto"/>
        <w:ind w:firstLine="709"/>
        <w:contextualSpacing/>
        <w:jc w:val="both"/>
        <w:rPr>
          <w:b/>
          <w:sz w:val="28"/>
          <w:szCs w:val="28"/>
          <w:lang w:val="en-US"/>
        </w:rPr>
      </w:pPr>
    </w:p>
    <w:p w14:paraId="58B3F9A8" w14:textId="77777777" w:rsidR="00CB5F6C" w:rsidRDefault="00CB5F6C">
      <w:pPr>
        <w:widowControl w:val="0"/>
        <w:spacing w:line="360" w:lineRule="auto"/>
        <w:ind w:firstLine="709"/>
        <w:contextualSpacing/>
        <w:jc w:val="both"/>
        <w:rPr>
          <w:b/>
          <w:sz w:val="28"/>
          <w:szCs w:val="28"/>
          <w:lang w:val="en-US"/>
        </w:rPr>
      </w:pPr>
    </w:p>
    <w:p w14:paraId="0B7D8CF5" w14:textId="77777777" w:rsidR="00CB5F6C" w:rsidRDefault="00CB5F6C">
      <w:pPr>
        <w:widowControl w:val="0"/>
        <w:spacing w:line="360" w:lineRule="auto"/>
        <w:ind w:firstLine="709"/>
        <w:contextualSpacing/>
        <w:jc w:val="both"/>
        <w:rPr>
          <w:b/>
          <w:sz w:val="28"/>
          <w:szCs w:val="28"/>
          <w:lang w:val="en-US"/>
        </w:rPr>
      </w:pPr>
    </w:p>
    <w:p w14:paraId="6A954E32" w14:textId="77777777" w:rsidR="00CB5F6C" w:rsidRDefault="00CB5F6C">
      <w:pPr>
        <w:widowControl w:val="0"/>
        <w:spacing w:line="360" w:lineRule="auto"/>
        <w:ind w:firstLine="709"/>
        <w:contextualSpacing/>
        <w:jc w:val="both"/>
        <w:rPr>
          <w:b/>
          <w:sz w:val="28"/>
          <w:szCs w:val="28"/>
          <w:lang w:val="en-US"/>
        </w:rPr>
      </w:pPr>
    </w:p>
    <w:p w14:paraId="7CE5C108" w14:textId="77777777" w:rsidR="00CB5F6C" w:rsidRDefault="00CB5F6C">
      <w:pPr>
        <w:widowControl w:val="0"/>
        <w:spacing w:line="360" w:lineRule="auto"/>
        <w:ind w:firstLine="709"/>
        <w:contextualSpacing/>
        <w:jc w:val="both"/>
        <w:rPr>
          <w:b/>
          <w:sz w:val="28"/>
          <w:szCs w:val="28"/>
          <w:lang w:val="en-US"/>
        </w:rPr>
      </w:pPr>
    </w:p>
    <w:p w14:paraId="152B4D30" w14:textId="77777777" w:rsidR="00CB5F6C" w:rsidRDefault="00CB5F6C">
      <w:pPr>
        <w:widowControl w:val="0"/>
        <w:spacing w:line="360" w:lineRule="auto"/>
        <w:ind w:firstLine="709"/>
        <w:contextualSpacing/>
        <w:jc w:val="both"/>
        <w:rPr>
          <w:b/>
          <w:sz w:val="28"/>
          <w:szCs w:val="28"/>
          <w:lang w:val="en-US"/>
        </w:rPr>
      </w:pPr>
    </w:p>
    <w:p w14:paraId="393CF8E3" w14:textId="77777777" w:rsidR="00CB5F6C" w:rsidRDefault="00CB5F6C">
      <w:pPr>
        <w:widowControl w:val="0"/>
        <w:spacing w:line="360" w:lineRule="auto"/>
        <w:ind w:firstLine="709"/>
        <w:contextualSpacing/>
        <w:jc w:val="both"/>
        <w:rPr>
          <w:b/>
          <w:sz w:val="28"/>
          <w:szCs w:val="28"/>
          <w:lang w:val="en-US"/>
        </w:rPr>
      </w:pPr>
    </w:p>
    <w:p w14:paraId="7324FD1F" w14:textId="77777777" w:rsidR="00CB5F6C" w:rsidRDefault="00CB5F6C">
      <w:pPr>
        <w:widowControl w:val="0"/>
        <w:spacing w:line="360" w:lineRule="auto"/>
        <w:ind w:firstLine="709"/>
        <w:contextualSpacing/>
        <w:jc w:val="both"/>
        <w:rPr>
          <w:b/>
          <w:sz w:val="28"/>
          <w:szCs w:val="28"/>
          <w:lang w:val="en-US"/>
        </w:rPr>
      </w:pPr>
    </w:p>
    <w:p w14:paraId="6D0F743D" w14:textId="77777777" w:rsidR="00CB5F6C" w:rsidRDefault="00CB5F6C">
      <w:pPr>
        <w:widowControl w:val="0"/>
        <w:spacing w:line="360" w:lineRule="auto"/>
        <w:ind w:firstLine="709"/>
        <w:contextualSpacing/>
        <w:jc w:val="both"/>
        <w:rPr>
          <w:b/>
          <w:sz w:val="28"/>
          <w:szCs w:val="28"/>
          <w:lang w:val="en-US"/>
        </w:rPr>
      </w:pPr>
    </w:p>
    <w:p w14:paraId="04EB2A3F" w14:textId="77777777" w:rsidR="00CB5F6C" w:rsidRDefault="00CB5F6C">
      <w:pPr>
        <w:widowControl w:val="0"/>
        <w:spacing w:line="360" w:lineRule="auto"/>
        <w:ind w:firstLine="709"/>
        <w:contextualSpacing/>
        <w:jc w:val="both"/>
        <w:rPr>
          <w:b/>
          <w:sz w:val="28"/>
          <w:szCs w:val="28"/>
          <w:lang w:val="en-US"/>
        </w:rPr>
      </w:pPr>
    </w:p>
    <w:p w14:paraId="4CC05D85" w14:textId="77777777" w:rsidR="00CB5F6C" w:rsidRDefault="00CB5F6C">
      <w:pPr>
        <w:widowControl w:val="0"/>
        <w:spacing w:line="360" w:lineRule="auto"/>
        <w:ind w:firstLine="709"/>
        <w:contextualSpacing/>
        <w:jc w:val="both"/>
        <w:rPr>
          <w:b/>
          <w:sz w:val="28"/>
          <w:szCs w:val="28"/>
          <w:lang w:val="en-US"/>
        </w:rPr>
      </w:pPr>
    </w:p>
    <w:p w14:paraId="0AD09EB9" w14:textId="77777777" w:rsidR="00CB5F6C" w:rsidRDefault="00CB5F6C">
      <w:pPr>
        <w:widowControl w:val="0"/>
        <w:spacing w:line="360" w:lineRule="auto"/>
        <w:ind w:firstLine="709"/>
        <w:contextualSpacing/>
        <w:jc w:val="both"/>
        <w:rPr>
          <w:b/>
          <w:sz w:val="28"/>
          <w:szCs w:val="28"/>
          <w:lang w:val="en-US"/>
        </w:rPr>
      </w:pPr>
    </w:p>
    <w:p w14:paraId="0065C5CD" w14:textId="77777777" w:rsidR="00CB5F6C" w:rsidRDefault="00CB5F6C">
      <w:pPr>
        <w:widowControl w:val="0"/>
        <w:spacing w:line="360" w:lineRule="auto"/>
        <w:ind w:firstLine="709"/>
        <w:contextualSpacing/>
        <w:jc w:val="both"/>
        <w:rPr>
          <w:b/>
          <w:sz w:val="28"/>
          <w:szCs w:val="28"/>
          <w:lang w:val="en-US"/>
        </w:rPr>
      </w:pPr>
    </w:p>
    <w:p w14:paraId="5B61EB7D" w14:textId="77777777" w:rsidR="00CB5F6C" w:rsidRDefault="00CB5F6C">
      <w:pPr>
        <w:widowControl w:val="0"/>
        <w:spacing w:line="360" w:lineRule="auto"/>
        <w:ind w:firstLine="709"/>
        <w:contextualSpacing/>
        <w:jc w:val="both"/>
        <w:rPr>
          <w:b/>
          <w:sz w:val="28"/>
          <w:szCs w:val="28"/>
          <w:lang w:val="en-US"/>
        </w:rPr>
      </w:pPr>
    </w:p>
    <w:p w14:paraId="56940615" w14:textId="77777777" w:rsidR="00CB5F6C" w:rsidRDefault="00CB5F6C">
      <w:pPr>
        <w:widowControl w:val="0"/>
        <w:spacing w:line="360" w:lineRule="auto"/>
        <w:ind w:firstLine="709"/>
        <w:contextualSpacing/>
        <w:jc w:val="both"/>
        <w:rPr>
          <w:b/>
          <w:sz w:val="28"/>
          <w:szCs w:val="28"/>
          <w:lang w:val="en-US"/>
        </w:rPr>
      </w:pPr>
    </w:p>
    <w:p w14:paraId="07BA3C88" w14:textId="77777777" w:rsidR="00CB5F6C" w:rsidRDefault="00CB5F6C">
      <w:pPr>
        <w:widowControl w:val="0"/>
        <w:spacing w:line="360" w:lineRule="auto"/>
        <w:ind w:firstLine="709"/>
        <w:contextualSpacing/>
        <w:jc w:val="both"/>
        <w:rPr>
          <w:b/>
          <w:sz w:val="28"/>
          <w:szCs w:val="28"/>
          <w:lang w:val="en-US"/>
        </w:rPr>
      </w:pPr>
    </w:p>
    <w:p w14:paraId="0EB0EC46" w14:textId="77777777" w:rsidR="00CB5F6C" w:rsidRDefault="00CB5F6C">
      <w:pPr>
        <w:widowControl w:val="0"/>
        <w:spacing w:line="360" w:lineRule="auto"/>
        <w:ind w:firstLine="709"/>
        <w:contextualSpacing/>
        <w:jc w:val="both"/>
        <w:rPr>
          <w:b/>
          <w:sz w:val="28"/>
          <w:szCs w:val="28"/>
          <w:lang w:val="en-US"/>
        </w:rPr>
      </w:pPr>
    </w:p>
    <w:p w14:paraId="3464FC1E" w14:textId="77777777" w:rsidR="00CB5F6C" w:rsidRDefault="00CB5F6C">
      <w:pPr>
        <w:widowControl w:val="0"/>
        <w:spacing w:line="360" w:lineRule="auto"/>
        <w:ind w:firstLine="709"/>
        <w:contextualSpacing/>
        <w:jc w:val="both"/>
        <w:rPr>
          <w:b/>
          <w:sz w:val="28"/>
          <w:szCs w:val="28"/>
          <w:lang w:val="en-US"/>
        </w:rPr>
      </w:pPr>
    </w:p>
    <w:p w14:paraId="2128D7B4" w14:textId="77777777" w:rsidR="00CB5F6C" w:rsidRDefault="00CB5F6C">
      <w:pPr>
        <w:widowControl w:val="0"/>
        <w:spacing w:line="360" w:lineRule="auto"/>
        <w:ind w:firstLine="709"/>
        <w:contextualSpacing/>
        <w:jc w:val="both"/>
        <w:rPr>
          <w:b/>
          <w:sz w:val="28"/>
          <w:szCs w:val="28"/>
          <w:lang w:val="en-US"/>
        </w:rPr>
      </w:pPr>
    </w:p>
    <w:p w14:paraId="36E7CED6" w14:textId="77777777" w:rsidR="00CB5F6C" w:rsidRDefault="00CB5F6C">
      <w:pPr>
        <w:widowControl w:val="0"/>
        <w:spacing w:line="360" w:lineRule="auto"/>
        <w:ind w:firstLine="709"/>
        <w:contextualSpacing/>
        <w:jc w:val="both"/>
        <w:rPr>
          <w:b/>
          <w:sz w:val="28"/>
          <w:szCs w:val="28"/>
          <w:lang w:val="en-US"/>
        </w:rPr>
      </w:pPr>
    </w:p>
    <w:p w14:paraId="75F6B54A" w14:textId="77777777" w:rsidR="00CB5F6C" w:rsidRDefault="00CB5F6C">
      <w:pPr>
        <w:widowControl w:val="0"/>
        <w:spacing w:line="360" w:lineRule="auto"/>
        <w:ind w:firstLine="709"/>
        <w:contextualSpacing/>
        <w:jc w:val="both"/>
        <w:rPr>
          <w:b/>
          <w:sz w:val="28"/>
          <w:szCs w:val="28"/>
          <w:lang w:val="en-US"/>
        </w:rPr>
      </w:pPr>
    </w:p>
    <w:p w14:paraId="1495D803" w14:textId="77777777" w:rsidR="00CB5F6C" w:rsidRDefault="00CB5F6C">
      <w:pPr>
        <w:widowControl w:val="0"/>
        <w:spacing w:line="360" w:lineRule="auto"/>
        <w:ind w:firstLine="709"/>
        <w:contextualSpacing/>
        <w:jc w:val="both"/>
        <w:rPr>
          <w:b/>
          <w:sz w:val="28"/>
          <w:szCs w:val="28"/>
          <w:lang w:val="en-US"/>
        </w:rPr>
      </w:pPr>
    </w:p>
    <w:p w14:paraId="538CB5F1" w14:textId="77777777" w:rsidR="00CB5F6C" w:rsidRDefault="00CB5F6C">
      <w:pPr>
        <w:widowControl w:val="0"/>
        <w:spacing w:line="360" w:lineRule="auto"/>
        <w:ind w:firstLine="709"/>
        <w:contextualSpacing/>
        <w:jc w:val="both"/>
        <w:rPr>
          <w:b/>
          <w:sz w:val="28"/>
          <w:szCs w:val="28"/>
          <w:lang w:val="en-US"/>
        </w:rPr>
      </w:pPr>
    </w:p>
    <w:bookmarkEnd w:id="18"/>
    <w:bookmarkEnd w:id="22"/>
    <w:bookmarkEnd w:id="23"/>
    <w:bookmarkEnd w:id="24"/>
    <w:bookmarkEnd w:id="51"/>
    <w:p w14:paraId="582CC9FF" w14:textId="77777777" w:rsidR="00CB5F6C" w:rsidRDefault="00CB5F6C">
      <w:pPr>
        <w:widowControl w:val="0"/>
        <w:ind w:firstLine="709"/>
        <w:rPr>
          <w:b/>
          <w:sz w:val="28"/>
          <w:szCs w:val="28"/>
          <w:lang w:val="en-US"/>
        </w:rPr>
      </w:pPr>
    </w:p>
    <w:sectPr w:rsidR="00CB5F6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93706" w14:textId="77777777" w:rsidR="00EE1100" w:rsidRDefault="00EE1100">
      <w:r>
        <w:separator/>
      </w:r>
    </w:p>
  </w:endnote>
  <w:endnote w:type="continuationSeparator" w:id="0">
    <w:p w14:paraId="11DEF592" w14:textId="77777777" w:rsidR="00EE1100" w:rsidRDefault="00EE1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Roboto">
    <w:panose1 w:val="02000000000000000000"/>
    <w:charset w:val="00"/>
    <w:family w:val="auto"/>
    <w:pitch w:val="variable"/>
    <w:sig w:usb0="E0000AFF" w:usb1="5000217F" w:usb2="00000021"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7398972"/>
      <w:docPartObj>
        <w:docPartGallery w:val="AutoText"/>
      </w:docPartObj>
    </w:sdtPr>
    <w:sdtEndPr>
      <w:rPr>
        <w:rFonts w:ascii="Times New Roman" w:hAnsi="Times New Roman" w:cs="Times New Roman"/>
        <w:color w:val="000000" w:themeColor="text1"/>
        <w:sz w:val="28"/>
        <w:szCs w:val="28"/>
      </w:rPr>
    </w:sdtEndPr>
    <w:sdtContent>
      <w:p w14:paraId="0D2E05BC" w14:textId="77777777" w:rsidR="00CB5F6C" w:rsidRDefault="000A03B7">
        <w:pPr>
          <w:pStyle w:val="a9"/>
          <w:jc w:val="center"/>
          <w:rPr>
            <w:rFonts w:ascii="Times New Roman" w:hAnsi="Times New Roman" w:cs="Times New Roman"/>
            <w:sz w:val="28"/>
            <w:szCs w:val="28"/>
          </w:rPr>
        </w:pPr>
        <w:r>
          <w:rPr>
            <w:rFonts w:ascii="Times New Roman" w:hAnsi="Times New Roman" w:cs="Times New Roman"/>
            <w:color w:val="000000" w:themeColor="text1"/>
            <w:sz w:val="28"/>
            <w:szCs w:val="28"/>
          </w:rPr>
          <w:fldChar w:fldCharType="begin"/>
        </w:r>
        <w:r>
          <w:rPr>
            <w:rFonts w:ascii="Times New Roman" w:hAnsi="Times New Roman" w:cs="Times New Roman"/>
            <w:color w:val="000000" w:themeColor="text1"/>
            <w:sz w:val="28"/>
            <w:szCs w:val="28"/>
          </w:rPr>
          <w:instrText>PAGE   \* MERGEFORMAT</w:instrText>
        </w:r>
        <w:r>
          <w:rPr>
            <w:rFonts w:ascii="Times New Roman" w:hAnsi="Times New Roman" w:cs="Times New Roman"/>
            <w:color w:val="000000" w:themeColor="text1"/>
            <w:sz w:val="28"/>
            <w:szCs w:val="28"/>
          </w:rPr>
          <w:fldChar w:fldCharType="separate"/>
        </w:r>
        <w:r>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6DF60" w14:textId="77777777" w:rsidR="00EE1100" w:rsidRDefault="00EE1100">
      <w:r>
        <w:separator/>
      </w:r>
    </w:p>
  </w:footnote>
  <w:footnote w:type="continuationSeparator" w:id="0">
    <w:p w14:paraId="69CF0843" w14:textId="77777777" w:rsidR="00EE1100" w:rsidRDefault="00EE11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94300"/>
    <w:multiLevelType w:val="multilevel"/>
    <w:tmpl w:val="0C694300"/>
    <w:lvl w:ilvl="0">
      <w:start w:val="1"/>
      <w:numFmt w:val="decimal"/>
      <w:lvlText w:val="%1."/>
      <w:lvlJc w:val="left"/>
      <w:pPr>
        <w:ind w:left="435" w:hanging="360"/>
      </w:pPr>
      <w:rPr>
        <w:rFonts w:hint="default"/>
      </w:rPr>
    </w:lvl>
    <w:lvl w:ilvl="1">
      <w:start w:val="1"/>
      <w:numFmt w:val="lowerLetter"/>
      <w:lvlText w:val="%2."/>
      <w:lvlJc w:val="left"/>
      <w:pPr>
        <w:ind w:left="1155" w:hanging="360"/>
      </w:pPr>
    </w:lvl>
    <w:lvl w:ilvl="2">
      <w:start w:val="1"/>
      <w:numFmt w:val="lowerRoman"/>
      <w:lvlText w:val="%3."/>
      <w:lvlJc w:val="right"/>
      <w:pPr>
        <w:ind w:left="1875" w:hanging="180"/>
      </w:pPr>
    </w:lvl>
    <w:lvl w:ilvl="3">
      <w:start w:val="1"/>
      <w:numFmt w:val="decimal"/>
      <w:lvlText w:val="%4."/>
      <w:lvlJc w:val="left"/>
      <w:pPr>
        <w:ind w:left="2595" w:hanging="360"/>
      </w:pPr>
    </w:lvl>
    <w:lvl w:ilvl="4">
      <w:start w:val="1"/>
      <w:numFmt w:val="lowerLetter"/>
      <w:lvlText w:val="%5."/>
      <w:lvlJc w:val="left"/>
      <w:pPr>
        <w:ind w:left="3315" w:hanging="360"/>
      </w:pPr>
    </w:lvl>
    <w:lvl w:ilvl="5">
      <w:start w:val="1"/>
      <w:numFmt w:val="lowerRoman"/>
      <w:lvlText w:val="%6."/>
      <w:lvlJc w:val="right"/>
      <w:pPr>
        <w:ind w:left="4035" w:hanging="180"/>
      </w:pPr>
    </w:lvl>
    <w:lvl w:ilvl="6">
      <w:start w:val="1"/>
      <w:numFmt w:val="decimal"/>
      <w:lvlText w:val="%7."/>
      <w:lvlJc w:val="left"/>
      <w:pPr>
        <w:ind w:left="4755" w:hanging="360"/>
      </w:pPr>
    </w:lvl>
    <w:lvl w:ilvl="7">
      <w:start w:val="1"/>
      <w:numFmt w:val="lowerLetter"/>
      <w:lvlText w:val="%8."/>
      <w:lvlJc w:val="left"/>
      <w:pPr>
        <w:ind w:left="5475" w:hanging="360"/>
      </w:pPr>
    </w:lvl>
    <w:lvl w:ilvl="8">
      <w:start w:val="1"/>
      <w:numFmt w:val="lowerRoman"/>
      <w:lvlText w:val="%9."/>
      <w:lvlJc w:val="right"/>
      <w:pPr>
        <w:ind w:left="6195" w:hanging="180"/>
      </w:pPr>
    </w:lvl>
  </w:abstractNum>
  <w:abstractNum w:abstractNumId="1" w15:restartNumberingAfterBreak="0">
    <w:nsid w:val="318A39EB"/>
    <w:multiLevelType w:val="multilevel"/>
    <w:tmpl w:val="318A39E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2BE61A1"/>
    <w:multiLevelType w:val="multilevel"/>
    <w:tmpl w:val="31E45F7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15:restartNumberingAfterBreak="0">
    <w:nsid w:val="3A2A2E48"/>
    <w:multiLevelType w:val="multilevel"/>
    <w:tmpl w:val="3A2A2E48"/>
    <w:lvl w:ilvl="0">
      <w:start w:val="1"/>
      <w:numFmt w:val="bullet"/>
      <w:lvlText w:val=""/>
      <w:lvlJc w:val="left"/>
      <w:pPr>
        <w:ind w:left="1429" w:hanging="360"/>
      </w:pPr>
      <w:rPr>
        <w:rFonts w:ascii="Wingdings" w:hAnsi="Wingdings"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 w15:restartNumberingAfterBreak="0">
    <w:nsid w:val="43387F2B"/>
    <w:multiLevelType w:val="multilevel"/>
    <w:tmpl w:val="DDE2C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7E9067B"/>
    <w:multiLevelType w:val="hybridMultilevel"/>
    <w:tmpl w:val="A08A5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49F21E8"/>
    <w:multiLevelType w:val="multilevel"/>
    <w:tmpl w:val="549F21E8"/>
    <w:lvl w:ilvl="0">
      <w:start w:val="1"/>
      <w:numFmt w:val="decimal"/>
      <w:lvlText w:val="%1."/>
      <w:lvlJc w:val="left"/>
      <w:pPr>
        <w:ind w:left="1226" w:hanging="375"/>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7" w15:restartNumberingAfterBreak="0">
    <w:nsid w:val="62E95B58"/>
    <w:multiLevelType w:val="multilevel"/>
    <w:tmpl w:val="20163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05C50A7"/>
    <w:multiLevelType w:val="hybridMultilevel"/>
    <w:tmpl w:val="AD4844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3"/>
  </w:num>
  <w:num w:numId="3">
    <w:abstractNumId w:val="0"/>
  </w:num>
  <w:num w:numId="4">
    <w:abstractNumId w:val="1"/>
  </w:num>
  <w:num w:numId="5">
    <w:abstractNumId w:val="4"/>
  </w:num>
  <w:num w:numId="6">
    <w:abstractNumId w:val="7"/>
  </w:num>
  <w:num w:numId="7">
    <w:abstractNumId w:val="2"/>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80DED"/>
    <w:rsid w:val="8EFD3BC7"/>
    <w:rsid w:val="F6F44277"/>
    <w:rsid w:val="000005BA"/>
    <w:rsid w:val="00000831"/>
    <w:rsid w:val="000015D6"/>
    <w:rsid w:val="00001806"/>
    <w:rsid w:val="00002A92"/>
    <w:rsid w:val="000040D4"/>
    <w:rsid w:val="00005EB3"/>
    <w:rsid w:val="00012E73"/>
    <w:rsid w:val="00012F91"/>
    <w:rsid w:val="00013C35"/>
    <w:rsid w:val="00015A6E"/>
    <w:rsid w:val="0001631C"/>
    <w:rsid w:val="0001645B"/>
    <w:rsid w:val="000165B5"/>
    <w:rsid w:val="00016BC3"/>
    <w:rsid w:val="00017667"/>
    <w:rsid w:val="00017A6C"/>
    <w:rsid w:val="000208AD"/>
    <w:rsid w:val="00020CAE"/>
    <w:rsid w:val="00020F92"/>
    <w:rsid w:val="00021BF3"/>
    <w:rsid w:val="00022E7B"/>
    <w:rsid w:val="00024214"/>
    <w:rsid w:val="000256F7"/>
    <w:rsid w:val="000261C6"/>
    <w:rsid w:val="00027EB9"/>
    <w:rsid w:val="000309DE"/>
    <w:rsid w:val="00030B19"/>
    <w:rsid w:val="00031377"/>
    <w:rsid w:val="00032439"/>
    <w:rsid w:val="000333C0"/>
    <w:rsid w:val="00033A2B"/>
    <w:rsid w:val="00033EA1"/>
    <w:rsid w:val="00035C9A"/>
    <w:rsid w:val="00035F90"/>
    <w:rsid w:val="000364AF"/>
    <w:rsid w:val="00037E85"/>
    <w:rsid w:val="00037FBA"/>
    <w:rsid w:val="00040F1F"/>
    <w:rsid w:val="00042171"/>
    <w:rsid w:val="0004241F"/>
    <w:rsid w:val="0004350C"/>
    <w:rsid w:val="0004452A"/>
    <w:rsid w:val="00045D48"/>
    <w:rsid w:val="000504F6"/>
    <w:rsid w:val="000505D0"/>
    <w:rsid w:val="00050879"/>
    <w:rsid w:val="0005165D"/>
    <w:rsid w:val="00051910"/>
    <w:rsid w:val="00051AF1"/>
    <w:rsid w:val="00052B48"/>
    <w:rsid w:val="0005316E"/>
    <w:rsid w:val="000532EF"/>
    <w:rsid w:val="00055150"/>
    <w:rsid w:val="00056097"/>
    <w:rsid w:val="000564CD"/>
    <w:rsid w:val="00056653"/>
    <w:rsid w:val="00060B42"/>
    <w:rsid w:val="00060FBD"/>
    <w:rsid w:val="00061072"/>
    <w:rsid w:val="0006247F"/>
    <w:rsid w:val="0006401B"/>
    <w:rsid w:val="000645D4"/>
    <w:rsid w:val="00064B22"/>
    <w:rsid w:val="00066C57"/>
    <w:rsid w:val="00070AFB"/>
    <w:rsid w:val="00071B1D"/>
    <w:rsid w:val="0007234B"/>
    <w:rsid w:val="00072C28"/>
    <w:rsid w:val="00072FC1"/>
    <w:rsid w:val="00073F14"/>
    <w:rsid w:val="00076919"/>
    <w:rsid w:val="00080026"/>
    <w:rsid w:val="0008062E"/>
    <w:rsid w:val="00080647"/>
    <w:rsid w:val="000814AE"/>
    <w:rsid w:val="0008339B"/>
    <w:rsid w:val="00083768"/>
    <w:rsid w:val="00084185"/>
    <w:rsid w:val="00085F0E"/>
    <w:rsid w:val="00090755"/>
    <w:rsid w:val="0009127C"/>
    <w:rsid w:val="00092007"/>
    <w:rsid w:val="00093D33"/>
    <w:rsid w:val="000945BD"/>
    <w:rsid w:val="00094821"/>
    <w:rsid w:val="00095041"/>
    <w:rsid w:val="0009679A"/>
    <w:rsid w:val="0009682E"/>
    <w:rsid w:val="00097117"/>
    <w:rsid w:val="00097D31"/>
    <w:rsid w:val="000A001D"/>
    <w:rsid w:val="000A03B7"/>
    <w:rsid w:val="000A130C"/>
    <w:rsid w:val="000A21F1"/>
    <w:rsid w:val="000A38BC"/>
    <w:rsid w:val="000A4CAD"/>
    <w:rsid w:val="000A5DBC"/>
    <w:rsid w:val="000A6A7B"/>
    <w:rsid w:val="000A6E99"/>
    <w:rsid w:val="000B00DB"/>
    <w:rsid w:val="000B060C"/>
    <w:rsid w:val="000B0E02"/>
    <w:rsid w:val="000B57CA"/>
    <w:rsid w:val="000B751A"/>
    <w:rsid w:val="000C08AF"/>
    <w:rsid w:val="000C2B9B"/>
    <w:rsid w:val="000C2CD6"/>
    <w:rsid w:val="000C3858"/>
    <w:rsid w:val="000C4A02"/>
    <w:rsid w:val="000C5FDA"/>
    <w:rsid w:val="000D08C7"/>
    <w:rsid w:val="000D39B4"/>
    <w:rsid w:val="000D3F16"/>
    <w:rsid w:val="000D66D2"/>
    <w:rsid w:val="000D76A9"/>
    <w:rsid w:val="000E03C5"/>
    <w:rsid w:val="000E16AD"/>
    <w:rsid w:val="000E2D83"/>
    <w:rsid w:val="000E3A26"/>
    <w:rsid w:val="000E4C84"/>
    <w:rsid w:val="000E5316"/>
    <w:rsid w:val="000E6133"/>
    <w:rsid w:val="000E6F08"/>
    <w:rsid w:val="000F09A6"/>
    <w:rsid w:val="000F2301"/>
    <w:rsid w:val="000F34D0"/>
    <w:rsid w:val="000F40B4"/>
    <w:rsid w:val="000F4C1F"/>
    <w:rsid w:val="000F57D8"/>
    <w:rsid w:val="000F66B0"/>
    <w:rsid w:val="000F68AE"/>
    <w:rsid w:val="000F6BCC"/>
    <w:rsid w:val="000F6BD3"/>
    <w:rsid w:val="000F7BCD"/>
    <w:rsid w:val="000F7C56"/>
    <w:rsid w:val="0010075C"/>
    <w:rsid w:val="00100C75"/>
    <w:rsid w:val="00101317"/>
    <w:rsid w:val="00105CD7"/>
    <w:rsid w:val="0010780E"/>
    <w:rsid w:val="00110862"/>
    <w:rsid w:val="0011197D"/>
    <w:rsid w:val="001138E0"/>
    <w:rsid w:val="001144FE"/>
    <w:rsid w:val="0011673A"/>
    <w:rsid w:val="00116CF9"/>
    <w:rsid w:val="00116EC4"/>
    <w:rsid w:val="00120977"/>
    <w:rsid w:val="001213EB"/>
    <w:rsid w:val="0012215A"/>
    <w:rsid w:val="00122247"/>
    <w:rsid w:val="001226C2"/>
    <w:rsid w:val="00122A64"/>
    <w:rsid w:val="00122FA3"/>
    <w:rsid w:val="00124811"/>
    <w:rsid w:val="001259C9"/>
    <w:rsid w:val="001264AD"/>
    <w:rsid w:val="00127205"/>
    <w:rsid w:val="00130376"/>
    <w:rsid w:val="00131C26"/>
    <w:rsid w:val="001333B3"/>
    <w:rsid w:val="00134778"/>
    <w:rsid w:val="00134AAB"/>
    <w:rsid w:val="00135610"/>
    <w:rsid w:val="00135E15"/>
    <w:rsid w:val="00137228"/>
    <w:rsid w:val="00137D13"/>
    <w:rsid w:val="0014029B"/>
    <w:rsid w:val="0014099A"/>
    <w:rsid w:val="00140BA0"/>
    <w:rsid w:val="00141B23"/>
    <w:rsid w:val="001440F8"/>
    <w:rsid w:val="00144851"/>
    <w:rsid w:val="00144CC0"/>
    <w:rsid w:val="00145045"/>
    <w:rsid w:val="00145DB8"/>
    <w:rsid w:val="00146D6F"/>
    <w:rsid w:val="001471DA"/>
    <w:rsid w:val="001474C6"/>
    <w:rsid w:val="001478C9"/>
    <w:rsid w:val="00147E88"/>
    <w:rsid w:val="001502A2"/>
    <w:rsid w:val="001508F1"/>
    <w:rsid w:val="00151F41"/>
    <w:rsid w:val="00152048"/>
    <w:rsid w:val="00152D1F"/>
    <w:rsid w:val="001535D7"/>
    <w:rsid w:val="001538F4"/>
    <w:rsid w:val="00153CB6"/>
    <w:rsid w:val="00155276"/>
    <w:rsid w:val="0015538D"/>
    <w:rsid w:val="001568E7"/>
    <w:rsid w:val="00157AE4"/>
    <w:rsid w:val="00157C43"/>
    <w:rsid w:val="00157D95"/>
    <w:rsid w:val="001609CD"/>
    <w:rsid w:val="00160DCD"/>
    <w:rsid w:val="00160F29"/>
    <w:rsid w:val="00161478"/>
    <w:rsid w:val="00162989"/>
    <w:rsid w:val="00163CA7"/>
    <w:rsid w:val="00164378"/>
    <w:rsid w:val="00164764"/>
    <w:rsid w:val="00164945"/>
    <w:rsid w:val="001665D9"/>
    <w:rsid w:val="0016713A"/>
    <w:rsid w:val="00167198"/>
    <w:rsid w:val="00167900"/>
    <w:rsid w:val="00167F1C"/>
    <w:rsid w:val="00172903"/>
    <w:rsid w:val="00174DE8"/>
    <w:rsid w:val="0017643A"/>
    <w:rsid w:val="00176513"/>
    <w:rsid w:val="00180169"/>
    <w:rsid w:val="00180663"/>
    <w:rsid w:val="00180A0F"/>
    <w:rsid w:val="00180DED"/>
    <w:rsid w:val="00182C41"/>
    <w:rsid w:val="00183244"/>
    <w:rsid w:val="001834D9"/>
    <w:rsid w:val="00183A78"/>
    <w:rsid w:val="0018500F"/>
    <w:rsid w:val="00186097"/>
    <w:rsid w:val="00186796"/>
    <w:rsid w:val="00187084"/>
    <w:rsid w:val="001913A8"/>
    <w:rsid w:val="001932A9"/>
    <w:rsid w:val="00193D00"/>
    <w:rsid w:val="0019775A"/>
    <w:rsid w:val="00197B0E"/>
    <w:rsid w:val="001A02E8"/>
    <w:rsid w:val="001A144B"/>
    <w:rsid w:val="001A1547"/>
    <w:rsid w:val="001A1AA6"/>
    <w:rsid w:val="001A204F"/>
    <w:rsid w:val="001A2964"/>
    <w:rsid w:val="001A7783"/>
    <w:rsid w:val="001A78E5"/>
    <w:rsid w:val="001B09D6"/>
    <w:rsid w:val="001B16FA"/>
    <w:rsid w:val="001B2765"/>
    <w:rsid w:val="001B2B66"/>
    <w:rsid w:val="001B4045"/>
    <w:rsid w:val="001B49AC"/>
    <w:rsid w:val="001B51F7"/>
    <w:rsid w:val="001B65D5"/>
    <w:rsid w:val="001B677D"/>
    <w:rsid w:val="001B7521"/>
    <w:rsid w:val="001B75D3"/>
    <w:rsid w:val="001B78C2"/>
    <w:rsid w:val="001C092B"/>
    <w:rsid w:val="001C0DB2"/>
    <w:rsid w:val="001C1BA2"/>
    <w:rsid w:val="001C32F9"/>
    <w:rsid w:val="001C3472"/>
    <w:rsid w:val="001C512A"/>
    <w:rsid w:val="001C57B6"/>
    <w:rsid w:val="001C5D2A"/>
    <w:rsid w:val="001C69E7"/>
    <w:rsid w:val="001C6C52"/>
    <w:rsid w:val="001C76EC"/>
    <w:rsid w:val="001C7818"/>
    <w:rsid w:val="001D011A"/>
    <w:rsid w:val="001D2643"/>
    <w:rsid w:val="001D2E97"/>
    <w:rsid w:val="001D3B52"/>
    <w:rsid w:val="001D440F"/>
    <w:rsid w:val="001D4B44"/>
    <w:rsid w:val="001D5736"/>
    <w:rsid w:val="001D67E6"/>
    <w:rsid w:val="001D791C"/>
    <w:rsid w:val="001D7D72"/>
    <w:rsid w:val="001E099E"/>
    <w:rsid w:val="001E234F"/>
    <w:rsid w:val="001E2F46"/>
    <w:rsid w:val="001E33BB"/>
    <w:rsid w:val="001E4A66"/>
    <w:rsid w:val="001E643C"/>
    <w:rsid w:val="001E6E3B"/>
    <w:rsid w:val="001E761B"/>
    <w:rsid w:val="001E788C"/>
    <w:rsid w:val="001E7F5A"/>
    <w:rsid w:val="001F0D98"/>
    <w:rsid w:val="001F1D95"/>
    <w:rsid w:val="001F2D27"/>
    <w:rsid w:val="001F4681"/>
    <w:rsid w:val="001F4CF9"/>
    <w:rsid w:val="001F5268"/>
    <w:rsid w:val="001F7012"/>
    <w:rsid w:val="001F7D6A"/>
    <w:rsid w:val="0020143E"/>
    <w:rsid w:val="00201ECC"/>
    <w:rsid w:val="00202834"/>
    <w:rsid w:val="00202E22"/>
    <w:rsid w:val="00203010"/>
    <w:rsid w:val="00203059"/>
    <w:rsid w:val="00204647"/>
    <w:rsid w:val="002056C3"/>
    <w:rsid w:val="00206011"/>
    <w:rsid w:val="002062AF"/>
    <w:rsid w:val="0020638E"/>
    <w:rsid w:val="0020648B"/>
    <w:rsid w:val="00206FD0"/>
    <w:rsid w:val="00207E03"/>
    <w:rsid w:val="002101C4"/>
    <w:rsid w:val="0021031A"/>
    <w:rsid w:val="00211A39"/>
    <w:rsid w:val="00211D72"/>
    <w:rsid w:val="002137EC"/>
    <w:rsid w:val="00213DE1"/>
    <w:rsid w:val="002159D6"/>
    <w:rsid w:val="00216928"/>
    <w:rsid w:val="0021738D"/>
    <w:rsid w:val="00220CB0"/>
    <w:rsid w:val="00221983"/>
    <w:rsid w:val="0022238C"/>
    <w:rsid w:val="00222589"/>
    <w:rsid w:val="002230D2"/>
    <w:rsid w:val="002231D8"/>
    <w:rsid w:val="00223D07"/>
    <w:rsid w:val="002242EE"/>
    <w:rsid w:val="00224F09"/>
    <w:rsid w:val="002274AD"/>
    <w:rsid w:val="0023036E"/>
    <w:rsid w:val="002304FD"/>
    <w:rsid w:val="00230A98"/>
    <w:rsid w:val="00230AE8"/>
    <w:rsid w:val="00232324"/>
    <w:rsid w:val="00233CA1"/>
    <w:rsid w:val="00235637"/>
    <w:rsid w:val="00237EF5"/>
    <w:rsid w:val="00242613"/>
    <w:rsid w:val="00242CEF"/>
    <w:rsid w:val="00243C2B"/>
    <w:rsid w:val="0024667F"/>
    <w:rsid w:val="00246C16"/>
    <w:rsid w:val="00247270"/>
    <w:rsid w:val="002473FE"/>
    <w:rsid w:val="00247CD5"/>
    <w:rsid w:val="00247E92"/>
    <w:rsid w:val="00250E7B"/>
    <w:rsid w:val="00251BA4"/>
    <w:rsid w:val="002523DA"/>
    <w:rsid w:val="0025253E"/>
    <w:rsid w:val="0025256B"/>
    <w:rsid w:val="002528B2"/>
    <w:rsid w:val="00252C3E"/>
    <w:rsid w:val="00252EA8"/>
    <w:rsid w:val="00253250"/>
    <w:rsid w:val="0025358E"/>
    <w:rsid w:val="00254639"/>
    <w:rsid w:val="00254D61"/>
    <w:rsid w:val="00254FD1"/>
    <w:rsid w:val="00255280"/>
    <w:rsid w:val="0025546D"/>
    <w:rsid w:val="00263A8F"/>
    <w:rsid w:val="0026450D"/>
    <w:rsid w:val="0026517D"/>
    <w:rsid w:val="002653DF"/>
    <w:rsid w:val="00265D70"/>
    <w:rsid w:val="00266808"/>
    <w:rsid w:val="00267C1E"/>
    <w:rsid w:val="00271A2D"/>
    <w:rsid w:val="00272FB2"/>
    <w:rsid w:val="00272FF3"/>
    <w:rsid w:val="00273B44"/>
    <w:rsid w:val="0027615F"/>
    <w:rsid w:val="002803CC"/>
    <w:rsid w:val="002815AA"/>
    <w:rsid w:val="002849B2"/>
    <w:rsid w:val="00285771"/>
    <w:rsid w:val="00285881"/>
    <w:rsid w:val="00285EF1"/>
    <w:rsid w:val="00287905"/>
    <w:rsid w:val="00293C0F"/>
    <w:rsid w:val="00294227"/>
    <w:rsid w:val="00295F85"/>
    <w:rsid w:val="002970A3"/>
    <w:rsid w:val="00297E1B"/>
    <w:rsid w:val="002A13F7"/>
    <w:rsid w:val="002A1596"/>
    <w:rsid w:val="002A1804"/>
    <w:rsid w:val="002A20EE"/>
    <w:rsid w:val="002A3CC4"/>
    <w:rsid w:val="002A3DEB"/>
    <w:rsid w:val="002A51F0"/>
    <w:rsid w:val="002A5AB9"/>
    <w:rsid w:val="002A5ADF"/>
    <w:rsid w:val="002A6FDB"/>
    <w:rsid w:val="002B008C"/>
    <w:rsid w:val="002B08A1"/>
    <w:rsid w:val="002B0E73"/>
    <w:rsid w:val="002B1B40"/>
    <w:rsid w:val="002B1F5E"/>
    <w:rsid w:val="002B22A9"/>
    <w:rsid w:val="002B27E7"/>
    <w:rsid w:val="002B2CEC"/>
    <w:rsid w:val="002B3E48"/>
    <w:rsid w:val="002B4141"/>
    <w:rsid w:val="002B44B5"/>
    <w:rsid w:val="002B6375"/>
    <w:rsid w:val="002B63AF"/>
    <w:rsid w:val="002B78B7"/>
    <w:rsid w:val="002B7B8D"/>
    <w:rsid w:val="002B7CFD"/>
    <w:rsid w:val="002C01E3"/>
    <w:rsid w:val="002C109D"/>
    <w:rsid w:val="002C1B59"/>
    <w:rsid w:val="002C22CC"/>
    <w:rsid w:val="002C2A1F"/>
    <w:rsid w:val="002C2AD7"/>
    <w:rsid w:val="002C395F"/>
    <w:rsid w:val="002C399C"/>
    <w:rsid w:val="002C43A8"/>
    <w:rsid w:val="002C480D"/>
    <w:rsid w:val="002C5FFA"/>
    <w:rsid w:val="002C6CA6"/>
    <w:rsid w:val="002C70C5"/>
    <w:rsid w:val="002D0493"/>
    <w:rsid w:val="002D054C"/>
    <w:rsid w:val="002D0D25"/>
    <w:rsid w:val="002D0FD2"/>
    <w:rsid w:val="002D1C15"/>
    <w:rsid w:val="002D2003"/>
    <w:rsid w:val="002D2B36"/>
    <w:rsid w:val="002D3A64"/>
    <w:rsid w:val="002D5081"/>
    <w:rsid w:val="002D5510"/>
    <w:rsid w:val="002D5B0E"/>
    <w:rsid w:val="002D74EC"/>
    <w:rsid w:val="002E22F4"/>
    <w:rsid w:val="002E23D9"/>
    <w:rsid w:val="002E3296"/>
    <w:rsid w:val="002E4602"/>
    <w:rsid w:val="002E4E7D"/>
    <w:rsid w:val="002E66C5"/>
    <w:rsid w:val="002E66DC"/>
    <w:rsid w:val="002E7A0B"/>
    <w:rsid w:val="002F09CE"/>
    <w:rsid w:val="002F296F"/>
    <w:rsid w:val="002F58AD"/>
    <w:rsid w:val="002F59BA"/>
    <w:rsid w:val="002F6BC4"/>
    <w:rsid w:val="002F73F1"/>
    <w:rsid w:val="002F75FD"/>
    <w:rsid w:val="002F7C30"/>
    <w:rsid w:val="00300D57"/>
    <w:rsid w:val="003017AC"/>
    <w:rsid w:val="0030392B"/>
    <w:rsid w:val="003044FF"/>
    <w:rsid w:val="00304756"/>
    <w:rsid w:val="003060E1"/>
    <w:rsid w:val="00306148"/>
    <w:rsid w:val="003061D3"/>
    <w:rsid w:val="003062E6"/>
    <w:rsid w:val="0030687E"/>
    <w:rsid w:val="00307396"/>
    <w:rsid w:val="003074FC"/>
    <w:rsid w:val="003106B5"/>
    <w:rsid w:val="0031199F"/>
    <w:rsid w:val="003126D4"/>
    <w:rsid w:val="003133B4"/>
    <w:rsid w:val="00313FCD"/>
    <w:rsid w:val="003161E9"/>
    <w:rsid w:val="00316254"/>
    <w:rsid w:val="00317834"/>
    <w:rsid w:val="003208F0"/>
    <w:rsid w:val="00320A10"/>
    <w:rsid w:val="003213A2"/>
    <w:rsid w:val="00322E23"/>
    <w:rsid w:val="00323003"/>
    <w:rsid w:val="003231F4"/>
    <w:rsid w:val="00323947"/>
    <w:rsid w:val="00323D11"/>
    <w:rsid w:val="003250ED"/>
    <w:rsid w:val="00325155"/>
    <w:rsid w:val="0032642B"/>
    <w:rsid w:val="00327527"/>
    <w:rsid w:val="00330B50"/>
    <w:rsid w:val="00331A2D"/>
    <w:rsid w:val="00331EA0"/>
    <w:rsid w:val="00332D4E"/>
    <w:rsid w:val="00334354"/>
    <w:rsid w:val="0033515E"/>
    <w:rsid w:val="003352A2"/>
    <w:rsid w:val="00336E1B"/>
    <w:rsid w:val="00337AE2"/>
    <w:rsid w:val="00340E9E"/>
    <w:rsid w:val="00341A38"/>
    <w:rsid w:val="00341AEE"/>
    <w:rsid w:val="00341B33"/>
    <w:rsid w:val="00341BE5"/>
    <w:rsid w:val="00342597"/>
    <w:rsid w:val="00342A28"/>
    <w:rsid w:val="00344AF9"/>
    <w:rsid w:val="00344B0F"/>
    <w:rsid w:val="00344FD3"/>
    <w:rsid w:val="00346225"/>
    <w:rsid w:val="003519B7"/>
    <w:rsid w:val="00351F06"/>
    <w:rsid w:val="0035201F"/>
    <w:rsid w:val="003521D5"/>
    <w:rsid w:val="0035253D"/>
    <w:rsid w:val="00353F38"/>
    <w:rsid w:val="00357284"/>
    <w:rsid w:val="003577D2"/>
    <w:rsid w:val="00360170"/>
    <w:rsid w:val="00360722"/>
    <w:rsid w:val="00360756"/>
    <w:rsid w:val="0036079B"/>
    <w:rsid w:val="003618C9"/>
    <w:rsid w:val="00362180"/>
    <w:rsid w:val="00362864"/>
    <w:rsid w:val="00363D13"/>
    <w:rsid w:val="003640D7"/>
    <w:rsid w:val="00364802"/>
    <w:rsid w:val="00364DCA"/>
    <w:rsid w:val="00365351"/>
    <w:rsid w:val="00366CA0"/>
    <w:rsid w:val="00367059"/>
    <w:rsid w:val="003670E1"/>
    <w:rsid w:val="00371B2D"/>
    <w:rsid w:val="00371F64"/>
    <w:rsid w:val="00373CF4"/>
    <w:rsid w:val="003757A8"/>
    <w:rsid w:val="00375BC2"/>
    <w:rsid w:val="00375FEF"/>
    <w:rsid w:val="00376139"/>
    <w:rsid w:val="0037697A"/>
    <w:rsid w:val="00377432"/>
    <w:rsid w:val="00377F10"/>
    <w:rsid w:val="00380D97"/>
    <w:rsid w:val="00381497"/>
    <w:rsid w:val="0038250C"/>
    <w:rsid w:val="003826A2"/>
    <w:rsid w:val="00382BEE"/>
    <w:rsid w:val="00382EAB"/>
    <w:rsid w:val="00383E67"/>
    <w:rsid w:val="00384068"/>
    <w:rsid w:val="00385C9C"/>
    <w:rsid w:val="0038666C"/>
    <w:rsid w:val="00387E81"/>
    <w:rsid w:val="003913D1"/>
    <w:rsid w:val="00392130"/>
    <w:rsid w:val="00392532"/>
    <w:rsid w:val="00392F10"/>
    <w:rsid w:val="0039320E"/>
    <w:rsid w:val="003942C9"/>
    <w:rsid w:val="00395758"/>
    <w:rsid w:val="00396E10"/>
    <w:rsid w:val="00396F2D"/>
    <w:rsid w:val="00396FFD"/>
    <w:rsid w:val="00397251"/>
    <w:rsid w:val="0039750F"/>
    <w:rsid w:val="00397821"/>
    <w:rsid w:val="003A19A6"/>
    <w:rsid w:val="003A2BF5"/>
    <w:rsid w:val="003A2F8D"/>
    <w:rsid w:val="003A4204"/>
    <w:rsid w:val="003A44AE"/>
    <w:rsid w:val="003A4656"/>
    <w:rsid w:val="003A466D"/>
    <w:rsid w:val="003A4C8C"/>
    <w:rsid w:val="003A4D37"/>
    <w:rsid w:val="003A4E76"/>
    <w:rsid w:val="003A5CC8"/>
    <w:rsid w:val="003A5E70"/>
    <w:rsid w:val="003A6E4D"/>
    <w:rsid w:val="003A7E20"/>
    <w:rsid w:val="003A7ED9"/>
    <w:rsid w:val="003B20F7"/>
    <w:rsid w:val="003B383A"/>
    <w:rsid w:val="003B39E6"/>
    <w:rsid w:val="003B4E02"/>
    <w:rsid w:val="003B4E2A"/>
    <w:rsid w:val="003B5AB6"/>
    <w:rsid w:val="003B5DC9"/>
    <w:rsid w:val="003B6DA7"/>
    <w:rsid w:val="003B6DFE"/>
    <w:rsid w:val="003B7390"/>
    <w:rsid w:val="003C12A8"/>
    <w:rsid w:val="003C12F9"/>
    <w:rsid w:val="003C39A8"/>
    <w:rsid w:val="003C3F47"/>
    <w:rsid w:val="003C77A5"/>
    <w:rsid w:val="003C7F4F"/>
    <w:rsid w:val="003D01D8"/>
    <w:rsid w:val="003D0DE4"/>
    <w:rsid w:val="003D25C6"/>
    <w:rsid w:val="003D3003"/>
    <w:rsid w:val="003D3665"/>
    <w:rsid w:val="003D558F"/>
    <w:rsid w:val="003D67EC"/>
    <w:rsid w:val="003D70A4"/>
    <w:rsid w:val="003D7431"/>
    <w:rsid w:val="003D77A5"/>
    <w:rsid w:val="003E12A1"/>
    <w:rsid w:val="003E38E3"/>
    <w:rsid w:val="003E46A8"/>
    <w:rsid w:val="003E46F4"/>
    <w:rsid w:val="003E573B"/>
    <w:rsid w:val="003E5B80"/>
    <w:rsid w:val="003E5F63"/>
    <w:rsid w:val="003E5F6A"/>
    <w:rsid w:val="003E7C7D"/>
    <w:rsid w:val="003F077E"/>
    <w:rsid w:val="003F0D88"/>
    <w:rsid w:val="003F0E03"/>
    <w:rsid w:val="003F17E3"/>
    <w:rsid w:val="003F1DBC"/>
    <w:rsid w:val="003F4252"/>
    <w:rsid w:val="003F78AD"/>
    <w:rsid w:val="00400379"/>
    <w:rsid w:val="004004D6"/>
    <w:rsid w:val="004007FC"/>
    <w:rsid w:val="00403D29"/>
    <w:rsid w:val="0040421C"/>
    <w:rsid w:val="00405AD0"/>
    <w:rsid w:val="00405B7F"/>
    <w:rsid w:val="00405D60"/>
    <w:rsid w:val="00406357"/>
    <w:rsid w:val="00406680"/>
    <w:rsid w:val="0040787E"/>
    <w:rsid w:val="00411E74"/>
    <w:rsid w:val="00412AED"/>
    <w:rsid w:val="004140B8"/>
    <w:rsid w:val="004154BF"/>
    <w:rsid w:val="00415533"/>
    <w:rsid w:val="00415F80"/>
    <w:rsid w:val="00416BA0"/>
    <w:rsid w:val="004173E0"/>
    <w:rsid w:val="004176A3"/>
    <w:rsid w:val="00417C83"/>
    <w:rsid w:val="0042585A"/>
    <w:rsid w:val="00425BB5"/>
    <w:rsid w:val="00425EBB"/>
    <w:rsid w:val="00426BDD"/>
    <w:rsid w:val="004300A9"/>
    <w:rsid w:val="0043039F"/>
    <w:rsid w:val="004308D5"/>
    <w:rsid w:val="00432540"/>
    <w:rsid w:val="004358F6"/>
    <w:rsid w:val="00435DB6"/>
    <w:rsid w:val="00435EE1"/>
    <w:rsid w:val="00436DC3"/>
    <w:rsid w:val="00437911"/>
    <w:rsid w:val="00437A6C"/>
    <w:rsid w:val="00437ED2"/>
    <w:rsid w:val="00441A94"/>
    <w:rsid w:val="004439FD"/>
    <w:rsid w:val="004444F0"/>
    <w:rsid w:val="00444964"/>
    <w:rsid w:val="00445460"/>
    <w:rsid w:val="004457E6"/>
    <w:rsid w:val="00445E47"/>
    <w:rsid w:val="004466C6"/>
    <w:rsid w:val="00447806"/>
    <w:rsid w:val="004500FE"/>
    <w:rsid w:val="004522C6"/>
    <w:rsid w:val="00453723"/>
    <w:rsid w:val="00453BBE"/>
    <w:rsid w:val="00454AD1"/>
    <w:rsid w:val="00456473"/>
    <w:rsid w:val="0045690A"/>
    <w:rsid w:val="00456CA8"/>
    <w:rsid w:val="00456DA3"/>
    <w:rsid w:val="00461855"/>
    <w:rsid w:val="0046222D"/>
    <w:rsid w:val="0046388C"/>
    <w:rsid w:val="00463F47"/>
    <w:rsid w:val="0046438D"/>
    <w:rsid w:val="0046568F"/>
    <w:rsid w:val="00465A4C"/>
    <w:rsid w:val="00466C88"/>
    <w:rsid w:val="00470016"/>
    <w:rsid w:val="00470E9C"/>
    <w:rsid w:val="004714EE"/>
    <w:rsid w:val="00471995"/>
    <w:rsid w:val="004721A3"/>
    <w:rsid w:val="004728AC"/>
    <w:rsid w:val="00472A7C"/>
    <w:rsid w:val="004739A6"/>
    <w:rsid w:val="00473B68"/>
    <w:rsid w:val="00474DC0"/>
    <w:rsid w:val="0047557E"/>
    <w:rsid w:val="00476466"/>
    <w:rsid w:val="0047668C"/>
    <w:rsid w:val="00477804"/>
    <w:rsid w:val="0048014D"/>
    <w:rsid w:val="004818A8"/>
    <w:rsid w:val="00481A32"/>
    <w:rsid w:val="00482592"/>
    <w:rsid w:val="00482EE0"/>
    <w:rsid w:val="00483F74"/>
    <w:rsid w:val="00485939"/>
    <w:rsid w:val="004876E6"/>
    <w:rsid w:val="004879A9"/>
    <w:rsid w:val="00490156"/>
    <w:rsid w:val="00490281"/>
    <w:rsid w:val="0049293B"/>
    <w:rsid w:val="004939D4"/>
    <w:rsid w:val="004A0CAD"/>
    <w:rsid w:val="004A36EE"/>
    <w:rsid w:val="004A5063"/>
    <w:rsid w:val="004A63CE"/>
    <w:rsid w:val="004A73B2"/>
    <w:rsid w:val="004B1132"/>
    <w:rsid w:val="004B1393"/>
    <w:rsid w:val="004B14F7"/>
    <w:rsid w:val="004B1F7C"/>
    <w:rsid w:val="004B2164"/>
    <w:rsid w:val="004B3BAF"/>
    <w:rsid w:val="004B4090"/>
    <w:rsid w:val="004B6988"/>
    <w:rsid w:val="004C0848"/>
    <w:rsid w:val="004C0B63"/>
    <w:rsid w:val="004C333A"/>
    <w:rsid w:val="004C4081"/>
    <w:rsid w:val="004C4605"/>
    <w:rsid w:val="004C5A5C"/>
    <w:rsid w:val="004C6139"/>
    <w:rsid w:val="004C6E9A"/>
    <w:rsid w:val="004C7521"/>
    <w:rsid w:val="004C7CC5"/>
    <w:rsid w:val="004C7CF0"/>
    <w:rsid w:val="004D025E"/>
    <w:rsid w:val="004D03CB"/>
    <w:rsid w:val="004D0F0D"/>
    <w:rsid w:val="004D0F26"/>
    <w:rsid w:val="004D13C3"/>
    <w:rsid w:val="004D16F0"/>
    <w:rsid w:val="004D1891"/>
    <w:rsid w:val="004D21D1"/>
    <w:rsid w:val="004D3A7C"/>
    <w:rsid w:val="004D3AAF"/>
    <w:rsid w:val="004D3FEC"/>
    <w:rsid w:val="004D4077"/>
    <w:rsid w:val="004D4788"/>
    <w:rsid w:val="004D5819"/>
    <w:rsid w:val="004E01F9"/>
    <w:rsid w:val="004E0538"/>
    <w:rsid w:val="004E28F3"/>
    <w:rsid w:val="004E30FF"/>
    <w:rsid w:val="004E314A"/>
    <w:rsid w:val="004E3F27"/>
    <w:rsid w:val="004E51FF"/>
    <w:rsid w:val="004E7AD6"/>
    <w:rsid w:val="004E7C39"/>
    <w:rsid w:val="004E7CE1"/>
    <w:rsid w:val="004E7E8D"/>
    <w:rsid w:val="004F0DBB"/>
    <w:rsid w:val="004F0DE0"/>
    <w:rsid w:val="004F1AA0"/>
    <w:rsid w:val="004F32CE"/>
    <w:rsid w:val="004F6A5F"/>
    <w:rsid w:val="004F6C9A"/>
    <w:rsid w:val="004F7B4E"/>
    <w:rsid w:val="004F7E79"/>
    <w:rsid w:val="004F7F3D"/>
    <w:rsid w:val="005043D9"/>
    <w:rsid w:val="00505521"/>
    <w:rsid w:val="00506EDA"/>
    <w:rsid w:val="00507198"/>
    <w:rsid w:val="005074C8"/>
    <w:rsid w:val="00510416"/>
    <w:rsid w:val="00511334"/>
    <w:rsid w:val="00511C07"/>
    <w:rsid w:val="00512230"/>
    <w:rsid w:val="0051264D"/>
    <w:rsid w:val="00513BB8"/>
    <w:rsid w:val="00515102"/>
    <w:rsid w:val="00516006"/>
    <w:rsid w:val="0051665C"/>
    <w:rsid w:val="00516B3E"/>
    <w:rsid w:val="0051774D"/>
    <w:rsid w:val="00517F76"/>
    <w:rsid w:val="0052156B"/>
    <w:rsid w:val="00521665"/>
    <w:rsid w:val="0052246D"/>
    <w:rsid w:val="00522A0E"/>
    <w:rsid w:val="00524E09"/>
    <w:rsid w:val="00525102"/>
    <w:rsid w:val="00525F71"/>
    <w:rsid w:val="00526C12"/>
    <w:rsid w:val="00526D82"/>
    <w:rsid w:val="00527D10"/>
    <w:rsid w:val="00527EA6"/>
    <w:rsid w:val="00530026"/>
    <w:rsid w:val="00530409"/>
    <w:rsid w:val="00530723"/>
    <w:rsid w:val="005307BA"/>
    <w:rsid w:val="00531E33"/>
    <w:rsid w:val="0053209B"/>
    <w:rsid w:val="00534462"/>
    <w:rsid w:val="00534CB8"/>
    <w:rsid w:val="005358CE"/>
    <w:rsid w:val="005364FF"/>
    <w:rsid w:val="00536B2E"/>
    <w:rsid w:val="005371B1"/>
    <w:rsid w:val="0054062B"/>
    <w:rsid w:val="005407F1"/>
    <w:rsid w:val="00540B30"/>
    <w:rsid w:val="00540DE9"/>
    <w:rsid w:val="00542D07"/>
    <w:rsid w:val="00542FE2"/>
    <w:rsid w:val="00543D2E"/>
    <w:rsid w:val="00546550"/>
    <w:rsid w:val="00550928"/>
    <w:rsid w:val="005515C4"/>
    <w:rsid w:val="00552396"/>
    <w:rsid w:val="00553346"/>
    <w:rsid w:val="00553A1A"/>
    <w:rsid w:val="00554AD4"/>
    <w:rsid w:val="00555059"/>
    <w:rsid w:val="0055540B"/>
    <w:rsid w:val="005555DD"/>
    <w:rsid w:val="00556245"/>
    <w:rsid w:val="00556626"/>
    <w:rsid w:val="00557DE2"/>
    <w:rsid w:val="00560983"/>
    <w:rsid w:val="00560F01"/>
    <w:rsid w:val="0056182A"/>
    <w:rsid w:val="00562960"/>
    <w:rsid w:val="00562AC0"/>
    <w:rsid w:val="00562E88"/>
    <w:rsid w:val="0056310E"/>
    <w:rsid w:val="00563676"/>
    <w:rsid w:val="00564A8C"/>
    <w:rsid w:val="00565382"/>
    <w:rsid w:val="00565760"/>
    <w:rsid w:val="00567B1C"/>
    <w:rsid w:val="00571308"/>
    <w:rsid w:val="005714DD"/>
    <w:rsid w:val="005716BC"/>
    <w:rsid w:val="00571C6C"/>
    <w:rsid w:val="00571FFB"/>
    <w:rsid w:val="00572B1E"/>
    <w:rsid w:val="00574102"/>
    <w:rsid w:val="00574DF8"/>
    <w:rsid w:val="00575EC2"/>
    <w:rsid w:val="005761D8"/>
    <w:rsid w:val="0057632E"/>
    <w:rsid w:val="00576741"/>
    <w:rsid w:val="005803CA"/>
    <w:rsid w:val="00580847"/>
    <w:rsid w:val="00580BEE"/>
    <w:rsid w:val="00580FC1"/>
    <w:rsid w:val="00581D3C"/>
    <w:rsid w:val="005865B8"/>
    <w:rsid w:val="005866A4"/>
    <w:rsid w:val="00586764"/>
    <w:rsid w:val="00590402"/>
    <w:rsid w:val="00590650"/>
    <w:rsid w:val="005918C5"/>
    <w:rsid w:val="00592ACF"/>
    <w:rsid w:val="00593ADD"/>
    <w:rsid w:val="00593B33"/>
    <w:rsid w:val="00594568"/>
    <w:rsid w:val="005949B2"/>
    <w:rsid w:val="00594CDC"/>
    <w:rsid w:val="00596CBD"/>
    <w:rsid w:val="00597EE6"/>
    <w:rsid w:val="005A0A07"/>
    <w:rsid w:val="005A19BB"/>
    <w:rsid w:val="005A1D91"/>
    <w:rsid w:val="005A23EC"/>
    <w:rsid w:val="005A32D5"/>
    <w:rsid w:val="005A338F"/>
    <w:rsid w:val="005A380D"/>
    <w:rsid w:val="005A3E8D"/>
    <w:rsid w:val="005A4591"/>
    <w:rsid w:val="005A4E71"/>
    <w:rsid w:val="005A5DB2"/>
    <w:rsid w:val="005A79F4"/>
    <w:rsid w:val="005B017A"/>
    <w:rsid w:val="005B1F39"/>
    <w:rsid w:val="005B2A82"/>
    <w:rsid w:val="005B398A"/>
    <w:rsid w:val="005B43DF"/>
    <w:rsid w:val="005B66A5"/>
    <w:rsid w:val="005B6967"/>
    <w:rsid w:val="005B6C26"/>
    <w:rsid w:val="005C023A"/>
    <w:rsid w:val="005C0C13"/>
    <w:rsid w:val="005C3AAC"/>
    <w:rsid w:val="005C3BEC"/>
    <w:rsid w:val="005C637C"/>
    <w:rsid w:val="005C6948"/>
    <w:rsid w:val="005D0A38"/>
    <w:rsid w:val="005D1C62"/>
    <w:rsid w:val="005D1C73"/>
    <w:rsid w:val="005D2147"/>
    <w:rsid w:val="005D2214"/>
    <w:rsid w:val="005D2B90"/>
    <w:rsid w:val="005D4C93"/>
    <w:rsid w:val="005D4CBC"/>
    <w:rsid w:val="005D75C9"/>
    <w:rsid w:val="005D7B4C"/>
    <w:rsid w:val="005E042F"/>
    <w:rsid w:val="005E0983"/>
    <w:rsid w:val="005E09ED"/>
    <w:rsid w:val="005E104B"/>
    <w:rsid w:val="005E141A"/>
    <w:rsid w:val="005E1452"/>
    <w:rsid w:val="005E33BB"/>
    <w:rsid w:val="005F1710"/>
    <w:rsid w:val="005F1927"/>
    <w:rsid w:val="005F196F"/>
    <w:rsid w:val="005F1F4D"/>
    <w:rsid w:val="005F29F1"/>
    <w:rsid w:val="005F43F2"/>
    <w:rsid w:val="005F51EB"/>
    <w:rsid w:val="005F5CC9"/>
    <w:rsid w:val="005F7316"/>
    <w:rsid w:val="005F7B28"/>
    <w:rsid w:val="00600D51"/>
    <w:rsid w:val="00601350"/>
    <w:rsid w:val="0060169B"/>
    <w:rsid w:val="006038EF"/>
    <w:rsid w:val="00603978"/>
    <w:rsid w:val="00605B8F"/>
    <w:rsid w:val="00605EEE"/>
    <w:rsid w:val="00610222"/>
    <w:rsid w:val="0061034D"/>
    <w:rsid w:val="0061141F"/>
    <w:rsid w:val="006116E4"/>
    <w:rsid w:val="00612E38"/>
    <w:rsid w:val="006131CB"/>
    <w:rsid w:val="006159AA"/>
    <w:rsid w:val="00615FC1"/>
    <w:rsid w:val="0061749A"/>
    <w:rsid w:val="00617845"/>
    <w:rsid w:val="00617ED1"/>
    <w:rsid w:val="00620569"/>
    <w:rsid w:val="00622969"/>
    <w:rsid w:val="00624369"/>
    <w:rsid w:val="00624436"/>
    <w:rsid w:val="00631617"/>
    <w:rsid w:val="0063174D"/>
    <w:rsid w:val="00631E21"/>
    <w:rsid w:val="0063277D"/>
    <w:rsid w:val="00632DD5"/>
    <w:rsid w:val="0063479A"/>
    <w:rsid w:val="006353A8"/>
    <w:rsid w:val="00635823"/>
    <w:rsid w:val="006361A0"/>
    <w:rsid w:val="0063660F"/>
    <w:rsid w:val="00636670"/>
    <w:rsid w:val="006375F1"/>
    <w:rsid w:val="00637DCF"/>
    <w:rsid w:val="00637E56"/>
    <w:rsid w:val="00642896"/>
    <w:rsid w:val="00643302"/>
    <w:rsid w:val="0064364A"/>
    <w:rsid w:val="00643EF9"/>
    <w:rsid w:val="006453B2"/>
    <w:rsid w:val="00646ECD"/>
    <w:rsid w:val="00647B78"/>
    <w:rsid w:val="00650395"/>
    <w:rsid w:val="00652C3F"/>
    <w:rsid w:val="00653502"/>
    <w:rsid w:val="0065397B"/>
    <w:rsid w:val="00653A77"/>
    <w:rsid w:val="00654969"/>
    <w:rsid w:val="00655AAC"/>
    <w:rsid w:val="006616F1"/>
    <w:rsid w:val="00661C17"/>
    <w:rsid w:val="00662F02"/>
    <w:rsid w:val="00663AD8"/>
    <w:rsid w:val="00663C65"/>
    <w:rsid w:val="00664705"/>
    <w:rsid w:val="006657AC"/>
    <w:rsid w:val="0066771B"/>
    <w:rsid w:val="00667B2D"/>
    <w:rsid w:val="006708D5"/>
    <w:rsid w:val="00670E32"/>
    <w:rsid w:val="00671396"/>
    <w:rsid w:val="00671DBD"/>
    <w:rsid w:val="00672011"/>
    <w:rsid w:val="00675559"/>
    <w:rsid w:val="006756F2"/>
    <w:rsid w:val="0067579A"/>
    <w:rsid w:val="0067613A"/>
    <w:rsid w:val="0067689A"/>
    <w:rsid w:val="0067767B"/>
    <w:rsid w:val="00680B37"/>
    <w:rsid w:val="00680FF6"/>
    <w:rsid w:val="00681588"/>
    <w:rsid w:val="00683E71"/>
    <w:rsid w:val="006843E7"/>
    <w:rsid w:val="0068579B"/>
    <w:rsid w:val="006859A0"/>
    <w:rsid w:val="00685A96"/>
    <w:rsid w:val="00686AF2"/>
    <w:rsid w:val="00687502"/>
    <w:rsid w:val="006926C1"/>
    <w:rsid w:val="00693EE9"/>
    <w:rsid w:val="00694E4E"/>
    <w:rsid w:val="00695964"/>
    <w:rsid w:val="00695C59"/>
    <w:rsid w:val="00695F18"/>
    <w:rsid w:val="006968E3"/>
    <w:rsid w:val="006A0E93"/>
    <w:rsid w:val="006A37A7"/>
    <w:rsid w:val="006A408D"/>
    <w:rsid w:val="006A4161"/>
    <w:rsid w:val="006A4513"/>
    <w:rsid w:val="006A4D5A"/>
    <w:rsid w:val="006A61DE"/>
    <w:rsid w:val="006A7F1D"/>
    <w:rsid w:val="006B1819"/>
    <w:rsid w:val="006B1963"/>
    <w:rsid w:val="006B1CB9"/>
    <w:rsid w:val="006B277A"/>
    <w:rsid w:val="006B3349"/>
    <w:rsid w:val="006B3739"/>
    <w:rsid w:val="006B6FC3"/>
    <w:rsid w:val="006B79B8"/>
    <w:rsid w:val="006B7C42"/>
    <w:rsid w:val="006C0BA5"/>
    <w:rsid w:val="006C1E90"/>
    <w:rsid w:val="006C2189"/>
    <w:rsid w:val="006C2978"/>
    <w:rsid w:val="006C2EDD"/>
    <w:rsid w:val="006C3AAE"/>
    <w:rsid w:val="006C6440"/>
    <w:rsid w:val="006C67C2"/>
    <w:rsid w:val="006C7579"/>
    <w:rsid w:val="006D0B41"/>
    <w:rsid w:val="006D39D4"/>
    <w:rsid w:val="006D4223"/>
    <w:rsid w:val="006D4BE7"/>
    <w:rsid w:val="006D4EDE"/>
    <w:rsid w:val="006D57A0"/>
    <w:rsid w:val="006D669E"/>
    <w:rsid w:val="006D7C8B"/>
    <w:rsid w:val="006E1CFA"/>
    <w:rsid w:val="006E222B"/>
    <w:rsid w:val="006E25C4"/>
    <w:rsid w:val="006E343C"/>
    <w:rsid w:val="006E52BF"/>
    <w:rsid w:val="006E6C5B"/>
    <w:rsid w:val="006E6D7B"/>
    <w:rsid w:val="006E70A3"/>
    <w:rsid w:val="006E744C"/>
    <w:rsid w:val="006E7AB8"/>
    <w:rsid w:val="006F08AB"/>
    <w:rsid w:val="006F0D12"/>
    <w:rsid w:val="006F1312"/>
    <w:rsid w:val="006F241F"/>
    <w:rsid w:val="006F2E6B"/>
    <w:rsid w:val="006F33CE"/>
    <w:rsid w:val="006F3674"/>
    <w:rsid w:val="006F3773"/>
    <w:rsid w:val="006F6D37"/>
    <w:rsid w:val="0070001B"/>
    <w:rsid w:val="00700B24"/>
    <w:rsid w:val="00701382"/>
    <w:rsid w:val="007014D0"/>
    <w:rsid w:val="00702B08"/>
    <w:rsid w:val="0070317E"/>
    <w:rsid w:val="00703D0E"/>
    <w:rsid w:val="007040E5"/>
    <w:rsid w:val="007052E3"/>
    <w:rsid w:val="00705490"/>
    <w:rsid w:val="00705D03"/>
    <w:rsid w:val="007060DB"/>
    <w:rsid w:val="00706431"/>
    <w:rsid w:val="00707475"/>
    <w:rsid w:val="00707B1E"/>
    <w:rsid w:val="00710E12"/>
    <w:rsid w:val="007126A7"/>
    <w:rsid w:val="007126C3"/>
    <w:rsid w:val="00712A6C"/>
    <w:rsid w:val="00713030"/>
    <w:rsid w:val="00714931"/>
    <w:rsid w:val="00714E62"/>
    <w:rsid w:val="00717139"/>
    <w:rsid w:val="00717148"/>
    <w:rsid w:val="0071761B"/>
    <w:rsid w:val="0072118D"/>
    <w:rsid w:val="00721629"/>
    <w:rsid w:val="00721772"/>
    <w:rsid w:val="00725DC2"/>
    <w:rsid w:val="0072635D"/>
    <w:rsid w:val="007274F5"/>
    <w:rsid w:val="00727974"/>
    <w:rsid w:val="007302D0"/>
    <w:rsid w:val="00730569"/>
    <w:rsid w:val="00735818"/>
    <w:rsid w:val="00736613"/>
    <w:rsid w:val="00737C3B"/>
    <w:rsid w:val="007411AE"/>
    <w:rsid w:val="007418EC"/>
    <w:rsid w:val="00741CFC"/>
    <w:rsid w:val="0074272A"/>
    <w:rsid w:val="007450BC"/>
    <w:rsid w:val="00745229"/>
    <w:rsid w:val="00746427"/>
    <w:rsid w:val="00746BF2"/>
    <w:rsid w:val="00747679"/>
    <w:rsid w:val="0074770D"/>
    <w:rsid w:val="0075099E"/>
    <w:rsid w:val="00752566"/>
    <w:rsid w:val="00752C0F"/>
    <w:rsid w:val="00753895"/>
    <w:rsid w:val="007541B8"/>
    <w:rsid w:val="00754326"/>
    <w:rsid w:val="00754D5B"/>
    <w:rsid w:val="00755444"/>
    <w:rsid w:val="00756550"/>
    <w:rsid w:val="00757CB3"/>
    <w:rsid w:val="00757D5A"/>
    <w:rsid w:val="007604E4"/>
    <w:rsid w:val="00760D1B"/>
    <w:rsid w:val="00762617"/>
    <w:rsid w:val="007641E2"/>
    <w:rsid w:val="00764707"/>
    <w:rsid w:val="00765644"/>
    <w:rsid w:val="00765845"/>
    <w:rsid w:val="00765929"/>
    <w:rsid w:val="00765CE9"/>
    <w:rsid w:val="00766AAD"/>
    <w:rsid w:val="007671B6"/>
    <w:rsid w:val="00767328"/>
    <w:rsid w:val="00767E58"/>
    <w:rsid w:val="007700C9"/>
    <w:rsid w:val="00770F8D"/>
    <w:rsid w:val="0077101D"/>
    <w:rsid w:val="00771AC3"/>
    <w:rsid w:val="00773719"/>
    <w:rsid w:val="00773BD9"/>
    <w:rsid w:val="00776393"/>
    <w:rsid w:val="00777262"/>
    <w:rsid w:val="00777DF4"/>
    <w:rsid w:val="00777FA4"/>
    <w:rsid w:val="00780317"/>
    <w:rsid w:val="00781711"/>
    <w:rsid w:val="00781CC0"/>
    <w:rsid w:val="007841AD"/>
    <w:rsid w:val="007847F5"/>
    <w:rsid w:val="007858E3"/>
    <w:rsid w:val="00785B09"/>
    <w:rsid w:val="00786387"/>
    <w:rsid w:val="00786F9E"/>
    <w:rsid w:val="00787CFC"/>
    <w:rsid w:val="00790AD5"/>
    <w:rsid w:val="00794479"/>
    <w:rsid w:val="00794946"/>
    <w:rsid w:val="00794DC3"/>
    <w:rsid w:val="00794EA9"/>
    <w:rsid w:val="007952D4"/>
    <w:rsid w:val="00795D0C"/>
    <w:rsid w:val="00796437"/>
    <w:rsid w:val="00797802"/>
    <w:rsid w:val="007A0815"/>
    <w:rsid w:val="007A0902"/>
    <w:rsid w:val="007A135C"/>
    <w:rsid w:val="007A2BE4"/>
    <w:rsid w:val="007A3D57"/>
    <w:rsid w:val="007A51BD"/>
    <w:rsid w:val="007A5811"/>
    <w:rsid w:val="007B0283"/>
    <w:rsid w:val="007B12C4"/>
    <w:rsid w:val="007B1ECD"/>
    <w:rsid w:val="007B2EEC"/>
    <w:rsid w:val="007B35E0"/>
    <w:rsid w:val="007B3661"/>
    <w:rsid w:val="007B399E"/>
    <w:rsid w:val="007B3D36"/>
    <w:rsid w:val="007B3E3C"/>
    <w:rsid w:val="007B4AB9"/>
    <w:rsid w:val="007B56C9"/>
    <w:rsid w:val="007B57CC"/>
    <w:rsid w:val="007B621B"/>
    <w:rsid w:val="007B6FF1"/>
    <w:rsid w:val="007B7060"/>
    <w:rsid w:val="007B732D"/>
    <w:rsid w:val="007C0709"/>
    <w:rsid w:val="007C090B"/>
    <w:rsid w:val="007C098D"/>
    <w:rsid w:val="007C26F5"/>
    <w:rsid w:val="007C3635"/>
    <w:rsid w:val="007C3DE0"/>
    <w:rsid w:val="007C3F46"/>
    <w:rsid w:val="007C4588"/>
    <w:rsid w:val="007C4666"/>
    <w:rsid w:val="007C4BCA"/>
    <w:rsid w:val="007C4C57"/>
    <w:rsid w:val="007C5E16"/>
    <w:rsid w:val="007D05C2"/>
    <w:rsid w:val="007D193C"/>
    <w:rsid w:val="007D1A79"/>
    <w:rsid w:val="007D58BA"/>
    <w:rsid w:val="007D5E85"/>
    <w:rsid w:val="007D6780"/>
    <w:rsid w:val="007D6AA0"/>
    <w:rsid w:val="007D6E58"/>
    <w:rsid w:val="007E0348"/>
    <w:rsid w:val="007E1239"/>
    <w:rsid w:val="007E125E"/>
    <w:rsid w:val="007E13F8"/>
    <w:rsid w:val="007E185B"/>
    <w:rsid w:val="007E5072"/>
    <w:rsid w:val="007E5489"/>
    <w:rsid w:val="007E604A"/>
    <w:rsid w:val="007E640C"/>
    <w:rsid w:val="007E6F69"/>
    <w:rsid w:val="007E732D"/>
    <w:rsid w:val="007E7B0C"/>
    <w:rsid w:val="007F26EC"/>
    <w:rsid w:val="007F48CB"/>
    <w:rsid w:val="007F4AB6"/>
    <w:rsid w:val="007F50BB"/>
    <w:rsid w:val="007F5682"/>
    <w:rsid w:val="007F5B82"/>
    <w:rsid w:val="007F69B0"/>
    <w:rsid w:val="007F69FA"/>
    <w:rsid w:val="007F6F45"/>
    <w:rsid w:val="007F7D73"/>
    <w:rsid w:val="008000B1"/>
    <w:rsid w:val="0080179B"/>
    <w:rsid w:val="00801B2D"/>
    <w:rsid w:val="00802B94"/>
    <w:rsid w:val="00804AE8"/>
    <w:rsid w:val="00807E12"/>
    <w:rsid w:val="00810CD1"/>
    <w:rsid w:val="0081306F"/>
    <w:rsid w:val="00814CA8"/>
    <w:rsid w:val="00814DD0"/>
    <w:rsid w:val="00814ECD"/>
    <w:rsid w:val="00815E52"/>
    <w:rsid w:val="00816E1A"/>
    <w:rsid w:val="0081798B"/>
    <w:rsid w:val="008206E9"/>
    <w:rsid w:val="00820A5E"/>
    <w:rsid w:val="0082243D"/>
    <w:rsid w:val="00823406"/>
    <w:rsid w:val="008234D1"/>
    <w:rsid w:val="00824405"/>
    <w:rsid w:val="00824422"/>
    <w:rsid w:val="008254E6"/>
    <w:rsid w:val="00827C09"/>
    <w:rsid w:val="0083020F"/>
    <w:rsid w:val="008322A0"/>
    <w:rsid w:val="0083244A"/>
    <w:rsid w:val="008350EE"/>
    <w:rsid w:val="00835406"/>
    <w:rsid w:val="00835663"/>
    <w:rsid w:val="00836117"/>
    <w:rsid w:val="008377EB"/>
    <w:rsid w:val="008378CF"/>
    <w:rsid w:val="00840F5C"/>
    <w:rsid w:val="0084213B"/>
    <w:rsid w:val="008423C9"/>
    <w:rsid w:val="00843599"/>
    <w:rsid w:val="0084378A"/>
    <w:rsid w:val="00843868"/>
    <w:rsid w:val="0084490C"/>
    <w:rsid w:val="008466FE"/>
    <w:rsid w:val="00847574"/>
    <w:rsid w:val="008475BF"/>
    <w:rsid w:val="008506DD"/>
    <w:rsid w:val="00851246"/>
    <w:rsid w:val="00851347"/>
    <w:rsid w:val="008521C3"/>
    <w:rsid w:val="008544E2"/>
    <w:rsid w:val="0085457B"/>
    <w:rsid w:val="00854C94"/>
    <w:rsid w:val="00855520"/>
    <w:rsid w:val="00856263"/>
    <w:rsid w:val="00856FD9"/>
    <w:rsid w:val="008579D7"/>
    <w:rsid w:val="00857AC0"/>
    <w:rsid w:val="00857C1E"/>
    <w:rsid w:val="0086091E"/>
    <w:rsid w:val="00861054"/>
    <w:rsid w:val="00862799"/>
    <w:rsid w:val="00863AE8"/>
    <w:rsid w:val="00865F82"/>
    <w:rsid w:val="00865FDA"/>
    <w:rsid w:val="0086641A"/>
    <w:rsid w:val="0086682B"/>
    <w:rsid w:val="008668AB"/>
    <w:rsid w:val="0086741B"/>
    <w:rsid w:val="00867451"/>
    <w:rsid w:val="00867454"/>
    <w:rsid w:val="0086771C"/>
    <w:rsid w:val="008679FE"/>
    <w:rsid w:val="008705D7"/>
    <w:rsid w:val="00872C20"/>
    <w:rsid w:val="008730A5"/>
    <w:rsid w:val="0087557C"/>
    <w:rsid w:val="00877579"/>
    <w:rsid w:val="00877E1A"/>
    <w:rsid w:val="008822DA"/>
    <w:rsid w:val="0088317A"/>
    <w:rsid w:val="00883C78"/>
    <w:rsid w:val="00885B4B"/>
    <w:rsid w:val="00885BEA"/>
    <w:rsid w:val="00887025"/>
    <w:rsid w:val="00887A37"/>
    <w:rsid w:val="00890A0C"/>
    <w:rsid w:val="00892AF6"/>
    <w:rsid w:val="00892F13"/>
    <w:rsid w:val="00895478"/>
    <w:rsid w:val="00895E46"/>
    <w:rsid w:val="00897B23"/>
    <w:rsid w:val="008A02E2"/>
    <w:rsid w:val="008A03E3"/>
    <w:rsid w:val="008A05A3"/>
    <w:rsid w:val="008A1EA3"/>
    <w:rsid w:val="008A21F9"/>
    <w:rsid w:val="008A3197"/>
    <w:rsid w:val="008A3B49"/>
    <w:rsid w:val="008A3C47"/>
    <w:rsid w:val="008A4E22"/>
    <w:rsid w:val="008A4E31"/>
    <w:rsid w:val="008A556C"/>
    <w:rsid w:val="008A61EF"/>
    <w:rsid w:val="008A726C"/>
    <w:rsid w:val="008B096B"/>
    <w:rsid w:val="008B0CED"/>
    <w:rsid w:val="008B2A45"/>
    <w:rsid w:val="008B2CF5"/>
    <w:rsid w:val="008B368F"/>
    <w:rsid w:val="008B398F"/>
    <w:rsid w:val="008B3F53"/>
    <w:rsid w:val="008B4D23"/>
    <w:rsid w:val="008B5092"/>
    <w:rsid w:val="008B62AA"/>
    <w:rsid w:val="008B786E"/>
    <w:rsid w:val="008C3AD3"/>
    <w:rsid w:val="008C3EE9"/>
    <w:rsid w:val="008C45F0"/>
    <w:rsid w:val="008C52FE"/>
    <w:rsid w:val="008C6AEE"/>
    <w:rsid w:val="008C6B3F"/>
    <w:rsid w:val="008D03D9"/>
    <w:rsid w:val="008D04E8"/>
    <w:rsid w:val="008D0537"/>
    <w:rsid w:val="008D05FB"/>
    <w:rsid w:val="008D0B24"/>
    <w:rsid w:val="008D0D5E"/>
    <w:rsid w:val="008D5313"/>
    <w:rsid w:val="008D669E"/>
    <w:rsid w:val="008D6855"/>
    <w:rsid w:val="008E0287"/>
    <w:rsid w:val="008E13BE"/>
    <w:rsid w:val="008E28B1"/>
    <w:rsid w:val="008E47CE"/>
    <w:rsid w:val="008E56FB"/>
    <w:rsid w:val="008E6AD3"/>
    <w:rsid w:val="008E6E4F"/>
    <w:rsid w:val="008F00E7"/>
    <w:rsid w:val="008F16E8"/>
    <w:rsid w:val="008F20A6"/>
    <w:rsid w:val="008F3D22"/>
    <w:rsid w:val="008F53CA"/>
    <w:rsid w:val="008F69B1"/>
    <w:rsid w:val="008F750D"/>
    <w:rsid w:val="009000C5"/>
    <w:rsid w:val="00902BFB"/>
    <w:rsid w:val="00902D07"/>
    <w:rsid w:val="009033B3"/>
    <w:rsid w:val="00903A50"/>
    <w:rsid w:val="00903C7D"/>
    <w:rsid w:val="009041CA"/>
    <w:rsid w:val="00904D75"/>
    <w:rsid w:val="009060F4"/>
    <w:rsid w:val="00906C9E"/>
    <w:rsid w:val="00907724"/>
    <w:rsid w:val="00907747"/>
    <w:rsid w:val="00910050"/>
    <w:rsid w:val="009101F4"/>
    <w:rsid w:val="009106EA"/>
    <w:rsid w:val="009132E9"/>
    <w:rsid w:val="00913485"/>
    <w:rsid w:val="00915114"/>
    <w:rsid w:val="0091639B"/>
    <w:rsid w:val="00923C5C"/>
    <w:rsid w:val="0092405F"/>
    <w:rsid w:val="00924322"/>
    <w:rsid w:val="00925142"/>
    <w:rsid w:val="009252F0"/>
    <w:rsid w:val="00925321"/>
    <w:rsid w:val="009272F3"/>
    <w:rsid w:val="009302D6"/>
    <w:rsid w:val="00932B1A"/>
    <w:rsid w:val="009334FB"/>
    <w:rsid w:val="00933A30"/>
    <w:rsid w:val="009346B9"/>
    <w:rsid w:val="009348C4"/>
    <w:rsid w:val="00934C71"/>
    <w:rsid w:val="00935274"/>
    <w:rsid w:val="00935DCD"/>
    <w:rsid w:val="0093653C"/>
    <w:rsid w:val="00937163"/>
    <w:rsid w:val="0093727D"/>
    <w:rsid w:val="009402CC"/>
    <w:rsid w:val="00940369"/>
    <w:rsid w:val="00941345"/>
    <w:rsid w:val="00941A9B"/>
    <w:rsid w:val="0094218B"/>
    <w:rsid w:val="00942F5B"/>
    <w:rsid w:val="009430E1"/>
    <w:rsid w:val="00943F53"/>
    <w:rsid w:val="00944076"/>
    <w:rsid w:val="00944446"/>
    <w:rsid w:val="0094657E"/>
    <w:rsid w:val="0095104B"/>
    <w:rsid w:val="009518FF"/>
    <w:rsid w:val="00952EB9"/>
    <w:rsid w:val="009536D7"/>
    <w:rsid w:val="00953D08"/>
    <w:rsid w:val="0095479A"/>
    <w:rsid w:val="00955953"/>
    <w:rsid w:val="00956918"/>
    <w:rsid w:val="009578F3"/>
    <w:rsid w:val="0096037F"/>
    <w:rsid w:val="00960729"/>
    <w:rsid w:val="00963714"/>
    <w:rsid w:val="0096581E"/>
    <w:rsid w:val="00965997"/>
    <w:rsid w:val="009661BF"/>
    <w:rsid w:val="0096666E"/>
    <w:rsid w:val="009706CB"/>
    <w:rsid w:val="00970D29"/>
    <w:rsid w:val="00971304"/>
    <w:rsid w:val="009718F9"/>
    <w:rsid w:val="00972076"/>
    <w:rsid w:val="00972F96"/>
    <w:rsid w:val="00976311"/>
    <w:rsid w:val="009775DB"/>
    <w:rsid w:val="00977C8E"/>
    <w:rsid w:val="00980B6E"/>
    <w:rsid w:val="009817F9"/>
    <w:rsid w:val="00982ADD"/>
    <w:rsid w:val="00983ACE"/>
    <w:rsid w:val="00985EF0"/>
    <w:rsid w:val="00986BC2"/>
    <w:rsid w:val="009876E7"/>
    <w:rsid w:val="00990169"/>
    <w:rsid w:val="009901F5"/>
    <w:rsid w:val="009928BE"/>
    <w:rsid w:val="00992BA2"/>
    <w:rsid w:val="009944B8"/>
    <w:rsid w:val="00994D29"/>
    <w:rsid w:val="009967DA"/>
    <w:rsid w:val="00996E30"/>
    <w:rsid w:val="0099757F"/>
    <w:rsid w:val="009977F0"/>
    <w:rsid w:val="009A0352"/>
    <w:rsid w:val="009A07A8"/>
    <w:rsid w:val="009A1CAA"/>
    <w:rsid w:val="009A1D9A"/>
    <w:rsid w:val="009A1ED3"/>
    <w:rsid w:val="009A1EFA"/>
    <w:rsid w:val="009A2FA1"/>
    <w:rsid w:val="009A689F"/>
    <w:rsid w:val="009A6FAF"/>
    <w:rsid w:val="009B051A"/>
    <w:rsid w:val="009B240A"/>
    <w:rsid w:val="009B43DE"/>
    <w:rsid w:val="009B6BD9"/>
    <w:rsid w:val="009B6C58"/>
    <w:rsid w:val="009B6DE5"/>
    <w:rsid w:val="009C0CDF"/>
    <w:rsid w:val="009C13C2"/>
    <w:rsid w:val="009C16E2"/>
    <w:rsid w:val="009C223F"/>
    <w:rsid w:val="009C288F"/>
    <w:rsid w:val="009C2AB5"/>
    <w:rsid w:val="009C32A6"/>
    <w:rsid w:val="009C3420"/>
    <w:rsid w:val="009C40E2"/>
    <w:rsid w:val="009C4508"/>
    <w:rsid w:val="009C477C"/>
    <w:rsid w:val="009C4D66"/>
    <w:rsid w:val="009D01C6"/>
    <w:rsid w:val="009D0FD3"/>
    <w:rsid w:val="009D13F5"/>
    <w:rsid w:val="009D1568"/>
    <w:rsid w:val="009D1844"/>
    <w:rsid w:val="009D32BD"/>
    <w:rsid w:val="009D33AB"/>
    <w:rsid w:val="009D3CD6"/>
    <w:rsid w:val="009D46ED"/>
    <w:rsid w:val="009D4AC3"/>
    <w:rsid w:val="009D4B7D"/>
    <w:rsid w:val="009D50B8"/>
    <w:rsid w:val="009D5EF1"/>
    <w:rsid w:val="009D61D7"/>
    <w:rsid w:val="009D6C48"/>
    <w:rsid w:val="009D6FD0"/>
    <w:rsid w:val="009D7134"/>
    <w:rsid w:val="009D75BF"/>
    <w:rsid w:val="009D7E54"/>
    <w:rsid w:val="009E147C"/>
    <w:rsid w:val="009E202E"/>
    <w:rsid w:val="009E28AA"/>
    <w:rsid w:val="009E2A7E"/>
    <w:rsid w:val="009E3147"/>
    <w:rsid w:val="009E3814"/>
    <w:rsid w:val="009E4231"/>
    <w:rsid w:val="009E4D85"/>
    <w:rsid w:val="009E4D9C"/>
    <w:rsid w:val="009E568D"/>
    <w:rsid w:val="009E5D71"/>
    <w:rsid w:val="009F0039"/>
    <w:rsid w:val="009F092F"/>
    <w:rsid w:val="009F0B88"/>
    <w:rsid w:val="009F108F"/>
    <w:rsid w:val="009F22F1"/>
    <w:rsid w:val="009F2853"/>
    <w:rsid w:val="009F2F62"/>
    <w:rsid w:val="009F33FF"/>
    <w:rsid w:val="009F446F"/>
    <w:rsid w:val="009F469A"/>
    <w:rsid w:val="009F526C"/>
    <w:rsid w:val="009F69C3"/>
    <w:rsid w:val="00A00160"/>
    <w:rsid w:val="00A01882"/>
    <w:rsid w:val="00A0203C"/>
    <w:rsid w:val="00A02229"/>
    <w:rsid w:val="00A04E5D"/>
    <w:rsid w:val="00A04FF8"/>
    <w:rsid w:val="00A054B1"/>
    <w:rsid w:val="00A075B4"/>
    <w:rsid w:val="00A07AD8"/>
    <w:rsid w:val="00A07BCC"/>
    <w:rsid w:val="00A07D4C"/>
    <w:rsid w:val="00A07F30"/>
    <w:rsid w:val="00A113C4"/>
    <w:rsid w:val="00A11A97"/>
    <w:rsid w:val="00A124FA"/>
    <w:rsid w:val="00A1313B"/>
    <w:rsid w:val="00A15A7A"/>
    <w:rsid w:val="00A17499"/>
    <w:rsid w:val="00A17BC9"/>
    <w:rsid w:val="00A21F14"/>
    <w:rsid w:val="00A2214E"/>
    <w:rsid w:val="00A232EB"/>
    <w:rsid w:val="00A23F26"/>
    <w:rsid w:val="00A24F31"/>
    <w:rsid w:val="00A25BF0"/>
    <w:rsid w:val="00A267AF"/>
    <w:rsid w:val="00A278C2"/>
    <w:rsid w:val="00A27B8C"/>
    <w:rsid w:val="00A31D4E"/>
    <w:rsid w:val="00A32140"/>
    <w:rsid w:val="00A33129"/>
    <w:rsid w:val="00A3411C"/>
    <w:rsid w:val="00A342FF"/>
    <w:rsid w:val="00A3477B"/>
    <w:rsid w:val="00A35D06"/>
    <w:rsid w:val="00A3665E"/>
    <w:rsid w:val="00A403D4"/>
    <w:rsid w:val="00A41644"/>
    <w:rsid w:val="00A428AA"/>
    <w:rsid w:val="00A429CE"/>
    <w:rsid w:val="00A46448"/>
    <w:rsid w:val="00A471DA"/>
    <w:rsid w:val="00A501BC"/>
    <w:rsid w:val="00A50342"/>
    <w:rsid w:val="00A5043A"/>
    <w:rsid w:val="00A50C98"/>
    <w:rsid w:val="00A50F87"/>
    <w:rsid w:val="00A51060"/>
    <w:rsid w:val="00A532B1"/>
    <w:rsid w:val="00A54111"/>
    <w:rsid w:val="00A54480"/>
    <w:rsid w:val="00A553D0"/>
    <w:rsid w:val="00A555E3"/>
    <w:rsid w:val="00A55B0A"/>
    <w:rsid w:val="00A61D88"/>
    <w:rsid w:val="00A62921"/>
    <w:rsid w:val="00A64E5C"/>
    <w:rsid w:val="00A65D8B"/>
    <w:rsid w:val="00A66E03"/>
    <w:rsid w:val="00A67D17"/>
    <w:rsid w:val="00A70A26"/>
    <w:rsid w:val="00A71C69"/>
    <w:rsid w:val="00A72574"/>
    <w:rsid w:val="00A7282E"/>
    <w:rsid w:val="00A74D9D"/>
    <w:rsid w:val="00A76646"/>
    <w:rsid w:val="00A77B21"/>
    <w:rsid w:val="00A80953"/>
    <w:rsid w:val="00A81EAB"/>
    <w:rsid w:val="00A82837"/>
    <w:rsid w:val="00A82EA2"/>
    <w:rsid w:val="00A82F3D"/>
    <w:rsid w:val="00A82F9D"/>
    <w:rsid w:val="00A83F10"/>
    <w:rsid w:val="00A8637F"/>
    <w:rsid w:val="00A866E5"/>
    <w:rsid w:val="00A86994"/>
    <w:rsid w:val="00A87A2F"/>
    <w:rsid w:val="00A90C06"/>
    <w:rsid w:val="00A92643"/>
    <w:rsid w:val="00A9421B"/>
    <w:rsid w:val="00A9466B"/>
    <w:rsid w:val="00A94A52"/>
    <w:rsid w:val="00A9524E"/>
    <w:rsid w:val="00A95AB5"/>
    <w:rsid w:val="00A95B82"/>
    <w:rsid w:val="00A969F2"/>
    <w:rsid w:val="00A979D6"/>
    <w:rsid w:val="00AA0D60"/>
    <w:rsid w:val="00AA0E9E"/>
    <w:rsid w:val="00AA1885"/>
    <w:rsid w:val="00AA1982"/>
    <w:rsid w:val="00AA37D6"/>
    <w:rsid w:val="00AA55F5"/>
    <w:rsid w:val="00AA5D65"/>
    <w:rsid w:val="00AA67FD"/>
    <w:rsid w:val="00AA6C4C"/>
    <w:rsid w:val="00AB00E2"/>
    <w:rsid w:val="00AB0F32"/>
    <w:rsid w:val="00AB2405"/>
    <w:rsid w:val="00AB395B"/>
    <w:rsid w:val="00AB4111"/>
    <w:rsid w:val="00AB46A6"/>
    <w:rsid w:val="00AB5CFF"/>
    <w:rsid w:val="00AB5E5A"/>
    <w:rsid w:val="00AC3DA5"/>
    <w:rsid w:val="00AC6D2D"/>
    <w:rsid w:val="00AC7ABF"/>
    <w:rsid w:val="00AC7B03"/>
    <w:rsid w:val="00AD1542"/>
    <w:rsid w:val="00AD16FF"/>
    <w:rsid w:val="00AD27AA"/>
    <w:rsid w:val="00AD3D86"/>
    <w:rsid w:val="00AD47FB"/>
    <w:rsid w:val="00AD491E"/>
    <w:rsid w:val="00AD51CB"/>
    <w:rsid w:val="00AD534B"/>
    <w:rsid w:val="00AE1207"/>
    <w:rsid w:val="00AE2E37"/>
    <w:rsid w:val="00AE37F8"/>
    <w:rsid w:val="00AE3875"/>
    <w:rsid w:val="00AE394E"/>
    <w:rsid w:val="00AE5D4B"/>
    <w:rsid w:val="00AE64AE"/>
    <w:rsid w:val="00AE6F08"/>
    <w:rsid w:val="00AF01DC"/>
    <w:rsid w:val="00AF0E0D"/>
    <w:rsid w:val="00AF0E3B"/>
    <w:rsid w:val="00AF1B5A"/>
    <w:rsid w:val="00AF25D7"/>
    <w:rsid w:val="00AF3064"/>
    <w:rsid w:val="00AF4131"/>
    <w:rsid w:val="00AF445C"/>
    <w:rsid w:val="00AF4B2E"/>
    <w:rsid w:val="00AF4B8B"/>
    <w:rsid w:val="00AF4D66"/>
    <w:rsid w:val="00AF6138"/>
    <w:rsid w:val="00AF799A"/>
    <w:rsid w:val="00B00A8C"/>
    <w:rsid w:val="00B01A84"/>
    <w:rsid w:val="00B023E8"/>
    <w:rsid w:val="00B02E7D"/>
    <w:rsid w:val="00B040AC"/>
    <w:rsid w:val="00B059F5"/>
    <w:rsid w:val="00B05EF7"/>
    <w:rsid w:val="00B07A74"/>
    <w:rsid w:val="00B101DE"/>
    <w:rsid w:val="00B10337"/>
    <w:rsid w:val="00B10CCD"/>
    <w:rsid w:val="00B12AAD"/>
    <w:rsid w:val="00B1369E"/>
    <w:rsid w:val="00B13C1F"/>
    <w:rsid w:val="00B145D0"/>
    <w:rsid w:val="00B157AE"/>
    <w:rsid w:val="00B20465"/>
    <w:rsid w:val="00B22F05"/>
    <w:rsid w:val="00B2424B"/>
    <w:rsid w:val="00B257A5"/>
    <w:rsid w:val="00B2597F"/>
    <w:rsid w:val="00B2704A"/>
    <w:rsid w:val="00B270CF"/>
    <w:rsid w:val="00B27E1E"/>
    <w:rsid w:val="00B27FAD"/>
    <w:rsid w:val="00B3221E"/>
    <w:rsid w:val="00B32D31"/>
    <w:rsid w:val="00B33806"/>
    <w:rsid w:val="00B34024"/>
    <w:rsid w:val="00B34FA6"/>
    <w:rsid w:val="00B3533E"/>
    <w:rsid w:val="00B35375"/>
    <w:rsid w:val="00B35F31"/>
    <w:rsid w:val="00B3664D"/>
    <w:rsid w:val="00B367EB"/>
    <w:rsid w:val="00B36EFB"/>
    <w:rsid w:val="00B37339"/>
    <w:rsid w:val="00B3744D"/>
    <w:rsid w:val="00B37F33"/>
    <w:rsid w:val="00B408AA"/>
    <w:rsid w:val="00B430BB"/>
    <w:rsid w:val="00B44E56"/>
    <w:rsid w:val="00B45276"/>
    <w:rsid w:val="00B4545D"/>
    <w:rsid w:val="00B469D6"/>
    <w:rsid w:val="00B51BA0"/>
    <w:rsid w:val="00B51C8A"/>
    <w:rsid w:val="00B53E52"/>
    <w:rsid w:val="00B54672"/>
    <w:rsid w:val="00B55354"/>
    <w:rsid w:val="00B553DD"/>
    <w:rsid w:val="00B56B5C"/>
    <w:rsid w:val="00B5796F"/>
    <w:rsid w:val="00B57BE2"/>
    <w:rsid w:val="00B61723"/>
    <w:rsid w:val="00B61BA5"/>
    <w:rsid w:val="00B61E5D"/>
    <w:rsid w:val="00B65057"/>
    <w:rsid w:val="00B6557B"/>
    <w:rsid w:val="00B659B0"/>
    <w:rsid w:val="00B661AE"/>
    <w:rsid w:val="00B66E6E"/>
    <w:rsid w:val="00B67123"/>
    <w:rsid w:val="00B67220"/>
    <w:rsid w:val="00B67C86"/>
    <w:rsid w:val="00B700E3"/>
    <w:rsid w:val="00B71932"/>
    <w:rsid w:val="00B71E84"/>
    <w:rsid w:val="00B720F1"/>
    <w:rsid w:val="00B72EB1"/>
    <w:rsid w:val="00B72ECF"/>
    <w:rsid w:val="00B76471"/>
    <w:rsid w:val="00B80107"/>
    <w:rsid w:val="00B805A2"/>
    <w:rsid w:val="00B81496"/>
    <w:rsid w:val="00B82EE3"/>
    <w:rsid w:val="00B83134"/>
    <w:rsid w:val="00B83344"/>
    <w:rsid w:val="00B83ECA"/>
    <w:rsid w:val="00B84FDF"/>
    <w:rsid w:val="00B91F57"/>
    <w:rsid w:val="00B92FBE"/>
    <w:rsid w:val="00B940A6"/>
    <w:rsid w:val="00B940DA"/>
    <w:rsid w:val="00B9415E"/>
    <w:rsid w:val="00B943EE"/>
    <w:rsid w:val="00B9599C"/>
    <w:rsid w:val="00B95E99"/>
    <w:rsid w:val="00B966CD"/>
    <w:rsid w:val="00B968CA"/>
    <w:rsid w:val="00B968E5"/>
    <w:rsid w:val="00B972AB"/>
    <w:rsid w:val="00B973BB"/>
    <w:rsid w:val="00B97B90"/>
    <w:rsid w:val="00BA1A6B"/>
    <w:rsid w:val="00BA52D3"/>
    <w:rsid w:val="00BA5A0D"/>
    <w:rsid w:val="00BA66A8"/>
    <w:rsid w:val="00BA741B"/>
    <w:rsid w:val="00BA7AB9"/>
    <w:rsid w:val="00BB0824"/>
    <w:rsid w:val="00BB2443"/>
    <w:rsid w:val="00BB397A"/>
    <w:rsid w:val="00BB3A4E"/>
    <w:rsid w:val="00BB3C45"/>
    <w:rsid w:val="00BB3D9A"/>
    <w:rsid w:val="00BB4CDC"/>
    <w:rsid w:val="00BB624D"/>
    <w:rsid w:val="00BB7FD9"/>
    <w:rsid w:val="00BC0D41"/>
    <w:rsid w:val="00BC1D84"/>
    <w:rsid w:val="00BC243C"/>
    <w:rsid w:val="00BC4AE6"/>
    <w:rsid w:val="00BC5186"/>
    <w:rsid w:val="00BC5C7E"/>
    <w:rsid w:val="00BC6171"/>
    <w:rsid w:val="00BC6D5A"/>
    <w:rsid w:val="00BC7639"/>
    <w:rsid w:val="00BC7EC5"/>
    <w:rsid w:val="00BD0C98"/>
    <w:rsid w:val="00BD11F3"/>
    <w:rsid w:val="00BD298E"/>
    <w:rsid w:val="00BD31FE"/>
    <w:rsid w:val="00BD431B"/>
    <w:rsid w:val="00BD4601"/>
    <w:rsid w:val="00BD57A7"/>
    <w:rsid w:val="00BD681F"/>
    <w:rsid w:val="00BD6A8D"/>
    <w:rsid w:val="00BD6BD4"/>
    <w:rsid w:val="00BD6C83"/>
    <w:rsid w:val="00BE0DA2"/>
    <w:rsid w:val="00BE1175"/>
    <w:rsid w:val="00BE19D7"/>
    <w:rsid w:val="00BE1C36"/>
    <w:rsid w:val="00BE1E71"/>
    <w:rsid w:val="00BE285D"/>
    <w:rsid w:val="00BE2DE5"/>
    <w:rsid w:val="00BE2DF9"/>
    <w:rsid w:val="00BE49ED"/>
    <w:rsid w:val="00BE5355"/>
    <w:rsid w:val="00BE6010"/>
    <w:rsid w:val="00BE65A4"/>
    <w:rsid w:val="00BE6E28"/>
    <w:rsid w:val="00BE7005"/>
    <w:rsid w:val="00BF164A"/>
    <w:rsid w:val="00BF230F"/>
    <w:rsid w:val="00BF2A44"/>
    <w:rsid w:val="00BF53DE"/>
    <w:rsid w:val="00BF5FCE"/>
    <w:rsid w:val="00C0016B"/>
    <w:rsid w:val="00C00588"/>
    <w:rsid w:val="00C01421"/>
    <w:rsid w:val="00C01CDA"/>
    <w:rsid w:val="00C02A20"/>
    <w:rsid w:val="00C05B42"/>
    <w:rsid w:val="00C063C0"/>
    <w:rsid w:val="00C06724"/>
    <w:rsid w:val="00C10436"/>
    <w:rsid w:val="00C11082"/>
    <w:rsid w:val="00C115C5"/>
    <w:rsid w:val="00C1390A"/>
    <w:rsid w:val="00C13EAB"/>
    <w:rsid w:val="00C144C7"/>
    <w:rsid w:val="00C1644A"/>
    <w:rsid w:val="00C16EDF"/>
    <w:rsid w:val="00C2149F"/>
    <w:rsid w:val="00C21A8D"/>
    <w:rsid w:val="00C24F9C"/>
    <w:rsid w:val="00C2622C"/>
    <w:rsid w:val="00C2672C"/>
    <w:rsid w:val="00C27901"/>
    <w:rsid w:val="00C3174E"/>
    <w:rsid w:val="00C318A9"/>
    <w:rsid w:val="00C32C4A"/>
    <w:rsid w:val="00C32C4C"/>
    <w:rsid w:val="00C35229"/>
    <w:rsid w:val="00C35B6C"/>
    <w:rsid w:val="00C35DC5"/>
    <w:rsid w:val="00C36D31"/>
    <w:rsid w:val="00C406B9"/>
    <w:rsid w:val="00C40EA8"/>
    <w:rsid w:val="00C4258C"/>
    <w:rsid w:val="00C433B0"/>
    <w:rsid w:val="00C4472E"/>
    <w:rsid w:val="00C447E0"/>
    <w:rsid w:val="00C44914"/>
    <w:rsid w:val="00C449E7"/>
    <w:rsid w:val="00C44E9D"/>
    <w:rsid w:val="00C465FF"/>
    <w:rsid w:val="00C468FD"/>
    <w:rsid w:val="00C472AA"/>
    <w:rsid w:val="00C474EE"/>
    <w:rsid w:val="00C50A6C"/>
    <w:rsid w:val="00C51AAB"/>
    <w:rsid w:val="00C5325E"/>
    <w:rsid w:val="00C53E64"/>
    <w:rsid w:val="00C5419C"/>
    <w:rsid w:val="00C54C7B"/>
    <w:rsid w:val="00C54E9A"/>
    <w:rsid w:val="00C557D8"/>
    <w:rsid w:val="00C55D15"/>
    <w:rsid w:val="00C6126F"/>
    <w:rsid w:val="00C62028"/>
    <w:rsid w:val="00C63884"/>
    <w:rsid w:val="00C63A47"/>
    <w:rsid w:val="00C640F8"/>
    <w:rsid w:val="00C6493B"/>
    <w:rsid w:val="00C67C08"/>
    <w:rsid w:val="00C703E7"/>
    <w:rsid w:val="00C708EF"/>
    <w:rsid w:val="00C70A70"/>
    <w:rsid w:val="00C74735"/>
    <w:rsid w:val="00C7482D"/>
    <w:rsid w:val="00C75260"/>
    <w:rsid w:val="00C75E2A"/>
    <w:rsid w:val="00C76621"/>
    <w:rsid w:val="00C77239"/>
    <w:rsid w:val="00C77FD6"/>
    <w:rsid w:val="00C81B83"/>
    <w:rsid w:val="00C83621"/>
    <w:rsid w:val="00C842E1"/>
    <w:rsid w:val="00C87F7E"/>
    <w:rsid w:val="00C90BEB"/>
    <w:rsid w:val="00C922DF"/>
    <w:rsid w:val="00C924B0"/>
    <w:rsid w:val="00C92A71"/>
    <w:rsid w:val="00C939C3"/>
    <w:rsid w:val="00C96750"/>
    <w:rsid w:val="00C96791"/>
    <w:rsid w:val="00C97353"/>
    <w:rsid w:val="00C97C03"/>
    <w:rsid w:val="00CA1284"/>
    <w:rsid w:val="00CA2DB6"/>
    <w:rsid w:val="00CA2EC7"/>
    <w:rsid w:val="00CA4133"/>
    <w:rsid w:val="00CA5C2D"/>
    <w:rsid w:val="00CA6F36"/>
    <w:rsid w:val="00CA71DB"/>
    <w:rsid w:val="00CA7DBA"/>
    <w:rsid w:val="00CA7E32"/>
    <w:rsid w:val="00CB0002"/>
    <w:rsid w:val="00CB0523"/>
    <w:rsid w:val="00CB17BE"/>
    <w:rsid w:val="00CB1E74"/>
    <w:rsid w:val="00CB2FDE"/>
    <w:rsid w:val="00CB5B8A"/>
    <w:rsid w:val="00CB5F6C"/>
    <w:rsid w:val="00CB613E"/>
    <w:rsid w:val="00CB6855"/>
    <w:rsid w:val="00CC046A"/>
    <w:rsid w:val="00CC1E17"/>
    <w:rsid w:val="00CC283A"/>
    <w:rsid w:val="00CC3903"/>
    <w:rsid w:val="00CC44C9"/>
    <w:rsid w:val="00CC54F9"/>
    <w:rsid w:val="00CC5906"/>
    <w:rsid w:val="00CD1266"/>
    <w:rsid w:val="00CD2648"/>
    <w:rsid w:val="00CD31D0"/>
    <w:rsid w:val="00CD500D"/>
    <w:rsid w:val="00CD5AE7"/>
    <w:rsid w:val="00CD5C35"/>
    <w:rsid w:val="00CD5EBE"/>
    <w:rsid w:val="00CE0156"/>
    <w:rsid w:val="00CE0B03"/>
    <w:rsid w:val="00CE1D6D"/>
    <w:rsid w:val="00CE31B9"/>
    <w:rsid w:val="00CE337F"/>
    <w:rsid w:val="00CE5B81"/>
    <w:rsid w:val="00CE6820"/>
    <w:rsid w:val="00CE6BFF"/>
    <w:rsid w:val="00CE79CD"/>
    <w:rsid w:val="00CF0453"/>
    <w:rsid w:val="00CF05C4"/>
    <w:rsid w:val="00CF226E"/>
    <w:rsid w:val="00CF2BE6"/>
    <w:rsid w:val="00CF37D6"/>
    <w:rsid w:val="00CF3A19"/>
    <w:rsid w:val="00CF4ECC"/>
    <w:rsid w:val="00CF5648"/>
    <w:rsid w:val="00CF6B12"/>
    <w:rsid w:val="00D01056"/>
    <w:rsid w:val="00D01FCE"/>
    <w:rsid w:val="00D028B4"/>
    <w:rsid w:val="00D036D3"/>
    <w:rsid w:val="00D04305"/>
    <w:rsid w:val="00D05446"/>
    <w:rsid w:val="00D05999"/>
    <w:rsid w:val="00D06C5A"/>
    <w:rsid w:val="00D06F4D"/>
    <w:rsid w:val="00D06F62"/>
    <w:rsid w:val="00D110F0"/>
    <w:rsid w:val="00D113B3"/>
    <w:rsid w:val="00D12A69"/>
    <w:rsid w:val="00D139B1"/>
    <w:rsid w:val="00D14797"/>
    <w:rsid w:val="00D14F9C"/>
    <w:rsid w:val="00D166DD"/>
    <w:rsid w:val="00D202BF"/>
    <w:rsid w:val="00D20BA6"/>
    <w:rsid w:val="00D20C4B"/>
    <w:rsid w:val="00D20F23"/>
    <w:rsid w:val="00D23B88"/>
    <w:rsid w:val="00D23CC6"/>
    <w:rsid w:val="00D23DB8"/>
    <w:rsid w:val="00D2433D"/>
    <w:rsid w:val="00D24611"/>
    <w:rsid w:val="00D2756F"/>
    <w:rsid w:val="00D31004"/>
    <w:rsid w:val="00D31B86"/>
    <w:rsid w:val="00D330D4"/>
    <w:rsid w:val="00D34A2B"/>
    <w:rsid w:val="00D357D2"/>
    <w:rsid w:val="00D362BA"/>
    <w:rsid w:val="00D36EC5"/>
    <w:rsid w:val="00D44A40"/>
    <w:rsid w:val="00D45271"/>
    <w:rsid w:val="00D457DC"/>
    <w:rsid w:val="00D45D64"/>
    <w:rsid w:val="00D464BC"/>
    <w:rsid w:val="00D50AFA"/>
    <w:rsid w:val="00D527C4"/>
    <w:rsid w:val="00D55418"/>
    <w:rsid w:val="00D55EC2"/>
    <w:rsid w:val="00D55FAD"/>
    <w:rsid w:val="00D56246"/>
    <w:rsid w:val="00D56C91"/>
    <w:rsid w:val="00D56FA6"/>
    <w:rsid w:val="00D57253"/>
    <w:rsid w:val="00D572EE"/>
    <w:rsid w:val="00D6026B"/>
    <w:rsid w:val="00D617D7"/>
    <w:rsid w:val="00D62607"/>
    <w:rsid w:val="00D6382C"/>
    <w:rsid w:val="00D64949"/>
    <w:rsid w:val="00D65E55"/>
    <w:rsid w:val="00D662F9"/>
    <w:rsid w:val="00D67B3C"/>
    <w:rsid w:val="00D706B3"/>
    <w:rsid w:val="00D71DAE"/>
    <w:rsid w:val="00D72368"/>
    <w:rsid w:val="00D72E02"/>
    <w:rsid w:val="00D73031"/>
    <w:rsid w:val="00D743BD"/>
    <w:rsid w:val="00D74F30"/>
    <w:rsid w:val="00D81EE8"/>
    <w:rsid w:val="00D83FE0"/>
    <w:rsid w:val="00D84968"/>
    <w:rsid w:val="00D84EA3"/>
    <w:rsid w:val="00D85451"/>
    <w:rsid w:val="00D85502"/>
    <w:rsid w:val="00D85B31"/>
    <w:rsid w:val="00D85F89"/>
    <w:rsid w:val="00D87496"/>
    <w:rsid w:val="00D87EB3"/>
    <w:rsid w:val="00D90D14"/>
    <w:rsid w:val="00D91BEE"/>
    <w:rsid w:val="00D923DA"/>
    <w:rsid w:val="00D93AF4"/>
    <w:rsid w:val="00D93D5A"/>
    <w:rsid w:val="00D94266"/>
    <w:rsid w:val="00D942B6"/>
    <w:rsid w:val="00D9723C"/>
    <w:rsid w:val="00D9747E"/>
    <w:rsid w:val="00DA0454"/>
    <w:rsid w:val="00DA0B23"/>
    <w:rsid w:val="00DA1E50"/>
    <w:rsid w:val="00DA4DA9"/>
    <w:rsid w:val="00DA5B11"/>
    <w:rsid w:val="00DA6933"/>
    <w:rsid w:val="00DA73DA"/>
    <w:rsid w:val="00DA79DA"/>
    <w:rsid w:val="00DB0204"/>
    <w:rsid w:val="00DB097B"/>
    <w:rsid w:val="00DB1010"/>
    <w:rsid w:val="00DB1140"/>
    <w:rsid w:val="00DB11AC"/>
    <w:rsid w:val="00DB1ACA"/>
    <w:rsid w:val="00DB1C85"/>
    <w:rsid w:val="00DB1F7C"/>
    <w:rsid w:val="00DB3653"/>
    <w:rsid w:val="00DB3900"/>
    <w:rsid w:val="00DB3CDA"/>
    <w:rsid w:val="00DB45BE"/>
    <w:rsid w:val="00DB5885"/>
    <w:rsid w:val="00DB6A96"/>
    <w:rsid w:val="00DB7620"/>
    <w:rsid w:val="00DC1178"/>
    <w:rsid w:val="00DC138E"/>
    <w:rsid w:val="00DC1C11"/>
    <w:rsid w:val="00DC37AD"/>
    <w:rsid w:val="00DC531C"/>
    <w:rsid w:val="00DC5DC7"/>
    <w:rsid w:val="00DC63E6"/>
    <w:rsid w:val="00DC71B0"/>
    <w:rsid w:val="00DC7561"/>
    <w:rsid w:val="00DC76E9"/>
    <w:rsid w:val="00DD03A2"/>
    <w:rsid w:val="00DD0A4B"/>
    <w:rsid w:val="00DD12AC"/>
    <w:rsid w:val="00DD13BA"/>
    <w:rsid w:val="00DD1766"/>
    <w:rsid w:val="00DD1AD0"/>
    <w:rsid w:val="00DD32E7"/>
    <w:rsid w:val="00DD4FAF"/>
    <w:rsid w:val="00DD546D"/>
    <w:rsid w:val="00DD5BCA"/>
    <w:rsid w:val="00DD6697"/>
    <w:rsid w:val="00DD676B"/>
    <w:rsid w:val="00DD7540"/>
    <w:rsid w:val="00DD76C9"/>
    <w:rsid w:val="00DD7E4A"/>
    <w:rsid w:val="00DE0D1E"/>
    <w:rsid w:val="00DE0E0D"/>
    <w:rsid w:val="00DE104E"/>
    <w:rsid w:val="00DE23C0"/>
    <w:rsid w:val="00DE2D53"/>
    <w:rsid w:val="00DE4DA4"/>
    <w:rsid w:val="00DE57F4"/>
    <w:rsid w:val="00DE6792"/>
    <w:rsid w:val="00DE786F"/>
    <w:rsid w:val="00DF086E"/>
    <w:rsid w:val="00DF0B7F"/>
    <w:rsid w:val="00DF1425"/>
    <w:rsid w:val="00DF15BC"/>
    <w:rsid w:val="00DF1CDD"/>
    <w:rsid w:val="00DF4BBD"/>
    <w:rsid w:val="00DF57E1"/>
    <w:rsid w:val="00DF648E"/>
    <w:rsid w:val="00DF7425"/>
    <w:rsid w:val="00E00872"/>
    <w:rsid w:val="00E00A39"/>
    <w:rsid w:val="00E01415"/>
    <w:rsid w:val="00E028FC"/>
    <w:rsid w:val="00E03DE8"/>
    <w:rsid w:val="00E0595C"/>
    <w:rsid w:val="00E05983"/>
    <w:rsid w:val="00E0644F"/>
    <w:rsid w:val="00E06625"/>
    <w:rsid w:val="00E1263C"/>
    <w:rsid w:val="00E12727"/>
    <w:rsid w:val="00E12BBB"/>
    <w:rsid w:val="00E13BFD"/>
    <w:rsid w:val="00E14A2C"/>
    <w:rsid w:val="00E1566C"/>
    <w:rsid w:val="00E1616E"/>
    <w:rsid w:val="00E17305"/>
    <w:rsid w:val="00E206BE"/>
    <w:rsid w:val="00E22761"/>
    <w:rsid w:val="00E23AFA"/>
    <w:rsid w:val="00E2424E"/>
    <w:rsid w:val="00E254FF"/>
    <w:rsid w:val="00E2751F"/>
    <w:rsid w:val="00E3086E"/>
    <w:rsid w:val="00E32360"/>
    <w:rsid w:val="00E3788F"/>
    <w:rsid w:val="00E37F19"/>
    <w:rsid w:val="00E40900"/>
    <w:rsid w:val="00E41B45"/>
    <w:rsid w:val="00E42284"/>
    <w:rsid w:val="00E42D92"/>
    <w:rsid w:val="00E434AB"/>
    <w:rsid w:val="00E43912"/>
    <w:rsid w:val="00E448F9"/>
    <w:rsid w:val="00E44C92"/>
    <w:rsid w:val="00E45D46"/>
    <w:rsid w:val="00E4678A"/>
    <w:rsid w:val="00E47B5B"/>
    <w:rsid w:val="00E50053"/>
    <w:rsid w:val="00E507D0"/>
    <w:rsid w:val="00E51866"/>
    <w:rsid w:val="00E52B02"/>
    <w:rsid w:val="00E53239"/>
    <w:rsid w:val="00E539DB"/>
    <w:rsid w:val="00E55B87"/>
    <w:rsid w:val="00E56571"/>
    <w:rsid w:val="00E56809"/>
    <w:rsid w:val="00E573E9"/>
    <w:rsid w:val="00E577EE"/>
    <w:rsid w:val="00E61E6E"/>
    <w:rsid w:val="00E62BB7"/>
    <w:rsid w:val="00E64EC6"/>
    <w:rsid w:val="00E653D0"/>
    <w:rsid w:val="00E6692E"/>
    <w:rsid w:val="00E70F59"/>
    <w:rsid w:val="00E72B31"/>
    <w:rsid w:val="00E72F65"/>
    <w:rsid w:val="00E73808"/>
    <w:rsid w:val="00E73922"/>
    <w:rsid w:val="00E74B31"/>
    <w:rsid w:val="00E762E0"/>
    <w:rsid w:val="00E76563"/>
    <w:rsid w:val="00E84723"/>
    <w:rsid w:val="00E86B8A"/>
    <w:rsid w:val="00E86CF9"/>
    <w:rsid w:val="00E87221"/>
    <w:rsid w:val="00E8733F"/>
    <w:rsid w:val="00E87CDB"/>
    <w:rsid w:val="00E87DC2"/>
    <w:rsid w:val="00E90D85"/>
    <w:rsid w:val="00E916B1"/>
    <w:rsid w:val="00E91F20"/>
    <w:rsid w:val="00E920E6"/>
    <w:rsid w:val="00E930EA"/>
    <w:rsid w:val="00E944E1"/>
    <w:rsid w:val="00E94A3A"/>
    <w:rsid w:val="00E96D65"/>
    <w:rsid w:val="00E97C40"/>
    <w:rsid w:val="00E97E49"/>
    <w:rsid w:val="00E97ED5"/>
    <w:rsid w:val="00EA168A"/>
    <w:rsid w:val="00EA1CCD"/>
    <w:rsid w:val="00EA223D"/>
    <w:rsid w:val="00EA4257"/>
    <w:rsid w:val="00EA4F3B"/>
    <w:rsid w:val="00EA5065"/>
    <w:rsid w:val="00EA52AC"/>
    <w:rsid w:val="00EA57B4"/>
    <w:rsid w:val="00EA5E8A"/>
    <w:rsid w:val="00EB027E"/>
    <w:rsid w:val="00EB0F87"/>
    <w:rsid w:val="00EB15FA"/>
    <w:rsid w:val="00EB1F26"/>
    <w:rsid w:val="00EB4130"/>
    <w:rsid w:val="00EB49A5"/>
    <w:rsid w:val="00EB4A46"/>
    <w:rsid w:val="00EB5369"/>
    <w:rsid w:val="00EB5392"/>
    <w:rsid w:val="00EB57D3"/>
    <w:rsid w:val="00EB5EDC"/>
    <w:rsid w:val="00EB7532"/>
    <w:rsid w:val="00EB7762"/>
    <w:rsid w:val="00EC05A6"/>
    <w:rsid w:val="00EC0A9B"/>
    <w:rsid w:val="00EC20E9"/>
    <w:rsid w:val="00EC4AEE"/>
    <w:rsid w:val="00EC5C8E"/>
    <w:rsid w:val="00EC60E7"/>
    <w:rsid w:val="00EC64D6"/>
    <w:rsid w:val="00EC6A79"/>
    <w:rsid w:val="00EC6B27"/>
    <w:rsid w:val="00EC7349"/>
    <w:rsid w:val="00EC7A6E"/>
    <w:rsid w:val="00EC7D03"/>
    <w:rsid w:val="00ED08EC"/>
    <w:rsid w:val="00ED179E"/>
    <w:rsid w:val="00ED3B98"/>
    <w:rsid w:val="00ED6CA9"/>
    <w:rsid w:val="00ED7D80"/>
    <w:rsid w:val="00EE0CFE"/>
    <w:rsid w:val="00EE0DD4"/>
    <w:rsid w:val="00EE1100"/>
    <w:rsid w:val="00EE1F2D"/>
    <w:rsid w:val="00EE4170"/>
    <w:rsid w:val="00EE4344"/>
    <w:rsid w:val="00EE4348"/>
    <w:rsid w:val="00EE4770"/>
    <w:rsid w:val="00EE550F"/>
    <w:rsid w:val="00EE68FC"/>
    <w:rsid w:val="00EE71EF"/>
    <w:rsid w:val="00EF3715"/>
    <w:rsid w:val="00EF3939"/>
    <w:rsid w:val="00EF44BA"/>
    <w:rsid w:val="00EF553D"/>
    <w:rsid w:val="00EF5D9E"/>
    <w:rsid w:val="00EF779A"/>
    <w:rsid w:val="00EF79D6"/>
    <w:rsid w:val="00F0146F"/>
    <w:rsid w:val="00F02CEB"/>
    <w:rsid w:val="00F033EC"/>
    <w:rsid w:val="00F06F85"/>
    <w:rsid w:val="00F070B9"/>
    <w:rsid w:val="00F07860"/>
    <w:rsid w:val="00F209A2"/>
    <w:rsid w:val="00F218B2"/>
    <w:rsid w:val="00F2192A"/>
    <w:rsid w:val="00F258DB"/>
    <w:rsid w:val="00F26670"/>
    <w:rsid w:val="00F26CB5"/>
    <w:rsid w:val="00F27C59"/>
    <w:rsid w:val="00F30979"/>
    <w:rsid w:val="00F33D1D"/>
    <w:rsid w:val="00F35F89"/>
    <w:rsid w:val="00F366EE"/>
    <w:rsid w:val="00F410AC"/>
    <w:rsid w:val="00F41378"/>
    <w:rsid w:val="00F414D2"/>
    <w:rsid w:val="00F418D1"/>
    <w:rsid w:val="00F42B8F"/>
    <w:rsid w:val="00F43CE5"/>
    <w:rsid w:val="00F44D79"/>
    <w:rsid w:val="00F458BC"/>
    <w:rsid w:val="00F46365"/>
    <w:rsid w:val="00F46DF7"/>
    <w:rsid w:val="00F47303"/>
    <w:rsid w:val="00F501F7"/>
    <w:rsid w:val="00F50501"/>
    <w:rsid w:val="00F52A2B"/>
    <w:rsid w:val="00F52B66"/>
    <w:rsid w:val="00F53A51"/>
    <w:rsid w:val="00F5683D"/>
    <w:rsid w:val="00F570EC"/>
    <w:rsid w:val="00F61EA9"/>
    <w:rsid w:val="00F630BC"/>
    <w:rsid w:val="00F6393F"/>
    <w:rsid w:val="00F65097"/>
    <w:rsid w:val="00F6531D"/>
    <w:rsid w:val="00F65324"/>
    <w:rsid w:val="00F672A1"/>
    <w:rsid w:val="00F701BA"/>
    <w:rsid w:val="00F70316"/>
    <w:rsid w:val="00F709CD"/>
    <w:rsid w:val="00F70E0B"/>
    <w:rsid w:val="00F70EB2"/>
    <w:rsid w:val="00F7141A"/>
    <w:rsid w:val="00F71494"/>
    <w:rsid w:val="00F7160F"/>
    <w:rsid w:val="00F71F95"/>
    <w:rsid w:val="00F729AA"/>
    <w:rsid w:val="00F72BCA"/>
    <w:rsid w:val="00F765AC"/>
    <w:rsid w:val="00F83A84"/>
    <w:rsid w:val="00F857E4"/>
    <w:rsid w:val="00F876DA"/>
    <w:rsid w:val="00F877A6"/>
    <w:rsid w:val="00F90B7A"/>
    <w:rsid w:val="00F927C4"/>
    <w:rsid w:val="00F93BD4"/>
    <w:rsid w:val="00F941C3"/>
    <w:rsid w:val="00F95247"/>
    <w:rsid w:val="00F9607E"/>
    <w:rsid w:val="00F9743C"/>
    <w:rsid w:val="00F97D06"/>
    <w:rsid w:val="00FA0117"/>
    <w:rsid w:val="00FA0B48"/>
    <w:rsid w:val="00FA1A0A"/>
    <w:rsid w:val="00FA2E4B"/>
    <w:rsid w:val="00FA434D"/>
    <w:rsid w:val="00FA7094"/>
    <w:rsid w:val="00FA7D21"/>
    <w:rsid w:val="00FB0EB1"/>
    <w:rsid w:val="00FB160D"/>
    <w:rsid w:val="00FB24F2"/>
    <w:rsid w:val="00FB2FB2"/>
    <w:rsid w:val="00FB318B"/>
    <w:rsid w:val="00FB326B"/>
    <w:rsid w:val="00FB38FD"/>
    <w:rsid w:val="00FB5137"/>
    <w:rsid w:val="00FB5459"/>
    <w:rsid w:val="00FB69A5"/>
    <w:rsid w:val="00FB79CE"/>
    <w:rsid w:val="00FB7B85"/>
    <w:rsid w:val="00FC0991"/>
    <w:rsid w:val="00FC3FDF"/>
    <w:rsid w:val="00FC4269"/>
    <w:rsid w:val="00FC438D"/>
    <w:rsid w:val="00FC4C4C"/>
    <w:rsid w:val="00FC4D48"/>
    <w:rsid w:val="00FC59FC"/>
    <w:rsid w:val="00FC649E"/>
    <w:rsid w:val="00FC6D40"/>
    <w:rsid w:val="00FC7B6D"/>
    <w:rsid w:val="00FC7EFA"/>
    <w:rsid w:val="00FD01DC"/>
    <w:rsid w:val="00FD0483"/>
    <w:rsid w:val="00FD09B2"/>
    <w:rsid w:val="00FD14CF"/>
    <w:rsid w:val="00FD189B"/>
    <w:rsid w:val="00FD2291"/>
    <w:rsid w:val="00FD2894"/>
    <w:rsid w:val="00FD292B"/>
    <w:rsid w:val="00FD2E10"/>
    <w:rsid w:val="00FD3AEC"/>
    <w:rsid w:val="00FD413F"/>
    <w:rsid w:val="00FD466F"/>
    <w:rsid w:val="00FD49A0"/>
    <w:rsid w:val="00FD4CA5"/>
    <w:rsid w:val="00FD59FC"/>
    <w:rsid w:val="00FE02F1"/>
    <w:rsid w:val="00FE18D8"/>
    <w:rsid w:val="00FE1912"/>
    <w:rsid w:val="00FE4F09"/>
    <w:rsid w:val="00FE67FD"/>
    <w:rsid w:val="00FE6E88"/>
    <w:rsid w:val="00FE6F21"/>
    <w:rsid w:val="00FE76D2"/>
    <w:rsid w:val="00FE7D81"/>
    <w:rsid w:val="00FE7E6B"/>
    <w:rsid w:val="00FE7ED4"/>
    <w:rsid w:val="00FF0E69"/>
    <w:rsid w:val="00FF1A32"/>
    <w:rsid w:val="00FF1EB1"/>
    <w:rsid w:val="00FF24F1"/>
    <w:rsid w:val="00FF3617"/>
    <w:rsid w:val="00FF5525"/>
    <w:rsid w:val="00FF7223"/>
    <w:rsid w:val="00FF75B8"/>
    <w:rsid w:val="00FF7D13"/>
    <w:rsid w:val="40FB4818"/>
    <w:rsid w:val="68BC37B4"/>
    <w:rsid w:val="774A9D49"/>
    <w:rsid w:val="77A7CC28"/>
    <w:rsid w:val="7FFDBFD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A0AA7AF"/>
  <w15:docId w15:val="{66C7235B-25DE-A848-A020-DED3E60AF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ru-KG"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7557C"/>
    <w:rPr>
      <w:rFonts w:ascii="Times New Roman" w:eastAsia="Times New Roman" w:hAnsi="Times New Roman" w:cs="Times New Roman"/>
      <w:sz w:val="24"/>
      <w:szCs w:val="24"/>
    </w:rPr>
  </w:style>
  <w:style w:type="paragraph" w:styleId="1">
    <w:name w:val="heading 1"/>
    <w:basedOn w:val="a"/>
    <w:next w:val="a"/>
    <w:link w:val="10"/>
    <w:uiPriority w:val="9"/>
    <w:qFormat/>
    <w:pPr>
      <w:spacing w:before="100" w:beforeAutospacing="1" w:after="100" w:afterAutospacing="1"/>
      <w:outlineLvl w:val="0"/>
    </w:pPr>
    <w:rPr>
      <w:b/>
      <w:bCs/>
      <w:kern w:val="36"/>
      <w:sz w:val="48"/>
      <w:szCs w:val="48"/>
    </w:rPr>
  </w:style>
  <w:style w:type="paragraph" w:styleId="3">
    <w:name w:val="heading 3"/>
    <w:basedOn w:val="a"/>
    <w:next w:val="a"/>
    <w:link w:val="30"/>
    <w:uiPriority w:val="9"/>
    <w:semiHidden/>
    <w:unhideWhenUsed/>
    <w:qFormat/>
    <w:rsid w:val="0032642B"/>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cs="Tahoma"/>
      <w:sz w:val="16"/>
      <w:szCs w:val="16"/>
    </w:rPr>
  </w:style>
  <w:style w:type="paragraph" w:styleId="a5">
    <w:name w:val="Body Text"/>
    <w:basedOn w:val="a"/>
    <w:link w:val="a6"/>
    <w:uiPriority w:val="99"/>
    <w:semiHidden/>
    <w:unhideWhenUsed/>
    <w:qFormat/>
    <w:pPr>
      <w:spacing w:after="120" w:line="259" w:lineRule="auto"/>
    </w:pPr>
    <w:rPr>
      <w:rFonts w:asciiTheme="minorHAnsi" w:eastAsiaTheme="minorHAnsi" w:hAnsiTheme="minorHAnsi" w:cstheme="minorBidi"/>
      <w:sz w:val="22"/>
      <w:szCs w:val="22"/>
      <w:lang w:val="ru-RU" w:eastAsia="en-US"/>
    </w:rPr>
  </w:style>
  <w:style w:type="paragraph" w:styleId="a7">
    <w:name w:val="caption"/>
    <w:basedOn w:val="a"/>
    <w:next w:val="a"/>
    <w:uiPriority w:val="35"/>
    <w:unhideWhenUsed/>
    <w:qFormat/>
    <w:pPr>
      <w:spacing w:after="200"/>
    </w:pPr>
    <w:rPr>
      <w:rFonts w:asciiTheme="minorHAnsi" w:eastAsiaTheme="minorHAnsi" w:hAnsiTheme="minorHAnsi" w:cstheme="minorBidi"/>
      <w:i/>
      <w:iCs/>
      <w:color w:val="44546A" w:themeColor="text2"/>
      <w:sz w:val="18"/>
      <w:szCs w:val="18"/>
      <w:lang w:val="ru-RU" w:eastAsia="en-US"/>
    </w:rPr>
  </w:style>
  <w:style w:type="character" w:styleId="a8">
    <w:name w:val="Emphasis"/>
    <w:basedOn w:val="a0"/>
    <w:uiPriority w:val="20"/>
    <w:qFormat/>
    <w:rPr>
      <w:i/>
      <w:iCs/>
    </w:rPr>
  </w:style>
  <w:style w:type="paragraph" w:styleId="a9">
    <w:name w:val="footer"/>
    <w:basedOn w:val="a"/>
    <w:link w:val="aa"/>
    <w:uiPriority w:val="99"/>
    <w:unhideWhenUsed/>
    <w:qFormat/>
    <w:pPr>
      <w:tabs>
        <w:tab w:val="center" w:pos="4677"/>
        <w:tab w:val="right" w:pos="9355"/>
      </w:tabs>
    </w:pPr>
    <w:rPr>
      <w:rFonts w:asciiTheme="minorHAnsi" w:eastAsiaTheme="minorHAnsi" w:hAnsiTheme="minorHAnsi" w:cstheme="minorBidi"/>
      <w:sz w:val="22"/>
      <w:szCs w:val="22"/>
      <w:lang w:val="ru-RU" w:eastAsia="en-US"/>
    </w:rPr>
  </w:style>
  <w:style w:type="paragraph" w:styleId="ab">
    <w:name w:val="header"/>
    <w:basedOn w:val="a"/>
    <w:link w:val="ac"/>
    <w:uiPriority w:val="99"/>
    <w:unhideWhenUsed/>
    <w:qFormat/>
    <w:pPr>
      <w:tabs>
        <w:tab w:val="center" w:pos="4677"/>
        <w:tab w:val="right" w:pos="9355"/>
      </w:tabs>
    </w:pPr>
    <w:rPr>
      <w:rFonts w:asciiTheme="minorHAnsi" w:eastAsiaTheme="minorHAnsi" w:hAnsiTheme="minorHAnsi" w:cstheme="minorBidi"/>
      <w:sz w:val="22"/>
      <w:szCs w:val="22"/>
      <w:lang w:val="ru-RU" w:eastAsia="en-US"/>
    </w:rPr>
  </w:style>
  <w:style w:type="paragraph" w:styleId="HTML">
    <w:name w:val="HTML Preformatted"/>
    <w:basedOn w:val="a"/>
    <w:link w:val="HTML0"/>
    <w:uiPriority w:val="99"/>
    <w:semiHidden/>
    <w:unhideWhenUsed/>
    <w:qFormat/>
    <w:rPr>
      <w:rFonts w:ascii="Consolas" w:eastAsiaTheme="minorHAnsi" w:hAnsi="Consolas" w:cstheme="minorBidi"/>
      <w:sz w:val="20"/>
      <w:szCs w:val="20"/>
      <w:lang w:val="ru-RU" w:eastAsia="en-US"/>
    </w:rPr>
  </w:style>
  <w:style w:type="character" w:styleId="ad">
    <w:name w:val="Hyperlink"/>
    <w:basedOn w:val="a0"/>
    <w:uiPriority w:val="99"/>
    <w:unhideWhenUsed/>
    <w:qFormat/>
    <w:rPr>
      <w:color w:val="0000FF"/>
      <w:u w:val="single"/>
    </w:rPr>
  </w:style>
  <w:style w:type="character" w:styleId="ae">
    <w:name w:val="line number"/>
    <w:basedOn w:val="a0"/>
    <w:uiPriority w:val="99"/>
    <w:semiHidden/>
    <w:unhideWhenUsed/>
    <w:qFormat/>
  </w:style>
  <w:style w:type="paragraph" w:styleId="af">
    <w:name w:val="Normal (Web)"/>
    <w:basedOn w:val="a"/>
    <w:uiPriority w:val="99"/>
    <w:unhideWhenUsed/>
    <w:qFormat/>
    <w:pPr>
      <w:spacing w:after="160" w:line="259" w:lineRule="auto"/>
    </w:pPr>
    <w:rPr>
      <w:rFonts w:eastAsiaTheme="minorHAnsi"/>
      <w:lang w:val="ru-RU" w:eastAsia="en-US"/>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List Paragraph"/>
    <w:basedOn w:val="a"/>
    <w:uiPriority w:val="34"/>
    <w:qFormat/>
    <w:pPr>
      <w:spacing w:after="160" w:line="259" w:lineRule="auto"/>
      <w:ind w:left="720"/>
      <w:contextualSpacing/>
    </w:pPr>
    <w:rPr>
      <w:rFonts w:asciiTheme="minorHAnsi" w:eastAsiaTheme="minorHAnsi" w:hAnsiTheme="minorHAnsi" w:cstheme="minorBidi"/>
      <w:sz w:val="22"/>
      <w:szCs w:val="22"/>
      <w:lang w:val="ru-RU" w:eastAsia="en-US"/>
    </w:rPr>
  </w:style>
  <w:style w:type="character" w:customStyle="1" w:styleId="4">
    <w:name w:val="Заголовок №4_"/>
    <w:basedOn w:val="a0"/>
    <w:link w:val="41"/>
    <w:uiPriority w:val="99"/>
    <w:qFormat/>
    <w:locked/>
    <w:rPr>
      <w:rFonts w:ascii="Times New Roman" w:hAnsi="Times New Roman"/>
      <w:b/>
      <w:bCs/>
      <w:sz w:val="27"/>
      <w:szCs w:val="27"/>
      <w:shd w:val="clear" w:color="auto" w:fill="FFFFFF"/>
    </w:rPr>
  </w:style>
  <w:style w:type="paragraph" w:customStyle="1" w:styleId="41">
    <w:name w:val="Заголовок №41"/>
    <w:basedOn w:val="a"/>
    <w:link w:val="4"/>
    <w:uiPriority w:val="99"/>
    <w:qFormat/>
    <w:pPr>
      <w:shd w:val="clear" w:color="auto" w:fill="FFFFFF"/>
      <w:spacing w:after="960" w:line="240" w:lineRule="atLeast"/>
      <w:ind w:hanging="720"/>
      <w:outlineLvl w:val="3"/>
    </w:pPr>
    <w:rPr>
      <w:rFonts w:eastAsiaTheme="minorHAnsi" w:cstheme="minorBidi"/>
      <w:b/>
      <w:bCs/>
      <w:sz w:val="27"/>
      <w:szCs w:val="27"/>
      <w:lang w:val="ru-RU" w:eastAsia="en-US"/>
    </w:rPr>
  </w:style>
  <w:style w:type="character" w:customStyle="1" w:styleId="a6">
    <w:name w:val="Основной текст Знак"/>
    <w:basedOn w:val="a0"/>
    <w:link w:val="a5"/>
    <w:uiPriority w:val="99"/>
    <w:semiHidden/>
    <w:qFormat/>
  </w:style>
  <w:style w:type="table" w:customStyle="1" w:styleId="-11">
    <w:name w:val="Таблица-сетка 1 светлая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2">
    <w:name w:val="No Spacing"/>
    <w:uiPriority w:val="1"/>
    <w:qFormat/>
    <w:rPr>
      <w:rFonts w:eastAsiaTheme="minorHAnsi"/>
      <w:sz w:val="22"/>
      <w:szCs w:val="22"/>
      <w:lang w:val="ru-RU" w:eastAsia="en-US"/>
    </w:rPr>
  </w:style>
  <w:style w:type="character" w:customStyle="1" w:styleId="HTML0">
    <w:name w:val="Стандартный HTML Знак"/>
    <w:basedOn w:val="a0"/>
    <w:link w:val="HTML"/>
    <w:uiPriority w:val="99"/>
    <w:semiHidden/>
    <w:qFormat/>
    <w:rPr>
      <w:rFonts w:ascii="Consolas" w:hAnsi="Consolas"/>
      <w:sz w:val="20"/>
      <w:szCs w:val="20"/>
    </w:rPr>
  </w:style>
  <w:style w:type="character" w:customStyle="1" w:styleId="ac">
    <w:name w:val="Верхний колонтитул Знак"/>
    <w:basedOn w:val="a0"/>
    <w:link w:val="ab"/>
    <w:uiPriority w:val="99"/>
    <w:qFormat/>
  </w:style>
  <w:style w:type="character" w:customStyle="1" w:styleId="aa">
    <w:name w:val="Нижний колонтитул Знак"/>
    <w:basedOn w:val="a0"/>
    <w:link w:val="a9"/>
    <w:uiPriority w:val="99"/>
    <w:qFormat/>
  </w:style>
  <w:style w:type="paragraph" w:customStyle="1" w:styleId="11">
    <w:name w:val="Обычный1"/>
    <w:qFormat/>
    <w:pPr>
      <w:spacing w:before="100" w:beforeAutospacing="1" w:after="200" w:line="273" w:lineRule="auto"/>
    </w:pPr>
    <w:rPr>
      <w:rFonts w:ascii="Times New Roman" w:eastAsia="Times New Roman" w:hAnsi="Times New Roman" w:cs="Times New Roman"/>
      <w:sz w:val="28"/>
      <w:szCs w:val="28"/>
      <w:lang w:val="zh-CN"/>
    </w:rPr>
  </w:style>
  <w:style w:type="paragraph" w:customStyle="1" w:styleId="12">
    <w:name w:val="Абзац списка1"/>
    <w:basedOn w:val="a"/>
    <w:qFormat/>
    <w:pPr>
      <w:spacing w:before="100" w:beforeAutospacing="1" w:after="100" w:afterAutospacing="1"/>
      <w:ind w:left="720"/>
      <w:contextualSpacing/>
    </w:pPr>
    <w:rPr>
      <w:rFonts w:eastAsia="Calibri"/>
    </w:rPr>
  </w:style>
  <w:style w:type="paragraph" w:customStyle="1" w:styleId="13">
    <w:name w:val="Обычный (Интернет)1"/>
    <w:basedOn w:val="a"/>
    <w:semiHidden/>
    <w:pPr>
      <w:spacing w:before="100" w:beforeAutospacing="1" w:after="100" w:afterAutospacing="1"/>
    </w:pPr>
  </w:style>
  <w:style w:type="paragraph" w:customStyle="1" w:styleId="2">
    <w:name w:val="Абзац списка2"/>
    <w:basedOn w:val="a"/>
    <w:pPr>
      <w:spacing w:before="100" w:beforeAutospacing="1" w:after="200" w:line="273" w:lineRule="auto"/>
      <w:ind w:left="720"/>
      <w:contextualSpacing/>
    </w:pPr>
    <w:rPr>
      <w:sz w:val="28"/>
      <w:szCs w:val="28"/>
    </w:rPr>
  </w:style>
  <w:style w:type="character" w:customStyle="1" w:styleId="apple-converted-space">
    <w:name w:val="apple-converted-space"/>
    <w:basedOn w:val="a0"/>
  </w:style>
  <w:style w:type="character" w:customStyle="1" w:styleId="a4">
    <w:name w:val="Текст выноски Знак"/>
    <w:basedOn w:val="a0"/>
    <w:link w:val="a3"/>
    <w:uiPriority w:val="99"/>
    <w:semiHidden/>
    <w:rPr>
      <w:rFonts w:ascii="Tahoma" w:eastAsia="Times New Roman" w:hAnsi="Tahoma" w:cs="Tahoma"/>
      <w:sz w:val="16"/>
      <w:szCs w:val="16"/>
      <w:lang w:val="zh-CN"/>
    </w:rPr>
  </w:style>
  <w:style w:type="character" w:customStyle="1" w:styleId="10">
    <w:name w:val="Заголовок 1 Знак"/>
    <w:basedOn w:val="a0"/>
    <w:link w:val="1"/>
    <w:uiPriority w:val="9"/>
    <w:rPr>
      <w:rFonts w:ascii="Times New Roman" w:eastAsia="Times New Roman" w:hAnsi="Times New Roman" w:cs="Times New Roman"/>
      <w:b/>
      <w:bCs/>
      <w:kern w:val="36"/>
      <w:sz w:val="48"/>
      <w:szCs w:val="48"/>
      <w:lang w:val="zh-CN"/>
    </w:rPr>
  </w:style>
  <w:style w:type="paragraph" w:customStyle="1" w:styleId="20">
    <w:name w:val="Обычный2"/>
    <w:pPr>
      <w:spacing w:before="100" w:beforeAutospacing="1" w:after="200" w:line="273" w:lineRule="auto"/>
    </w:pPr>
    <w:rPr>
      <w:rFonts w:ascii="Times New Roman" w:eastAsia="Times New Roman" w:hAnsi="Times New Roman" w:cs="Times New Roman"/>
      <w:sz w:val="28"/>
      <w:szCs w:val="28"/>
      <w:lang w:val="zh-CN"/>
    </w:rPr>
  </w:style>
  <w:style w:type="character" w:customStyle="1" w:styleId="mw-page-title-main">
    <w:name w:val="mw-page-title-main"/>
    <w:basedOn w:val="a0"/>
    <w:rsid w:val="00ED3B98"/>
  </w:style>
  <w:style w:type="paragraph" w:customStyle="1" w:styleId="31">
    <w:name w:val="Обычный3"/>
    <w:rsid w:val="004D4788"/>
    <w:pPr>
      <w:spacing w:before="100" w:beforeAutospacing="1" w:after="160" w:line="256" w:lineRule="auto"/>
    </w:pPr>
    <w:rPr>
      <w:rFonts w:ascii="Calibri" w:eastAsia="Times New Roman" w:hAnsi="Calibri" w:cs="Times New Roman"/>
      <w:sz w:val="22"/>
      <w:szCs w:val="22"/>
    </w:rPr>
  </w:style>
  <w:style w:type="paragraph" w:customStyle="1" w:styleId="NoSpacing">
    <w:name w:val="No Spacing"/>
    <w:basedOn w:val="a"/>
    <w:rsid w:val="00953D08"/>
    <w:rPr>
      <w:rFonts w:ascii="Calibri" w:hAnsi="Calibri"/>
      <w:sz w:val="22"/>
      <w:szCs w:val="22"/>
    </w:rPr>
  </w:style>
  <w:style w:type="character" w:customStyle="1" w:styleId="30">
    <w:name w:val="Заголовок 3 Знак"/>
    <w:basedOn w:val="a0"/>
    <w:link w:val="3"/>
    <w:uiPriority w:val="9"/>
    <w:semiHidden/>
    <w:rsid w:val="0032642B"/>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404732">
      <w:bodyDiv w:val="1"/>
      <w:marLeft w:val="0"/>
      <w:marRight w:val="0"/>
      <w:marTop w:val="0"/>
      <w:marBottom w:val="0"/>
      <w:divBdr>
        <w:top w:val="none" w:sz="0" w:space="0" w:color="auto"/>
        <w:left w:val="none" w:sz="0" w:space="0" w:color="auto"/>
        <w:bottom w:val="none" w:sz="0" w:space="0" w:color="auto"/>
        <w:right w:val="none" w:sz="0" w:space="0" w:color="auto"/>
      </w:divBdr>
    </w:div>
    <w:div w:id="178738647">
      <w:bodyDiv w:val="1"/>
      <w:marLeft w:val="0"/>
      <w:marRight w:val="0"/>
      <w:marTop w:val="0"/>
      <w:marBottom w:val="0"/>
      <w:divBdr>
        <w:top w:val="none" w:sz="0" w:space="0" w:color="auto"/>
        <w:left w:val="none" w:sz="0" w:space="0" w:color="auto"/>
        <w:bottom w:val="none" w:sz="0" w:space="0" w:color="auto"/>
        <w:right w:val="none" w:sz="0" w:space="0" w:color="auto"/>
      </w:divBdr>
    </w:div>
    <w:div w:id="248780919">
      <w:bodyDiv w:val="1"/>
      <w:marLeft w:val="0"/>
      <w:marRight w:val="0"/>
      <w:marTop w:val="0"/>
      <w:marBottom w:val="0"/>
      <w:divBdr>
        <w:top w:val="none" w:sz="0" w:space="0" w:color="auto"/>
        <w:left w:val="none" w:sz="0" w:space="0" w:color="auto"/>
        <w:bottom w:val="none" w:sz="0" w:space="0" w:color="auto"/>
        <w:right w:val="none" w:sz="0" w:space="0" w:color="auto"/>
      </w:divBdr>
    </w:div>
    <w:div w:id="454256433">
      <w:bodyDiv w:val="1"/>
      <w:marLeft w:val="0"/>
      <w:marRight w:val="0"/>
      <w:marTop w:val="0"/>
      <w:marBottom w:val="0"/>
      <w:divBdr>
        <w:top w:val="none" w:sz="0" w:space="0" w:color="auto"/>
        <w:left w:val="none" w:sz="0" w:space="0" w:color="auto"/>
        <w:bottom w:val="none" w:sz="0" w:space="0" w:color="auto"/>
        <w:right w:val="none" w:sz="0" w:space="0" w:color="auto"/>
      </w:divBdr>
    </w:div>
    <w:div w:id="454641866">
      <w:bodyDiv w:val="1"/>
      <w:marLeft w:val="0"/>
      <w:marRight w:val="0"/>
      <w:marTop w:val="0"/>
      <w:marBottom w:val="0"/>
      <w:divBdr>
        <w:top w:val="none" w:sz="0" w:space="0" w:color="auto"/>
        <w:left w:val="none" w:sz="0" w:space="0" w:color="auto"/>
        <w:bottom w:val="none" w:sz="0" w:space="0" w:color="auto"/>
        <w:right w:val="none" w:sz="0" w:space="0" w:color="auto"/>
      </w:divBdr>
    </w:div>
    <w:div w:id="540673903">
      <w:bodyDiv w:val="1"/>
      <w:marLeft w:val="0"/>
      <w:marRight w:val="0"/>
      <w:marTop w:val="0"/>
      <w:marBottom w:val="0"/>
      <w:divBdr>
        <w:top w:val="none" w:sz="0" w:space="0" w:color="auto"/>
        <w:left w:val="none" w:sz="0" w:space="0" w:color="auto"/>
        <w:bottom w:val="none" w:sz="0" w:space="0" w:color="auto"/>
        <w:right w:val="none" w:sz="0" w:space="0" w:color="auto"/>
      </w:divBdr>
    </w:div>
    <w:div w:id="694579210">
      <w:bodyDiv w:val="1"/>
      <w:marLeft w:val="0"/>
      <w:marRight w:val="0"/>
      <w:marTop w:val="0"/>
      <w:marBottom w:val="0"/>
      <w:divBdr>
        <w:top w:val="none" w:sz="0" w:space="0" w:color="auto"/>
        <w:left w:val="none" w:sz="0" w:space="0" w:color="auto"/>
        <w:bottom w:val="none" w:sz="0" w:space="0" w:color="auto"/>
        <w:right w:val="none" w:sz="0" w:space="0" w:color="auto"/>
      </w:divBdr>
    </w:div>
    <w:div w:id="919093857">
      <w:bodyDiv w:val="1"/>
      <w:marLeft w:val="0"/>
      <w:marRight w:val="0"/>
      <w:marTop w:val="0"/>
      <w:marBottom w:val="0"/>
      <w:divBdr>
        <w:top w:val="none" w:sz="0" w:space="0" w:color="auto"/>
        <w:left w:val="none" w:sz="0" w:space="0" w:color="auto"/>
        <w:bottom w:val="none" w:sz="0" w:space="0" w:color="auto"/>
        <w:right w:val="none" w:sz="0" w:space="0" w:color="auto"/>
      </w:divBdr>
    </w:div>
    <w:div w:id="1013872046">
      <w:bodyDiv w:val="1"/>
      <w:marLeft w:val="0"/>
      <w:marRight w:val="0"/>
      <w:marTop w:val="0"/>
      <w:marBottom w:val="0"/>
      <w:divBdr>
        <w:top w:val="none" w:sz="0" w:space="0" w:color="auto"/>
        <w:left w:val="none" w:sz="0" w:space="0" w:color="auto"/>
        <w:bottom w:val="none" w:sz="0" w:space="0" w:color="auto"/>
        <w:right w:val="none" w:sz="0" w:space="0" w:color="auto"/>
      </w:divBdr>
    </w:div>
    <w:div w:id="1024408612">
      <w:bodyDiv w:val="1"/>
      <w:marLeft w:val="0"/>
      <w:marRight w:val="0"/>
      <w:marTop w:val="0"/>
      <w:marBottom w:val="0"/>
      <w:divBdr>
        <w:top w:val="none" w:sz="0" w:space="0" w:color="auto"/>
        <w:left w:val="none" w:sz="0" w:space="0" w:color="auto"/>
        <w:bottom w:val="none" w:sz="0" w:space="0" w:color="auto"/>
        <w:right w:val="none" w:sz="0" w:space="0" w:color="auto"/>
      </w:divBdr>
    </w:div>
    <w:div w:id="1140340137">
      <w:bodyDiv w:val="1"/>
      <w:marLeft w:val="0"/>
      <w:marRight w:val="0"/>
      <w:marTop w:val="0"/>
      <w:marBottom w:val="0"/>
      <w:divBdr>
        <w:top w:val="none" w:sz="0" w:space="0" w:color="auto"/>
        <w:left w:val="none" w:sz="0" w:space="0" w:color="auto"/>
        <w:bottom w:val="none" w:sz="0" w:space="0" w:color="auto"/>
        <w:right w:val="none" w:sz="0" w:space="0" w:color="auto"/>
      </w:divBdr>
    </w:div>
    <w:div w:id="1172794954">
      <w:bodyDiv w:val="1"/>
      <w:marLeft w:val="0"/>
      <w:marRight w:val="0"/>
      <w:marTop w:val="0"/>
      <w:marBottom w:val="0"/>
      <w:divBdr>
        <w:top w:val="none" w:sz="0" w:space="0" w:color="auto"/>
        <w:left w:val="none" w:sz="0" w:space="0" w:color="auto"/>
        <w:bottom w:val="none" w:sz="0" w:space="0" w:color="auto"/>
        <w:right w:val="none" w:sz="0" w:space="0" w:color="auto"/>
      </w:divBdr>
    </w:div>
    <w:div w:id="1191451656">
      <w:bodyDiv w:val="1"/>
      <w:marLeft w:val="0"/>
      <w:marRight w:val="0"/>
      <w:marTop w:val="0"/>
      <w:marBottom w:val="0"/>
      <w:divBdr>
        <w:top w:val="none" w:sz="0" w:space="0" w:color="auto"/>
        <w:left w:val="none" w:sz="0" w:space="0" w:color="auto"/>
        <w:bottom w:val="none" w:sz="0" w:space="0" w:color="auto"/>
        <w:right w:val="none" w:sz="0" w:space="0" w:color="auto"/>
      </w:divBdr>
      <w:divsChild>
        <w:div w:id="2067292979">
          <w:marLeft w:val="0"/>
          <w:marRight w:val="0"/>
          <w:marTop w:val="0"/>
          <w:marBottom w:val="0"/>
          <w:divBdr>
            <w:top w:val="none" w:sz="0" w:space="0" w:color="auto"/>
            <w:left w:val="none" w:sz="0" w:space="0" w:color="auto"/>
            <w:bottom w:val="none" w:sz="0" w:space="0" w:color="auto"/>
            <w:right w:val="none" w:sz="0" w:space="0" w:color="auto"/>
          </w:divBdr>
          <w:divsChild>
            <w:div w:id="1531451680">
              <w:marLeft w:val="0"/>
              <w:marRight w:val="0"/>
              <w:marTop w:val="0"/>
              <w:marBottom w:val="0"/>
              <w:divBdr>
                <w:top w:val="none" w:sz="0" w:space="0" w:color="auto"/>
                <w:left w:val="none" w:sz="0" w:space="0" w:color="auto"/>
                <w:bottom w:val="none" w:sz="0" w:space="0" w:color="auto"/>
                <w:right w:val="none" w:sz="0" w:space="0" w:color="auto"/>
              </w:divBdr>
              <w:divsChild>
                <w:div w:id="144226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480323">
      <w:bodyDiv w:val="1"/>
      <w:marLeft w:val="0"/>
      <w:marRight w:val="0"/>
      <w:marTop w:val="0"/>
      <w:marBottom w:val="0"/>
      <w:divBdr>
        <w:top w:val="none" w:sz="0" w:space="0" w:color="auto"/>
        <w:left w:val="none" w:sz="0" w:space="0" w:color="auto"/>
        <w:bottom w:val="none" w:sz="0" w:space="0" w:color="auto"/>
        <w:right w:val="none" w:sz="0" w:space="0" w:color="auto"/>
      </w:divBdr>
    </w:div>
    <w:div w:id="1475754591">
      <w:bodyDiv w:val="1"/>
      <w:marLeft w:val="0"/>
      <w:marRight w:val="0"/>
      <w:marTop w:val="0"/>
      <w:marBottom w:val="0"/>
      <w:divBdr>
        <w:top w:val="none" w:sz="0" w:space="0" w:color="auto"/>
        <w:left w:val="none" w:sz="0" w:space="0" w:color="auto"/>
        <w:bottom w:val="none" w:sz="0" w:space="0" w:color="auto"/>
        <w:right w:val="none" w:sz="0" w:space="0" w:color="auto"/>
      </w:divBdr>
    </w:div>
    <w:div w:id="1779063541">
      <w:bodyDiv w:val="1"/>
      <w:marLeft w:val="0"/>
      <w:marRight w:val="0"/>
      <w:marTop w:val="0"/>
      <w:marBottom w:val="0"/>
      <w:divBdr>
        <w:top w:val="none" w:sz="0" w:space="0" w:color="auto"/>
        <w:left w:val="none" w:sz="0" w:space="0" w:color="auto"/>
        <w:bottom w:val="none" w:sz="0" w:space="0" w:color="auto"/>
        <w:right w:val="none" w:sz="0" w:space="0" w:color="auto"/>
      </w:divBdr>
    </w:div>
    <w:div w:id="1827240136">
      <w:bodyDiv w:val="1"/>
      <w:marLeft w:val="0"/>
      <w:marRight w:val="0"/>
      <w:marTop w:val="0"/>
      <w:marBottom w:val="0"/>
      <w:divBdr>
        <w:top w:val="none" w:sz="0" w:space="0" w:color="auto"/>
        <w:left w:val="none" w:sz="0" w:space="0" w:color="auto"/>
        <w:bottom w:val="none" w:sz="0" w:space="0" w:color="auto"/>
        <w:right w:val="none" w:sz="0" w:space="0" w:color="auto"/>
      </w:divBdr>
    </w:div>
    <w:div w:id="1851289441">
      <w:bodyDiv w:val="1"/>
      <w:marLeft w:val="0"/>
      <w:marRight w:val="0"/>
      <w:marTop w:val="0"/>
      <w:marBottom w:val="0"/>
      <w:divBdr>
        <w:top w:val="none" w:sz="0" w:space="0" w:color="auto"/>
        <w:left w:val="none" w:sz="0" w:space="0" w:color="auto"/>
        <w:bottom w:val="none" w:sz="0" w:space="0" w:color="auto"/>
        <w:right w:val="none" w:sz="0" w:space="0" w:color="auto"/>
      </w:divBdr>
      <w:divsChild>
        <w:div w:id="2114543956">
          <w:marLeft w:val="0"/>
          <w:marRight w:val="0"/>
          <w:marTop w:val="0"/>
          <w:marBottom w:val="0"/>
          <w:divBdr>
            <w:top w:val="none" w:sz="0" w:space="0" w:color="auto"/>
            <w:left w:val="none" w:sz="0" w:space="0" w:color="auto"/>
            <w:bottom w:val="none" w:sz="0" w:space="0" w:color="auto"/>
            <w:right w:val="none" w:sz="0" w:space="0" w:color="auto"/>
          </w:divBdr>
          <w:divsChild>
            <w:div w:id="750934582">
              <w:marLeft w:val="0"/>
              <w:marRight w:val="0"/>
              <w:marTop w:val="0"/>
              <w:marBottom w:val="0"/>
              <w:divBdr>
                <w:top w:val="none" w:sz="0" w:space="0" w:color="auto"/>
                <w:left w:val="none" w:sz="0" w:space="0" w:color="auto"/>
                <w:bottom w:val="none" w:sz="0" w:space="0" w:color="auto"/>
                <w:right w:val="none" w:sz="0" w:space="0" w:color="auto"/>
              </w:divBdr>
              <w:divsChild>
                <w:div w:id="179686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31966">
      <w:bodyDiv w:val="1"/>
      <w:marLeft w:val="0"/>
      <w:marRight w:val="0"/>
      <w:marTop w:val="0"/>
      <w:marBottom w:val="0"/>
      <w:divBdr>
        <w:top w:val="none" w:sz="0" w:space="0" w:color="auto"/>
        <w:left w:val="none" w:sz="0" w:space="0" w:color="auto"/>
        <w:bottom w:val="none" w:sz="0" w:space="0" w:color="auto"/>
        <w:right w:val="none" w:sz="0" w:space="0" w:color="auto"/>
      </w:divBdr>
    </w:div>
    <w:div w:id="2010523181">
      <w:bodyDiv w:val="1"/>
      <w:marLeft w:val="0"/>
      <w:marRight w:val="0"/>
      <w:marTop w:val="0"/>
      <w:marBottom w:val="0"/>
      <w:divBdr>
        <w:top w:val="none" w:sz="0" w:space="0" w:color="auto"/>
        <w:left w:val="none" w:sz="0" w:space="0" w:color="auto"/>
        <w:bottom w:val="none" w:sz="0" w:space="0" w:color="auto"/>
        <w:right w:val="none" w:sz="0" w:space="0" w:color="auto"/>
      </w:divBdr>
    </w:div>
    <w:div w:id="2048603489">
      <w:bodyDiv w:val="1"/>
      <w:marLeft w:val="0"/>
      <w:marRight w:val="0"/>
      <w:marTop w:val="0"/>
      <w:marBottom w:val="0"/>
      <w:divBdr>
        <w:top w:val="none" w:sz="0" w:space="0" w:color="auto"/>
        <w:left w:val="none" w:sz="0" w:space="0" w:color="auto"/>
        <w:bottom w:val="none" w:sz="0" w:space="0" w:color="auto"/>
        <w:right w:val="none" w:sz="0" w:space="0" w:color="auto"/>
      </w:divBdr>
    </w:div>
    <w:div w:id="2106993212">
      <w:bodyDiv w:val="1"/>
      <w:marLeft w:val="0"/>
      <w:marRight w:val="0"/>
      <w:marTop w:val="0"/>
      <w:marBottom w:val="0"/>
      <w:divBdr>
        <w:top w:val="none" w:sz="0" w:space="0" w:color="auto"/>
        <w:left w:val="none" w:sz="0" w:space="0" w:color="auto"/>
        <w:bottom w:val="none" w:sz="0" w:space="0" w:color="auto"/>
        <w:right w:val="none" w:sz="0" w:space="0" w:color="auto"/>
      </w:divBdr>
    </w:div>
    <w:div w:id="21176269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chart" Target="charts/chart3.xml"/><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hyperlink" Target="https://pubmed.ncbi.nlm.nih.gov/?term=Kerekes+K&amp;cauthor_id=3457698" TargetMode="External"/><Relationship Id="rId68" Type="http://schemas.openxmlformats.org/officeDocument/2006/relationships/image" Target="media/image43.jpe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www.elibrary.ru/item.asp?id=46433994" TargetMode="External"/><Relationship Id="rId58" Type="http://schemas.openxmlformats.org/officeDocument/2006/relationships/hyperlink" Target="https://www.elibrary.ru/item.asp?id=32738429" TargetMode="External"/><Relationship Id="rId66" Type="http://schemas.openxmlformats.org/officeDocument/2006/relationships/image" Target="media/image41.jpeg"/><Relationship Id="rId74"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hyperlink" Target="https://pubmed.ncbi.nlm.nih.gov/?term=Orstavik+D&amp;cauthor_id=3457698" TargetMode="External"/><Relationship Id="rId19" Type="http://schemas.openxmlformats.org/officeDocument/2006/relationships/chart" Target="charts/chart1.xml"/><Relationship Id="rId14" Type="http://schemas.openxmlformats.org/officeDocument/2006/relationships/image" Target="media/image7.png"/><Relationship Id="rId22" Type="http://schemas.openxmlformats.org/officeDocument/2006/relationships/chart" Target="charts/chart4.xm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www.elibrary.ru/item.asp?id=35710406" TargetMode="External"/><Relationship Id="rId64" Type="http://schemas.openxmlformats.org/officeDocument/2006/relationships/hyperlink" Target="https://pubmed.ncbi.nlm.nih.gov/?term=Eriksen+HM&amp;cauthor_id=3457698" TargetMode="External"/><Relationship Id="rId69" Type="http://schemas.openxmlformats.org/officeDocument/2006/relationships/image" Target="media/image44.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hyperlink" Target="https://www.elibrary.ru/item.asp?id=49503995" TargetMode="External"/><Relationship Id="rId67" Type="http://schemas.openxmlformats.org/officeDocument/2006/relationships/image" Target="media/image42.jpeg"/><Relationship Id="rId20" Type="http://schemas.openxmlformats.org/officeDocument/2006/relationships/chart" Target="charts/chart2.xml"/><Relationship Id="rId41" Type="http://schemas.openxmlformats.org/officeDocument/2006/relationships/image" Target="media/image29.png"/><Relationship Id="rId54" Type="http://schemas.openxmlformats.org/officeDocument/2006/relationships/hyperlink" Target="https://www.elibrary.ru/item.asp?id=52693603" TargetMode="External"/><Relationship Id="rId62" Type="http://schemas.openxmlformats.org/officeDocument/2006/relationships/hyperlink" Target="https://pubmed.ncbi.nlm.nih.gov/?term=Orstavik+D&amp;cauthor_id=3457698" TargetMode="External"/><Relationship Id="rId70" Type="http://schemas.openxmlformats.org/officeDocument/2006/relationships/image" Target="media/image45.jpeg"/><Relationship Id="rId75"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hyperlink" Target="https://www.elibrary.ru/item.asp?id=54177429" TargetMode="External"/><Relationship Id="rId10" Type="http://schemas.openxmlformats.org/officeDocument/2006/relationships/image" Target="media/image3.GIF"/><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hyperlink" Target="https://www.elibrary.ru/item.asp?id=44310524" TargetMode="External"/><Relationship Id="rId60" Type="http://schemas.openxmlformats.org/officeDocument/2006/relationships/hyperlink" Target="https://www.elibrary.ru/item.asp?id=40103157" TargetMode="External"/><Relationship Id="rId65" Type="http://schemas.openxmlformats.org/officeDocument/2006/relationships/image" Target="media/image40.emf"/><Relationship Id="rId73" Type="http://schemas.openxmlformats.org/officeDocument/2006/relationships/image" Target="media/image48.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chart" Target="charts/chart5.xml"/><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hyperlink" Target="https://www.elibrary.ru/item.asp?id=29816662" TargetMode="External"/><Relationship Id="rId76" Type="http://schemas.openxmlformats.org/officeDocument/2006/relationships/image" Target="media/image51.jpeg"/><Relationship Id="rId7" Type="http://schemas.openxmlformats.org/officeDocument/2006/relationships/footer" Target="footer1.xml"/><Relationship Id="rId71" Type="http://schemas.openxmlformats.org/officeDocument/2006/relationships/image" Target="media/image46.jpeg"/><Relationship Id="rId2" Type="http://schemas.openxmlformats.org/officeDocument/2006/relationships/styles" Target="styles.xml"/><Relationship Id="rId29" Type="http://schemas.openxmlformats.org/officeDocument/2006/relationships/image" Target="media/image18.jpeg"/></Relationships>
</file>

<file path=word/charts/_rels/chart1.xml.rels><?xml version="1.0" encoding="UTF-8" standalone="yes"?>
<Relationships xmlns="http://schemas.openxmlformats.org/package/2006/relationships"><Relationship Id="rId1" Type="http://schemas.openxmlformats.org/officeDocument/2006/relationships/oleObject" Target="file:///G:\&#1058;&#1072;&#1073;&#1083;&#1080;&#1094;&#1099;%20&#1084;&#1086;&#1080;(&#1040;&#1074;&#1090;&#1086;&#1084;&#1072;&#1090;&#1080;&#1095;&#1077;&#1089;&#1082;&#1080;&#1042;&#1086;&#1089;&#1089;&#1090;&#1072;&#1085;&#1086;&#1074;&#1083;&#1077;&#1085;&#108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1058;&#1072;&#1073;&#1083;&#1080;&#1094;&#1099;%20&#1084;&#1086;&#1080;(&#1040;&#1074;&#1090;&#1086;&#1084;&#1072;&#1090;&#1080;&#1095;&#1077;&#1089;&#1082;&#1080;&#1042;&#1086;&#1089;&#1089;&#1090;&#1072;&#1085;&#1086;&#1074;&#1083;&#1077;&#1085;&#108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1058;&#1072;&#1073;&#1083;&#1080;&#1094;&#1099;%20&#1084;&#1086;&#1080;(&#1040;&#1074;&#1090;&#1086;&#1084;&#1072;&#1090;&#1080;&#1095;&#1077;&#1089;&#1082;&#1080;&#1042;&#1086;&#1089;&#1089;&#1090;&#1072;&#1085;&#1086;&#1074;&#1083;&#1077;&#1085;&#108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1058;&#1072;&#1073;&#1083;&#1080;&#1094;&#1099;%20&#1084;&#1086;&#1080;(&#1040;&#1074;&#1090;&#1086;&#1084;&#1072;&#1090;&#1080;&#1095;&#1077;&#1089;&#1082;&#1080;&#1042;&#1086;&#1089;&#1089;&#1090;&#1072;&#1085;&#1086;&#1074;&#1083;&#1077;&#1085;&#1086;).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04005271364"/>
          <c:y val="0.106891001209712"/>
          <c:w val="0.84059102970308797"/>
          <c:h val="0.66803557082562603"/>
        </c:manualLayout>
      </c:layout>
      <c:barChart>
        <c:barDir val="col"/>
        <c:grouping val="clustered"/>
        <c:varyColors val="0"/>
        <c:ser>
          <c:idx val="0"/>
          <c:order val="0"/>
          <c:tx>
            <c:strRef>
              <c:f>'т17-18'!$B$21</c:f>
              <c:strCache>
                <c:ptCount val="1"/>
                <c:pt idx="0">
                  <c:v>до лечения</c:v>
                </c:pt>
              </c:strCache>
            </c:strRef>
          </c:tx>
          <c:spPr>
            <a:solidFill>
              <a:srgbClr val="00B0F0"/>
            </a:solidFill>
          </c:spPr>
          <c:invertIfNegative val="0"/>
          <c:dLbls>
            <c:dLbl>
              <c:idx val="0"/>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65A-AB4F-ABD2-E3880F4ED6A0}"/>
                </c:ext>
              </c:extLst>
            </c:dLbl>
            <c:dLbl>
              <c:idx val="1"/>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65A-AB4F-ABD2-E3880F4ED6A0}"/>
                </c:ext>
              </c:extLst>
            </c:dLbl>
            <c:dLbl>
              <c:idx val="2"/>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65A-AB4F-ABD2-E3880F4ED6A0}"/>
                </c:ext>
              </c:extLst>
            </c:dLbl>
            <c:dLbl>
              <c:idx val="3"/>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65A-AB4F-ABD2-E3880F4ED6A0}"/>
                </c:ext>
              </c:extLst>
            </c:dLbl>
            <c:spPr>
              <a:noFill/>
              <a:ln>
                <a:noFill/>
              </a:ln>
              <a:effectLst/>
            </c:spPr>
            <c:txPr>
              <a:bodyPr rot="0" spcFirstLastPara="0" vertOverflow="ellipsis" vert="horz" wrap="square" lIns="38100" tIns="19050" rIns="38100" bIns="19050" anchor="ctr" anchorCtr="1"/>
              <a:lstStyle/>
              <a:p>
                <a:pPr>
                  <a:defRPr lang="en-US" sz="10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'т17-18'!$A$22:$A$25</c:f>
              <c:strCache>
                <c:ptCount val="4"/>
                <c:pt idx="0">
                  <c:v>группа с золотом</c:v>
                </c:pt>
                <c:pt idx="1">
                  <c:v>группа с серебром</c:v>
                </c:pt>
                <c:pt idx="2">
                  <c:v>группа с медью</c:v>
                </c:pt>
                <c:pt idx="3">
                  <c:v>контрольная группа</c:v>
                </c:pt>
              </c:strCache>
            </c:strRef>
          </c:cat>
          <c:val>
            <c:numRef>
              <c:f>'т17-18'!$B$22:$B$25</c:f>
              <c:numCache>
                <c:formatCode>###0.0%</c:formatCode>
                <c:ptCount val="4"/>
                <c:pt idx="0">
                  <c:v>1</c:v>
                </c:pt>
                <c:pt idx="1">
                  <c:v>1</c:v>
                </c:pt>
                <c:pt idx="2">
                  <c:v>1</c:v>
                </c:pt>
                <c:pt idx="3">
                  <c:v>1</c:v>
                </c:pt>
              </c:numCache>
            </c:numRef>
          </c:val>
          <c:extLst>
            <c:ext xmlns:c16="http://schemas.microsoft.com/office/drawing/2014/chart" uri="{C3380CC4-5D6E-409C-BE32-E72D297353CC}">
              <c16:uniqueId val="{00000004-465A-AB4F-ABD2-E3880F4ED6A0}"/>
            </c:ext>
          </c:extLst>
        </c:ser>
        <c:ser>
          <c:idx val="1"/>
          <c:order val="1"/>
          <c:tx>
            <c:strRef>
              <c:f>'т17-18'!$C$21</c:f>
              <c:strCache>
                <c:ptCount val="1"/>
                <c:pt idx="0">
                  <c:v>после лечения</c:v>
                </c:pt>
              </c:strCache>
            </c:strRef>
          </c:tx>
          <c:spPr>
            <a:solidFill>
              <a:srgbClr val="C00000"/>
            </a:solidFill>
          </c:spPr>
          <c:invertIfNegative val="0"/>
          <c:dLbls>
            <c:dLbl>
              <c:idx val="0"/>
              <c:tx>
                <c:rich>
                  <a:bodyPr/>
                  <a:lstStyle/>
                  <a:p>
                    <a:r>
                      <a:rPr lang="en-US"/>
                      <a:t>33,3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65A-AB4F-ABD2-E3880F4ED6A0}"/>
                </c:ext>
              </c:extLst>
            </c:dLbl>
            <c:dLbl>
              <c:idx val="1"/>
              <c:tx>
                <c:rich>
                  <a:bodyPr/>
                  <a:lstStyle/>
                  <a:p>
                    <a:r>
                      <a:rPr lang="en-US"/>
                      <a:t>56,7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65A-AB4F-ABD2-E3880F4ED6A0}"/>
                </c:ext>
              </c:extLst>
            </c:dLbl>
            <c:dLbl>
              <c:idx val="2"/>
              <c:tx>
                <c:rich>
                  <a:bodyPr/>
                  <a:lstStyle/>
                  <a:p>
                    <a:r>
                      <a:rPr lang="en-US"/>
                      <a:t>10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65A-AB4F-ABD2-E3880F4ED6A0}"/>
                </c:ext>
              </c:extLst>
            </c:dLbl>
            <c:dLbl>
              <c:idx val="3"/>
              <c:tx>
                <c:rich>
                  <a:bodyPr/>
                  <a:lstStyle/>
                  <a:p>
                    <a:r>
                      <a:rPr lang="en-US"/>
                      <a:t>80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65A-AB4F-ABD2-E3880F4ED6A0}"/>
                </c:ext>
              </c:extLst>
            </c:dLbl>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'т17-18'!$A$22:$A$25</c:f>
              <c:strCache>
                <c:ptCount val="4"/>
                <c:pt idx="0">
                  <c:v>группа с золотом</c:v>
                </c:pt>
                <c:pt idx="1">
                  <c:v>группа с серебром</c:v>
                </c:pt>
                <c:pt idx="2">
                  <c:v>группа с медью</c:v>
                </c:pt>
                <c:pt idx="3">
                  <c:v>контрольная группа</c:v>
                </c:pt>
              </c:strCache>
            </c:strRef>
          </c:cat>
          <c:val>
            <c:numRef>
              <c:f>'т17-18'!$C$22:$C$25</c:f>
              <c:numCache>
                <c:formatCode>###0.0%</c:formatCode>
                <c:ptCount val="4"/>
                <c:pt idx="0">
                  <c:v>0.33333333333333298</c:v>
                </c:pt>
                <c:pt idx="1">
                  <c:v>0.56666666666666698</c:v>
                </c:pt>
                <c:pt idx="2">
                  <c:v>0.1</c:v>
                </c:pt>
                <c:pt idx="3">
                  <c:v>0.8</c:v>
                </c:pt>
              </c:numCache>
            </c:numRef>
          </c:val>
          <c:extLst>
            <c:ext xmlns:c16="http://schemas.microsoft.com/office/drawing/2014/chart" uri="{C3380CC4-5D6E-409C-BE32-E72D297353CC}">
              <c16:uniqueId val="{00000009-465A-AB4F-ABD2-E3880F4ED6A0}"/>
            </c:ext>
          </c:extLst>
        </c:ser>
        <c:dLbls>
          <c:showLegendKey val="0"/>
          <c:showVal val="1"/>
          <c:showCatName val="0"/>
          <c:showSerName val="0"/>
          <c:showPercent val="0"/>
          <c:showBubbleSize val="0"/>
        </c:dLbls>
        <c:gapWidth val="150"/>
        <c:axId val="101030912"/>
        <c:axId val="96498432"/>
      </c:barChart>
      <c:catAx>
        <c:axId val="101030912"/>
        <c:scaling>
          <c:orientation val="minMax"/>
        </c:scaling>
        <c:delete val="0"/>
        <c:axPos val="b"/>
        <c:title>
          <c:tx>
            <c:rich>
              <a:bodyPr rot="0" spcFirstLastPara="0"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defRPr lang="en-US" sz="1000" b="1" i="0" u="none" strike="noStrike" kern="1200" baseline="0">
                    <a:solidFill>
                      <a:sysClr val="windowText" lastClr="000000"/>
                    </a:solidFill>
                    <a:latin typeface="+mn-lt"/>
                    <a:ea typeface="+mn-ea"/>
                    <a:cs typeface="+mn-cs"/>
                  </a:defRPr>
                </a:pPr>
                <a:r>
                  <a:rPr lang="ru-RU" sz="1000" b="0">
                    <a:latin typeface="Times New Roman" panose="02020603050405020304" charset="0"/>
                    <a:cs typeface="Times New Roman" panose="02020603050405020304" charset="0"/>
                  </a:rPr>
                  <a:t>Количество </a:t>
                </a:r>
                <a:r>
                  <a:rPr lang="ru-RU" sz="1000" b="0">
                    <a:solidFill>
                      <a:sysClr val="windowText" lastClr="000000"/>
                    </a:solidFill>
                    <a:effectLst/>
                    <a:latin typeface="Times New Roman" panose="02020603050405020304" charset="0"/>
                    <a:cs typeface="Times New Roman" panose="02020603050405020304" charset="0"/>
                  </a:rPr>
                  <a:t>Streptococcus mutans</a:t>
                </a:r>
                <a:endParaRPr lang="ru-RU">
                  <a:solidFill>
                    <a:sysClr val="windowText" lastClr="000000"/>
                  </a:solidFill>
                </a:endParaRPr>
              </a:p>
            </c:rich>
          </c:tx>
          <c:layout>
            <c:manualLayout>
              <c:xMode val="edge"/>
              <c:yMode val="edge"/>
              <c:x val="0.36986691437550501"/>
              <c:y val="0.88275518779793805"/>
            </c:manualLayout>
          </c:layout>
          <c:overlay val="0"/>
        </c:title>
        <c:numFmt formatCode="General" sourceLinked="0"/>
        <c:majorTickMark val="out"/>
        <c:minorTickMark val="none"/>
        <c:tickLblPos val="nextTo"/>
        <c:txPr>
          <a:bodyPr rot="-60000000" spcFirstLastPara="0" vertOverflow="ellipsis" vert="horz" wrap="square" anchor="ctr" anchorCtr="1"/>
          <a:lstStyle/>
          <a:p>
            <a:pPr>
              <a:defRPr lang="en-US" sz="10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96498432"/>
        <c:crosses val="autoZero"/>
        <c:auto val="1"/>
        <c:lblAlgn val="ctr"/>
        <c:lblOffset val="100"/>
        <c:noMultiLvlLbl val="0"/>
      </c:catAx>
      <c:valAx>
        <c:axId val="96498432"/>
        <c:scaling>
          <c:orientation val="minMax"/>
        </c:scaling>
        <c:delete val="0"/>
        <c:axPos val="l"/>
        <c:numFmt formatCode="###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101030912"/>
        <c:crosses val="autoZero"/>
        <c:crossBetween val="between"/>
        <c:majorUnit val="0.4"/>
      </c:valAx>
    </c:plotArea>
    <c:legend>
      <c:legendPos val="b"/>
      <c:layout>
        <c:manualLayout>
          <c:xMode val="edge"/>
          <c:yMode val="edge"/>
          <c:x val="0.33211695561208099"/>
          <c:y val="2.8186244434823499E-2"/>
          <c:w val="0.35372858319352302"/>
          <c:h val="0.104555729319611"/>
        </c:manualLayout>
      </c:layout>
      <c:overlay val="0"/>
      <c:txPr>
        <a:bodyPr rot="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legend>
    <c:plotVisOnly val="1"/>
    <c:dispBlanksAs val="gap"/>
    <c:showDLblsOverMax val="0"/>
  </c:chart>
  <c:spPr>
    <a:ln w="3175" cap="flat" cmpd="sng" algn="ctr">
      <a:solidFill>
        <a:schemeClr val="tx1"/>
      </a:solidFill>
      <a:prstDash val="solid"/>
      <a:round/>
    </a:ln>
  </c:spPr>
  <c:txPr>
    <a:bodyPr/>
    <a:lstStyle/>
    <a:p>
      <a:pPr>
        <a:defRPr lang="en-US"/>
      </a:pPr>
      <a:endParaRPr lang="ru-KG"/>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94685039370099"/>
          <c:y val="0.11742125984252"/>
          <c:w val="0.84249759405074398"/>
          <c:h val="0.63541467363308601"/>
        </c:manualLayout>
      </c:layout>
      <c:barChart>
        <c:barDir val="col"/>
        <c:grouping val="clustered"/>
        <c:varyColors val="0"/>
        <c:ser>
          <c:idx val="0"/>
          <c:order val="0"/>
          <c:tx>
            <c:strRef>
              <c:f>'т19-20'!$B$21</c:f>
              <c:strCache>
                <c:ptCount val="1"/>
                <c:pt idx="0">
                  <c:v>до лечения</c:v>
                </c:pt>
              </c:strCache>
            </c:strRef>
          </c:tx>
          <c:spPr>
            <a:solidFill>
              <a:srgbClr val="00B0F0"/>
            </a:solidFill>
          </c:spPr>
          <c:invertIfNegative val="0"/>
          <c:dLbls>
            <c:dLbl>
              <c:idx val="0"/>
              <c:tx>
                <c:rich>
                  <a:bodyPr/>
                  <a:lstStyle/>
                  <a:p>
                    <a:r>
                      <a:rPr lang="en-US"/>
                      <a:t>83,3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86D-0947-9D5F-79E766F4B741}"/>
                </c:ext>
              </c:extLst>
            </c:dLbl>
            <c:dLbl>
              <c:idx val="1"/>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86D-0947-9D5F-79E766F4B741}"/>
                </c:ext>
              </c:extLst>
            </c:dLbl>
            <c:dLbl>
              <c:idx val="2"/>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86D-0947-9D5F-79E766F4B741}"/>
                </c:ext>
              </c:extLst>
            </c:dLbl>
            <c:dLbl>
              <c:idx val="3"/>
              <c:tx>
                <c:rich>
                  <a:bodyPr/>
                  <a:lstStyle/>
                  <a:p>
                    <a:r>
                      <a:rPr lang="en-US"/>
                      <a:t>86,7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86D-0947-9D5F-79E766F4B741}"/>
                </c:ext>
              </c:extLst>
            </c:dLbl>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'т19-20'!$A$22:$A$25</c:f>
              <c:strCache>
                <c:ptCount val="4"/>
                <c:pt idx="0">
                  <c:v>группа с золотом</c:v>
                </c:pt>
                <c:pt idx="1">
                  <c:v>группа с серебром</c:v>
                </c:pt>
                <c:pt idx="2">
                  <c:v>группа с медью</c:v>
                </c:pt>
                <c:pt idx="3">
                  <c:v>контрольная группа</c:v>
                </c:pt>
              </c:strCache>
            </c:strRef>
          </c:cat>
          <c:val>
            <c:numRef>
              <c:f>'т19-20'!$B$22:$B$25</c:f>
              <c:numCache>
                <c:formatCode>###0.0%</c:formatCode>
                <c:ptCount val="4"/>
                <c:pt idx="0">
                  <c:v>0.83333333333333304</c:v>
                </c:pt>
                <c:pt idx="1">
                  <c:v>1</c:v>
                </c:pt>
                <c:pt idx="2">
                  <c:v>1</c:v>
                </c:pt>
                <c:pt idx="3">
                  <c:v>0.86666666666666703</c:v>
                </c:pt>
              </c:numCache>
            </c:numRef>
          </c:val>
          <c:extLst>
            <c:ext xmlns:c16="http://schemas.microsoft.com/office/drawing/2014/chart" uri="{C3380CC4-5D6E-409C-BE32-E72D297353CC}">
              <c16:uniqueId val="{00000004-386D-0947-9D5F-79E766F4B741}"/>
            </c:ext>
          </c:extLst>
        </c:ser>
        <c:ser>
          <c:idx val="1"/>
          <c:order val="1"/>
          <c:tx>
            <c:strRef>
              <c:f>'т19-20'!$C$21</c:f>
              <c:strCache>
                <c:ptCount val="1"/>
                <c:pt idx="0">
                  <c:v>после лечения</c:v>
                </c:pt>
              </c:strCache>
            </c:strRef>
          </c:tx>
          <c:spPr>
            <a:solidFill>
              <a:srgbClr val="FFC000"/>
            </a:solidFill>
          </c:spPr>
          <c:invertIfNegative val="0"/>
          <c:dLbls>
            <c:dLbl>
              <c:idx val="0"/>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86D-0947-9D5F-79E766F4B741}"/>
                </c:ext>
              </c:extLst>
            </c:dLbl>
            <c:dLbl>
              <c:idx val="1"/>
              <c:tx>
                <c:rich>
                  <a:bodyPr/>
                  <a:lstStyle/>
                  <a:p>
                    <a:r>
                      <a:rPr lang="en-US"/>
                      <a:t>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386D-0947-9D5F-79E766F4B741}"/>
                </c:ext>
              </c:extLst>
            </c:dLbl>
            <c:dLbl>
              <c:idx val="2"/>
              <c:tx>
                <c:rich>
                  <a:bodyPr/>
                  <a:lstStyle/>
                  <a:p>
                    <a:r>
                      <a:rPr lang="en-US"/>
                      <a:t>16,7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86D-0947-9D5F-79E766F4B741}"/>
                </c:ext>
              </c:extLst>
            </c:dLbl>
            <c:dLbl>
              <c:idx val="3"/>
              <c:tx>
                <c:rich>
                  <a:bodyPr/>
                  <a:lstStyle/>
                  <a:p>
                    <a:r>
                      <a:rPr lang="en-US"/>
                      <a:t>73,3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86D-0947-9D5F-79E766F4B741}"/>
                </c:ext>
              </c:extLst>
            </c:dLbl>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'т19-20'!$A$22:$A$25</c:f>
              <c:strCache>
                <c:ptCount val="4"/>
                <c:pt idx="0">
                  <c:v>группа с золотом</c:v>
                </c:pt>
                <c:pt idx="1">
                  <c:v>группа с серебром</c:v>
                </c:pt>
                <c:pt idx="2">
                  <c:v>группа с медью</c:v>
                </c:pt>
                <c:pt idx="3">
                  <c:v>контрольная группа</c:v>
                </c:pt>
              </c:strCache>
            </c:strRef>
          </c:cat>
          <c:val>
            <c:numRef>
              <c:f>'т19-20'!$C$22:$C$25</c:f>
              <c:numCache>
                <c:formatCode>###0.0%</c:formatCode>
                <c:ptCount val="4"/>
                <c:pt idx="0">
                  <c:v>0.4</c:v>
                </c:pt>
                <c:pt idx="1">
                  <c:v>0.5</c:v>
                </c:pt>
                <c:pt idx="2">
                  <c:v>0.16666666666666699</c:v>
                </c:pt>
                <c:pt idx="3">
                  <c:v>0.73333333333333295</c:v>
                </c:pt>
              </c:numCache>
            </c:numRef>
          </c:val>
          <c:extLst>
            <c:ext xmlns:c16="http://schemas.microsoft.com/office/drawing/2014/chart" uri="{C3380CC4-5D6E-409C-BE32-E72D297353CC}">
              <c16:uniqueId val="{00000009-386D-0947-9D5F-79E766F4B741}"/>
            </c:ext>
          </c:extLst>
        </c:ser>
        <c:dLbls>
          <c:showLegendKey val="0"/>
          <c:showVal val="1"/>
          <c:showCatName val="0"/>
          <c:showSerName val="0"/>
          <c:showPercent val="0"/>
          <c:showBubbleSize val="0"/>
        </c:dLbls>
        <c:gapWidth val="150"/>
        <c:axId val="85734528"/>
        <c:axId val="85736064"/>
      </c:barChart>
      <c:catAx>
        <c:axId val="85734528"/>
        <c:scaling>
          <c:orientation val="minMax"/>
        </c:scaling>
        <c:delete val="0"/>
        <c:axPos val="b"/>
        <c:title>
          <c:tx>
            <c:rich>
              <a:bodyPr rot="0" spcFirstLastPara="0" vertOverflow="ellipsis" vert="horz" wrap="square" anchor="ctr" anchorCtr="1"/>
              <a:lstStyle/>
              <a:p>
                <a:pPr>
                  <a:defRPr lang="en-US" sz="1000" b="1" i="0" u="none" strike="noStrike" kern="1200" baseline="0">
                    <a:solidFill>
                      <a:schemeClr val="tx1"/>
                    </a:solidFill>
                    <a:latin typeface="+mn-lt"/>
                    <a:ea typeface="+mn-ea"/>
                    <a:cs typeface="+mn-cs"/>
                  </a:defRPr>
                </a:pPr>
                <a:r>
                  <a:rPr lang="ru-RU" b="0">
                    <a:solidFill>
                      <a:sysClr val="windowText" lastClr="000000"/>
                    </a:solidFill>
                    <a:latin typeface="Times New Roman" panose="02020603050405020304" charset="0"/>
                    <a:cs typeface="Times New Roman" panose="02020603050405020304" charset="0"/>
                  </a:rPr>
                  <a:t>Количество </a:t>
                </a:r>
                <a:r>
                  <a:rPr lang="ru-RU" sz="1000" b="0" i="0" u="none" strike="noStrike" baseline="0">
                    <a:solidFill>
                      <a:sysClr val="windowText" lastClr="000000"/>
                    </a:solidFill>
                    <a:effectLst/>
                    <a:latin typeface="Times New Roman" panose="02020603050405020304" charset="0"/>
                    <a:cs typeface="Times New Roman" panose="02020603050405020304" charset="0"/>
                  </a:rPr>
                  <a:t>Streptococcus salivarius</a:t>
                </a:r>
                <a:r>
                  <a:rPr lang="ru-RU" b="0">
                    <a:solidFill>
                      <a:sysClr val="windowText" lastClr="000000"/>
                    </a:solidFill>
                    <a:latin typeface="Times New Roman" panose="02020603050405020304" charset="0"/>
                    <a:cs typeface="Times New Roman" panose="02020603050405020304" charset="0"/>
                  </a:rPr>
                  <a:t> </a:t>
                </a:r>
              </a:p>
            </c:rich>
          </c:tx>
          <c:layout>
            <c:manualLayout>
              <c:xMode val="edge"/>
              <c:yMode val="edge"/>
              <c:x val="0.370652340512863"/>
              <c:y val="0.88099013908308199"/>
            </c:manualLayout>
          </c:layout>
          <c:overlay val="0"/>
        </c:title>
        <c:numFmt formatCode="General" sourceLinked="0"/>
        <c:majorTickMark val="out"/>
        <c:minorTickMark val="none"/>
        <c:tickLblPos val="nextTo"/>
        <c:txPr>
          <a:bodyPr rot="-60000000" spcFirstLastPara="0" vertOverflow="ellipsis" vert="horz" wrap="square" anchor="ctr" anchorCtr="1"/>
          <a:lstStyle/>
          <a:p>
            <a:pPr>
              <a:defRPr lang="en-US" sz="10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crossAx val="85736064"/>
        <c:crosses val="autoZero"/>
        <c:auto val="1"/>
        <c:lblAlgn val="ctr"/>
        <c:lblOffset val="100"/>
        <c:noMultiLvlLbl val="0"/>
      </c:catAx>
      <c:valAx>
        <c:axId val="85736064"/>
        <c:scaling>
          <c:orientation val="minMax"/>
        </c:scaling>
        <c:delete val="0"/>
        <c:axPos val="l"/>
        <c:numFmt formatCode="###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85734528"/>
        <c:crosses val="autoZero"/>
        <c:crossBetween val="between"/>
        <c:majorUnit val="0.4"/>
      </c:valAx>
    </c:plotArea>
    <c:legend>
      <c:legendPos val="b"/>
      <c:layout>
        <c:manualLayout>
          <c:xMode val="edge"/>
          <c:yMode val="edge"/>
          <c:x val="0.335946401618966"/>
          <c:y val="2.47419788063875E-2"/>
          <c:w val="0.33690517322748098"/>
          <c:h val="9.9089796894547097E-2"/>
        </c:manualLayout>
      </c:layout>
      <c:overlay val="0"/>
      <c:txPr>
        <a:bodyPr rot="0" spcFirstLastPara="0" vertOverflow="ellipsis" vert="horz" wrap="square" anchor="ctr" anchorCtr="1"/>
        <a:lstStyle/>
        <a:p>
          <a:pPr>
            <a:defRPr lang="en-US" sz="10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legend>
    <c:plotVisOnly val="1"/>
    <c:dispBlanksAs val="gap"/>
    <c:showDLblsOverMax val="0"/>
  </c:chart>
  <c:spPr>
    <a:ln w="3175" cap="flat" cmpd="sng" algn="ctr">
      <a:solidFill>
        <a:schemeClr val="tx1"/>
      </a:solidFill>
      <a:prstDash val="solid"/>
      <a:round/>
    </a:ln>
  </c:spPr>
  <c:txPr>
    <a:bodyPr/>
    <a:lstStyle/>
    <a:p>
      <a:pPr>
        <a:defRPr lang="en-US"/>
      </a:pPr>
      <a:endParaRPr lang="ru-KG"/>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0810999330199"/>
          <c:y val="0.12960235640647999"/>
          <c:w val="0.87475213681145703"/>
          <c:h val="0.62943049644567595"/>
        </c:manualLayout>
      </c:layout>
      <c:barChart>
        <c:barDir val="col"/>
        <c:grouping val="clustered"/>
        <c:varyColors val="0"/>
        <c:ser>
          <c:idx val="0"/>
          <c:order val="0"/>
          <c:tx>
            <c:strRef>
              <c:f>'т21-22'!$B$21</c:f>
              <c:strCache>
                <c:ptCount val="1"/>
                <c:pt idx="0">
                  <c:v>до лечения</c:v>
                </c:pt>
              </c:strCache>
            </c:strRef>
          </c:tx>
          <c:spPr>
            <a:solidFill>
              <a:srgbClr val="00B0F0"/>
            </a:solidFill>
          </c:spPr>
          <c:invertIfNegative val="0"/>
          <c:dLbls>
            <c:dLbl>
              <c:idx val="0"/>
              <c:tx>
                <c:rich>
                  <a:bodyPr/>
                  <a:lstStyle/>
                  <a:p>
                    <a:r>
                      <a:rPr lang="en-US"/>
                      <a:t>73,3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1A7-1346-8DB4-68779E3C7777}"/>
                </c:ext>
              </c:extLst>
            </c:dLbl>
            <c:dLbl>
              <c:idx val="1"/>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1A7-1346-8DB4-68779E3C7777}"/>
                </c:ext>
              </c:extLst>
            </c:dLbl>
            <c:dLbl>
              <c:idx val="2"/>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1A7-1346-8DB4-68779E3C7777}"/>
                </c:ext>
              </c:extLst>
            </c:dLbl>
            <c:dLbl>
              <c:idx val="3"/>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1A7-1346-8DB4-68779E3C7777}"/>
                </c:ext>
              </c:extLst>
            </c:dLbl>
            <c:spPr>
              <a:noFill/>
              <a:ln>
                <a:noFill/>
              </a:ln>
              <a:effectLst/>
            </c:spPr>
            <c:txPr>
              <a:bodyPr rot="0" spcFirstLastPara="0" vertOverflow="ellipsis" vert="horz" wrap="square" lIns="38100" tIns="19050" rIns="38100" bIns="19050" anchor="ctr" anchorCtr="1"/>
              <a:lstStyle/>
              <a:p>
                <a:pPr>
                  <a:defRPr lang="en-US" sz="10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'т21-22'!$A$22:$A$25</c:f>
              <c:strCache>
                <c:ptCount val="4"/>
                <c:pt idx="0">
                  <c:v>группа с золотом</c:v>
                </c:pt>
                <c:pt idx="1">
                  <c:v>группа с серебром</c:v>
                </c:pt>
                <c:pt idx="2">
                  <c:v>группа с медью</c:v>
                </c:pt>
                <c:pt idx="3">
                  <c:v>контрольная группа</c:v>
                </c:pt>
              </c:strCache>
            </c:strRef>
          </c:cat>
          <c:val>
            <c:numRef>
              <c:f>'т21-22'!$B$22:$B$25</c:f>
              <c:numCache>
                <c:formatCode>###0.0%</c:formatCode>
                <c:ptCount val="4"/>
                <c:pt idx="0">
                  <c:v>0.73333333333333295</c:v>
                </c:pt>
                <c:pt idx="1">
                  <c:v>1</c:v>
                </c:pt>
                <c:pt idx="2">
                  <c:v>1</c:v>
                </c:pt>
                <c:pt idx="3">
                  <c:v>1</c:v>
                </c:pt>
              </c:numCache>
            </c:numRef>
          </c:val>
          <c:extLst>
            <c:ext xmlns:c16="http://schemas.microsoft.com/office/drawing/2014/chart" uri="{C3380CC4-5D6E-409C-BE32-E72D297353CC}">
              <c16:uniqueId val="{00000004-61A7-1346-8DB4-68779E3C7777}"/>
            </c:ext>
          </c:extLst>
        </c:ser>
        <c:ser>
          <c:idx val="1"/>
          <c:order val="1"/>
          <c:tx>
            <c:strRef>
              <c:f>'т21-22'!$C$21</c:f>
              <c:strCache>
                <c:ptCount val="1"/>
                <c:pt idx="0">
                  <c:v>после лечения</c:v>
                </c:pt>
              </c:strCache>
            </c:strRef>
          </c:tx>
          <c:spPr>
            <a:solidFill>
              <a:srgbClr val="00B050"/>
            </a:solidFill>
          </c:spPr>
          <c:invertIfNegative val="0"/>
          <c:dLbls>
            <c:dLbl>
              <c:idx val="0"/>
              <c:tx>
                <c:rich>
                  <a:bodyPr/>
                  <a:lstStyle/>
                  <a:p>
                    <a:r>
                      <a:rPr lang="en-US"/>
                      <a:t>33,3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1A7-1346-8DB4-68779E3C7777}"/>
                </c:ext>
              </c:extLst>
            </c:dLbl>
            <c:dLbl>
              <c:idx val="1"/>
              <c:tx>
                <c:rich>
                  <a:bodyPr/>
                  <a:lstStyle/>
                  <a:p>
                    <a:r>
                      <a:rPr lang="en-US"/>
                      <a:t>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1A7-1346-8DB4-68779E3C7777}"/>
                </c:ext>
              </c:extLst>
            </c:dLbl>
            <c:dLbl>
              <c:idx val="2"/>
              <c:tx>
                <c:rich>
                  <a:bodyPr/>
                  <a:lstStyle/>
                  <a:p>
                    <a:r>
                      <a:rPr lang="en-US"/>
                      <a:t>20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1A7-1346-8DB4-68779E3C7777}"/>
                </c:ext>
              </c:extLst>
            </c:dLbl>
            <c:dLbl>
              <c:idx val="3"/>
              <c:tx>
                <c:rich>
                  <a:bodyPr/>
                  <a:lstStyle/>
                  <a:p>
                    <a:r>
                      <a:rPr lang="en-US"/>
                      <a:t>76,7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61A7-1346-8DB4-68779E3C7777}"/>
                </c:ext>
              </c:extLst>
            </c:dLbl>
            <c:spPr>
              <a:noFill/>
              <a:ln>
                <a:noFill/>
              </a:ln>
              <a:effectLst/>
            </c:spPr>
            <c:txPr>
              <a:bodyPr rot="0" spcFirstLastPara="0" vertOverflow="ellipsis" vert="horz" wrap="square" lIns="38100" tIns="19050" rIns="38100" bIns="19050" anchor="ctr" anchorCtr="1"/>
              <a:lstStyle/>
              <a:p>
                <a:pPr>
                  <a:defRPr lang="en-US" sz="10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'т21-22'!$A$22:$A$25</c:f>
              <c:strCache>
                <c:ptCount val="4"/>
                <c:pt idx="0">
                  <c:v>группа с золотом</c:v>
                </c:pt>
                <c:pt idx="1">
                  <c:v>группа с серебром</c:v>
                </c:pt>
                <c:pt idx="2">
                  <c:v>группа с медью</c:v>
                </c:pt>
                <c:pt idx="3">
                  <c:v>контрольная группа</c:v>
                </c:pt>
              </c:strCache>
            </c:strRef>
          </c:cat>
          <c:val>
            <c:numRef>
              <c:f>'т21-22'!$C$22:$C$25</c:f>
              <c:numCache>
                <c:formatCode>###0.0%</c:formatCode>
                <c:ptCount val="4"/>
                <c:pt idx="0">
                  <c:v>0.33333333333333298</c:v>
                </c:pt>
                <c:pt idx="1">
                  <c:v>0.6</c:v>
                </c:pt>
                <c:pt idx="2">
                  <c:v>0.2</c:v>
                </c:pt>
                <c:pt idx="3">
                  <c:v>0.76666666666666705</c:v>
                </c:pt>
              </c:numCache>
            </c:numRef>
          </c:val>
          <c:extLst>
            <c:ext xmlns:c16="http://schemas.microsoft.com/office/drawing/2014/chart" uri="{C3380CC4-5D6E-409C-BE32-E72D297353CC}">
              <c16:uniqueId val="{00000009-61A7-1346-8DB4-68779E3C7777}"/>
            </c:ext>
          </c:extLst>
        </c:ser>
        <c:dLbls>
          <c:showLegendKey val="0"/>
          <c:showVal val="1"/>
          <c:showCatName val="0"/>
          <c:showSerName val="0"/>
          <c:showPercent val="0"/>
          <c:showBubbleSize val="0"/>
        </c:dLbls>
        <c:gapWidth val="150"/>
        <c:axId val="85766144"/>
        <c:axId val="85767680"/>
      </c:barChart>
      <c:catAx>
        <c:axId val="85766144"/>
        <c:scaling>
          <c:orientation val="minMax"/>
        </c:scaling>
        <c:delete val="0"/>
        <c:axPos val="b"/>
        <c:title>
          <c:tx>
            <c:rich>
              <a:bodyPr rot="0" spcFirstLastPara="0" vertOverflow="ellipsis" vert="horz" wrap="square" anchor="ctr" anchorCtr="1"/>
              <a:lstStyle/>
              <a:p>
                <a:pPr>
                  <a:defRPr lang="en-US" sz="1000" b="1" i="0" u="none" strike="noStrike" kern="1200" baseline="0">
                    <a:solidFill>
                      <a:schemeClr val="tx1"/>
                    </a:solidFill>
                    <a:latin typeface="+mn-lt"/>
                    <a:ea typeface="+mn-ea"/>
                    <a:cs typeface="+mn-cs"/>
                  </a:defRPr>
                </a:pPr>
                <a:r>
                  <a:rPr lang="ru-RU" b="0">
                    <a:solidFill>
                      <a:sysClr val="windowText" lastClr="000000"/>
                    </a:solidFill>
                    <a:latin typeface="Times New Roman" panose="02020603050405020304" charset="0"/>
                    <a:cs typeface="Times New Roman" panose="02020603050405020304" charset="0"/>
                  </a:rPr>
                  <a:t>Количество </a:t>
                </a:r>
                <a:r>
                  <a:rPr lang="ru-RU" sz="1000" b="0" i="0" u="none" strike="noStrike" baseline="0">
                    <a:solidFill>
                      <a:sysClr val="windowText" lastClr="000000"/>
                    </a:solidFill>
                    <a:effectLst/>
                    <a:latin typeface="Times New Roman" panose="02020603050405020304" charset="0"/>
                    <a:cs typeface="Times New Roman" panose="02020603050405020304" charset="0"/>
                  </a:rPr>
                  <a:t>Streptococcus sanguis</a:t>
                </a:r>
                <a:r>
                  <a:rPr lang="ru-RU" b="0">
                    <a:solidFill>
                      <a:sysClr val="windowText" lastClr="000000"/>
                    </a:solidFill>
                    <a:latin typeface="Times New Roman" panose="02020603050405020304" charset="0"/>
                    <a:cs typeface="Times New Roman" panose="02020603050405020304" charset="0"/>
                  </a:rPr>
                  <a:t> </a:t>
                </a:r>
              </a:p>
            </c:rich>
          </c:tx>
          <c:layout>
            <c:manualLayout>
              <c:xMode val="edge"/>
              <c:yMode val="edge"/>
              <c:x val="0.37189004140018"/>
              <c:y val="0.88239073208632401"/>
            </c:manualLayout>
          </c:layout>
          <c:overlay val="0"/>
        </c:title>
        <c:numFmt formatCode="General" sourceLinked="0"/>
        <c:majorTickMark val="out"/>
        <c:minorTickMark val="none"/>
        <c:tickLblPos val="nextTo"/>
        <c:txPr>
          <a:bodyPr rot="-60000000" spcFirstLastPara="0" vertOverflow="ellipsis" vert="horz" wrap="square" anchor="ctr" anchorCtr="1"/>
          <a:lstStyle/>
          <a:p>
            <a:pPr>
              <a:defRPr lang="en-US" sz="10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85767680"/>
        <c:crosses val="autoZero"/>
        <c:auto val="1"/>
        <c:lblAlgn val="ctr"/>
        <c:lblOffset val="100"/>
        <c:noMultiLvlLbl val="0"/>
      </c:catAx>
      <c:valAx>
        <c:axId val="85767680"/>
        <c:scaling>
          <c:orientation val="minMax"/>
        </c:scaling>
        <c:delete val="0"/>
        <c:axPos val="l"/>
        <c:numFmt formatCode="###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crossAx val="85766144"/>
        <c:crosses val="autoZero"/>
        <c:crossBetween val="between"/>
        <c:majorUnit val="0.4"/>
      </c:valAx>
    </c:plotArea>
    <c:legend>
      <c:legendPos val="b"/>
      <c:layout>
        <c:manualLayout>
          <c:xMode val="edge"/>
          <c:yMode val="edge"/>
          <c:x val="0.33123180283381298"/>
          <c:y val="4.6293182424361904E-3"/>
          <c:w val="0.33753622081946699"/>
          <c:h val="9.9936219312792104E-2"/>
        </c:manualLayout>
      </c:layout>
      <c:overlay val="0"/>
      <c:txPr>
        <a:bodyPr rot="0" spcFirstLastPara="0" vertOverflow="ellipsis" vert="horz" wrap="square" anchor="ctr" anchorCtr="1"/>
        <a:lstStyle/>
        <a:p>
          <a:pPr>
            <a:defRPr lang="en-US" sz="10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legend>
    <c:plotVisOnly val="1"/>
    <c:dispBlanksAs val="gap"/>
    <c:showDLblsOverMax val="0"/>
  </c:chart>
  <c:spPr>
    <a:ln w="3175" cap="flat" cmpd="sng" algn="ctr">
      <a:solidFill>
        <a:schemeClr val="tx1"/>
      </a:solidFill>
      <a:prstDash val="solid"/>
      <a:round/>
    </a:ln>
  </c:spPr>
  <c:txPr>
    <a:bodyPr/>
    <a:lstStyle/>
    <a:p>
      <a:pPr>
        <a:defRPr lang="en-US"/>
      </a:pPr>
      <a:endParaRPr lang="ru-KG"/>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74929029682"/>
          <c:y val="0.105851220229344"/>
          <c:w val="0.87466928265719801"/>
          <c:h val="0.66536799042430805"/>
        </c:manualLayout>
      </c:layout>
      <c:barChart>
        <c:barDir val="col"/>
        <c:grouping val="clustered"/>
        <c:varyColors val="0"/>
        <c:ser>
          <c:idx val="0"/>
          <c:order val="0"/>
          <c:tx>
            <c:strRef>
              <c:f>'т23-24'!$B$21</c:f>
              <c:strCache>
                <c:ptCount val="1"/>
                <c:pt idx="0">
                  <c:v>до лечения</c:v>
                </c:pt>
              </c:strCache>
            </c:strRef>
          </c:tx>
          <c:spPr>
            <a:solidFill>
              <a:srgbClr val="00B0F0"/>
            </a:solidFill>
          </c:spPr>
          <c:invertIfNegative val="0"/>
          <c:dLbls>
            <c:dLbl>
              <c:idx val="0"/>
              <c:tx>
                <c:rich>
                  <a:bodyPr/>
                  <a:lstStyle/>
                  <a:p>
                    <a:r>
                      <a:rPr lang="en-US"/>
                      <a:t>86,7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87B-1C45-96C2-22962B933F64}"/>
                </c:ext>
              </c:extLst>
            </c:dLbl>
            <c:dLbl>
              <c:idx val="1"/>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87B-1C45-96C2-22962B933F64}"/>
                </c:ext>
              </c:extLst>
            </c:dLbl>
            <c:dLbl>
              <c:idx val="2"/>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87B-1C45-96C2-22962B933F64}"/>
                </c:ext>
              </c:extLst>
            </c:dLbl>
            <c:dLbl>
              <c:idx val="3"/>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87B-1C45-96C2-22962B933F64}"/>
                </c:ext>
              </c:extLst>
            </c:dLbl>
            <c:spPr>
              <a:noFill/>
              <a:ln>
                <a:noFill/>
              </a:ln>
              <a:effectLst/>
            </c:spPr>
            <c:txPr>
              <a:bodyPr rot="0" spcFirstLastPara="0" vertOverflow="ellipsis" vert="horz" wrap="square" lIns="38100" tIns="19050" rIns="38100" bIns="19050" anchor="ctr" anchorCtr="1"/>
              <a:lstStyle/>
              <a:p>
                <a:pPr>
                  <a:defRPr lang="en-US" sz="10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'т23-24'!$A$22:$A$25</c:f>
              <c:strCache>
                <c:ptCount val="4"/>
                <c:pt idx="0">
                  <c:v>группа с золотом</c:v>
                </c:pt>
                <c:pt idx="1">
                  <c:v>группа с серебром</c:v>
                </c:pt>
                <c:pt idx="2">
                  <c:v>группа с медью</c:v>
                </c:pt>
                <c:pt idx="3">
                  <c:v>контрольная группа</c:v>
                </c:pt>
              </c:strCache>
            </c:strRef>
          </c:cat>
          <c:val>
            <c:numRef>
              <c:f>'т23-24'!$B$22:$B$25</c:f>
              <c:numCache>
                <c:formatCode>###0.0%</c:formatCode>
                <c:ptCount val="4"/>
                <c:pt idx="0">
                  <c:v>0.86666666666666703</c:v>
                </c:pt>
                <c:pt idx="1">
                  <c:v>1</c:v>
                </c:pt>
                <c:pt idx="2">
                  <c:v>1</c:v>
                </c:pt>
                <c:pt idx="3">
                  <c:v>1</c:v>
                </c:pt>
              </c:numCache>
            </c:numRef>
          </c:val>
          <c:extLst>
            <c:ext xmlns:c16="http://schemas.microsoft.com/office/drawing/2014/chart" uri="{C3380CC4-5D6E-409C-BE32-E72D297353CC}">
              <c16:uniqueId val="{00000004-A87B-1C45-96C2-22962B933F64}"/>
            </c:ext>
          </c:extLst>
        </c:ser>
        <c:ser>
          <c:idx val="1"/>
          <c:order val="1"/>
          <c:tx>
            <c:strRef>
              <c:f>'т23-24'!$C$21</c:f>
              <c:strCache>
                <c:ptCount val="1"/>
                <c:pt idx="0">
                  <c:v>после лечения</c:v>
                </c:pt>
              </c:strCache>
            </c:strRef>
          </c:tx>
          <c:spPr>
            <a:solidFill>
              <a:srgbClr val="7030A0"/>
            </a:solidFill>
          </c:spPr>
          <c:invertIfNegative val="0"/>
          <c:dLbls>
            <c:dLbl>
              <c:idx val="0"/>
              <c:tx>
                <c:rich>
                  <a:bodyPr/>
                  <a:lstStyle/>
                  <a:p>
                    <a:r>
                      <a:rPr lang="en-US"/>
                      <a:t>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87B-1C45-96C2-22962B933F64}"/>
                </c:ext>
              </c:extLst>
            </c:dLbl>
            <c:dLbl>
              <c:idx val="1"/>
              <c:tx>
                <c:rich>
                  <a:bodyPr/>
                  <a:lstStyle/>
                  <a:p>
                    <a:r>
                      <a:rPr lang="en-US"/>
                      <a:t>86,7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87B-1C45-96C2-22962B933F64}"/>
                </c:ext>
              </c:extLst>
            </c:dLbl>
            <c:dLbl>
              <c:idx val="2"/>
              <c:tx>
                <c:rich>
                  <a:bodyPr/>
                  <a:lstStyle/>
                  <a:p>
                    <a:r>
                      <a:rPr lang="en-US"/>
                      <a:t>53,3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87B-1C45-96C2-22962B933F64}"/>
                </c:ext>
              </c:extLst>
            </c:dLbl>
            <c:dLbl>
              <c:idx val="3"/>
              <c:tx>
                <c:rich>
                  <a:bodyPr/>
                  <a:lstStyle/>
                  <a:p>
                    <a:r>
                      <a:rPr lang="en-US"/>
                      <a:t>90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87B-1C45-96C2-22962B933F64}"/>
                </c:ext>
              </c:extLst>
            </c:dLbl>
            <c:spPr>
              <a:noFill/>
              <a:ln>
                <a:noFill/>
              </a:ln>
              <a:effectLst/>
            </c:spPr>
            <c:txPr>
              <a:bodyPr rot="0" spcFirstLastPara="0" vertOverflow="ellipsis" vert="horz" wrap="square" lIns="38100" tIns="19050" rIns="38100" bIns="19050" anchor="ctr" anchorCtr="1"/>
              <a:lstStyle/>
              <a:p>
                <a:pPr>
                  <a:defRPr lang="en-US" sz="10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'т23-24'!$A$22:$A$25</c:f>
              <c:strCache>
                <c:ptCount val="4"/>
                <c:pt idx="0">
                  <c:v>группа с золотом</c:v>
                </c:pt>
                <c:pt idx="1">
                  <c:v>группа с серебром</c:v>
                </c:pt>
                <c:pt idx="2">
                  <c:v>группа с медью</c:v>
                </c:pt>
                <c:pt idx="3">
                  <c:v>контрольная группа</c:v>
                </c:pt>
              </c:strCache>
            </c:strRef>
          </c:cat>
          <c:val>
            <c:numRef>
              <c:f>'т23-24'!$C$22:$C$25</c:f>
              <c:numCache>
                <c:formatCode>###0.0%</c:formatCode>
                <c:ptCount val="4"/>
                <c:pt idx="0">
                  <c:v>0.6</c:v>
                </c:pt>
                <c:pt idx="1">
                  <c:v>0.86666666666666703</c:v>
                </c:pt>
                <c:pt idx="2">
                  <c:v>0.53333333333333299</c:v>
                </c:pt>
                <c:pt idx="3">
                  <c:v>0.9</c:v>
                </c:pt>
              </c:numCache>
            </c:numRef>
          </c:val>
          <c:extLst>
            <c:ext xmlns:c16="http://schemas.microsoft.com/office/drawing/2014/chart" uri="{C3380CC4-5D6E-409C-BE32-E72D297353CC}">
              <c16:uniqueId val="{00000009-A87B-1C45-96C2-22962B933F64}"/>
            </c:ext>
          </c:extLst>
        </c:ser>
        <c:dLbls>
          <c:showLegendKey val="0"/>
          <c:showVal val="0"/>
          <c:showCatName val="0"/>
          <c:showSerName val="0"/>
          <c:showPercent val="0"/>
          <c:showBubbleSize val="0"/>
        </c:dLbls>
        <c:gapWidth val="150"/>
        <c:axId val="85785216"/>
        <c:axId val="85938560"/>
      </c:barChart>
      <c:catAx>
        <c:axId val="85785216"/>
        <c:scaling>
          <c:orientation val="minMax"/>
        </c:scaling>
        <c:delete val="0"/>
        <c:axPos val="b"/>
        <c:title>
          <c:tx>
            <c:rich>
              <a:bodyPr rot="0" spcFirstLastPara="0" vertOverflow="ellipsis" vert="horz" wrap="square" anchor="ctr" anchorCtr="1"/>
              <a:lstStyle/>
              <a:p>
                <a:pPr>
                  <a:defRPr lang="en-US" sz="10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ru-RU" b="0">
                    <a:solidFill>
                      <a:sysClr val="windowText" lastClr="000000"/>
                    </a:solidFill>
                    <a:latin typeface="Times New Roman" panose="02020603050405020304" charset="0"/>
                    <a:cs typeface="Times New Roman" panose="02020603050405020304" charset="0"/>
                  </a:rPr>
                  <a:t>Количество </a:t>
                </a:r>
                <a:r>
                  <a:rPr lang="ru-RU" sz="1000" b="0" i="0" u="none" strike="noStrike" baseline="0">
                    <a:solidFill>
                      <a:sysClr val="windowText" lastClr="000000"/>
                    </a:solidFill>
                    <a:effectLst/>
                    <a:latin typeface="Times New Roman" panose="02020603050405020304" charset="0"/>
                    <a:cs typeface="Times New Roman" panose="02020603050405020304" charset="0"/>
                  </a:rPr>
                  <a:t>Staphylococcus aureus </a:t>
                </a:r>
                <a:endParaRPr lang="ru-RU" b="0">
                  <a:solidFill>
                    <a:sysClr val="windowText" lastClr="000000"/>
                  </a:solidFill>
                  <a:latin typeface="Times New Roman" panose="02020603050405020304" charset="0"/>
                  <a:cs typeface="Times New Roman" panose="02020603050405020304" charset="0"/>
                </a:endParaRPr>
              </a:p>
            </c:rich>
          </c:tx>
          <c:layout>
            <c:manualLayout>
              <c:xMode val="edge"/>
              <c:yMode val="edge"/>
              <c:x val="0.37210844785526398"/>
              <c:y val="0.89435946352045603"/>
            </c:manualLayout>
          </c:layout>
          <c:overlay val="0"/>
        </c:title>
        <c:numFmt formatCode="General" sourceLinked="0"/>
        <c:majorTickMark val="out"/>
        <c:minorTickMark val="none"/>
        <c:tickLblPos val="nextTo"/>
        <c:txPr>
          <a:bodyPr rot="-60000000" spcFirstLastPara="0" vertOverflow="ellipsis" vert="horz" wrap="square" anchor="ctr" anchorCtr="1"/>
          <a:lstStyle/>
          <a:p>
            <a:pPr>
              <a:defRPr lang="en-US" sz="10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85938560"/>
        <c:crosses val="autoZero"/>
        <c:auto val="1"/>
        <c:lblAlgn val="ctr"/>
        <c:lblOffset val="100"/>
        <c:noMultiLvlLbl val="0"/>
      </c:catAx>
      <c:valAx>
        <c:axId val="85938560"/>
        <c:scaling>
          <c:orientation val="minMax"/>
        </c:scaling>
        <c:delete val="0"/>
        <c:axPos val="l"/>
        <c:numFmt formatCode="###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85785216"/>
        <c:crosses val="autoZero"/>
        <c:crossBetween val="between"/>
        <c:majorUnit val="0.4"/>
      </c:valAx>
    </c:plotArea>
    <c:legend>
      <c:legendPos val="b"/>
      <c:layout>
        <c:manualLayout>
          <c:xMode val="edge"/>
          <c:yMode val="edge"/>
          <c:x val="0.33112015904296399"/>
          <c:y val="5.0471491710405E-4"/>
          <c:w val="0.33775950828638202"/>
          <c:h val="9.9759913133469297E-2"/>
        </c:manualLayout>
      </c:layout>
      <c:overlay val="0"/>
      <c:txPr>
        <a:bodyPr rot="0" spcFirstLastPara="0" vertOverflow="ellipsis" vert="horz" wrap="square" anchor="ctr" anchorCtr="1"/>
        <a:lstStyle/>
        <a:p>
          <a:pPr>
            <a:defRPr lang="en-US" sz="10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G"/>
        </a:p>
      </c:txPr>
    </c:legend>
    <c:plotVisOnly val="1"/>
    <c:dispBlanksAs val="gap"/>
    <c:showDLblsOverMax val="0"/>
  </c:chart>
  <c:spPr>
    <a:ln w="3175" cap="flat" cmpd="sng" algn="ctr">
      <a:solidFill>
        <a:schemeClr val="tx1"/>
      </a:solidFill>
      <a:prstDash val="solid"/>
      <a:round/>
    </a:ln>
  </c:spPr>
  <c:txPr>
    <a:bodyPr/>
    <a:lstStyle/>
    <a:p>
      <a:pPr>
        <a:defRPr lang="en-US"/>
      </a:pPr>
      <a:endParaRPr lang="ru-KG"/>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82581306219099"/>
          <c:y val="8.7778076588718695E-2"/>
          <c:w val="0.63042513050797599"/>
          <c:h val="0.78740094938490102"/>
        </c:manualLayout>
      </c:layout>
      <c:barChart>
        <c:barDir val="col"/>
        <c:grouping val="clustered"/>
        <c:varyColors val="0"/>
        <c:ser>
          <c:idx val="0"/>
          <c:order val="0"/>
          <c:tx>
            <c:strRef>
              <c:f>Лист1!$B$1</c:f>
              <c:strCache>
                <c:ptCount val="1"/>
                <c:pt idx="0">
                  <c:v>При применении нанораствора золота</c:v>
                </c:pt>
              </c:strCache>
            </c:strRef>
          </c:tx>
          <c:spPr>
            <a:solidFill>
              <a:srgbClr val="FFC000"/>
            </a:solidFill>
          </c:spPr>
          <c:invertIfNegative val="0"/>
          <c:dLbls>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15 сутки</c:v>
                </c:pt>
                <c:pt idx="1">
                  <c:v>30 сутки</c:v>
                </c:pt>
                <c:pt idx="2">
                  <c:v>60 сутки</c:v>
                </c:pt>
              </c:strCache>
            </c:strRef>
          </c:cat>
          <c:val>
            <c:numRef>
              <c:f>Лист1!$B$2:$B$4</c:f>
              <c:numCache>
                <c:formatCode>General</c:formatCode>
                <c:ptCount val="3"/>
                <c:pt idx="0">
                  <c:v>10</c:v>
                </c:pt>
                <c:pt idx="1">
                  <c:v>20</c:v>
                </c:pt>
                <c:pt idx="2">
                  <c:v>40</c:v>
                </c:pt>
              </c:numCache>
            </c:numRef>
          </c:val>
          <c:extLst>
            <c:ext xmlns:c16="http://schemas.microsoft.com/office/drawing/2014/chart" uri="{C3380CC4-5D6E-409C-BE32-E72D297353CC}">
              <c16:uniqueId val="{00000000-C71F-B749-9092-BA4ED1DAB378}"/>
            </c:ext>
          </c:extLst>
        </c:ser>
        <c:ser>
          <c:idx val="1"/>
          <c:order val="1"/>
          <c:tx>
            <c:strRef>
              <c:f>Лист1!$C$1</c:f>
              <c:strCache>
                <c:ptCount val="1"/>
                <c:pt idx="0">
                  <c:v>При применении нанораствора серебра</c:v>
                </c:pt>
              </c:strCache>
            </c:strRef>
          </c:tx>
          <c:spPr>
            <a:solidFill>
              <a:srgbClr val="00B0F0"/>
            </a:solidFill>
          </c:spPr>
          <c:invertIfNegative val="0"/>
          <c:dLbls>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15 сутки</c:v>
                </c:pt>
                <c:pt idx="1">
                  <c:v>30 сутки</c:v>
                </c:pt>
                <c:pt idx="2">
                  <c:v>60 сутки</c:v>
                </c:pt>
              </c:strCache>
            </c:strRef>
          </c:cat>
          <c:val>
            <c:numRef>
              <c:f>Лист1!$C$2:$C$4</c:f>
              <c:numCache>
                <c:formatCode>General</c:formatCode>
                <c:ptCount val="3"/>
                <c:pt idx="0">
                  <c:v>5</c:v>
                </c:pt>
                <c:pt idx="1">
                  <c:v>15</c:v>
                </c:pt>
                <c:pt idx="2">
                  <c:v>35</c:v>
                </c:pt>
              </c:numCache>
            </c:numRef>
          </c:val>
          <c:extLst>
            <c:ext xmlns:c16="http://schemas.microsoft.com/office/drawing/2014/chart" uri="{C3380CC4-5D6E-409C-BE32-E72D297353CC}">
              <c16:uniqueId val="{00000001-C71F-B749-9092-BA4ED1DAB378}"/>
            </c:ext>
          </c:extLst>
        </c:ser>
        <c:ser>
          <c:idx val="2"/>
          <c:order val="2"/>
          <c:tx>
            <c:strRef>
              <c:f>Лист1!$D$1</c:f>
              <c:strCache>
                <c:ptCount val="1"/>
                <c:pt idx="0">
                  <c:v>При применении нанораствора меди</c:v>
                </c:pt>
              </c:strCache>
            </c:strRef>
          </c:tx>
          <c:spPr>
            <a:solidFill>
              <a:srgbClr val="C00000"/>
            </a:solidFill>
          </c:spPr>
          <c:invertIfNegative val="0"/>
          <c:dLbls>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15 сутки</c:v>
                </c:pt>
                <c:pt idx="1">
                  <c:v>30 сутки</c:v>
                </c:pt>
                <c:pt idx="2">
                  <c:v>60 сутки</c:v>
                </c:pt>
              </c:strCache>
            </c:strRef>
          </c:cat>
          <c:val>
            <c:numRef>
              <c:f>Лист1!$D$2:$D$4</c:f>
              <c:numCache>
                <c:formatCode>General</c:formatCode>
                <c:ptCount val="3"/>
                <c:pt idx="0">
                  <c:v>10</c:v>
                </c:pt>
                <c:pt idx="1">
                  <c:v>10</c:v>
                </c:pt>
                <c:pt idx="2">
                  <c:v>25</c:v>
                </c:pt>
              </c:numCache>
            </c:numRef>
          </c:val>
          <c:extLst>
            <c:ext xmlns:c16="http://schemas.microsoft.com/office/drawing/2014/chart" uri="{C3380CC4-5D6E-409C-BE32-E72D297353CC}">
              <c16:uniqueId val="{00000002-C71F-B749-9092-BA4ED1DAB378}"/>
            </c:ext>
          </c:extLst>
        </c:ser>
        <c:ser>
          <c:idx val="3"/>
          <c:order val="3"/>
          <c:tx>
            <c:strRef>
              <c:f>Лист1!$E$1</c:f>
              <c:strCache>
                <c:ptCount val="1"/>
                <c:pt idx="0">
                  <c:v>Контрольная группа</c:v>
                </c:pt>
              </c:strCache>
            </c:strRef>
          </c:tx>
          <c:spPr>
            <a:solidFill>
              <a:srgbClr val="00B050"/>
            </a:solidFill>
          </c:spPr>
          <c:invertIfNegative val="0"/>
          <c:dLbls>
            <c:spPr>
              <a:noFill/>
              <a:ln>
                <a:noFill/>
              </a:ln>
              <a:effectLst/>
            </c:spPr>
            <c:txPr>
              <a:bodyPr rot="0" spcFirstLastPara="0" vertOverflow="ellipsis" vert="horz" wrap="square" lIns="38100" tIns="19050" rIns="38100" bIns="19050" anchor="ctr" anchorCtr="1"/>
              <a:lstStyle/>
              <a:p>
                <a:pPr>
                  <a:defRPr lang="en-US" sz="1100" b="1" i="0" u="none" strike="noStrike" kern="1200" baseline="0">
                    <a:solidFill>
                      <a:schemeClr val="tx1"/>
                    </a:solidFill>
                    <a:latin typeface="Times New Roman" panose="02020603050405020304" charset="0"/>
                    <a:ea typeface="+mn-ea"/>
                    <a:cs typeface="Times New Roman" panose="02020603050405020304" charset="0"/>
                  </a:defRPr>
                </a:pPr>
                <a:endParaRPr lang="ru-K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15 сутки</c:v>
                </c:pt>
                <c:pt idx="1">
                  <c:v>30 сутки</c:v>
                </c:pt>
                <c:pt idx="2">
                  <c:v>60 сутки</c:v>
                </c:pt>
              </c:strCache>
            </c:strRef>
          </c:cat>
          <c:val>
            <c:numRef>
              <c:f>Лист1!$E$2:$E$4</c:f>
              <c:numCache>
                <c:formatCode>General</c:formatCode>
                <c:ptCount val="3"/>
                <c:pt idx="0">
                  <c:v>5</c:v>
                </c:pt>
                <c:pt idx="1">
                  <c:v>5</c:v>
                </c:pt>
                <c:pt idx="2">
                  <c:v>20</c:v>
                </c:pt>
              </c:numCache>
            </c:numRef>
          </c:val>
          <c:extLst>
            <c:ext xmlns:c16="http://schemas.microsoft.com/office/drawing/2014/chart" uri="{C3380CC4-5D6E-409C-BE32-E72D297353CC}">
              <c16:uniqueId val="{00000003-C71F-B749-9092-BA4ED1DAB378}"/>
            </c:ext>
          </c:extLst>
        </c:ser>
        <c:dLbls>
          <c:showLegendKey val="0"/>
          <c:showVal val="1"/>
          <c:showCatName val="0"/>
          <c:showSerName val="0"/>
          <c:showPercent val="0"/>
          <c:showBubbleSize val="0"/>
        </c:dLbls>
        <c:gapWidth val="150"/>
        <c:axId val="94462336"/>
        <c:axId val="94463872"/>
      </c:barChart>
      <c:catAx>
        <c:axId val="94462336"/>
        <c:scaling>
          <c:orientation val="minMax"/>
        </c:scaling>
        <c:delete val="1"/>
        <c:axPos val="b"/>
        <c:numFmt formatCode="General" sourceLinked="0"/>
        <c:majorTickMark val="out"/>
        <c:minorTickMark val="none"/>
        <c:tickLblPos val="nextTo"/>
        <c:crossAx val="94463872"/>
        <c:crosses val="autoZero"/>
        <c:auto val="1"/>
        <c:lblAlgn val="ctr"/>
        <c:lblOffset val="100"/>
        <c:noMultiLvlLbl val="0"/>
      </c:catAx>
      <c:valAx>
        <c:axId val="94463872"/>
        <c:scaling>
          <c:orientation val="minMax"/>
        </c:scaling>
        <c:delete val="0"/>
        <c:axPos val="l"/>
        <c:title>
          <c:tx>
            <c:rich>
              <a:bodyPr rot="-54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r>
                  <a:rPr lang="ru-RU" b="0">
                    <a:latin typeface="Times New Roman" panose="02020603050405020304" charset="0"/>
                    <a:cs typeface="Times New Roman" panose="02020603050405020304" charset="0"/>
                  </a:rPr>
                  <a:t>проценты</a:t>
                </a:r>
              </a:p>
            </c:rich>
          </c:tx>
          <c:layout>
            <c:manualLayout>
              <c:xMode val="edge"/>
              <c:yMode val="edge"/>
              <c:x val="2.2316428455921699E-2"/>
              <c:y val="0.3261865747718790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crossAx val="94462336"/>
        <c:crosses val="autoZero"/>
        <c:crossBetween val="between"/>
      </c:valAx>
    </c:plotArea>
    <c:legend>
      <c:legendPos val="r"/>
      <c:layout>
        <c:manualLayout>
          <c:xMode val="edge"/>
          <c:yMode val="edge"/>
          <c:x val="0.72322805620861397"/>
          <c:y val="3.5914642917451098E-2"/>
          <c:w val="0.26413371314367701"/>
          <c:h val="0.54509232652423401"/>
        </c:manualLayout>
      </c:layout>
      <c:overlay val="0"/>
      <c:txPr>
        <a:bodyPr rot="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KG"/>
        </a:p>
      </c:txPr>
    </c:legend>
    <c:plotVisOnly val="1"/>
    <c:dispBlanksAs val="gap"/>
    <c:showDLblsOverMax val="0"/>
  </c:chart>
  <c:spPr>
    <a:ln w="3175" cap="flat" cmpd="sng" algn="ctr">
      <a:solidFill>
        <a:schemeClr val="tx1">
          <a:tint val="75000"/>
        </a:schemeClr>
      </a:solidFill>
      <a:prstDash val="solid"/>
      <a:round/>
    </a:ln>
  </c:spPr>
  <c:txPr>
    <a:bodyPr/>
    <a:lstStyle/>
    <a:p>
      <a:pPr>
        <a:defRPr lang="en-US"/>
      </a:pPr>
      <a:endParaRPr lang="ru-KG"/>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8698</TotalTime>
  <Pages>149</Pages>
  <Words>30512</Words>
  <Characters>173921</Characters>
  <Application>Microsoft Office Word</Application>
  <DocSecurity>0</DocSecurity>
  <Lines>1449</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Алтынай</dc:creator>
  <cp:lastModifiedBy>Altynai Shaiymbetova</cp:lastModifiedBy>
  <cp:revision>461</cp:revision>
  <dcterms:created xsi:type="dcterms:W3CDTF">2023-10-15T09:54:00Z</dcterms:created>
  <dcterms:modified xsi:type="dcterms:W3CDTF">2024-02-20T17:44:00Z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1033-5.6.0.8082</vt:lpwstr>
  </property>
</Properties>
</file>