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31" w:rsidRPr="00AE2B31" w:rsidRDefault="00AE2B31" w:rsidP="00C300B0">
      <w:pPr>
        <w:spacing w:after="0" w:line="240" w:lineRule="auto"/>
        <w:jc w:val="center"/>
        <w:rPr>
          <w:rFonts w:ascii="Times New Roman" w:eastAsia="Calibri" w:hAnsi="Times New Roman" w:cs="Times New Roman"/>
          <w:b/>
          <w:sz w:val="28"/>
          <w:szCs w:val="28"/>
        </w:rPr>
      </w:pPr>
      <w:r w:rsidRPr="00AE2B31">
        <w:rPr>
          <w:rFonts w:ascii="Times New Roman" w:eastAsia="Calibri" w:hAnsi="Times New Roman" w:cs="Times New Roman"/>
          <w:b/>
          <w:sz w:val="28"/>
          <w:szCs w:val="28"/>
        </w:rPr>
        <w:t xml:space="preserve">НАЦИОНАЛЬНЫЙ ЦЕНТР КАРДИОЛОГИИ И ТЕРАПИИ                 имени </w:t>
      </w:r>
      <w:r w:rsidR="00676875">
        <w:rPr>
          <w:rFonts w:ascii="Times New Roman" w:eastAsia="Calibri" w:hAnsi="Times New Roman" w:cs="Times New Roman"/>
          <w:b/>
          <w:sz w:val="28"/>
          <w:szCs w:val="28"/>
        </w:rPr>
        <w:t xml:space="preserve">АКАДЕМИКА МИРСАИДА </w:t>
      </w:r>
      <w:r w:rsidRPr="00AE2B31">
        <w:rPr>
          <w:rFonts w:ascii="Times New Roman" w:eastAsia="Calibri" w:hAnsi="Times New Roman" w:cs="Times New Roman"/>
          <w:b/>
          <w:sz w:val="28"/>
          <w:szCs w:val="28"/>
        </w:rPr>
        <w:t>МИРРАХИМОВА</w:t>
      </w:r>
    </w:p>
    <w:p w:rsidR="00AE2B31" w:rsidRPr="00AE2B31" w:rsidRDefault="00AE2B31" w:rsidP="00C300B0">
      <w:pPr>
        <w:spacing w:after="0" w:line="240" w:lineRule="auto"/>
        <w:jc w:val="center"/>
        <w:rPr>
          <w:rFonts w:ascii="Times New Roman" w:eastAsia="Calibri" w:hAnsi="Times New Roman" w:cs="Times New Roman"/>
          <w:b/>
          <w:sz w:val="28"/>
          <w:szCs w:val="28"/>
        </w:rPr>
      </w:pPr>
      <w:r w:rsidRPr="00AE2B31">
        <w:rPr>
          <w:rFonts w:ascii="Times New Roman" w:eastAsia="Calibri" w:hAnsi="Times New Roman" w:cs="Times New Roman"/>
          <w:b/>
          <w:sz w:val="28"/>
          <w:szCs w:val="28"/>
        </w:rPr>
        <w:t>КЫРГЫЗСКАЯ ГОСУДАРСТВЕННАЯ МЕДИЦИНСКАЯ АКАДЕМИЯ имени И.К. АХУНБАЕВА</w:t>
      </w:r>
    </w:p>
    <w:p w:rsidR="00AE2B31" w:rsidRDefault="00AE2B31" w:rsidP="00C300B0">
      <w:pPr>
        <w:spacing w:after="0" w:line="240" w:lineRule="auto"/>
        <w:jc w:val="center"/>
        <w:rPr>
          <w:rFonts w:ascii="Times New Roman" w:eastAsia="Calibri" w:hAnsi="Times New Roman" w:cs="Times New Roman"/>
          <w:sz w:val="28"/>
          <w:szCs w:val="28"/>
        </w:rPr>
      </w:pPr>
    </w:p>
    <w:p w:rsidR="00681C64" w:rsidRPr="00AE2B31" w:rsidRDefault="00681C64" w:rsidP="00C300B0">
      <w:pPr>
        <w:spacing w:after="0" w:line="240" w:lineRule="auto"/>
        <w:jc w:val="center"/>
        <w:rPr>
          <w:rFonts w:ascii="Times New Roman" w:eastAsia="Calibri" w:hAnsi="Times New Roman" w:cs="Times New Roman"/>
          <w:sz w:val="28"/>
          <w:szCs w:val="28"/>
        </w:rPr>
      </w:pPr>
    </w:p>
    <w:p w:rsidR="00AE2B31" w:rsidRPr="00BA1467" w:rsidRDefault="00AE2B31"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Диссертационный совет Д 14.2</w:t>
      </w:r>
      <w:r w:rsidR="00003B0F" w:rsidRPr="00BA1467">
        <w:rPr>
          <w:rFonts w:ascii="Times New Roman" w:eastAsia="Calibri" w:hAnsi="Times New Roman" w:cs="Times New Roman"/>
          <w:sz w:val="28"/>
          <w:szCs w:val="28"/>
        </w:rPr>
        <w:t>4</w:t>
      </w:r>
      <w:r w:rsidRPr="00AE2B31">
        <w:rPr>
          <w:rFonts w:ascii="Times New Roman" w:eastAsia="Calibri" w:hAnsi="Times New Roman" w:cs="Times New Roman"/>
          <w:sz w:val="28"/>
          <w:szCs w:val="28"/>
        </w:rPr>
        <w:t>.6</w:t>
      </w:r>
      <w:r w:rsidR="00003B0F" w:rsidRPr="00BA1467">
        <w:rPr>
          <w:rFonts w:ascii="Times New Roman" w:eastAsia="Calibri" w:hAnsi="Times New Roman" w:cs="Times New Roman"/>
          <w:sz w:val="28"/>
          <w:szCs w:val="28"/>
        </w:rPr>
        <w:t>94</w:t>
      </w:r>
    </w:p>
    <w:p w:rsidR="00AE2B31" w:rsidRPr="00AE2B31" w:rsidRDefault="00AE2B31" w:rsidP="00C300B0">
      <w:pPr>
        <w:spacing w:after="0" w:line="240" w:lineRule="auto"/>
        <w:jc w:val="center"/>
        <w:rPr>
          <w:rFonts w:ascii="Times New Roman" w:eastAsia="Calibri" w:hAnsi="Times New Roman" w:cs="Times New Roman"/>
          <w:sz w:val="28"/>
          <w:szCs w:val="28"/>
        </w:rPr>
      </w:pPr>
    </w:p>
    <w:p w:rsidR="00AE2B31" w:rsidRPr="00AE2B31" w:rsidRDefault="00AE2B31" w:rsidP="00C300B0">
      <w:pPr>
        <w:spacing w:after="0" w:line="240" w:lineRule="auto"/>
        <w:jc w:val="right"/>
        <w:rPr>
          <w:rFonts w:ascii="Times New Roman" w:eastAsia="Calibri" w:hAnsi="Times New Roman" w:cs="Times New Roman"/>
          <w:sz w:val="28"/>
          <w:szCs w:val="28"/>
        </w:rPr>
      </w:pPr>
      <w:r w:rsidRPr="00AE2B31">
        <w:rPr>
          <w:rFonts w:ascii="Times New Roman" w:eastAsia="Calibri" w:hAnsi="Times New Roman" w:cs="Times New Roman"/>
          <w:sz w:val="28"/>
          <w:szCs w:val="28"/>
        </w:rPr>
        <w:t>На правах рукописи</w:t>
      </w:r>
    </w:p>
    <w:p w:rsidR="00AE2B31" w:rsidRPr="00AE2B31" w:rsidRDefault="00AE2B31" w:rsidP="00C300B0">
      <w:pPr>
        <w:spacing w:after="0" w:line="240" w:lineRule="auto"/>
        <w:jc w:val="right"/>
        <w:rPr>
          <w:rFonts w:ascii="Times New Roman" w:eastAsia="Calibri" w:hAnsi="Times New Roman" w:cs="Times New Roman"/>
          <w:b/>
          <w:sz w:val="28"/>
          <w:szCs w:val="28"/>
        </w:rPr>
      </w:pPr>
      <w:r w:rsidRPr="00AE2B31">
        <w:rPr>
          <w:rFonts w:ascii="Times New Roman" w:eastAsia="Calibri" w:hAnsi="Times New Roman" w:cs="Times New Roman"/>
          <w:b/>
          <w:sz w:val="28"/>
          <w:szCs w:val="28"/>
        </w:rPr>
        <w:t>УДК: [616.124.2]-005.8-036.11:616.12-008.331.4</w:t>
      </w:r>
    </w:p>
    <w:p w:rsidR="00AE2B31" w:rsidRPr="00AE2B31" w:rsidRDefault="00AE2B31" w:rsidP="00C300B0">
      <w:pPr>
        <w:spacing w:after="0" w:line="240" w:lineRule="auto"/>
        <w:rPr>
          <w:rFonts w:ascii="Times New Roman" w:eastAsia="Calibri" w:hAnsi="Times New Roman" w:cs="Times New Roman"/>
          <w:sz w:val="28"/>
          <w:szCs w:val="28"/>
        </w:rPr>
      </w:pPr>
    </w:p>
    <w:p w:rsidR="00AE2B31" w:rsidRPr="00AE2B31" w:rsidRDefault="00AE2B31" w:rsidP="00C300B0">
      <w:pPr>
        <w:spacing w:after="0" w:line="240" w:lineRule="auto"/>
        <w:rPr>
          <w:rFonts w:ascii="Times New Roman" w:eastAsia="Calibri" w:hAnsi="Times New Roman" w:cs="Times New Roman"/>
          <w:sz w:val="28"/>
          <w:szCs w:val="28"/>
        </w:rPr>
      </w:pPr>
    </w:p>
    <w:p w:rsidR="00AE2B31" w:rsidRPr="00AE2B31" w:rsidRDefault="00AE2B31" w:rsidP="00C300B0">
      <w:pPr>
        <w:spacing w:after="0" w:line="240" w:lineRule="auto"/>
        <w:jc w:val="center"/>
        <w:rPr>
          <w:rFonts w:ascii="Times New Roman" w:eastAsia="Calibri" w:hAnsi="Times New Roman" w:cs="Times New Roman"/>
          <w:b/>
          <w:sz w:val="28"/>
          <w:szCs w:val="28"/>
        </w:rPr>
      </w:pPr>
    </w:p>
    <w:p w:rsidR="00AE2B31" w:rsidRPr="00AE2B31" w:rsidRDefault="00681C64" w:rsidP="00C300B0">
      <w:pPr>
        <w:spacing w:after="0" w:line="240" w:lineRule="auto"/>
        <w:jc w:val="center"/>
        <w:rPr>
          <w:rFonts w:ascii="Times New Roman" w:eastAsia="Calibri" w:hAnsi="Times New Roman" w:cs="Times New Roman"/>
          <w:b/>
          <w:sz w:val="28"/>
          <w:szCs w:val="28"/>
        </w:rPr>
      </w:pPr>
      <w:r w:rsidRPr="00AE2B31">
        <w:rPr>
          <w:rFonts w:ascii="Times New Roman" w:eastAsia="Calibri" w:hAnsi="Times New Roman" w:cs="Times New Roman"/>
          <w:b/>
          <w:sz w:val="28"/>
          <w:szCs w:val="28"/>
        </w:rPr>
        <w:t>КЕРИМКУЛОВА АЛИНА СУЙУНТБЕКОВНА</w:t>
      </w:r>
    </w:p>
    <w:p w:rsidR="00681C64" w:rsidRDefault="00681C64" w:rsidP="00C300B0">
      <w:pPr>
        <w:spacing w:after="0" w:line="240" w:lineRule="auto"/>
        <w:jc w:val="center"/>
        <w:rPr>
          <w:rFonts w:ascii="Times New Roman" w:eastAsia="Calibri" w:hAnsi="Times New Roman" w:cs="Times New Roman"/>
          <w:b/>
          <w:sz w:val="28"/>
          <w:szCs w:val="28"/>
        </w:rPr>
      </w:pPr>
    </w:p>
    <w:p w:rsidR="00681C64" w:rsidRDefault="00681C64" w:rsidP="00C300B0">
      <w:pPr>
        <w:spacing w:after="0" w:line="240" w:lineRule="auto"/>
        <w:jc w:val="center"/>
        <w:rPr>
          <w:rFonts w:ascii="Times New Roman" w:eastAsia="Calibri" w:hAnsi="Times New Roman" w:cs="Times New Roman"/>
          <w:b/>
          <w:sz w:val="28"/>
          <w:szCs w:val="28"/>
        </w:rPr>
      </w:pPr>
    </w:p>
    <w:p w:rsidR="00AE2B31" w:rsidRPr="00AE2B31" w:rsidRDefault="00681C64" w:rsidP="00C300B0">
      <w:pPr>
        <w:spacing w:after="0" w:line="240" w:lineRule="auto"/>
        <w:jc w:val="center"/>
        <w:rPr>
          <w:rFonts w:ascii="Times New Roman" w:eastAsia="Calibri" w:hAnsi="Times New Roman" w:cs="Times New Roman"/>
          <w:b/>
          <w:sz w:val="28"/>
          <w:szCs w:val="28"/>
        </w:rPr>
      </w:pPr>
      <w:r w:rsidRPr="00AE2B31">
        <w:rPr>
          <w:rFonts w:ascii="Times New Roman" w:eastAsia="Calibri" w:hAnsi="Times New Roman" w:cs="Times New Roman"/>
          <w:b/>
          <w:sz w:val="28"/>
          <w:szCs w:val="28"/>
        </w:rPr>
        <w:t xml:space="preserve">КЛИНИЧЕСКИЕ И ЛАБОРАТОРНЫЕ АСПЕКТЫ МЕТАБОЛИЧЕСКОГО СИНДРОМА У ЭТНИЧЕСКИХ КЫРГЫЗОВ, ПРОЖИВАЮЩИХ В УСЛОВИЯХ НИЗКОГОРЬЯ И СРЕДНЕГОРЬЯ КЫРГЫЗСКОЙ </w:t>
      </w:r>
      <w:r w:rsidR="00F113DA" w:rsidRPr="00AE2B31">
        <w:rPr>
          <w:rFonts w:ascii="Times New Roman" w:eastAsia="Calibri" w:hAnsi="Times New Roman" w:cs="Times New Roman"/>
          <w:b/>
          <w:sz w:val="28"/>
          <w:szCs w:val="28"/>
        </w:rPr>
        <w:t>РЕСПУБЛИКИ</w:t>
      </w:r>
    </w:p>
    <w:p w:rsidR="00AE2B31" w:rsidRPr="00AE2B31" w:rsidRDefault="00AE2B31" w:rsidP="00C300B0">
      <w:pPr>
        <w:spacing w:after="0" w:line="240" w:lineRule="auto"/>
        <w:jc w:val="center"/>
        <w:rPr>
          <w:rFonts w:ascii="Times New Roman" w:eastAsia="Calibri" w:hAnsi="Times New Roman" w:cs="Times New Roman"/>
          <w:b/>
          <w:sz w:val="28"/>
          <w:szCs w:val="28"/>
        </w:rPr>
      </w:pPr>
    </w:p>
    <w:p w:rsidR="00AE2B31" w:rsidRPr="00AE2B31" w:rsidRDefault="00AE2B31" w:rsidP="00C300B0">
      <w:pPr>
        <w:spacing w:after="0" w:line="240" w:lineRule="auto"/>
        <w:jc w:val="center"/>
        <w:rPr>
          <w:rFonts w:ascii="Times New Roman" w:eastAsia="Calibri" w:hAnsi="Times New Roman" w:cs="Times New Roman"/>
          <w:b/>
          <w:sz w:val="28"/>
          <w:szCs w:val="28"/>
        </w:rPr>
      </w:pPr>
    </w:p>
    <w:p w:rsidR="00AE2B31" w:rsidRPr="00AE2B31" w:rsidRDefault="00AE2B31"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14.01.05 - кардиология</w:t>
      </w:r>
    </w:p>
    <w:p w:rsidR="00AE2B31" w:rsidRPr="00AE2B31" w:rsidRDefault="00AE2B31" w:rsidP="00C300B0">
      <w:pPr>
        <w:spacing w:after="0" w:line="240" w:lineRule="auto"/>
        <w:jc w:val="center"/>
        <w:rPr>
          <w:rFonts w:ascii="Times New Roman" w:eastAsia="Calibri" w:hAnsi="Times New Roman" w:cs="Times New Roman"/>
          <w:sz w:val="28"/>
          <w:szCs w:val="28"/>
        </w:rPr>
      </w:pPr>
    </w:p>
    <w:p w:rsidR="00AE2B31" w:rsidRPr="00AE2B31" w:rsidRDefault="00AE2B31" w:rsidP="00C300B0">
      <w:pPr>
        <w:spacing w:after="0" w:line="240" w:lineRule="auto"/>
        <w:jc w:val="center"/>
        <w:rPr>
          <w:rFonts w:ascii="Times New Roman" w:eastAsia="Calibri" w:hAnsi="Times New Roman" w:cs="Times New Roman"/>
          <w:sz w:val="28"/>
          <w:szCs w:val="28"/>
        </w:rPr>
      </w:pPr>
    </w:p>
    <w:p w:rsidR="00AE2B31" w:rsidRPr="00AE2B31" w:rsidRDefault="00AE2B31"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Автореферат диссертации на соискание ученой степени </w:t>
      </w:r>
    </w:p>
    <w:p w:rsidR="00AE2B31" w:rsidRPr="00AE2B31" w:rsidRDefault="00AE2B31"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доктора медицинских наук</w:t>
      </w: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4956" w:right="-143"/>
        <w:rPr>
          <w:rFonts w:ascii="Times New Roman" w:eastAsia="Calibri" w:hAnsi="Times New Roman" w:cs="Times New Roman"/>
          <w:sz w:val="28"/>
          <w:szCs w:val="28"/>
        </w:rPr>
      </w:pPr>
    </w:p>
    <w:p w:rsidR="00AE2B31" w:rsidRPr="00AE2B31" w:rsidRDefault="00AE2B31" w:rsidP="00C300B0">
      <w:pPr>
        <w:spacing w:after="0" w:line="240" w:lineRule="auto"/>
        <w:ind w:left="-142" w:right="-143"/>
        <w:jc w:val="center"/>
        <w:rPr>
          <w:rFonts w:ascii="Times New Roman" w:eastAsia="Calibri" w:hAnsi="Times New Roman" w:cs="Times New Roman"/>
          <w:sz w:val="28"/>
          <w:szCs w:val="28"/>
        </w:rPr>
      </w:pPr>
      <w:r w:rsidRPr="00AE2B31">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FA5D975" wp14:editId="18946055">
                <wp:simplePos x="0" y="0"/>
                <wp:positionH relativeFrom="margin">
                  <wp:posOffset>2898140</wp:posOffset>
                </wp:positionH>
                <wp:positionV relativeFrom="paragraph">
                  <wp:posOffset>1282700</wp:posOffset>
                </wp:positionV>
                <wp:extent cx="304800" cy="241300"/>
                <wp:effectExtent l="0" t="0" r="0"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413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13FAEF" id="Прямоугольник 7" o:spid="_x0000_s1026" style="position:absolute;margin-left:228.2pt;margin-top:101pt;width:24pt;height: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" fillcolor="window" stroked="f" strokeweight="1pt">
                <w10:wrap anchorx="margin"/>
              </v:rect>
            </w:pict>
          </mc:Fallback>
        </mc:AlternateContent>
      </w:r>
      <w:r w:rsidRPr="00AE2B31">
        <w:rPr>
          <w:rFonts w:ascii="Times New Roman" w:eastAsia="Calibri" w:hAnsi="Times New Roman" w:cs="Times New Roman"/>
          <w:sz w:val="28"/>
          <w:szCs w:val="28"/>
        </w:rPr>
        <w:t>Бишкек - 202</w:t>
      </w:r>
      <w:r w:rsidR="00003B0F" w:rsidRPr="00BA1467">
        <w:rPr>
          <w:rFonts w:ascii="Times New Roman" w:eastAsia="Calibri" w:hAnsi="Times New Roman" w:cs="Times New Roman"/>
          <w:sz w:val="28"/>
          <w:szCs w:val="28"/>
        </w:rPr>
        <w:t>4</w:t>
      </w:r>
      <w:r w:rsidRPr="00AE2B31">
        <w:rPr>
          <w:rFonts w:ascii="Times New Roman" w:eastAsia="Calibri" w:hAnsi="Times New Roman" w:cs="Times New Roman"/>
          <w:sz w:val="28"/>
          <w:szCs w:val="28"/>
        </w:rPr>
        <w:br w:type="page"/>
      </w:r>
    </w:p>
    <w:p w:rsidR="00AE2B31" w:rsidRPr="00E86135" w:rsidRDefault="00AE2B31" w:rsidP="00516F84">
      <w:pPr>
        <w:spacing w:after="0" w:line="240" w:lineRule="auto"/>
        <w:ind w:right="-143"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 xml:space="preserve">Работа выполнена на кафедре факультетской терапии </w:t>
      </w:r>
      <w:r w:rsidR="00E86135">
        <w:rPr>
          <w:rFonts w:ascii="Times New Roman" w:eastAsia="Calibri" w:hAnsi="Times New Roman" w:cs="Times New Roman"/>
          <w:sz w:val="28"/>
          <w:szCs w:val="28"/>
        </w:rPr>
        <w:t xml:space="preserve">имени </w:t>
      </w:r>
      <w:bookmarkStart w:id="0" w:name="_Hlk159236185"/>
      <w:r w:rsidR="00E86135">
        <w:rPr>
          <w:rFonts w:ascii="Times New Roman" w:eastAsia="Calibri" w:hAnsi="Times New Roman" w:cs="Times New Roman"/>
          <w:sz w:val="28"/>
          <w:szCs w:val="28"/>
        </w:rPr>
        <w:t xml:space="preserve">М.Е. </w:t>
      </w:r>
      <w:proofErr w:type="spellStart"/>
      <w:r w:rsidR="00E86135">
        <w:rPr>
          <w:rFonts w:ascii="Times New Roman" w:eastAsia="Calibri" w:hAnsi="Times New Roman" w:cs="Times New Roman"/>
          <w:sz w:val="28"/>
          <w:szCs w:val="28"/>
        </w:rPr>
        <w:t>Вольского</w:t>
      </w:r>
      <w:proofErr w:type="spellEnd"/>
      <w:r w:rsidR="00E86135">
        <w:rPr>
          <w:rFonts w:ascii="Times New Roman" w:eastAsia="Calibri" w:hAnsi="Times New Roman" w:cs="Times New Roman"/>
          <w:sz w:val="28"/>
          <w:szCs w:val="28"/>
        </w:rPr>
        <w:t xml:space="preserve"> – М.М. </w:t>
      </w:r>
      <w:proofErr w:type="spellStart"/>
      <w:r w:rsidR="00E86135">
        <w:rPr>
          <w:rFonts w:ascii="Times New Roman" w:eastAsia="Calibri" w:hAnsi="Times New Roman" w:cs="Times New Roman"/>
          <w:sz w:val="28"/>
          <w:szCs w:val="28"/>
        </w:rPr>
        <w:t>Миррахимова</w:t>
      </w:r>
      <w:proofErr w:type="spellEnd"/>
      <w:r w:rsidR="00E86135">
        <w:rPr>
          <w:rFonts w:ascii="Times New Roman" w:eastAsia="Calibri" w:hAnsi="Times New Roman" w:cs="Times New Roman"/>
          <w:sz w:val="28"/>
          <w:szCs w:val="28"/>
        </w:rPr>
        <w:t xml:space="preserve"> </w:t>
      </w:r>
      <w:bookmarkEnd w:id="0"/>
      <w:r w:rsidRPr="00AE2B31">
        <w:rPr>
          <w:rFonts w:ascii="Times New Roman" w:eastAsia="Calibri" w:hAnsi="Times New Roman" w:cs="Times New Roman"/>
          <w:sz w:val="28"/>
          <w:szCs w:val="28"/>
        </w:rPr>
        <w:t>Кыргызской государственной медицинской академии имени И.К. Ахунбаева</w:t>
      </w:r>
      <w:r w:rsidR="00E86135" w:rsidRPr="00E86135">
        <w:rPr>
          <w:rFonts w:ascii="Times New Roman" w:eastAsia="Calibri" w:hAnsi="Times New Roman" w:cs="Times New Roman"/>
          <w:sz w:val="28"/>
          <w:szCs w:val="28"/>
        </w:rPr>
        <w:t xml:space="preserve"> </w:t>
      </w:r>
    </w:p>
    <w:p w:rsidR="00AE2B31" w:rsidRPr="00AE2B31" w:rsidRDefault="00AE2B31" w:rsidP="00516F84">
      <w:pPr>
        <w:spacing w:after="0" w:line="240" w:lineRule="auto"/>
        <w:ind w:right="-143" w:firstLine="708"/>
        <w:jc w:val="both"/>
        <w:rPr>
          <w:rFonts w:ascii="Times New Roman" w:eastAsia="Calibri"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5487"/>
      </w:tblGrid>
      <w:tr w:rsidR="00AE2B31" w:rsidRPr="00AE2B31" w:rsidTr="00C300B0">
        <w:tc>
          <w:tcPr>
            <w:tcW w:w="3964" w:type="dxa"/>
          </w:tcPr>
          <w:p w:rsidR="00AE2B31" w:rsidRPr="00AE2B31" w:rsidRDefault="00AE2B31" w:rsidP="00516F84">
            <w:pPr>
              <w:ind w:right="-143"/>
              <w:jc w:val="both"/>
              <w:rPr>
                <w:rFonts w:ascii="Times New Roman" w:hAnsi="Times New Roman"/>
                <w:b/>
                <w:sz w:val="28"/>
                <w:szCs w:val="28"/>
              </w:rPr>
            </w:pPr>
            <w:r w:rsidRPr="00AE2B31">
              <w:rPr>
                <w:rFonts w:ascii="Times New Roman" w:hAnsi="Times New Roman"/>
                <w:b/>
                <w:sz w:val="28"/>
                <w:szCs w:val="28"/>
              </w:rPr>
              <w:t>Научный консультант:</w:t>
            </w:r>
          </w:p>
        </w:tc>
        <w:tc>
          <w:tcPr>
            <w:tcW w:w="5664" w:type="dxa"/>
          </w:tcPr>
          <w:p w:rsidR="00AE2B31" w:rsidRPr="00AE2B31" w:rsidRDefault="00AE2B31" w:rsidP="00516F84">
            <w:pPr>
              <w:ind w:right="179"/>
              <w:jc w:val="both"/>
              <w:rPr>
                <w:rFonts w:ascii="Times New Roman" w:hAnsi="Times New Roman"/>
                <w:sz w:val="28"/>
                <w:szCs w:val="28"/>
              </w:rPr>
            </w:pPr>
            <w:proofErr w:type="spellStart"/>
            <w:r w:rsidRPr="00AE2B31">
              <w:rPr>
                <w:rFonts w:ascii="Times New Roman" w:hAnsi="Times New Roman"/>
                <w:sz w:val="28"/>
                <w:szCs w:val="28"/>
              </w:rPr>
              <w:t>Миррахимов</w:t>
            </w:r>
            <w:proofErr w:type="spellEnd"/>
            <w:r w:rsidRPr="00AE2B31">
              <w:rPr>
                <w:rFonts w:ascii="Times New Roman" w:hAnsi="Times New Roman"/>
                <w:sz w:val="28"/>
                <w:szCs w:val="28"/>
              </w:rPr>
              <w:t xml:space="preserve"> </w:t>
            </w:r>
            <w:proofErr w:type="spellStart"/>
            <w:r w:rsidRPr="00AE2B31">
              <w:rPr>
                <w:rFonts w:ascii="Times New Roman" w:hAnsi="Times New Roman"/>
                <w:sz w:val="28"/>
                <w:szCs w:val="28"/>
              </w:rPr>
              <w:t>Эркин</w:t>
            </w:r>
            <w:proofErr w:type="spellEnd"/>
            <w:r w:rsidRPr="00AE2B31">
              <w:rPr>
                <w:rFonts w:ascii="Times New Roman" w:hAnsi="Times New Roman"/>
                <w:sz w:val="28"/>
                <w:szCs w:val="28"/>
              </w:rPr>
              <w:t xml:space="preserve"> </w:t>
            </w:r>
            <w:proofErr w:type="spellStart"/>
            <w:r w:rsidRPr="00AE2B31">
              <w:rPr>
                <w:rFonts w:ascii="Times New Roman" w:hAnsi="Times New Roman"/>
                <w:sz w:val="28"/>
                <w:szCs w:val="28"/>
              </w:rPr>
              <w:t>Мирсаидович</w:t>
            </w:r>
            <w:proofErr w:type="spellEnd"/>
          </w:p>
          <w:p w:rsidR="00AE2B31" w:rsidRPr="00AE2B31" w:rsidRDefault="00AE2B31" w:rsidP="00516F84">
            <w:pPr>
              <w:ind w:right="179"/>
              <w:jc w:val="both"/>
              <w:rPr>
                <w:rFonts w:ascii="Times New Roman" w:hAnsi="Times New Roman"/>
                <w:sz w:val="28"/>
                <w:szCs w:val="28"/>
              </w:rPr>
            </w:pPr>
            <w:r w:rsidRPr="00AE2B31">
              <w:rPr>
                <w:rFonts w:ascii="Times New Roman" w:hAnsi="Times New Roman"/>
                <w:sz w:val="28"/>
                <w:szCs w:val="28"/>
              </w:rPr>
              <w:t>доктор медицинских наук, профессор, заведующий кафедрой факультетской терапии КГМА им. И.К. Ахунбаева</w:t>
            </w:r>
          </w:p>
          <w:p w:rsidR="00AE2B31" w:rsidRPr="00AE2B31" w:rsidRDefault="00AE2B31" w:rsidP="00516F84">
            <w:pPr>
              <w:ind w:right="179"/>
              <w:jc w:val="both"/>
              <w:rPr>
                <w:rFonts w:ascii="Times New Roman" w:hAnsi="Times New Roman"/>
                <w:sz w:val="28"/>
                <w:szCs w:val="28"/>
              </w:rPr>
            </w:pPr>
          </w:p>
        </w:tc>
      </w:tr>
      <w:tr w:rsidR="00AE2B31" w:rsidRPr="00AE2B31" w:rsidTr="00C300B0">
        <w:trPr>
          <w:trHeight w:val="707"/>
        </w:trPr>
        <w:tc>
          <w:tcPr>
            <w:tcW w:w="3964" w:type="dxa"/>
          </w:tcPr>
          <w:p w:rsidR="00AE2B31" w:rsidRPr="00AE2B31" w:rsidRDefault="00AE2B31" w:rsidP="00C300B0">
            <w:pPr>
              <w:ind w:right="-143"/>
              <w:rPr>
                <w:rFonts w:ascii="Times New Roman" w:hAnsi="Times New Roman"/>
                <w:b/>
                <w:sz w:val="28"/>
                <w:szCs w:val="28"/>
              </w:rPr>
            </w:pPr>
            <w:r w:rsidRPr="00AE2B31">
              <w:rPr>
                <w:rFonts w:ascii="Times New Roman" w:hAnsi="Times New Roman"/>
                <w:b/>
                <w:sz w:val="28"/>
                <w:szCs w:val="28"/>
              </w:rPr>
              <w:t>Официальные оппоненты:</w:t>
            </w:r>
          </w:p>
        </w:tc>
        <w:tc>
          <w:tcPr>
            <w:tcW w:w="5664" w:type="dxa"/>
          </w:tcPr>
          <w:p w:rsidR="00AE2B31" w:rsidRPr="00AE2B31" w:rsidRDefault="00AE2B31" w:rsidP="00C300B0">
            <w:pPr>
              <w:ind w:right="-143"/>
              <w:rPr>
                <w:rFonts w:ascii="Times New Roman" w:hAnsi="Times New Roman"/>
                <w:sz w:val="28"/>
                <w:szCs w:val="28"/>
              </w:rPr>
            </w:pPr>
          </w:p>
        </w:tc>
      </w:tr>
    </w:tbl>
    <w:p w:rsidR="00AE2B31" w:rsidRPr="00AE2B31" w:rsidRDefault="00AE2B31" w:rsidP="00C300B0">
      <w:pPr>
        <w:spacing w:after="0" w:line="240" w:lineRule="auto"/>
        <w:ind w:right="-143"/>
        <w:rPr>
          <w:rFonts w:ascii="Times New Roman" w:eastAsia="Calibri" w:hAnsi="Times New Roman" w:cs="Times New Roman"/>
          <w:sz w:val="28"/>
          <w:szCs w:val="28"/>
        </w:rPr>
      </w:pPr>
    </w:p>
    <w:p w:rsidR="00AE2B31" w:rsidRPr="00AE2B31" w:rsidRDefault="00AE2B31" w:rsidP="00C300B0">
      <w:pPr>
        <w:spacing w:after="0" w:line="240" w:lineRule="auto"/>
        <w:ind w:right="-143"/>
        <w:rPr>
          <w:rFonts w:ascii="Times New Roman" w:eastAsia="Calibri" w:hAnsi="Times New Roman" w:cs="Times New Roman"/>
          <w:sz w:val="28"/>
          <w:szCs w:val="28"/>
        </w:rPr>
      </w:pPr>
    </w:p>
    <w:p w:rsidR="00AE2B31" w:rsidRPr="00AE2B31" w:rsidRDefault="00AE2B31" w:rsidP="00C300B0">
      <w:pPr>
        <w:spacing w:after="0" w:line="240" w:lineRule="auto"/>
        <w:ind w:right="-143"/>
        <w:rPr>
          <w:rFonts w:ascii="Times New Roman" w:eastAsia="Calibri" w:hAnsi="Times New Roman" w:cs="Times New Roman"/>
          <w:sz w:val="28"/>
          <w:szCs w:val="28"/>
        </w:rPr>
      </w:pPr>
    </w:p>
    <w:p w:rsidR="00AE2B31" w:rsidRPr="00AE2B31" w:rsidRDefault="00AE2B31" w:rsidP="00C300B0">
      <w:pPr>
        <w:spacing w:after="0" w:line="240" w:lineRule="auto"/>
        <w:ind w:right="-143"/>
        <w:rPr>
          <w:rFonts w:ascii="Times New Roman" w:eastAsia="Calibri" w:hAnsi="Times New Roman" w:cs="Times New Roman"/>
          <w:b/>
          <w:sz w:val="28"/>
          <w:szCs w:val="28"/>
        </w:rPr>
      </w:pPr>
      <w:r w:rsidRPr="00AE2B31">
        <w:rPr>
          <w:rFonts w:ascii="Times New Roman" w:eastAsia="Calibri" w:hAnsi="Times New Roman" w:cs="Times New Roman"/>
          <w:b/>
          <w:sz w:val="28"/>
          <w:szCs w:val="28"/>
        </w:rPr>
        <w:t xml:space="preserve">Ведущая (оппонирующая) организация:  </w:t>
      </w:r>
    </w:p>
    <w:p w:rsidR="00AE2B31" w:rsidRPr="00AE2B31" w:rsidRDefault="00AE2B31" w:rsidP="00C300B0">
      <w:pPr>
        <w:spacing w:after="0" w:line="240" w:lineRule="auto"/>
        <w:ind w:right="-143"/>
        <w:rPr>
          <w:rFonts w:ascii="Times New Roman" w:eastAsia="Calibri" w:hAnsi="Times New Roman" w:cs="Times New Roman"/>
          <w:sz w:val="28"/>
          <w:szCs w:val="28"/>
        </w:rPr>
      </w:pPr>
    </w:p>
    <w:p w:rsidR="00681C64" w:rsidRDefault="00681C64" w:rsidP="00C300B0">
      <w:pPr>
        <w:spacing w:after="0" w:line="240" w:lineRule="auto"/>
        <w:ind w:right="-143" w:firstLine="708"/>
        <w:rPr>
          <w:rFonts w:ascii="Times New Roman" w:eastAsia="Calibri" w:hAnsi="Times New Roman" w:cs="Times New Roman"/>
          <w:sz w:val="28"/>
          <w:szCs w:val="28"/>
        </w:rPr>
      </w:pPr>
    </w:p>
    <w:p w:rsidR="00AE2B31" w:rsidRPr="00681C64" w:rsidRDefault="00AE2B31" w:rsidP="00516F84">
      <w:pPr>
        <w:spacing w:after="0" w:line="240" w:lineRule="auto"/>
        <w:ind w:right="-143"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Защита диссертации состоится «   » _</w:t>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t>__</w:t>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r>
      <w:r w:rsidRPr="00AE2B31">
        <w:rPr>
          <w:rFonts w:ascii="Times New Roman" w:eastAsia="Calibri" w:hAnsi="Times New Roman" w:cs="Times New Roman"/>
          <w:sz w:val="28"/>
          <w:szCs w:val="28"/>
        </w:rPr>
        <w:softHyphen/>
        <w:t>_____ 202</w:t>
      </w:r>
      <w:r w:rsidR="00003B0F" w:rsidRPr="00003B0F">
        <w:rPr>
          <w:rFonts w:ascii="Times New Roman" w:eastAsia="Calibri" w:hAnsi="Times New Roman" w:cs="Times New Roman"/>
          <w:sz w:val="28"/>
          <w:szCs w:val="28"/>
        </w:rPr>
        <w:t>4</w:t>
      </w:r>
      <w:r w:rsidRPr="00AE2B31">
        <w:rPr>
          <w:rFonts w:ascii="Times New Roman" w:eastAsia="Calibri" w:hAnsi="Times New Roman" w:cs="Times New Roman"/>
          <w:sz w:val="28"/>
          <w:szCs w:val="28"/>
        </w:rPr>
        <w:t xml:space="preserve"> в 14:00 часов на заседании диссертационного совета Д 14.2</w:t>
      </w:r>
      <w:r w:rsidR="00BA1467" w:rsidRPr="00BA1467">
        <w:rPr>
          <w:rFonts w:ascii="Times New Roman" w:eastAsia="Calibri" w:hAnsi="Times New Roman" w:cs="Times New Roman"/>
          <w:sz w:val="28"/>
          <w:szCs w:val="28"/>
        </w:rPr>
        <w:t>4</w:t>
      </w:r>
      <w:r w:rsidRPr="00AE2B31">
        <w:rPr>
          <w:rFonts w:ascii="Times New Roman" w:eastAsia="Calibri" w:hAnsi="Times New Roman" w:cs="Times New Roman"/>
          <w:sz w:val="28"/>
          <w:szCs w:val="28"/>
        </w:rPr>
        <w:t>.6</w:t>
      </w:r>
      <w:r w:rsidR="00BA1467" w:rsidRPr="00BA1467">
        <w:rPr>
          <w:rFonts w:ascii="Times New Roman" w:eastAsia="Calibri" w:hAnsi="Times New Roman" w:cs="Times New Roman"/>
          <w:sz w:val="28"/>
          <w:szCs w:val="28"/>
        </w:rPr>
        <w:t>94</w:t>
      </w:r>
      <w:r w:rsidRPr="00AE2B31">
        <w:rPr>
          <w:rFonts w:ascii="Times New Roman" w:eastAsia="Calibri" w:hAnsi="Times New Roman" w:cs="Times New Roman"/>
          <w:sz w:val="28"/>
          <w:szCs w:val="28"/>
        </w:rPr>
        <w:t xml:space="preserve"> по защите диссертаций на соискание ученой степени доктора медицинских наук при Кыргызской государственной медицинской академии имени И.К. Ахунбаева и Национальном центре кардиологии и терапии имени академика М.М. </w:t>
      </w:r>
      <w:proofErr w:type="spellStart"/>
      <w:r w:rsidRPr="00AE2B31">
        <w:rPr>
          <w:rFonts w:ascii="Times New Roman" w:eastAsia="Calibri" w:hAnsi="Times New Roman" w:cs="Times New Roman"/>
          <w:sz w:val="28"/>
          <w:szCs w:val="28"/>
        </w:rPr>
        <w:t>Миррахимова</w:t>
      </w:r>
      <w:proofErr w:type="spellEnd"/>
      <w:r w:rsidRPr="00AE2B31">
        <w:rPr>
          <w:rFonts w:ascii="Times New Roman" w:eastAsia="Calibri" w:hAnsi="Times New Roman" w:cs="Times New Roman"/>
          <w:sz w:val="28"/>
          <w:szCs w:val="28"/>
        </w:rPr>
        <w:t xml:space="preserve"> при Министерстве здравоохранения Кыргызской Республики по адресу 720040, Кыргызская Республика, г. Бишкек, ул. </w:t>
      </w:r>
      <w:proofErr w:type="spellStart"/>
      <w:r w:rsidRPr="00AE2B31">
        <w:rPr>
          <w:rFonts w:ascii="Times New Roman" w:eastAsia="Calibri" w:hAnsi="Times New Roman" w:cs="Times New Roman"/>
          <w:sz w:val="28"/>
          <w:szCs w:val="28"/>
        </w:rPr>
        <w:t>Тоголок</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Молдо</w:t>
      </w:r>
      <w:proofErr w:type="spellEnd"/>
      <w:r w:rsidRPr="00AE2B31">
        <w:rPr>
          <w:rFonts w:ascii="Times New Roman" w:eastAsia="Calibri" w:hAnsi="Times New Roman" w:cs="Times New Roman"/>
          <w:sz w:val="28"/>
          <w:szCs w:val="28"/>
        </w:rPr>
        <w:t xml:space="preserve">, 3. Идентификационный код онлайн трансляций защиты диссертации </w:t>
      </w:r>
      <w:r w:rsidR="00681C64">
        <w:rPr>
          <w:rFonts w:ascii="Times New Roman" w:eastAsia="Calibri" w:hAnsi="Times New Roman" w:cs="Times New Roman"/>
          <w:sz w:val="28"/>
          <w:szCs w:val="28"/>
          <w:lang w:val="en-US"/>
        </w:rPr>
        <w:t>http</w:t>
      </w:r>
      <w:r w:rsidR="00681C64" w:rsidRPr="00681C64">
        <w:rPr>
          <w:rFonts w:ascii="Times New Roman" w:eastAsia="Calibri" w:hAnsi="Times New Roman" w:cs="Times New Roman"/>
          <w:sz w:val="28"/>
          <w:szCs w:val="28"/>
        </w:rPr>
        <w:t>://</w:t>
      </w:r>
      <w:proofErr w:type="spellStart"/>
      <w:r w:rsidR="00681C64">
        <w:rPr>
          <w:rFonts w:ascii="Times New Roman" w:eastAsia="Calibri" w:hAnsi="Times New Roman" w:cs="Times New Roman"/>
          <w:sz w:val="28"/>
          <w:szCs w:val="28"/>
          <w:lang w:val="en-US"/>
        </w:rPr>
        <w:t>vc</w:t>
      </w:r>
      <w:proofErr w:type="spellEnd"/>
      <w:r w:rsidR="00681C64" w:rsidRPr="00681C64">
        <w:rPr>
          <w:rFonts w:ascii="Times New Roman" w:eastAsia="Calibri" w:hAnsi="Times New Roman" w:cs="Times New Roman"/>
          <w:sz w:val="28"/>
          <w:szCs w:val="28"/>
        </w:rPr>
        <w:t>.</w:t>
      </w:r>
      <w:proofErr w:type="spellStart"/>
      <w:r w:rsidR="00681C64">
        <w:rPr>
          <w:rFonts w:ascii="Times New Roman" w:eastAsia="Calibri" w:hAnsi="Times New Roman" w:cs="Times New Roman"/>
          <w:sz w:val="28"/>
          <w:szCs w:val="28"/>
          <w:lang w:val="en-US"/>
        </w:rPr>
        <w:t>vak</w:t>
      </w:r>
      <w:proofErr w:type="spellEnd"/>
      <w:r w:rsidR="00681C64" w:rsidRPr="00681C64">
        <w:rPr>
          <w:rFonts w:ascii="Times New Roman" w:eastAsia="Calibri" w:hAnsi="Times New Roman" w:cs="Times New Roman"/>
          <w:sz w:val="28"/>
          <w:szCs w:val="28"/>
        </w:rPr>
        <w:t>.</w:t>
      </w:r>
      <w:r w:rsidR="00681C64">
        <w:rPr>
          <w:rFonts w:ascii="Times New Roman" w:eastAsia="Calibri" w:hAnsi="Times New Roman" w:cs="Times New Roman"/>
          <w:sz w:val="28"/>
          <w:szCs w:val="28"/>
          <w:lang w:val="en-US"/>
        </w:rPr>
        <w:t>kg</w:t>
      </w:r>
      <w:r w:rsidR="00681C64" w:rsidRPr="00681C64">
        <w:rPr>
          <w:rFonts w:ascii="Times New Roman" w:eastAsia="Calibri" w:hAnsi="Times New Roman" w:cs="Times New Roman"/>
          <w:sz w:val="28"/>
          <w:szCs w:val="28"/>
        </w:rPr>
        <w:t>/</w:t>
      </w:r>
      <w:r w:rsidR="00681C64">
        <w:rPr>
          <w:rFonts w:ascii="Times New Roman" w:eastAsia="Calibri" w:hAnsi="Times New Roman" w:cs="Times New Roman"/>
          <w:sz w:val="28"/>
          <w:szCs w:val="28"/>
          <w:lang w:val="en-US"/>
        </w:rPr>
        <w:t>b</w:t>
      </w:r>
      <w:r w:rsidR="00681C64" w:rsidRPr="00681C64">
        <w:rPr>
          <w:rFonts w:ascii="Times New Roman" w:eastAsia="Calibri" w:hAnsi="Times New Roman" w:cs="Times New Roman"/>
          <w:sz w:val="28"/>
          <w:szCs w:val="28"/>
        </w:rPr>
        <w:t>/142-</w:t>
      </w:r>
      <w:proofErr w:type="spellStart"/>
      <w:r w:rsidR="00681C64">
        <w:rPr>
          <w:rFonts w:ascii="Times New Roman" w:eastAsia="Calibri" w:hAnsi="Times New Roman" w:cs="Times New Roman"/>
          <w:sz w:val="28"/>
          <w:szCs w:val="28"/>
          <w:lang w:val="en-US"/>
        </w:rPr>
        <w:t>sca</w:t>
      </w:r>
      <w:proofErr w:type="spellEnd"/>
      <w:r w:rsidR="00681C64" w:rsidRPr="00681C64">
        <w:rPr>
          <w:rFonts w:ascii="Times New Roman" w:eastAsia="Calibri" w:hAnsi="Times New Roman" w:cs="Times New Roman"/>
          <w:sz w:val="28"/>
          <w:szCs w:val="28"/>
        </w:rPr>
        <w:t>-</w:t>
      </w:r>
      <w:proofErr w:type="spellStart"/>
      <w:r w:rsidR="00681C64">
        <w:rPr>
          <w:rFonts w:ascii="Times New Roman" w:eastAsia="Calibri" w:hAnsi="Times New Roman" w:cs="Times New Roman"/>
          <w:sz w:val="28"/>
          <w:szCs w:val="28"/>
          <w:lang w:val="en-US"/>
        </w:rPr>
        <w:t>qor</w:t>
      </w:r>
      <w:proofErr w:type="spellEnd"/>
      <w:r w:rsidR="00681C64" w:rsidRPr="00681C64">
        <w:rPr>
          <w:rFonts w:ascii="Times New Roman" w:eastAsia="Calibri" w:hAnsi="Times New Roman" w:cs="Times New Roman"/>
          <w:sz w:val="28"/>
          <w:szCs w:val="28"/>
        </w:rPr>
        <w:t>-</w:t>
      </w:r>
      <w:r w:rsidR="00681C64">
        <w:rPr>
          <w:rFonts w:ascii="Times New Roman" w:eastAsia="Calibri" w:hAnsi="Times New Roman" w:cs="Times New Roman"/>
          <w:sz w:val="28"/>
          <w:szCs w:val="28"/>
          <w:lang w:val="en-US"/>
        </w:rPr>
        <w:t>no</w:t>
      </w:r>
      <w:r w:rsidR="00681C64" w:rsidRPr="00681C64">
        <w:rPr>
          <w:rFonts w:ascii="Times New Roman" w:eastAsia="Calibri" w:hAnsi="Times New Roman" w:cs="Times New Roman"/>
          <w:sz w:val="28"/>
          <w:szCs w:val="28"/>
        </w:rPr>
        <w:t>7.</w:t>
      </w:r>
    </w:p>
    <w:p w:rsidR="00AE2B31" w:rsidRPr="00681C64" w:rsidRDefault="00AE2B31" w:rsidP="00516F84">
      <w:pPr>
        <w:spacing w:after="0" w:line="240" w:lineRule="auto"/>
        <w:ind w:right="-143"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С диссертацией можно ознакомиться в библиотеке Национального центра</w:t>
      </w:r>
      <w:r w:rsidR="00681C64" w:rsidRPr="00681C6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кардиологии и терапии имени академика </w:t>
      </w:r>
      <w:proofErr w:type="spellStart"/>
      <w:r w:rsidRPr="00AE2B31">
        <w:rPr>
          <w:rFonts w:ascii="Times New Roman" w:eastAsia="Calibri" w:hAnsi="Times New Roman" w:cs="Times New Roman"/>
          <w:sz w:val="28"/>
          <w:szCs w:val="28"/>
        </w:rPr>
        <w:t>М</w:t>
      </w:r>
      <w:r w:rsidR="00681C64">
        <w:rPr>
          <w:rFonts w:ascii="Times New Roman" w:eastAsia="Calibri" w:hAnsi="Times New Roman" w:cs="Times New Roman"/>
          <w:sz w:val="28"/>
          <w:szCs w:val="28"/>
        </w:rPr>
        <w:t>ирсаида</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Миррахимова</w:t>
      </w:r>
      <w:proofErr w:type="spellEnd"/>
      <w:r w:rsidRPr="00AE2B31">
        <w:rPr>
          <w:rFonts w:ascii="Times New Roman" w:eastAsia="Calibri" w:hAnsi="Times New Roman" w:cs="Times New Roman"/>
          <w:sz w:val="28"/>
          <w:szCs w:val="28"/>
        </w:rPr>
        <w:t xml:space="preserve"> при Министерстве здравоохранения Кыргызской Республики (720040, Кыргызская Республика, г. Бишкек, ул. </w:t>
      </w:r>
      <w:proofErr w:type="spellStart"/>
      <w:r w:rsidRPr="00AE2B31">
        <w:rPr>
          <w:rFonts w:ascii="Times New Roman" w:eastAsia="Calibri" w:hAnsi="Times New Roman" w:cs="Times New Roman"/>
          <w:sz w:val="28"/>
          <w:szCs w:val="28"/>
        </w:rPr>
        <w:t>Тоголок</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Молдо</w:t>
      </w:r>
      <w:proofErr w:type="spellEnd"/>
      <w:r w:rsidRPr="00AE2B31">
        <w:rPr>
          <w:rFonts w:ascii="Times New Roman" w:eastAsia="Calibri" w:hAnsi="Times New Roman" w:cs="Times New Roman"/>
          <w:sz w:val="28"/>
          <w:szCs w:val="28"/>
        </w:rPr>
        <w:t xml:space="preserve">, 3) и в библиотеке Кыргызской </w:t>
      </w:r>
      <w:r w:rsidR="00681C64">
        <w:rPr>
          <w:rFonts w:ascii="Times New Roman" w:eastAsia="Calibri" w:hAnsi="Times New Roman" w:cs="Times New Roman"/>
          <w:sz w:val="28"/>
          <w:szCs w:val="28"/>
        </w:rPr>
        <w:t>Г</w:t>
      </w:r>
      <w:r w:rsidRPr="00AE2B31">
        <w:rPr>
          <w:rFonts w:ascii="Times New Roman" w:eastAsia="Calibri" w:hAnsi="Times New Roman" w:cs="Times New Roman"/>
          <w:sz w:val="28"/>
          <w:szCs w:val="28"/>
        </w:rPr>
        <w:t>осударственной медицинской академии имени И.К. Ахунбаева (720020, Кыргызская Республика, г. Бишкек, ул. Ахунбаева, 92), а также на сайте</w:t>
      </w:r>
      <w:r w:rsidR="00681C64">
        <w:rPr>
          <w:rFonts w:ascii="Times New Roman" w:eastAsia="Calibri" w:hAnsi="Times New Roman" w:cs="Times New Roman"/>
          <w:sz w:val="28"/>
          <w:szCs w:val="28"/>
        </w:rPr>
        <w:t xml:space="preserve"> </w:t>
      </w:r>
      <w:r w:rsidR="00681C64" w:rsidRPr="00681C64">
        <w:rPr>
          <w:rFonts w:ascii="Times New Roman" w:eastAsia="Calibri" w:hAnsi="Times New Roman" w:cs="Times New Roman"/>
          <w:sz w:val="28"/>
          <w:szCs w:val="28"/>
        </w:rPr>
        <w:t>http://nccim.kg</w:t>
      </w:r>
      <w:r w:rsidR="00681C6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 </w:t>
      </w:r>
      <w:r w:rsidR="00681C64">
        <w:rPr>
          <w:rFonts w:ascii="Times New Roman" w:eastAsia="Calibri" w:hAnsi="Times New Roman" w:cs="Times New Roman"/>
          <w:color w:val="0000FF"/>
          <w:sz w:val="28"/>
          <w:szCs w:val="28"/>
          <w:highlight w:val="lightGray"/>
          <w:u w:val="single"/>
        </w:rPr>
        <w:t xml:space="preserve"> </w:t>
      </w:r>
    </w:p>
    <w:p w:rsidR="00AE2B31" w:rsidRPr="00AE2B31" w:rsidRDefault="00AE2B31" w:rsidP="00C300B0">
      <w:pPr>
        <w:spacing w:after="0" w:line="240" w:lineRule="auto"/>
        <w:ind w:right="-143"/>
        <w:rPr>
          <w:rFonts w:ascii="Times New Roman" w:eastAsia="Calibri" w:hAnsi="Times New Roman" w:cs="Times New Roman"/>
          <w:sz w:val="28"/>
          <w:szCs w:val="28"/>
        </w:rPr>
      </w:pPr>
    </w:p>
    <w:p w:rsidR="00AE2B31" w:rsidRPr="00AE2B31" w:rsidRDefault="00AE2B31" w:rsidP="00C300B0">
      <w:pPr>
        <w:spacing w:after="0" w:line="240" w:lineRule="auto"/>
        <w:ind w:right="-143" w:firstLine="708"/>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Автореферат разослан </w:t>
      </w:r>
      <w:proofErr w:type="gramStart"/>
      <w:r w:rsidRPr="00AE2B31">
        <w:rPr>
          <w:rFonts w:ascii="Times New Roman" w:eastAsia="Calibri" w:hAnsi="Times New Roman" w:cs="Times New Roman"/>
          <w:sz w:val="28"/>
          <w:szCs w:val="28"/>
        </w:rPr>
        <w:t xml:space="preserve">«  </w:t>
      </w:r>
      <w:proofErr w:type="gramEnd"/>
      <w:r w:rsidRPr="00AE2B31">
        <w:rPr>
          <w:rFonts w:ascii="Times New Roman" w:eastAsia="Calibri" w:hAnsi="Times New Roman" w:cs="Times New Roman"/>
          <w:sz w:val="28"/>
          <w:szCs w:val="28"/>
        </w:rPr>
        <w:t xml:space="preserve"> » ________ 202</w:t>
      </w:r>
      <w:r w:rsidR="00003B0F" w:rsidRPr="00BA1467">
        <w:rPr>
          <w:rFonts w:ascii="Times New Roman" w:eastAsia="Calibri" w:hAnsi="Times New Roman" w:cs="Times New Roman"/>
          <w:sz w:val="28"/>
          <w:szCs w:val="28"/>
        </w:rPr>
        <w:t>4</w:t>
      </w:r>
      <w:r w:rsidRPr="00AE2B31">
        <w:rPr>
          <w:rFonts w:ascii="Times New Roman" w:eastAsia="Calibri" w:hAnsi="Times New Roman" w:cs="Times New Roman"/>
          <w:sz w:val="28"/>
          <w:szCs w:val="28"/>
        </w:rPr>
        <w:t xml:space="preserve"> года. </w:t>
      </w:r>
    </w:p>
    <w:p w:rsidR="00AE2B31" w:rsidRPr="00AE2B31" w:rsidRDefault="00AE2B31" w:rsidP="00C300B0">
      <w:pPr>
        <w:spacing w:after="0" w:line="240" w:lineRule="auto"/>
        <w:ind w:right="-143"/>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p>
    <w:p w:rsidR="00AE2B31" w:rsidRPr="00AE2B31" w:rsidRDefault="00AE2B31" w:rsidP="00C300B0">
      <w:pPr>
        <w:spacing w:after="0" w:line="240" w:lineRule="auto"/>
        <w:ind w:right="-143"/>
        <w:rPr>
          <w:rFonts w:ascii="Times New Roman" w:eastAsia="Calibri" w:hAnsi="Times New Roman" w:cs="Times New Roman"/>
          <w:sz w:val="28"/>
          <w:szCs w:val="28"/>
        </w:rPr>
      </w:pPr>
    </w:p>
    <w:p w:rsidR="00AE2B31" w:rsidRPr="00AE2B31" w:rsidRDefault="00AE2B31" w:rsidP="00C300B0">
      <w:pPr>
        <w:spacing w:after="0" w:line="240" w:lineRule="auto"/>
        <w:ind w:right="-143"/>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Ученый секретарь </w:t>
      </w:r>
    </w:p>
    <w:p w:rsidR="00AE2B31" w:rsidRPr="00AE2B31" w:rsidRDefault="00AE2B31" w:rsidP="00C300B0">
      <w:pPr>
        <w:spacing w:after="0" w:line="240" w:lineRule="auto"/>
        <w:ind w:right="-143"/>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диссертационного совета  </w:t>
      </w:r>
    </w:p>
    <w:p w:rsidR="00AE2B31" w:rsidRDefault="00AE2B31" w:rsidP="00C300B0">
      <w:pPr>
        <w:spacing w:after="0" w:line="240" w:lineRule="auto"/>
        <w:ind w:right="-143"/>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кандидат медицинских наук, доцент                                      </w:t>
      </w:r>
      <w:proofErr w:type="spellStart"/>
      <w:r w:rsidRPr="00AE2B31">
        <w:rPr>
          <w:rFonts w:ascii="Times New Roman" w:eastAsia="Calibri" w:hAnsi="Times New Roman" w:cs="Times New Roman"/>
          <w:sz w:val="28"/>
          <w:szCs w:val="28"/>
        </w:rPr>
        <w:t>Абилова</w:t>
      </w:r>
      <w:proofErr w:type="spellEnd"/>
      <w:r w:rsidRPr="00AE2B31">
        <w:rPr>
          <w:rFonts w:ascii="Times New Roman" w:eastAsia="Calibri" w:hAnsi="Times New Roman" w:cs="Times New Roman"/>
          <w:sz w:val="28"/>
          <w:szCs w:val="28"/>
        </w:rPr>
        <w:t xml:space="preserve"> С.С.</w:t>
      </w:r>
    </w:p>
    <w:p w:rsidR="00681C64" w:rsidRDefault="00681C64" w:rsidP="00C300B0">
      <w:pPr>
        <w:spacing w:after="0" w:line="240" w:lineRule="auto"/>
        <w:ind w:right="-143"/>
        <w:rPr>
          <w:rFonts w:ascii="Times New Roman" w:eastAsia="Calibri" w:hAnsi="Times New Roman" w:cs="Times New Roman"/>
          <w:sz w:val="28"/>
          <w:szCs w:val="28"/>
        </w:rPr>
      </w:pPr>
    </w:p>
    <w:p w:rsidR="00F9534C" w:rsidRDefault="00F9534C" w:rsidP="00C300B0">
      <w:pPr>
        <w:spacing w:after="0" w:line="240" w:lineRule="auto"/>
        <w:ind w:right="-143"/>
        <w:rPr>
          <w:rFonts w:ascii="Times New Roman" w:eastAsia="Calibri" w:hAnsi="Times New Roman" w:cs="Times New Roman"/>
          <w:sz w:val="28"/>
          <w:szCs w:val="28"/>
        </w:rPr>
      </w:pPr>
    </w:p>
    <w:p w:rsidR="00F9534C" w:rsidRPr="00AE2B31" w:rsidRDefault="00F9534C" w:rsidP="00C300B0">
      <w:pPr>
        <w:spacing w:after="0" w:line="240" w:lineRule="auto"/>
        <w:ind w:right="-143"/>
        <w:rPr>
          <w:rFonts w:ascii="Times New Roman" w:eastAsia="Calibri" w:hAnsi="Times New Roman" w:cs="Times New Roman"/>
          <w:sz w:val="28"/>
          <w:szCs w:val="28"/>
        </w:rPr>
      </w:pPr>
    </w:p>
    <w:p w:rsidR="002722F8" w:rsidRPr="00AE2B31" w:rsidRDefault="00AE2B31" w:rsidP="00C300B0">
      <w:pPr>
        <w:spacing w:after="0" w:line="240" w:lineRule="auto"/>
        <w:ind w:firstLine="708"/>
        <w:jc w:val="center"/>
        <w:rPr>
          <w:rFonts w:ascii="Times New Roman" w:eastAsia="Calibri" w:hAnsi="Times New Roman" w:cs="Times New Roman"/>
          <w:b/>
          <w:sz w:val="28"/>
          <w:szCs w:val="28"/>
        </w:rPr>
      </w:pPr>
      <w:r w:rsidRPr="00AE2B31">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1780F95" wp14:editId="05FAB979">
                <wp:simplePos x="0" y="0"/>
                <wp:positionH relativeFrom="column">
                  <wp:posOffset>2695575</wp:posOffset>
                </wp:positionH>
                <wp:positionV relativeFrom="paragraph">
                  <wp:posOffset>55245</wp:posOffset>
                </wp:positionV>
                <wp:extent cx="520700" cy="406400"/>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520700" cy="406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83880" id="Прямоугольник 9" o:spid="_x0000_s1026" style="position:absolute;margin-left:212.25pt;margin-top:4.35pt;width:41pt;height:3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" fillcolor="window" stroked="f" strokeweight="1pt"/>
            </w:pict>
          </mc:Fallback>
        </mc:AlternateContent>
      </w:r>
    </w:p>
    <w:p w:rsidR="002722F8" w:rsidRPr="00AE2B31" w:rsidRDefault="002722F8" w:rsidP="00C300B0">
      <w:pPr>
        <w:spacing w:after="0" w:line="240" w:lineRule="auto"/>
        <w:ind w:firstLine="708"/>
        <w:jc w:val="center"/>
        <w:rPr>
          <w:rFonts w:ascii="Times New Roman" w:eastAsia="Calibri" w:hAnsi="Times New Roman" w:cs="Times New Roman"/>
          <w:b/>
          <w:sz w:val="28"/>
          <w:szCs w:val="28"/>
        </w:rPr>
      </w:pPr>
      <w:r w:rsidRPr="00AE2B31">
        <w:rPr>
          <w:rFonts w:ascii="Times New Roman" w:eastAsia="Calibri" w:hAnsi="Times New Roman" w:cs="Times New Roman"/>
          <w:b/>
          <w:sz w:val="28"/>
          <w:szCs w:val="28"/>
        </w:rPr>
        <w:lastRenderedPageBreak/>
        <w:t xml:space="preserve">ОБЩАЯ ХАРАКТЕРИСТИКА РАБОТЫ </w:t>
      </w:r>
    </w:p>
    <w:p w:rsidR="000742DB" w:rsidRPr="00AE2B31" w:rsidRDefault="002722F8" w:rsidP="00C300B0">
      <w:pPr>
        <w:spacing w:after="0" w:line="240" w:lineRule="auto"/>
        <w:ind w:firstLine="708"/>
        <w:rPr>
          <w:rFonts w:ascii="Times New Roman" w:eastAsia="Calibri" w:hAnsi="Times New Roman" w:cs="Times New Roman"/>
          <w:sz w:val="28"/>
          <w:szCs w:val="28"/>
        </w:rPr>
      </w:pPr>
      <w:r w:rsidRPr="00AE2B31">
        <w:rPr>
          <w:rFonts w:ascii="Times New Roman" w:eastAsia="Calibri" w:hAnsi="Times New Roman" w:cs="Times New Roman"/>
          <w:b/>
          <w:sz w:val="28"/>
          <w:szCs w:val="28"/>
        </w:rPr>
        <w:t xml:space="preserve">Актуальность темы диссертации </w:t>
      </w:r>
    </w:p>
    <w:p w:rsidR="002722F8" w:rsidRPr="00AE2B31" w:rsidRDefault="000742DB"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Несмотря на заметные успехи в лечении, в настоящее время сердечно-сосудистые заболевания (ССЗ) продолжают оставаться основной причиной заболеваемости и смертности во многих развитых и развивающихся странах. </w:t>
      </w:r>
      <w:r w:rsidR="009C121E" w:rsidRPr="00AE2B31">
        <w:rPr>
          <w:rFonts w:ascii="Times New Roman" w:eastAsia="Calibri" w:hAnsi="Times New Roman" w:cs="Times New Roman"/>
          <w:sz w:val="28"/>
          <w:szCs w:val="28"/>
        </w:rPr>
        <w:t>О</w:t>
      </w:r>
      <w:r w:rsidRPr="00AE2B31">
        <w:rPr>
          <w:rFonts w:ascii="Times New Roman" w:eastAsia="Calibri" w:hAnsi="Times New Roman" w:cs="Times New Roman"/>
          <w:sz w:val="28"/>
          <w:szCs w:val="28"/>
        </w:rPr>
        <w:t>дним из важных факторов, способствующим росту</w:t>
      </w:r>
      <w:r w:rsidR="00C300B0">
        <w:rPr>
          <w:rFonts w:ascii="Times New Roman" w:eastAsia="Calibri" w:hAnsi="Times New Roman" w:cs="Times New Roman"/>
          <w:sz w:val="28"/>
          <w:szCs w:val="28"/>
        </w:rPr>
        <w:t xml:space="preserve"> </w:t>
      </w:r>
      <w:r w:rsidR="009C121E" w:rsidRPr="00AE2B31">
        <w:rPr>
          <w:rFonts w:ascii="Times New Roman" w:eastAsia="Calibri" w:hAnsi="Times New Roman" w:cs="Times New Roman"/>
          <w:sz w:val="28"/>
          <w:szCs w:val="28"/>
        </w:rPr>
        <w:t>ССЗ</w:t>
      </w:r>
      <w:r w:rsidR="00C300B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является </w:t>
      </w:r>
      <w:r w:rsidR="009C121E" w:rsidRPr="00AE2B31">
        <w:rPr>
          <w:rFonts w:ascii="Times New Roman" w:eastAsia="Calibri" w:hAnsi="Times New Roman" w:cs="Times New Roman"/>
          <w:sz w:val="28"/>
          <w:szCs w:val="28"/>
        </w:rPr>
        <w:t>метаболический синдром (</w:t>
      </w:r>
      <w:proofErr w:type="spellStart"/>
      <w:r w:rsidRPr="00AE2B31">
        <w:rPr>
          <w:rFonts w:ascii="Times New Roman" w:eastAsia="Calibri" w:hAnsi="Times New Roman" w:cs="Times New Roman"/>
          <w:sz w:val="28"/>
          <w:szCs w:val="28"/>
        </w:rPr>
        <w:t>МетС</w:t>
      </w:r>
      <w:proofErr w:type="spellEnd"/>
      <w:r w:rsidR="009C121E" w:rsidRPr="00AE2B31">
        <w:rPr>
          <w:rFonts w:ascii="Times New Roman" w:eastAsia="Calibri" w:hAnsi="Times New Roman" w:cs="Times New Roman"/>
          <w:sz w:val="28"/>
          <w:szCs w:val="28"/>
        </w:rPr>
        <w:t>)</w:t>
      </w:r>
      <w:r w:rsidR="00EA65F5" w:rsidRPr="00AE2B31">
        <w:rPr>
          <w:rFonts w:ascii="Times New Roman" w:eastAsia="Calibri" w:hAnsi="Times New Roman" w:cs="Times New Roman"/>
          <w:sz w:val="28"/>
          <w:szCs w:val="28"/>
        </w:rPr>
        <w:t xml:space="preserve"> (</w:t>
      </w:r>
      <w:proofErr w:type="spellStart"/>
      <w:r w:rsidR="00EA65F5" w:rsidRPr="00AE2B31">
        <w:rPr>
          <w:rFonts w:ascii="Times New Roman" w:eastAsia="Calibri" w:hAnsi="Times New Roman" w:cs="Times New Roman"/>
          <w:sz w:val="28"/>
          <w:szCs w:val="28"/>
        </w:rPr>
        <w:t>Isomaa</w:t>
      </w:r>
      <w:proofErr w:type="spellEnd"/>
      <w:r w:rsidR="00EA65F5" w:rsidRPr="00AE2B31">
        <w:rPr>
          <w:rFonts w:ascii="Times New Roman" w:eastAsia="Calibri" w:hAnsi="Times New Roman" w:cs="Times New Roman"/>
          <w:sz w:val="28"/>
          <w:szCs w:val="28"/>
        </w:rPr>
        <w:t xml:space="preserve"> B., </w:t>
      </w:r>
      <w:r w:rsidR="00EA65F5" w:rsidRPr="00AE2B31">
        <w:rPr>
          <w:rFonts w:ascii="Times New Roman" w:eastAsia="Calibri" w:hAnsi="Times New Roman" w:cs="Times New Roman"/>
          <w:sz w:val="28"/>
          <w:szCs w:val="28"/>
          <w:lang w:val="en-US"/>
        </w:rPr>
        <w:t>et</w:t>
      </w:r>
      <w:r w:rsidR="00EA65F5" w:rsidRPr="00AE2B31">
        <w:rPr>
          <w:rFonts w:ascii="Times New Roman" w:eastAsia="Calibri" w:hAnsi="Times New Roman" w:cs="Times New Roman"/>
          <w:sz w:val="28"/>
          <w:szCs w:val="28"/>
        </w:rPr>
        <w:t xml:space="preserve"> </w:t>
      </w:r>
      <w:r w:rsidR="00EA65F5" w:rsidRPr="00AE2B31">
        <w:rPr>
          <w:rFonts w:ascii="Times New Roman" w:eastAsia="Calibri" w:hAnsi="Times New Roman" w:cs="Times New Roman"/>
          <w:sz w:val="28"/>
          <w:szCs w:val="28"/>
          <w:lang w:val="en-US"/>
        </w:rPr>
        <w:t>al</w:t>
      </w:r>
      <w:r w:rsidR="00EA65F5" w:rsidRPr="00AE2B31">
        <w:rPr>
          <w:rFonts w:ascii="Times New Roman" w:eastAsia="Calibri" w:hAnsi="Times New Roman" w:cs="Times New Roman"/>
          <w:sz w:val="28"/>
          <w:szCs w:val="28"/>
        </w:rPr>
        <w:t>., 2001)</w:t>
      </w:r>
      <w:r w:rsidR="009C121E"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распространенность </w:t>
      </w:r>
      <w:r w:rsidR="009C121E" w:rsidRPr="00AE2B31">
        <w:rPr>
          <w:rFonts w:ascii="Times New Roman" w:eastAsia="Calibri" w:hAnsi="Times New Roman" w:cs="Times New Roman"/>
          <w:sz w:val="28"/>
          <w:szCs w:val="28"/>
        </w:rPr>
        <w:t xml:space="preserve">которого </w:t>
      </w:r>
      <w:r w:rsidRPr="00AE2B31">
        <w:rPr>
          <w:rFonts w:ascii="Times New Roman" w:eastAsia="Calibri" w:hAnsi="Times New Roman" w:cs="Times New Roman"/>
          <w:sz w:val="28"/>
          <w:szCs w:val="28"/>
        </w:rPr>
        <w:t xml:space="preserve">во всем мире </w:t>
      </w:r>
      <w:r w:rsidR="002722F8" w:rsidRPr="00AE2B31">
        <w:rPr>
          <w:rFonts w:ascii="Times New Roman" w:eastAsia="Calibri" w:hAnsi="Times New Roman" w:cs="Times New Roman"/>
          <w:sz w:val="28"/>
          <w:szCs w:val="28"/>
        </w:rPr>
        <w:t xml:space="preserve">продолжает увеличиваться </w:t>
      </w:r>
      <w:r w:rsidR="00EA65F5" w:rsidRPr="00AE2B31">
        <w:rPr>
          <w:rFonts w:ascii="Times New Roman" w:eastAsia="Calibri" w:hAnsi="Times New Roman" w:cs="Times New Roman"/>
          <w:sz w:val="28"/>
          <w:szCs w:val="28"/>
        </w:rPr>
        <w:t>(</w:t>
      </w:r>
      <w:proofErr w:type="spellStart"/>
      <w:r w:rsidR="00EA65F5" w:rsidRPr="00AE2B31">
        <w:rPr>
          <w:rFonts w:ascii="Times New Roman" w:eastAsia="Calibri" w:hAnsi="Times New Roman" w:cs="Times New Roman"/>
          <w:sz w:val="28"/>
          <w:szCs w:val="28"/>
        </w:rPr>
        <w:t>Grundy</w:t>
      </w:r>
      <w:proofErr w:type="spellEnd"/>
      <w:r w:rsidR="00EA65F5" w:rsidRPr="00AE2B31">
        <w:rPr>
          <w:rFonts w:ascii="Times New Roman" w:eastAsia="Calibri" w:hAnsi="Times New Roman" w:cs="Times New Roman"/>
          <w:sz w:val="28"/>
          <w:szCs w:val="28"/>
        </w:rPr>
        <w:t xml:space="preserve"> S.M., 2008)</w:t>
      </w:r>
      <w:r w:rsidR="002722F8" w:rsidRPr="00AE2B31">
        <w:rPr>
          <w:rFonts w:ascii="Times New Roman" w:eastAsia="Calibri" w:hAnsi="Times New Roman" w:cs="Times New Roman"/>
          <w:sz w:val="28"/>
          <w:szCs w:val="28"/>
        </w:rPr>
        <w:t xml:space="preserve">. </w:t>
      </w:r>
      <w:r w:rsidR="000C3D96">
        <w:rPr>
          <w:rFonts w:ascii="Times New Roman" w:eastAsia="Calibri" w:hAnsi="Times New Roman" w:cs="Times New Roman"/>
          <w:sz w:val="28"/>
          <w:szCs w:val="28"/>
        </w:rPr>
        <w:t>Не является исключением и Кыргызская Республика, где ч</w:t>
      </w:r>
      <w:r w:rsidRPr="00AE2B31">
        <w:rPr>
          <w:rFonts w:ascii="Times New Roman" w:eastAsia="Calibri" w:hAnsi="Times New Roman" w:cs="Times New Roman"/>
          <w:sz w:val="28"/>
          <w:szCs w:val="28"/>
        </w:rPr>
        <w:t>еткие данные о распространенности МетС</w:t>
      </w:r>
      <w:r w:rsidR="000C3D96">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отсутствуют</w:t>
      </w:r>
      <w:r w:rsidR="000C3D96">
        <w:rPr>
          <w:rFonts w:ascii="Times New Roman" w:eastAsia="Calibri" w:hAnsi="Times New Roman" w:cs="Times New Roman"/>
          <w:sz w:val="28"/>
          <w:szCs w:val="28"/>
        </w:rPr>
        <w:t xml:space="preserve">. </w:t>
      </w:r>
      <w:r w:rsidR="000C3D96" w:rsidRPr="00AE2B31">
        <w:rPr>
          <w:rFonts w:ascii="Times New Roman" w:eastAsia="Calibri" w:hAnsi="Times New Roman" w:cs="Times New Roman"/>
          <w:sz w:val="28"/>
          <w:szCs w:val="28"/>
        </w:rPr>
        <w:t>Среди этнических кыргызов МетС недостаточно изучен.</w:t>
      </w:r>
      <w:r w:rsidR="000C3D96">
        <w:rPr>
          <w:rFonts w:ascii="Times New Roman" w:eastAsia="Calibri" w:hAnsi="Times New Roman" w:cs="Times New Roman"/>
          <w:sz w:val="28"/>
          <w:szCs w:val="28"/>
        </w:rPr>
        <w:t xml:space="preserve"> При этом </w:t>
      </w:r>
      <w:r w:rsidRPr="00AE2B31">
        <w:rPr>
          <w:rFonts w:ascii="Times New Roman" w:eastAsia="Calibri" w:hAnsi="Times New Roman" w:cs="Times New Roman"/>
          <w:sz w:val="28"/>
          <w:szCs w:val="28"/>
        </w:rPr>
        <w:t xml:space="preserve">высокий уровень </w:t>
      </w:r>
      <w:r w:rsidR="009C121E" w:rsidRPr="00AE2B31">
        <w:rPr>
          <w:rFonts w:ascii="Times New Roman" w:eastAsia="Calibri" w:hAnsi="Times New Roman" w:cs="Times New Roman"/>
          <w:sz w:val="28"/>
          <w:szCs w:val="28"/>
        </w:rPr>
        <w:t xml:space="preserve">ССЗ </w:t>
      </w:r>
      <w:r w:rsidRPr="00AE2B31">
        <w:rPr>
          <w:rFonts w:ascii="Times New Roman" w:eastAsia="Calibri" w:hAnsi="Times New Roman" w:cs="Times New Roman"/>
          <w:sz w:val="28"/>
          <w:szCs w:val="28"/>
        </w:rPr>
        <w:t xml:space="preserve">и смертности в Кыргызстане предполагает широкую распространенность метаболических нарушений </w:t>
      </w:r>
      <w:r w:rsidR="00EA65F5" w:rsidRPr="00AE2B31">
        <w:rPr>
          <w:rFonts w:ascii="Times New Roman" w:eastAsia="Calibri" w:hAnsi="Times New Roman" w:cs="Times New Roman"/>
          <w:sz w:val="28"/>
          <w:szCs w:val="28"/>
        </w:rPr>
        <w:t>(</w:t>
      </w:r>
      <w:proofErr w:type="spellStart"/>
      <w:r w:rsidR="00EA65F5" w:rsidRPr="00AE2B31">
        <w:rPr>
          <w:rFonts w:ascii="Times New Roman" w:eastAsia="Calibri" w:hAnsi="Times New Roman" w:cs="Times New Roman"/>
          <w:sz w:val="28"/>
          <w:szCs w:val="28"/>
        </w:rPr>
        <w:t>Мейманалиев</w:t>
      </w:r>
      <w:proofErr w:type="spellEnd"/>
      <w:r w:rsidR="00EA65F5" w:rsidRPr="00AE2B31">
        <w:rPr>
          <w:rFonts w:ascii="Times New Roman" w:eastAsia="Calibri" w:hAnsi="Times New Roman" w:cs="Times New Roman"/>
          <w:sz w:val="28"/>
          <w:szCs w:val="28"/>
        </w:rPr>
        <w:t xml:space="preserve"> Т.С., 2002).</w:t>
      </w:r>
    </w:p>
    <w:p w:rsidR="002722F8"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Для уточнения диагностики </w:t>
      </w:r>
      <w:r w:rsidR="002120C0" w:rsidRPr="00AE2B31">
        <w:rPr>
          <w:rFonts w:ascii="Times New Roman" w:eastAsia="Calibri" w:hAnsi="Times New Roman" w:cs="Times New Roman"/>
          <w:sz w:val="28"/>
          <w:szCs w:val="28"/>
        </w:rPr>
        <w:t>МетС</w:t>
      </w:r>
      <w:r w:rsidR="002120C0">
        <w:rPr>
          <w:rFonts w:ascii="Times New Roman" w:eastAsia="Calibri" w:hAnsi="Times New Roman" w:cs="Times New Roman"/>
          <w:sz w:val="28"/>
          <w:szCs w:val="28"/>
        </w:rPr>
        <w:t xml:space="preserve"> </w:t>
      </w:r>
      <w:r w:rsidR="007D59CD" w:rsidRPr="00AE2B31">
        <w:rPr>
          <w:rFonts w:ascii="Times New Roman" w:eastAsia="Calibri" w:hAnsi="Times New Roman" w:cs="Times New Roman"/>
          <w:sz w:val="28"/>
          <w:szCs w:val="28"/>
        </w:rPr>
        <w:t xml:space="preserve">во всем мире используются </w:t>
      </w:r>
      <w:r w:rsidRPr="00AE2B31">
        <w:rPr>
          <w:rFonts w:ascii="Times New Roman" w:eastAsia="Calibri" w:hAnsi="Times New Roman" w:cs="Times New Roman"/>
          <w:sz w:val="28"/>
          <w:szCs w:val="28"/>
        </w:rPr>
        <w:t>различные критерии.</w:t>
      </w:r>
      <w:r w:rsidR="005E1A1B">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Наибольшее распространение получили критерии МетС, предложенные Американской Ассоциацией Сердца</w:t>
      </w:r>
      <w:r w:rsidR="002120C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трет</w:t>
      </w:r>
      <w:r w:rsidR="002120C0">
        <w:rPr>
          <w:rFonts w:ascii="Times New Roman" w:eastAsia="Calibri" w:hAnsi="Times New Roman" w:cs="Times New Roman"/>
          <w:sz w:val="28"/>
          <w:szCs w:val="28"/>
        </w:rPr>
        <w:t xml:space="preserve">ий </w:t>
      </w:r>
      <w:r w:rsidRPr="00AE2B31">
        <w:rPr>
          <w:rFonts w:ascii="Times New Roman" w:eastAsia="Calibri" w:hAnsi="Times New Roman" w:cs="Times New Roman"/>
          <w:sz w:val="28"/>
          <w:szCs w:val="28"/>
        </w:rPr>
        <w:t>доклад</w:t>
      </w:r>
      <w:r w:rsidR="002120C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Национальной Образовательной Программы</w:t>
      </w:r>
      <w:r w:rsidR="002120C0" w:rsidRPr="002120C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NCEP-ATP III)</w:t>
      </w:r>
      <w:r w:rsidR="000C3D96">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w:t>
      </w:r>
      <w:proofErr w:type="spellStart"/>
      <w:r w:rsidRPr="00AE2B31">
        <w:rPr>
          <w:rFonts w:ascii="Times New Roman" w:eastAsia="Calibri" w:hAnsi="Times New Roman" w:cs="Times New Roman"/>
          <w:sz w:val="28"/>
          <w:szCs w:val="28"/>
        </w:rPr>
        <w:t>Expert</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Panel</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on</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Detection</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Evaluation</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and</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Treatment</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of</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High</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Blood</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Cholesterol</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in</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Adults</w:t>
      </w:r>
      <w:proofErr w:type="spellEnd"/>
      <w:r w:rsidRPr="00AE2B31">
        <w:rPr>
          <w:rFonts w:ascii="Times New Roman" w:eastAsia="Calibri" w:hAnsi="Times New Roman" w:cs="Times New Roman"/>
          <w:sz w:val="28"/>
          <w:szCs w:val="28"/>
        </w:rPr>
        <w:t xml:space="preserve">, 2001) </w:t>
      </w:r>
      <w:bookmarkStart w:id="1" w:name="_Hlk94008219"/>
      <w:r w:rsidR="00EA65F5" w:rsidRPr="00AE2B31">
        <w:rPr>
          <w:rFonts w:ascii="Times New Roman" w:eastAsia="Calibri" w:hAnsi="Times New Roman" w:cs="Times New Roman"/>
          <w:sz w:val="28"/>
          <w:szCs w:val="28"/>
        </w:rPr>
        <w:t>(</w:t>
      </w:r>
      <w:proofErr w:type="spellStart"/>
      <w:r w:rsidR="00EA65F5" w:rsidRPr="00AE2B31">
        <w:rPr>
          <w:rFonts w:ascii="Times New Roman" w:eastAsia="Calibri" w:hAnsi="Times New Roman" w:cs="Times New Roman"/>
          <w:sz w:val="28"/>
          <w:szCs w:val="28"/>
        </w:rPr>
        <w:t>Alberti</w:t>
      </w:r>
      <w:proofErr w:type="spellEnd"/>
      <w:r w:rsidR="00EA65F5" w:rsidRPr="00AE2B31">
        <w:rPr>
          <w:rFonts w:ascii="Times New Roman" w:eastAsia="Calibri" w:hAnsi="Times New Roman" w:cs="Times New Roman"/>
          <w:sz w:val="28"/>
          <w:szCs w:val="28"/>
        </w:rPr>
        <w:t xml:space="preserve"> K.G.M.M., </w:t>
      </w:r>
      <w:r w:rsidR="00EA65F5" w:rsidRPr="00AE2B31">
        <w:rPr>
          <w:rFonts w:ascii="Times New Roman" w:eastAsia="Calibri" w:hAnsi="Times New Roman" w:cs="Times New Roman"/>
          <w:sz w:val="28"/>
          <w:szCs w:val="28"/>
          <w:lang w:val="en-US"/>
        </w:rPr>
        <w:t>et</w:t>
      </w:r>
      <w:r w:rsidR="00EA65F5" w:rsidRPr="00AE2B31">
        <w:rPr>
          <w:rFonts w:ascii="Times New Roman" w:eastAsia="Calibri" w:hAnsi="Times New Roman" w:cs="Times New Roman"/>
          <w:sz w:val="28"/>
          <w:szCs w:val="28"/>
        </w:rPr>
        <w:t xml:space="preserve"> </w:t>
      </w:r>
      <w:r w:rsidR="00EA65F5" w:rsidRPr="00AE2B31">
        <w:rPr>
          <w:rFonts w:ascii="Times New Roman" w:eastAsia="Calibri" w:hAnsi="Times New Roman" w:cs="Times New Roman"/>
          <w:sz w:val="28"/>
          <w:szCs w:val="28"/>
          <w:lang w:val="en-US"/>
        </w:rPr>
        <w:t>al</w:t>
      </w:r>
      <w:r w:rsidR="00EA65F5" w:rsidRPr="00AE2B31">
        <w:rPr>
          <w:rFonts w:ascii="Times New Roman" w:eastAsia="Calibri" w:hAnsi="Times New Roman" w:cs="Times New Roman"/>
          <w:sz w:val="28"/>
          <w:szCs w:val="28"/>
        </w:rPr>
        <w:t>., 2005)</w:t>
      </w:r>
      <w:bookmarkStart w:id="2" w:name="_Hlk101456611"/>
      <w:bookmarkEnd w:id="1"/>
      <w:r w:rsidR="002120C0">
        <w:rPr>
          <w:rFonts w:ascii="Times New Roman" w:eastAsia="Calibri" w:hAnsi="Times New Roman" w:cs="Times New Roman"/>
          <w:sz w:val="28"/>
          <w:szCs w:val="28"/>
        </w:rPr>
        <w:t>, Международной Федерации Диабета</w:t>
      </w:r>
      <w:r w:rsidR="002120C0" w:rsidRPr="002120C0">
        <w:rPr>
          <w:rFonts w:ascii="Times New Roman" w:eastAsia="Calibri" w:hAnsi="Times New Roman" w:cs="Times New Roman"/>
          <w:sz w:val="28"/>
          <w:szCs w:val="28"/>
        </w:rPr>
        <w:t xml:space="preserve"> </w:t>
      </w:r>
      <w:r w:rsidR="002120C0">
        <w:rPr>
          <w:rFonts w:ascii="Times New Roman" w:eastAsia="Calibri" w:hAnsi="Times New Roman" w:cs="Times New Roman"/>
          <w:sz w:val="28"/>
          <w:szCs w:val="28"/>
        </w:rPr>
        <w:t>(</w:t>
      </w:r>
      <w:r w:rsidR="002120C0">
        <w:rPr>
          <w:rFonts w:ascii="Times New Roman" w:eastAsia="Calibri" w:hAnsi="Times New Roman" w:cs="Times New Roman"/>
          <w:sz w:val="28"/>
          <w:szCs w:val="28"/>
          <w:lang w:val="en-US"/>
        </w:rPr>
        <w:t>IDF</w:t>
      </w:r>
      <w:r w:rsidR="002120C0">
        <w:rPr>
          <w:rFonts w:ascii="Times New Roman" w:eastAsia="Calibri" w:hAnsi="Times New Roman" w:cs="Times New Roman"/>
          <w:sz w:val="28"/>
          <w:szCs w:val="28"/>
        </w:rPr>
        <w:t>)</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The</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Examination</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Committee</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of</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Criteria</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for</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Metabolic</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Syndrome</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Definition</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and</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criteria</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of</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metabolic</w:t>
      </w:r>
      <w:r w:rsidR="00D2326F" w:rsidRPr="00D2326F">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lang w:val="en-US"/>
        </w:rPr>
        <w:t>syndrome</w:t>
      </w:r>
      <w:r w:rsidR="00615D7B">
        <w:rPr>
          <w:rFonts w:ascii="Times New Roman" w:eastAsia="Calibri" w:hAnsi="Times New Roman" w:cs="Times New Roman"/>
          <w:sz w:val="28"/>
          <w:szCs w:val="28"/>
        </w:rPr>
        <w:t xml:space="preserve">, </w:t>
      </w:r>
      <w:r w:rsidR="00D2326F" w:rsidRPr="00D2326F">
        <w:rPr>
          <w:rFonts w:ascii="Times New Roman" w:eastAsia="Calibri" w:hAnsi="Times New Roman" w:cs="Times New Roman"/>
          <w:sz w:val="28"/>
          <w:szCs w:val="28"/>
        </w:rPr>
        <w:t>2005)</w:t>
      </w:r>
      <w:r w:rsidR="00EA65F5" w:rsidRPr="00D2326F">
        <w:rPr>
          <w:rFonts w:ascii="Times New Roman" w:eastAsia="Calibri" w:hAnsi="Times New Roman" w:cs="Times New Roman"/>
          <w:sz w:val="28"/>
          <w:szCs w:val="28"/>
        </w:rPr>
        <w:t xml:space="preserve">. </w:t>
      </w:r>
      <w:bookmarkEnd w:id="2"/>
      <w:r w:rsidR="000C3D96">
        <w:rPr>
          <w:rFonts w:ascii="Times New Roman" w:eastAsia="Calibri" w:hAnsi="Times New Roman" w:cs="Times New Roman"/>
          <w:sz w:val="28"/>
          <w:szCs w:val="28"/>
        </w:rPr>
        <w:t xml:space="preserve">Приведенные критерии диагноза МетС различаются по </w:t>
      </w:r>
      <w:r w:rsidRPr="00AE2B31">
        <w:rPr>
          <w:rFonts w:ascii="Times New Roman" w:eastAsia="Calibri" w:hAnsi="Times New Roman" w:cs="Times New Roman"/>
          <w:sz w:val="28"/>
          <w:szCs w:val="28"/>
        </w:rPr>
        <w:t>критериях абдоминального ожирения</w:t>
      </w:r>
      <w:r w:rsidR="00A921C1" w:rsidRPr="00AE2B31">
        <w:rPr>
          <w:rFonts w:ascii="Times New Roman" w:eastAsia="Calibri" w:hAnsi="Times New Roman" w:cs="Times New Roman"/>
          <w:sz w:val="28"/>
          <w:szCs w:val="28"/>
        </w:rPr>
        <w:t xml:space="preserve"> (АО)</w:t>
      </w:r>
      <w:r w:rsidRPr="00AE2B31">
        <w:rPr>
          <w:rFonts w:ascii="Times New Roman" w:eastAsia="Calibri" w:hAnsi="Times New Roman" w:cs="Times New Roman"/>
          <w:sz w:val="28"/>
          <w:szCs w:val="28"/>
        </w:rPr>
        <w:t xml:space="preserve">. </w:t>
      </w:r>
      <w:r w:rsidR="00C300B0">
        <w:rPr>
          <w:rFonts w:ascii="Times New Roman" w:eastAsia="Calibri" w:hAnsi="Times New Roman" w:cs="Times New Roman"/>
          <w:sz w:val="28"/>
          <w:szCs w:val="28"/>
        </w:rPr>
        <w:t>С</w:t>
      </w:r>
      <w:r w:rsidRPr="00AE2B31">
        <w:rPr>
          <w:rFonts w:ascii="Times New Roman" w:eastAsia="Calibri" w:hAnsi="Times New Roman" w:cs="Times New Roman"/>
          <w:sz w:val="28"/>
          <w:szCs w:val="28"/>
        </w:rPr>
        <w:t>огласно данным АТР III</w:t>
      </w:r>
      <w:r w:rsidR="000C3D96">
        <w:rPr>
          <w:rFonts w:ascii="Times New Roman" w:eastAsia="Calibri" w:hAnsi="Times New Roman" w:cs="Times New Roman"/>
          <w:sz w:val="28"/>
          <w:szCs w:val="28"/>
        </w:rPr>
        <w:t xml:space="preserve"> </w:t>
      </w:r>
      <w:r w:rsidR="005E1A1B">
        <w:rPr>
          <w:rFonts w:ascii="Times New Roman" w:eastAsia="Calibri" w:hAnsi="Times New Roman" w:cs="Times New Roman"/>
          <w:sz w:val="28"/>
          <w:szCs w:val="28"/>
        </w:rPr>
        <w:t xml:space="preserve">за </w:t>
      </w:r>
      <w:r w:rsidR="00A921C1"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при</w:t>
      </w:r>
      <w:r w:rsidR="005E1A1B">
        <w:rPr>
          <w:rFonts w:ascii="Times New Roman" w:eastAsia="Calibri" w:hAnsi="Times New Roman" w:cs="Times New Roman"/>
          <w:sz w:val="28"/>
          <w:szCs w:val="28"/>
        </w:rPr>
        <w:t>нимаю</w:t>
      </w:r>
      <w:r w:rsidR="000C3D96">
        <w:rPr>
          <w:rFonts w:ascii="Times New Roman" w:eastAsia="Calibri" w:hAnsi="Times New Roman" w:cs="Times New Roman"/>
          <w:sz w:val="28"/>
          <w:szCs w:val="28"/>
        </w:rPr>
        <w:t xml:space="preserve">тся </w:t>
      </w:r>
      <w:r w:rsidR="005E1A1B">
        <w:rPr>
          <w:rFonts w:ascii="Times New Roman" w:eastAsia="Calibri" w:hAnsi="Times New Roman" w:cs="Times New Roman"/>
          <w:sz w:val="28"/>
          <w:szCs w:val="28"/>
        </w:rPr>
        <w:t xml:space="preserve">значения </w:t>
      </w:r>
      <w:r w:rsidRPr="00AE2B31">
        <w:rPr>
          <w:rFonts w:ascii="Times New Roman" w:eastAsia="Calibri" w:hAnsi="Times New Roman" w:cs="Times New Roman"/>
          <w:sz w:val="28"/>
          <w:szCs w:val="28"/>
        </w:rPr>
        <w:t>окружност</w:t>
      </w:r>
      <w:r w:rsidR="005E1A1B">
        <w:rPr>
          <w:rFonts w:ascii="Times New Roman" w:eastAsia="Calibri" w:hAnsi="Times New Roman" w:cs="Times New Roman"/>
          <w:sz w:val="28"/>
          <w:szCs w:val="28"/>
        </w:rPr>
        <w:t>и</w:t>
      </w:r>
      <w:r w:rsidRPr="00AE2B31">
        <w:rPr>
          <w:rFonts w:ascii="Times New Roman" w:eastAsia="Calibri" w:hAnsi="Times New Roman" w:cs="Times New Roman"/>
          <w:sz w:val="28"/>
          <w:szCs w:val="28"/>
        </w:rPr>
        <w:t xml:space="preserve"> талии (ОТ) </w:t>
      </w:r>
      <w:bookmarkStart w:id="3" w:name="_Hlk101456984"/>
      <w:r w:rsidRPr="00AE2B31">
        <w:rPr>
          <w:rFonts w:ascii="Times New Roman" w:eastAsia="Calibri" w:hAnsi="Times New Roman" w:cs="Times New Roman"/>
          <w:sz w:val="28"/>
          <w:szCs w:val="28"/>
        </w:rPr>
        <w:t>≥</w:t>
      </w:r>
      <w:bookmarkEnd w:id="3"/>
      <w:r w:rsidRPr="00AE2B31">
        <w:rPr>
          <w:rFonts w:ascii="Times New Roman" w:eastAsia="Calibri" w:hAnsi="Times New Roman" w:cs="Times New Roman"/>
          <w:sz w:val="28"/>
          <w:szCs w:val="28"/>
        </w:rPr>
        <w:t xml:space="preserve"> 88см </w:t>
      </w:r>
      <w:r w:rsidR="000C3D96">
        <w:rPr>
          <w:rFonts w:ascii="Times New Roman" w:eastAsia="Calibri" w:hAnsi="Times New Roman" w:cs="Times New Roman"/>
          <w:sz w:val="28"/>
          <w:szCs w:val="28"/>
        </w:rPr>
        <w:t>(</w:t>
      </w:r>
      <w:r w:rsidRPr="00AE2B31">
        <w:rPr>
          <w:rFonts w:ascii="Times New Roman" w:eastAsia="Calibri" w:hAnsi="Times New Roman" w:cs="Times New Roman"/>
          <w:sz w:val="28"/>
          <w:szCs w:val="28"/>
        </w:rPr>
        <w:t>женщин</w:t>
      </w:r>
      <w:r w:rsidR="000C3D96">
        <w:rPr>
          <w:rFonts w:ascii="Times New Roman" w:eastAsia="Calibri" w:hAnsi="Times New Roman" w:cs="Times New Roman"/>
          <w:sz w:val="28"/>
          <w:szCs w:val="28"/>
        </w:rPr>
        <w:t>ы)</w:t>
      </w:r>
      <w:r w:rsidRPr="00AE2B31">
        <w:rPr>
          <w:rFonts w:ascii="Times New Roman" w:eastAsia="Calibri" w:hAnsi="Times New Roman" w:cs="Times New Roman"/>
          <w:sz w:val="28"/>
          <w:szCs w:val="28"/>
        </w:rPr>
        <w:t xml:space="preserve"> и ≥ 102см </w:t>
      </w:r>
      <w:r w:rsidR="000C3D96">
        <w:rPr>
          <w:rFonts w:ascii="Times New Roman" w:eastAsia="Calibri" w:hAnsi="Times New Roman" w:cs="Times New Roman"/>
          <w:sz w:val="28"/>
          <w:szCs w:val="28"/>
        </w:rPr>
        <w:t>(</w:t>
      </w:r>
      <w:r w:rsidRPr="00AE2B31">
        <w:rPr>
          <w:rFonts w:ascii="Times New Roman" w:eastAsia="Calibri" w:hAnsi="Times New Roman" w:cs="Times New Roman"/>
          <w:sz w:val="28"/>
          <w:szCs w:val="28"/>
        </w:rPr>
        <w:t>мужчин</w:t>
      </w:r>
      <w:r w:rsidR="000C3D96">
        <w:rPr>
          <w:rFonts w:ascii="Times New Roman" w:eastAsia="Calibri" w:hAnsi="Times New Roman" w:cs="Times New Roman"/>
          <w:sz w:val="28"/>
          <w:szCs w:val="28"/>
        </w:rPr>
        <w:t>ы)</w:t>
      </w:r>
      <w:r w:rsidRPr="00AE2B31">
        <w:rPr>
          <w:rFonts w:ascii="Times New Roman" w:eastAsia="Calibri" w:hAnsi="Times New Roman" w:cs="Times New Roman"/>
          <w:sz w:val="28"/>
          <w:szCs w:val="28"/>
        </w:rPr>
        <w:t>,</w:t>
      </w:r>
      <w:r w:rsidR="000C3D96">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при этом </w:t>
      </w:r>
      <w:r w:rsidR="000C3D96">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 xml:space="preserve">не является обязательным </w:t>
      </w:r>
      <w:r w:rsidR="000C3D96">
        <w:rPr>
          <w:rFonts w:ascii="Times New Roman" w:eastAsia="Calibri" w:hAnsi="Times New Roman" w:cs="Times New Roman"/>
          <w:sz w:val="28"/>
          <w:szCs w:val="28"/>
        </w:rPr>
        <w:t xml:space="preserve">условием </w:t>
      </w:r>
      <w:r w:rsidRPr="00AE2B31">
        <w:rPr>
          <w:rFonts w:ascii="Times New Roman" w:eastAsia="Calibri" w:hAnsi="Times New Roman" w:cs="Times New Roman"/>
          <w:sz w:val="28"/>
          <w:szCs w:val="28"/>
        </w:rPr>
        <w:t>в установлении диагноза МетС.</w:t>
      </w:r>
      <w:r w:rsidR="00C300B0">
        <w:rPr>
          <w:rFonts w:ascii="Times New Roman" w:eastAsia="Calibri" w:hAnsi="Times New Roman" w:cs="Times New Roman"/>
          <w:sz w:val="28"/>
          <w:szCs w:val="28"/>
        </w:rPr>
        <w:t xml:space="preserve"> </w:t>
      </w:r>
      <w:r w:rsidR="00C300B0" w:rsidRPr="00AE2B31">
        <w:rPr>
          <w:rFonts w:ascii="Times New Roman" w:eastAsia="Calibri" w:hAnsi="Times New Roman" w:cs="Times New Roman"/>
          <w:sz w:val="28"/>
          <w:szCs w:val="28"/>
        </w:rPr>
        <w:t>П</w:t>
      </w:r>
      <w:r w:rsidRPr="00AE2B31">
        <w:rPr>
          <w:rFonts w:ascii="Times New Roman" w:eastAsia="Calibri" w:hAnsi="Times New Roman" w:cs="Times New Roman"/>
          <w:sz w:val="28"/>
          <w:szCs w:val="28"/>
        </w:rPr>
        <w:t>о</w:t>
      </w:r>
      <w:r w:rsidR="00C300B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данным IDF </w:t>
      </w:r>
      <w:r w:rsidR="00C300B0">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служит обязательным критерием</w:t>
      </w:r>
      <w:r w:rsidR="000C3D96">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диагно</w:t>
      </w:r>
      <w:r w:rsidR="000C3D96">
        <w:rPr>
          <w:rFonts w:ascii="Times New Roman" w:eastAsia="Calibri" w:hAnsi="Times New Roman" w:cs="Times New Roman"/>
          <w:sz w:val="28"/>
          <w:szCs w:val="28"/>
        </w:rPr>
        <w:t xml:space="preserve">за </w:t>
      </w:r>
      <w:r w:rsidRPr="00AE2B31">
        <w:rPr>
          <w:rFonts w:ascii="Times New Roman" w:eastAsia="Calibri" w:hAnsi="Times New Roman" w:cs="Times New Roman"/>
          <w:sz w:val="28"/>
          <w:szCs w:val="28"/>
        </w:rPr>
        <w:t xml:space="preserve">МетС. </w:t>
      </w:r>
      <w:r w:rsidR="002120C0">
        <w:rPr>
          <w:rFonts w:ascii="Times New Roman" w:eastAsia="Calibri" w:hAnsi="Times New Roman" w:cs="Times New Roman"/>
          <w:sz w:val="28"/>
          <w:szCs w:val="28"/>
        </w:rPr>
        <w:t xml:space="preserve">При этом </w:t>
      </w:r>
      <w:r w:rsidRPr="00AE2B31">
        <w:rPr>
          <w:rFonts w:ascii="Times New Roman" w:eastAsia="Calibri" w:hAnsi="Times New Roman" w:cs="Times New Roman"/>
          <w:sz w:val="28"/>
          <w:szCs w:val="28"/>
        </w:rPr>
        <w:t xml:space="preserve">у пациентов разной этнической принадлежности используются различные значения ОТ, определяющие </w:t>
      </w:r>
      <w:r w:rsidR="00A921C1" w:rsidRPr="00AE2B31">
        <w:rPr>
          <w:rFonts w:ascii="Times New Roman" w:eastAsia="Calibri" w:hAnsi="Times New Roman" w:cs="Times New Roman"/>
          <w:sz w:val="28"/>
          <w:szCs w:val="28"/>
        </w:rPr>
        <w:t>АО</w:t>
      </w:r>
      <w:r w:rsidRPr="00AE2B31">
        <w:rPr>
          <w:rFonts w:ascii="Times New Roman" w:eastAsia="Calibri" w:hAnsi="Times New Roman" w:cs="Times New Roman"/>
          <w:sz w:val="28"/>
          <w:szCs w:val="28"/>
        </w:rPr>
        <w:t>.</w:t>
      </w:r>
      <w:r w:rsidR="00A921C1"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В Кыргызстане</w:t>
      </w:r>
      <w:r w:rsidR="00F71DEA"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единые критерии диагноза МетС</w:t>
      </w:r>
      <w:r w:rsidR="00F71DEA" w:rsidRPr="00AE2B31">
        <w:rPr>
          <w:rFonts w:ascii="Times New Roman" w:eastAsia="Calibri" w:hAnsi="Times New Roman" w:cs="Times New Roman"/>
          <w:sz w:val="28"/>
          <w:szCs w:val="28"/>
        </w:rPr>
        <w:t xml:space="preserve"> не определены</w:t>
      </w:r>
      <w:r w:rsidRPr="00AE2B31">
        <w:rPr>
          <w:rFonts w:ascii="Times New Roman" w:eastAsia="Calibri" w:hAnsi="Times New Roman" w:cs="Times New Roman"/>
          <w:sz w:val="28"/>
          <w:szCs w:val="28"/>
        </w:rPr>
        <w:t>.</w:t>
      </w:r>
      <w:r w:rsidR="00F71DEA" w:rsidRPr="00AE2B31">
        <w:rPr>
          <w:rFonts w:ascii="Times New Roman" w:eastAsia="Calibri" w:hAnsi="Times New Roman" w:cs="Times New Roman"/>
          <w:sz w:val="28"/>
          <w:szCs w:val="28"/>
        </w:rPr>
        <w:t xml:space="preserve"> </w:t>
      </w:r>
    </w:p>
    <w:p w:rsidR="002722F8" w:rsidRDefault="005E1A1B" w:rsidP="00C300B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Исследования показали, что </w:t>
      </w:r>
      <w:r w:rsidR="002722F8" w:rsidRPr="00AE2B31">
        <w:rPr>
          <w:rFonts w:ascii="Times New Roman" w:eastAsia="Calibri" w:hAnsi="Times New Roman" w:cs="Times New Roman"/>
          <w:sz w:val="28"/>
          <w:szCs w:val="28"/>
        </w:rPr>
        <w:t>МетС</w:t>
      </w:r>
      <w:r>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ассоциируется с ранним атеросклерозом сонных артерий</w:t>
      </w:r>
      <w:r w:rsidR="00EA65F5" w:rsidRPr="00AE2B31">
        <w:rPr>
          <w:rFonts w:ascii="Times New Roman" w:eastAsia="Calibri" w:hAnsi="Times New Roman" w:cs="Times New Roman"/>
          <w:sz w:val="28"/>
          <w:szCs w:val="28"/>
        </w:rPr>
        <w:t xml:space="preserve"> </w:t>
      </w:r>
      <w:bookmarkStart w:id="4" w:name="_Hlk101457520"/>
      <w:r w:rsidR="00EA65F5" w:rsidRPr="00AE2B31">
        <w:rPr>
          <w:rFonts w:ascii="Times New Roman" w:eastAsia="Calibri" w:hAnsi="Times New Roman" w:cs="Times New Roman"/>
          <w:sz w:val="28"/>
          <w:szCs w:val="28"/>
        </w:rPr>
        <w:t>(</w:t>
      </w:r>
      <w:proofErr w:type="spellStart"/>
      <w:r w:rsidR="00EA65F5" w:rsidRPr="00AE2B31">
        <w:rPr>
          <w:rFonts w:ascii="Times New Roman" w:eastAsia="Calibri" w:hAnsi="Times New Roman" w:cs="Times New Roman"/>
          <w:sz w:val="28"/>
          <w:szCs w:val="28"/>
        </w:rPr>
        <w:t>Rundek</w:t>
      </w:r>
      <w:proofErr w:type="spellEnd"/>
      <w:r w:rsidR="00EA65F5" w:rsidRPr="00AE2B31">
        <w:rPr>
          <w:rFonts w:ascii="Times New Roman" w:eastAsia="Calibri" w:hAnsi="Times New Roman" w:cs="Times New Roman"/>
          <w:sz w:val="28"/>
          <w:szCs w:val="28"/>
        </w:rPr>
        <w:t xml:space="preserve"> T., </w:t>
      </w:r>
      <w:r w:rsidR="00EA65F5" w:rsidRPr="00AE2B31">
        <w:rPr>
          <w:rFonts w:ascii="Times New Roman" w:eastAsia="Calibri" w:hAnsi="Times New Roman" w:cs="Times New Roman"/>
          <w:sz w:val="28"/>
          <w:szCs w:val="28"/>
          <w:lang w:val="en-US"/>
        </w:rPr>
        <w:t>et</w:t>
      </w:r>
      <w:r w:rsidR="00EA65F5" w:rsidRPr="00AE2B31">
        <w:rPr>
          <w:rFonts w:ascii="Times New Roman" w:eastAsia="Calibri" w:hAnsi="Times New Roman" w:cs="Times New Roman"/>
          <w:sz w:val="28"/>
          <w:szCs w:val="28"/>
        </w:rPr>
        <w:t xml:space="preserve"> </w:t>
      </w:r>
      <w:r w:rsidR="00EA65F5" w:rsidRPr="00AE2B31">
        <w:rPr>
          <w:rFonts w:ascii="Times New Roman" w:eastAsia="Calibri" w:hAnsi="Times New Roman" w:cs="Times New Roman"/>
          <w:sz w:val="28"/>
          <w:szCs w:val="28"/>
          <w:lang w:val="en-US"/>
        </w:rPr>
        <w:t>al</w:t>
      </w:r>
      <w:r w:rsidR="00EA65F5" w:rsidRPr="00AE2B31">
        <w:rPr>
          <w:rFonts w:ascii="Times New Roman" w:eastAsia="Calibri" w:hAnsi="Times New Roman" w:cs="Times New Roman"/>
          <w:sz w:val="28"/>
          <w:szCs w:val="28"/>
        </w:rPr>
        <w:t xml:space="preserve">., 2007) </w:t>
      </w:r>
      <w:r w:rsidR="009C121E" w:rsidRPr="00AE2B31">
        <w:rPr>
          <w:rFonts w:ascii="Times New Roman" w:eastAsia="Calibri" w:hAnsi="Times New Roman" w:cs="Times New Roman"/>
          <w:sz w:val="28"/>
          <w:szCs w:val="28"/>
        </w:rPr>
        <w:t xml:space="preserve">и </w:t>
      </w:r>
      <w:r w:rsidR="002722F8" w:rsidRPr="00AE2B31">
        <w:rPr>
          <w:rFonts w:ascii="Times New Roman" w:eastAsia="Calibri" w:hAnsi="Times New Roman" w:cs="Times New Roman"/>
          <w:sz w:val="28"/>
          <w:szCs w:val="28"/>
        </w:rPr>
        <w:t xml:space="preserve">с прогрессированием атеросклероза </w:t>
      </w:r>
      <w:r w:rsidR="00EA65F5" w:rsidRPr="00AE2B31">
        <w:rPr>
          <w:rFonts w:ascii="Times New Roman" w:eastAsia="Calibri" w:hAnsi="Times New Roman" w:cs="Times New Roman"/>
          <w:sz w:val="28"/>
          <w:szCs w:val="28"/>
        </w:rPr>
        <w:t>(</w:t>
      </w:r>
      <w:r w:rsidR="00EA65F5" w:rsidRPr="00AE2B31">
        <w:rPr>
          <w:rFonts w:ascii="Times New Roman" w:hAnsi="Times New Roman" w:cs="Times New Roman"/>
          <w:color w:val="0D0D0D" w:themeColor="text1" w:themeTint="F2"/>
          <w:sz w:val="28"/>
          <w:szCs w:val="28"/>
          <w:lang w:val="en-US"/>
        </w:rPr>
        <w:t>Herder</w:t>
      </w:r>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M</w:t>
      </w:r>
      <w:r w:rsidR="00EA65F5" w:rsidRPr="00AE2B31">
        <w:rPr>
          <w:rFonts w:ascii="Times New Roman" w:hAnsi="Times New Roman" w:cs="Times New Roman"/>
          <w:color w:val="0D0D0D" w:themeColor="text1" w:themeTint="F2"/>
          <w:sz w:val="28"/>
          <w:szCs w:val="28"/>
        </w:rPr>
        <w:t>.,</w:t>
      </w:r>
      <w:r w:rsidR="00EA65F5" w:rsidRPr="00AE2B31">
        <w:rPr>
          <w:rFonts w:ascii="Times New Roman" w:eastAsia="Calibri" w:hAnsi="Times New Roman" w:cs="Times New Roman"/>
          <w:sz w:val="28"/>
          <w:szCs w:val="28"/>
        </w:rPr>
        <w:t xml:space="preserve"> </w:t>
      </w:r>
      <w:r w:rsidR="00EA65F5" w:rsidRPr="00AE2B31">
        <w:rPr>
          <w:rFonts w:ascii="Times New Roman" w:eastAsia="Calibri" w:hAnsi="Times New Roman" w:cs="Times New Roman"/>
          <w:sz w:val="28"/>
          <w:szCs w:val="28"/>
          <w:lang w:val="en-US"/>
        </w:rPr>
        <w:t>et</w:t>
      </w:r>
      <w:r w:rsidR="00EA65F5" w:rsidRPr="00AE2B31">
        <w:rPr>
          <w:rFonts w:ascii="Times New Roman" w:eastAsia="Calibri" w:hAnsi="Times New Roman" w:cs="Times New Roman"/>
          <w:sz w:val="28"/>
          <w:szCs w:val="28"/>
        </w:rPr>
        <w:t xml:space="preserve"> </w:t>
      </w:r>
      <w:r w:rsidR="00EA65F5" w:rsidRPr="00AE2B31">
        <w:rPr>
          <w:rFonts w:ascii="Times New Roman" w:eastAsia="Calibri" w:hAnsi="Times New Roman" w:cs="Times New Roman"/>
          <w:sz w:val="28"/>
          <w:szCs w:val="28"/>
          <w:lang w:val="en-US"/>
        </w:rPr>
        <w:t>al</w:t>
      </w:r>
      <w:r w:rsidR="00EA65F5" w:rsidRPr="00AE2B31">
        <w:rPr>
          <w:rFonts w:ascii="Times New Roman" w:eastAsia="Calibri" w:hAnsi="Times New Roman" w:cs="Times New Roman"/>
          <w:sz w:val="28"/>
          <w:szCs w:val="28"/>
        </w:rPr>
        <w:t>., 2012)</w:t>
      </w:r>
      <w:r w:rsidR="002722F8" w:rsidRPr="00AE2B31">
        <w:rPr>
          <w:rFonts w:ascii="Times New Roman" w:eastAsia="Calibri" w:hAnsi="Times New Roman" w:cs="Times New Roman"/>
          <w:sz w:val="28"/>
          <w:szCs w:val="28"/>
        </w:rPr>
        <w:t xml:space="preserve">, </w:t>
      </w:r>
      <w:bookmarkEnd w:id="4"/>
      <w:r w:rsidR="002722F8" w:rsidRPr="00AE2B31">
        <w:rPr>
          <w:rFonts w:ascii="Times New Roman" w:eastAsia="Calibri" w:hAnsi="Times New Roman" w:cs="Times New Roman"/>
          <w:sz w:val="28"/>
          <w:szCs w:val="28"/>
        </w:rPr>
        <w:t xml:space="preserve">что </w:t>
      </w:r>
      <w:r w:rsidR="009C121E" w:rsidRPr="00AE2B31">
        <w:rPr>
          <w:rFonts w:ascii="Times New Roman" w:eastAsia="Calibri" w:hAnsi="Times New Roman" w:cs="Times New Roman"/>
          <w:sz w:val="28"/>
          <w:szCs w:val="28"/>
        </w:rPr>
        <w:t xml:space="preserve">свидетельствует о </w:t>
      </w:r>
      <w:r w:rsidR="002722F8" w:rsidRPr="00AE2B31">
        <w:rPr>
          <w:rFonts w:ascii="Times New Roman" w:eastAsia="Calibri" w:hAnsi="Times New Roman" w:cs="Times New Roman"/>
          <w:sz w:val="28"/>
          <w:szCs w:val="28"/>
        </w:rPr>
        <w:t>важност</w:t>
      </w:r>
      <w:r w:rsidR="009C121E" w:rsidRPr="00AE2B31">
        <w:rPr>
          <w:rFonts w:ascii="Times New Roman" w:eastAsia="Calibri" w:hAnsi="Times New Roman" w:cs="Times New Roman"/>
          <w:sz w:val="28"/>
          <w:szCs w:val="28"/>
        </w:rPr>
        <w:t>и</w:t>
      </w:r>
      <w:r w:rsidR="002722F8" w:rsidRPr="00AE2B31">
        <w:rPr>
          <w:rFonts w:ascii="Times New Roman" w:eastAsia="Calibri" w:hAnsi="Times New Roman" w:cs="Times New Roman"/>
          <w:sz w:val="28"/>
          <w:szCs w:val="28"/>
        </w:rPr>
        <w:t xml:space="preserve"> своевременной диагностики МетС. </w:t>
      </w:r>
      <w:r w:rsidR="00F71DEA" w:rsidRPr="00AE2B31">
        <w:rPr>
          <w:rFonts w:ascii="Times New Roman" w:eastAsia="Calibri" w:hAnsi="Times New Roman" w:cs="Times New Roman"/>
          <w:sz w:val="28"/>
          <w:szCs w:val="28"/>
        </w:rPr>
        <w:t xml:space="preserve">Однако </w:t>
      </w:r>
      <w:r w:rsidR="002722F8" w:rsidRPr="00AE2B31">
        <w:rPr>
          <w:rFonts w:ascii="Times New Roman" w:eastAsia="Calibri" w:hAnsi="Times New Roman" w:cs="Times New Roman"/>
          <w:sz w:val="28"/>
          <w:szCs w:val="28"/>
        </w:rPr>
        <w:t xml:space="preserve">корреляция толщины комплекса интима-медиа (ТИМ) сонных артерий с </w:t>
      </w:r>
      <w:proofErr w:type="spellStart"/>
      <w:r w:rsidR="002722F8" w:rsidRPr="00AE2B31">
        <w:rPr>
          <w:rFonts w:ascii="Times New Roman" w:eastAsia="Calibri" w:hAnsi="Times New Roman" w:cs="Times New Roman"/>
          <w:sz w:val="28"/>
          <w:szCs w:val="28"/>
        </w:rPr>
        <w:t>МетС</w:t>
      </w:r>
      <w:proofErr w:type="spellEnd"/>
      <w:r w:rsidR="002722F8" w:rsidRPr="00AE2B31">
        <w:rPr>
          <w:rFonts w:ascii="Times New Roman" w:eastAsia="Calibri" w:hAnsi="Times New Roman" w:cs="Times New Roman"/>
          <w:sz w:val="28"/>
          <w:szCs w:val="28"/>
        </w:rPr>
        <w:t xml:space="preserve">, была выявлена </w:t>
      </w:r>
      <w:r w:rsidR="000C3D96">
        <w:rPr>
          <w:rFonts w:ascii="Times New Roman" w:eastAsia="Calibri" w:hAnsi="Times New Roman" w:cs="Times New Roman"/>
          <w:sz w:val="28"/>
          <w:szCs w:val="28"/>
        </w:rPr>
        <w:t xml:space="preserve">в основном </w:t>
      </w:r>
      <w:r w:rsidR="002722F8" w:rsidRPr="00AE2B31">
        <w:rPr>
          <w:rFonts w:ascii="Times New Roman" w:eastAsia="Calibri" w:hAnsi="Times New Roman" w:cs="Times New Roman"/>
          <w:sz w:val="28"/>
          <w:szCs w:val="28"/>
        </w:rPr>
        <w:t>на примере западных популяций</w:t>
      </w:r>
      <w:r w:rsidR="00F71DEA" w:rsidRPr="00AE2B31">
        <w:rPr>
          <w:rFonts w:ascii="Times New Roman" w:eastAsia="Calibri" w:hAnsi="Times New Roman" w:cs="Times New Roman"/>
          <w:sz w:val="28"/>
          <w:szCs w:val="28"/>
        </w:rPr>
        <w:t xml:space="preserve"> </w:t>
      </w:r>
      <w:bookmarkStart w:id="5" w:name="_Hlk101457735"/>
      <w:r w:rsidR="00EA65F5" w:rsidRPr="00AE2B31">
        <w:rPr>
          <w:rFonts w:ascii="Times New Roman" w:eastAsia="Calibri" w:hAnsi="Times New Roman" w:cs="Times New Roman"/>
          <w:sz w:val="28"/>
          <w:szCs w:val="28"/>
        </w:rPr>
        <w:t>(</w:t>
      </w:r>
      <w:proofErr w:type="spellStart"/>
      <w:r w:rsidR="00EA65F5" w:rsidRPr="00AE2B31">
        <w:rPr>
          <w:rFonts w:ascii="Times New Roman" w:hAnsi="Times New Roman" w:cs="Times New Roman"/>
          <w:color w:val="0D0D0D" w:themeColor="text1" w:themeTint="F2"/>
          <w:sz w:val="28"/>
          <w:szCs w:val="28"/>
          <w:lang w:val="en-US"/>
        </w:rPr>
        <w:t>Pietri</w:t>
      </w:r>
      <w:proofErr w:type="spellEnd"/>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P</w:t>
      </w:r>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et</w:t>
      </w:r>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al</w:t>
      </w:r>
      <w:r w:rsidR="00EA65F5" w:rsidRPr="00AE2B31">
        <w:rPr>
          <w:rFonts w:ascii="Times New Roman" w:hAnsi="Times New Roman" w:cs="Times New Roman"/>
          <w:color w:val="0D0D0D" w:themeColor="text1" w:themeTint="F2"/>
          <w:sz w:val="28"/>
          <w:szCs w:val="28"/>
        </w:rPr>
        <w:t xml:space="preserve">., 2014; </w:t>
      </w:r>
      <w:proofErr w:type="spellStart"/>
      <w:r w:rsidR="00EA65F5" w:rsidRPr="00AE2B31">
        <w:rPr>
          <w:rFonts w:ascii="Times New Roman" w:hAnsi="Times New Roman" w:cs="Times New Roman"/>
          <w:color w:val="0D0D0D" w:themeColor="text1" w:themeTint="F2"/>
          <w:sz w:val="28"/>
          <w:szCs w:val="28"/>
          <w:lang w:val="en-US"/>
        </w:rPr>
        <w:t>Scuteri</w:t>
      </w:r>
      <w:proofErr w:type="spellEnd"/>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A</w:t>
      </w:r>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et</w:t>
      </w:r>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al</w:t>
      </w:r>
      <w:r w:rsidR="00EA65F5" w:rsidRPr="00AE2B31">
        <w:rPr>
          <w:rFonts w:ascii="Times New Roman" w:hAnsi="Times New Roman" w:cs="Times New Roman"/>
          <w:color w:val="0D0D0D" w:themeColor="text1" w:themeTint="F2"/>
          <w:sz w:val="28"/>
          <w:szCs w:val="28"/>
        </w:rPr>
        <w:t>., 2015)</w:t>
      </w:r>
      <w:bookmarkEnd w:id="5"/>
      <w:r w:rsidR="00EA65F5" w:rsidRPr="00AE2B31">
        <w:rPr>
          <w:rFonts w:ascii="Times New Roman" w:hAnsi="Times New Roman" w:cs="Times New Roman"/>
          <w:color w:val="0D0D0D" w:themeColor="text1" w:themeTint="F2"/>
          <w:sz w:val="28"/>
          <w:szCs w:val="28"/>
        </w:rPr>
        <w:t xml:space="preserve">. </w:t>
      </w:r>
      <w:r w:rsidR="002722F8" w:rsidRPr="00AE2B31">
        <w:rPr>
          <w:rFonts w:ascii="Times New Roman" w:eastAsia="Calibri" w:hAnsi="Times New Roman" w:cs="Times New Roman"/>
          <w:sz w:val="28"/>
          <w:szCs w:val="28"/>
        </w:rPr>
        <w:t xml:space="preserve">Исследований взаимосвязи каротидной ТИМ с МетС, влияния различных его компонентов на сосудистое </w:t>
      </w:r>
      <w:proofErr w:type="spellStart"/>
      <w:r w:rsidR="002722F8" w:rsidRPr="00AE2B31">
        <w:rPr>
          <w:rFonts w:ascii="Times New Roman" w:eastAsia="Calibri" w:hAnsi="Times New Roman" w:cs="Times New Roman"/>
          <w:sz w:val="28"/>
          <w:szCs w:val="28"/>
        </w:rPr>
        <w:t>ремоделирование</w:t>
      </w:r>
      <w:proofErr w:type="spellEnd"/>
      <w:r w:rsidR="002722F8" w:rsidRPr="00AE2B31">
        <w:rPr>
          <w:rFonts w:ascii="Times New Roman" w:eastAsia="Calibri" w:hAnsi="Times New Roman" w:cs="Times New Roman"/>
          <w:sz w:val="28"/>
          <w:szCs w:val="28"/>
        </w:rPr>
        <w:t xml:space="preserve"> у этнических кыргызов ранее не проводились.</w:t>
      </w:r>
      <w:r w:rsidR="00F71DEA" w:rsidRPr="00AE2B31">
        <w:rPr>
          <w:rFonts w:ascii="Times New Roman" w:eastAsia="Calibri" w:hAnsi="Times New Roman" w:cs="Times New Roman"/>
          <w:sz w:val="28"/>
          <w:szCs w:val="28"/>
        </w:rPr>
        <w:t xml:space="preserve"> В</w:t>
      </w:r>
      <w:r w:rsidR="002722F8" w:rsidRPr="00AE2B31">
        <w:rPr>
          <w:rFonts w:ascii="Times New Roman" w:eastAsia="Calibri" w:hAnsi="Times New Roman" w:cs="Times New Roman"/>
          <w:sz w:val="28"/>
          <w:szCs w:val="28"/>
        </w:rPr>
        <w:t xml:space="preserve">опрос о роли и значимости вклада компонентов </w:t>
      </w:r>
      <w:proofErr w:type="spellStart"/>
      <w:r w:rsidR="002722F8" w:rsidRPr="00AE2B31">
        <w:rPr>
          <w:rFonts w:ascii="Times New Roman" w:eastAsia="Calibri" w:hAnsi="Times New Roman" w:cs="Times New Roman"/>
          <w:sz w:val="28"/>
          <w:szCs w:val="28"/>
        </w:rPr>
        <w:t>МетС</w:t>
      </w:r>
      <w:proofErr w:type="spellEnd"/>
      <w:r w:rsidR="002722F8" w:rsidRPr="00AE2B31">
        <w:rPr>
          <w:rFonts w:ascii="Times New Roman" w:eastAsia="Calibri" w:hAnsi="Times New Roman" w:cs="Times New Roman"/>
          <w:sz w:val="28"/>
          <w:szCs w:val="28"/>
        </w:rPr>
        <w:t xml:space="preserve"> в повышение каротидной ТИМ </w:t>
      </w:r>
      <w:r w:rsidR="00F71DEA" w:rsidRPr="00AE2B31">
        <w:rPr>
          <w:rFonts w:ascii="Times New Roman" w:eastAsia="Calibri" w:hAnsi="Times New Roman" w:cs="Times New Roman"/>
          <w:sz w:val="28"/>
          <w:szCs w:val="28"/>
        </w:rPr>
        <w:t xml:space="preserve">изучен недостаточно </w:t>
      </w:r>
      <w:r w:rsidR="00EA65F5" w:rsidRPr="00AE2B31">
        <w:rPr>
          <w:rFonts w:ascii="Times New Roman" w:eastAsia="Calibri" w:hAnsi="Times New Roman" w:cs="Times New Roman"/>
          <w:sz w:val="28"/>
          <w:szCs w:val="28"/>
        </w:rPr>
        <w:t>(</w:t>
      </w:r>
      <w:proofErr w:type="spellStart"/>
      <w:r w:rsidR="00EA65F5" w:rsidRPr="00AE2B31">
        <w:rPr>
          <w:rFonts w:ascii="Times New Roman" w:hAnsi="Times New Roman" w:cs="Times New Roman"/>
          <w:color w:val="0D0D0D" w:themeColor="text1" w:themeTint="F2"/>
          <w:sz w:val="28"/>
          <w:szCs w:val="28"/>
          <w:lang w:val="en-US"/>
        </w:rPr>
        <w:t>Pietri</w:t>
      </w:r>
      <w:proofErr w:type="spellEnd"/>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P</w:t>
      </w:r>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et</w:t>
      </w:r>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al</w:t>
      </w:r>
      <w:r w:rsidR="00EA65F5" w:rsidRPr="00AE2B31">
        <w:rPr>
          <w:rFonts w:ascii="Times New Roman" w:hAnsi="Times New Roman" w:cs="Times New Roman"/>
          <w:color w:val="0D0D0D" w:themeColor="text1" w:themeTint="F2"/>
          <w:sz w:val="28"/>
          <w:szCs w:val="28"/>
        </w:rPr>
        <w:t>., 2014;</w:t>
      </w:r>
      <w:r w:rsidR="00D2326F">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Kawamoto</w:t>
      </w:r>
      <w:r w:rsidR="00EA65F5" w:rsidRPr="00AE2B31">
        <w:rPr>
          <w:rFonts w:ascii="Times New Roman" w:hAnsi="Times New Roman" w:cs="Times New Roman"/>
          <w:color w:val="0D0D0D" w:themeColor="text1" w:themeTint="F2"/>
          <w:sz w:val="28"/>
          <w:szCs w:val="28"/>
        </w:rPr>
        <w:t xml:space="preserve"> </w:t>
      </w:r>
      <w:r w:rsidR="00EA65F5" w:rsidRPr="00AE2B31">
        <w:rPr>
          <w:rFonts w:ascii="Times New Roman" w:hAnsi="Times New Roman" w:cs="Times New Roman"/>
          <w:color w:val="0D0D0D" w:themeColor="text1" w:themeTint="F2"/>
          <w:sz w:val="28"/>
          <w:szCs w:val="28"/>
          <w:lang w:val="en-US"/>
        </w:rPr>
        <w:t>R</w:t>
      </w:r>
      <w:r w:rsidR="00EA65F5" w:rsidRPr="00AE2B31">
        <w:rPr>
          <w:rFonts w:ascii="Times New Roman" w:hAnsi="Times New Roman" w:cs="Times New Roman"/>
          <w:color w:val="0D0D0D" w:themeColor="text1" w:themeTint="F2"/>
          <w:sz w:val="28"/>
          <w:szCs w:val="28"/>
        </w:rPr>
        <w:t>.,</w:t>
      </w:r>
      <w:r w:rsidR="002F6CBF" w:rsidRPr="00AE2B31">
        <w:rPr>
          <w:rFonts w:ascii="Times New Roman" w:eastAsia="Calibri" w:hAnsi="Times New Roman" w:cs="Times New Roman"/>
          <w:sz w:val="28"/>
          <w:szCs w:val="28"/>
        </w:rPr>
        <w:t xml:space="preserve"> </w:t>
      </w:r>
      <w:r w:rsidR="002F6CBF" w:rsidRPr="00AE2B31">
        <w:rPr>
          <w:rFonts w:ascii="Times New Roman" w:eastAsia="Calibri" w:hAnsi="Times New Roman" w:cs="Times New Roman"/>
          <w:sz w:val="28"/>
          <w:szCs w:val="28"/>
          <w:lang w:val="en-US"/>
        </w:rPr>
        <w:t>et</w:t>
      </w:r>
      <w:r w:rsidR="002F6CBF" w:rsidRPr="00AE2B31">
        <w:rPr>
          <w:rFonts w:ascii="Times New Roman" w:eastAsia="Calibri" w:hAnsi="Times New Roman" w:cs="Times New Roman"/>
          <w:sz w:val="28"/>
          <w:szCs w:val="28"/>
        </w:rPr>
        <w:t xml:space="preserve"> </w:t>
      </w:r>
      <w:r w:rsidR="002F6CBF" w:rsidRPr="00AE2B31">
        <w:rPr>
          <w:rFonts w:ascii="Times New Roman" w:eastAsia="Calibri" w:hAnsi="Times New Roman" w:cs="Times New Roman"/>
          <w:sz w:val="28"/>
          <w:szCs w:val="28"/>
          <w:lang w:val="en-US"/>
        </w:rPr>
        <w:t>al</w:t>
      </w:r>
      <w:r w:rsidR="002F6CBF" w:rsidRPr="00AE2B31">
        <w:rPr>
          <w:rFonts w:ascii="Times New Roman" w:eastAsia="Calibri" w:hAnsi="Times New Roman" w:cs="Times New Roman"/>
          <w:sz w:val="28"/>
          <w:szCs w:val="28"/>
        </w:rPr>
        <w:t>., 2005)</w:t>
      </w:r>
      <w:r w:rsidR="002722F8" w:rsidRPr="00AE2B31">
        <w:rPr>
          <w:rFonts w:ascii="Times New Roman" w:eastAsia="Calibri" w:hAnsi="Times New Roman" w:cs="Times New Roman"/>
          <w:sz w:val="28"/>
          <w:szCs w:val="28"/>
        </w:rPr>
        <w:t>.</w:t>
      </w:r>
    </w:p>
    <w:p w:rsidR="00C300B0" w:rsidRDefault="00C300B0" w:rsidP="00C300B0">
      <w:pPr>
        <w:spacing w:after="0" w:line="240" w:lineRule="auto"/>
        <w:ind w:firstLine="708"/>
        <w:jc w:val="both"/>
        <w:rPr>
          <w:rFonts w:ascii="Times New Roman" w:eastAsia="Calibri" w:hAnsi="Times New Roman" w:cs="Times New Roman"/>
          <w:sz w:val="28"/>
          <w:szCs w:val="28"/>
        </w:rPr>
      </w:pPr>
    </w:p>
    <w:p w:rsidR="00E52A38" w:rsidRDefault="00E52A38" w:rsidP="00C300B0">
      <w:pPr>
        <w:spacing w:after="0" w:line="240" w:lineRule="auto"/>
        <w:ind w:firstLine="708"/>
        <w:jc w:val="both"/>
        <w:rPr>
          <w:rFonts w:ascii="Times New Roman" w:eastAsia="Calibri" w:hAnsi="Times New Roman" w:cs="Times New Roman"/>
          <w:sz w:val="28"/>
          <w:szCs w:val="28"/>
        </w:rPr>
      </w:pPr>
    </w:p>
    <w:p w:rsidR="00C300B0" w:rsidRDefault="00C300B0" w:rsidP="00C300B0">
      <w:pPr>
        <w:spacing w:after="0" w:line="240" w:lineRule="auto"/>
        <w:ind w:firstLine="708"/>
        <w:jc w:val="both"/>
        <w:rPr>
          <w:rFonts w:ascii="Times New Roman" w:eastAsia="Calibri" w:hAnsi="Times New Roman" w:cs="Times New Roman"/>
          <w:sz w:val="28"/>
          <w:szCs w:val="28"/>
        </w:rPr>
      </w:pPr>
    </w:p>
    <w:p w:rsidR="00C300B0" w:rsidRPr="00AE2B31" w:rsidRDefault="00C300B0" w:rsidP="00C300B0">
      <w:pPr>
        <w:spacing w:after="0" w:line="240" w:lineRule="auto"/>
        <w:ind w:firstLine="708"/>
        <w:jc w:val="both"/>
        <w:rPr>
          <w:rFonts w:ascii="Times New Roman" w:eastAsia="Calibri" w:hAnsi="Times New Roman" w:cs="Times New Roman"/>
          <w:sz w:val="28"/>
          <w:szCs w:val="28"/>
        </w:rPr>
      </w:pPr>
    </w:p>
    <w:p w:rsidR="002722F8" w:rsidRPr="00AE2B31" w:rsidRDefault="002722F8" w:rsidP="00C300B0">
      <w:pPr>
        <w:spacing w:after="0" w:line="240" w:lineRule="auto"/>
        <w:ind w:firstLine="709"/>
        <w:jc w:val="both"/>
        <w:rPr>
          <w:rFonts w:ascii="Times New Roman" w:eastAsia="Calibri" w:hAnsi="Times New Roman" w:cs="Times New Roman"/>
          <w:sz w:val="28"/>
          <w:szCs w:val="28"/>
        </w:rPr>
      </w:pPr>
      <w:r w:rsidRPr="00C300B0">
        <w:rPr>
          <w:rFonts w:ascii="Times New Roman" w:eastAsia="Calibri" w:hAnsi="Times New Roman" w:cs="Times New Roman"/>
          <w:sz w:val="28"/>
          <w:szCs w:val="28"/>
        </w:rPr>
        <w:lastRenderedPageBreak/>
        <w:t>Кардиометаболические факторы риска у коренного населения горных регионов</w:t>
      </w:r>
      <w:r w:rsidR="005E1A1B">
        <w:rPr>
          <w:rFonts w:ascii="Times New Roman" w:eastAsia="Calibri" w:hAnsi="Times New Roman" w:cs="Times New Roman"/>
          <w:sz w:val="28"/>
          <w:szCs w:val="28"/>
        </w:rPr>
        <w:t xml:space="preserve">. </w:t>
      </w:r>
      <w:bookmarkStart w:id="6" w:name="_Hlk85522754"/>
      <w:r w:rsidRPr="00AE2B31">
        <w:rPr>
          <w:rFonts w:ascii="Times New Roman" w:eastAsia="Calibri" w:hAnsi="Times New Roman" w:cs="Times New Roman"/>
          <w:sz w:val="28"/>
          <w:szCs w:val="28"/>
        </w:rPr>
        <w:t>В настоящее время на высоте 1500 м и выше над уровнем моря проживают 500,3 млн</w:t>
      </w:r>
      <w:r w:rsidR="000C3D96">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человек (</w:t>
      </w:r>
      <w:r w:rsidR="005E1A1B">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7%</w:t>
      </w:r>
      <w:r w:rsidR="009C121E"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населения планеты</w:t>
      </w:r>
      <w:bookmarkEnd w:id="6"/>
      <w:r w:rsidR="009C121E" w:rsidRPr="00AE2B31">
        <w:rPr>
          <w:rFonts w:ascii="Times New Roman" w:eastAsia="Calibri" w:hAnsi="Times New Roman" w:cs="Times New Roman"/>
          <w:sz w:val="28"/>
          <w:szCs w:val="28"/>
        </w:rPr>
        <w:t>)</w:t>
      </w:r>
      <w:r w:rsidR="002F6CBF" w:rsidRPr="00AE2B31">
        <w:rPr>
          <w:rFonts w:ascii="Times New Roman" w:eastAsia="Calibri" w:hAnsi="Times New Roman" w:cs="Times New Roman"/>
          <w:sz w:val="28"/>
          <w:szCs w:val="28"/>
        </w:rPr>
        <w:t xml:space="preserve"> (</w:t>
      </w:r>
      <w:r w:rsidR="002F6CBF" w:rsidRPr="00AE2B31">
        <w:rPr>
          <w:rFonts w:ascii="Times New Roman" w:hAnsi="Times New Roman" w:cs="Times New Roman"/>
          <w:color w:val="0D0D0D" w:themeColor="text1" w:themeTint="F2"/>
          <w:sz w:val="28"/>
          <w:szCs w:val="28"/>
          <w:lang w:val="en-US"/>
        </w:rPr>
        <w:t>Tremblay</w:t>
      </w:r>
      <w:r w:rsidR="002F6CBF" w:rsidRPr="00AE2B31">
        <w:rPr>
          <w:rFonts w:ascii="Times New Roman" w:hAnsi="Times New Roman" w:cs="Times New Roman"/>
          <w:color w:val="0D0D0D" w:themeColor="text1" w:themeTint="F2"/>
          <w:sz w:val="28"/>
          <w:szCs w:val="28"/>
        </w:rPr>
        <w:t xml:space="preserve"> </w:t>
      </w:r>
      <w:r w:rsidR="002F6CBF" w:rsidRPr="00AE2B31">
        <w:rPr>
          <w:rFonts w:ascii="Times New Roman" w:hAnsi="Times New Roman" w:cs="Times New Roman"/>
          <w:color w:val="0D0D0D" w:themeColor="text1" w:themeTint="F2"/>
          <w:sz w:val="28"/>
          <w:szCs w:val="28"/>
          <w:lang w:val="en-US"/>
        </w:rPr>
        <w:t>J</w:t>
      </w:r>
      <w:r w:rsidR="002F6CBF" w:rsidRPr="00AE2B31">
        <w:rPr>
          <w:rFonts w:ascii="Times New Roman" w:hAnsi="Times New Roman" w:cs="Times New Roman"/>
          <w:color w:val="0D0D0D" w:themeColor="text1" w:themeTint="F2"/>
          <w:sz w:val="28"/>
          <w:szCs w:val="28"/>
        </w:rPr>
        <w:t>.</w:t>
      </w:r>
      <w:r w:rsidR="002F6CBF" w:rsidRPr="00AE2B31">
        <w:rPr>
          <w:rFonts w:ascii="Times New Roman" w:hAnsi="Times New Roman" w:cs="Times New Roman"/>
          <w:color w:val="0D0D0D" w:themeColor="text1" w:themeTint="F2"/>
          <w:sz w:val="28"/>
          <w:szCs w:val="28"/>
          <w:lang w:val="en-US"/>
        </w:rPr>
        <w:t>C</w:t>
      </w:r>
      <w:r w:rsidR="002F6CBF" w:rsidRPr="00AE2B31">
        <w:rPr>
          <w:rFonts w:ascii="Times New Roman" w:hAnsi="Times New Roman" w:cs="Times New Roman"/>
          <w:color w:val="0D0D0D" w:themeColor="text1" w:themeTint="F2"/>
          <w:sz w:val="28"/>
          <w:szCs w:val="28"/>
        </w:rPr>
        <w:t xml:space="preserve">., </w:t>
      </w:r>
      <w:r w:rsidR="002F6CBF" w:rsidRPr="00AE2B31">
        <w:rPr>
          <w:rFonts w:ascii="Times New Roman" w:hAnsi="Times New Roman" w:cs="Times New Roman"/>
          <w:color w:val="0D0D0D" w:themeColor="text1" w:themeTint="F2"/>
          <w:sz w:val="28"/>
          <w:szCs w:val="28"/>
          <w:lang w:val="en-US"/>
        </w:rPr>
        <w:t>Ainslie</w:t>
      </w:r>
      <w:r w:rsidR="002F6CBF" w:rsidRPr="00AE2B31">
        <w:rPr>
          <w:rFonts w:ascii="Times New Roman" w:hAnsi="Times New Roman" w:cs="Times New Roman"/>
          <w:color w:val="0D0D0D" w:themeColor="text1" w:themeTint="F2"/>
          <w:sz w:val="28"/>
          <w:szCs w:val="28"/>
        </w:rPr>
        <w:t xml:space="preserve"> </w:t>
      </w:r>
      <w:r w:rsidR="002F6CBF" w:rsidRPr="00AE2B31">
        <w:rPr>
          <w:rFonts w:ascii="Times New Roman" w:hAnsi="Times New Roman" w:cs="Times New Roman"/>
          <w:color w:val="0D0D0D" w:themeColor="text1" w:themeTint="F2"/>
          <w:sz w:val="28"/>
          <w:szCs w:val="28"/>
          <w:lang w:val="en-US"/>
        </w:rPr>
        <w:t>P</w:t>
      </w:r>
      <w:r w:rsidR="002F6CBF" w:rsidRPr="00AE2B31">
        <w:rPr>
          <w:rFonts w:ascii="Times New Roman" w:hAnsi="Times New Roman" w:cs="Times New Roman"/>
          <w:color w:val="0D0D0D" w:themeColor="text1" w:themeTint="F2"/>
          <w:sz w:val="28"/>
          <w:szCs w:val="28"/>
        </w:rPr>
        <w:t>.</w:t>
      </w:r>
      <w:r w:rsidR="002F6CBF" w:rsidRPr="00AE2B31">
        <w:rPr>
          <w:rFonts w:ascii="Times New Roman" w:hAnsi="Times New Roman" w:cs="Times New Roman"/>
          <w:color w:val="0D0D0D" w:themeColor="text1" w:themeTint="F2"/>
          <w:sz w:val="28"/>
          <w:szCs w:val="28"/>
          <w:lang w:val="en-US"/>
        </w:rPr>
        <w:t>N</w:t>
      </w:r>
      <w:r w:rsidR="002F6CBF" w:rsidRPr="00AE2B31">
        <w:rPr>
          <w:rFonts w:ascii="Times New Roman" w:hAnsi="Times New Roman" w:cs="Times New Roman"/>
          <w:color w:val="0D0D0D" w:themeColor="text1" w:themeTint="F2"/>
          <w:sz w:val="28"/>
          <w:szCs w:val="28"/>
        </w:rPr>
        <w:t>., 2021</w:t>
      </w:r>
      <w:r w:rsidR="002F6CBF" w:rsidRPr="00AE2B31">
        <w:rPr>
          <w:rFonts w:ascii="Times New Roman" w:eastAsia="Calibri" w:hAnsi="Times New Roman" w:cs="Times New Roman"/>
          <w:sz w:val="28"/>
          <w:szCs w:val="28"/>
        </w:rPr>
        <w:t xml:space="preserve">). </w:t>
      </w:r>
      <w:r w:rsidR="009C121E" w:rsidRPr="00AE2B31">
        <w:rPr>
          <w:rFonts w:ascii="Times New Roman" w:eastAsia="Calibri" w:hAnsi="Times New Roman" w:cs="Times New Roman"/>
          <w:sz w:val="28"/>
          <w:szCs w:val="28"/>
        </w:rPr>
        <w:t>К</w:t>
      </w:r>
      <w:r w:rsidRPr="00AE2B31">
        <w:rPr>
          <w:rFonts w:ascii="Times New Roman" w:eastAsia="Calibri" w:hAnsi="Times New Roman" w:cs="Times New Roman"/>
          <w:sz w:val="28"/>
          <w:szCs w:val="28"/>
        </w:rPr>
        <w:t>линические</w:t>
      </w:r>
      <w:r w:rsidR="009C121E"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исследования постоянных жителей высокогорных сообществ немногочисленны</w:t>
      </w:r>
      <w:r w:rsidR="005E1A1B">
        <w:rPr>
          <w:rFonts w:ascii="Times New Roman" w:eastAsia="Calibri" w:hAnsi="Times New Roman" w:cs="Times New Roman"/>
          <w:sz w:val="28"/>
          <w:szCs w:val="28"/>
        </w:rPr>
        <w:t xml:space="preserve">, а </w:t>
      </w:r>
      <w:r w:rsidRPr="00AE2B31">
        <w:rPr>
          <w:rFonts w:ascii="Times New Roman" w:eastAsia="Calibri" w:hAnsi="Times New Roman" w:cs="Times New Roman"/>
          <w:sz w:val="28"/>
          <w:szCs w:val="28"/>
        </w:rPr>
        <w:t>кардиометаболически</w:t>
      </w:r>
      <w:r w:rsidR="005E1A1B">
        <w:rPr>
          <w:rFonts w:ascii="Times New Roman" w:eastAsia="Calibri" w:hAnsi="Times New Roman" w:cs="Times New Roman"/>
          <w:sz w:val="28"/>
          <w:szCs w:val="28"/>
        </w:rPr>
        <w:t>е</w:t>
      </w:r>
      <w:r w:rsidRPr="00AE2B31">
        <w:rPr>
          <w:rFonts w:ascii="Times New Roman" w:eastAsia="Calibri" w:hAnsi="Times New Roman" w:cs="Times New Roman"/>
          <w:sz w:val="28"/>
          <w:szCs w:val="28"/>
        </w:rPr>
        <w:t xml:space="preserve"> фактор</w:t>
      </w:r>
      <w:r w:rsidR="005E1A1B">
        <w:rPr>
          <w:rFonts w:ascii="Times New Roman" w:eastAsia="Calibri" w:hAnsi="Times New Roman" w:cs="Times New Roman"/>
          <w:sz w:val="28"/>
          <w:szCs w:val="28"/>
        </w:rPr>
        <w:t>ы</w:t>
      </w:r>
      <w:r w:rsidRPr="00AE2B31">
        <w:rPr>
          <w:rFonts w:ascii="Times New Roman" w:eastAsia="Calibri" w:hAnsi="Times New Roman" w:cs="Times New Roman"/>
          <w:sz w:val="28"/>
          <w:szCs w:val="28"/>
        </w:rPr>
        <w:t xml:space="preserve"> риска у горцев</w:t>
      </w:r>
      <w:r w:rsidR="005E1A1B">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изучены </w:t>
      </w:r>
      <w:r w:rsidR="005E1A1B">
        <w:rPr>
          <w:rFonts w:ascii="Times New Roman" w:eastAsia="Calibri" w:hAnsi="Times New Roman" w:cs="Times New Roman"/>
          <w:sz w:val="28"/>
          <w:szCs w:val="28"/>
        </w:rPr>
        <w:t>недостаточно</w:t>
      </w:r>
      <w:r w:rsidRPr="00AE2B31">
        <w:rPr>
          <w:rFonts w:ascii="Times New Roman" w:eastAsia="Calibri" w:hAnsi="Times New Roman" w:cs="Times New Roman"/>
          <w:sz w:val="28"/>
          <w:szCs w:val="28"/>
        </w:rPr>
        <w:t>.</w:t>
      </w:r>
      <w:r w:rsidR="005E1A1B">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Кроме того, неясно, является ли распространенность отдельных клинических факторов риска среди коренных жителей горных регионов аналогичной </w:t>
      </w:r>
      <w:r w:rsidR="005E1A1B">
        <w:rPr>
          <w:rFonts w:ascii="Times New Roman" w:eastAsia="Calibri" w:hAnsi="Times New Roman" w:cs="Times New Roman"/>
          <w:sz w:val="28"/>
          <w:szCs w:val="28"/>
        </w:rPr>
        <w:t>жителям равнинных регионов</w:t>
      </w:r>
      <w:r w:rsidRPr="00AE2B31">
        <w:rPr>
          <w:rFonts w:ascii="Times New Roman" w:eastAsia="Calibri" w:hAnsi="Times New Roman" w:cs="Times New Roman"/>
          <w:sz w:val="28"/>
          <w:szCs w:val="28"/>
        </w:rPr>
        <w:t>.</w:t>
      </w:r>
    </w:p>
    <w:p w:rsidR="00AF0685" w:rsidRPr="00AE2B31" w:rsidRDefault="00AF0685" w:rsidP="00C300B0">
      <w:pPr>
        <w:spacing w:after="0" w:line="240" w:lineRule="auto"/>
        <w:ind w:right="-143" w:firstLine="708"/>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r w:rsidR="00532D66" w:rsidRPr="00AE2B31">
        <w:rPr>
          <w:rFonts w:ascii="Times New Roman" w:eastAsia="Calibri" w:hAnsi="Times New Roman" w:cs="Times New Roman"/>
          <w:b/>
          <w:sz w:val="28"/>
          <w:szCs w:val="28"/>
        </w:rPr>
        <w:t xml:space="preserve"> </w:t>
      </w:r>
      <w:r w:rsidRPr="00AE2B31">
        <w:rPr>
          <w:rFonts w:ascii="Times New Roman" w:eastAsia="Calibri" w:hAnsi="Times New Roman" w:cs="Times New Roman"/>
          <w:sz w:val="28"/>
          <w:szCs w:val="28"/>
        </w:rPr>
        <w:t xml:space="preserve">Диссертационная работа выполнена </w:t>
      </w:r>
      <w:r w:rsidR="00532D66" w:rsidRPr="00AE2B31">
        <w:rPr>
          <w:rFonts w:ascii="Times New Roman" w:eastAsia="Calibri" w:hAnsi="Times New Roman" w:cs="Times New Roman"/>
          <w:sz w:val="28"/>
          <w:szCs w:val="28"/>
        </w:rPr>
        <w:t xml:space="preserve">на кафедре факультетской терапии имени М.Е. </w:t>
      </w:r>
      <w:proofErr w:type="spellStart"/>
      <w:r w:rsidR="00532D66" w:rsidRPr="00AE2B31">
        <w:rPr>
          <w:rFonts w:ascii="Times New Roman" w:eastAsia="Calibri" w:hAnsi="Times New Roman" w:cs="Times New Roman"/>
          <w:sz w:val="28"/>
          <w:szCs w:val="28"/>
        </w:rPr>
        <w:t>Вольского</w:t>
      </w:r>
      <w:proofErr w:type="spellEnd"/>
      <w:r w:rsidR="00532D66" w:rsidRPr="00AE2B31">
        <w:rPr>
          <w:rFonts w:ascii="Times New Roman" w:eastAsia="Calibri" w:hAnsi="Times New Roman" w:cs="Times New Roman"/>
          <w:sz w:val="28"/>
          <w:szCs w:val="28"/>
        </w:rPr>
        <w:t xml:space="preserve"> – М.М. </w:t>
      </w:r>
      <w:proofErr w:type="spellStart"/>
      <w:r w:rsidR="00532D66" w:rsidRPr="00AE2B31">
        <w:rPr>
          <w:rFonts w:ascii="Times New Roman" w:eastAsia="Calibri" w:hAnsi="Times New Roman" w:cs="Times New Roman"/>
          <w:sz w:val="28"/>
          <w:szCs w:val="28"/>
        </w:rPr>
        <w:t>Миррахимова</w:t>
      </w:r>
      <w:proofErr w:type="spellEnd"/>
      <w:r w:rsidR="00532D66" w:rsidRPr="00AE2B31">
        <w:rPr>
          <w:rFonts w:ascii="Times New Roman" w:eastAsia="Calibri" w:hAnsi="Times New Roman" w:cs="Times New Roman"/>
          <w:sz w:val="28"/>
          <w:szCs w:val="28"/>
        </w:rPr>
        <w:t xml:space="preserve"> в рамках научно-исследовательских работ Кыргызской государственной медицинской академии имени И.К. Ахунбаева. </w:t>
      </w:r>
    </w:p>
    <w:p w:rsidR="002722F8"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t>Цель</w:t>
      </w:r>
      <w:r w:rsidR="00532D66" w:rsidRPr="00AE2B31">
        <w:rPr>
          <w:rFonts w:ascii="Times New Roman" w:eastAsia="Calibri" w:hAnsi="Times New Roman" w:cs="Times New Roman"/>
          <w:b/>
          <w:sz w:val="28"/>
          <w:szCs w:val="28"/>
        </w:rPr>
        <w:t xml:space="preserve"> исследования</w:t>
      </w:r>
      <w:r w:rsidRPr="00AE2B31">
        <w:rPr>
          <w:rFonts w:ascii="Times New Roman" w:eastAsia="Calibri" w:hAnsi="Times New Roman" w:cs="Times New Roman"/>
          <w:b/>
          <w:sz w:val="28"/>
          <w:szCs w:val="28"/>
        </w:rPr>
        <w:t>:</w:t>
      </w:r>
      <w:r w:rsidR="00532D66" w:rsidRPr="00AE2B31">
        <w:rPr>
          <w:rFonts w:ascii="Times New Roman" w:eastAsia="Calibri" w:hAnsi="Times New Roman" w:cs="Times New Roman"/>
          <w:b/>
          <w:sz w:val="28"/>
          <w:szCs w:val="28"/>
        </w:rPr>
        <w:t xml:space="preserve"> </w:t>
      </w:r>
      <w:r w:rsidR="00532D66" w:rsidRPr="00AE2B31">
        <w:rPr>
          <w:rFonts w:ascii="Times New Roman" w:eastAsia="Calibri" w:hAnsi="Times New Roman" w:cs="Times New Roman"/>
          <w:sz w:val="28"/>
          <w:szCs w:val="28"/>
        </w:rPr>
        <w:t>в</w:t>
      </w:r>
      <w:r w:rsidRPr="00AE2B31">
        <w:rPr>
          <w:rFonts w:ascii="Times New Roman" w:eastAsia="Calibri" w:hAnsi="Times New Roman" w:cs="Times New Roman"/>
          <w:sz w:val="28"/>
          <w:szCs w:val="28"/>
        </w:rPr>
        <w:t>ыявить ключевые особенности кардиометаболических и генетических факторов у этнических кыргызов, постоянно проживающих в условиях низкогорья и среднегорья Кыргызской Республики с целью разработки рекомендаций по своевременному выяв</w:t>
      </w:r>
      <w:r w:rsidR="00532D66" w:rsidRPr="00AE2B31">
        <w:rPr>
          <w:rFonts w:ascii="Times New Roman" w:eastAsia="Calibri" w:hAnsi="Times New Roman" w:cs="Times New Roman"/>
          <w:sz w:val="28"/>
          <w:szCs w:val="28"/>
        </w:rPr>
        <w:t xml:space="preserve">лению </w:t>
      </w:r>
      <w:r w:rsidR="00A921C1" w:rsidRPr="00AE2B31">
        <w:rPr>
          <w:rFonts w:ascii="Times New Roman" w:eastAsia="Calibri" w:hAnsi="Times New Roman" w:cs="Times New Roman"/>
          <w:sz w:val="28"/>
          <w:szCs w:val="28"/>
        </w:rPr>
        <w:t>М</w:t>
      </w:r>
      <w:r w:rsidR="00532D66" w:rsidRPr="00AE2B31">
        <w:rPr>
          <w:rFonts w:ascii="Times New Roman" w:eastAsia="Calibri" w:hAnsi="Times New Roman" w:cs="Times New Roman"/>
          <w:sz w:val="28"/>
          <w:szCs w:val="28"/>
        </w:rPr>
        <w:t>ет</w:t>
      </w:r>
      <w:r w:rsidR="00A921C1" w:rsidRPr="00AE2B31">
        <w:rPr>
          <w:rFonts w:ascii="Times New Roman" w:eastAsia="Calibri" w:hAnsi="Times New Roman" w:cs="Times New Roman"/>
          <w:sz w:val="28"/>
          <w:szCs w:val="28"/>
        </w:rPr>
        <w:t>С</w:t>
      </w:r>
      <w:r w:rsidR="00532D66" w:rsidRPr="00AE2B31">
        <w:rPr>
          <w:rFonts w:ascii="Times New Roman" w:eastAsia="Calibri" w:hAnsi="Times New Roman" w:cs="Times New Roman"/>
          <w:sz w:val="28"/>
          <w:szCs w:val="28"/>
        </w:rPr>
        <w:t>.</w:t>
      </w:r>
    </w:p>
    <w:p w:rsidR="002722F8" w:rsidRPr="00AE2B31" w:rsidRDefault="002722F8" w:rsidP="00C300B0">
      <w:pPr>
        <w:spacing w:after="0" w:line="240" w:lineRule="auto"/>
        <w:ind w:firstLine="709"/>
        <w:rPr>
          <w:rFonts w:ascii="Times New Roman" w:eastAsia="Calibri" w:hAnsi="Times New Roman" w:cs="Times New Roman"/>
          <w:b/>
          <w:sz w:val="28"/>
          <w:szCs w:val="28"/>
        </w:rPr>
      </w:pPr>
      <w:r w:rsidRPr="00AE2B31">
        <w:rPr>
          <w:rFonts w:ascii="Times New Roman" w:eastAsia="Calibri" w:hAnsi="Times New Roman" w:cs="Times New Roman"/>
          <w:b/>
          <w:sz w:val="28"/>
          <w:szCs w:val="28"/>
        </w:rPr>
        <w:t>Задачи</w:t>
      </w:r>
      <w:r w:rsidR="00532D66" w:rsidRPr="00AE2B31">
        <w:rPr>
          <w:rFonts w:ascii="Times New Roman" w:eastAsia="Calibri" w:hAnsi="Times New Roman" w:cs="Times New Roman"/>
          <w:b/>
          <w:sz w:val="28"/>
          <w:szCs w:val="28"/>
        </w:rPr>
        <w:t xml:space="preserve"> исследования</w:t>
      </w:r>
      <w:r w:rsidRPr="00AE2B31">
        <w:rPr>
          <w:rFonts w:ascii="Times New Roman" w:eastAsia="Calibri" w:hAnsi="Times New Roman" w:cs="Times New Roman"/>
          <w:b/>
          <w:sz w:val="28"/>
          <w:szCs w:val="28"/>
        </w:rPr>
        <w:t xml:space="preserve">: </w:t>
      </w:r>
    </w:p>
    <w:p w:rsidR="002722F8" w:rsidRPr="00AE2B31" w:rsidRDefault="002722F8" w:rsidP="00C300B0">
      <w:pPr>
        <w:numPr>
          <w:ilvl w:val="0"/>
          <w:numId w:val="1"/>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Изучить встречаемость кардиометаболических факторов риска и </w:t>
      </w:r>
      <w:r w:rsidR="00A60363" w:rsidRPr="00AE2B31">
        <w:rPr>
          <w:rFonts w:ascii="Times New Roman" w:eastAsia="Calibri" w:hAnsi="Times New Roman" w:cs="Times New Roman"/>
          <w:sz w:val="28"/>
          <w:szCs w:val="28"/>
        </w:rPr>
        <w:t>МетС</w:t>
      </w:r>
      <w:r w:rsidRPr="00AE2B31">
        <w:rPr>
          <w:rFonts w:ascii="Times New Roman" w:eastAsia="Calibri" w:hAnsi="Times New Roman" w:cs="Times New Roman"/>
          <w:sz w:val="28"/>
          <w:szCs w:val="28"/>
        </w:rPr>
        <w:t>,</w:t>
      </w:r>
      <w:r w:rsidR="00A60363"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и их особенности у этнических кыргызов, постоянно проживающих в условиях низкогорья и среднегорья Кыргызской Республики. </w:t>
      </w:r>
    </w:p>
    <w:p w:rsidR="002722F8" w:rsidRPr="00AE2B31" w:rsidRDefault="002722F8" w:rsidP="00C300B0">
      <w:pPr>
        <w:numPr>
          <w:ilvl w:val="0"/>
          <w:numId w:val="1"/>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Определить диагностические критерии МетС, оптимальные для этнических кыргызов. </w:t>
      </w:r>
    </w:p>
    <w:p w:rsidR="002722F8" w:rsidRPr="00AE2B31" w:rsidRDefault="002722F8" w:rsidP="00C300B0">
      <w:pPr>
        <w:numPr>
          <w:ilvl w:val="0"/>
          <w:numId w:val="1"/>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Изучить распределение генотипов </w:t>
      </w:r>
      <w:proofErr w:type="spellStart"/>
      <w:r w:rsidRPr="00AE2B31">
        <w:rPr>
          <w:rFonts w:ascii="Times New Roman" w:eastAsia="Calibri" w:hAnsi="Times New Roman" w:cs="Times New Roman"/>
          <w:sz w:val="28"/>
          <w:szCs w:val="28"/>
          <w:lang w:val="en-US"/>
        </w:rPr>
        <w:t>Trp</w:t>
      </w:r>
      <w:proofErr w:type="spellEnd"/>
      <w:r w:rsidRPr="00AE2B31">
        <w:rPr>
          <w:rFonts w:ascii="Times New Roman" w:eastAsia="Calibri" w:hAnsi="Times New Roman" w:cs="Times New Roman"/>
          <w:sz w:val="28"/>
          <w:szCs w:val="28"/>
        </w:rPr>
        <w:t>64</w:t>
      </w:r>
      <w:proofErr w:type="spellStart"/>
      <w:r w:rsidRPr="00AE2B31">
        <w:rPr>
          <w:rFonts w:ascii="Times New Roman" w:eastAsia="Calibri" w:hAnsi="Times New Roman" w:cs="Times New Roman"/>
          <w:sz w:val="28"/>
          <w:szCs w:val="28"/>
          <w:lang w:val="en-US"/>
        </w:rPr>
        <w:t>Arg</w:t>
      </w:r>
      <w:proofErr w:type="spellEnd"/>
      <w:r w:rsidRPr="00AE2B31">
        <w:rPr>
          <w:rFonts w:ascii="Times New Roman" w:eastAsia="Calibri" w:hAnsi="Times New Roman" w:cs="Times New Roman"/>
          <w:sz w:val="28"/>
          <w:szCs w:val="28"/>
        </w:rPr>
        <w:t xml:space="preserve"> полиморфизма гена </w:t>
      </w:r>
      <w:r w:rsidRPr="00AE2B31">
        <w:rPr>
          <w:rFonts w:ascii="Times New Roman" w:eastAsia="Calibri" w:hAnsi="Times New Roman" w:cs="Times New Roman"/>
          <w:sz w:val="28"/>
          <w:szCs w:val="28"/>
          <w:lang w:val="en-US"/>
        </w:rPr>
        <w:t>b</w:t>
      </w:r>
      <w:r w:rsidRPr="00AE2B31">
        <w:rPr>
          <w:rFonts w:ascii="Times New Roman" w:eastAsia="Calibri" w:hAnsi="Times New Roman" w:cs="Times New Roman"/>
          <w:sz w:val="28"/>
          <w:szCs w:val="28"/>
          <w:vertAlign w:val="subscript"/>
        </w:rPr>
        <w:t>3</w:t>
      </w:r>
      <w:r w:rsidRPr="00AE2B31">
        <w:rPr>
          <w:rFonts w:ascii="Times New Roman" w:eastAsia="Calibri" w:hAnsi="Times New Roman" w:cs="Times New Roman"/>
          <w:sz w:val="28"/>
          <w:szCs w:val="28"/>
        </w:rPr>
        <w:t>-адренорецепторов</w:t>
      </w:r>
      <w:r w:rsidR="00956FB0">
        <w:rPr>
          <w:rFonts w:ascii="Times New Roman" w:eastAsia="Calibri" w:hAnsi="Times New Roman" w:cs="Times New Roman"/>
          <w:sz w:val="28"/>
          <w:szCs w:val="28"/>
        </w:rPr>
        <w:t xml:space="preserve"> (</w:t>
      </w:r>
      <w:bookmarkStart w:id="7" w:name="_Hlk100673283"/>
      <w:r w:rsidR="00956FB0">
        <w:rPr>
          <w:rFonts w:ascii="Times New Roman" w:eastAsia="Calibri" w:hAnsi="Times New Roman" w:cs="Times New Roman"/>
          <w:sz w:val="28"/>
          <w:szCs w:val="28"/>
          <w:lang w:val="en-US"/>
        </w:rPr>
        <w:t>ADRB</w:t>
      </w:r>
      <w:r w:rsidR="00956FB0" w:rsidRPr="00956FB0">
        <w:rPr>
          <w:rFonts w:ascii="Times New Roman" w:eastAsia="Calibri" w:hAnsi="Times New Roman" w:cs="Times New Roman"/>
          <w:sz w:val="28"/>
          <w:szCs w:val="28"/>
        </w:rPr>
        <w:t>3</w:t>
      </w:r>
      <w:bookmarkEnd w:id="7"/>
      <w:r w:rsidR="00956FB0">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встречаемость его аллелей, исследовать взаимосвязь с компонентами </w:t>
      </w: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у этнических кыргызов.</w:t>
      </w:r>
    </w:p>
    <w:p w:rsidR="002722F8" w:rsidRPr="00AE2B31" w:rsidRDefault="002722F8" w:rsidP="00C300B0">
      <w:pPr>
        <w:numPr>
          <w:ilvl w:val="0"/>
          <w:numId w:val="1"/>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Оценить </w:t>
      </w:r>
      <w:r w:rsidR="00A60363" w:rsidRPr="00AE2B31">
        <w:rPr>
          <w:rFonts w:ascii="Times New Roman" w:eastAsia="Calibri" w:hAnsi="Times New Roman" w:cs="Times New Roman"/>
          <w:sz w:val="28"/>
          <w:szCs w:val="28"/>
        </w:rPr>
        <w:t xml:space="preserve">ТИМ </w:t>
      </w:r>
      <w:r w:rsidRPr="00AE2B31">
        <w:rPr>
          <w:rFonts w:ascii="Times New Roman" w:eastAsia="Calibri" w:hAnsi="Times New Roman" w:cs="Times New Roman"/>
          <w:sz w:val="28"/>
          <w:szCs w:val="28"/>
        </w:rPr>
        <w:t xml:space="preserve">сонных артерий, изучить ее взаимосвязь с компонентами МетС и выявить наиболее значимые факторы, способствующие </w:t>
      </w:r>
      <w:r w:rsidR="00956FB0">
        <w:rPr>
          <w:rFonts w:ascii="Times New Roman" w:eastAsia="Calibri" w:hAnsi="Times New Roman" w:cs="Times New Roman"/>
          <w:sz w:val="28"/>
          <w:szCs w:val="28"/>
        </w:rPr>
        <w:t xml:space="preserve">увеличению </w:t>
      </w:r>
      <w:r w:rsidR="00A60363" w:rsidRPr="00AE2B31">
        <w:rPr>
          <w:rFonts w:ascii="Times New Roman" w:eastAsia="Calibri" w:hAnsi="Times New Roman" w:cs="Times New Roman"/>
          <w:sz w:val="28"/>
          <w:szCs w:val="28"/>
        </w:rPr>
        <w:t xml:space="preserve">ТИМ </w:t>
      </w:r>
      <w:r w:rsidRPr="00AE2B31">
        <w:rPr>
          <w:rFonts w:ascii="Times New Roman" w:eastAsia="Calibri" w:hAnsi="Times New Roman" w:cs="Times New Roman"/>
          <w:sz w:val="28"/>
          <w:szCs w:val="28"/>
        </w:rPr>
        <w:t xml:space="preserve">у этнических кыргызов. </w:t>
      </w:r>
    </w:p>
    <w:p w:rsidR="002722F8" w:rsidRPr="00AE2B31" w:rsidRDefault="002722F8" w:rsidP="00C300B0">
      <w:pPr>
        <w:numPr>
          <w:ilvl w:val="0"/>
          <w:numId w:val="1"/>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Исследовать взаимосвязь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с кардиометаболическими факторами риска и определить прогностическую роль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в </w:t>
      </w:r>
      <w:r w:rsidR="00A60363" w:rsidRPr="00AE2B31">
        <w:rPr>
          <w:rFonts w:ascii="Times New Roman" w:eastAsia="Calibri" w:hAnsi="Times New Roman" w:cs="Times New Roman"/>
          <w:sz w:val="28"/>
          <w:szCs w:val="28"/>
        </w:rPr>
        <w:t xml:space="preserve">диагностике </w:t>
      </w:r>
      <w:r w:rsidRPr="00AE2B31">
        <w:rPr>
          <w:rFonts w:ascii="Times New Roman" w:eastAsia="Calibri" w:hAnsi="Times New Roman" w:cs="Times New Roman"/>
          <w:sz w:val="28"/>
          <w:szCs w:val="28"/>
        </w:rPr>
        <w:t xml:space="preserve">МетС и сердечно-сосудистых исходов </w:t>
      </w:r>
      <w:r w:rsidR="00956FB0">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 xml:space="preserve">у этнических кыргызов.  </w:t>
      </w:r>
    </w:p>
    <w:p w:rsidR="00532D66" w:rsidRPr="00AE2B31" w:rsidRDefault="002722F8" w:rsidP="00C300B0">
      <w:pPr>
        <w:numPr>
          <w:ilvl w:val="0"/>
          <w:numId w:val="1"/>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На основании комплексного обследования и проспективного наблюдения за пациентами выявить основные предикторы развития МетС и его сердечно-сосудистых осложнений у этнических кыргызов. </w:t>
      </w:r>
    </w:p>
    <w:p w:rsidR="00E52A38" w:rsidRDefault="00E52A38" w:rsidP="00C300B0">
      <w:pPr>
        <w:spacing w:after="0" w:line="240" w:lineRule="auto"/>
        <w:ind w:firstLine="708"/>
        <w:rPr>
          <w:rFonts w:ascii="Times New Roman" w:eastAsia="Calibri" w:hAnsi="Times New Roman" w:cs="Times New Roman"/>
          <w:b/>
          <w:sz w:val="28"/>
          <w:szCs w:val="28"/>
        </w:rPr>
      </w:pPr>
    </w:p>
    <w:p w:rsidR="00E52A38" w:rsidRDefault="00E52A38" w:rsidP="00C300B0">
      <w:pPr>
        <w:spacing w:after="0" w:line="240" w:lineRule="auto"/>
        <w:ind w:firstLine="708"/>
        <w:rPr>
          <w:rFonts w:ascii="Times New Roman" w:eastAsia="Calibri" w:hAnsi="Times New Roman" w:cs="Times New Roman"/>
          <w:b/>
          <w:sz w:val="28"/>
          <w:szCs w:val="28"/>
        </w:rPr>
      </w:pPr>
    </w:p>
    <w:p w:rsidR="00E52A38" w:rsidRDefault="00E52A38" w:rsidP="00C300B0">
      <w:pPr>
        <w:spacing w:after="0" w:line="240" w:lineRule="auto"/>
        <w:ind w:firstLine="708"/>
        <w:rPr>
          <w:rFonts w:ascii="Times New Roman" w:eastAsia="Calibri" w:hAnsi="Times New Roman" w:cs="Times New Roman"/>
          <w:b/>
          <w:sz w:val="28"/>
          <w:szCs w:val="28"/>
        </w:rPr>
      </w:pPr>
    </w:p>
    <w:p w:rsidR="00E52A38" w:rsidRDefault="00E52A38" w:rsidP="00C300B0">
      <w:pPr>
        <w:spacing w:after="0" w:line="240" w:lineRule="auto"/>
        <w:ind w:firstLine="708"/>
        <w:rPr>
          <w:rFonts w:ascii="Times New Roman" w:eastAsia="Calibri" w:hAnsi="Times New Roman" w:cs="Times New Roman"/>
          <w:b/>
          <w:sz w:val="28"/>
          <w:szCs w:val="28"/>
        </w:rPr>
      </w:pPr>
    </w:p>
    <w:p w:rsidR="00E52A38" w:rsidRDefault="00E52A38" w:rsidP="00C300B0">
      <w:pPr>
        <w:spacing w:after="0" w:line="240" w:lineRule="auto"/>
        <w:ind w:firstLine="708"/>
        <w:rPr>
          <w:rFonts w:ascii="Times New Roman" w:eastAsia="Calibri" w:hAnsi="Times New Roman" w:cs="Times New Roman"/>
          <w:b/>
          <w:sz w:val="28"/>
          <w:szCs w:val="28"/>
        </w:rPr>
      </w:pPr>
    </w:p>
    <w:p w:rsidR="002722F8" w:rsidRPr="00AE2B31" w:rsidRDefault="002722F8" w:rsidP="00C300B0">
      <w:pPr>
        <w:spacing w:after="0" w:line="240" w:lineRule="auto"/>
        <w:ind w:firstLine="708"/>
        <w:rPr>
          <w:rFonts w:ascii="Times New Roman" w:eastAsia="Calibri" w:hAnsi="Times New Roman" w:cs="Times New Roman"/>
          <w:sz w:val="28"/>
          <w:szCs w:val="28"/>
        </w:rPr>
      </w:pPr>
      <w:r w:rsidRPr="00AE2B31">
        <w:rPr>
          <w:rFonts w:ascii="Times New Roman" w:eastAsia="Calibri" w:hAnsi="Times New Roman" w:cs="Times New Roman"/>
          <w:b/>
          <w:sz w:val="28"/>
          <w:szCs w:val="28"/>
        </w:rPr>
        <w:lastRenderedPageBreak/>
        <w:t>Научная</w:t>
      </w:r>
      <w:r w:rsidR="00532D66" w:rsidRPr="00AE2B31">
        <w:rPr>
          <w:rFonts w:ascii="Times New Roman" w:eastAsia="Calibri" w:hAnsi="Times New Roman" w:cs="Times New Roman"/>
          <w:b/>
          <w:sz w:val="28"/>
          <w:szCs w:val="28"/>
        </w:rPr>
        <w:t xml:space="preserve"> </w:t>
      </w:r>
      <w:r w:rsidRPr="00AE2B31">
        <w:rPr>
          <w:rFonts w:ascii="Times New Roman" w:eastAsia="Calibri" w:hAnsi="Times New Roman" w:cs="Times New Roman"/>
          <w:b/>
          <w:sz w:val="28"/>
          <w:szCs w:val="28"/>
        </w:rPr>
        <w:t xml:space="preserve">новизна </w:t>
      </w:r>
      <w:r w:rsidR="00C300B0">
        <w:rPr>
          <w:rFonts w:ascii="Times New Roman" w:eastAsia="Calibri" w:hAnsi="Times New Roman" w:cs="Times New Roman"/>
          <w:b/>
          <w:sz w:val="28"/>
          <w:szCs w:val="28"/>
        </w:rPr>
        <w:t>работы</w:t>
      </w:r>
      <w:r w:rsidR="00A60363" w:rsidRPr="00AE2B31">
        <w:rPr>
          <w:rFonts w:ascii="Times New Roman" w:eastAsia="Calibri" w:hAnsi="Times New Roman" w:cs="Times New Roman"/>
          <w:b/>
          <w:sz w:val="28"/>
          <w:szCs w:val="28"/>
        </w:rPr>
        <w:t>:</w:t>
      </w:r>
    </w:p>
    <w:p w:rsidR="002722F8" w:rsidRPr="00AE2B31" w:rsidRDefault="002722F8" w:rsidP="00C300B0">
      <w:pPr>
        <w:numPr>
          <w:ilvl w:val="0"/>
          <w:numId w:val="6"/>
        </w:numPr>
        <w:spacing w:after="0" w:line="240" w:lineRule="auto"/>
        <w:ind w:left="357" w:hanging="357"/>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 работе получены новые данные о встречаемости кардиометаболических факторов риска и МетС в группе этнических кыргызов. Проведен анализ компонентов МетС у этнических кыргызов в зависимости от высоты проживания. Определены диагностические критерии МетС, оптимальные для этнических кыргызов. </w:t>
      </w:r>
    </w:p>
    <w:p w:rsidR="002722F8" w:rsidRPr="00AE2B31" w:rsidRDefault="002722F8" w:rsidP="00C300B0">
      <w:pPr>
        <w:numPr>
          <w:ilvl w:val="0"/>
          <w:numId w:val="6"/>
        </w:numPr>
        <w:spacing w:after="0" w:line="240" w:lineRule="auto"/>
        <w:ind w:left="357" w:hanging="357"/>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Впервые у этнических кыргызов установлен генетический предиктор развития </w:t>
      </w: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 носительство </w:t>
      </w:r>
      <w:proofErr w:type="spellStart"/>
      <w:r w:rsidRPr="00AE2B31">
        <w:rPr>
          <w:rFonts w:ascii="Times New Roman" w:eastAsia="Calibri" w:hAnsi="Times New Roman" w:cs="Times New Roman"/>
          <w:sz w:val="28"/>
          <w:szCs w:val="28"/>
          <w:lang w:val="en-US"/>
        </w:rPr>
        <w:t>Trp</w:t>
      </w:r>
      <w:proofErr w:type="spellEnd"/>
      <w:r w:rsidRPr="00AE2B31">
        <w:rPr>
          <w:rFonts w:ascii="Times New Roman" w:eastAsia="Calibri" w:hAnsi="Times New Roman" w:cs="Times New Roman"/>
          <w:sz w:val="28"/>
          <w:szCs w:val="28"/>
        </w:rPr>
        <w:t>64</w:t>
      </w:r>
      <w:proofErr w:type="spellStart"/>
      <w:r w:rsidRPr="00AE2B31">
        <w:rPr>
          <w:rFonts w:ascii="Times New Roman" w:eastAsia="Calibri" w:hAnsi="Times New Roman" w:cs="Times New Roman"/>
          <w:sz w:val="28"/>
          <w:szCs w:val="28"/>
          <w:lang w:val="en-US"/>
        </w:rPr>
        <w:t>Arg</w:t>
      </w:r>
      <w:proofErr w:type="spellEnd"/>
      <w:r w:rsidRPr="00AE2B31">
        <w:rPr>
          <w:rFonts w:ascii="Times New Roman" w:eastAsia="Calibri" w:hAnsi="Times New Roman" w:cs="Times New Roman"/>
          <w:sz w:val="28"/>
          <w:szCs w:val="28"/>
        </w:rPr>
        <w:t xml:space="preserve"> полиморфизма гена </w:t>
      </w:r>
      <w:r w:rsidR="00956FB0">
        <w:rPr>
          <w:rFonts w:ascii="Times New Roman" w:eastAsia="Calibri" w:hAnsi="Times New Roman" w:cs="Times New Roman"/>
          <w:sz w:val="28"/>
          <w:szCs w:val="28"/>
          <w:lang w:val="en-US"/>
        </w:rPr>
        <w:t>ADRB</w:t>
      </w:r>
      <w:r w:rsidR="00956FB0" w:rsidRPr="00956FB0">
        <w:rPr>
          <w:rFonts w:ascii="Times New Roman" w:eastAsia="Calibri" w:hAnsi="Times New Roman" w:cs="Times New Roman"/>
          <w:sz w:val="28"/>
          <w:szCs w:val="28"/>
        </w:rPr>
        <w:t>3</w:t>
      </w:r>
      <w:r w:rsidR="00956FB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значи</w:t>
      </w:r>
      <w:r w:rsidR="00956FB0">
        <w:rPr>
          <w:rFonts w:ascii="Times New Roman" w:eastAsia="Calibri" w:hAnsi="Times New Roman" w:cs="Times New Roman"/>
          <w:sz w:val="28"/>
          <w:szCs w:val="28"/>
        </w:rPr>
        <w:t xml:space="preserve">мо </w:t>
      </w:r>
      <w:r w:rsidRPr="00AE2B31">
        <w:rPr>
          <w:rFonts w:ascii="Times New Roman" w:eastAsia="Calibri" w:hAnsi="Times New Roman" w:cs="Times New Roman"/>
          <w:sz w:val="28"/>
          <w:szCs w:val="28"/>
        </w:rPr>
        <w:t xml:space="preserve">увеличивает риск развития </w:t>
      </w: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и его компонентов</w:t>
      </w:r>
      <w:r w:rsidR="006F58ED">
        <w:rPr>
          <w:rFonts w:ascii="Times New Roman" w:eastAsia="Calibri" w:hAnsi="Times New Roman" w:cs="Times New Roman"/>
          <w:sz w:val="28"/>
          <w:szCs w:val="28"/>
        </w:rPr>
        <w:t>:</w:t>
      </w:r>
      <w:r w:rsidR="006F58ED">
        <w:rPr>
          <w:rFonts w:ascii="Times New Roman" w:eastAsia="Calibri" w:hAnsi="Times New Roman" w:cs="Times New Roman"/>
          <w:sz w:val="28"/>
          <w:szCs w:val="28"/>
          <w:lang w:val="kk-KZ"/>
        </w:rPr>
        <w:t xml:space="preserve"> </w:t>
      </w:r>
      <w:r w:rsidRPr="00AE2B31">
        <w:rPr>
          <w:rFonts w:ascii="Times New Roman" w:eastAsia="Calibri" w:hAnsi="Times New Roman" w:cs="Times New Roman"/>
          <w:sz w:val="28"/>
          <w:szCs w:val="28"/>
        </w:rPr>
        <w:t>артериальной гипертензии</w:t>
      </w:r>
      <w:r w:rsidR="00D2326F">
        <w:rPr>
          <w:rFonts w:ascii="Times New Roman" w:eastAsia="Calibri" w:hAnsi="Times New Roman" w:cs="Times New Roman"/>
          <w:sz w:val="28"/>
          <w:szCs w:val="28"/>
        </w:rPr>
        <w:t xml:space="preserve"> (АГ)</w:t>
      </w:r>
      <w:r w:rsidRPr="00AE2B31">
        <w:rPr>
          <w:rFonts w:ascii="Times New Roman" w:eastAsia="Calibri" w:hAnsi="Times New Roman" w:cs="Times New Roman"/>
          <w:sz w:val="28"/>
          <w:szCs w:val="28"/>
        </w:rPr>
        <w:t>, сахарного диабета</w:t>
      </w:r>
      <w:r w:rsidR="00A921C1" w:rsidRPr="00AE2B31">
        <w:rPr>
          <w:rFonts w:ascii="Times New Roman" w:eastAsia="Calibri" w:hAnsi="Times New Roman" w:cs="Times New Roman"/>
          <w:sz w:val="28"/>
          <w:szCs w:val="28"/>
        </w:rPr>
        <w:t xml:space="preserve"> (СД)</w:t>
      </w:r>
      <w:r w:rsidRPr="00AE2B31">
        <w:rPr>
          <w:rFonts w:ascii="Times New Roman" w:eastAsia="Calibri" w:hAnsi="Times New Roman" w:cs="Times New Roman"/>
          <w:sz w:val="28"/>
          <w:szCs w:val="28"/>
        </w:rPr>
        <w:t xml:space="preserve"> 2 типа и сниженной концентрации </w:t>
      </w:r>
      <w:r w:rsidR="00956FB0">
        <w:rPr>
          <w:rFonts w:ascii="Times New Roman" w:eastAsia="Calibri" w:hAnsi="Times New Roman" w:cs="Times New Roman"/>
          <w:sz w:val="28"/>
          <w:szCs w:val="28"/>
        </w:rPr>
        <w:t>холестерина липопротеинов высокой плотности (</w:t>
      </w:r>
      <w:r w:rsidRPr="00AE2B31">
        <w:rPr>
          <w:rFonts w:ascii="Times New Roman" w:eastAsia="Calibri" w:hAnsi="Times New Roman" w:cs="Times New Roman"/>
          <w:sz w:val="28"/>
          <w:szCs w:val="28"/>
        </w:rPr>
        <w:t>ЛПВП-ХС).</w:t>
      </w:r>
    </w:p>
    <w:p w:rsidR="002722F8" w:rsidRPr="00AE2B31" w:rsidRDefault="002722F8" w:rsidP="00C300B0">
      <w:pPr>
        <w:numPr>
          <w:ilvl w:val="0"/>
          <w:numId w:val="6"/>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У этнических кыргызов с увеличением числ</w:t>
      </w:r>
      <w:r w:rsidR="00D2326F">
        <w:rPr>
          <w:rFonts w:ascii="Times New Roman" w:eastAsia="Calibri" w:hAnsi="Times New Roman" w:cs="Times New Roman"/>
          <w:sz w:val="28"/>
          <w:szCs w:val="28"/>
        </w:rPr>
        <w:t xml:space="preserve">а </w:t>
      </w:r>
      <w:r w:rsidRPr="00AE2B31">
        <w:rPr>
          <w:rFonts w:ascii="Times New Roman" w:eastAsia="Calibri" w:hAnsi="Times New Roman" w:cs="Times New Roman"/>
          <w:sz w:val="28"/>
          <w:szCs w:val="28"/>
        </w:rPr>
        <w:t xml:space="preserve">компонентов МетС, вне зависимости от наличия </w:t>
      </w:r>
      <w:r w:rsidR="00A921C1" w:rsidRPr="00AE2B31">
        <w:rPr>
          <w:rFonts w:ascii="Times New Roman" w:eastAsia="Calibri" w:hAnsi="Times New Roman" w:cs="Times New Roman"/>
          <w:sz w:val="28"/>
          <w:szCs w:val="28"/>
        </w:rPr>
        <w:t>АО</w:t>
      </w:r>
      <w:r w:rsidRPr="00AE2B31">
        <w:rPr>
          <w:rFonts w:ascii="Times New Roman" w:eastAsia="Calibri" w:hAnsi="Times New Roman" w:cs="Times New Roman"/>
          <w:sz w:val="28"/>
          <w:szCs w:val="28"/>
        </w:rPr>
        <w:t xml:space="preserve">, характерно </w:t>
      </w:r>
      <w:proofErr w:type="spellStart"/>
      <w:r w:rsidRPr="00AE2B31">
        <w:rPr>
          <w:rFonts w:ascii="Times New Roman" w:eastAsia="Calibri" w:hAnsi="Times New Roman" w:cs="Times New Roman"/>
          <w:sz w:val="28"/>
          <w:szCs w:val="28"/>
        </w:rPr>
        <w:t>ремоделирование</w:t>
      </w:r>
      <w:proofErr w:type="spellEnd"/>
      <w:r w:rsidRPr="00AE2B31">
        <w:rPr>
          <w:rFonts w:ascii="Times New Roman" w:eastAsia="Calibri" w:hAnsi="Times New Roman" w:cs="Times New Roman"/>
          <w:sz w:val="28"/>
          <w:szCs w:val="28"/>
        </w:rPr>
        <w:t xml:space="preserve"> сосудистой стенки, что проявляется утолщением </w:t>
      </w:r>
      <w:r w:rsidR="00A60363" w:rsidRPr="00AE2B31">
        <w:rPr>
          <w:rFonts w:ascii="Times New Roman" w:eastAsia="Calibri" w:hAnsi="Times New Roman" w:cs="Times New Roman"/>
          <w:sz w:val="28"/>
          <w:szCs w:val="28"/>
        </w:rPr>
        <w:t xml:space="preserve">ТИМ </w:t>
      </w:r>
      <w:r w:rsidRPr="00AE2B31">
        <w:rPr>
          <w:rFonts w:ascii="Times New Roman" w:eastAsia="Calibri" w:hAnsi="Times New Roman" w:cs="Times New Roman"/>
          <w:sz w:val="28"/>
          <w:szCs w:val="28"/>
        </w:rPr>
        <w:t>сонных артерий. Установлен</w:t>
      </w:r>
      <w:r w:rsidR="00A60363"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вклад</w:t>
      </w:r>
      <w:r w:rsidR="00A60363"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разных компонентов МетС в процесс увеличения </w:t>
      </w:r>
      <w:r w:rsidR="00A60363" w:rsidRPr="00AE2B31">
        <w:rPr>
          <w:rFonts w:ascii="Times New Roman" w:eastAsia="Calibri" w:hAnsi="Times New Roman" w:cs="Times New Roman"/>
          <w:sz w:val="28"/>
          <w:szCs w:val="28"/>
        </w:rPr>
        <w:t>ТИМ</w:t>
      </w:r>
      <w:r w:rsidRPr="00AE2B31">
        <w:rPr>
          <w:rFonts w:ascii="Times New Roman" w:eastAsia="Calibri" w:hAnsi="Times New Roman" w:cs="Times New Roman"/>
          <w:sz w:val="28"/>
          <w:szCs w:val="28"/>
        </w:rPr>
        <w:t>:</w:t>
      </w:r>
      <w:r w:rsidR="00A60363"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наиболее важными детерминантами утолщения ТИМ являлись возраст и</w:t>
      </w:r>
      <w:r w:rsidR="00D2326F">
        <w:rPr>
          <w:rFonts w:ascii="Times New Roman" w:eastAsia="Calibri" w:hAnsi="Times New Roman" w:cs="Times New Roman"/>
          <w:sz w:val="28"/>
          <w:szCs w:val="28"/>
        </w:rPr>
        <w:t xml:space="preserve"> </w:t>
      </w:r>
      <w:r w:rsidR="005E1A1B">
        <w:rPr>
          <w:rFonts w:ascii="Times New Roman" w:eastAsia="Calibri" w:hAnsi="Times New Roman" w:cs="Times New Roman"/>
          <w:sz w:val="28"/>
          <w:szCs w:val="28"/>
        </w:rPr>
        <w:t>АГ</w:t>
      </w:r>
      <w:r w:rsidRPr="00AE2B31">
        <w:rPr>
          <w:rFonts w:ascii="Times New Roman" w:eastAsia="Calibri" w:hAnsi="Times New Roman" w:cs="Times New Roman"/>
          <w:sz w:val="28"/>
          <w:szCs w:val="28"/>
        </w:rPr>
        <w:t>.</w:t>
      </w:r>
    </w:p>
    <w:p w:rsidR="002722F8" w:rsidRPr="00AE2B31" w:rsidRDefault="002722F8" w:rsidP="00C300B0">
      <w:pPr>
        <w:numPr>
          <w:ilvl w:val="0"/>
          <w:numId w:val="6"/>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Впервые у этнических кыргызов изучена возможность применения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в прогнозировании МетС. Проведен сравнительный анализ шкалы FINDRISC и </w:t>
      </w:r>
      <w:r w:rsidR="00CF3D46" w:rsidRPr="00AE2B31">
        <w:rPr>
          <w:rFonts w:ascii="Times New Roman" w:eastAsia="Calibri" w:hAnsi="Times New Roman" w:cs="Times New Roman"/>
          <w:sz w:val="28"/>
          <w:szCs w:val="28"/>
        </w:rPr>
        <w:t xml:space="preserve">ОТ </w:t>
      </w:r>
      <w:r w:rsidRPr="00AE2B31">
        <w:rPr>
          <w:rFonts w:ascii="Times New Roman" w:eastAsia="Calibri" w:hAnsi="Times New Roman" w:cs="Times New Roman"/>
          <w:sz w:val="28"/>
          <w:szCs w:val="28"/>
        </w:rPr>
        <w:t xml:space="preserve">в прогнозировании </w:t>
      </w:r>
      <w:r w:rsidR="00956FB0">
        <w:rPr>
          <w:rFonts w:ascii="Times New Roman" w:eastAsia="Calibri" w:hAnsi="Times New Roman" w:cs="Times New Roman"/>
          <w:sz w:val="28"/>
          <w:szCs w:val="28"/>
        </w:rPr>
        <w:t>ССИ</w:t>
      </w:r>
      <w:r w:rsidRPr="00AE2B31">
        <w:rPr>
          <w:rFonts w:ascii="Times New Roman" w:eastAsia="Calibri" w:hAnsi="Times New Roman" w:cs="Times New Roman"/>
          <w:sz w:val="28"/>
          <w:szCs w:val="28"/>
        </w:rPr>
        <w:t xml:space="preserve">. У этнических кыргызов шкала FINDRISC может служить более значимым предиктором МетС и </w:t>
      </w:r>
      <w:r w:rsidR="00956FB0">
        <w:rPr>
          <w:rFonts w:ascii="Times New Roman" w:eastAsia="Calibri" w:hAnsi="Times New Roman" w:cs="Times New Roman"/>
          <w:sz w:val="28"/>
          <w:szCs w:val="28"/>
        </w:rPr>
        <w:t>ССИ</w:t>
      </w:r>
      <w:r w:rsidRPr="00AE2B31">
        <w:rPr>
          <w:rFonts w:ascii="Times New Roman" w:eastAsia="Calibri" w:hAnsi="Times New Roman" w:cs="Times New Roman"/>
          <w:sz w:val="28"/>
          <w:szCs w:val="28"/>
        </w:rPr>
        <w:t xml:space="preserve">, чем </w:t>
      </w:r>
      <w:r w:rsidR="00CF3D46" w:rsidRPr="00AE2B31">
        <w:rPr>
          <w:rFonts w:ascii="Times New Roman" w:eastAsia="Calibri" w:hAnsi="Times New Roman" w:cs="Times New Roman"/>
          <w:sz w:val="28"/>
          <w:szCs w:val="28"/>
        </w:rPr>
        <w:t>ОТ</w:t>
      </w: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ind w:left="142" w:firstLine="567"/>
        <w:jc w:val="both"/>
        <w:rPr>
          <w:rFonts w:ascii="Times New Roman" w:eastAsia="Calibri" w:hAnsi="Times New Roman" w:cs="Times New Roman"/>
          <w:b/>
          <w:sz w:val="28"/>
          <w:szCs w:val="28"/>
        </w:rPr>
      </w:pPr>
      <w:r w:rsidRPr="00AE2B31">
        <w:rPr>
          <w:rFonts w:ascii="Times New Roman" w:eastAsia="Calibri" w:hAnsi="Times New Roman" w:cs="Times New Roman"/>
          <w:b/>
          <w:sz w:val="28"/>
          <w:szCs w:val="28"/>
        </w:rPr>
        <w:t xml:space="preserve">Практическая значимость </w:t>
      </w:r>
      <w:r w:rsidR="00C300B0">
        <w:rPr>
          <w:rFonts w:ascii="Times New Roman" w:eastAsia="Calibri" w:hAnsi="Times New Roman" w:cs="Times New Roman"/>
          <w:b/>
          <w:sz w:val="28"/>
          <w:szCs w:val="28"/>
        </w:rPr>
        <w:t>полученных результатов</w:t>
      </w:r>
    </w:p>
    <w:p w:rsidR="002722F8" w:rsidRPr="00AE2B31" w:rsidRDefault="002722F8" w:rsidP="00C300B0">
      <w:pPr>
        <w:numPr>
          <w:ilvl w:val="0"/>
          <w:numId w:val="7"/>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Установленная большая частота МетС и его компонентов в группе обследованных этнических кыргызов, проживающих в условиях низкогорья и среднегорья, что свидетельствует о необходимости его профилактики, ранней диагностики и лечения.</w:t>
      </w:r>
    </w:p>
    <w:p w:rsidR="002722F8" w:rsidRPr="00AE2B31" w:rsidRDefault="002722F8" w:rsidP="00C300B0">
      <w:pPr>
        <w:numPr>
          <w:ilvl w:val="0"/>
          <w:numId w:val="7"/>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Обоснована целесообразность применения диагностических критериев </w:t>
      </w:r>
      <w:r w:rsidRPr="00AE2B31">
        <w:rPr>
          <w:rFonts w:ascii="Times New Roman" w:eastAsia="Calibri" w:hAnsi="Times New Roman" w:cs="Times New Roman"/>
          <w:sz w:val="28"/>
          <w:szCs w:val="28"/>
          <w:lang w:val="en-US"/>
        </w:rPr>
        <w:t>ATP</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III</w:t>
      </w:r>
      <w:r w:rsidRPr="00AE2B31">
        <w:rPr>
          <w:rFonts w:ascii="Times New Roman" w:eastAsia="Calibri" w:hAnsi="Times New Roman" w:cs="Times New Roman"/>
          <w:sz w:val="28"/>
          <w:szCs w:val="28"/>
        </w:rPr>
        <w:t xml:space="preserve"> с модифицированными критериями </w:t>
      </w:r>
      <w:r w:rsidR="00CF3D46"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 xml:space="preserve">(в виде ОТ ≥94 см у мужчин и ≥88 см у женщин) в выявлении МетС у этнических кыргызов. </w:t>
      </w:r>
    </w:p>
    <w:p w:rsidR="002722F8" w:rsidRPr="00AE2B31" w:rsidRDefault="002722F8" w:rsidP="00C300B0">
      <w:pPr>
        <w:numPr>
          <w:ilvl w:val="0"/>
          <w:numId w:val="7"/>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Проведенная работа позволяет выделить группу высокого риска развития МетС среди обследованных этнических кыргызов. На основании установленных структурных изменений гена </w:t>
      </w:r>
      <w:r w:rsidR="00956FB0">
        <w:rPr>
          <w:rFonts w:ascii="Times New Roman" w:eastAsia="Calibri" w:hAnsi="Times New Roman" w:cs="Times New Roman"/>
          <w:sz w:val="28"/>
          <w:szCs w:val="28"/>
          <w:lang w:val="en-US"/>
        </w:rPr>
        <w:t>ADRB</w:t>
      </w:r>
      <w:r w:rsidR="00956FB0" w:rsidRPr="00956FB0">
        <w:rPr>
          <w:rFonts w:ascii="Times New Roman" w:eastAsia="Calibri" w:hAnsi="Times New Roman" w:cs="Times New Roman"/>
          <w:sz w:val="28"/>
          <w:szCs w:val="28"/>
        </w:rPr>
        <w:t>3</w:t>
      </w:r>
      <w:r w:rsidRPr="00AE2B31">
        <w:rPr>
          <w:rFonts w:ascii="Times New Roman" w:eastAsia="Calibri" w:hAnsi="Times New Roman" w:cs="Times New Roman"/>
          <w:sz w:val="28"/>
          <w:szCs w:val="28"/>
        </w:rPr>
        <w:t>,</w:t>
      </w:r>
      <w:r w:rsidR="00956FB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оперирующих в липидном и углеводном обмене, выявлен молекулярно-генетический детерминант МетС у пациентов: носительство Trp64Arg полиморфизма гена </w:t>
      </w:r>
      <w:r w:rsidR="00956FB0">
        <w:rPr>
          <w:rFonts w:ascii="Times New Roman" w:eastAsia="Calibri" w:hAnsi="Times New Roman" w:cs="Times New Roman"/>
          <w:sz w:val="28"/>
          <w:szCs w:val="28"/>
          <w:lang w:val="en-US"/>
        </w:rPr>
        <w:t>ADRB</w:t>
      </w:r>
      <w:r w:rsidR="00956FB0" w:rsidRPr="00956FB0">
        <w:rPr>
          <w:rFonts w:ascii="Times New Roman" w:eastAsia="Calibri" w:hAnsi="Times New Roman" w:cs="Times New Roman"/>
          <w:sz w:val="28"/>
          <w:szCs w:val="28"/>
        </w:rPr>
        <w:t>3</w:t>
      </w:r>
      <w:r w:rsidR="00956FB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у этнических кыргызов.</w:t>
      </w:r>
    </w:p>
    <w:p w:rsidR="00D2326F" w:rsidRDefault="002722F8" w:rsidP="00D2326F">
      <w:pPr>
        <w:numPr>
          <w:ilvl w:val="0"/>
          <w:numId w:val="7"/>
        </w:numPr>
        <w:spacing w:after="0" w:line="240" w:lineRule="auto"/>
        <w:jc w:val="both"/>
        <w:rPr>
          <w:rFonts w:ascii="Times New Roman" w:eastAsia="Calibri" w:hAnsi="Times New Roman" w:cs="Times New Roman"/>
          <w:sz w:val="28"/>
          <w:szCs w:val="28"/>
        </w:rPr>
      </w:pPr>
      <w:r w:rsidRPr="00E75860">
        <w:rPr>
          <w:rFonts w:ascii="Times New Roman" w:eastAsia="Calibri" w:hAnsi="Times New Roman" w:cs="Times New Roman"/>
          <w:sz w:val="28"/>
          <w:szCs w:val="28"/>
        </w:rPr>
        <w:t>Обоснована целесообразность ультразвуковой оценки сонных артерий у пациентов с</w:t>
      </w:r>
      <w:r w:rsidR="00E75860" w:rsidRPr="00E75860">
        <w:rPr>
          <w:rFonts w:ascii="Times New Roman" w:eastAsia="Calibri" w:hAnsi="Times New Roman" w:cs="Times New Roman"/>
          <w:sz w:val="28"/>
          <w:szCs w:val="28"/>
        </w:rPr>
        <w:t xml:space="preserve"> </w:t>
      </w:r>
      <w:r w:rsidRPr="00E75860">
        <w:rPr>
          <w:rFonts w:ascii="Times New Roman" w:eastAsia="Calibri" w:hAnsi="Times New Roman" w:cs="Times New Roman"/>
          <w:sz w:val="28"/>
          <w:szCs w:val="28"/>
        </w:rPr>
        <w:t>компонент</w:t>
      </w:r>
      <w:r w:rsidR="00E75860" w:rsidRPr="00E75860">
        <w:rPr>
          <w:rFonts w:ascii="Times New Roman" w:eastAsia="Calibri" w:hAnsi="Times New Roman" w:cs="Times New Roman"/>
          <w:sz w:val="28"/>
          <w:szCs w:val="28"/>
        </w:rPr>
        <w:t>ами</w:t>
      </w:r>
      <w:r w:rsidRPr="00E75860">
        <w:rPr>
          <w:rFonts w:ascii="Times New Roman" w:eastAsia="Calibri" w:hAnsi="Times New Roman" w:cs="Times New Roman"/>
          <w:sz w:val="28"/>
          <w:szCs w:val="28"/>
        </w:rPr>
        <w:t xml:space="preserve"> МетС, в особенности с </w:t>
      </w:r>
      <w:r w:rsidR="002C242A" w:rsidRPr="00E75860">
        <w:rPr>
          <w:rFonts w:ascii="Times New Roman" w:eastAsia="Calibri" w:hAnsi="Times New Roman" w:cs="Times New Roman"/>
          <w:sz w:val="28"/>
          <w:szCs w:val="28"/>
        </w:rPr>
        <w:t>АГ</w:t>
      </w:r>
      <w:r w:rsidRPr="00E75860">
        <w:rPr>
          <w:rFonts w:ascii="Times New Roman" w:eastAsia="Calibri" w:hAnsi="Times New Roman" w:cs="Times New Roman"/>
          <w:sz w:val="28"/>
          <w:szCs w:val="28"/>
        </w:rPr>
        <w:t>. Выявление ремоделирования сосудистой стенки, в том числе у пациентов без</w:t>
      </w:r>
      <w:r w:rsidR="00D2326F" w:rsidRPr="00E75860">
        <w:rPr>
          <w:rFonts w:ascii="Times New Roman" w:eastAsia="Calibri" w:hAnsi="Times New Roman" w:cs="Times New Roman"/>
          <w:sz w:val="28"/>
          <w:szCs w:val="28"/>
        </w:rPr>
        <w:t xml:space="preserve"> </w:t>
      </w:r>
      <w:r w:rsidRPr="00E75860">
        <w:rPr>
          <w:rFonts w:ascii="Times New Roman" w:eastAsia="Calibri" w:hAnsi="Times New Roman" w:cs="Times New Roman"/>
          <w:sz w:val="28"/>
          <w:szCs w:val="28"/>
        </w:rPr>
        <w:t>клинических проявлений ате</w:t>
      </w:r>
      <w:r w:rsidRPr="00D2326F">
        <w:rPr>
          <w:rFonts w:ascii="Times New Roman" w:eastAsia="Calibri" w:hAnsi="Times New Roman" w:cs="Times New Roman"/>
          <w:sz w:val="28"/>
          <w:szCs w:val="28"/>
        </w:rPr>
        <w:t xml:space="preserve">росклероза, диктует необходимость </w:t>
      </w:r>
    </w:p>
    <w:p w:rsidR="00D2326F" w:rsidRDefault="00D2326F" w:rsidP="00D2326F">
      <w:pPr>
        <w:spacing w:after="0" w:line="240" w:lineRule="auto"/>
        <w:ind w:left="360"/>
        <w:jc w:val="both"/>
        <w:rPr>
          <w:rFonts w:ascii="Times New Roman" w:eastAsia="Calibri" w:hAnsi="Times New Roman" w:cs="Times New Roman"/>
          <w:sz w:val="28"/>
          <w:szCs w:val="28"/>
        </w:rPr>
      </w:pPr>
    </w:p>
    <w:p w:rsidR="00D2326F" w:rsidRDefault="00D2326F" w:rsidP="00D2326F">
      <w:pPr>
        <w:spacing w:after="0" w:line="240" w:lineRule="auto"/>
        <w:ind w:left="360"/>
        <w:jc w:val="both"/>
        <w:rPr>
          <w:rFonts w:ascii="Times New Roman" w:eastAsia="Calibri" w:hAnsi="Times New Roman" w:cs="Times New Roman"/>
          <w:sz w:val="28"/>
          <w:szCs w:val="28"/>
        </w:rPr>
      </w:pPr>
    </w:p>
    <w:p w:rsidR="00D2326F" w:rsidRDefault="00D2326F" w:rsidP="00D2326F">
      <w:pPr>
        <w:spacing w:after="0" w:line="240" w:lineRule="auto"/>
        <w:ind w:left="360"/>
        <w:jc w:val="both"/>
        <w:rPr>
          <w:rFonts w:ascii="Times New Roman" w:eastAsia="Calibri" w:hAnsi="Times New Roman" w:cs="Times New Roman"/>
          <w:sz w:val="28"/>
          <w:szCs w:val="28"/>
        </w:rPr>
      </w:pPr>
    </w:p>
    <w:p w:rsidR="002722F8" w:rsidRPr="00AE2B31" w:rsidRDefault="002722F8" w:rsidP="00D2326F">
      <w:pPr>
        <w:spacing w:after="0" w:line="240" w:lineRule="auto"/>
        <w:ind w:left="360"/>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проведения профилактических мероприятий.</w:t>
      </w:r>
    </w:p>
    <w:p w:rsidR="002722F8" w:rsidRPr="00AE2B31" w:rsidRDefault="002722F8" w:rsidP="00C300B0">
      <w:pPr>
        <w:numPr>
          <w:ilvl w:val="0"/>
          <w:numId w:val="7"/>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Обоснована целесообразность применения шкалы FINDRISC в прогнозировании МетС у этнических кыргызов, так как даже умеренное увеличение результатов шкалы FINDRISC повышает риск развития МетС и </w:t>
      </w:r>
      <w:r w:rsidR="00956FB0">
        <w:rPr>
          <w:rFonts w:ascii="Times New Roman" w:eastAsia="Calibri" w:hAnsi="Times New Roman" w:cs="Times New Roman"/>
          <w:sz w:val="28"/>
          <w:szCs w:val="28"/>
        </w:rPr>
        <w:t>ССИ</w:t>
      </w: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ind w:firstLine="709"/>
        <w:jc w:val="both"/>
        <w:rPr>
          <w:rFonts w:ascii="Times New Roman" w:eastAsia="Calibri" w:hAnsi="Times New Roman" w:cs="Times New Roman"/>
          <w:b/>
          <w:sz w:val="28"/>
          <w:szCs w:val="28"/>
        </w:rPr>
      </w:pPr>
      <w:r w:rsidRPr="00AE2B31">
        <w:rPr>
          <w:rFonts w:ascii="Times New Roman" w:eastAsia="Calibri" w:hAnsi="Times New Roman" w:cs="Times New Roman"/>
          <w:b/>
          <w:sz w:val="28"/>
          <w:szCs w:val="28"/>
        </w:rPr>
        <w:t>Основные положения диссертации, выносимые на защиту</w:t>
      </w:r>
      <w:r w:rsidR="00A60363" w:rsidRPr="00AE2B31">
        <w:rPr>
          <w:rFonts w:ascii="Times New Roman" w:eastAsia="Calibri" w:hAnsi="Times New Roman" w:cs="Times New Roman"/>
          <w:b/>
          <w:sz w:val="28"/>
          <w:szCs w:val="28"/>
        </w:rPr>
        <w:t>:</w:t>
      </w:r>
    </w:p>
    <w:p w:rsidR="002722F8" w:rsidRPr="00AE2B31" w:rsidRDefault="002722F8" w:rsidP="00C300B0">
      <w:pPr>
        <w:numPr>
          <w:ilvl w:val="0"/>
          <w:numId w:val="5"/>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Среди обследованных этнических кыргызов, постоянно</w:t>
      </w:r>
      <w:r w:rsidR="00A60363"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проживающих в условиях низкогорья чаще выявлялось повышенное </w:t>
      </w:r>
      <w:r w:rsidR="00FB73CC">
        <w:rPr>
          <w:rFonts w:ascii="Times New Roman" w:eastAsia="Calibri" w:hAnsi="Times New Roman" w:cs="Times New Roman"/>
          <w:sz w:val="28"/>
          <w:szCs w:val="28"/>
          <w:lang w:val="kk-KZ"/>
        </w:rPr>
        <w:t xml:space="preserve">артериальное давление </w:t>
      </w:r>
      <w:r w:rsidR="00414DCF">
        <w:rPr>
          <w:rFonts w:ascii="Times New Roman" w:eastAsia="Calibri" w:hAnsi="Times New Roman" w:cs="Times New Roman"/>
          <w:sz w:val="28"/>
          <w:szCs w:val="28"/>
          <w:lang w:val="kk-KZ"/>
        </w:rPr>
        <w:t>(</w:t>
      </w:r>
      <w:r w:rsidRPr="00AE2B31">
        <w:rPr>
          <w:rFonts w:ascii="Times New Roman" w:eastAsia="Calibri" w:hAnsi="Times New Roman" w:cs="Times New Roman"/>
          <w:sz w:val="28"/>
          <w:szCs w:val="28"/>
        </w:rPr>
        <w:t>АД</w:t>
      </w:r>
      <w:r w:rsidR="00414DCF">
        <w:rPr>
          <w:rFonts w:ascii="Times New Roman" w:eastAsia="Calibri" w:hAnsi="Times New Roman" w:cs="Times New Roman"/>
          <w:sz w:val="28"/>
          <w:szCs w:val="28"/>
          <w:lang w:val="kk-KZ"/>
        </w:rPr>
        <w:t>)</w:t>
      </w:r>
      <w:r w:rsidRPr="00AE2B31">
        <w:rPr>
          <w:rFonts w:ascii="Times New Roman" w:eastAsia="Calibri" w:hAnsi="Times New Roman" w:cs="Times New Roman"/>
          <w:sz w:val="28"/>
          <w:szCs w:val="28"/>
        </w:rPr>
        <w:t xml:space="preserve"> и ожирение. Инсулинорезистентность </w:t>
      </w:r>
      <w:r w:rsidR="00D54550">
        <w:rPr>
          <w:rFonts w:ascii="Times New Roman" w:eastAsia="Calibri" w:hAnsi="Times New Roman" w:cs="Times New Roman"/>
          <w:sz w:val="28"/>
          <w:szCs w:val="28"/>
        </w:rPr>
        <w:t xml:space="preserve">(ИР) </w:t>
      </w:r>
      <w:r w:rsidRPr="00AE2B31">
        <w:rPr>
          <w:rFonts w:ascii="Times New Roman" w:eastAsia="Calibri" w:hAnsi="Times New Roman" w:cs="Times New Roman"/>
          <w:sz w:val="28"/>
          <w:szCs w:val="28"/>
        </w:rPr>
        <w:t xml:space="preserve">и МетС у жителей низкогорья и среднегорья встречаются с одинаковой частотой. Для диагностики МетС в кыргызской этнической группе предпочтительны </w:t>
      </w:r>
      <w:r w:rsidR="00D54550">
        <w:rPr>
          <w:rFonts w:ascii="Times New Roman" w:eastAsia="Calibri" w:hAnsi="Times New Roman" w:cs="Times New Roman"/>
          <w:sz w:val="28"/>
          <w:szCs w:val="28"/>
        </w:rPr>
        <w:t xml:space="preserve">модифицированные </w:t>
      </w:r>
      <w:r w:rsidRPr="00AE2B31">
        <w:rPr>
          <w:rFonts w:ascii="Times New Roman" w:eastAsia="Calibri" w:hAnsi="Times New Roman" w:cs="Times New Roman"/>
          <w:sz w:val="28"/>
          <w:szCs w:val="28"/>
        </w:rPr>
        <w:t xml:space="preserve">критерии ATP III.   </w:t>
      </w:r>
    </w:p>
    <w:p w:rsidR="002722F8" w:rsidRPr="00AE2B31" w:rsidRDefault="002722F8" w:rsidP="00C300B0">
      <w:pPr>
        <w:numPr>
          <w:ilvl w:val="0"/>
          <w:numId w:val="5"/>
        </w:numPr>
        <w:spacing w:after="0" w:line="240" w:lineRule="auto"/>
        <w:contextualSpacing/>
        <w:jc w:val="both"/>
        <w:rPr>
          <w:rFonts w:ascii="Times New Roman" w:eastAsia="Calibri" w:hAnsi="Times New Roman" w:cs="Times New Roman"/>
          <w:sz w:val="28"/>
          <w:szCs w:val="28"/>
        </w:rPr>
      </w:pPr>
      <w:r w:rsidRPr="00AE2B31">
        <w:rPr>
          <w:rFonts w:ascii="Times New Roman" w:eastAsia="Calibri" w:hAnsi="Times New Roman" w:cs="Times New Roman"/>
          <w:color w:val="0D0D0D"/>
          <w:sz w:val="28"/>
          <w:szCs w:val="28"/>
        </w:rPr>
        <w:t xml:space="preserve">Trp64Arg полиморфизм гена </w:t>
      </w:r>
      <w:r w:rsidR="00956FB0">
        <w:rPr>
          <w:rFonts w:ascii="Times New Roman" w:eastAsia="Calibri" w:hAnsi="Times New Roman" w:cs="Times New Roman"/>
          <w:sz w:val="28"/>
          <w:szCs w:val="28"/>
          <w:lang w:val="en-US"/>
        </w:rPr>
        <w:t>ADRB</w:t>
      </w:r>
      <w:r w:rsidR="00956FB0" w:rsidRPr="00956FB0">
        <w:rPr>
          <w:rFonts w:ascii="Times New Roman" w:eastAsia="Calibri" w:hAnsi="Times New Roman" w:cs="Times New Roman"/>
          <w:sz w:val="28"/>
          <w:szCs w:val="28"/>
        </w:rPr>
        <w:t>3</w:t>
      </w:r>
      <w:r w:rsidR="00956FB0">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в кыргызской этнической группе ассоциируется с наличием общего </w:t>
      </w:r>
      <w:r w:rsidR="00CF3D46" w:rsidRPr="00AE2B31">
        <w:rPr>
          <w:rFonts w:ascii="Times New Roman" w:eastAsia="Calibri" w:hAnsi="Times New Roman" w:cs="Times New Roman"/>
          <w:color w:val="0D0D0D"/>
          <w:sz w:val="28"/>
          <w:szCs w:val="28"/>
        </w:rPr>
        <w:t xml:space="preserve">ожирения </w:t>
      </w:r>
      <w:r w:rsidRPr="00AE2B31">
        <w:rPr>
          <w:rFonts w:ascii="Times New Roman" w:eastAsia="Calibri" w:hAnsi="Times New Roman" w:cs="Times New Roman"/>
          <w:color w:val="0D0D0D"/>
          <w:sz w:val="28"/>
          <w:szCs w:val="28"/>
        </w:rPr>
        <w:t xml:space="preserve">и </w:t>
      </w:r>
      <w:r w:rsidR="00CF3D46" w:rsidRPr="00AE2B31">
        <w:rPr>
          <w:rFonts w:ascii="Times New Roman" w:eastAsia="Calibri" w:hAnsi="Times New Roman" w:cs="Times New Roman"/>
          <w:color w:val="0D0D0D"/>
          <w:sz w:val="28"/>
          <w:szCs w:val="28"/>
        </w:rPr>
        <w:t>АО</w:t>
      </w:r>
      <w:r w:rsidRPr="00AE2B31">
        <w:rPr>
          <w:rFonts w:ascii="Times New Roman" w:eastAsia="Calibri" w:hAnsi="Times New Roman" w:cs="Times New Roman"/>
          <w:color w:val="0D0D0D"/>
          <w:sz w:val="28"/>
          <w:szCs w:val="28"/>
        </w:rPr>
        <w:t xml:space="preserve">; При наличии </w:t>
      </w:r>
      <w:proofErr w:type="spellStart"/>
      <w:r w:rsidRPr="00AE2B31">
        <w:rPr>
          <w:rFonts w:ascii="Times New Roman" w:eastAsia="Calibri" w:hAnsi="Times New Roman" w:cs="Times New Roman"/>
          <w:color w:val="0D0D0D"/>
          <w:sz w:val="28"/>
          <w:szCs w:val="28"/>
        </w:rPr>
        <w:t>аллеля</w:t>
      </w:r>
      <w:proofErr w:type="spellEnd"/>
      <w:r w:rsidRPr="00AE2B31">
        <w:rPr>
          <w:rFonts w:ascii="Times New Roman" w:eastAsia="Calibri" w:hAnsi="Times New Roman" w:cs="Times New Roman"/>
          <w:color w:val="0D0D0D"/>
          <w:sz w:val="28"/>
          <w:szCs w:val="28"/>
        </w:rPr>
        <w:t xml:space="preserve"> Arg64 отмечается увеличение частоты встречаемости </w:t>
      </w:r>
      <w:r w:rsidR="00D54550">
        <w:rPr>
          <w:rFonts w:ascii="Times New Roman" w:eastAsia="Calibri" w:hAnsi="Times New Roman" w:cs="Times New Roman"/>
          <w:color w:val="0D0D0D"/>
          <w:sz w:val="28"/>
          <w:szCs w:val="28"/>
        </w:rPr>
        <w:t>АГ</w:t>
      </w:r>
      <w:r w:rsidRPr="00AE2B31">
        <w:rPr>
          <w:rFonts w:ascii="Times New Roman" w:eastAsia="Calibri" w:hAnsi="Times New Roman" w:cs="Times New Roman"/>
          <w:color w:val="0D0D0D"/>
          <w:sz w:val="28"/>
          <w:szCs w:val="28"/>
        </w:rPr>
        <w:t xml:space="preserve">, </w:t>
      </w:r>
      <w:r w:rsidR="00CF3D46" w:rsidRPr="00AE2B31">
        <w:rPr>
          <w:rFonts w:ascii="Times New Roman" w:eastAsia="Calibri" w:hAnsi="Times New Roman" w:cs="Times New Roman"/>
          <w:color w:val="0D0D0D"/>
          <w:sz w:val="28"/>
          <w:szCs w:val="28"/>
        </w:rPr>
        <w:t xml:space="preserve">СД </w:t>
      </w:r>
      <w:r w:rsidRPr="00AE2B31">
        <w:rPr>
          <w:rFonts w:ascii="Times New Roman" w:eastAsia="Calibri" w:hAnsi="Times New Roman" w:cs="Times New Roman"/>
          <w:color w:val="0D0D0D"/>
          <w:sz w:val="28"/>
          <w:szCs w:val="28"/>
        </w:rPr>
        <w:t xml:space="preserve">2 типа и снижение </w:t>
      </w:r>
      <w:r w:rsidR="00D54550">
        <w:rPr>
          <w:rFonts w:ascii="Times New Roman" w:eastAsia="Calibri" w:hAnsi="Times New Roman" w:cs="Times New Roman"/>
          <w:color w:val="0D0D0D"/>
          <w:sz w:val="28"/>
          <w:szCs w:val="28"/>
        </w:rPr>
        <w:t xml:space="preserve">уровня </w:t>
      </w:r>
      <w:r w:rsidRPr="00AE2B31">
        <w:rPr>
          <w:rFonts w:ascii="Times New Roman" w:eastAsia="Calibri" w:hAnsi="Times New Roman" w:cs="Times New Roman"/>
          <w:color w:val="0D0D0D"/>
          <w:sz w:val="28"/>
          <w:szCs w:val="28"/>
        </w:rPr>
        <w:t xml:space="preserve">ЛПВП-ХС; Определение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полиморфизма гена </w:t>
      </w:r>
      <w:r w:rsidRPr="00AE2B31">
        <w:rPr>
          <w:rFonts w:ascii="Times New Roman" w:eastAsia="Calibri" w:hAnsi="Times New Roman" w:cs="Times New Roman"/>
          <w:color w:val="0D0D0D"/>
          <w:sz w:val="28"/>
          <w:szCs w:val="28"/>
          <w:lang w:val="en-US"/>
        </w:rPr>
        <w:t>ADRB</w:t>
      </w:r>
      <w:r w:rsidRPr="00AE2B31">
        <w:rPr>
          <w:rFonts w:ascii="Times New Roman" w:eastAsia="Calibri" w:hAnsi="Times New Roman" w:cs="Times New Roman"/>
          <w:color w:val="0D0D0D"/>
          <w:sz w:val="28"/>
          <w:szCs w:val="28"/>
        </w:rPr>
        <w:t xml:space="preserve">3 может быть рекомендовано в качестве одного из генетических маркеров для раннего выявления лиц с повышенным риском </w:t>
      </w:r>
      <w:r w:rsidR="00A60363" w:rsidRPr="00AE2B31">
        <w:rPr>
          <w:rFonts w:ascii="Times New Roman" w:eastAsia="Calibri" w:hAnsi="Times New Roman" w:cs="Times New Roman"/>
          <w:color w:val="0D0D0D"/>
          <w:sz w:val="28"/>
          <w:szCs w:val="28"/>
        </w:rPr>
        <w:t>ССЗ</w:t>
      </w:r>
      <w:r w:rsidRPr="00AE2B31">
        <w:rPr>
          <w:rFonts w:ascii="Times New Roman" w:eastAsia="Calibri" w:hAnsi="Times New Roman" w:cs="Times New Roman"/>
          <w:color w:val="0D0D0D"/>
          <w:sz w:val="28"/>
          <w:szCs w:val="28"/>
        </w:rPr>
        <w:t>.</w:t>
      </w:r>
    </w:p>
    <w:p w:rsidR="002722F8" w:rsidRPr="00AE2B31" w:rsidRDefault="002722F8" w:rsidP="00C300B0">
      <w:pPr>
        <w:numPr>
          <w:ilvl w:val="0"/>
          <w:numId w:val="5"/>
        </w:numPr>
        <w:spacing w:after="0" w:line="240" w:lineRule="auto"/>
        <w:contextualSpacing/>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У этнических кыргызов численность компонентов МетС вне зависимости от наличия </w:t>
      </w:r>
      <w:r w:rsidR="00CF3D46"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 xml:space="preserve">ассоциируется с большей ТИМ сонных артерий. Выявлено, что риск увеличения ТИМ отличается среди пациентов с разными компонентами МетС: наиболее важными детерминантами утолщения ТИМ являлись возраст и </w:t>
      </w:r>
      <w:r w:rsidR="00D54550">
        <w:rPr>
          <w:rFonts w:ascii="Times New Roman" w:eastAsia="Calibri" w:hAnsi="Times New Roman" w:cs="Times New Roman"/>
          <w:sz w:val="28"/>
          <w:szCs w:val="28"/>
        </w:rPr>
        <w:t>АГ</w:t>
      </w:r>
      <w:r w:rsidRPr="00AE2B31">
        <w:rPr>
          <w:rFonts w:ascii="Times New Roman" w:eastAsia="Calibri" w:hAnsi="Times New Roman" w:cs="Times New Roman"/>
          <w:sz w:val="28"/>
          <w:szCs w:val="28"/>
        </w:rPr>
        <w:t xml:space="preserve">. В связи с чем рекомендована качественная и количественная оценка компонентов МетС. </w:t>
      </w:r>
    </w:p>
    <w:p w:rsidR="002722F8" w:rsidRPr="00AE2B31" w:rsidRDefault="002722F8" w:rsidP="00C300B0">
      <w:pPr>
        <w:numPr>
          <w:ilvl w:val="0"/>
          <w:numId w:val="5"/>
        </w:numPr>
        <w:spacing w:after="0" w:line="240" w:lineRule="auto"/>
        <w:contextualSpacing/>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Полученные нами данные показывают, что шкала FINDRISC может служить подходящим инструментом для прогнозирования МетС и </w:t>
      </w:r>
      <w:r w:rsidR="00956FB0">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 xml:space="preserve">в группе пациентов высокого риска, а также для выявления </w:t>
      </w:r>
      <w:proofErr w:type="spellStart"/>
      <w:r w:rsidRPr="00AE2B31">
        <w:rPr>
          <w:rFonts w:ascii="Times New Roman" w:eastAsia="Calibri" w:hAnsi="Times New Roman" w:cs="Times New Roman"/>
          <w:sz w:val="28"/>
          <w:szCs w:val="28"/>
        </w:rPr>
        <w:t>недиагностированных</w:t>
      </w:r>
      <w:proofErr w:type="spellEnd"/>
      <w:r w:rsidRPr="00AE2B31">
        <w:rPr>
          <w:rFonts w:ascii="Times New Roman" w:eastAsia="Calibri" w:hAnsi="Times New Roman" w:cs="Times New Roman"/>
          <w:sz w:val="28"/>
          <w:szCs w:val="28"/>
        </w:rPr>
        <w:t xml:space="preserve"> случаев </w:t>
      </w: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в клинической практике. В группе этнических кыргызов шкала FINDRISC может служить более значимым предиктором МетС и </w:t>
      </w:r>
      <w:r w:rsidR="00956FB0">
        <w:rPr>
          <w:rFonts w:ascii="Times New Roman" w:eastAsia="Calibri" w:hAnsi="Times New Roman" w:cs="Times New Roman"/>
          <w:sz w:val="28"/>
          <w:szCs w:val="28"/>
        </w:rPr>
        <w:t>ССИ</w:t>
      </w:r>
      <w:r w:rsidRPr="00AE2B31">
        <w:rPr>
          <w:rFonts w:ascii="Times New Roman" w:eastAsia="Calibri" w:hAnsi="Times New Roman" w:cs="Times New Roman"/>
          <w:sz w:val="28"/>
          <w:szCs w:val="28"/>
        </w:rPr>
        <w:t>,</w:t>
      </w:r>
      <w:r w:rsidR="00956FB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чем ОТ.  </w:t>
      </w:r>
    </w:p>
    <w:p w:rsidR="002722F8" w:rsidRPr="00AE2B31" w:rsidRDefault="002722F8" w:rsidP="00C300B0">
      <w:pPr>
        <w:numPr>
          <w:ilvl w:val="0"/>
          <w:numId w:val="5"/>
        </w:numPr>
        <w:spacing w:after="0" w:line="240" w:lineRule="auto"/>
        <w:contextualSpacing/>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Выявление </w:t>
      </w:r>
      <w:r w:rsidR="00A60363" w:rsidRPr="00AE2B31">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 xml:space="preserve">у этнических кыргызов свидетельствует о существенном увеличении риска последующего развития </w:t>
      </w:r>
      <w:r w:rsidR="00956FB0">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 xml:space="preserve">(фатальных и нефатальных инфарктов миокарда и инсультов). МетС может служить предиктором сердечно-сосудистого риска в группе этнических кыргызов. </w:t>
      </w:r>
    </w:p>
    <w:p w:rsidR="002722F8" w:rsidRPr="00AE2B31" w:rsidRDefault="002722F8" w:rsidP="00D10F98">
      <w:pPr>
        <w:spacing w:after="0" w:line="240" w:lineRule="auto"/>
        <w:ind w:firstLine="708"/>
        <w:jc w:val="both"/>
        <w:rPr>
          <w:rFonts w:ascii="Times New Roman" w:eastAsia="Calibri" w:hAnsi="Times New Roman" w:cs="Times New Roman"/>
          <w:sz w:val="28"/>
          <w:szCs w:val="28"/>
        </w:rPr>
      </w:pPr>
      <w:r w:rsidRPr="00D10F98">
        <w:rPr>
          <w:rFonts w:ascii="Times New Roman" w:eastAsia="Calibri" w:hAnsi="Times New Roman" w:cs="Times New Roman"/>
          <w:b/>
          <w:sz w:val="28"/>
          <w:szCs w:val="28"/>
        </w:rPr>
        <w:t>Личный вклад соискателя</w:t>
      </w:r>
      <w:r w:rsidR="00532D66" w:rsidRPr="00D10F98">
        <w:rPr>
          <w:rFonts w:ascii="Times New Roman" w:eastAsia="Calibri" w:hAnsi="Times New Roman" w:cs="Times New Roman"/>
          <w:b/>
          <w:sz w:val="28"/>
          <w:szCs w:val="28"/>
        </w:rPr>
        <w:t xml:space="preserve"> </w:t>
      </w:r>
      <w:r w:rsidR="00D10F98">
        <w:rPr>
          <w:rFonts w:ascii="Times New Roman" w:eastAsia="Calibri" w:hAnsi="Times New Roman" w:cs="Times New Roman"/>
          <w:sz w:val="28"/>
          <w:szCs w:val="28"/>
        </w:rPr>
        <w:t xml:space="preserve">Диссертация написана единолично соискателем. Диссертанту принадлежит идея, гипотеза, их клинико-лабораторное подтверждение, разработанная методика, теоретическая разработка полученных результатов и формулировка научных положений диссертации. </w:t>
      </w:r>
      <w:r w:rsidRPr="00D10F98">
        <w:rPr>
          <w:rFonts w:ascii="Times New Roman" w:eastAsia="Calibri" w:hAnsi="Times New Roman" w:cs="Times New Roman"/>
          <w:sz w:val="28"/>
          <w:szCs w:val="28"/>
        </w:rPr>
        <w:t xml:space="preserve">Диссертантом лично </w:t>
      </w:r>
      <w:r w:rsidR="00A60363" w:rsidRPr="00D10F98">
        <w:rPr>
          <w:rFonts w:ascii="Times New Roman" w:eastAsia="Calibri" w:hAnsi="Times New Roman" w:cs="Times New Roman"/>
          <w:sz w:val="28"/>
          <w:szCs w:val="28"/>
        </w:rPr>
        <w:t>проведены клинические исследования</w:t>
      </w:r>
      <w:r w:rsidRPr="00D10F98">
        <w:rPr>
          <w:rFonts w:ascii="Times New Roman" w:eastAsia="Calibri" w:hAnsi="Times New Roman" w:cs="Times New Roman"/>
          <w:sz w:val="28"/>
          <w:szCs w:val="28"/>
        </w:rPr>
        <w:t>,</w:t>
      </w:r>
      <w:r w:rsidR="00A60363" w:rsidRPr="00D10F98">
        <w:rPr>
          <w:rFonts w:ascii="Times New Roman" w:eastAsia="Calibri" w:hAnsi="Times New Roman" w:cs="Times New Roman"/>
          <w:sz w:val="28"/>
          <w:szCs w:val="28"/>
        </w:rPr>
        <w:t xml:space="preserve"> </w:t>
      </w:r>
      <w:r w:rsidRPr="00D10F98">
        <w:rPr>
          <w:rFonts w:ascii="Times New Roman" w:eastAsia="Calibri" w:hAnsi="Times New Roman" w:cs="Times New Roman"/>
          <w:sz w:val="28"/>
          <w:szCs w:val="28"/>
        </w:rPr>
        <w:t>статистическая обработка материала</w:t>
      </w:r>
      <w:r w:rsidR="00A60363" w:rsidRPr="00D10F98">
        <w:rPr>
          <w:rFonts w:ascii="Times New Roman" w:eastAsia="Calibri" w:hAnsi="Times New Roman" w:cs="Times New Roman"/>
          <w:sz w:val="28"/>
          <w:szCs w:val="28"/>
        </w:rPr>
        <w:t>, написание и подготовка</w:t>
      </w:r>
      <w:r w:rsidR="00E52A38">
        <w:rPr>
          <w:rFonts w:ascii="Times New Roman" w:eastAsia="Calibri" w:hAnsi="Times New Roman" w:cs="Times New Roman"/>
          <w:sz w:val="28"/>
          <w:szCs w:val="28"/>
        </w:rPr>
        <w:t xml:space="preserve"> </w:t>
      </w:r>
      <w:r w:rsidRPr="00D10F98">
        <w:rPr>
          <w:rFonts w:ascii="Times New Roman" w:eastAsia="Calibri" w:hAnsi="Times New Roman" w:cs="Times New Roman"/>
          <w:sz w:val="28"/>
          <w:szCs w:val="28"/>
        </w:rPr>
        <w:t>публикаци</w:t>
      </w:r>
      <w:r w:rsidR="00E52A38">
        <w:rPr>
          <w:rFonts w:ascii="Times New Roman" w:eastAsia="Calibri" w:hAnsi="Times New Roman" w:cs="Times New Roman"/>
          <w:sz w:val="28"/>
          <w:szCs w:val="28"/>
        </w:rPr>
        <w:t>й</w:t>
      </w:r>
      <w:r w:rsidRPr="00D10F98">
        <w:rPr>
          <w:rFonts w:ascii="Times New Roman" w:eastAsia="Calibri" w:hAnsi="Times New Roman" w:cs="Times New Roman"/>
          <w:sz w:val="28"/>
          <w:szCs w:val="28"/>
        </w:rPr>
        <w:t>.</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 </w:t>
      </w:r>
    </w:p>
    <w:p w:rsidR="00E52A38" w:rsidRDefault="00E52A38" w:rsidP="00C300B0">
      <w:pPr>
        <w:spacing w:after="0" w:line="240" w:lineRule="auto"/>
        <w:jc w:val="both"/>
        <w:rPr>
          <w:rFonts w:ascii="Times New Roman" w:eastAsia="Calibri" w:hAnsi="Times New Roman" w:cs="Times New Roman"/>
          <w:b/>
          <w:sz w:val="28"/>
          <w:szCs w:val="28"/>
        </w:rPr>
      </w:pPr>
    </w:p>
    <w:p w:rsidR="00E52A38" w:rsidRDefault="00E52A38" w:rsidP="00C300B0">
      <w:pPr>
        <w:spacing w:after="0" w:line="240" w:lineRule="auto"/>
        <w:jc w:val="both"/>
        <w:rPr>
          <w:rFonts w:ascii="Times New Roman" w:eastAsia="Calibri" w:hAnsi="Times New Roman" w:cs="Times New Roman"/>
          <w:b/>
          <w:sz w:val="28"/>
          <w:szCs w:val="28"/>
        </w:rPr>
      </w:pPr>
    </w:p>
    <w:p w:rsidR="00E52A38" w:rsidRDefault="00E52A38" w:rsidP="00C300B0">
      <w:pPr>
        <w:spacing w:after="0" w:line="240" w:lineRule="auto"/>
        <w:jc w:val="both"/>
        <w:rPr>
          <w:rFonts w:ascii="Times New Roman" w:eastAsia="Calibri" w:hAnsi="Times New Roman" w:cs="Times New Roman"/>
          <w:b/>
          <w:sz w:val="28"/>
          <w:szCs w:val="28"/>
        </w:rPr>
      </w:pPr>
    </w:p>
    <w:p w:rsidR="00E75860" w:rsidRDefault="00E75860" w:rsidP="00C300B0">
      <w:pPr>
        <w:spacing w:after="0" w:line="240" w:lineRule="auto"/>
        <w:jc w:val="both"/>
        <w:rPr>
          <w:rFonts w:ascii="Times New Roman" w:eastAsia="Calibri" w:hAnsi="Times New Roman" w:cs="Times New Roman"/>
          <w:b/>
          <w:sz w:val="28"/>
          <w:szCs w:val="28"/>
        </w:rPr>
      </w:pPr>
    </w:p>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lastRenderedPageBreak/>
        <w:t xml:space="preserve">Апробация </w:t>
      </w:r>
      <w:r w:rsidR="00DC01AC" w:rsidRPr="00AE2B31">
        <w:rPr>
          <w:rFonts w:ascii="Times New Roman" w:eastAsia="Calibri" w:hAnsi="Times New Roman" w:cs="Times New Roman"/>
          <w:b/>
          <w:sz w:val="28"/>
          <w:szCs w:val="28"/>
        </w:rPr>
        <w:t>результатов диссертации</w:t>
      </w:r>
      <w:r w:rsidRPr="00AE2B31">
        <w:rPr>
          <w:rFonts w:ascii="Times New Roman" w:eastAsia="Calibri" w:hAnsi="Times New Roman" w:cs="Times New Roman"/>
          <w:sz w:val="28"/>
          <w:szCs w:val="28"/>
        </w:rPr>
        <w:t xml:space="preserve"> </w:t>
      </w:r>
      <w:r w:rsidR="00DC01AC" w:rsidRPr="00AE2B31">
        <w:rPr>
          <w:rFonts w:ascii="Times New Roman" w:eastAsia="Calibri" w:hAnsi="Times New Roman" w:cs="Times New Roman"/>
          <w:sz w:val="28"/>
          <w:szCs w:val="28"/>
        </w:rPr>
        <w:t xml:space="preserve">Результаты работы доложены на </w:t>
      </w:r>
      <w:r w:rsidRPr="00AE2B31">
        <w:rPr>
          <w:rFonts w:ascii="Times New Roman" w:eastAsia="Calibri" w:hAnsi="Times New Roman" w:cs="Times New Roman"/>
          <w:sz w:val="28"/>
          <w:szCs w:val="28"/>
        </w:rPr>
        <w:t>Конгрессе Ассоциации Врачей Внутренней Медицины</w:t>
      </w:r>
      <w:r w:rsidR="00DC01AC" w:rsidRPr="00AE2B31">
        <w:rPr>
          <w:rFonts w:ascii="Times New Roman" w:eastAsia="Calibri" w:hAnsi="Times New Roman" w:cs="Times New Roman"/>
          <w:sz w:val="28"/>
          <w:szCs w:val="28"/>
        </w:rPr>
        <w:t xml:space="preserve">, 2011г, </w:t>
      </w:r>
      <w:r w:rsidRPr="00AE2B31">
        <w:rPr>
          <w:rFonts w:ascii="Times New Roman" w:eastAsia="Calibri" w:hAnsi="Times New Roman" w:cs="Times New Roman"/>
          <w:sz w:val="28"/>
          <w:szCs w:val="28"/>
        </w:rPr>
        <w:t>г.</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Бишкек</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Конгрессах кардиологов Кыргызстана</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2016г, 2017г, 2018г</w:t>
      </w:r>
      <w:r w:rsidR="00DC01AC" w:rsidRPr="00AE2B31">
        <w:rPr>
          <w:rFonts w:ascii="Times New Roman" w:eastAsia="Calibri" w:hAnsi="Times New Roman" w:cs="Times New Roman"/>
          <w:sz w:val="28"/>
          <w:szCs w:val="28"/>
        </w:rPr>
        <w:t xml:space="preserve">, г. Бишкек; </w:t>
      </w:r>
      <w:r w:rsidRPr="00AE2B31">
        <w:rPr>
          <w:rFonts w:ascii="Times New Roman" w:eastAsia="Calibri" w:hAnsi="Times New Roman" w:cs="Times New Roman"/>
          <w:sz w:val="28"/>
          <w:szCs w:val="28"/>
        </w:rPr>
        <w:t xml:space="preserve">Международном Симпозиуме «Медицина шелкового пути» </w:t>
      </w:r>
      <w:r w:rsidR="00DC01AC" w:rsidRPr="00AE2B31">
        <w:rPr>
          <w:rFonts w:ascii="Times New Roman" w:eastAsia="Calibri" w:hAnsi="Times New Roman" w:cs="Times New Roman"/>
          <w:sz w:val="28"/>
          <w:szCs w:val="28"/>
        </w:rPr>
        <w:t xml:space="preserve">2016г, </w:t>
      </w:r>
      <w:r w:rsidRPr="00AE2B31">
        <w:rPr>
          <w:rFonts w:ascii="Times New Roman" w:eastAsia="Calibri" w:hAnsi="Times New Roman" w:cs="Times New Roman"/>
          <w:sz w:val="28"/>
          <w:szCs w:val="28"/>
        </w:rPr>
        <w:t>г.</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Бишкек</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Научной Конференции, посвященной Дням Науки КГМА имени И.К. Ахунбаева </w:t>
      </w:r>
      <w:r w:rsidR="00DC01AC" w:rsidRPr="00AE2B31">
        <w:rPr>
          <w:rFonts w:ascii="Times New Roman" w:eastAsia="Calibri" w:hAnsi="Times New Roman" w:cs="Times New Roman"/>
          <w:sz w:val="28"/>
          <w:szCs w:val="28"/>
        </w:rPr>
        <w:t xml:space="preserve">2017г, </w:t>
      </w:r>
      <w:r w:rsidRPr="00AE2B31">
        <w:rPr>
          <w:rFonts w:ascii="Times New Roman" w:eastAsia="Calibri" w:hAnsi="Times New Roman" w:cs="Times New Roman"/>
          <w:sz w:val="28"/>
          <w:szCs w:val="28"/>
        </w:rPr>
        <w:t>г.</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Бишкек</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Конгрессе Европейского общества кардиологов </w:t>
      </w:r>
      <w:r w:rsidR="00DC01AC" w:rsidRPr="00AE2B31">
        <w:rPr>
          <w:rFonts w:ascii="Times New Roman" w:eastAsia="Calibri" w:hAnsi="Times New Roman" w:cs="Times New Roman"/>
          <w:sz w:val="28"/>
          <w:szCs w:val="28"/>
        </w:rPr>
        <w:t xml:space="preserve">2017г, </w:t>
      </w:r>
      <w:r w:rsidRPr="00AE2B31">
        <w:rPr>
          <w:rFonts w:ascii="Times New Roman" w:eastAsia="Calibri" w:hAnsi="Times New Roman" w:cs="Times New Roman"/>
          <w:sz w:val="28"/>
          <w:szCs w:val="28"/>
        </w:rPr>
        <w:t>г.</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Барселона</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86-м Конгрессе</w:t>
      </w:r>
      <w:r w:rsidR="00DC01A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Европейского Общества по изучению атеросклероза </w:t>
      </w:r>
      <w:r w:rsidR="00DC01AC" w:rsidRPr="00AE2B31">
        <w:rPr>
          <w:rFonts w:ascii="Times New Roman" w:eastAsia="Calibri" w:hAnsi="Times New Roman" w:cs="Times New Roman"/>
          <w:sz w:val="28"/>
          <w:szCs w:val="28"/>
        </w:rPr>
        <w:t xml:space="preserve">2018г, </w:t>
      </w:r>
      <w:r w:rsidRPr="00AE2B31">
        <w:rPr>
          <w:rFonts w:ascii="Times New Roman" w:eastAsia="Calibri" w:hAnsi="Times New Roman" w:cs="Times New Roman"/>
          <w:sz w:val="28"/>
          <w:szCs w:val="28"/>
        </w:rPr>
        <w:t xml:space="preserve">г. Лиссабон.   </w:t>
      </w:r>
    </w:p>
    <w:p w:rsidR="002722F8" w:rsidRPr="00AE2B31" w:rsidRDefault="00DC01AC"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t xml:space="preserve">Полнота отражения результатов диссертации в </w:t>
      </w:r>
      <w:proofErr w:type="gramStart"/>
      <w:r w:rsidRPr="00AE2B31">
        <w:rPr>
          <w:rFonts w:ascii="Times New Roman" w:eastAsia="Calibri" w:hAnsi="Times New Roman" w:cs="Times New Roman"/>
          <w:b/>
          <w:sz w:val="28"/>
          <w:szCs w:val="28"/>
        </w:rPr>
        <w:t>публикациях</w:t>
      </w:r>
      <w:r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По</w:t>
      </w:r>
      <w:proofErr w:type="gramEnd"/>
      <w:r w:rsidR="00E75860">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материалам диссертации опубликовано 1</w:t>
      </w:r>
      <w:r w:rsidR="00E75860">
        <w:rPr>
          <w:rFonts w:ascii="Times New Roman" w:eastAsia="Calibri" w:hAnsi="Times New Roman" w:cs="Times New Roman"/>
          <w:sz w:val="28"/>
          <w:szCs w:val="28"/>
        </w:rPr>
        <w:t>7</w:t>
      </w:r>
      <w:r w:rsidR="002722F8"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научных </w:t>
      </w:r>
      <w:r w:rsidR="002722F8" w:rsidRPr="00AE2B31">
        <w:rPr>
          <w:rFonts w:ascii="Times New Roman" w:eastAsia="Calibri" w:hAnsi="Times New Roman" w:cs="Times New Roman"/>
          <w:sz w:val="28"/>
          <w:szCs w:val="28"/>
        </w:rPr>
        <w:t xml:space="preserve">работ в виде статей в журналах, входящих в библиографические базы </w:t>
      </w:r>
      <w:r w:rsidR="002722F8" w:rsidRPr="00AE2B31">
        <w:rPr>
          <w:rFonts w:ascii="Times New Roman" w:eastAsia="Calibri" w:hAnsi="Times New Roman" w:cs="Times New Roman"/>
          <w:sz w:val="28"/>
          <w:szCs w:val="28"/>
          <w:lang w:val="en-US"/>
        </w:rPr>
        <w:t>Web</w:t>
      </w:r>
      <w:r w:rsidR="002722F8"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lang w:val="en-US"/>
        </w:rPr>
        <w:t>of</w:t>
      </w:r>
      <w:r w:rsidR="002722F8"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lang w:val="en-US"/>
        </w:rPr>
        <w:t>Science</w:t>
      </w:r>
      <w:r w:rsidR="002722F8" w:rsidRPr="00AE2B31">
        <w:rPr>
          <w:rFonts w:ascii="Times New Roman" w:eastAsia="Calibri" w:hAnsi="Times New Roman" w:cs="Times New Roman"/>
          <w:sz w:val="28"/>
          <w:szCs w:val="28"/>
        </w:rPr>
        <w:t xml:space="preserve"> и </w:t>
      </w:r>
      <w:r w:rsidR="002722F8" w:rsidRPr="00AE2B31">
        <w:rPr>
          <w:rFonts w:ascii="Times New Roman" w:eastAsia="Calibri" w:hAnsi="Times New Roman" w:cs="Times New Roman"/>
          <w:sz w:val="28"/>
          <w:szCs w:val="28"/>
          <w:lang w:val="en-US"/>
        </w:rPr>
        <w:t>Scopus</w:t>
      </w:r>
      <w:r w:rsidR="002722F8"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и </w:t>
      </w:r>
      <w:r w:rsidR="002722F8" w:rsidRPr="00AE2B31">
        <w:rPr>
          <w:rFonts w:ascii="Times New Roman" w:eastAsia="Calibri" w:hAnsi="Times New Roman" w:cs="Times New Roman"/>
          <w:sz w:val="28"/>
          <w:szCs w:val="28"/>
        </w:rPr>
        <w:t xml:space="preserve">рекомендованных </w:t>
      </w:r>
      <w:r w:rsidRPr="00AE2B31">
        <w:rPr>
          <w:rFonts w:ascii="Times New Roman" w:eastAsia="Calibri" w:hAnsi="Times New Roman" w:cs="Times New Roman"/>
          <w:sz w:val="28"/>
          <w:szCs w:val="28"/>
        </w:rPr>
        <w:t>Н</w:t>
      </w:r>
      <w:r w:rsidR="009C121E" w:rsidRPr="00AE2B31">
        <w:rPr>
          <w:rFonts w:ascii="Times New Roman" w:eastAsia="Calibri" w:hAnsi="Times New Roman" w:cs="Times New Roman"/>
          <w:sz w:val="28"/>
          <w:szCs w:val="28"/>
        </w:rPr>
        <w:t xml:space="preserve">АК </w:t>
      </w:r>
      <w:r w:rsidR="00FC2E00">
        <w:rPr>
          <w:rFonts w:ascii="Times New Roman" w:eastAsia="Calibri" w:hAnsi="Times New Roman" w:cs="Times New Roman"/>
          <w:sz w:val="28"/>
          <w:szCs w:val="28"/>
        </w:rPr>
        <w:t xml:space="preserve">при </w:t>
      </w:r>
      <w:r w:rsidR="006B41F4">
        <w:rPr>
          <w:rFonts w:ascii="Times New Roman" w:eastAsia="Calibri" w:hAnsi="Times New Roman" w:cs="Times New Roman"/>
          <w:sz w:val="28"/>
          <w:szCs w:val="28"/>
        </w:rPr>
        <w:t>П</w:t>
      </w:r>
      <w:r w:rsidR="00FC2E00">
        <w:rPr>
          <w:rFonts w:ascii="Times New Roman" w:eastAsia="Calibri" w:hAnsi="Times New Roman" w:cs="Times New Roman"/>
          <w:sz w:val="28"/>
          <w:szCs w:val="28"/>
        </w:rPr>
        <w:t>резиденте КР</w:t>
      </w:r>
      <w:r w:rsidR="009C121E" w:rsidRPr="00AE2B31">
        <w:rPr>
          <w:rFonts w:ascii="Times New Roman" w:eastAsia="Calibri" w:hAnsi="Times New Roman" w:cs="Times New Roman"/>
          <w:sz w:val="28"/>
          <w:szCs w:val="28"/>
        </w:rPr>
        <w:t xml:space="preserve">. </w:t>
      </w:r>
    </w:p>
    <w:p w:rsidR="00CF3D46" w:rsidRPr="00AE2B31" w:rsidRDefault="00995A28" w:rsidP="00C300B0">
      <w:pPr>
        <w:spacing w:after="0" w:line="240" w:lineRule="auto"/>
        <w:ind w:firstLine="708"/>
        <w:jc w:val="both"/>
        <w:rPr>
          <w:rFonts w:ascii="Times New Roman" w:eastAsia="Times New Roman" w:hAnsi="Times New Roman" w:cs="Times New Roman"/>
          <w:sz w:val="28"/>
          <w:szCs w:val="28"/>
          <w:lang w:eastAsia="ru-RU"/>
        </w:rPr>
      </w:pPr>
      <w:r w:rsidRPr="00AE2B31">
        <w:rPr>
          <w:rFonts w:ascii="Times New Roman" w:eastAsia="Calibri" w:hAnsi="Times New Roman" w:cs="Times New Roman"/>
          <w:b/>
          <w:sz w:val="28"/>
          <w:szCs w:val="28"/>
        </w:rPr>
        <w:t>С</w:t>
      </w:r>
      <w:r w:rsidR="002722F8" w:rsidRPr="00AE2B31">
        <w:rPr>
          <w:rFonts w:ascii="Times New Roman" w:eastAsia="Calibri" w:hAnsi="Times New Roman" w:cs="Times New Roman"/>
          <w:b/>
          <w:sz w:val="28"/>
          <w:szCs w:val="28"/>
        </w:rPr>
        <w:t xml:space="preserve">труктура </w:t>
      </w:r>
      <w:r w:rsidRPr="00AE2B31">
        <w:rPr>
          <w:rFonts w:ascii="Times New Roman" w:eastAsia="Calibri" w:hAnsi="Times New Roman" w:cs="Times New Roman"/>
          <w:b/>
          <w:sz w:val="28"/>
          <w:szCs w:val="28"/>
        </w:rPr>
        <w:t xml:space="preserve">и объем </w:t>
      </w:r>
      <w:r w:rsidR="009C121E" w:rsidRPr="00AE2B31">
        <w:rPr>
          <w:rFonts w:ascii="Times New Roman" w:eastAsia="Calibri" w:hAnsi="Times New Roman" w:cs="Times New Roman"/>
          <w:b/>
          <w:sz w:val="28"/>
          <w:szCs w:val="28"/>
        </w:rPr>
        <w:t xml:space="preserve">диссертации </w:t>
      </w:r>
      <w:r w:rsidRPr="00AE2B31">
        <w:rPr>
          <w:rFonts w:ascii="Times New Roman" w:eastAsia="Calibri" w:hAnsi="Times New Roman" w:cs="Times New Roman"/>
          <w:sz w:val="28"/>
          <w:szCs w:val="28"/>
        </w:rPr>
        <w:t xml:space="preserve">Диссертация </w:t>
      </w:r>
      <w:r w:rsidR="002722F8" w:rsidRPr="00AE2B31">
        <w:rPr>
          <w:rFonts w:ascii="Times New Roman" w:eastAsia="Calibri" w:hAnsi="Times New Roman" w:cs="Times New Roman"/>
          <w:sz w:val="28"/>
          <w:szCs w:val="28"/>
        </w:rPr>
        <w:t xml:space="preserve">состоит из введения, </w:t>
      </w:r>
      <w:r w:rsidRPr="00AE2B31">
        <w:rPr>
          <w:rFonts w:ascii="Times New Roman" w:eastAsia="Calibri" w:hAnsi="Times New Roman" w:cs="Times New Roman"/>
          <w:sz w:val="28"/>
          <w:szCs w:val="28"/>
        </w:rPr>
        <w:t xml:space="preserve">4 </w:t>
      </w:r>
      <w:r w:rsidR="002722F8" w:rsidRPr="00AE2B31">
        <w:rPr>
          <w:rFonts w:ascii="Times New Roman" w:eastAsia="Calibri" w:hAnsi="Times New Roman" w:cs="Times New Roman"/>
          <w:sz w:val="28"/>
          <w:szCs w:val="28"/>
        </w:rPr>
        <w:t>глав,</w:t>
      </w:r>
      <w:r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выводов, практических рекомендаций</w:t>
      </w:r>
      <w:r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 xml:space="preserve">списка </w:t>
      </w:r>
      <w:r w:rsidRPr="00AE2B31">
        <w:rPr>
          <w:rFonts w:ascii="Times New Roman" w:eastAsia="Calibri" w:hAnsi="Times New Roman" w:cs="Times New Roman"/>
          <w:sz w:val="28"/>
          <w:szCs w:val="28"/>
        </w:rPr>
        <w:t xml:space="preserve">использованной </w:t>
      </w:r>
      <w:r w:rsidR="002722F8" w:rsidRPr="00AE2B31">
        <w:rPr>
          <w:rFonts w:ascii="Times New Roman" w:eastAsia="Calibri" w:hAnsi="Times New Roman" w:cs="Times New Roman"/>
          <w:sz w:val="28"/>
          <w:szCs w:val="28"/>
        </w:rPr>
        <w:t>литературы</w:t>
      </w:r>
      <w:r w:rsidRPr="00AE2B31">
        <w:rPr>
          <w:rFonts w:ascii="Times New Roman" w:eastAsia="Calibri" w:hAnsi="Times New Roman" w:cs="Times New Roman"/>
          <w:sz w:val="28"/>
          <w:szCs w:val="28"/>
        </w:rPr>
        <w:t xml:space="preserve"> и сокращений; изложена на 218 страницах машинописного текста, содержит 19 таблиц, 7 рисунков, Библиографический у</w:t>
      </w:r>
      <w:r w:rsidR="002722F8" w:rsidRPr="00AE2B31">
        <w:rPr>
          <w:rFonts w:ascii="Times New Roman" w:eastAsia="Calibri" w:hAnsi="Times New Roman" w:cs="Times New Roman"/>
          <w:sz w:val="28"/>
          <w:szCs w:val="28"/>
        </w:rPr>
        <w:t>казатель</w:t>
      </w:r>
      <w:r w:rsidRPr="00AE2B31">
        <w:rPr>
          <w:rFonts w:ascii="Times New Roman" w:eastAsia="Calibri" w:hAnsi="Times New Roman" w:cs="Times New Roman"/>
          <w:sz w:val="28"/>
          <w:szCs w:val="28"/>
        </w:rPr>
        <w:t xml:space="preserve"> содержит 38</w:t>
      </w:r>
      <w:r w:rsidR="002722F8" w:rsidRPr="00AE2B31">
        <w:rPr>
          <w:rFonts w:ascii="Times New Roman" w:eastAsia="Calibri" w:hAnsi="Times New Roman" w:cs="Times New Roman"/>
          <w:sz w:val="28"/>
          <w:szCs w:val="28"/>
        </w:rPr>
        <w:t xml:space="preserve">0 источников. </w:t>
      </w:r>
    </w:p>
    <w:p w:rsidR="002722F8" w:rsidRPr="00AE2B31" w:rsidRDefault="002722F8" w:rsidP="00C300B0">
      <w:pPr>
        <w:spacing w:after="0" w:line="240" w:lineRule="auto"/>
        <w:jc w:val="center"/>
        <w:rPr>
          <w:rFonts w:ascii="Times New Roman" w:eastAsia="Times New Roman" w:hAnsi="Times New Roman" w:cs="Times New Roman"/>
          <w:b/>
          <w:sz w:val="28"/>
          <w:szCs w:val="28"/>
          <w:lang w:eastAsia="ru-RU"/>
        </w:rPr>
      </w:pPr>
      <w:r w:rsidRPr="00AE2B31">
        <w:rPr>
          <w:rFonts w:ascii="Times New Roman" w:eastAsia="Times New Roman" w:hAnsi="Times New Roman" w:cs="Times New Roman"/>
          <w:b/>
          <w:sz w:val="28"/>
          <w:szCs w:val="28"/>
          <w:lang w:eastAsia="ru-RU"/>
        </w:rPr>
        <w:t>ОСНОВНОЕ СОДЕРЖАНИЕ ДИССЕРТАЦИИ</w:t>
      </w:r>
    </w:p>
    <w:p w:rsidR="00995A28" w:rsidRPr="00AE2B31" w:rsidRDefault="00995A28" w:rsidP="00C300B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lang w:eastAsia="ru-RU"/>
        </w:rPr>
      </w:pPr>
      <w:r w:rsidRPr="00AE2B31">
        <w:rPr>
          <w:rFonts w:ascii="Times New Roman" w:eastAsia="Times New Roman" w:hAnsi="Times New Roman" w:cs="Times New Roman"/>
          <w:b/>
          <w:sz w:val="28"/>
          <w:szCs w:val="28"/>
          <w:lang w:eastAsia="ru-RU"/>
        </w:rPr>
        <w:t>Во введении</w:t>
      </w:r>
      <w:r w:rsidRPr="00AE2B31">
        <w:rPr>
          <w:rFonts w:ascii="Times New Roman" w:eastAsia="Times New Roman" w:hAnsi="Times New Roman" w:cs="Times New Roman"/>
          <w:sz w:val="28"/>
          <w:szCs w:val="28"/>
          <w:lang w:eastAsia="ru-RU"/>
        </w:rPr>
        <w:t xml:space="preserve"> обоснована актуальность работы, представлены цель и задачи исследования, научная новизна, практическая значимость, основные положения, выносимые на защиту.    </w:t>
      </w:r>
    </w:p>
    <w:p w:rsidR="00995A28" w:rsidRPr="00AE2B31" w:rsidRDefault="00995A28" w:rsidP="00C300B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lang w:eastAsia="ru-RU"/>
        </w:rPr>
      </w:pPr>
      <w:r w:rsidRPr="00AE2B31">
        <w:rPr>
          <w:rFonts w:ascii="Times New Roman" w:eastAsia="Times New Roman" w:hAnsi="Times New Roman" w:cs="Times New Roman"/>
          <w:b/>
          <w:sz w:val="28"/>
          <w:szCs w:val="28"/>
          <w:lang w:eastAsia="ru-RU"/>
        </w:rPr>
        <w:t>В первой главе</w:t>
      </w:r>
      <w:r w:rsidRPr="00AE2B31">
        <w:rPr>
          <w:rFonts w:ascii="Times New Roman" w:eastAsia="Times New Roman" w:hAnsi="Times New Roman" w:cs="Times New Roman"/>
          <w:sz w:val="28"/>
          <w:szCs w:val="28"/>
          <w:lang w:eastAsia="ru-RU"/>
        </w:rPr>
        <w:t xml:space="preserve"> в обзоре литературы отражены современные подходы к определению и диагностике МетС</w:t>
      </w:r>
      <w:r w:rsidR="00CF3D46" w:rsidRPr="00AE2B31">
        <w:rPr>
          <w:rFonts w:ascii="Times New Roman" w:eastAsia="Times New Roman" w:hAnsi="Times New Roman" w:cs="Times New Roman"/>
          <w:sz w:val="28"/>
          <w:szCs w:val="28"/>
          <w:lang w:eastAsia="ru-RU"/>
        </w:rPr>
        <w:t>. О</w:t>
      </w:r>
      <w:r w:rsidRPr="00AE2B31">
        <w:rPr>
          <w:rFonts w:ascii="Times New Roman" w:eastAsia="Times New Roman" w:hAnsi="Times New Roman" w:cs="Times New Roman"/>
          <w:sz w:val="28"/>
          <w:szCs w:val="28"/>
          <w:lang w:eastAsia="ru-RU"/>
        </w:rPr>
        <w:t>писаны</w:t>
      </w:r>
      <w:r w:rsidR="00CF3D46" w:rsidRPr="00AE2B31">
        <w:rPr>
          <w:rFonts w:ascii="Times New Roman" w:eastAsia="Times New Roman" w:hAnsi="Times New Roman" w:cs="Times New Roman"/>
          <w:sz w:val="28"/>
          <w:szCs w:val="28"/>
          <w:lang w:eastAsia="ru-RU"/>
        </w:rPr>
        <w:t xml:space="preserve"> </w:t>
      </w:r>
      <w:r w:rsidR="009C121E" w:rsidRPr="00AE2B31">
        <w:rPr>
          <w:rFonts w:ascii="Times New Roman" w:eastAsia="Times New Roman" w:hAnsi="Times New Roman" w:cs="Times New Roman"/>
          <w:sz w:val="28"/>
          <w:szCs w:val="28"/>
          <w:lang w:eastAsia="ru-RU"/>
        </w:rPr>
        <w:t xml:space="preserve">роль бета </w:t>
      </w:r>
      <w:proofErr w:type="spellStart"/>
      <w:r w:rsidR="009C121E" w:rsidRPr="00AE2B31">
        <w:rPr>
          <w:rFonts w:ascii="Times New Roman" w:eastAsia="Times New Roman" w:hAnsi="Times New Roman" w:cs="Times New Roman"/>
          <w:sz w:val="28"/>
          <w:szCs w:val="28"/>
          <w:lang w:eastAsia="ru-RU"/>
        </w:rPr>
        <w:t>адренорецепторов</w:t>
      </w:r>
      <w:proofErr w:type="spellEnd"/>
      <w:r w:rsidR="009C121E" w:rsidRPr="00AE2B31">
        <w:rPr>
          <w:rFonts w:ascii="Times New Roman" w:eastAsia="Times New Roman" w:hAnsi="Times New Roman" w:cs="Times New Roman"/>
          <w:sz w:val="28"/>
          <w:szCs w:val="28"/>
          <w:lang w:eastAsia="ru-RU"/>
        </w:rPr>
        <w:t xml:space="preserve"> в организме, взаимосвязь</w:t>
      </w:r>
      <w:r w:rsidR="00CF3D46" w:rsidRPr="00AE2B31">
        <w:rPr>
          <w:rFonts w:ascii="Times New Roman" w:eastAsia="Times New Roman" w:hAnsi="Times New Roman" w:cs="Times New Roman"/>
          <w:sz w:val="28"/>
          <w:szCs w:val="28"/>
          <w:lang w:eastAsia="ru-RU"/>
        </w:rPr>
        <w:t xml:space="preserve"> </w:t>
      </w:r>
      <w:r w:rsidR="009C121E" w:rsidRPr="00AE2B31">
        <w:rPr>
          <w:rFonts w:ascii="Times New Roman" w:eastAsia="Times New Roman" w:hAnsi="Times New Roman" w:cs="Times New Roman"/>
          <w:sz w:val="28"/>
          <w:szCs w:val="28"/>
          <w:lang w:eastAsia="ru-RU"/>
        </w:rPr>
        <w:t>ТИМ</w:t>
      </w:r>
      <w:r w:rsidR="00CF3D46" w:rsidRPr="00AE2B31">
        <w:rPr>
          <w:rFonts w:ascii="Times New Roman" w:eastAsia="Times New Roman" w:hAnsi="Times New Roman" w:cs="Times New Roman"/>
          <w:sz w:val="28"/>
          <w:szCs w:val="28"/>
          <w:lang w:eastAsia="ru-RU"/>
        </w:rPr>
        <w:t xml:space="preserve"> </w:t>
      </w:r>
      <w:r w:rsidR="009C121E" w:rsidRPr="00AE2B31">
        <w:rPr>
          <w:rFonts w:ascii="Times New Roman" w:eastAsia="Times New Roman" w:hAnsi="Times New Roman" w:cs="Times New Roman"/>
          <w:sz w:val="28"/>
          <w:szCs w:val="28"/>
          <w:lang w:eastAsia="ru-RU"/>
        </w:rPr>
        <w:t xml:space="preserve">сонных артерий </w:t>
      </w:r>
      <w:r w:rsidR="00950623" w:rsidRPr="00AE2B31">
        <w:rPr>
          <w:rFonts w:ascii="Times New Roman" w:eastAsia="Times New Roman" w:hAnsi="Times New Roman" w:cs="Times New Roman"/>
          <w:sz w:val="28"/>
          <w:szCs w:val="28"/>
          <w:lang w:eastAsia="ru-RU"/>
        </w:rPr>
        <w:t xml:space="preserve">и шкалы </w:t>
      </w:r>
      <w:r w:rsidR="00950623" w:rsidRPr="00AE2B31">
        <w:rPr>
          <w:rFonts w:ascii="Times New Roman" w:eastAsia="Times New Roman" w:hAnsi="Times New Roman" w:cs="Times New Roman"/>
          <w:sz w:val="28"/>
          <w:szCs w:val="28"/>
          <w:lang w:val="en-US" w:eastAsia="ru-RU"/>
        </w:rPr>
        <w:t>FINDRISC</w:t>
      </w:r>
      <w:r w:rsidR="00950623" w:rsidRPr="00AE2B31">
        <w:rPr>
          <w:rFonts w:ascii="Times New Roman" w:eastAsia="Times New Roman" w:hAnsi="Times New Roman" w:cs="Times New Roman"/>
          <w:sz w:val="28"/>
          <w:szCs w:val="28"/>
          <w:lang w:eastAsia="ru-RU"/>
        </w:rPr>
        <w:t xml:space="preserve"> </w:t>
      </w:r>
      <w:r w:rsidR="009C121E" w:rsidRPr="00AE2B31">
        <w:rPr>
          <w:rFonts w:ascii="Times New Roman" w:eastAsia="Times New Roman" w:hAnsi="Times New Roman" w:cs="Times New Roman"/>
          <w:sz w:val="28"/>
          <w:szCs w:val="28"/>
          <w:lang w:eastAsia="ru-RU"/>
        </w:rPr>
        <w:t xml:space="preserve">с </w:t>
      </w:r>
      <w:r w:rsidR="00950623" w:rsidRPr="00AE2B31">
        <w:rPr>
          <w:rFonts w:ascii="Times New Roman" w:eastAsia="Times New Roman" w:hAnsi="Times New Roman" w:cs="Times New Roman"/>
          <w:sz w:val="28"/>
          <w:szCs w:val="28"/>
          <w:lang w:eastAsia="ru-RU"/>
        </w:rPr>
        <w:t xml:space="preserve">компонентами </w:t>
      </w:r>
      <w:r w:rsidR="00CF3D46" w:rsidRPr="00AE2B31">
        <w:rPr>
          <w:rFonts w:ascii="Times New Roman" w:eastAsia="Times New Roman" w:hAnsi="Times New Roman" w:cs="Times New Roman"/>
          <w:sz w:val="28"/>
          <w:szCs w:val="28"/>
          <w:lang w:eastAsia="ru-RU"/>
        </w:rPr>
        <w:t>МетС</w:t>
      </w:r>
      <w:r w:rsidR="00950623" w:rsidRPr="00AE2B31">
        <w:rPr>
          <w:rFonts w:ascii="Times New Roman" w:eastAsia="Times New Roman" w:hAnsi="Times New Roman" w:cs="Times New Roman"/>
          <w:sz w:val="28"/>
          <w:szCs w:val="28"/>
          <w:lang w:eastAsia="ru-RU"/>
        </w:rPr>
        <w:t xml:space="preserve">. </w:t>
      </w:r>
    </w:p>
    <w:p w:rsidR="00995A28" w:rsidRPr="00AE2B31" w:rsidRDefault="00995A28" w:rsidP="00C300B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lang w:eastAsia="ru-RU"/>
        </w:rPr>
      </w:pPr>
      <w:r w:rsidRPr="00AE2B31">
        <w:rPr>
          <w:rFonts w:ascii="Times New Roman" w:eastAsia="Times New Roman" w:hAnsi="Times New Roman" w:cs="Times New Roman"/>
          <w:b/>
          <w:sz w:val="28"/>
          <w:szCs w:val="28"/>
          <w:lang w:eastAsia="ru-RU"/>
        </w:rPr>
        <w:t>Во второй главе</w:t>
      </w:r>
      <w:r w:rsidRPr="00AE2B31">
        <w:rPr>
          <w:rFonts w:ascii="Times New Roman" w:eastAsia="Times New Roman" w:hAnsi="Times New Roman" w:cs="Times New Roman"/>
          <w:sz w:val="28"/>
          <w:szCs w:val="28"/>
          <w:lang w:eastAsia="ru-RU"/>
        </w:rPr>
        <w:t xml:space="preserve"> дана клиническая характеристика пациентов, описаны методы исследования.</w:t>
      </w:r>
    </w:p>
    <w:p w:rsidR="00995A28" w:rsidRPr="00AE2B31" w:rsidRDefault="00995A28" w:rsidP="00C300B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lang w:eastAsia="ru-RU"/>
        </w:rPr>
      </w:pPr>
      <w:r w:rsidRPr="00AE2B31">
        <w:rPr>
          <w:rFonts w:ascii="Times New Roman" w:eastAsia="Times New Roman" w:hAnsi="Times New Roman" w:cs="Times New Roman"/>
          <w:i/>
          <w:sz w:val="28"/>
          <w:szCs w:val="28"/>
          <w:lang w:eastAsia="ru-RU"/>
        </w:rPr>
        <w:t>Объект исследования:</w:t>
      </w:r>
      <w:r w:rsidR="00950623" w:rsidRPr="00AE2B31">
        <w:rPr>
          <w:rFonts w:ascii="Times New Roman" w:eastAsia="Times New Roman" w:hAnsi="Times New Roman" w:cs="Times New Roman"/>
          <w:sz w:val="28"/>
          <w:szCs w:val="28"/>
          <w:lang w:eastAsia="ru-RU"/>
        </w:rPr>
        <w:t xml:space="preserve"> </w:t>
      </w:r>
      <w:r w:rsidR="00950623" w:rsidRPr="00AE2B31">
        <w:rPr>
          <w:rFonts w:ascii="Times New Roman" w:eastAsia="Calibri" w:hAnsi="Times New Roman" w:cs="Times New Roman"/>
          <w:color w:val="0D0D0D" w:themeColor="text1" w:themeTint="F2"/>
          <w:sz w:val="28"/>
          <w:szCs w:val="28"/>
        </w:rPr>
        <w:t xml:space="preserve">337 этнических кыргызов, жители низкогорья (780 метров над уровнем моря, </w:t>
      </w:r>
      <w:proofErr w:type="spellStart"/>
      <w:r w:rsidR="00950623" w:rsidRPr="00AE2B31">
        <w:rPr>
          <w:rFonts w:ascii="Times New Roman" w:eastAsia="Calibri" w:hAnsi="Times New Roman" w:cs="Times New Roman"/>
          <w:color w:val="0D0D0D" w:themeColor="text1" w:themeTint="F2"/>
          <w:sz w:val="28"/>
          <w:szCs w:val="28"/>
        </w:rPr>
        <w:t>н.у.м</w:t>
      </w:r>
      <w:proofErr w:type="spellEnd"/>
      <w:r w:rsidR="00950623" w:rsidRPr="00AE2B31">
        <w:rPr>
          <w:rFonts w:ascii="Times New Roman" w:eastAsia="Calibri" w:hAnsi="Times New Roman" w:cs="Times New Roman"/>
          <w:color w:val="0D0D0D" w:themeColor="text1" w:themeTint="F2"/>
          <w:sz w:val="28"/>
          <w:szCs w:val="28"/>
        </w:rPr>
        <w:t xml:space="preserve">.) и среднегорья (2200 </w:t>
      </w:r>
      <w:proofErr w:type="spellStart"/>
      <w:r w:rsidR="00950623" w:rsidRPr="00AE2B31">
        <w:rPr>
          <w:rFonts w:ascii="Times New Roman" w:eastAsia="Calibri" w:hAnsi="Times New Roman" w:cs="Times New Roman"/>
          <w:color w:val="0D0D0D" w:themeColor="text1" w:themeTint="F2"/>
          <w:sz w:val="28"/>
          <w:szCs w:val="28"/>
        </w:rPr>
        <w:t>н.у.м</w:t>
      </w:r>
      <w:proofErr w:type="spellEnd"/>
      <w:r w:rsidR="00950623" w:rsidRPr="00AE2B31">
        <w:rPr>
          <w:rFonts w:ascii="Times New Roman" w:eastAsia="Calibri" w:hAnsi="Times New Roman" w:cs="Times New Roman"/>
          <w:color w:val="0D0D0D" w:themeColor="text1" w:themeTint="F2"/>
          <w:sz w:val="28"/>
          <w:szCs w:val="28"/>
        </w:rPr>
        <w:t>.).</w:t>
      </w:r>
    </w:p>
    <w:p w:rsidR="00950623" w:rsidRPr="00AE2B31" w:rsidRDefault="00995A2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Times New Roman" w:hAnsi="Times New Roman" w:cs="Times New Roman"/>
          <w:i/>
          <w:sz w:val="28"/>
          <w:szCs w:val="28"/>
          <w:lang w:eastAsia="ru-RU"/>
        </w:rPr>
        <w:t>Предмет исследования:</w:t>
      </w:r>
      <w:r w:rsidR="00950623" w:rsidRPr="00AE2B31">
        <w:rPr>
          <w:rFonts w:ascii="Times New Roman" w:eastAsia="Times New Roman" w:hAnsi="Times New Roman" w:cs="Times New Roman"/>
          <w:sz w:val="28"/>
          <w:szCs w:val="28"/>
          <w:lang w:eastAsia="ru-RU"/>
        </w:rPr>
        <w:t xml:space="preserve"> </w:t>
      </w:r>
      <w:r w:rsidR="00C344E6">
        <w:rPr>
          <w:rFonts w:ascii="Times New Roman" w:eastAsia="Calibri" w:hAnsi="Times New Roman" w:cs="Times New Roman"/>
          <w:sz w:val="28"/>
          <w:szCs w:val="28"/>
        </w:rPr>
        <w:t>М</w:t>
      </w:r>
      <w:r w:rsidR="00950623" w:rsidRPr="00AE2B31">
        <w:rPr>
          <w:rFonts w:ascii="Times New Roman" w:eastAsia="Calibri" w:hAnsi="Times New Roman" w:cs="Times New Roman"/>
          <w:sz w:val="28"/>
          <w:szCs w:val="28"/>
        </w:rPr>
        <w:t>ет</w:t>
      </w:r>
      <w:r w:rsidR="00C344E6">
        <w:rPr>
          <w:rFonts w:ascii="Times New Roman" w:eastAsia="Calibri" w:hAnsi="Times New Roman" w:cs="Times New Roman"/>
          <w:sz w:val="28"/>
          <w:szCs w:val="28"/>
        </w:rPr>
        <w:t xml:space="preserve">С </w:t>
      </w:r>
      <w:r w:rsidR="00950623" w:rsidRPr="00AE2B31">
        <w:rPr>
          <w:rFonts w:ascii="Times New Roman" w:eastAsia="Calibri" w:hAnsi="Times New Roman" w:cs="Times New Roman"/>
          <w:sz w:val="28"/>
          <w:szCs w:val="28"/>
        </w:rPr>
        <w:t xml:space="preserve">и его компоненты у этнических кыргызов, жителей низкогорья и </w:t>
      </w:r>
      <w:r w:rsidR="00950623" w:rsidRPr="00AE2B31">
        <w:rPr>
          <w:rFonts w:ascii="Times New Roman" w:eastAsia="Calibri" w:hAnsi="Times New Roman" w:cs="Times New Roman"/>
          <w:color w:val="0D0D0D" w:themeColor="text1" w:themeTint="F2"/>
          <w:sz w:val="28"/>
          <w:szCs w:val="28"/>
        </w:rPr>
        <w:t>среднегорья Кыргызской Республики.</w:t>
      </w:r>
    </w:p>
    <w:p w:rsidR="00E52A38" w:rsidRDefault="002722F8" w:rsidP="00C300B0">
      <w:pPr>
        <w:spacing w:after="0" w:line="240" w:lineRule="auto"/>
        <w:ind w:firstLine="708"/>
        <w:jc w:val="both"/>
        <w:rPr>
          <w:rFonts w:ascii="Times New Roman" w:eastAsia="Verdana" w:hAnsi="Times New Roman" w:cs="Times New Roman"/>
          <w:color w:val="000000"/>
          <w:sz w:val="28"/>
          <w:szCs w:val="28"/>
          <w:lang w:eastAsia="ru-RU"/>
        </w:rPr>
      </w:pPr>
      <w:r w:rsidRPr="00AE2B31">
        <w:rPr>
          <w:rFonts w:ascii="Times New Roman" w:eastAsia="Calibri" w:hAnsi="Times New Roman" w:cs="Times New Roman"/>
          <w:b/>
          <w:sz w:val="28"/>
          <w:szCs w:val="28"/>
        </w:rPr>
        <w:t xml:space="preserve">Критерии включения и исключения из исследования. </w:t>
      </w:r>
      <w:r w:rsidR="00950623" w:rsidRPr="00AE2B31">
        <w:rPr>
          <w:rFonts w:ascii="Times New Roman" w:eastAsia="Calibri" w:hAnsi="Times New Roman" w:cs="Times New Roman"/>
          <w:sz w:val="28"/>
          <w:szCs w:val="28"/>
        </w:rPr>
        <w:t xml:space="preserve">В исследование </w:t>
      </w:r>
      <w:r w:rsidRPr="00AE2B31">
        <w:rPr>
          <w:rFonts w:ascii="Times New Roman" w:eastAsia="Calibri" w:hAnsi="Times New Roman" w:cs="Times New Roman"/>
          <w:sz w:val="28"/>
          <w:szCs w:val="28"/>
        </w:rPr>
        <w:t>включ</w:t>
      </w:r>
      <w:r w:rsidR="00950623" w:rsidRPr="00AE2B31">
        <w:rPr>
          <w:rFonts w:ascii="Times New Roman" w:eastAsia="Calibri" w:hAnsi="Times New Roman" w:cs="Times New Roman"/>
          <w:sz w:val="28"/>
          <w:szCs w:val="28"/>
        </w:rPr>
        <w:t xml:space="preserve">ались </w:t>
      </w:r>
      <w:r w:rsidRPr="00AE2B31">
        <w:rPr>
          <w:rFonts w:ascii="Times New Roman" w:eastAsia="Verdana" w:hAnsi="Times New Roman" w:cs="Times New Roman"/>
          <w:color w:val="000000"/>
          <w:sz w:val="28"/>
          <w:szCs w:val="28"/>
          <w:lang w:eastAsia="ru-RU"/>
        </w:rPr>
        <w:t>этнические кыргызы старше 30 лет, постоянно проживающие в условиях низкогорья и среднегорья Кыргызской Республики, откликнувшиеся на объявление о предстоящем обследовании. Набор пациентов проводился с июня по август 2008г. Критери</w:t>
      </w:r>
      <w:r w:rsidR="00950623" w:rsidRPr="00AE2B31">
        <w:rPr>
          <w:rFonts w:ascii="Times New Roman" w:eastAsia="Verdana" w:hAnsi="Times New Roman" w:cs="Times New Roman"/>
          <w:color w:val="000000"/>
          <w:sz w:val="28"/>
          <w:szCs w:val="28"/>
          <w:lang w:eastAsia="ru-RU"/>
        </w:rPr>
        <w:t xml:space="preserve">и </w:t>
      </w:r>
      <w:r w:rsidRPr="00AE2B31">
        <w:rPr>
          <w:rFonts w:ascii="Times New Roman" w:eastAsia="Verdana" w:hAnsi="Times New Roman" w:cs="Times New Roman"/>
          <w:color w:val="000000"/>
          <w:sz w:val="28"/>
          <w:szCs w:val="28"/>
          <w:lang w:eastAsia="ru-RU"/>
        </w:rPr>
        <w:t>исключения: состояния, потенциально влияющие на липидные показатели: оперативные вмешательства, проведенные менее чем за один месяц до исследования; тяжелые хронические заболевания печени</w:t>
      </w:r>
      <w:r w:rsidR="00E52A38">
        <w:rPr>
          <w:rFonts w:ascii="Times New Roman" w:eastAsia="Verdana" w:hAnsi="Times New Roman" w:cs="Times New Roman"/>
          <w:color w:val="000000"/>
          <w:sz w:val="28"/>
          <w:szCs w:val="28"/>
          <w:lang w:eastAsia="ru-RU"/>
        </w:rPr>
        <w:t>, почек</w:t>
      </w:r>
      <w:r w:rsidRPr="00AE2B31">
        <w:rPr>
          <w:rFonts w:ascii="Times New Roman" w:eastAsia="Verdana" w:hAnsi="Times New Roman" w:cs="Times New Roman"/>
          <w:color w:val="000000"/>
          <w:sz w:val="28"/>
          <w:szCs w:val="28"/>
          <w:lang w:eastAsia="ru-RU"/>
        </w:rPr>
        <w:t>; дисфункция щитовидной железы; хронический алкоголизм; терапия</w:t>
      </w:r>
      <w:r w:rsidR="00E52A38" w:rsidRPr="00E52A38">
        <w:rPr>
          <w:rFonts w:ascii="Times New Roman" w:eastAsia="Verdana" w:hAnsi="Times New Roman" w:cs="Times New Roman"/>
          <w:color w:val="000000"/>
          <w:sz w:val="28"/>
          <w:szCs w:val="28"/>
          <w:lang w:eastAsia="ru-RU"/>
        </w:rPr>
        <w:t xml:space="preserve"> </w:t>
      </w:r>
      <w:r w:rsidR="00E52A38" w:rsidRPr="00AE2B31">
        <w:rPr>
          <w:rFonts w:ascii="Times New Roman" w:eastAsia="Verdana" w:hAnsi="Times New Roman" w:cs="Times New Roman"/>
          <w:color w:val="000000"/>
          <w:sz w:val="28"/>
          <w:szCs w:val="28"/>
          <w:lang w:eastAsia="ru-RU"/>
        </w:rPr>
        <w:t xml:space="preserve">кортикостероидными препаратами; </w:t>
      </w:r>
    </w:p>
    <w:p w:rsidR="00E52A38" w:rsidRDefault="00E52A38" w:rsidP="00C300B0">
      <w:pPr>
        <w:spacing w:after="0" w:line="240" w:lineRule="auto"/>
        <w:ind w:firstLine="708"/>
        <w:jc w:val="both"/>
        <w:rPr>
          <w:rFonts w:ascii="Times New Roman" w:eastAsia="Verdana" w:hAnsi="Times New Roman" w:cs="Times New Roman"/>
          <w:color w:val="000000"/>
          <w:sz w:val="28"/>
          <w:szCs w:val="28"/>
          <w:lang w:eastAsia="ru-RU"/>
        </w:rPr>
      </w:pPr>
    </w:p>
    <w:p w:rsidR="00E52A38" w:rsidRDefault="00E52A38" w:rsidP="00C300B0">
      <w:pPr>
        <w:spacing w:after="0" w:line="240" w:lineRule="auto"/>
        <w:ind w:firstLine="708"/>
        <w:jc w:val="both"/>
        <w:rPr>
          <w:rFonts w:ascii="Times New Roman" w:eastAsia="Verdana" w:hAnsi="Times New Roman" w:cs="Times New Roman"/>
          <w:color w:val="000000"/>
          <w:sz w:val="28"/>
          <w:szCs w:val="28"/>
          <w:lang w:eastAsia="ru-RU"/>
        </w:rPr>
      </w:pPr>
    </w:p>
    <w:p w:rsidR="00E52A38" w:rsidRDefault="00E52A38" w:rsidP="00C300B0">
      <w:pPr>
        <w:spacing w:after="0" w:line="240" w:lineRule="auto"/>
        <w:ind w:firstLine="708"/>
        <w:jc w:val="both"/>
        <w:rPr>
          <w:rFonts w:ascii="Times New Roman" w:eastAsia="Verdana" w:hAnsi="Times New Roman" w:cs="Times New Roman"/>
          <w:color w:val="000000"/>
          <w:sz w:val="28"/>
          <w:szCs w:val="28"/>
          <w:lang w:eastAsia="ru-RU"/>
        </w:rPr>
      </w:pPr>
    </w:p>
    <w:p w:rsidR="002722F8" w:rsidRPr="00AE2B31" w:rsidRDefault="002722F8" w:rsidP="00E52A38">
      <w:pPr>
        <w:spacing w:after="0" w:line="240" w:lineRule="auto"/>
        <w:jc w:val="both"/>
        <w:rPr>
          <w:rFonts w:ascii="Times New Roman" w:eastAsia="Verdana" w:hAnsi="Times New Roman" w:cs="Times New Roman"/>
          <w:color w:val="000000"/>
          <w:sz w:val="28"/>
          <w:szCs w:val="28"/>
          <w:lang w:eastAsia="ru-RU"/>
        </w:rPr>
      </w:pPr>
      <w:r w:rsidRPr="00AE2B31">
        <w:rPr>
          <w:rFonts w:ascii="Times New Roman" w:eastAsia="Verdana" w:hAnsi="Times New Roman" w:cs="Times New Roman"/>
          <w:color w:val="000000"/>
          <w:sz w:val="28"/>
          <w:szCs w:val="28"/>
          <w:lang w:eastAsia="ru-RU"/>
        </w:rPr>
        <w:lastRenderedPageBreak/>
        <w:t xml:space="preserve">применение </w:t>
      </w:r>
      <w:proofErr w:type="spellStart"/>
      <w:r w:rsidRPr="00AE2B31">
        <w:rPr>
          <w:rFonts w:ascii="Times New Roman" w:eastAsia="Verdana" w:hAnsi="Times New Roman" w:cs="Times New Roman"/>
          <w:color w:val="000000"/>
          <w:sz w:val="28"/>
          <w:szCs w:val="28"/>
          <w:lang w:eastAsia="ru-RU"/>
        </w:rPr>
        <w:t>липидкоррегирующих</w:t>
      </w:r>
      <w:proofErr w:type="spellEnd"/>
      <w:r w:rsidRPr="00AE2B31">
        <w:rPr>
          <w:rFonts w:ascii="Times New Roman" w:eastAsia="Verdana" w:hAnsi="Times New Roman" w:cs="Times New Roman"/>
          <w:color w:val="000000"/>
          <w:sz w:val="28"/>
          <w:szCs w:val="28"/>
          <w:lang w:eastAsia="ru-RU"/>
        </w:rPr>
        <w:t xml:space="preserve"> лекарственных средств менее чем за два месяца до исследования; беременн</w:t>
      </w:r>
      <w:r w:rsidR="00950623" w:rsidRPr="00AE2B31">
        <w:rPr>
          <w:rFonts w:ascii="Times New Roman" w:eastAsia="Verdana" w:hAnsi="Times New Roman" w:cs="Times New Roman"/>
          <w:color w:val="000000"/>
          <w:sz w:val="28"/>
          <w:szCs w:val="28"/>
          <w:lang w:eastAsia="ru-RU"/>
        </w:rPr>
        <w:t xml:space="preserve">ость </w:t>
      </w:r>
      <w:r w:rsidRPr="00AE2B31">
        <w:rPr>
          <w:rFonts w:ascii="Times New Roman" w:eastAsia="Verdana" w:hAnsi="Times New Roman" w:cs="Times New Roman"/>
          <w:color w:val="000000"/>
          <w:sz w:val="28"/>
          <w:szCs w:val="28"/>
          <w:lang w:eastAsia="ru-RU"/>
        </w:rPr>
        <w:t>и лакт</w:t>
      </w:r>
      <w:r w:rsidR="00950623" w:rsidRPr="00AE2B31">
        <w:rPr>
          <w:rFonts w:ascii="Times New Roman" w:eastAsia="Verdana" w:hAnsi="Times New Roman" w:cs="Times New Roman"/>
          <w:color w:val="000000"/>
          <w:sz w:val="28"/>
          <w:szCs w:val="28"/>
          <w:lang w:eastAsia="ru-RU"/>
        </w:rPr>
        <w:t>ация</w:t>
      </w:r>
      <w:r w:rsidRPr="00AE2B31">
        <w:rPr>
          <w:rFonts w:ascii="Times New Roman" w:eastAsia="Verdana" w:hAnsi="Times New Roman" w:cs="Times New Roman"/>
          <w:color w:val="000000"/>
          <w:sz w:val="28"/>
          <w:szCs w:val="28"/>
          <w:lang w:eastAsia="ru-RU"/>
        </w:rPr>
        <w:t>,</w:t>
      </w:r>
      <w:r w:rsidR="00950623"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eastAsia="ru-RU"/>
        </w:rPr>
        <w:t xml:space="preserve">а также пациенты с СД, получавшие инсулинотерапию. </w:t>
      </w:r>
    </w:p>
    <w:p w:rsidR="002722F8" w:rsidRPr="00AE2B31" w:rsidRDefault="002722F8" w:rsidP="00C300B0">
      <w:pPr>
        <w:spacing w:after="0" w:line="240" w:lineRule="auto"/>
        <w:ind w:firstLine="708"/>
        <w:jc w:val="both"/>
        <w:rPr>
          <w:rFonts w:ascii="Times New Roman" w:eastAsia="Verdana" w:hAnsi="Times New Roman" w:cs="Times New Roman"/>
          <w:b/>
          <w:color w:val="000000"/>
          <w:sz w:val="28"/>
          <w:szCs w:val="28"/>
          <w:lang w:eastAsia="ru-RU"/>
        </w:rPr>
      </w:pPr>
      <w:r w:rsidRPr="00AE2B31">
        <w:rPr>
          <w:rFonts w:ascii="Times New Roman" w:eastAsia="Verdana" w:hAnsi="Times New Roman" w:cs="Times New Roman"/>
          <w:b/>
          <w:color w:val="000000"/>
          <w:sz w:val="28"/>
          <w:szCs w:val="28"/>
          <w:lang w:eastAsia="ru-RU"/>
        </w:rPr>
        <w:t>Методы исследования</w:t>
      </w:r>
      <w:r w:rsidR="00950623" w:rsidRPr="00AE2B31">
        <w:rPr>
          <w:rFonts w:ascii="Times New Roman" w:eastAsia="Verdana" w:hAnsi="Times New Roman" w:cs="Times New Roman"/>
          <w:b/>
          <w:color w:val="000000"/>
          <w:sz w:val="28"/>
          <w:szCs w:val="28"/>
          <w:lang w:eastAsia="ru-RU"/>
        </w:rPr>
        <w:t xml:space="preserve">. </w:t>
      </w:r>
      <w:r w:rsidR="00950623" w:rsidRPr="00AE2B31">
        <w:rPr>
          <w:rFonts w:ascii="Times New Roman" w:eastAsia="Times New Roman" w:hAnsi="Times New Roman" w:cs="Times New Roman"/>
          <w:sz w:val="28"/>
          <w:szCs w:val="28"/>
          <w:lang w:eastAsia="ru-RU"/>
        </w:rPr>
        <w:t>Пациентам</w:t>
      </w:r>
      <w:r w:rsidR="00950623" w:rsidRPr="00AE2B31">
        <w:rPr>
          <w:rFonts w:ascii="Times New Roman" w:eastAsia="Times New Roman" w:hAnsi="Times New Roman" w:cs="Times New Roman"/>
          <w:sz w:val="28"/>
          <w:szCs w:val="28"/>
          <w:lang w:val="ky-KG" w:eastAsia="ru-RU"/>
        </w:rPr>
        <w:t xml:space="preserve"> было </w:t>
      </w:r>
      <w:r w:rsidR="00950623" w:rsidRPr="00AE2B31">
        <w:rPr>
          <w:rFonts w:ascii="Times New Roman" w:eastAsia="Times New Roman" w:hAnsi="Times New Roman" w:cs="Times New Roman"/>
          <w:sz w:val="28"/>
          <w:szCs w:val="28"/>
          <w:lang w:eastAsia="ru-RU"/>
        </w:rPr>
        <w:t xml:space="preserve">проведено общеклиническое обследование, включавшее сбор жалоб, анамнеза, объективный осмотр с измерением </w:t>
      </w:r>
      <w:proofErr w:type="spellStart"/>
      <w:r w:rsidR="00950623" w:rsidRPr="00AE2B31">
        <w:rPr>
          <w:rFonts w:ascii="Times New Roman" w:eastAsia="Times New Roman" w:hAnsi="Times New Roman" w:cs="Times New Roman"/>
          <w:sz w:val="28"/>
          <w:szCs w:val="28"/>
          <w:lang w:eastAsia="ru-RU"/>
        </w:rPr>
        <w:t>антропометри</w:t>
      </w:r>
      <w:proofErr w:type="spellEnd"/>
      <w:r w:rsidR="00950623" w:rsidRPr="00AE2B31">
        <w:rPr>
          <w:rFonts w:ascii="Times New Roman" w:eastAsia="Times New Roman" w:hAnsi="Times New Roman" w:cs="Times New Roman"/>
          <w:sz w:val="28"/>
          <w:szCs w:val="28"/>
          <w:lang w:val="ky-KG" w:eastAsia="ru-RU"/>
        </w:rPr>
        <w:t xml:space="preserve">ческих параметров. </w:t>
      </w:r>
    </w:p>
    <w:p w:rsidR="002722F8" w:rsidRPr="00AE2B31" w:rsidRDefault="002722F8" w:rsidP="00C300B0">
      <w:pPr>
        <w:pBdr>
          <w:top w:val="nil"/>
          <w:left w:val="nil"/>
          <w:bottom w:val="nil"/>
          <w:right w:val="nil"/>
          <w:between w:val="nil"/>
        </w:pBdr>
        <w:spacing w:after="0" w:line="240" w:lineRule="auto"/>
        <w:ind w:firstLine="600"/>
        <w:jc w:val="both"/>
        <w:rPr>
          <w:rFonts w:ascii="Times New Roman" w:eastAsia="Verdana" w:hAnsi="Times New Roman" w:cs="Times New Roman"/>
          <w:color w:val="000000"/>
          <w:sz w:val="28"/>
          <w:szCs w:val="28"/>
          <w:lang w:eastAsia="ru-RU"/>
        </w:rPr>
      </w:pPr>
      <w:r w:rsidRPr="00AE2B31">
        <w:rPr>
          <w:rFonts w:ascii="Times New Roman" w:eastAsia="Verdana" w:hAnsi="Times New Roman" w:cs="Times New Roman"/>
          <w:b/>
          <w:color w:val="000000"/>
          <w:sz w:val="28"/>
          <w:szCs w:val="28"/>
          <w:lang w:eastAsia="ru-RU"/>
        </w:rPr>
        <w:t xml:space="preserve">Антропометрическое исследование: </w:t>
      </w:r>
      <w:r w:rsidRPr="00AE2B31">
        <w:rPr>
          <w:rFonts w:ascii="Times New Roman" w:eastAsia="Verdana" w:hAnsi="Times New Roman" w:cs="Times New Roman"/>
          <w:color w:val="000000"/>
          <w:sz w:val="28"/>
          <w:szCs w:val="28"/>
          <w:lang w:eastAsia="ru-RU"/>
        </w:rPr>
        <w:t xml:space="preserve">проводилось натощак, в утренние часы, </w:t>
      </w:r>
      <w:r w:rsidR="00D8589A">
        <w:rPr>
          <w:rFonts w:ascii="Times New Roman" w:eastAsia="Verdana" w:hAnsi="Times New Roman" w:cs="Times New Roman"/>
          <w:color w:val="000000"/>
          <w:sz w:val="28"/>
          <w:szCs w:val="28"/>
          <w:lang w:eastAsia="ru-RU"/>
        </w:rPr>
        <w:t xml:space="preserve">включало </w:t>
      </w:r>
      <w:r w:rsidRPr="00AE2B31">
        <w:rPr>
          <w:rFonts w:ascii="Times New Roman" w:eastAsia="Verdana" w:hAnsi="Times New Roman" w:cs="Times New Roman"/>
          <w:color w:val="000000"/>
          <w:sz w:val="28"/>
          <w:szCs w:val="28"/>
          <w:lang w:eastAsia="ru-RU"/>
        </w:rPr>
        <w:t>измерени</w:t>
      </w:r>
      <w:r w:rsidR="00D8589A">
        <w:rPr>
          <w:rFonts w:ascii="Times New Roman" w:eastAsia="Verdana" w:hAnsi="Times New Roman" w:cs="Times New Roman"/>
          <w:color w:val="000000"/>
          <w:sz w:val="28"/>
          <w:szCs w:val="28"/>
          <w:lang w:eastAsia="ru-RU"/>
        </w:rPr>
        <w:t>е</w:t>
      </w:r>
      <w:r w:rsidRPr="00AE2B31">
        <w:rPr>
          <w:rFonts w:ascii="Times New Roman" w:eastAsia="Verdana" w:hAnsi="Times New Roman" w:cs="Times New Roman"/>
          <w:color w:val="000000"/>
          <w:sz w:val="28"/>
          <w:szCs w:val="28"/>
          <w:lang w:eastAsia="ru-RU"/>
        </w:rPr>
        <w:t xml:space="preserve"> </w:t>
      </w:r>
      <w:r w:rsidR="00CF3D46" w:rsidRPr="00AE2B31">
        <w:rPr>
          <w:rFonts w:ascii="Times New Roman" w:eastAsia="Verdana" w:hAnsi="Times New Roman" w:cs="Times New Roman"/>
          <w:color w:val="000000"/>
          <w:sz w:val="28"/>
          <w:szCs w:val="28"/>
          <w:lang w:eastAsia="ru-RU"/>
        </w:rPr>
        <w:t xml:space="preserve">ОТ, </w:t>
      </w:r>
      <w:r w:rsidR="00950623" w:rsidRPr="00AE2B31">
        <w:rPr>
          <w:rFonts w:ascii="Times New Roman" w:eastAsia="Verdana" w:hAnsi="Times New Roman" w:cs="Times New Roman"/>
          <w:color w:val="000000"/>
          <w:sz w:val="28"/>
          <w:szCs w:val="28"/>
          <w:lang w:eastAsia="ru-RU"/>
        </w:rPr>
        <w:t>окружности</w:t>
      </w:r>
      <w:r w:rsidR="00CF3D46" w:rsidRPr="00AE2B31">
        <w:rPr>
          <w:rFonts w:ascii="Times New Roman" w:eastAsia="Verdana" w:hAnsi="Times New Roman" w:cs="Times New Roman"/>
          <w:color w:val="000000"/>
          <w:sz w:val="28"/>
          <w:szCs w:val="28"/>
          <w:lang w:eastAsia="ru-RU"/>
        </w:rPr>
        <w:t xml:space="preserve"> </w:t>
      </w:r>
      <w:r w:rsidR="00950623" w:rsidRPr="00AE2B31">
        <w:rPr>
          <w:rFonts w:ascii="Times New Roman" w:eastAsia="Verdana" w:hAnsi="Times New Roman" w:cs="Times New Roman"/>
          <w:color w:val="000000"/>
          <w:sz w:val="28"/>
          <w:szCs w:val="28"/>
          <w:lang w:eastAsia="ru-RU"/>
        </w:rPr>
        <w:t>бедер</w:t>
      </w:r>
      <w:r w:rsidRPr="00AE2B31">
        <w:rPr>
          <w:rFonts w:ascii="Times New Roman" w:eastAsia="Verdana" w:hAnsi="Times New Roman" w:cs="Times New Roman"/>
          <w:color w:val="000000"/>
          <w:sz w:val="28"/>
          <w:szCs w:val="28"/>
          <w:lang w:eastAsia="ru-RU"/>
        </w:rPr>
        <w:t>, роста (в см)</w:t>
      </w:r>
      <w:r w:rsidR="00D8589A">
        <w:rPr>
          <w:rFonts w:ascii="Times New Roman" w:eastAsia="Verdana" w:hAnsi="Times New Roman" w:cs="Times New Roman"/>
          <w:color w:val="000000"/>
          <w:sz w:val="28"/>
          <w:szCs w:val="28"/>
          <w:lang w:eastAsia="ru-RU"/>
        </w:rPr>
        <w:t xml:space="preserve"> и </w:t>
      </w:r>
      <w:r w:rsidRPr="00AE2B31">
        <w:rPr>
          <w:rFonts w:ascii="Times New Roman" w:eastAsia="Verdana" w:hAnsi="Times New Roman" w:cs="Times New Roman"/>
          <w:color w:val="000000"/>
          <w:sz w:val="28"/>
          <w:szCs w:val="28"/>
          <w:lang w:eastAsia="ru-RU"/>
        </w:rPr>
        <w:t xml:space="preserve">веса (в кг). Измерение ОТ проводилось </w:t>
      </w:r>
      <w:r w:rsidR="00BA7D81">
        <w:rPr>
          <w:rFonts w:ascii="Times New Roman" w:eastAsia="Verdana" w:hAnsi="Times New Roman" w:cs="Times New Roman"/>
          <w:color w:val="000000"/>
          <w:sz w:val="28"/>
          <w:szCs w:val="28"/>
          <w:lang w:eastAsia="ru-RU"/>
        </w:rPr>
        <w:t>н</w:t>
      </w:r>
      <w:r w:rsidRPr="00AE2B31">
        <w:rPr>
          <w:rFonts w:ascii="Times New Roman" w:eastAsia="Verdana" w:hAnsi="Times New Roman" w:cs="Times New Roman"/>
          <w:color w:val="000000"/>
          <w:sz w:val="28"/>
          <w:szCs w:val="28"/>
          <w:lang w:eastAsia="ru-RU"/>
        </w:rPr>
        <w:t>еэластичн</w:t>
      </w:r>
      <w:r w:rsidR="00BA7D81">
        <w:rPr>
          <w:rFonts w:ascii="Times New Roman" w:eastAsia="Verdana" w:hAnsi="Times New Roman" w:cs="Times New Roman"/>
          <w:color w:val="000000"/>
          <w:sz w:val="28"/>
          <w:szCs w:val="28"/>
          <w:lang w:eastAsia="ru-RU"/>
        </w:rPr>
        <w:t>ой</w:t>
      </w:r>
      <w:r w:rsidRPr="00AE2B31">
        <w:rPr>
          <w:rFonts w:ascii="Times New Roman" w:eastAsia="Verdana" w:hAnsi="Times New Roman" w:cs="Times New Roman"/>
          <w:color w:val="000000"/>
          <w:sz w:val="28"/>
          <w:szCs w:val="28"/>
          <w:lang w:eastAsia="ru-RU"/>
        </w:rPr>
        <w:t xml:space="preserve"> сантиметров</w:t>
      </w:r>
      <w:r w:rsidR="00BA7D81">
        <w:rPr>
          <w:rFonts w:ascii="Times New Roman" w:eastAsia="Verdana" w:hAnsi="Times New Roman" w:cs="Times New Roman"/>
          <w:color w:val="000000"/>
          <w:sz w:val="28"/>
          <w:szCs w:val="28"/>
          <w:lang w:eastAsia="ru-RU"/>
        </w:rPr>
        <w:t>ой</w:t>
      </w:r>
      <w:r w:rsidRPr="00AE2B31">
        <w:rPr>
          <w:rFonts w:ascii="Times New Roman" w:eastAsia="Verdana" w:hAnsi="Times New Roman" w:cs="Times New Roman"/>
          <w:color w:val="000000"/>
          <w:sz w:val="28"/>
          <w:szCs w:val="28"/>
          <w:lang w:eastAsia="ru-RU"/>
        </w:rPr>
        <w:t xml:space="preserve"> лент</w:t>
      </w:r>
      <w:r w:rsidR="00BA7D81">
        <w:rPr>
          <w:rFonts w:ascii="Times New Roman" w:eastAsia="Verdana" w:hAnsi="Times New Roman" w:cs="Times New Roman"/>
          <w:color w:val="000000"/>
          <w:sz w:val="28"/>
          <w:szCs w:val="28"/>
          <w:lang w:eastAsia="ru-RU"/>
        </w:rPr>
        <w:t>ой</w:t>
      </w:r>
      <w:r w:rsidRPr="00AE2B31">
        <w:rPr>
          <w:rFonts w:ascii="Times New Roman" w:eastAsia="Verdana" w:hAnsi="Times New Roman" w:cs="Times New Roman"/>
          <w:color w:val="000000"/>
          <w:sz w:val="28"/>
          <w:szCs w:val="28"/>
          <w:lang w:eastAsia="ru-RU"/>
        </w:rPr>
        <w:t xml:space="preserve"> на участке кожи, не покрытой одеждой,</w:t>
      </w:r>
      <w:r w:rsidR="00BA7D81">
        <w:rPr>
          <w:rFonts w:ascii="Times New Roman" w:eastAsia="Verdana" w:hAnsi="Times New Roman" w:cs="Times New Roman"/>
          <w:color w:val="000000"/>
          <w:sz w:val="28"/>
          <w:szCs w:val="28"/>
          <w:lang w:eastAsia="ru-RU"/>
        </w:rPr>
        <w:t xml:space="preserve"> </w:t>
      </w:r>
      <w:r w:rsidR="00BA7D81" w:rsidRPr="00AE2B31">
        <w:rPr>
          <w:rFonts w:ascii="Times New Roman" w:eastAsia="Verdana" w:hAnsi="Times New Roman" w:cs="Times New Roman"/>
          <w:color w:val="000000"/>
          <w:sz w:val="28"/>
          <w:szCs w:val="28"/>
          <w:lang w:eastAsia="ru-RU"/>
        </w:rPr>
        <w:t>в положении пациента стоя</w:t>
      </w:r>
      <w:r w:rsidR="00BA7D81">
        <w:rPr>
          <w:rFonts w:ascii="Times New Roman" w:eastAsia="Verdana" w:hAnsi="Times New Roman" w:cs="Times New Roman"/>
          <w:color w:val="000000"/>
          <w:sz w:val="28"/>
          <w:szCs w:val="28"/>
          <w:lang w:eastAsia="ru-RU"/>
        </w:rPr>
        <w:t xml:space="preserve"> и </w:t>
      </w:r>
      <w:r w:rsidR="00B26E60" w:rsidRPr="00AE2B31">
        <w:rPr>
          <w:rFonts w:ascii="Times New Roman" w:eastAsia="Verdana" w:hAnsi="Times New Roman" w:cs="Times New Roman"/>
          <w:color w:val="000000"/>
          <w:sz w:val="28"/>
          <w:szCs w:val="28"/>
          <w:lang w:eastAsia="ru-RU"/>
        </w:rPr>
        <w:t>при спокойном дыхании. Р</w:t>
      </w:r>
      <w:r w:rsidRPr="00AE2B31">
        <w:rPr>
          <w:rFonts w:ascii="Times New Roman" w:eastAsia="Verdana" w:hAnsi="Times New Roman" w:cs="Times New Roman"/>
          <w:color w:val="000000"/>
          <w:sz w:val="28"/>
          <w:szCs w:val="28"/>
          <w:lang w:eastAsia="ru-RU"/>
        </w:rPr>
        <w:t>ост</w:t>
      </w:r>
      <w:r w:rsidR="00B26E60" w:rsidRPr="00AE2B31">
        <w:rPr>
          <w:rFonts w:ascii="Times New Roman" w:eastAsia="Verdana" w:hAnsi="Times New Roman" w:cs="Times New Roman"/>
          <w:color w:val="000000"/>
          <w:sz w:val="28"/>
          <w:szCs w:val="28"/>
          <w:lang w:eastAsia="ru-RU"/>
        </w:rPr>
        <w:t xml:space="preserve"> измеряли </w:t>
      </w:r>
      <w:r w:rsidRPr="00AE2B31">
        <w:rPr>
          <w:rFonts w:ascii="Times New Roman" w:eastAsia="Verdana" w:hAnsi="Times New Roman" w:cs="Times New Roman"/>
          <w:color w:val="000000"/>
          <w:sz w:val="28"/>
          <w:szCs w:val="28"/>
          <w:lang w:eastAsia="ru-RU"/>
        </w:rPr>
        <w:t xml:space="preserve">с помощью </w:t>
      </w:r>
      <w:r w:rsidR="002F6CBF" w:rsidRPr="00AE2B31">
        <w:rPr>
          <w:rFonts w:ascii="Times New Roman" w:eastAsia="Verdana" w:hAnsi="Times New Roman" w:cs="Times New Roman"/>
          <w:color w:val="000000"/>
          <w:sz w:val="28"/>
          <w:szCs w:val="28"/>
          <w:lang w:eastAsia="ru-RU"/>
        </w:rPr>
        <w:t>ростомера</w:t>
      </w:r>
      <w:r w:rsidRPr="00AE2B31">
        <w:rPr>
          <w:rFonts w:ascii="Times New Roman" w:eastAsia="Verdana" w:hAnsi="Times New Roman" w:cs="Times New Roman"/>
          <w:color w:val="000000"/>
          <w:sz w:val="28"/>
          <w:szCs w:val="28"/>
          <w:lang w:eastAsia="ru-RU"/>
        </w:rPr>
        <w:t>,</w:t>
      </w:r>
      <w:r w:rsidR="00CF3D46"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eastAsia="ru-RU"/>
        </w:rPr>
        <w:t xml:space="preserve">в положении пациента стоя, </w:t>
      </w:r>
      <w:r w:rsidR="00B26E60" w:rsidRPr="00AE2B31">
        <w:rPr>
          <w:rFonts w:ascii="Times New Roman" w:eastAsia="Verdana" w:hAnsi="Times New Roman" w:cs="Times New Roman"/>
          <w:color w:val="000000"/>
          <w:sz w:val="28"/>
          <w:szCs w:val="28"/>
          <w:lang w:eastAsia="ru-RU"/>
        </w:rPr>
        <w:t>без обуви и головных уборов</w:t>
      </w:r>
      <w:r w:rsidRPr="00AE2B31">
        <w:rPr>
          <w:rFonts w:ascii="Times New Roman" w:eastAsia="Verdana" w:hAnsi="Times New Roman" w:cs="Times New Roman"/>
          <w:color w:val="000000"/>
          <w:sz w:val="28"/>
          <w:szCs w:val="28"/>
          <w:lang w:eastAsia="ru-RU"/>
        </w:rPr>
        <w:t>.</w:t>
      </w:r>
      <w:r w:rsidR="00B26E60" w:rsidRPr="00AE2B31">
        <w:rPr>
          <w:rFonts w:ascii="Times New Roman" w:eastAsia="Verdana" w:hAnsi="Times New Roman" w:cs="Times New Roman"/>
          <w:color w:val="000000"/>
          <w:sz w:val="28"/>
          <w:szCs w:val="28"/>
          <w:lang w:eastAsia="ru-RU"/>
        </w:rPr>
        <w:t xml:space="preserve"> </w:t>
      </w:r>
      <w:r w:rsidR="00D54550">
        <w:rPr>
          <w:rFonts w:ascii="Times New Roman" w:eastAsia="Verdana" w:hAnsi="Times New Roman" w:cs="Times New Roman"/>
          <w:color w:val="000000"/>
          <w:sz w:val="28"/>
          <w:szCs w:val="28"/>
          <w:lang w:eastAsia="ru-RU"/>
        </w:rPr>
        <w:t xml:space="preserve">Пациентов взвешивали </w:t>
      </w:r>
      <w:r w:rsidR="00C344E6" w:rsidRPr="00AE2B31">
        <w:rPr>
          <w:rFonts w:ascii="Times New Roman" w:eastAsia="Verdana" w:hAnsi="Times New Roman" w:cs="Times New Roman"/>
          <w:color w:val="000000"/>
          <w:sz w:val="28"/>
          <w:szCs w:val="28"/>
          <w:lang w:eastAsia="ru-RU"/>
        </w:rPr>
        <w:t>утром натощак</w:t>
      </w:r>
      <w:r w:rsidR="00201493">
        <w:rPr>
          <w:rFonts w:ascii="Times New Roman" w:eastAsia="Verdana" w:hAnsi="Times New Roman" w:cs="Times New Roman"/>
          <w:color w:val="000000"/>
          <w:sz w:val="28"/>
          <w:szCs w:val="28"/>
          <w:lang w:eastAsia="ru-RU"/>
        </w:rPr>
        <w:t>,</w:t>
      </w:r>
      <w:r w:rsidR="00C344E6">
        <w:rPr>
          <w:rFonts w:ascii="Times New Roman" w:eastAsia="Verdana" w:hAnsi="Times New Roman" w:cs="Times New Roman"/>
          <w:color w:val="000000"/>
          <w:sz w:val="28"/>
          <w:szCs w:val="28"/>
          <w:lang w:eastAsia="ru-RU"/>
        </w:rPr>
        <w:t xml:space="preserve"> </w:t>
      </w:r>
      <w:r w:rsidR="00B26E60" w:rsidRPr="00AE2B31">
        <w:rPr>
          <w:rFonts w:ascii="Times New Roman" w:eastAsia="Verdana" w:hAnsi="Times New Roman" w:cs="Times New Roman"/>
          <w:color w:val="000000"/>
          <w:sz w:val="28"/>
          <w:szCs w:val="28"/>
          <w:lang w:eastAsia="ru-RU"/>
        </w:rPr>
        <w:t xml:space="preserve">без обуви и при минимуме одежды </w:t>
      </w:r>
      <w:r w:rsidRPr="00AE2B31">
        <w:rPr>
          <w:rFonts w:ascii="Times New Roman" w:eastAsia="Verdana" w:hAnsi="Times New Roman" w:cs="Times New Roman"/>
          <w:color w:val="000000"/>
          <w:sz w:val="28"/>
          <w:szCs w:val="28"/>
          <w:lang w:eastAsia="ru-RU"/>
        </w:rPr>
        <w:t>с помощью медицинских весов.</w:t>
      </w:r>
      <w:r w:rsidR="00C344E6">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eastAsia="ru-RU"/>
        </w:rPr>
        <w:t xml:space="preserve">По результатам антропометрического исследования подсчитывался </w:t>
      </w:r>
      <w:r w:rsidR="00C344E6">
        <w:rPr>
          <w:rFonts w:ascii="Times New Roman" w:eastAsia="Verdana" w:hAnsi="Times New Roman" w:cs="Times New Roman"/>
          <w:color w:val="000000"/>
          <w:sz w:val="28"/>
          <w:szCs w:val="28"/>
          <w:lang w:eastAsia="ru-RU"/>
        </w:rPr>
        <w:t>индекс массы тела (</w:t>
      </w:r>
      <w:r w:rsidRPr="00AE2B31">
        <w:rPr>
          <w:rFonts w:ascii="Times New Roman" w:eastAsia="Verdana" w:hAnsi="Times New Roman" w:cs="Times New Roman"/>
          <w:color w:val="000000"/>
          <w:sz w:val="28"/>
          <w:szCs w:val="28"/>
          <w:lang w:eastAsia="ru-RU"/>
        </w:rPr>
        <w:t>ИМТ</w:t>
      </w:r>
      <w:r w:rsidR="00C344E6">
        <w:rPr>
          <w:rFonts w:ascii="Times New Roman" w:eastAsia="Verdana" w:hAnsi="Times New Roman" w:cs="Times New Roman"/>
          <w:color w:val="000000"/>
          <w:sz w:val="28"/>
          <w:szCs w:val="28"/>
          <w:lang w:eastAsia="ru-RU"/>
        </w:rPr>
        <w:t>)</w:t>
      </w:r>
      <w:r w:rsidRPr="00AE2B31">
        <w:rPr>
          <w:rFonts w:ascii="Times New Roman" w:eastAsia="Verdana" w:hAnsi="Times New Roman" w:cs="Times New Roman"/>
          <w:color w:val="000000"/>
          <w:sz w:val="28"/>
          <w:szCs w:val="28"/>
          <w:lang w:eastAsia="ru-RU"/>
        </w:rPr>
        <w:t xml:space="preserve"> в кг/м</w:t>
      </w:r>
      <w:r w:rsidRPr="00AE2B31">
        <w:rPr>
          <w:rFonts w:ascii="Times New Roman" w:eastAsia="Verdana" w:hAnsi="Times New Roman" w:cs="Times New Roman"/>
          <w:color w:val="000000"/>
          <w:sz w:val="28"/>
          <w:szCs w:val="28"/>
          <w:vertAlign w:val="superscript"/>
          <w:lang w:eastAsia="ru-RU"/>
        </w:rPr>
        <w:t>2</w:t>
      </w:r>
      <w:r w:rsidRPr="00AE2B31">
        <w:rPr>
          <w:rFonts w:ascii="Times New Roman" w:eastAsia="Verdana" w:hAnsi="Times New Roman" w:cs="Times New Roman"/>
          <w:color w:val="000000"/>
          <w:sz w:val="28"/>
          <w:szCs w:val="28"/>
          <w:lang w:eastAsia="ru-RU"/>
        </w:rPr>
        <w:t xml:space="preserve"> по формуле: ИМТ = вес (в кг) / рост (м</w:t>
      </w:r>
      <w:r w:rsidRPr="00AE2B31">
        <w:rPr>
          <w:rFonts w:ascii="Times New Roman" w:eastAsia="Verdana" w:hAnsi="Times New Roman" w:cs="Times New Roman"/>
          <w:color w:val="000000"/>
          <w:sz w:val="28"/>
          <w:szCs w:val="28"/>
          <w:vertAlign w:val="superscript"/>
          <w:lang w:eastAsia="ru-RU"/>
        </w:rPr>
        <w:t>2</w:t>
      </w:r>
      <w:r w:rsidR="00B26E60" w:rsidRPr="00AE2B31">
        <w:rPr>
          <w:rFonts w:ascii="Times New Roman" w:eastAsia="Verdana" w:hAnsi="Times New Roman" w:cs="Times New Roman"/>
          <w:color w:val="000000"/>
          <w:sz w:val="28"/>
          <w:szCs w:val="28"/>
          <w:lang w:eastAsia="ru-RU"/>
        </w:rPr>
        <w:t xml:space="preserve">). </w:t>
      </w:r>
      <w:r w:rsidR="00CF3D46" w:rsidRPr="00AE2B31">
        <w:rPr>
          <w:rFonts w:ascii="Times New Roman" w:eastAsia="Verdana" w:hAnsi="Times New Roman" w:cs="Times New Roman"/>
          <w:color w:val="000000"/>
          <w:sz w:val="28"/>
          <w:szCs w:val="28"/>
          <w:lang w:eastAsia="ru-RU"/>
        </w:rPr>
        <w:t xml:space="preserve">Ожирение </w:t>
      </w:r>
      <w:r w:rsidRPr="00AE2B31">
        <w:rPr>
          <w:rFonts w:ascii="Times New Roman" w:eastAsia="Verdana" w:hAnsi="Times New Roman" w:cs="Times New Roman"/>
          <w:color w:val="000000"/>
          <w:sz w:val="28"/>
          <w:szCs w:val="28"/>
          <w:lang w:eastAsia="ru-RU"/>
        </w:rPr>
        <w:t>диагностировалась при значениях ИМТ</w:t>
      </w:r>
      <w:r w:rsidR="00CF3D46"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eastAsia="ru-RU"/>
        </w:rPr>
        <w:t>≥30кг/м</w:t>
      </w:r>
      <w:r w:rsidRPr="00AE2B31">
        <w:rPr>
          <w:rFonts w:ascii="Times New Roman" w:eastAsia="Verdana" w:hAnsi="Times New Roman" w:cs="Times New Roman"/>
          <w:color w:val="000000"/>
          <w:sz w:val="28"/>
          <w:szCs w:val="28"/>
          <w:vertAlign w:val="superscript"/>
          <w:lang w:eastAsia="ru-RU"/>
        </w:rPr>
        <w:t>2</w:t>
      </w:r>
      <w:r w:rsidRPr="00AE2B31">
        <w:rPr>
          <w:rFonts w:ascii="Times New Roman" w:eastAsia="Verdana" w:hAnsi="Times New Roman" w:cs="Times New Roman"/>
          <w:color w:val="000000"/>
          <w:sz w:val="28"/>
          <w:szCs w:val="28"/>
          <w:lang w:eastAsia="ru-RU"/>
        </w:rPr>
        <w:t>.</w:t>
      </w:r>
      <w:r w:rsidR="00C344E6">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eastAsia="ru-RU"/>
        </w:rPr>
        <w:t xml:space="preserve">Уровни </w:t>
      </w:r>
      <w:r w:rsidRPr="00AE2B31">
        <w:rPr>
          <w:rFonts w:ascii="Times New Roman" w:eastAsia="Times New Roman" w:hAnsi="Times New Roman" w:cs="Times New Roman"/>
          <w:sz w:val="28"/>
          <w:szCs w:val="28"/>
          <w:lang w:eastAsia="ru-RU"/>
        </w:rPr>
        <w:t xml:space="preserve">систолического </w:t>
      </w:r>
      <w:r w:rsidR="002F6CBF" w:rsidRPr="00AE2B31">
        <w:rPr>
          <w:rFonts w:ascii="Times New Roman" w:eastAsia="Times New Roman" w:hAnsi="Times New Roman" w:cs="Times New Roman"/>
          <w:sz w:val="28"/>
          <w:szCs w:val="28"/>
          <w:lang w:eastAsia="ru-RU"/>
        </w:rPr>
        <w:t xml:space="preserve">(САД) </w:t>
      </w:r>
      <w:r w:rsidRPr="00AE2B31">
        <w:rPr>
          <w:rFonts w:ascii="Times New Roman" w:eastAsia="Times New Roman" w:hAnsi="Times New Roman" w:cs="Times New Roman"/>
          <w:sz w:val="28"/>
          <w:szCs w:val="28"/>
          <w:lang w:eastAsia="ru-RU"/>
        </w:rPr>
        <w:t xml:space="preserve">и диастолического </w:t>
      </w:r>
      <w:r w:rsidR="00414DCF" w:rsidRPr="00AE2B31">
        <w:rPr>
          <w:rFonts w:ascii="Times New Roman" w:eastAsia="Times New Roman" w:hAnsi="Times New Roman" w:cs="Times New Roman"/>
          <w:sz w:val="28"/>
          <w:szCs w:val="28"/>
          <w:lang w:eastAsia="ru-RU"/>
        </w:rPr>
        <w:t xml:space="preserve">артериального давления </w:t>
      </w:r>
      <w:r w:rsidR="002F6CBF" w:rsidRPr="00AE2B31">
        <w:rPr>
          <w:rFonts w:ascii="Times New Roman" w:eastAsia="Times New Roman" w:hAnsi="Times New Roman" w:cs="Times New Roman"/>
          <w:sz w:val="28"/>
          <w:szCs w:val="28"/>
          <w:lang w:eastAsia="ru-RU"/>
        </w:rPr>
        <w:t>(ДАД)</w:t>
      </w:r>
      <w:r w:rsidR="00414DCF">
        <w:rPr>
          <w:rFonts w:ascii="Times New Roman" w:eastAsia="Times New Roman" w:hAnsi="Times New Roman" w:cs="Times New Roman"/>
          <w:sz w:val="28"/>
          <w:szCs w:val="28"/>
          <w:lang w:eastAsia="ru-RU"/>
        </w:rPr>
        <w:t xml:space="preserve"> </w:t>
      </w:r>
      <w:r w:rsidRPr="00AE2B31">
        <w:rPr>
          <w:rFonts w:ascii="Times New Roman" w:eastAsia="Verdana" w:hAnsi="Times New Roman" w:cs="Times New Roman"/>
          <w:color w:val="000000"/>
          <w:sz w:val="28"/>
          <w:szCs w:val="28"/>
          <w:lang w:eastAsia="ru-RU"/>
        </w:rPr>
        <w:t>измерялись стандартным сфигмоманометром в положении обследуемого сидя, после 10-минутного отдыха.</w:t>
      </w:r>
    </w:p>
    <w:p w:rsidR="002722F8" w:rsidRPr="00AE2B31" w:rsidRDefault="002722F8" w:rsidP="00C300B0">
      <w:pPr>
        <w:pBdr>
          <w:top w:val="nil"/>
          <w:left w:val="nil"/>
          <w:bottom w:val="nil"/>
          <w:right w:val="nil"/>
          <w:between w:val="nil"/>
        </w:pBdr>
        <w:spacing w:after="0" w:line="240" w:lineRule="auto"/>
        <w:ind w:firstLine="708"/>
        <w:jc w:val="both"/>
        <w:rPr>
          <w:rFonts w:ascii="Times New Roman" w:eastAsia="Verdana" w:hAnsi="Times New Roman" w:cs="Times New Roman"/>
          <w:color w:val="000000"/>
          <w:sz w:val="28"/>
          <w:szCs w:val="28"/>
          <w:lang w:eastAsia="ru-RU"/>
        </w:rPr>
      </w:pPr>
      <w:r w:rsidRPr="00AE2B31">
        <w:rPr>
          <w:rFonts w:ascii="Times New Roman" w:eastAsia="Verdana" w:hAnsi="Times New Roman" w:cs="Times New Roman"/>
          <w:b/>
          <w:color w:val="000000"/>
          <w:sz w:val="28"/>
          <w:szCs w:val="28"/>
          <w:lang w:eastAsia="ru-RU"/>
        </w:rPr>
        <w:t>Биохимические исследования крови</w:t>
      </w:r>
      <w:r w:rsidR="00B26E60" w:rsidRPr="00AE2B31">
        <w:rPr>
          <w:rFonts w:ascii="Times New Roman" w:eastAsia="Verdana" w:hAnsi="Times New Roman" w:cs="Times New Roman"/>
          <w:b/>
          <w:color w:val="000000"/>
          <w:sz w:val="28"/>
          <w:szCs w:val="28"/>
          <w:lang w:eastAsia="ru-RU"/>
        </w:rPr>
        <w:t xml:space="preserve">: </w:t>
      </w:r>
      <w:r w:rsidRPr="00AE2B31">
        <w:rPr>
          <w:rFonts w:ascii="Times New Roman" w:eastAsia="Verdana" w:hAnsi="Times New Roman" w:cs="Times New Roman"/>
          <w:color w:val="000000"/>
          <w:sz w:val="28"/>
          <w:szCs w:val="28"/>
          <w:lang w:eastAsia="ru-RU"/>
        </w:rPr>
        <w:t>Лабораторное исследование включало определение липидного спектра (общий холестерин (ХС), триглицериды</w:t>
      </w:r>
      <w:r w:rsidR="0079139C">
        <w:rPr>
          <w:rFonts w:ascii="Times New Roman" w:eastAsia="Verdana" w:hAnsi="Times New Roman" w:cs="Times New Roman"/>
          <w:color w:val="000000"/>
          <w:sz w:val="28"/>
          <w:szCs w:val="28"/>
          <w:lang w:eastAsia="ru-RU"/>
        </w:rPr>
        <w:t xml:space="preserve"> (ТГ)</w:t>
      </w:r>
      <w:r w:rsidRPr="00AE2B31">
        <w:rPr>
          <w:rFonts w:ascii="Times New Roman" w:eastAsia="Verdana" w:hAnsi="Times New Roman" w:cs="Times New Roman"/>
          <w:color w:val="000000"/>
          <w:sz w:val="28"/>
          <w:szCs w:val="28"/>
          <w:lang w:eastAsia="ru-RU"/>
        </w:rPr>
        <w:t>, ЛПВП-ХС), инсулина, глюкозы натощак. Забор крови проводился утром натощак через 12ч периода голода. После центрифугирования из образцов крови отделялась сыворотка, которая замораживалась до -20</w:t>
      </w:r>
      <w:r w:rsidRPr="00AE2B31">
        <w:rPr>
          <w:rFonts w:ascii="Cambria Math" w:eastAsia="Verdana" w:hAnsi="Cambria Math" w:cs="Cambria Math"/>
          <w:color w:val="000000"/>
          <w:sz w:val="28"/>
          <w:szCs w:val="28"/>
          <w:lang w:eastAsia="ru-RU"/>
        </w:rPr>
        <w:t>⁰</w:t>
      </w:r>
      <w:r w:rsidRPr="00AE2B31">
        <w:rPr>
          <w:rFonts w:ascii="Times New Roman" w:eastAsia="Verdana" w:hAnsi="Times New Roman" w:cs="Times New Roman"/>
          <w:color w:val="000000"/>
          <w:sz w:val="28"/>
          <w:szCs w:val="28"/>
          <w:lang w:eastAsia="ru-RU"/>
        </w:rPr>
        <w:t xml:space="preserve">С и транспортировалась в </w:t>
      </w:r>
      <w:proofErr w:type="spellStart"/>
      <w:r w:rsidRPr="00AE2B31">
        <w:rPr>
          <w:rFonts w:ascii="Times New Roman" w:eastAsia="Verdana" w:hAnsi="Times New Roman" w:cs="Times New Roman"/>
          <w:color w:val="000000"/>
          <w:sz w:val="28"/>
          <w:szCs w:val="28"/>
          <w:lang w:eastAsia="ru-RU"/>
        </w:rPr>
        <w:t>Dir</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adjoint</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du</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department</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Hommes</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Natures</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Musee</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de</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l`Homme</w:t>
      </w:r>
      <w:proofErr w:type="spellEnd"/>
      <w:r w:rsidRPr="00AE2B31">
        <w:rPr>
          <w:rFonts w:ascii="Times New Roman" w:eastAsia="Verdana" w:hAnsi="Times New Roman" w:cs="Times New Roman"/>
          <w:color w:val="000000"/>
          <w:sz w:val="28"/>
          <w:szCs w:val="28"/>
          <w:lang w:eastAsia="ru-RU"/>
        </w:rPr>
        <w:t xml:space="preserve"> (Париж, Франция), где были проведены лабораторные анализы. </w:t>
      </w:r>
      <w:r w:rsidR="00C344E6">
        <w:rPr>
          <w:rFonts w:ascii="Times New Roman" w:eastAsia="Verdana" w:hAnsi="Times New Roman" w:cs="Times New Roman"/>
          <w:color w:val="000000"/>
          <w:sz w:val="28"/>
          <w:szCs w:val="28"/>
          <w:lang w:eastAsia="ru-RU"/>
        </w:rPr>
        <w:t>Холестерин липопротеинов низкой плотности (</w:t>
      </w:r>
      <w:r w:rsidRPr="00AE2B31">
        <w:rPr>
          <w:rFonts w:ascii="Times New Roman" w:eastAsia="Verdana" w:hAnsi="Times New Roman" w:cs="Times New Roman"/>
          <w:color w:val="000000"/>
          <w:sz w:val="28"/>
          <w:szCs w:val="28"/>
          <w:lang w:eastAsia="ru-RU"/>
        </w:rPr>
        <w:t>ЛПНП-ХС</w:t>
      </w:r>
      <w:r w:rsidR="00C344E6">
        <w:rPr>
          <w:rFonts w:ascii="Times New Roman" w:eastAsia="Verdana" w:hAnsi="Times New Roman" w:cs="Times New Roman"/>
          <w:color w:val="000000"/>
          <w:sz w:val="28"/>
          <w:szCs w:val="28"/>
          <w:lang w:eastAsia="ru-RU"/>
        </w:rPr>
        <w:t>)</w:t>
      </w:r>
      <w:r w:rsidRPr="00AE2B31">
        <w:rPr>
          <w:rFonts w:ascii="Times New Roman" w:eastAsia="Verdana" w:hAnsi="Times New Roman" w:cs="Times New Roman"/>
          <w:color w:val="000000"/>
          <w:sz w:val="28"/>
          <w:szCs w:val="28"/>
          <w:lang w:eastAsia="ru-RU"/>
        </w:rPr>
        <w:t xml:space="preserve"> рассчитывался по формуле </w:t>
      </w:r>
      <w:proofErr w:type="spellStart"/>
      <w:r w:rsidRPr="00AE2B31">
        <w:rPr>
          <w:rFonts w:ascii="Times New Roman" w:eastAsia="Verdana" w:hAnsi="Times New Roman" w:cs="Times New Roman"/>
          <w:color w:val="000000"/>
          <w:sz w:val="28"/>
          <w:szCs w:val="28"/>
          <w:lang w:eastAsia="ru-RU"/>
        </w:rPr>
        <w:t>Friedwald</w:t>
      </w:r>
      <w:proofErr w:type="spellEnd"/>
      <w:r w:rsidRPr="00AE2B31">
        <w:rPr>
          <w:rFonts w:ascii="Times New Roman" w:eastAsia="Verdana" w:hAnsi="Times New Roman" w:cs="Times New Roman"/>
          <w:color w:val="000000"/>
          <w:sz w:val="28"/>
          <w:szCs w:val="28"/>
          <w:lang w:eastAsia="ru-RU"/>
        </w:rPr>
        <w:t xml:space="preserve"> W. Дислипидемия диагностировалась по </w:t>
      </w:r>
      <w:proofErr w:type="spellStart"/>
      <w:r w:rsidRPr="00AE2B31">
        <w:rPr>
          <w:rFonts w:ascii="Times New Roman" w:eastAsia="Verdana" w:hAnsi="Times New Roman" w:cs="Times New Roman"/>
          <w:color w:val="000000"/>
          <w:sz w:val="28"/>
          <w:szCs w:val="28"/>
          <w:lang w:eastAsia="ru-RU"/>
        </w:rPr>
        <w:t>модифированным</w:t>
      </w:r>
      <w:proofErr w:type="spellEnd"/>
      <w:r w:rsidRPr="00AE2B31">
        <w:rPr>
          <w:rFonts w:ascii="Times New Roman" w:eastAsia="Verdana" w:hAnsi="Times New Roman" w:cs="Times New Roman"/>
          <w:color w:val="000000"/>
          <w:sz w:val="28"/>
          <w:szCs w:val="28"/>
          <w:lang w:eastAsia="ru-RU"/>
        </w:rPr>
        <w:t xml:space="preserve"> критериям ATP III</w:t>
      </w:r>
      <w:r w:rsidR="00C86F73">
        <w:rPr>
          <w:rFonts w:ascii="Times New Roman" w:eastAsia="Verdana" w:hAnsi="Times New Roman" w:cs="Times New Roman"/>
          <w:color w:val="000000"/>
          <w:sz w:val="28"/>
          <w:szCs w:val="28"/>
          <w:lang w:eastAsia="ru-RU"/>
        </w:rPr>
        <w:t xml:space="preserve">: за </w:t>
      </w:r>
      <w:proofErr w:type="spellStart"/>
      <w:r w:rsidR="00C86F73">
        <w:rPr>
          <w:rFonts w:ascii="Times New Roman" w:eastAsia="Verdana" w:hAnsi="Times New Roman" w:cs="Times New Roman"/>
          <w:color w:val="000000"/>
          <w:sz w:val="28"/>
          <w:szCs w:val="28"/>
          <w:lang w:eastAsia="ru-RU"/>
        </w:rPr>
        <w:t>гип</w:t>
      </w:r>
      <w:r w:rsidR="00C86F73" w:rsidRPr="00C86F73">
        <w:rPr>
          <w:rFonts w:ascii="Times New Roman" w:eastAsia="Verdana" w:hAnsi="Times New Roman" w:cs="Times New Roman"/>
          <w:color w:val="000000"/>
          <w:sz w:val="28"/>
          <w:szCs w:val="28"/>
          <w:lang w:eastAsia="ru-RU"/>
        </w:rPr>
        <w:t>ертриглицеридеми</w:t>
      </w:r>
      <w:r w:rsidR="00C86F73">
        <w:rPr>
          <w:rFonts w:ascii="Times New Roman" w:eastAsia="Verdana" w:hAnsi="Times New Roman" w:cs="Times New Roman"/>
          <w:color w:val="000000"/>
          <w:sz w:val="28"/>
          <w:szCs w:val="28"/>
          <w:lang w:eastAsia="ru-RU"/>
        </w:rPr>
        <w:t>ю</w:t>
      </w:r>
      <w:proofErr w:type="spellEnd"/>
      <w:r w:rsidR="00C86F73">
        <w:rPr>
          <w:rFonts w:ascii="Times New Roman" w:eastAsia="Verdana" w:hAnsi="Times New Roman" w:cs="Times New Roman"/>
          <w:color w:val="000000"/>
          <w:sz w:val="28"/>
          <w:szCs w:val="28"/>
          <w:lang w:eastAsia="ru-RU"/>
        </w:rPr>
        <w:t xml:space="preserve"> принимались значения </w:t>
      </w:r>
      <w:r w:rsidR="00C86F73" w:rsidRPr="00C86F73">
        <w:rPr>
          <w:rFonts w:ascii="Times New Roman" w:eastAsia="Verdana" w:hAnsi="Times New Roman" w:cs="Times New Roman"/>
          <w:color w:val="000000"/>
          <w:sz w:val="28"/>
          <w:szCs w:val="28"/>
          <w:lang w:eastAsia="ru-RU"/>
        </w:rPr>
        <w:t>ТГ≥1,7</w:t>
      </w:r>
      <w:r w:rsidR="00C86F73">
        <w:rPr>
          <w:rFonts w:ascii="Times New Roman" w:eastAsia="Verdana" w:hAnsi="Times New Roman" w:cs="Times New Roman"/>
          <w:color w:val="000000"/>
          <w:sz w:val="28"/>
          <w:szCs w:val="28"/>
          <w:lang w:eastAsia="ru-RU"/>
        </w:rPr>
        <w:t xml:space="preserve"> </w:t>
      </w:r>
      <w:r w:rsidR="00C86F73" w:rsidRPr="00C86F73">
        <w:rPr>
          <w:rFonts w:ascii="Times New Roman" w:eastAsia="Verdana" w:hAnsi="Times New Roman" w:cs="Times New Roman"/>
          <w:color w:val="000000"/>
          <w:sz w:val="28"/>
          <w:szCs w:val="28"/>
          <w:lang w:eastAsia="ru-RU"/>
        </w:rPr>
        <w:t>ммоль/л</w:t>
      </w:r>
      <w:r w:rsidR="00C86F73">
        <w:rPr>
          <w:rFonts w:ascii="Times New Roman" w:eastAsia="Verdana" w:hAnsi="Times New Roman" w:cs="Times New Roman"/>
          <w:color w:val="000000"/>
          <w:sz w:val="28"/>
          <w:szCs w:val="28"/>
          <w:lang w:eastAsia="ru-RU"/>
        </w:rPr>
        <w:t>.</w:t>
      </w:r>
      <w:r w:rsidR="00883375">
        <w:rPr>
          <w:rFonts w:ascii="Times New Roman" w:eastAsia="Verdana" w:hAnsi="Times New Roman" w:cs="Times New Roman"/>
          <w:color w:val="000000"/>
          <w:sz w:val="28"/>
          <w:szCs w:val="28"/>
          <w:lang w:eastAsia="ru-RU"/>
        </w:rPr>
        <w:t xml:space="preserve"> За </w:t>
      </w:r>
      <w:r w:rsidR="00883375" w:rsidRPr="00AE2B31">
        <w:rPr>
          <w:rFonts w:ascii="Times New Roman" w:eastAsia="Calibri" w:hAnsi="Times New Roman" w:cs="Times New Roman"/>
          <w:sz w:val="28"/>
          <w:szCs w:val="28"/>
        </w:rPr>
        <w:t>гипергликеми</w:t>
      </w:r>
      <w:r w:rsidR="00883375">
        <w:rPr>
          <w:rFonts w:ascii="Times New Roman" w:eastAsia="Calibri" w:hAnsi="Times New Roman" w:cs="Times New Roman"/>
          <w:sz w:val="28"/>
          <w:szCs w:val="28"/>
        </w:rPr>
        <w:t>ю</w:t>
      </w:r>
      <w:r w:rsidR="00883375" w:rsidRPr="00AE2B31">
        <w:rPr>
          <w:rFonts w:ascii="Times New Roman" w:eastAsia="Calibri" w:hAnsi="Times New Roman" w:cs="Times New Roman"/>
          <w:sz w:val="28"/>
          <w:szCs w:val="28"/>
        </w:rPr>
        <w:t xml:space="preserve"> </w:t>
      </w:r>
      <w:r w:rsidR="00883375">
        <w:rPr>
          <w:rFonts w:ascii="Times New Roman" w:eastAsia="Calibri" w:hAnsi="Times New Roman" w:cs="Times New Roman"/>
          <w:sz w:val="28"/>
          <w:szCs w:val="28"/>
        </w:rPr>
        <w:t xml:space="preserve">принимались значения </w:t>
      </w:r>
      <w:r w:rsidR="00883375" w:rsidRPr="00AE2B31">
        <w:rPr>
          <w:rFonts w:ascii="Times New Roman" w:eastAsia="Calibri" w:hAnsi="Times New Roman" w:cs="Times New Roman"/>
          <w:sz w:val="28"/>
          <w:szCs w:val="28"/>
        </w:rPr>
        <w:t>гликемии натощак &gt;5,6 ммоль/л</w:t>
      </w:r>
      <w:r w:rsidR="00883375">
        <w:rPr>
          <w:rFonts w:ascii="Times New Roman" w:eastAsia="Calibri" w:hAnsi="Times New Roman" w:cs="Times New Roman"/>
          <w:sz w:val="28"/>
          <w:szCs w:val="28"/>
        </w:rPr>
        <w:t>.</w:t>
      </w:r>
      <w:r w:rsidRPr="00AE2B31">
        <w:rPr>
          <w:rFonts w:ascii="Times New Roman" w:eastAsia="Verdana" w:hAnsi="Times New Roman" w:cs="Times New Roman"/>
          <w:color w:val="000000"/>
          <w:sz w:val="28"/>
          <w:szCs w:val="28"/>
          <w:lang w:eastAsia="ru-RU"/>
        </w:rPr>
        <w:t xml:space="preserve"> Индекс</w:t>
      </w:r>
      <w:r w:rsidR="00D54550">
        <w:rPr>
          <w:rFonts w:ascii="Times New Roman" w:eastAsia="Verdana" w:hAnsi="Times New Roman" w:cs="Times New Roman"/>
          <w:color w:val="000000"/>
          <w:sz w:val="28"/>
          <w:szCs w:val="28"/>
          <w:lang w:eastAsia="ru-RU"/>
        </w:rPr>
        <w:t xml:space="preserve"> </w:t>
      </w:r>
      <w:r w:rsidR="00B04782">
        <w:rPr>
          <w:rFonts w:ascii="Times New Roman" w:eastAsia="Verdana" w:hAnsi="Times New Roman" w:cs="Times New Roman"/>
          <w:color w:val="000000"/>
          <w:sz w:val="28"/>
          <w:szCs w:val="28"/>
          <w:lang w:eastAsia="ru-RU"/>
        </w:rPr>
        <w:t>ИР</w:t>
      </w:r>
      <w:r w:rsidR="00D54550">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The</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Homeostasis</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Model</w:t>
      </w:r>
      <w:proofErr w:type="spellEnd"/>
      <w:r w:rsidRPr="00AE2B31">
        <w:rPr>
          <w:rFonts w:ascii="Times New Roman" w:eastAsia="Verdana" w:hAnsi="Times New Roman" w:cs="Times New Roman"/>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Assessment</w:t>
      </w:r>
      <w:proofErr w:type="spellEnd"/>
      <w:r w:rsidRPr="00AE2B31">
        <w:rPr>
          <w:rFonts w:ascii="Times New Roman" w:eastAsia="Verdana" w:hAnsi="Times New Roman" w:cs="Times New Roman"/>
          <w:color w:val="000000"/>
          <w:sz w:val="28"/>
          <w:szCs w:val="28"/>
          <w:lang w:eastAsia="ru-RU"/>
        </w:rPr>
        <w:t xml:space="preserve"> (НОМА) высчитывался по формуле: НОМА= инсулин сыворотки крови</w:t>
      </w:r>
      <w:r w:rsidR="00C344E6">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eastAsia="ru-RU"/>
        </w:rPr>
        <w:t>(µIU/</w:t>
      </w:r>
      <w:proofErr w:type="spellStart"/>
      <w:r w:rsidRPr="00AE2B31">
        <w:rPr>
          <w:rFonts w:ascii="Times New Roman" w:eastAsia="Verdana" w:hAnsi="Times New Roman" w:cs="Times New Roman"/>
          <w:color w:val="000000"/>
          <w:sz w:val="28"/>
          <w:szCs w:val="28"/>
          <w:lang w:eastAsia="ru-RU"/>
        </w:rPr>
        <w:t>ml</w:t>
      </w:r>
      <w:proofErr w:type="spellEnd"/>
      <w:r w:rsidRPr="00AE2B31">
        <w:rPr>
          <w:rFonts w:ascii="Times New Roman" w:eastAsia="Verdana" w:hAnsi="Times New Roman" w:cs="Times New Roman"/>
          <w:color w:val="000000"/>
          <w:sz w:val="28"/>
          <w:szCs w:val="28"/>
          <w:lang w:eastAsia="ru-RU"/>
        </w:rPr>
        <w:t>) х сахар плазмы (ммоль/л) / 22,5. За</w:t>
      </w:r>
      <w:r w:rsidR="00B04782">
        <w:rPr>
          <w:rFonts w:ascii="Times New Roman" w:eastAsia="Verdana" w:hAnsi="Times New Roman" w:cs="Times New Roman"/>
          <w:color w:val="000000"/>
          <w:sz w:val="28"/>
          <w:szCs w:val="28"/>
          <w:lang w:eastAsia="ru-RU"/>
        </w:rPr>
        <w:t xml:space="preserve"> </w:t>
      </w:r>
      <w:r w:rsidR="0061413E">
        <w:rPr>
          <w:rFonts w:ascii="Times New Roman" w:eastAsia="Verdana" w:hAnsi="Times New Roman" w:cs="Times New Roman"/>
          <w:color w:val="000000"/>
          <w:sz w:val="28"/>
          <w:szCs w:val="28"/>
          <w:lang w:eastAsia="ru-RU"/>
        </w:rPr>
        <w:t>ИР</w:t>
      </w:r>
      <w:r w:rsidR="00B04782">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eastAsia="ru-RU"/>
        </w:rPr>
        <w:t xml:space="preserve">принимались состояния при значениях индекса НОМА 2,77 и выше. </w:t>
      </w:r>
    </w:p>
    <w:p w:rsidR="00E52A38" w:rsidRDefault="002722F8" w:rsidP="00C300B0">
      <w:pPr>
        <w:spacing w:after="0" w:line="240" w:lineRule="auto"/>
        <w:ind w:firstLine="708"/>
        <w:jc w:val="both"/>
        <w:rPr>
          <w:rFonts w:ascii="Times New Roman" w:eastAsia="Calibri" w:hAnsi="Times New Roman" w:cs="Times New Roman"/>
          <w:color w:val="0D0D0D"/>
          <w:sz w:val="28"/>
          <w:szCs w:val="28"/>
        </w:rPr>
      </w:pPr>
      <w:r w:rsidRPr="00AE2B31">
        <w:rPr>
          <w:rFonts w:ascii="Times New Roman" w:eastAsia="Calibri" w:hAnsi="Times New Roman" w:cs="Times New Roman"/>
          <w:b/>
          <w:color w:val="0D0D0D"/>
          <w:sz w:val="28"/>
          <w:szCs w:val="28"/>
        </w:rPr>
        <w:t xml:space="preserve">Определение </w:t>
      </w:r>
      <w:proofErr w:type="spellStart"/>
      <w:r w:rsidRPr="00AE2B31">
        <w:rPr>
          <w:rFonts w:ascii="Times New Roman" w:eastAsia="Calibri" w:hAnsi="Times New Roman" w:cs="Times New Roman"/>
          <w:b/>
          <w:color w:val="0D0D0D"/>
          <w:sz w:val="28"/>
          <w:szCs w:val="28"/>
          <w:lang w:val="en-US"/>
        </w:rPr>
        <w:t>Trp</w:t>
      </w:r>
      <w:proofErr w:type="spellEnd"/>
      <w:r w:rsidRPr="00AE2B31">
        <w:rPr>
          <w:rFonts w:ascii="Times New Roman" w:eastAsia="Calibri" w:hAnsi="Times New Roman" w:cs="Times New Roman"/>
          <w:b/>
          <w:color w:val="0D0D0D"/>
          <w:sz w:val="28"/>
          <w:szCs w:val="28"/>
        </w:rPr>
        <w:t>64</w:t>
      </w:r>
      <w:proofErr w:type="spellStart"/>
      <w:r w:rsidRPr="00AE2B31">
        <w:rPr>
          <w:rFonts w:ascii="Times New Roman" w:eastAsia="Calibri" w:hAnsi="Times New Roman" w:cs="Times New Roman"/>
          <w:b/>
          <w:color w:val="0D0D0D"/>
          <w:sz w:val="28"/>
          <w:szCs w:val="28"/>
          <w:lang w:val="en-US"/>
        </w:rPr>
        <w:t>Arg</w:t>
      </w:r>
      <w:proofErr w:type="spellEnd"/>
      <w:r w:rsidRPr="00AE2B31">
        <w:rPr>
          <w:rFonts w:ascii="Times New Roman" w:eastAsia="Calibri" w:hAnsi="Times New Roman" w:cs="Times New Roman"/>
          <w:b/>
          <w:color w:val="0D0D0D"/>
          <w:sz w:val="28"/>
          <w:szCs w:val="28"/>
        </w:rPr>
        <w:t xml:space="preserve"> полиморфизма гена </w:t>
      </w:r>
      <w:r w:rsidR="00C344E6" w:rsidRPr="00C344E6">
        <w:rPr>
          <w:rFonts w:ascii="Times New Roman" w:eastAsia="Calibri" w:hAnsi="Times New Roman" w:cs="Times New Roman"/>
          <w:b/>
          <w:color w:val="0D0D0D"/>
          <w:sz w:val="28"/>
          <w:szCs w:val="28"/>
        </w:rPr>
        <w:t>ADRB3</w:t>
      </w:r>
      <w:r w:rsidRPr="00AE2B31">
        <w:rPr>
          <w:rFonts w:ascii="Times New Roman" w:eastAsia="Calibri" w:hAnsi="Times New Roman" w:cs="Times New Roman"/>
          <w:b/>
          <w:color w:val="0D0D0D"/>
          <w:sz w:val="28"/>
          <w:szCs w:val="28"/>
        </w:rPr>
        <w:t xml:space="preserve">. </w:t>
      </w:r>
      <w:r w:rsidRPr="00AE2B31">
        <w:rPr>
          <w:rFonts w:ascii="Times New Roman" w:eastAsia="Calibri" w:hAnsi="Times New Roman" w:cs="Times New Roman"/>
          <w:color w:val="0D0D0D"/>
          <w:sz w:val="28"/>
          <w:szCs w:val="28"/>
        </w:rPr>
        <w:t>ДНК выделял</w:t>
      </w:r>
      <w:r w:rsidR="00C344E6">
        <w:rPr>
          <w:rFonts w:ascii="Times New Roman" w:eastAsia="Calibri" w:hAnsi="Times New Roman" w:cs="Times New Roman"/>
          <w:color w:val="0D0D0D"/>
          <w:sz w:val="28"/>
          <w:szCs w:val="28"/>
        </w:rPr>
        <w:t xml:space="preserve">и </w:t>
      </w:r>
      <w:r w:rsidRPr="00AE2B31">
        <w:rPr>
          <w:rFonts w:ascii="Times New Roman" w:eastAsia="Calibri" w:hAnsi="Times New Roman" w:cs="Times New Roman"/>
          <w:color w:val="0D0D0D"/>
          <w:sz w:val="28"/>
          <w:szCs w:val="28"/>
        </w:rPr>
        <w:t xml:space="preserve">из клеток крови с использованием набора для экстракции геномной ДНК </w:t>
      </w:r>
      <w:r w:rsidRPr="00AE2B31">
        <w:rPr>
          <w:rFonts w:ascii="Times New Roman" w:eastAsia="Calibri" w:hAnsi="Times New Roman" w:cs="Times New Roman"/>
          <w:color w:val="0D0D0D"/>
          <w:sz w:val="28"/>
          <w:szCs w:val="28"/>
          <w:lang w:val="en-US"/>
        </w:rPr>
        <w:t>Nucleon</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BACC</w:t>
      </w:r>
      <w:r w:rsidRPr="00AE2B31">
        <w:rPr>
          <w:rFonts w:ascii="Times New Roman" w:eastAsia="Calibri" w:hAnsi="Times New Roman" w:cs="Times New Roman"/>
          <w:color w:val="0D0D0D"/>
          <w:sz w:val="28"/>
          <w:szCs w:val="28"/>
        </w:rPr>
        <w:t>3 (“</w:t>
      </w:r>
      <w:proofErr w:type="spellStart"/>
      <w:r w:rsidRPr="00AE2B31">
        <w:rPr>
          <w:rFonts w:ascii="Times New Roman" w:eastAsia="Calibri" w:hAnsi="Times New Roman" w:cs="Times New Roman"/>
          <w:color w:val="0D0D0D"/>
          <w:sz w:val="28"/>
          <w:szCs w:val="28"/>
          <w:lang w:val="en-US"/>
        </w:rPr>
        <w:t>Amersham</w:t>
      </w:r>
      <w:proofErr w:type="spellEnd"/>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Pharmacia</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Biotech</w:t>
      </w:r>
      <w:r w:rsidRPr="00AE2B31">
        <w:rPr>
          <w:rFonts w:ascii="Times New Roman" w:eastAsia="Calibri" w:hAnsi="Times New Roman" w:cs="Times New Roman"/>
          <w:color w:val="0D0D0D"/>
          <w:sz w:val="28"/>
          <w:szCs w:val="28"/>
        </w:rPr>
        <w:t>”, Швеция). Определение полиморфизма гена ADRB3 осуществлялось с помощью полимеразной цепной реакции</w:t>
      </w:r>
      <w:r w:rsidR="00F6530C">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на </w:t>
      </w:r>
      <w:proofErr w:type="spellStart"/>
      <w:r w:rsidRPr="00AE2B31">
        <w:rPr>
          <w:rFonts w:ascii="Times New Roman" w:eastAsia="Calibri" w:hAnsi="Times New Roman" w:cs="Times New Roman"/>
          <w:color w:val="0D0D0D"/>
          <w:sz w:val="28"/>
          <w:szCs w:val="28"/>
        </w:rPr>
        <w:t>амплификаторе</w:t>
      </w:r>
      <w:proofErr w:type="spellEnd"/>
      <w:r w:rsidRPr="00AE2B31">
        <w:rPr>
          <w:rFonts w:ascii="Times New Roman" w:eastAsia="Calibri" w:hAnsi="Times New Roman" w:cs="Times New Roman"/>
          <w:color w:val="0D0D0D"/>
          <w:sz w:val="28"/>
          <w:szCs w:val="28"/>
        </w:rPr>
        <w:t xml:space="preserve"> “</w:t>
      </w:r>
      <w:proofErr w:type="spellStart"/>
      <w:r w:rsidRPr="00AE2B31">
        <w:rPr>
          <w:rFonts w:ascii="Times New Roman" w:eastAsia="Calibri" w:hAnsi="Times New Roman" w:cs="Times New Roman"/>
          <w:color w:val="0D0D0D"/>
          <w:sz w:val="28"/>
          <w:szCs w:val="28"/>
          <w:lang w:val="en-US"/>
        </w:rPr>
        <w:t>Hybaid</w:t>
      </w:r>
      <w:proofErr w:type="spellEnd"/>
      <w:r w:rsidRPr="00AE2B31">
        <w:rPr>
          <w:rFonts w:ascii="Times New Roman" w:eastAsia="Calibri" w:hAnsi="Times New Roman" w:cs="Times New Roman"/>
          <w:color w:val="0D0D0D"/>
          <w:sz w:val="28"/>
          <w:szCs w:val="28"/>
        </w:rPr>
        <w:t>” с</w:t>
      </w:r>
      <w:r w:rsidR="00C344E6">
        <w:rPr>
          <w:rFonts w:ascii="Times New Roman" w:eastAsia="Calibri" w:hAnsi="Times New Roman" w:cs="Times New Roman"/>
          <w:color w:val="0D0D0D"/>
          <w:sz w:val="28"/>
          <w:szCs w:val="28"/>
        </w:rPr>
        <w:t xml:space="preserve">о </w:t>
      </w:r>
      <w:r w:rsidRPr="00AE2B31">
        <w:rPr>
          <w:rFonts w:ascii="Times New Roman" w:eastAsia="Calibri" w:hAnsi="Times New Roman" w:cs="Times New Roman"/>
          <w:color w:val="0D0D0D"/>
          <w:sz w:val="28"/>
          <w:szCs w:val="28"/>
        </w:rPr>
        <w:t>специфически</w:t>
      </w:r>
      <w:r w:rsidR="00C344E6">
        <w:rPr>
          <w:rFonts w:ascii="Times New Roman" w:eastAsia="Calibri" w:hAnsi="Times New Roman" w:cs="Times New Roman"/>
          <w:color w:val="0D0D0D"/>
          <w:sz w:val="28"/>
          <w:szCs w:val="28"/>
        </w:rPr>
        <w:t>ми</w:t>
      </w:r>
      <w:r w:rsidRPr="00AE2B31">
        <w:rPr>
          <w:rFonts w:ascii="Times New Roman" w:eastAsia="Calibri" w:hAnsi="Times New Roman" w:cs="Times New Roman"/>
          <w:color w:val="0D0D0D"/>
          <w:sz w:val="28"/>
          <w:szCs w:val="28"/>
        </w:rPr>
        <w:t xml:space="preserve"> </w:t>
      </w:r>
      <w:proofErr w:type="spellStart"/>
      <w:r w:rsidRPr="00AE2B31">
        <w:rPr>
          <w:rFonts w:ascii="Times New Roman" w:eastAsia="Calibri" w:hAnsi="Times New Roman" w:cs="Times New Roman"/>
          <w:color w:val="0D0D0D"/>
          <w:sz w:val="28"/>
          <w:szCs w:val="28"/>
        </w:rPr>
        <w:t>праймер</w:t>
      </w:r>
      <w:r w:rsidR="00C344E6">
        <w:rPr>
          <w:rFonts w:ascii="Times New Roman" w:eastAsia="Calibri" w:hAnsi="Times New Roman" w:cs="Times New Roman"/>
          <w:color w:val="0D0D0D"/>
          <w:sz w:val="28"/>
          <w:szCs w:val="28"/>
        </w:rPr>
        <w:t>ами</w:t>
      </w:r>
      <w:proofErr w:type="spellEnd"/>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F</w:t>
      </w:r>
      <w:r w:rsidRPr="00AE2B31">
        <w:rPr>
          <w:rFonts w:ascii="Times New Roman" w:eastAsia="Calibri" w:hAnsi="Times New Roman" w:cs="Times New Roman"/>
          <w:color w:val="0D0D0D"/>
          <w:sz w:val="28"/>
          <w:szCs w:val="28"/>
        </w:rPr>
        <w:t xml:space="preserve"> – </w:t>
      </w:r>
    </w:p>
    <w:p w:rsidR="00E52A38" w:rsidRDefault="00E52A38" w:rsidP="00C300B0">
      <w:pPr>
        <w:spacing w:after="0" w:line="240" w:lineRule="auto"/>
        <w:ind w:firstLine="708"/>
        <w:jc w:val="both"/>
        <w:rPr>
          <w:rFonts w:ascii="Times New Roman" w:eastAsia="Calibri" w:hAnsi="Times New Roman" w:cs="Times New Roman"/>
          <w:color w:val="0D0D0D"/>
          <w:sz w:val="28"/>
          <w:szCs w:val="28"/>
        </w:rPr>
      </w:pPr>
    </w:p>
    <w:p w:rsidR="00E52A38" w:rsidRDefault="00E52A38" w:rsidP="00C300B0">
      <w:pPr>
        <w:spacing w:after="0" w:line="240" w:lineRule="auto"/>
        <w:ind w:firstLine="708"/>
        <w:jc w:val="both"/>
        <w:rPr>
          <w:rFonts w:ascii="Times New Roman" w:eastAsia="Calibri" w:hAnsi="Times New Roman" w:cs="Times New Roman"/>
          <w:color w:val="0D0D0D"/>
          <w:sz w:val="28"/>
          <w:szCs w:val="28"/>
        </w:rPr>
      </w:pPr>
    </w:p>
    <w:p w:rsidR="00E52A38" w:rsidRDefault="00E52A38" w:rsidP="00C300B0">
      <w:pPr>
        <w:spacing w:after="0" w:line="240" w:lineRule="auto"/>
        <w:ind w:firstLine="708"/>
        <w:jc w:val="both"/>
        <w:rPr>
          <w:rFonts w:ascii="Times New Roman" w:eastAsia="Calibri" w:hAnsi="Times New Roman" w:cs="Times New Roman"/>
          <w:color w:val="0D0D0D"/>
          <w:sz w:val="28"/>
          <w:szCs w:val="28"/>
        </w:rPr>
      </w:pPr>
    </w:p>
    <w:p w:rsidR="002722F8" w:rsidRPr="00AE2B31" w:rsidRDefault="002722F8" w:rsidP="00E52A38">
      <w:pPr>
        <w:spacing w:after="0" w:line="240" w:lineRule="auto"/>
        <w:jc w:val="both"/>
        <w:rPr>
          <w:rFonts w:ascii="Times New Roman" w:eastAsia="Verdana" w:hAnsi="Times New Roman" w:cs="Times New Roman"/>
          <w:b/>
          <w:color w:val="000000"/>
          <w:sz w:val="28"/>
          <w:szCs w:val="28"/>
          <w:lang w:eastAsia="ru-RU"/>
        </w:rPr>
      </w:pPr>
      <w:r w:rsidRPr="00AE2B31">
        <w:rPr>
          <w:rFonts w:ascii="Times New Roman" w:eastAsia="Calibri" w:hAnsi="Times New Roman" w:cs="Times New Roman"/>
          <w:color w:val="0D0D0D"/>
          <w:sz w:val="28"/>
          <w:szCs w:val="28"/>
          <w:lang w:val="en-US"/>
        </w:rPr>
        <w:lastRenderedPageBreak/>
        <w:t>CGCCCAATACCGCCAACAC</w:t>
      </w:r>
      <w:r w:rsidRPr="00AE2B31">
        <w:rPr>
          <w:rFonts w:ascii="Times New Roman" w:eastAsia="Calibri" w:hAnsi="Times New Roman" w:cs="Times New Roman"/>
          <w:color w:val="0D0D0D"/>
          <w:sz w:val="28"/>
          <w:szCs w:val="28"/>
        </w:rPr>
        <w:t xml:space="preserve"> и </w:t>
      </w:r>
      <w:r w:rsidRPr="00AE2B31">
        <w:rPr>
          <w:rFonts w:ascii="Times New Roman" w:eastAsia="Calibri" w:hAnsi="Times New Roman" w:cs="Times New Roman"/>
          <w:color w:val="0D0D0D"/>
          <w:sz w:val="28"/>
          <w:szCs w:val="28"/>
          <w:lang w:val="en-US"/>
        </w:rPr>
        <w:t>R</w:t>
      </w:r>
      <w:r w:rsidRPr="00AE2B31">
        <w:rPr>
          <w:rFonts w:ascii="Times New Roman" w:eastAsia="Calibri" w:hAnsi="Times New Roman" w:cs="Times New Roman"/>
          <w:color w:val="0D0D0D"/>
          <w:sz w:val="28"/>
          <w:szCs w:val="28"/>
        </w:rPr>
        <w:t xml:space="preserve"> – 3 </w:t>
      </w:r>
      <w:r w:rsidRPr="00AE2B31">
        <w:rPr>
          <w:rFonts w:ascii="Times New Roman" w:eastAsia="Calibri" w:hAnsi="Times New Roman" w:cs="Times New Roman"/>
          <w:color w:val="0D0D0D"/>
          <w:sz w:val="28"/>
          <w:szCs w:val="28"/>
          <w:lang w:val="en-US"/>
        </w:rPr>
        <w:t>CCACCAGGAGTCCCATCACC</w:t>
      </w:r>
      <w:r w:rsidRPr="00AE2B31">
        <w:rPr>
          <w:rFonts w:ascii="Times New Roman" w:eastAsia="Calibri" w:hAnsi="Times New Roman" w:cs="Times New Roman"/>
          <w:color w:val="0D0D0D"/>
          <w:sz w:val="28"/>
          <w:szCs w:val="28"/>
        </w:rPr>
        <w:t xml:space="preserve">) с последующей рестрикцией полученных </w:t>
      </w:r>
      <w:proofErr w:type="spellStart"/>
      <w:r w:rsidR="00D54550" w:rsidRPr="00AE2B31">
        <w:rPr>
          <w:rFonts w:ascii="Times New Roman" w:eastAsia="Calibri" w:hAnsi="Times New Roman" w:cs="Times New Roman"/>
          <w:color w:val="0D0D0D"/>
          <w:sz w:val="28"/>
          <w:szCs w:val="28"/>
        </w:rPr>
        <w:t>полимеразно</w:t>
      </w:r>
      <w:proofErr w:type="spellEnd"/>
      <w:r w:rsidR="00D54550">
        <w:rPr>
          <w:rFonts w:ascii="Times New Roman" w:eastAsia="Calibri" w:hAnsi="Times New Roman" w:cs="Times New Roman"/>
          <w:color w:val="0D0D0D"/>
          <w:sz w:val="28"/>
          <w:szCs w:val="28"/>
        </w:rPr>
        <w:t xml:space="preserve"> </w:t>
      </w:r>
      <w:r w:rsidR="00D54550" w:rsidRPr="00AE2B31">
        <w:rPr>
          <w:rFonts w:ascii="Times New Roman" w:eastAsia="Calibri" w:hAnsi="Times New Roman" w:cs="Times New Roman"/>
          <w:color w:val="0D0D0D"/>
          <w:sz w:val="28"/>
          <w:szCs w:val="28"/>
        </w:rPr>
        <w:t>цепной реакци</w:t>
      </w:r>
      <w:r w:rsidR="00D54550">
        <w:rPr>
          <w:rFonts w:ascii="Times New Roman" w:eastAsia="Calibri" w:hAnsi="Times New Roman" w:cs="Times New Roman"/>
          <w:color w:val="0D0D0D"/>
          <w:sz w:val="28"/>
          <w:szCs w:val="28"/>
        </w:rPr>
        <w:t xml:space="preserve">ей </w:t>
      </w:r>
      <w:r w:rsidRPr="00AE2B31">
        <w:rPr>
          <w:rFonts w:ascii="Times New Roman" w:eastAsia="Calibri" w:hAnsi="Times New Roman" w:cs="Times New Roman"/>
          <w:color w:val="0D0D0D"/>
          <w:sz w:val="28"/>
          <w:szCs w:val="28"/>
        </w:rPr>
        <w:t xml:space="preserve">продуктов ферментом </w:t>
      </w:r>
      <w:proofErr w:type="spellStart"/>
      <w:r w:rsidRPr="00AE2B31">
        <w:rPr>
          <w:rFonts w:ascii="Times New Roman" w:eastAsia="Calibri" w:hAnsi="Times New Roman" w:cs="Times New Roman"/>
          <w:color w:val="0D0D0D"/>
          <w:sz w:val="28"/>
          <w:szCs w:val="28"/>
          <w:lang w:val="en-US"/>
        </w:rPr>
        <w:t>BstOI</w:t>
      </w:r>
      <w:proofErr w:type="spellEnd"/>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Promega</w:t>
      </w:r>
      <w:r w:rsidRPr="00AE2B31">
        <w:rPr>
          <w:rFonts w:ascii="Times New Roman" w:eastAsia="Calibri" w:hAnsi="Times New Roman" w:cs="Times New Roman"/>
          <w:color w:val="0D0D0D"/>
          <w:sz w:val="28"/>
          <w:szCs w:val="28"/>
        </w:rPr>
        <w:t>, США).</w:t>
      </w:r>
      <w:r w:rsidR="00C344E6">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Определение Trp64Arg полиморфизма гена</w:t>
      </w:r>
      <w:r w:rsidR="00151721">
        <w:rPr>
          <w:rFonts w:ascii="Times New Roman" w:eastAsia="Calibri" w:hAnsi="Times New Roman" w:cs="Times New Roman"/>
          <w:color w:val="0D0D0D"/>
          <w:sz w:val="28"/>
          <w:szCs w:val="28"/>
        </w:rPr>
        <w:t xml:space="preserve"> </w:t>
      </w:r>
      <w:r w:rsidR="00151721" w:rsidRPr="00151721">
        <w:rPr>
          <w:rFonts w:ascii="Times New Roman" w:eastAsia="Calibri" w:hAnsi="Times New Roman" w:cs="Times New Roman"/>
          <w:color w:val="0D0D0D"/>
          <w:sz w:val="28"/>
          <w:szCs w:val="28"/>
        </w:rPr>
        <w:t>ADRB3</w:t>
      </w:r>
      <w:r w:rsidRPr="00AE2B31">
        <w:rPr>
          <w:rFonts w:ascii="Times New Roman" w:eastAsia="Calibri" w:hAnsi="Times New Roman" w:cs="Times New Roman"/>
          <w:color w:val="0D0D0D"/>
          <w:sz w:val="28"/>
          <w:szCs w:val="28"/>
        </w:rPr>
        <w:t xml:space="preserve"> проведено в Научно-исследовательском институте молекулярной биологии и горной медицины, г.</w:t>
      </w:r>
      <w:r w:rsidR="0015172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Бишкек.  </w:t>
      </w:r>
    </w:p>
    <w:p w:rsidR="002722F8" w:rsidRPr="00AE2B31" w:rsidRDefault="002722F8" w:rsidP="00C300B0">
      <w:pPr>
        <w:pBdr>
          <w:top w:val="nil"/>
          <w:left w:val="nil"/>
          <w:bottom w:val="nil"/>
          <w:right w:val="nil"/>
          <w:between w:val="nil"/>
        </w:pBdr>
        <w:spacing w:after="0" w:line="240" w:lineRule="auto"/>
        <w:ind w:firstLine="708"/>
        <w:jc w:val="both"/>
        <w:rPr>
          <w:rFonts w:ascii="Times New Roman" w:eastAsia="Calibri" w:hAnsi="Times New Roman" w:cs="Times New Roman"/>
          <w:color w:val="0D0D0D"/>
          <w:sz w:val="28"/>
          <w:szCs w:val="28"/>
        </w:rPr>
      </w:pPr>
      <w:r w:rsidRPr="00AE2B31">
        <w:rPr>
          <w:rFonts w:ascii="Times New Roman" w:eastAsia="Verdana" w:hAnsi="Times New Roman" w:cs="Times New Roman"/>
          <w:b/>
          <w:color w:val="000000"/>
          <w:sz w:val="28"/>
          <w:szCs w:val="28"/>
          <w:lang w:eastAsia="ru-RU"/>
        </w:rPr>
        <w:t xml:space="preserve">Диагностика </w:t>
      </w:r>
      <w:r w:rsidR="00CF3D46" w:rsidRPr="00AE2B31">
        <w:rPr>
          <w:rFonts w:ascii="Times New Roman" w:eastAsia="Verdana" w:hAnsi="Times New Roman" w:cs="Times New Roman"/>
          <w:b/>
          <w:color w:val="000000"/>
          <w:sz w:val="28"/>
          <w:szCs w:val="28"/>
          <w:lang w:eastAsia="ru-RU"/>
        </w:rPr>
        <w:t>М</w:t>
      </w:r>
      <w:r w:rsidRPr="00AE2B31">
        <w:rPr>
          <w:rFonts w:ascii="Times New Roman" w:eastAsia="Verdana" w:hAnsi="Times New Roman" w:cs="Times New Roman"/>
          <w:b/>
          <w:color w:val="000000"/>
          <w:sz w:val="28"/>
          <w:szCs w:val="28"/>
          <w:lang w:eastAsia="ru-RU"/>
        </w:rPr>
        <w:t>ет</w:t>
      </w:r>
      <w:r w:rsidR="00CF3D46" w:rsidRPr="00AE2B31">
        <w:rPr>
          <w:rFonts w:ascii="Times New Roman" w:eastAsia="Verdana" w:hAnsi="Times New Roman" w:cs="Times New Roman"/>
          <w:b/>
          <w:color w:val="000000"/>
          <w:sz w:val="28"/>
          <w:szCs w:val="28"/>
          <w:lang w:eastAsia="ru-RU"/>
        </w:rPr>
        <w:t>С</w:t>
      </w:r>
      <w:r w:rsidRPr="00AE2B31">
        <w:rPr>
          <w:rFonts w:ascii="Times New Roman" w:eastAsia="Verdana" w:hAnsi="Times New Roman" w:cs="Times New Roman"/>
          <w:b/>
          <w:color w:val="000000"/>
          <w:sz w:val="28"/>
          <w:szCs w:val="28"/>
          <w:lang w:eastAsia="ru-RU"/>
        </w:rPr>
        <w:t xml:space="preserve">. </w:t>
      </w:r>
      <w:r w:rsidRPr="00AE2B31">
        <w:rPr>
          <w:rFonts w:ascii="Times New Roman" w:eastAsia="Verdana" w:hAnsi="Times New Roman" w:cs="Times New Roman"/>
          <w:color w:val="000000"/>
          <w:sz w:val="28"/>
          <w:szCs w:val="28"/>
          <w:lang w:eastAsia="ru-RU"/>
        </w:rPr>
        <w:t>Использовались модифицированные критерии</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ATP</w:t>
      </w:r>
      <w:r w:rsidRPr="00AE2B31">
        <w:rPr>
          <w:rFonts w:ascii="Times New Roman" w:eastAsia="Calibri" w:hAnsi="Times New Roman" w:cs="Times New Roman"/>
          <w:color w:val="0D0D0D"/>
          <w:sz w:val="28"/>
          <w:szCs w:val="28"/>
        </w:rPr>
        <w:t xml:space="preserve"> </w:t>
      </w:r>
      <w:r w:rsidRPr="00AE2B31">
        <w:rPr>
          <w:rFonts w:ascii="Times New Roman" w:eastAsia="Verdana" w:hAnsi="Times New Roman" w:cs="Times New Roman"/>
          <w:color w:val="000000"/>
          <w:sz w:val="28"/>
          <w:szCs w:val="28"/>
          <w:lang w:val="en-US" w:eastAsia="ru-RU"/>
        </w:rPr>
        <w:t>III</w:t>
      </w:r>
      <w:r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val="en-US" w:eastAsia="ru-RU"/>
        </w:rPr>
        <w:t>The</w:t>
      </w:r>
      <w:r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val="en-US" w:eastAsia="ru-RU"/>
        </w:rPr>
        <w:t>Examination</w:t>
      </w:r>
      <w:r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val="en-US" w:eastAsia="ru-RU"/>
        </w:rPr>
        <w:t>Committee</w:t>
      </w:r>
      <w:r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val="en-US" w:eastAsia="ru-RU"/>
        </w:rPr>
        <w:t>of</w:t>
      </w:r>
      <w:r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val="en-US" w:eastAsia="ru-RU"/>
        </w:rPr>
        <w:t>Criteria</w:t>
      </w:r>
      <w:r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val="en-US" w:eastAsia="ru-RU"/>
        </w:rPr>
        <w:t>for</w:t>
      </w:r>
      <w:r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val="en-US" w:eastAsia="ru-RU"/>
        </w:rPr>
        <w:t>Metabolic</w:t>
      </w:r>
      <w:r w:rsidRPr="00AE2B31">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val="en-US" w:eastAsia="ru-RU"/>
        </w:rPr>
        <w:t>Syndrome</w:t>
      </w:r>
      <w:r w:rsidRPr="00AE2B31">
        <w:rPr>
          <w:rFonts w:ascii="Times New Roman" w:eastAsia="Verdana" w:hAnsi="Times New Roman" w:cs="Times New Roman"/>
          <w:color w:val="000000"/>
          <w:sz w:val="28"/>
          <w:szCs w:val="28"/>
          <w:lang w:eastAsia="ru-RU"/>
        </w:rPr>
        <w:t xml:space="preserve">, 2005) </w:t>
      </w:r>
      <w:r w:rsidR="00D54550">
        <w:rPr>
          <w:rFonts w:ascii="Times New Roman" w:eastAsia="Verdana" w:hAnsi="Times New Roman" w:cs="Times New Roman"/>
          <w:color w:val="000000"/>
          <w:sz w:val="28"/>
          <w:szCs w:val="28"/>
          <w:lang w:eastAsia="ru-RU"/>
        </w:rPr>
        <w:t xml:space="preserve">с критериями АО для </w:t>
      </w:r>
      <w:r w:rsidRPr="00AE2B31">
        <w:rPr>
          <w:rFonts w:ascii="Times New Roman" w:eastAsia="Times New Roman" w:hAnsi="Times New Roman" w:cs="Times New Roman"/>
          <w:color w:val="0D0D0D"/>
          <w:spacing w:val="-2"/>
          <w:sz w:val="28"/>
          <w:szCs w:val="28"/>
          <w:lang w:eastAsia="ru-RU"/>
        </w:rPr>
        <w:t>кыргызов</w:t>
      </w:r>
      <w:r w:rsidR="00D54550">
        <w:rPr>
          <w:rFonts w:ascii="Times New Roman" w:eastAsia="Times New Roman" w:hAnsi="Times New Roman" w:cs="Times New Roman"/>
          <w:color w:val="0D0D0D"/>
          <w:spacing w:val="-2"/>
          <w:sz w:val="28"/>
          <w:szCs w:val="28"/>
          <w:lang w:eastAsia="ru-RU"/>
        </w:rPr>
        <w:t xml:space="preserve">: </w:t>
      </w:r>
      <w:r w:rsidRPr="00AE2B31">
        <w:rPr>
          <w:rFonts w:ascii="Times New Roman" w:eastAsia="Times New Roman" w:hAnsi="Times New Roman" w:cs="Times New Roman"/>
          <w:color w:val="0D0D0D"/>
          <w:spacing w:val="-2"/>
          <w:sz w:val="28"/>
          <w:szCs w:val="28"/>
          <w:lang w:eastAsia="ru-RU"/>
        </w:rPr>
        <w:t>ОТ ≥ 94см у мужчин и ≥ 88см у женщин</w:t>
      </w:r>
      <w:r w:rsidR="002F6CBF" w:rsidRPr="00AE2B31">
        <w:rPr>
          <w:rFonts w:ascii="Times New Roman" w:eastAsia="Times New Roman" w:hAnsi="Times New Roman" w:cs="Times New Roman"/>
          <w:color w:val="0D0D0D"/>
          <w:spacing w:val="-2"/>
          <w:sz w:val="28"/>
          <w:szCs w:val="28"/>
          <w:lang w:eastAsia="ru-RU"/>
        </w:rPr>
        <w:t xml:space="preserve"> </w:t>
      </w:r>
      <w:r w:rsidR="00D54550">
        <w:rPr>
          <w:rFonts w:ascii="Times New Roman" w:eastAsia="Times New Roman" w:hAnsi="Times New Roman" w:cs="Times New Roman"/>
          <w:color w:val="0D0D0D"/>
          <w:spacing w:val="-2"/>
          <w:sz w:val="28"/>
          <w:szCs w:val="28"/>
          <w:lang w:eastAsia="ru-RU"/>
        </w:rPr>
        <w:t>(</w:t>
      </w:r>
      <w:bookmarkStart w:id="8" w:name="_Hlk101540213"/>
      <w:r w:rsidR="00D54550">
        <w:rPr>
          <w:rFonts w:ascii="Times New Roman" w:eastAsia="Times New Roman" w:hAnsi="Times New Roman" w:cs="Times New Roman"/>
          <w:color w:val="0D0D0D"/>
          <w:spacing w:val="-2"/>
          <w:sz w:val="28"/>
          <w:szCs w:val="28"/>
          <w:lang w:eastAsia="ru-RU"/>
        </w:rPr>
        <w:t>МетС-</w:t>
      </w:r>
      <w:r w:rsidR="00D54550">
        <w:rPr>
          <w:rFonts w:ascii="Times New Roman" w:eastAsia="Times New Roman" w:hAnsi="Times New Roman" w:cs="Times New Roman"/>
          <w:color w:val="0D0D0D"/>
          <w:spacing w:val="-2"/>
          <w:sz w:val="28"/>
          <w:szCs w:val="28"/>
          <w:lang w:val="en-US" w:eastAsia="ru-RU"/>
        </w:rPr>
        <w:t>KG</w:t>
      </w:r>
      <w:bookmarkEnd w:id="8"/>
      <w:r w:rsidR="00D54550">
        <w:rPr>
          <w:rFonts w:ascii="Times New Roman" w:eastAsia="Times New Roman" w:hAnsi="Times New Roman" w:cs="Times New Roman"/>
          <w:color w:val="0D0D0D"/>
          <w:spacing w:val="-2"/>
          <w:sz w:val="28"/>
          <w:szCs w:val="28"/>
          <w:lang w:eastAsia="ru-RU"/>
        </w:rPr>
        <w:t xml:space="preserve">) </w:t>
      </w:r>
      <w:r w:rsidR="002F6CBF" w:rsidRPr="00AE2B31">
        <w:rPr>
          <w:rFonts w:ascii="Times New Roman" w:eastAsia="Verdana" w:hAnsi="Times New Roman" w:cs="Times New Roman"/>
          <w:color w:val="000000"/>
          <w:sz w:val="28"/>
          <w:szCs w:val="28"/>
          <w:lang w:eastAsia="ru-RU"/>
        </w:rPr>
        <w:t xml:space="preserve">(Mirrakhimov A.E., </w:t>
      </w:r>
      <w:r w:rsidR="002F6CBF" w:rsidRPr="00AE2B31">
        <w:rPr>
          <w:rFonts w:ascii="Times New Roman" w:eastAsia="Verdana" w:hAnsi="Times New Roman" w:cs="Times New Roman"/>
          <w:color w:val="000000"/>
          <w:sz w:val="28"/>
          <w:szCs w:val="28"/>
          <w:lang w:val="en-US" w:eastAsia="ru-RU"/>
        </w:rPr>
        <w:t>et</w:t>
      </w:r>
      <w:r w:rsidR="002F6CBF" w:rsidRPr="00AE2B31">
        <w:rPr>
          <w:rFonts w:ascii="Times New Roman" w:eastAsia="Verdana" w:hAnsi="Times New Roman" w:cs="Times New Roman"/>
          <w:color w:val="000000"/>
          <w:sz w:val="28"/>
          <w:szCs w:val="28"/>
          <w:lang w:eastAsia="ru-RU"/>
        </w:rPr>
        <w:t xml:space="preserve"> </w:t>
      </w:r>
      <w:r w:rsidR="002F6CBF" w:rsidRPr="00AE2B31">
        <w:rPr>
          <w:rFonts w:ascii="Times New Roman" w:eastAsia="Verdana" w:hAnsi="Times New Roman" w:cs="Times New Roman"/>
          <w:color w:val="000000"/>
          <w:sz w:val="28"/>
          <w:szCs w:val="28"/>
          <w:lang w:val="en-US" w:eastAsia="ru-RU"/>
        </w:rPr>
        <w:t>al</w:t>
      </w:r>
      <w:r w:rsidR="002F6CBF" w:rsidRPr="00AE2B31">
        <w:rPr>
          <w:rFonts w:ascii="Times New Roman" w:eastAsia="Verdana" w:hAnsi="Times New Roman" w:cs="Times New Roman"/>
          <w:color w:val="000000"/>
          <w:sz w:val="28"/>
          <w:szCs w:val="28"/>
          <w:lang w:eastAsia="ru-RU"/>
        </w:rPr>
        <w:t>., 2012)</w:t>
      </w:r>
      <w:r w:rsidRPr="00AE2B31">
        <w:rPr>
          <w:rFonts w:ascii="Times New Roman" w:eastAsia="Times New Roman" w:hAnsi="Times New Roman" w:cs="Times New Roman"/>
          <w:color w:val="0D0D0D"/>
          <w:spacing w:val="-2"/>
          <w:sz w:val="28"/>
          <w:szCs w:val="28"/>
          <w:lang w:eastAsia="ru-RU"/>
        </w:rPr>
        <w:t>,</w:t>
      </w:r>
      <w:r w:rsidR="002F6CBF" w:rsidRPr="00AE2B31">
        <w:rPr>
          <w:rFonts w:ascii="Times New Roman" w:eastAsia="Times New Roman" w:hAnsi="Times New Roman" w:cs="Times New Roman"/>
          <w:color w:val="0D0D0D"/>
          <w:spacing w:val="-2"/>
          <w:sz w:val="28"/>
          <w:szCs w:val="28"/>
          <w:lang w:eastAsia="ru-RU"/>
        </w:rPr>
        <w:t xml:space="preserve"> </w:t>
      </w:r>
      <w:r w:rsidRPr="00AE2B31">
        <w:rPr>
          <w:rFonts w:ascii="Times New Roman" w:eastAsia="Times New Roman" w:hAnsi="Times New Roman" w:cs="Times New Roman"/>
          <w:color w:val="0D0D0D"/>
          <w:spacing w:val="-2"/>
          <w:sz w:val="28"/>
          <w:szCs w:val="28"/>
          <w:lang w:eastAsia="ru-RU"/>
        </w:rPr>
        <w:t xml:space="preserve">и двух и более нижеследующих критериев: </w:t>
      </w:r>
      <w:r w:rsidRPr="00AE2B31">
        <w:rPr>
          <w:rFonts w:ascii="Times New Roman" w:eastAsia="Calibri" w:hAnsi="Times New Roman" w:cs="Times New Roman"/>
          <w:color w:val="0D0D0D"/>
          <w:sz w:val="28"/>
          <w:szCs w:val="28"/>
        </w:rPr>
        <w:t xml:space="preserve">АД ≥130/85 </w:t>
      </w:r>
      <w:r w:rsidRPr="00AE2B31">
        <w:rPr>
          <w:rFonts w:ascii="Times New Roman" w:eastAsia="Calibri" w:hAnsi="Times New Roman" w:cs="Times New Roman"/>
          <w:color w:val="0D0D0D"/>
          <w:sz w:val="28"/>
          <w:szCs w:val="28"/>
          <w:lang w:val="en-US"/>
        </w:rPr>
        <w:t>mmHg</w:t>
      </w:r>
      <w:r w:rsidRPr="00AE2B31">
        <w:rPr>
          <w:rFonts w:ascii="Times New Roman" w:eastAsia="Calibri" w:hAnsi="Times New Roman" w:cs="Times New Roman"/>
          <w:color w:val="0D0D0D"/>
          <w:sz w:val="28"/>
          <w:szCs w:val="28"/>
        </w:rPr>
        <w:t xml:space="preserve">, либо прием гипотензивных средств; ЛПВП-ХС &lt;1,03ммоль/л у мужчин и &lt;1,3 у женщин, или прием препаратов, повышающих концентрацию ЛПВП-ХС; </w:t>
      </w:r>
      <w:r w:rsidR="00F6530C">
        <w:rPr>
          <w:rFonts w:ascii="Times New Roman" w:eastAsia="Calibri" w:hAnsi="Times New Roman" w:cs="Times New Roman"/>
          <w:color w:val="0D0D0D"/>
          <w:sz w:val="28"/>
          <w:szCs w:val="28"/>
        </w:rPr>
        <w:t>ТГ</w:t>
      </w:r>
      <w:r w:rsidRPr="00AE2B31">
        <w:rPr>
          <w:rFonts w:ascii="Times New Roman" w:eastAsia="Calibri" w:hAnsi="Times New Roman" w:cs="Times New Roman"/>
          <w:color w:val="0D0D0D"/>
          <w:sz w:val="28"/>
          <w:szCs w:val="28"/>
        </w:rPr>
        <w:t xml:space="preserve"> ≥1,7 ммоль/л, или прием препаратов, снижающих уровень </w:t>
      </w:r>
      <w:r w:rsidR="00F6530C">
        <w:rPr>
          <w:rFonts w:ascii="Times New Roman" w:eastAsia="Calibri" w:hAnsi="Times New Roman" w:cs="Times New Roman"/>
          <w:color w:val="0D0D0D"/>
          <w:sz w:val="28"/>
          <w:szCs w:val="28"/>
        </w:rPr>
        <w:t>ТГ</w:t>
      </w:r>
      <w:r w:rsidRPr="00AE2B31">
        <w:rPr>
          <w:rFonts w:ascii="Times New Roman" w:eastAsia="Calibri" w:hAnsi="Times New Roman" w:cs="Times New Roman"/>
          <w:color w:val="0D0D0D"/>
          <w:sz w:val="28"/>
          <w:szCs w:val="28"/>
        </w:rPr>
        <w:t>; глюкоза крови ≥5,6 ммоль/л, или прием гипогликемических средств</w:t>
      </w:r>
      <w:r w:rsidR="002F6CBF" w:rsidRPr="00AE2B31">
        <w:rPr>
          <w:rFonts w:ascii="Times New Roman" w:eastAsia="Calibri" w:hAnsi="Times New Roman" w:cs="Times New Roman"/>
          <w:color w:val="0D0D0D"/>
          <w:sz w:val="28"/>
          <w:szCs w:val="28"/>
        </w:rPr>
        <w:t xml:space="preserve"> (</w:t>
      </w:r>
      <w:r w:rsidR="002F6CBF" w:rsidRPr="00AE2B31">
        <w:rPr>
          <w:rFonts w:ascii="Times New Roman" w:hAnsi="Times New Roman" w:cs="Times New Roman"/>
          <w:color w:val="0D0D0D" w:themeColor="text1" w:themeTint="F2"/>
          <w:sz w:val="28"/>
          <w:szCs w:val="28"/>
          <w:lang w:val="en-US"/>
        </w:rPr>
        <w:t>Grundy</w:t>
      </w:r>
      <w:r w:rsidR="002F6CBF" w:rsidRPr="00AE2B31">
        <w:rPr>
          <w:rFonts w:ascii="Times New Roman" w:hAnsi="Times New Roman" w:cs="Times New Roman"/>
          <w:color w:val="0D0D0D" w:themeColor="text1" w:themeTint="F2"/>
          <w:sz w:val="28"/>
          <w:szCs w:val="28"/>
        </w:rPr>
        <w:t xml:space="preserve"> </w:t>
      </w:r>
      <w:r w:rsidR="002F6CBF" w:rsidRPr="00AE2B31">
        <w:rPr>
          <w:rFonts w:ascii="Times New Roman" w:hAnsi="Times New Roman" w:cs="Times New Roman"/>
          <w:color w:val="0D0D0D" w:themeColor="text1" w:themeTint="F2"/>
          <w:sz w:val="28"/>
          <w:szCs w:val="28"/>
          <w:lang w:val="en-US"/>
        </w:rPr>
        <w:t>S</w:t>
      </w:r>
      <w:r w:rsidR="002F6CBF" w:rsidRPr="00AE2B31">
        <w:rPr>
          <w:rFonts w:ascii="Times New Roman" w:hAnsi="Times New Roman" w:cs="Times New Roman"/>
          <w:color w:val="0D0D0D" w:themeColor="text1" w:themeTint="F2"/>
          <w:sz w:val="28"/>
          <w:szCs w:val="28"/>
        </w:rPr>
        <w:t>.</w:t>
      </w:r>
      <w:r w:rsidR="002F6CBF" w:rsidRPr="00AE2B31">
        <w:rPr>
          <w:rFonts w:ascii="Times New Roman" w:hAnsi="Times New Roman" w:cs="Times New Roman"/>
          <w:color w:val="0D0D0D" w:themeColor="text1" w:themeTint="F2"/>
          <w:sz w:val="28"/>
          <w:szCs w:val="28"/>
          <w:lang w:val="en-US"/>
        </w:rPr>
        <w:t>M</w:t>
      </w:r>
      <w:r w:rsidR="002F6CBF" w:rsidRPr="00AE2B31">
        <w:rPr>
          <w:rFonts w:ascii="Times New Roman" w:hAnsi="Times New Roman" w:cs="Times New Roman"/>
          <w:color w:val="0D0D0D" w:themeColor="text1" w:themeTint="F2"/>
          <w:sz w:val="28"/>
          <w:szCs w:val="28"/>
        </w:rPr>
        <w:t xml:space="preserve">., </w:t>
      </w:r>
      <w:r w:rsidR="002F6CBF" w:rsidRPr="00AE2B31">
        <w:rPr>
          <w:rFonts w:ascii="Times New Roman" w:hAnsi="Times New Roman" w:cs="Times New Roman"/>
          <w:color w:val="0D0D0D" w:themeColor="text1" w:themeTint="F2"/>
          <w:sz w:val="28"/>
          <w:szCs w:val="28"/>
          <w:lang w:val="en-US"/>
        </w:rPr>
        <w:t>et</w:t>
      </w:r>
      <w:r w:rsidR="002F6CBF" w:rsidRPr="00AE2B31">
        <w:rPr>
          <w:rFonts w:ascii="Times New Roman" w:hAnsi="Times New Roman" w:cs="Times New Roman"/>
          <w:color w:val="0D0D0D" w:themeColor="text1" w:themeTint="F2"/>
          <w:sz w:val="28"/>
          <w:szCs w:val="28"/>
        </w:rPr>
        <w:t xml:space="preserve"> </w:t>
      </w:r>
      <w:r w:rsidR="002F6CBF" w:rsidRPr="00AE2B31">
        <w:rPr>
          <w:rFonts w:ascii="Times New Roman" w:hAnsi="Times New Roman" w:cs="Times New Roman"/>
          <w:color w:val="0D0D0D" w:themeColor="text1" w:themeTint="F2"/>
          <w:sz w:val="28"/>
          <w:szCs w:val="28"/>
          <w:lang w:val="en-US"/>
        </w:rPr>
        <w:t>al</w:t>
      </w:r>
      <w:r w:rsidR="002F6CBF" w:rsidRPr="00AE2B31">
        <w:rPr>
          <w:rFonts w:ascii="Times New Roman" w:hAnsi="Times New Roman" w:cs="Times New Roman"/>
          <w:color w:val="0D0D0D" w:themeColor="text1" w:themeTint="F2"/>
          <w:sz w:val="28"/>
          <w:szCs w:val="28"/>
        </w:rPr>
        <w:t>., 2006)</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sz w:val="28"/>
          <w:szCs w:val="28"/>
        </w:rPr>
        <w:t>МетС</w:t>
      </w:r>
      <w:r w:rsidRPr="00AE2B31">
        <w:rPr>
          <w:rFonts w:ascii="Times New Roman" w:eastAsia="Calibri" w:hAnsi="Times New Roman" w:cs="Times New Roman"/>
          <w:color w:val="0D0D0D"/>
          <w:sz w:val="28"/>
          <w:szCs w:val="28"/>
        </w:rPr>
        <w:t xml:space="preserve"> устанавливался при наличии 3-х из 5-ти критериев</w:t>
      </w:r>
      <w:r w:rsidR="00D54550">
        <w:rPr>
          <w:rFonts w:ascii="Times New Roman" w:eastAsia="Calibri" w:hAnsi="Times New Roman" w:cs="Times New Roman"/>
          <w:color w:val="0D0D0D"/>
          <w:sz w:val="28"/>
          <w:szCs w:val="28"/>
        </w:rPr>
        <w:t xml:space="preserve">, один из которых – АО. </w:t>
      </w:r>
      <w:r w:rsidRPr="00AE2B31">
        <w:rPr>
          <w:rFonts w:ascii="Times New Roman" w:eastAsia="Calibri" w:hAnsi="Times New Roman" w:cs="Times New Roman"/>
          <w:color w:val="0D0D0D"/>
          <w:sz w:val="28"/>
          <w:szCs w:val="28"/>
        </w:rPr>
        <w:t xml:space="preserve">  </w:t>
      </w:r>
    </w:p>
    <w:p w:rsidR="002722F8"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Times New Roman" w:hAnsi="Times New Roman" w:cs="Times New Roman"/>
          <w:b/>
          <w:sz w:val="28"/>
          <w:szCs w:val="28"/>
          <w:lang w:eastAsia="ru-RU"/>
        </w:rPr>
        <w:t>Шкала</w:t>
      </w:r>
      <w:r w:rsidRPr="002120C0">
        <w:rPr>
          <w:rFonts w:ascii="Times New Roman" w:eastAsia="Times New Roman" w:hAnsi="Times New Roman" w:cs="Times New Roman"/>
          <w:b/>
          <w:sz w:val="28"/>
          <w:szCs w:val="28"/>
          <w:lang w:val="en-US" w:eastAsia="ru-RU"/>
        </w:rPr>
        <w:t xml:space="preserve"> </w:t>
      </w:r>
      <w:r w:rsidRPr="00AE2B31">
        <w:rPr>
          <w:rFonts w:ascii="Times New Roman" w:eastAsia="Times New Roman" w:hAnsi="Times New Roman" w:cs="Times New Roman"/>
          <w:b/>
          <w:sz w:val="28"/>
          <w:szCs w:val="28"/>
          <w:lang w:val="en-US" w:eastAsia="ru-RU"/>
        </w:rPr>
        <w:t>FINDRISC</w:t>
      </w:r>
      <w:r w:rsidRPr="002120C0">
        <w:rPr>
          <w:rFonts w:ascii="Times New Roman" w:eastAsia="Times New Roman" w:hAnsi="Times New Roman" w:cs="Times New Roman"/>
          <w:b/>
          <w:sz w:val="28"/>
          <w:szCs w:val="28"/>
          <w:lang w:val="en-US" w:eastAsia="ru-RU"/>
        </w:rPr>
        <w:t xml:space="preserve"> (</w:t>
      </w:r>
      <w:r w:rsidRPr="00AE2B31">
        <w:rPr>
          <w:rFonts w:ascii="Times New Roman" w:eastAsia="Times New Roman" w:hAnsi="Times New Roman" w:cs="Times New Roman"/>
          <w:b/>
          <w:sz w:val="28"/>
          <w:szCs w:val="28"/>
          <w:lang w:val="en-US" w:eastAsia="ru-RU"/>
        </w:rPr>
        <w:t>Finnish</w:t>
      </w:r>
      <w:r w:rsidRPr="002120C0">
        <w:rPr>
          <w:rFonts w:ascii="Times New Roman" w:eastAsia="Times New Roman" w:hAnsi="Times New Roman" w:cs="Times New Roman"/>
          <w:b/>
          <w:sz w:val="28"/>
          <w:szCs w:val="28"/>
          <w:lang w:val="en-US" w:eastAsia="ru-RU"/>
        </w:rPr>
        <w:t xml:space="preserve"> </w:t>
      </w:r>
      <w:r w:rsidRPr="00AE2B31">
        <w:rPr>
          <w:rFonts w:ascii="Times New Roman" w:eastAsia="Times New Roman" w:hAnsi="Times New Roman" w:cs="Times New Roman"/>
          <w:b/>
          <w:sz w:val="28"/>
          <w:szCs w:val="28"/>
          <w:lang w:val="en-US" w:eastAsia="ru-RU"/>
        </w:rPr>
        <w:t>Diabetes</w:t>
      </w:r>
      <w:r w:rsidRPr="002120C0">
        <w:rPr>
          <w:rFonts w:ascii="Times New Roman" w:eastAsia="Times New Roman" w:hAnsi="Times New Roman" w:cs="Times New Roman"/>
          <w:b/>
          <w:sz w:val="28"/>
          <w:szCs w:val="28"/>
          <w:lang w:val="en-US" w:eastAsia="ru-RU"/>
        </w:rPr>
        <w:t xml:space="preserve"> </w:t>
      </w:r>
      <w:r w:rsidRPr="00AE2B31">
        <w:rPr>
          <w:rFonts w:ascii="Times New Roman" w:eastAsia="Times New Roman" w:hAnsi="Times New Roman" w:cs="Times New Roman"/>
          <w:b/>
          <w:sz w:val="28"/>
          <w:szCs w:val="28"/>
          <w:lang w:val="en-US" w:eastAsia="ru-RU"/>
        </w:rPr>
        <w:t>Risk</w:t>
      </w:r>
      <w:r w:rsidRPr="002120C0">
        <w:rPr>
          <w:rFonts w:ascii="Times New Roman" w:eastAsia="Times New Roman" w:hAnsi="Times New Roman" w:cs="Times New Roman"/>
          <w:b/>
          <w:sz w:val="28"/>
          <w:szCs w:val="28"/>
          <w:lang w:val="en-US" w:eastAsia="ru-RU"/>
        </w:rPr>
        <w:t xml:space="preserve"> </w:t>
      </w:r>
      <w:r w:rsidRPr="00AE2B31">
        <w:rPr>
          <w:rFonts w:ascii="Times New Roman" w:eastAsia="Times New Roman" w:hAnsi="Times New Roman" w:cs="Times New Roman"/>
          <w:b/>
          <w:sz w:val="28"/>
          <w:szCs w:val="28"/>
          <w:lang w:val="en-US" w:eastAsia="ru-RU"/>
        </w:rPr>
        <w:t>Score</w:t>
      </w:r>
      <w:r w:rsidRPr="002120C0">
        <w:rPr>
          <w:rFonts w:ascii="Times New Roman" w:eastAsia="Times New Roman" w:hAnsi="Times New Roman" w:cs="Times New Roman"/>
          <w:b/>
          <w:sz w:val="28"/>
          <w:szCs w:val="28"/>
          <w:lang w:val="en-US" w:eastAsia="ru-RU"/>
        </w:rPr>
        <w:t>).</w:t>
      </w:r>
      <w:r w:rsidR="00B26E60" w:rsidRPr="002120C0">
        <w:rPr>
          <w:rFonts w:ascii="Times New Roman" w:eastAsia="Times New Roman" w:hAnsi="Times New Roman" w:cs="Times New Roman"/>
          <w:sz w:val="28"/>
          <w:szCs w:val="28"/>
          <w:lang w:val="en-US" w:eastAsia="ru-RU"/>
        </w:rPr>
        <w:t xml:space="preserve"> </w:t>
      </w:r>
      <w:r w:rsidRPr="00AE2B31">
        <w:rPr>
          <w:rFonts w:ascii="Times New Roman" w:eastAsia="Times New Roman" w:hAnsi="Times New Roman" w:cs="Times New Roman"/>
          <w:sz w:val="28"/>
          <w:szCs w:val="28"/>
          <w:lang w:eastAsia="ru-RU"/>
        </w:rPr>
        <w:t xml:space="preserve">По результатам заполнения опросника </w:t>
      </w:r>
      <w:r w:rsidRPr="00AE2B31">
        <w:rPr>
          <w:rFonts w:ascii="Times New Roman" w:eastAsia="Times New Roman" w:hAnsi="Times New Roman" w:cs="Times New Roman"/>
          <w:sz w:val="28"/>
          <w:szCs w:val="28"/>
          <w:lang w:val="en-US" w:eastAsia="ru-RU"/>
        </w:rPr>
        <w:t>FINDRISC</w:t>
      </w:r>
      <w:r w:rsidRPr="00AE2B31">
        <w:rPr>
          <w:rFonts w:ascii="Times New Roman" w:eastAsia="Times New Roman" w:hAnsi="Times New Roman" w:cs="Times New Roman"/>
          <w:sz w:val="28"/>
          <w:szCs w:val="28"/>
          <w:lang w:eastAsia="ru-RU"/>
        </w:rPr>
        <w:t xml:space="preserve"> и клинического осмотра пациентам начислялись баллы и рассчитывался итоговый результат. Опросник </w:t>
      </w:r>
      <w:r w:rsidRPr="00AE2B31">
        <w:rPr>
          <w:rFonts w:ascii="Times New Roman" w:eastAsia="Times New Roman" w:hAnsi="Times New Roman" w:cs="Times New Roman"/>
          <w:sz w:val="28"/>
          <w:szCs w:val="28"/>
          <w:lang w:val="en-US" w:eastAsia="ru-RU"/>
        </w:rPr>
        <w:t>FINDRISC</w:t>
      </w:r>
      <w:r w:rsidRPr="00AE2B31">
        <w:rPr>
          <w:rFonts w:ascii="Times New Roman" w:eastAsia="Times New Roman" w:hAnsi="Times New Roman" w:cs="Times New Roman"/>
          <w:sz w:val="28"/>
          <w:szCs w:val="28"/>
          <w:lang w:eastAsia="ru-RU"/>
        </w:rPr>
        <w:t xml:space="preserve"> включал </w:t>
      </w:r>
      <w:r w:rsidR="00151721">
        <w:rPr>
          <w:rFonts w:ascii="Times New Roman" w:eastAsia="Times New Roman" w:hAnsi="Times New Roman" w:cs="Times New Roman"/>
          <w:sz w:val="28"/>
          <w:szCs w:val="28"/>
          <w:lang w:eastAsia="ru-RU"/>
        </w:rPr>
        <w:t xml:space="preserve">8 </w:t>
      </w:r>
      <w:r w:rsidRPr="00AE2B31">
        <w:rPr>
          <w:rFonts w:ascii="Times New Roman" w:eastAsia="Times New Roman" w:hAnsi="Times New Roman" w:cs="Times New Roman"/>
          <w:sz w:val="28"/>
          <w:szCs w:val="28"/>
          <w:lang w:eastAsia="ru-RU"/>
        </w:rPr>
        <w:t>пункт</w:t>
      </w:r>
      <w:r w:rsidR="00151721">
        <w:rPr>
          <w:rFonts w:ascii="Times New Roman" w:eastAsia="Times New Roman" w:hAnsi="Times New Roman" w:cs="Times New Roman"/>
          <w:sz w:val="28"/>
          <w:szCs w:val="28"/>
          <w:lang w:eastAsia="ru-RU"/>
        </w:rPr>
        <w:t>ов</w:t>
      </w:r>
      <w:r w:rsidRPr="00AE2B31">
        <w:rPr>
          <w:rFonts w:ascii="Times New Roman" w:eastAsia="Times New Roman" w:hAnsi="Times New Roman" w:cs="Times New Roman"/>
          <w:sz w:val="28"/>
          <w:szCs w:val="28"/>
          <w:lang w:eastAsia="ru-RU"/>
        </w:rPr>
        <w:t xml:space="preserve">: возраст (от 0 до 4 баллов); ИМТ (от 0 до 2 баллов); ОТ (от 0 до 4 баллов); физическая активность (от 0 до 2 баллов); потребление в рационе фруктов, овощей, ягод (от 0 до 1 балла); использование антигипертензивной терапии (от 0 до 2 баллов); </w:t>
      </w:r>
      <w:r w:rsidRPr="00AE2B31">
        <w:rPr>
          <w:rFonts w:ascii="Times New Roman" w:eastAsia="Calibri" w:hAnsi="Times New Roman" w:cs="Times New Roman"/>
          <w:sz w:val="28"/>
          <w:szCs w:val="28"/>
        </w:rPr>
        <w:t>указания в анамнезе на повышение уровня глюкозы в крови</w:t>
      </w:r>
      <w:r w:rsidRPr="00AE2B31">
        <w:rPr>
          <w:rFonts w:ascii="Times New Roman" w:eastAsia="Times New Roman" w:hAnsi="Times New Roman" w:cs="Times New Roman"/>
          <w:sz w:val="28"/>
          <w:szCs w:val="28"/>
          <w:lang w:eastAsia="ru-RU"/>
        </w:rPr>
        <w:t xml:space="preserve"> (от 0 до 5 баллов)</w:t>
      </w:r>
      <w:r w:rsidRPr="00AE2B31">
        <w:rPr>
          <w:rFonts w:ascii="Times New Roman" w:eastAsia="Calibri" w:hAnsi="Times New Roman" w:cs="Times New Roman"/>
          <w:sz w:val="28"/>
          <w:szCs w:val="28"/>
        </w:rPr>
        <w:t>; семейный анамнез СД 2 типа</w:t>
      </w:r>
      <w:r w:rsidRPr="00AE2B31">
        <w:rPr>
          <w:rFonts w:ascii="Times New Roman" w:eastAsia="Times New Roman" w:hAnsi="Times New Roman" w:cs="Times New Roman"/>
          <w:sz w:val="28"/>
          <w:szCs w:val="28"/>
          <w:lang w:eastAsia="ru-RU"/>
        </w:rPr>
        <w:t xml:space="preserve"> (от 0 до 5 баллов)</w:t>
      </w:r>
      <w:r w:rsidRPr="00AE2B31">
        <w:rPr>
          <w:rFonts w:ascii="Times New Roman" w:eastAsia="Calibri" w:hAnsi="Times New Roman" w:cs="Times New Roman"/>
          <w:sz w:val="28"/>
          <w:szCs w:val="28"/>
        </w:rPr>
        <w:t xml:space="preserve">. </w:t>
      </w:r>
    </w:p>
    <w:p w:rsidR="002722F8" w:rsidRPr="00D54550" w:rsidRDefault="002722F8" w:rsidP="00C300B0">
      <w:pPr>
        <w:spacing w:after="0" w:line="240" w:lineRule="auto"/>
        <w:ind w:firstLine="708"/>
        <w:jc w:val="both"/>
        <w:rPr>
          <w:rFonts w:ascii="Times New Roman" w:eastAsia="Times New Roman" w:hAnsi="Times New Roman" w:cs="Times New Roman"/>
          <w:sz w:val="28"/>
          <w:szCs w:val="28"/>
          <w:lang w:val="en-US" w:eastAsia="ru-RU"/>
        </w:rPr>
      </w:pPr>
      <w:r w:rsidRPr="00D54550">
        <w:rPr>
          <w:rFonts w:ascii="Times New Roman" w:eastAsia="Calibri" w:hAnsi="Times New Roman" w:cs="Times New Roman"/>
          <w:b/>
          <w:color w:val="0D0D0D" w:themeColor="text1" w:themeTint="F2"/>
          <w:sz w:val="28"/>
          <w:szCs w:val="28"/>
        </w:rPr>
        <w:t>Ультразвуковое исследование сонных артерий</w:t>
      </w:r>
      <w:r w:rsidR="00CF3D46" w:rsidRPr="00D54550">
        <w:rPr>
          <w:rFonts w:ascii="Times New Roman" w:eastAsia="Calibri" w:hAnsi="Times New Roman" w:cs="Times New Roman"/>
          <w:b/>
          <w:color w:val="0D0D0D" w:themeColor="text1" w:themeTint="F2"/>
          <w:sz w:val="28"/>
          <w:szCs w:val="28"/>
        </w:rPr>
        <w:t xml:space="preserve">. </w:t>
      </w:r>
      <w:r w:rsidRPr="00AE2B31">
        <w:rPr>
          <w:rFonts w:ascii="Times New Roman" w:eastAsia="Times New Roman" w:hAnsi="Times New Roman" w:cs="Times New Roman"/>
          <w:b/>
          <w:sz w:val="28"/>
          <w:szCs w:val="28"/>
          <w:lang w:eastAsia="ru-RU"/>
        </w:rPr>
        <w:t xml:space="preserve">Измерение </w:t>
      </w:r>
      <w:r w:rsidR="00B26E60" w:rsidRPr="00AE2B31">
        <w:rPr>
          <w:rFonts w:ascii="Times New Roman" w:eastAsia="Times New Roman" w:hAnsi="Times New Roman" w:cs="Times New Roman"/>
          <w:b/>
          <w:sz w:val="28"/>
          <w:szCs w:val="28"/>
          <w:lang w:eastAsia="ru-RU"/>
        </w:rPr>
        <w:t xml:space="preserve">ТИМ </w:t>
      </w:r>
      <w:r w:rsidRPr="00AE2B31">
        <w:rPr>
          <w:rFonts w:ascii="Times New Roman" w:eastAsia="Times New Roman" w:hAnsi="Times New Roman" w:cs="Times New Roman"/>
          <w:b/>
          <w:sz w:val="28"/>
          <w:szCs w:val="28"/>
          <w:lang w:eastAsia="ru-RU"/>
        </w:rPr>
        <w:t>сонных артерий</w:t>
      </w:r>
      <w:r w:rsidR="00151721">
        <w:rPr>
          <w:rFonts w:ascii="Times New Roman" w:eastAsia="Times New Roman" w:hAnsi="Times New Roman" w:cs="Times New Roman"/>
          <w:b/>
          <w:sz w:val="28"/>
          <w:szCs w:val="28"/>
          <w:lang w:eastAsia="ru-RU"/>
        </w:rPr>
        <w:t xml:space="preserve"> </w:t>
      </w:r>
      <w:r w:rsidRPr="00AE2B31">
        <w:rPr>
          <w:rFonts w:ascii="Times New Roman" w:eastAsia="Times New Roman" w:hAnsi="Times New Roman" w:cs="Times New Roman"/>
          <w:sz w:val="28"/>
          <w:szCs w:val="28"/>
          <w:lang w:eastAsia="ru-RU"/>
        </w:rPr>
        <w:t>проводил</w:t>
      </w:r>
      <w:r w:rsidR="00BB110F">
        <w:rPr>
          <w:rFonts w:ascii="Times New Roman" w:eastAsia="Times New Roman" w:hAnsi="Times New Roman" w:cs="Times New Roman"/>
          <w:sz w:val="28"/>
          <w:szCs w:val="28"/>
          <w:lang w:eastAsia="ru-RU"/>
        </w:rPr>
        <w:t xml:space="preserve">и </w:t>
      </w:r>
      <w:r w:rsidRPr="00AE2B31">
        <w:rPr>
          <w:rFonts w:ascii="Times New Roman" w:eastAsia="Times New Roman" w:hAnsi="Times New Roman" w:cs="Times New Roman"/>
          <w:sz w:val="28"/>
          <w:szCs w:val="28"/>
          <w:lang w:eastAsia="ru-RU"/>
        </w:rPr>
        <w:t>линейным сосудистым датчиком 7,5 МГц (</w:t>
      </w:r>
      <w:r w:rsidRPr="00AE2B31">
        <w:rPr>
          <w:rFonts w:ascii="Times New Roman" w:eastAsia="Times New Roman" w:hAnsi="Times New Roman" w:cs="Times New Roman"/>
          <w:sz w:val="28"/>
          <w:szCs w:val="28"/>
          <w:lang w:val="en-US" w:eastAsia="ru-RU"/>
        </w:rPr>
        <w:t>Phillips</w:t>
      </w:r>
      <w:r w:rsidRPr="00AE2B31">
        <w:rPr>
          <w:rFonts w:ascii="Times New Roman" w:eastAsia="Times New Roman" w:hAnsi="Times New Roman" w:cs="Times New Roman"/>
          <w:sz w:val="28"/>
          <w:szCs w:val="28"/>
          <w:lang w:eastAsia="ru-RU"/>
        </w:rPr>
        <w:t>-</w:t>
      </w:r>
      <w:r w:rsidRPr="00AE2B31">
        <w:rPr>
          <w:rFonts w:ascii="Times New Roman" w:eastAsia="Times New Roman" w:hAnsi="Times New Roman" w:cs="Times New Roman"/>
          <w:sz w:val="28"/>
          <w:szCs w:val="28"/>
          <w:lang w:val="en-US" w:eastAsia="ru-RU"/>
        </w:rPr>
        <w:t>SD</w:t>
      </w:r>
      <w:r w:rsidR="00B26E60"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eastAsia="ru-RU"/>
        </w:rPr>
        <w:t>800)</w:t>
      </w:r>
      <w:r w:rsidR="00BB110F">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eastAsia="ru-RU"/>
        </w:rPr>
        <w:t xml:space="preserve">в средней трети общей сонной артерии, по задней стенке сосуда, в участках, свободных от атеросклеротических бляшек. ТИМ оценивалась в систолу и диастолу, данные усредняли. Для расчетов использовался средний арифметический показатель ТИМ правой и левой сонных артерий. </w:t>
      </w:r>
      <w:r w:rsidR="00D54550">
        <w:rPr>
          <w:rFonts w:ascii="Times New Roman" w:eastAsia="Times New Roman" w:hAnsi="Times New Roman" w:cs="Times New Roman"/>
          <w:sz w:val="28"/>
          <w:szCs w:val="28"/>
          <w:lang w:eastAsia="ru-RU"/>
        </w:rPr>
        <w:t>Использовались</w:t>
      </w:r>
      <w:r w:rsidR="00D54550" w:rsidRPr="00D54550">
        <w:rPr>
          <w:rFonts w:ascii="Times New Roman" w:eastAsia="Times New Roman" w:hAnsi="Times New Roman" w:cs="Times New Roman"/>
          <w:sz w:val="28"/>
          <w:szCs w:val="28"/>
          <w:lang w:val="en-US" w:eastAsia="ru-RU"/>
        </w:rPr>
        <w:t xml:space="preserve"> </w:t>
      </w:r>
      <w:r w:rsidRPr="00AE2B31">
        <w:rPr>
          <w:rFonts w:ascii="Times New Roman" w:eastAsia="Times New Roman" w:hAnsi="Times New Roman" w:cs="Times New Roman"/>
          <w:sz w:val="28"/>
          <w:szCs w:val="28"/>
          <w:lang w:eastAsia="ru-RU"/>
        </w:rPr>
        <w:t>критери</w:t>
      </w:r>
      <w:r w:rsidR="00D54550">
        <w:rPr>
          <w:rFonts w:ascii="Times New Roman" w:eastAsia="Times New Roman" w:hAnsi="Times New Roman" w:cs="Times New Roman"/>
          <w:sz w:val="28"/>
          <w:szCs w:val="28"/>
          <w:lang w:eastAsia="ru-RU"/>
        </w:rPr>
        <w:t>и</w:t>
      </w:r>
      <w:r w:rsidRPr="00D54550">
        <w:rPr>
          <w:rFonts w:ascii="Times New Roman" w:eastAsia="Times New Roman" w:hAnsi="Times New Roman" w:cs="Times New Roman"/>
          <w:sz w:val="28"/>
          <w:szCs w:val="28"/>
          <w:lang w:val="en-US" w:eastAsia="ru-RU"/>
        </w:rPr>
        <w:t xml:space="preserve"> </w:t>
      </w:r>
      <w:r w:rsidRPr="00AE2B31">
        <w:rPr>
          <w:rFonts w:ascii="Times New Roman" w:eastAsia="Times New Roman" w:hAnsi="Times New Roman" w:cs="Times New Roman"/>
          <w:sz w:val="28"/>
          <w:szCs w:val="28"/>
          <w:lang w:val="en-US" w:eastAsia="ru-RU"/>
        </w:rPr>
        <w:t>European</w:t>
      </w:r>
      <w:r w:rsidRPr="00D54550">
        <w:rPr>
          <w:rFonts w:ascii="Times New Roman" w:eastAsia="Times New Roman" w:hAnsi="Times New Roman" w:cs="Times New Roman"/>
          <w:sz w:val="28"/>
          <w:szCs w:val="28"/>
          <w:lang w:val="en-US" w:eastAsia="ru-RU"/>
        </w:rPr>
        <w:t xml:space="preserve"> </w:t>
      </w:r>
      <w:r w:rsidRPr="00AE2B31">
        <w:rPr>
          <w:rFonts w:ascii="Times New Roman" w:eastAsia="Times New Roman" w:hAnsi="Times New Roman" w:cs="Times New Roman"/>
          <w:sz w:val="28"/>
          <w:szCs w:val="28"/>
          <w:lang w:val="en-US" w:eastAsia="ru-RU"/>
        </w:rPr>
        <w:t>Carotid</w:t>
      </w:r>
      <w:r w:rsidRPr="00D54550">
        <w:rPr>
          <w:rFonts w:ascii="Times New Roman" w:eastAsia="Times New Roman" w:hAnsi="Times New Roman" w:cs="Times New Roman"/>
          <w:sz w:val="28"/>
          <w:szCs w:val="28"/>
          <w:lang w:val="en-US" w:eastAsia="ru-RU"/>
        </w:rPr>
        <w:t xml:space="preserve"> </w:t>
      </w:r>
      <w:r w:rsidRPr="00AE2B31">
        <w:rPr>
          <w:rFonts w:ascii="Times New Roman" w:eastAsia="Times New Roman" w:hAnsi="Times New Roman" w:cs="Times New Roman"/>
          <w:sz w:val="28"/>
          <w:szCs w:val="28"/>
          <w:lang w:val="en-US" w:eastAsia="ru-RU"/>
        </w:rPr>
        <w:t>Surgery</w:t>
      </w:r>
      <w:r w:rsidRPr="00D54550">
        <w:rPr>
          <w:rFonts w:ascii="Times New Roman" w:eastAsia="Times New Roman" w:hAnsi="Times New Roman" w:cs="Times New Roman"/>
          <w:sz w:val="28"/>
          <w:szCs w:val="28"/>
          <w:lang w:val="en-US" w:eastAsia="ru-RU"/>
        </w:rPr>
        <w:t xml:space="preserve"> </w:t>
      </w:r>
      <w:r w:rsidRPr="00AE2B31">
        <w:rPr>
          <w:rFonts w:ascii="Times New Roman" w:eastAsia="Times New Roman" w:hAnsi="Times New Roman" w:cs="Times New Roman"/>
          <w:sz w:val="28"/>
          <w:szCs w:val="28"/>
          <w:lang w:val="en-US" w:eastAsia="ru-RU"/>
        </w:rPr>
        <w:t>Trialists</w:t>
      </w:r>
      <w:r w:rsidRPr="00D54550">
        <w:rPr>
          <w:rFonts w:ascii="Times New Roman" w:eastAsia="Times New Roman" w:hAnsi="Times New Roman" w:cs="Times New Roman"/>
          <w:sz w:val="28"/>
          <w:szCs w:val="28"/>
          <w:lang w:val="en-US" w:eastAsia="ru-RU"/>
        </w:rPr>
        <w:t xml:space="preserve">, 1991 </w:t>
      </w:r>
      <w:r w:rsidRPr="00AE2B31">
        <w:rPr>
          <w:rFonts w:ascii="Times New Roman" w:eastAsia="Times New Roman" w:hAnsi="Times New Roman" w:cs="Times New Roman"/>
          <w:sz w:val="28"/>
          <w:szCs w:val="28"/>
          <w:lang w:eastAsia="ru-RU"/>
        </w:rPr>
        <w:t>год</w:t>
      </w:r>
      <w:r w:rsidR="002F6CBF" w:rsidRPr="00D54550">
        <w:rPr>
          <w:rFonts w:ascii="Times New Roman" w:eastAsia="Times New Roman" w:hAnsi="Times New Roman" w:cs="Times New Roman"/>
          <w:sz w:val="28"/>
          <w:szCs w:val="28"/>
          <w:lang w:val="en-US" w:eastAsia="ru-RU"/>
        </w:rPr>
        <w:t xml:space="preserve"> (</w:t>
      </w:r>
      <w:r w:rsidR="002F6CBF" w:rsidRPr="00AE2B31">
        <w:rPr>
          <w:rFonts w:ascii="Times New Roman" w:hAnsi="Times New Roman" w:cs="Times New Roman"/>
          <w:color w:val="0D0D0D" w:themeColor="text1" w:themeTint="F2"/>
          <w:sz w:val="28"/>
          <w:szCs w:val="28"/>
          <w:lang w:val="en-US"/>
        </w:rPr>
        <w:t>European</w:t>
      </w:r>
      <w:r w:rsidR="002F6CBF" w:rsidRPr="00D54550">
        <w:rPr>
          <w:rFonts w:ascii="Times New Roman" w:hAnsi="Times New Roman" w:cs="Times New Roman"/>
          <w:color w:val="0D0D0D" w:themeColor="text1" w:themeTint="F2"/>
          <w:sz w:val="28"/>
          <w:szCs w:val="28"/>
          <w:lang w:val="en-US"/>
        </w:rPr>
        <w:t xml:space="preserve"> </w:t>
      </w:r>
      <w:r w:rsidR="002F6CBF" w:rsidRPr="00AE2B31">
        <w:rPr>
          <w:rFonts w:ascii="Times New Roman" w:hAnsi="Times New Roman" w:cs="Times New Roman"/>
          <w:color w:val="0D0D0D" w:themeColor="text1" w:themeTint="F2"/>
          <w:sz w:val="28"/>
          <w:szCs w:val="28"/>
          <w:lang w:val="en-US"/>
        </w:rPr>
        <w:t>Carotid</w:t>
      </w:r>
      <w:r w:rsidR="002F6CBF" w:rsidRPr="00D54550">
        <w:rPr>
          <w:rFonts w:ascii="Times New Roman" w:hAnsi="Times New Roman" w:cs="Times New Roman"/>
          <w:color w:val="0D0D0D" w:themeColor="text1" w:themeTint="F2"/>
          <w:sz w:val="28"/>
          <w:szCs w:val="28"/>
          <w:lang w:val="en-US"/>
        </w:rPr>
        <w:t xml:space="preserve"> </w:t>
      </w:r>
      <w:r w:rsidR="002F6CBF" w:rsidRPr="00AE2B31">
        <w:rPr>
          <w:rFonts w:ascii="Times New Roman" w:hAnsi="Times New Roman" w:cs="Times New Roman"/>
          <w:color w:val="0D0D0D" w:themeColor="text1" w:themeTint="F2"/>
          <w:sz w:val="28"/>
          <w:szCs w:val="28"/>
          <w:lang w:val="en-US"/>
        </w:rPr>
        <w:t>Surgery</w:t>
      </w:r>
      <w:r w:rsidR="002F6CBF" w:rsidRPr="00D54550">
        <w:rPr>
          <w:rFonts w:ascii="Times New Roman" w:hAnsi="Times New Roman" w:cs="Times New Roman"/>
          <w:color w:val="0D0D0D" w:themeColor="text1" w:themeTint="F2"/>
          <w:sz w:val="28"/>
          <w:szCs w:val="28"/>
          <w:lang w:val="en-US"/>
        </w:rPr>
        <w:t xml:space="preserve"> </w:t>
      </w:r>
      <w:r w:rsidR="002F6CBF" w:rsidRPr="00AE2B31">
        <w:rPr>
          <w:rFonts w:ascii="Times New Roman" w:hAnsi="Times New Roman" w:cs="Times New Roman"/>
          <w:color w:val="0D0D0D" w:themeColor="text1" w:themeTint="F2"/>
          <w:sz w:val="28"/>
          <w:szCs w:val="28"/>
          <w:lang w:val="en-US"/>
        </w:rPr>
        <w:t>Trialists</w:t>
      </w:r>
      <w:r w:rsidR="002F6CBF" w:rsidRPr="00D54550">
        <w:rPr>
          <w:rFonts w:ascii="Times New Roman" w:hAnsi="Times New Roman" w:cs="Times New Roman"/>
          <w:color w:val="0D0D0D" w:themeColor="text1" w:themeTint="F2"/>
          <w:sz w:val="28"/>
          <w:szCs w:val="28"/>
          <w:lang w:val="en-US"/>
        </w:rPr>
        <w:t xml:space="preserve">` </w:t>
      </w:r>
      <w:r w:rsidR="002F6CBF" w:rsidRPr="00AE2B31">
        <w:rPr>
          <w:rFonts w:ascii="Times New Roman" w:hAnsi="Times New Roman" w:cs="Times New Roman"/>
          <w:color w:val="0D0D0D" w:themeColor="text1" w:themeTint="F2"/>
          <w:sz w:val="28"/>
          <w:szCs w:val="28"/>
          <w:lang w:val="en-US"/>
        </w:rPr>
        <w:t>Collaborative</w:t>
      </w:r>
      <w:r w:rsidR="002F6CBF" w:rsidRPr="00D54550">
        <w:rPr>
          <w:rFonts w:ascii="Times New Roman" w:hAnsi="Times New Roman" w:cs="Times New Roman"/>
          <w:color w:val="0D0D0D" w:themeColor="text1" w:themeTint="F2"/>
          <w:sz w:val="28"/>
          <w:szCs w:val="28"/>
          <w:lang w:val="en-US"/>
        </w:rPr>
        <w:t xml:space="preserve"> </w:t>
      </w:r>
      <w:r w:rsidR="002F6CBF" w:rsidRPr="00AE2B31">
        <w:rPr>
          <w:rFonts w:ascii="Times New Roman" w:hAnsi="Times New Roman" w:cs="Times New Roman"/>
          <w:color w:val="0D0D0D" w:themeColor="text1" w:themeTint="F2"/>
          <w:sz w:val="28"/>
          <w:szCs w:val="28"/>
          <w:lang w:val="en-US"/>
        </w:rPr>
        <w:t>Group</w:t>
      </w:r>
      <w:r w:rsidR="002F6CBF" w:rsidRPr="00D54550">
        <w:rPr>
          <w:rFonts w:ascii="Times New Roman" w:hAnsi="Times New Roman" w:cs="Times New Roman"/>
          <w:color w:val="0D0D0D" w:themeColor="text1" w:themeTint="F2"/>
          <w:sz w:val="28"/>
          <w:szCs w:val="28"/>
          <w:lang w:val="en-US"/>
        </w:rPr>
        <w:t xml:space="preserve">, 1991). </w:t>
      </w:r>
    </w:p>
    <w:p w:rsidR="002722F8" w:rsidRPr="00E75860" w:rsidRDefault="002722F8" w:rsidP="00C300B0">
      <w:pPr>
        <w:spacing w:after="0" w:line="240" w:lineRule="auto"/>
        <w:ind w:firstLine="708"/>
        <w:jc w:val="both"/>
        <w:rPr>
          <w:rFonts w:ascii="Times New Roman" w:eastAsia="Times New Roman" w:hAnsi="Times New Roman" w:cs="Times New Roman"/>
          <w:sz w:val="28"/>
          <w:szCs w:val="28"/>
          <w:lang w:eastAsia="ru-RU"/>
        </w:rPr>
      </w:pPr>
      <w:r w:rsidRPr="00AE2B31">
        <w:rPr>
          <w:rFonts w:ascii="Times New Roman" w:eastAsia="Verdana" w:hAnsi="Times New Roman" w:cs="Times New Roman"/>
          <w:b/>
          <w:color w:val="000000"/>
          <w:sz w:val="28"/>
          <w:szCs w:val="28"/>
          <w:lang w:eastAsia="ru-RU"/>
        </w:rPr>
        <w:t>Проспективные данные</w:t>
      </w:r>
      <w:r w:rsidR="00B26E60" w:rsidRPr="00AE2B31">
        <w:rPr>
          <w:rFonts w:ascii="Times New Roman" w:eastAsia="Verdana" w:hAnsi="Times New Roman" w:cs="Times New Roman"/>
          <w:b/>
          <w:color w:val="000000"/>
          <w:sz w:val="28"/>
          <w:szCs w:val="28"/>
          <w:lang w:eastAsia="ru-RU"/>
        </w:rPr>
        <w:t xml:space="preserve"> </w:t>
      </w:r>
      <w:proofErr w:type="spellStart"/>
      <w:r w:rsidRPr="00AE2B31">
        <w:rPr>
          <w:rFonts w:ascii="Times New Roman" w:eastAsia="Verdana" w:hAnsi="Times New Roman" w:cs="Times New Roman"/>
          <w:color w:val="000000"/>
          <w:sz w:val="28"/>
          <w:szCs w:val="28"/>
          <w:lang w:eastAsia="ru-RU"/>
        </w:rPr>
        <w:t>Данные</w:t>
      </w:r>
      <w:proofErr w:type="spellEnd"/>
      <w:r w:rsidRPr="00AE2B31">
        <w:rPr>
          <w:rFonts w:ascii="Times New Roman" w:eastAsia="Verdana" w:hAnsi="Times New Roman" w:cs="Times New Roman"/>
          <w:color w:val="000000"/>
          <w:sz w:val="28"/>
          <w:szCs w:val="28"/>
          <w:lang w:eastAsia="ru-RU"/>
        </w:rPr>
        <w:t xml:space="preserve"> об исходах были собраны через 8,3 г после первого обследования пациентов.</w:t>
      </w:r>
      <w:r w:rsidR="00D54550">
        <w:rPr>
          <w:rFonts w:ascii="Times New Roman" w:eastAsia="Verdana" w:hAnsi="Times New Roman" w:cs="Times New Roman"/>
          <w:color w:val="000000"/>
          <w:sz w:val="28"/>
          <w:szCs w:val="28"/>
          <w:lang w:eastAsia="ru-RU"/>
        </w:rPr>
        <w:t xml:space="preserve"> </w:t>
      </w:r>
      <w:r w:rsidRPr="00AE2B31">
        <w:rPr>
          <w:rFonts w:ascii="Times New Roman" w:eastAsia="Verdana" w:hAnsi="Times New Roman" w:cs="Times New Roman"/>
          <w:color w:val="000000"/>
          <w:sz w:val="28"/>
          <w:szCs w:val="28"/>
          <w:lang w:eastAsia="ru-RU"/>
        </w:rPr>
        <w:t xml:space="preserve">При повторном сборе данных учитывались сведения о </w:t>
      </w:r>
      <w:r w:rsidR="00151721">
        <w:rPr>
          <w:rFonts w:ascii="Times New Roman" w:eastAsia="Verdana" w:hAnsi="Times New Roman" w:cs="Times New Roman"/>
          <w:color w:val="000000"/>
          <w:sz w:val="28"/>
          <w:szCs w:val="28"/>
          <w:lang w:eastAsia="ru-RU"/>
        </w:rPr>
        <w:t xml:space="preserve">ССИ </w:t>
      </w:r>
      <w:r w:rsidRPr="00AE2B31">
        <w:rPr>
          <w:rFonts w:ascii="Times New Roman" w:eastAsia="Verdana" w:hAnsi="Times New Roman" w:cs="Times New Roman"/>
          <w:color w:val="000000"/>
          <w:sz w:val="28"/>
          <w:szCs w:val="28"/>
          <w:lang w:eastAsia="ru-RU"/>
        </w:rPr>
        <w:t>и несердечно-сосудистых исходах</w:t>
      </w:r>
      <w:r w:rsidR="00151721">
        <w:rPr>
          <w:rFonts w:ascii="Times New Roman" w:eastAsia="Verdana" w:hAnsi="Times New Roman" w:cs="Times New Roman"/>
          <w:color w:val="000000"/>
          <w:sz w:val="28"/>
          <w:szCs w:val="28"/>
          <w:lang w:eastAsia="ru-RU"/>
        </w:rPr>
        <w:t xml:space="preserve"> (не-ССИ)</w:t>
      </w:r>
      <w:r w:rsidRPr="00AE2B31">
        <w:rPr>
          <w:rFonts w:ascii="Times New Roman" w:eastAsia="Verdana" w:hAnsi="Times New Roman" w:cs="Times New Roman"/>
          <w:color w:val="000000"/>
          <w:sz w:val="28"/>
          <w:szCs w:val="28"/>
          <w:lang w:eastAsia="ru-RU"/>
        </w:rPr>
        <w:t xml:space="preserve">. За </w:t>
      </w:r>
      <w:r w:rsidR="00151721">
        <w:rPr>
          <w:rFonts w:ascii="Times New Roman" w:eastAsia="Verdana" w:hAnsi="Times New Roman" w:cs="Times New Roman"/>
          <w:color w:val="000000"/>
          <w:sz w:val="28"/>
          <w:szCs w:val="28"/>
          <w:lang w:eastAsia="ru-RU"/>
        </w:rPr>
        <w:t xml:space="preserve">ССИ </w:t>
      </w:r>
      <w:r w:rsidRPr="00AE2B31">
        <w:rPr>
          <w:rFonts w:ascii="Times New Roman" w:eastAsia="Verdana" w:hAnsi="Times New Roman" w:cs="Times New Roman"/>
          <w:color w:val="000000"/>
          <w:sz w:val="28"/>
          <w:szCs w:val="28"/>
          <w:lang w:eastAsia="ru-RU"/>
        </w:rPr>
        <w:t>принимались случаи перенесенных фатальных и нефатальных острых инфарктов миокарда и инсультов. Не</w:t>
      </w:r>
      <w:r w:rsidR="00151721">
        <w:rPr>
          <w:rFonts w:ascii="Times New Roman" w:eastAsia="Verdana" w:hAnsi="Times New Roman" w:cs="Times New Roman"/>
          <w:color w:val="000000"/>
          <w:sz w:val="28"/>
          <w:szCs w:val="28"/>
          <w:lang w:eastAsia="ru-RU"/>
        </w:rPr>
        <w:t xml:space="preserve">-ССИ </w:t>
      </w:r>
      <w:r w:rsidRPr="00AE2B31">
        <w:rPr>
          <w:rFonts w:ascii="Times New Roman" w:eastAsia="Verdana" w:hAnsi="Times New Roman" w:cs="Times New Roman"/>
          <w:color w:val="000000"/>
          <w:sz w:val="28"/>
          <w:szCs w:val="28"/>
          <w:lang w:eastAsia="ru-RU"/>
        </w:rPr>
        <w:t>объединяли случаи смерти от: онкологических заболеваний, болезней органов дыхания, желудочно-</w:t>
      </w:r>
      <w:r w:rsidRPr="00E75860">
        <w:rPr>
          <w:rFonts w:ascii="Times New Roman" w:eastAsia="Verdana" w:hAnsi="Times New Roman" w:cs="Times New Roman"/>
          <w:color w:val="000000"/>
          <w:sz w:val="28"/>
          <w:szCs w:val="28"/>
          <w:lang w:eastAsia="ru-RU"/>
        </w:rPr>
        <w:t>кишечного тракта, несчастных случаев (</w:t>
      </w:r>
      <w:r w:rsidR="00D54550" w:rsidRPr="00E75860">
        <w:rPr>
          <w:rFonts w:ascii="Times New Roman" w:eastAsia="Verdana" w:hAnsi="Times New Roman" w:cs="Times New Roman"/>
          <w:color w:val="000000"/>
          <w:sz w:val="28"/>
          <w:szCs w:val="28"/>
          <w:lang w:eastAsia="ru-RU"/>
        </w:rPr>
        <w:t xml:space="preserve">например, </w:t>
      </w:r>
      <w:r w:rsidRPr="00E75860">
        <w:rPr>
          <w:rFonts w:ascii="Times New Roman" w:eastAsia="Verdana" w:hAnsi="Times New Roman" w:cs="Times New Roman"/>
          <w:color w:val="000000"/>
          <w:sz w:val="28"/>
          <w:szCs w:val="28"/>
          <w:lang w:eastAsia="ru-RU"/>
        </w:rPr>
        <w:t xml:space="preserve">дорожно-транспортные происшествия).   </w:t>
      </w:r>
      <w:r w:rsidRPr="00E75860">
        <w:rPr>
          <w:rFonts w:ascii="Times New Roman" w:eastAsia="Times New Roman" w:hAnsi="Times New Roman" w:cs="Times New Roman"/>
          <w:sz w:val="28"/>
          <w:szCs w:val="28"/>
          <w:lang w:eastAsia="ru-RU"/>
        </w:rPr>
        <w:t xml:space="preserve"> </w:t>
      </w:r>
    </w:p>
    <w:p w:rsidR="00BB110F" w:rsidRDefault="00BB110F" w:rsidP="00C300B0">
      <w:pPr>
        <w:spacing w:after="0" w:line="240" w:lineRule="auto"/>
        <w:ind w:firstLine="708"/>
        <w:jc w:val="both"/>
        <w:rPr>
          <w:rFonts w:ascii="Times New Roman" w:eastAsia="Times New Roman" w:hAnsi="Times New Roman" w:cs="Times New Roman"/>
          <w:b/>
          <w:sz w:val="28"/>
          <w:szCs w:val="28"/>
          <w:lang w:eastAsia="ru-RU"/>
        </w:rPr>
      </w:pPr>
    </w:p>
    <w:p w:rsidR="00BB110F" w:rsidRDefault="00BB110F" w:rsidP="00C300B0">
      <w:pPr>
        <w:spacing w:after="0" w:line="240" w:lineRule="auto"/>
        <w:ind w:firstLine="708"/>
        <w:jc w:val="both"/>
        <w:rPr>
          <w:rFonts w:ascii="Times New Roman" w:eastAsia="Times New Roman" w:hAnsi="Times New Roman" w:cs="Times New Roman"/>
          <w:b/>
          <w:sz w:val="28"/>
          <w:szCs w:val="28"/>
          <w:lang w:eastAsia="ru-RU"/>
        </w:rPr>
      </w:pPr>
    </w:p>
    <w:p w:rsidR="00BB110F" w:rsidRDefault="00BB110F" w:rsidP="00C300B0">
      <w:pPr>
        <w:spacing w:after="0" w:line="240" w:lineRule="auto"/>
        <w:ind w:firstLine="708"/>
        <w:jc w:val="both"/>
        <w:rPr>
          <w:rFonts w:ascii="Times New Roman" w:eastAsia="Times New Roman" w:hAnsi="Times New Roman" w:cs="Times New Roman"/>
          <w:b/>
          <w:sz w:val="28"/>
          <w:szCs w:val="28"/>
          <w:lang w:eastAsia="ru-RU"/>
        </w:rPr>
      </w:pPr>
    </w:p>
    <w:p w:rsidR="002722F8" w:rsidRPr="00AE2B31" w:rsidRDefault="002722F8" w:rsidP="00C300B0">
      <w:pPr>
        <w:spacing w:after="0" w:line="240" w:lineRule="auto"/>
        <w:ind w:firstLine="708"/>
        <w:jc w:val="both"/>
        <w:rPr>
          <w:rFonts w:ascii="Times New Roman" w:eastAsia="Times New Roman" w:hAnsi="Times New Roman" w:cs="Times New Roman"/>
          <w:sz w:val="28"/>
          <w:szCs w:val="28"/>
          <w:lang w:eastAsia="ru-RU"/>
        </w:rPr>
      </w:pPr>
      <w:r w:rsidRPr="00AE2B31">
        <w:rPr>
          <w:rFonts w:ascii="Times New Roman" w:eastAsia="Times New Roman" w:hAnsi="Times New Roman" w:cs="Times New Roman"/>
          <w:b/>
          <w:sz w:val="28"/>
          <w:szCs w:val="28"/>
          <w:lang w:eastAsia="ru-RU"/>
        </w:rPr>
        <w:lastRenderedPageBreak/>
        <w:t>Дизайн исследования</w:t>
      </w:r>
      <w:r w:rsidR="00A6626F">
        <w:rPr>
          <w:rFonts w:ascii="Times New Roman" w:eastAsia="Times New Roman" w:hAnsi="Times New Roman" w:cs="Times New Roman"/>
          <w:b/>
          <w:sz w:val="28"/>
          <w:szCs w:val="28"/>
          <w:lang w:val="kk-KZ" w:eastAsia="ru-RU"/>
        </w:rPr>
        <w:t>.</w:t>
      </w:r>
      <w:r w:rsidR="00B26E60" w:rsidRPr="00AE2B31">
        <w:rPr>
          <w:rFonts w:ascii="Times New Roman" w:eastAsia="Times New Roman" w:hAnsi="Times New Roman" w:cs="Times New Roman"/>
          <w:b/>
          <w:sz w:val="28"/>
          <w:szCs w:val="28"/>
          <w:lang w:eastAsia="ru-RU"/>
        </w:rPr>
        <w:t xml:space="preserve"> </w:t>
      </w:r>
      <w:r w:rsidR="00B26E60" w:rsidRPr="00AE2B31">
        <w:rPr>
          <w:rFonts w:ascii="Times New Roman" w:eastAsia="Times New Roman" w:hAnsi="Times New Roman" w:cs="Times New Roman"/>
          <w:sz w:val="28"/>
          <w:szCs w:val="28"/>
          <w:lang w:eastAsia="ru-RU"/>
        </w:rPr>
        <w:t>Б</w:t>
      </w:r>
      <w:r w:rsidRPr="00AE2B31">
        <w:rPr>
          <w:rFonts w:ascii="Times New Roman" w:eastAsia="Times New Roman" w:hAnsi="Times New Roman" w:cs="Times New Roman"/>
          <w:sz w:val="28"/>
          <w:szCs w:val="28"/>
          <w:lang w:eastAsia="ru-RU"/>
        </w:rPr>
        <w:t>ыло</w:t>
      </w:r>
      <w:r w:rsidR="00B26E60"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eastAsia="ru-RU"/>
        </w:rPr>
        <w:t>проведено кросс-секционное исследование с проспективным наблюдением. Длительность наблюдения составила 8,3 года. Блок-схема отбора пациентов представлена на рисунке</w:t>
      </w:r>
      <w:r w:rsidR="00D54550">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eastAsia="ru-RU"/>
        </w:rPr>
        <w:t xml:space="preserve">1. </w:t>
      </w:r>
      <w:r w:rsidRPr="00AE2B31">
        <w:rPr>
          <w:rFonts w:ascii="Times New Roman" w:eastAsia="Times New Roman" w:hAnsi="Times New Roman" w:cs="Times New Roman"/>
          <w:spacing w:val="-8"/>
          <w:sz w:val="28"/>
          <w:szCs w:val="28"/>
          <w:lang w:eastAsia="ru-RU"/>
        </w:rPr>
        <w:t>Все пациенты дали письменное</w:t>
      </w:r>
      <w:r w:rsidRPr="00AE2B31">
        <w:rPr>
          <w:rFonts w:ascii="Times New Roman" w:eastAsia="Calibri" w:hAnsi="Times New Roman" w:cs="Times New Roman"/>
          <w:color w:val="0D0D0D"/>
          <w:sz w:val="28"/>
          <w:szCs w:val="28"/>
        </w:rPr>
        <w:t xml:space="preserve"> </w:t>
      </w:r>
      <w:r w:rsidRPr="00AE2B31">
        <w:rPr>
          <w:rFonts w:ascii="Times New Roman" w:eastAsia="Times New Roman" w:hAnsi="Times New Roman" w:cs="Times New Roman"/>
          <w:spacing w:val="-8"/>
          <w:sz w:val="28"/>
          <w:szCs w:val="28"/>
          <w:lang w:eastAsia="ru-RU"/>
        </w:rPr>
        <w:t xml:space="preserve">согласие на участие в исследовании. Протокол исследования был одобрен </w:t>
      </w:r>
      <w:r w:rsidR="00B26E60" w:rsidRPr="00AE2B31">
        <w:rPr>
          <w:rFonts w:ascii="Times New Roman" w:eastAsia="Times New Roman" w:hAnsi="Times New Roman" w:cs="Times New Roman"/>
          <w:spacing w:val="-8"/>
          <w:sz w:val="28"/>
          <w:szCs w:val="28"/>
          <w:lang w:eastAsia="ru-RU"/>
        </w:rPr>
        <w:t>этическим комитетом Кыргызской г</w:t>
      </w:r>
      <w:r w:rsidRPr="00AE2B31">
        <w:rPr>
          <w:rFonts w:ascii="Times New Roman" w:eastAsia="Times New Roman" w:hAnsi="Times New Roman" w:cs="Times New Roman"/>
          <w:spacing w:val="-8"/>
          <w:sz w:val="28"/>
          <w:szCs w:val="28"/>
          <w:lang w:eastAsia="ru-RU"/>
        </w:rPr>
        <w:t xml:space="preserve">осударственной медицинской академии </w:t>
      </w:r>
      <w:r w:rsidRPr="00AE2B31">
        <w:rPr>
          <w:rFonts w:ascii="Times New Roman" w:eastAsia="Times New Roman" w:hAnsi="Times New Roman" w:cs="Times New Roman"/>
          <w:sz w:val="28"/>
          <w:szCs w:val="28"/>
          <w:lang w:eastAsia="ru-RU"/>
        </w:rPr>
        <w:t xml:space="preserve">им. И.К. Ахунбаева. </w:t>
      </w:r>
    </w:p>
    <w:p w:rsidR="002722F8" w:rsidRPr="00AE2B31" w:rsidRDefault="002722F8" w:rsidP="00151721">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noProof/>
          <w:sz w:val="28"/>
          <w:szCs w:val="28"/>
          <w:lang w:eastAsia="ru-RU"/>
        </w:rPr>
        <w:drawing>
          <wp:inline distT="0" distB="0" distL="0" distR="0" wp14:anchorId="535366B3" wp14:editId="4197C5F5">
            <wp:extent cx="3626069" cy="262832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2304" cy="2640097"/>
                    </a:xfrm>
                    <a:prstGeom prst="rect">
                      <a:avLst/>
                    </a:prstGeom>
                    <a:noFill/>
                  </pic:spPr>
                </pic:pic>
              </a:graphicData>
            </a:graphic>
          </wp:inline>
        </w:drawing>
      </w:r>
    </w:p>
    <w:p w:rsidR="00E97C9F" w:rsidRPr="00AE2B31" w:rsidRDefault="002722F8" w:rsidP="006B41F4">
      <w:pPr>
        <w:spacing w:after="0" w:line="240" w:lineRule="auto"/>
        <w:jc w:val="both"/>
        <w:rPr>
          <w:rFonts w:ascii="Times New Roman" w:eastAsia="Times New Roman" w:hAnsi="Times New Roman" w:cs="Times New Roman"/>
          <w:b/>
          <w:sz w:val="28"/>
          <w:szCs w:val="28"/>
          <w:lang w:eastAsia="ru-RU"/>
        </w:rPr>
      </w:pPr>
      <w:r w:rsidRPr="00AE2B31">
        <w:rPr>
          <w:rFonts w:ascii="Times New Roman" w:eastAsia="Calibri" w:hAnsi="Times New Roman" w:cs="Times New Roman"/>
          <w:sz w:val="28"/>
          <w:szCs w:val="28"/>
        </w:rPr>
        <w:t>Рисунок</w:t>
      </w:r>
      <w:r w:rsidR="0015172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1</w:t>
      </w:r>
      <w:r w:rsidR="00003B0F" w:rsidRPr="00BA1467">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Блок-схема исследования</w:t>
      </w:r>
    </w:p>
    <w:p w:rsidR="002722F8" w:rsidRPr="00AE2B31" w:rsidRDefault="00417081" w:rsidP="00C300B0">
      <w:pPr>
        <w:spacing w:after="0" w:line="240" w:lineRule="auto"/>
        <w:ind w:firstLine="708"/>
        <w:jc w:val="both"/>
        <w:rPr>
          <w:rFonts w:ascii="Times New Roman" w:eastAsia="Times New Roman" w:hAnsi="Times New Roman" w:cs="Times New Roman"/>
          <w:sz w:val="28"/>
          <w:szCs w:val="28"/>
          <w:lang w:eastAsia="ru-RU"/>
        </w:rPr>
      </w:pPr>
      <w:r w:rsidRPr="00AE2B31">
        <w:rPr>
          <w:rFonts w:ascii="Times New Roman" w:eastAsia="Times New Roman" w:hAnsi="Times New Roman" w:cs="Times New Roman"/>
          <w:b/>
          <w:sz w:val="28"/>
          <w:szCs w:val="28"/>
          <w:lang w:eastAsia="ru-RU"/>
        </w:rPr>
        <w:t>Методы с</w:t>
      </w:r>
      <w:r w:rsidR="002722F8" w:rsidRPr="00AE2B31">
        <w:rPr>
          <w:rFonts w:ascii="Times New Roman" w:eastAsia="Times New Roman" w:hAnsi="Times New Roman" w:cs="Times New Roman"/>
          <w:b/>
          <w:sz w:val="28"/>
          <w:szCs w:val="28"/>
          <w:lang w:eastAsia="ru-RU"/>
        </w:rPr>
        <w:t>татистическ</w:t>
      </w:r>
      <w:r w:rsidRPr="00AE2B31">
        <w:rPr>
          <w:rFonts w:ascii="Times New Roman" w:eastAsia="Times New Roman" w:hAnsi="Times New Roman" w:cs="Times New Roman"/>
          <w:b/>
          <w:sz w:val="28"/>
          <w:szCs w:val="28"/>
          <w:lang w:eastAsia="ru-RU"/>
        </w:rPr>
        <w:t>ой обработки</w:t>
      </w:r>
      <w:r w:rsidRPr="00AE2B31">
        <w:rPr>
          <w:rFonts w:ascii="Times New Roman" w:eastAsia="Times New Roman" w:hAnsi="Times New Roman" w:cs="Times New Roman"/>
          <w:sz w:val="28"/>
          <w:szCs w:val="28"/>
          <w:lang w:eastAsia="ru-RU"/>
        </w:rPr>
        <w:t xml:space="preserve"> </w:t>
      </w:r>
      <w:r w:rsidR="00B26E60" w:rsidRPr="00AE2B31">
        <w:rPr>
          <w:rFonts w:ascii="Times New Roman" w:eastAsia="Times New Roman" w:hAnsi="Times New Roman" w:cs="Times New Roman"/>
          <w:sz w:val="28"/>
          <w:szCs w:val="28"/>
          <w:lang w:eastAsia="ru-RU"/>
        </w:rPr>
        <w:t xml:space="preserve">Статистическая обработка </w:t>
      </w:r>
      <w:r w:rsidR="002722F8" w:rsidRPr="00AE2B31">
        <w:rPr>
          <w:rFonts w:ascii="Times New Roman" w:eastAsia="Times New Roman" w:hAnsi="Times New Roman" w:cs="Times New Roman"/>
          <w:sz w:val="28"/>
          <w:szCs w:val="28"/>
          <w:lang w:eastAsia="ru-RU"/>
        </w:rPr>
        <w:t>проводил</w:t>
      </w:r>
      <w:r w:rsidR="00B26E60" w:rsidRPr="00AE2B31">
        <w:rPr>
          <w:rFonts w:ascii="Times New Roman" w:eastAsia="Times New Roman" w:hAnsi="Times New Roman" w:cs="Times New Roman"/>
          <w:sz w:val="28"/>
          <w:szCs w:val="28"/>
          <w:lang w:eastAsia="ru-RU"/>
        </w:rPr>
        <w:t xml:space="preserve">ась </w:t>
      </w:r>
      <w:r w:rsidR="002722F8" w:rsidRPr="00AE2B31">
        <w:rPr>
          <w:rFonts w:ascii="Times New Roman" w:eastAsia="Times New Roman" w:hAnsi="Times New Roman" w:cs="Times New Roman"/>
          <w:sz w:val="28"/>
          <w:szCs w:val="28"/>
          <w:lang w:eastAsia="ru-RU"/>
        </w:rPr>
        <w:t>с помощью программ</w:t>
      </w:r>
      <w:r w:rsidRPr="00AE2B3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i/>
          <w:sz w:val="28"/>
          <w:szCs w:val="28"/>
          <w:lang w:val="en-US" w:eastAsia="ru-RU"/>
        </w:rPr>
        <w:t>STATISTICA</w:t>
      </w:r>
      <w:r w:rsidR="002722F8" w:rsidRPr="00AE2B31">
        <w:rPr>
          <w:rFonts w:ascii="Times New Roman" w:eastAsia="Times New Roman" w:hAnsi="Times New Roman" w:cs="Times New Roman"/>
          <w:sz w:val="28"/>
          <w:szCs w:val="28"/>
          <w:lang w:eastAsia="ru-RU"/>
        </w:rPr>
        <w:t xml:space="preserve"> 7.0 (</w:t>
      </w:r>
      <w:proofErr w:type="spellStart"/>
      <w:r w:rsidR="002722F8" w:rsidRPr="00AE2B31">
        <w:rPr>
          <w:rFonts w:ascii="Times New Roman" w:eastAsia="Times New Roman" w:hAnsi="Times New Roman" w:cs="Times New Roman"/>
          <w:sz w:val="28"/>
          <w:szCs w:val="28"/>
          <w:lang w:val="en-US" w:eastAsia="ru-RU"/>
        </w:rPr>
        <w:t>StatSoft</w:t>
      </w:r>
      <w:proofErr w:type="spellEnd"/>
      <w:r w:rsidR="002722F8" w:rsidRPr="00AE2B3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val="en-US" w:eastAsia="ru-RU"/>
        </w:rPr>
        <w:t>Inc</w:t>
      </w:r>
      <w:r w:rsidR="002722F8" w:rsidRPr="00AE2B31">
        <w:rPr>
          <w:rFonts w:ascii="Times New Roman" w:eastAsia="Times New Roman" w:hAnsi="Times New Roman" w:cs="Times New Roman"/>
          <w:sz w:val="28"/>
          <w:szCs w:val="28"/>
          <w:lang w:eastAsia="ru-RU"/>
        </w:rPr>
        <w:t>., США)</w:t>
      </w:r>
      <w:r w:rsidRPr="00AE2B31">
        <w:rPr>
          <w:rFonts w:ascii="Times New Roman" w:eastAsia="Times New Roman" w:hAnsi="Times New Roman" w:cs="Times New Roman"/>
          <w:sz w:val="28"/>
          <w:szCs w:val="28"/>
          <w:lang w:eastAsia="ru-RU"/>
        </w:rPr>
        <w:t xml:space="preserve"> и </w:t>
      </w:r>
      <w:r w:rsidRPr="00AE2B31">
        <w:rPr>
          <w:rFonts w:ascii="Times New Roman" w:eastAsia="Times New Roman" w:hAnsi="Times New Roman" w:cs="Times New Roman"/>
          <w:sz w:val="28"/>
          <w:szCs w:val="28"/>
          <w:lang w:val="en-US" w:eastAsia="ru-RU"/>
        </w:rPr>
        <w:t>SPSS</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Statistical</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Package</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for</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the</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Social</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Sciences</w:t>
      </w:r>
      <w:r w:rsidRPr="00AE2B31">
        <w:rPr>
          <w:rFonts w:ascii="Times New Roman" w:eastAsia="Times New Roman" w:hAnsi="Times New Roman" w:cs="Times New Roman"/>
          <w:sz w:val="28"/>
          <w:szCs w:val="28"/>
          <w:lang w:eastAsia="ru-RU"/>
        </w:rPr>
        <w:t>)</w:t>
      </w:r>
      <w:r w:rsidR="00B716DA" w:rsidRPr="00AE2B31">
        <w:rPr>
          <w:rFonts w:ascii="Times New Roman" w:eastAsia="Times New Roman" w:hAnsi="Times New Roman" w:cs="Times New Roman"/>
          <w:sz w:val="28"/>
          <w:szCs w:val="28"/>
          <w:lang w:eastAsia="ru-RU"/>
        </w:rPr>
        <w:t xml:space="preserve"> </w:t>
      </w:r>
      <w:r w:rsidR="00B716DA" w:rsidRPr="00AE2B31">
        <w:rPr>
          <w:rFonts w:ascii="Times New Roman" w:eastAsia="Times New Roman" w:hAnsi="Times New Roman" w:cs="Times New Roman"/>
          <w:sz w:val="28"/>
          <w:szCs w:val="28"/>
          <w:lang w:val="en-US" w:eastAsia="ru-RU"/>
        </w:rPr>
        <w:t>Statistics</w:t>
      </w:r>
      <w:r w:rsidRPr="00AE2B31">
        <w:rPr>
          <w:rFonts w:ascii="Times New Roman" w:eastAsia="Times New Roman" w:hAnsi="Times New Roman" w:cs="Times New Roman"/>
          <w:sz w:val="28"/>
          <w:szCs w:val="28"/>
          <w:lang w:eastAsia="ru-RU"/>
        </w:rPr>
        <w:t>,</w:t>
      </w:r>
      <w:r w:rsidR="00B716DA"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eastAsia="ru-RU"/>
        </w:rPr>
        <w:t xml:space="preserve">16 версия для </w:t>
      </w:r>
      <w:r w:rsidRPr="00AE2B31">
        <w:rPr>
          <w:rFonts w:ascii="Times New Roman" w:eastAsia="Times New Roman" w:hAnsi="Times New Roman" w:cs="Times New Roman"/>
          <w:sz w:val="28"/>
          <w:szCs w:val="28"/>
          <w:lang w:val="en-US" w:eastAsia="ru-RU"/>
        </w:rPr>
        <w:t>Windows</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SPSS</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Inc</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Chicago</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IL</w:t>
      </w:r>
      <w:r w:rsidRPr="00AE2B31">
        <w:rPr>
          <w:rFonts w:ascii="Times New Roman" w:eastAsia="Times New Roman" w:hAnsi="Times New Roman" w:cs="Times New Roman"/>
          <w:sz w:val="28"/>
          <w:szCs w:val="28"/>
          <w:lang w:eastAsia="ru-RU"/>
        </w:rPr>
        <w:t xml:space="preserve">, </w:t>
      </w:r>
      <w:r w:rsidRPr="00AE2B31">
        <w:rPr>
          <w:rFonts w:ascii="Times New Roman" w:eastAsia="Times New Roman" w:hAnsi="Times New Roman" w:cs="Times New Roman"/>
          <w:sz w:val="28"/>
          <w:szCs w:val="28"/>
          <w:lang w:val="en-US" w:eastAsia="ru-RU"/>
        </w:rPr>
        <w:t>USA</w:t>
      </w:r>
      <w:r w:rsidRPr="00AE2B3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 xml:space="preserve">Вид распределения переменных </w:t>
      </w:r>
      <w:r w:rsidRPr="00AE2B31">
        <w:rPr>
          <w:rFonts w:ascii="Times New Roman" w:eastAsia="Times New Roman" w:hAnsi="Times New Roman" w:cs="Times New Roman"/>
          <w:sz w:val="28"/>
          <w:szCs w:val="28"/>
          <w:lang w:eastAsia="ru-RU"/>
        </w:rPr>
        <w:t>определял</w:t>
      </w:r>
      <w:r w:rsidR="00151721">
        <w:rPr>
          <w:rFonts w:ascii="Times New Roman" w:eastAsia="Times New Roman" w:hAnsi="Times New Roman" w:cs="Times New Roman"/>
          <w:sz w:val="28"/>
          <w:szCs w:val="28"/>
          <w:lang w:eastAsia="ru-RU"/>
        </w:rPr>
        <w:t xml:space="preserve">и </w:t>
      </w:r>
      <w:r w:rsidR="002722F8" w:rsidRPr="00AE2B31">
        <w:rPr>
          <w:rFonts w:ascii="Times New Roman" w:eastAsia="Times New Roman" w:hAnsi="Times New Roman" w:cs="Times New Roman"/>
          <w:sz w:val="28"/>
          <w:szCs w:val="28"/>
          <w:lang w:eastAsia="ru-RU"/>
        </w:rPr>
        <w:t>с помощью теста Колмогорова-Смирнова</w:t>
      </w:r>
      <w:r w:rsidRPr="00AE2B31">
        <w:rPr>
          <w:rFonts w:ascii="Times New Roman" w:eastAsia="Times New Roman" w:hAnsi="Times New Roman" w:cs="Times New Roman"/>
          <w:sz w:val="28"/>
          <w:szCs w:val="28"/>
          <w:lang w:eastAsia="ru-RU"/>
        </w:rPr>
        <w:t>, п</w:t>
      </w:r>
      <w:r w:rsidR="002722F8" w:rsidRPr="00AE2B31">
        <w:rPr>
          <w:rFonts w:ascii="Times New Roman" w:eastAsia="Times New Roman" w:hAnsi="Times New Roman" w:cs="Times New Roman"/>
          <w:sz w:val="28"/>
          <w:szCs w:val="28"/>
          <w:lang w:eastAsia="ru-RU"/>
        </w:rPr>
        <w:t>роверк</w:t>
      </w:r>
      <w:r w:rsidR="00151721">
        <w:rPr>
          <w:rFonts w:ascii="Times New Roman" w:eastAsia="Times New Roman" w:hAnsi="Times New Roman" w:cs="Times New Roman"/>
          <w:sz w:val="28"/>
          <w:szCs w:val="28"/>
          <w:lang w:eastAsia="ru-RU"/>
        </w:rPr>
        <w:t>у</w:t>
      </w:r>
      <w:r w:rsidR="002722F8" w:rsidRPr="00AE2B31">
        <w:rPr>
          <w:rFonts w:ascii="Times New Roman" w:eastAsia="Times New Roman" w:hAnsi="Times New Roman" w:cs="Times New Roman"/>
          <w:sz w:val="28"/>
          <w:szCs w:val="28"/>
          <w:lang w:eastAsia="ru-RU"/>
        </w:rPr>
        <w:t xml:space="preserve"> дисперсий распределений признаков </w:t>
      </w:r>
      <w:r w:rsidR="0015172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 xml:space="preserve">с помощью теста </w:t>
      </w:r>
      <w:proofErr w:type="spellStart"/>
      <w:r w:rsidR="002722F8" w:rsidRPr="00AE2B31">
        <w:rPr>
          <w:rFonts w:ascii="Times New Roman" w:eastAsia="Times New Roman" w:hAnsi="Times New Roman" w:cs="Times New Roman"/>
          <w:sz w:val="28"/>
          <w:szCs w:val="28"/>
          <w:lang w:eastAsia="ru-RU"/>
        </w:rPr>
        <w:t>Левена</w:t>
      </w:r>
      <w:proofErr w:type="spellEnd"/>
      <w:r w:rsidR="002722F8" w:rsidRPr="00AE2B31">
        <w:rPr>
          <w:rFonts w:ascii="Times New Roman" w:eastAsia="Times New Roman" w:hAnsi="Times New Roman" w:cs="Times New Roman"/>
          <w:sz w:val="28"/>
          <w:szCs w:val="28"/>
          <w:lang w:eastAsia="ru-RU"/>
        </w:rPr>
        <w:t xml:space="preserve">. </w:t>
      </w:r>
      <w:r w:rsidR="00151721" w:rsidRPr="00AE2B31">
        <w:rPr>
          <w:rFonts w:ascii="Times New Roman" w:eastAsia="Times New Roman" w:hAnsi="Times New Roman" w:cs="Times New Roman"/>
          <w:sz w:val="28"/>
          <w:szCs w:val="28"/>
          <w:lang w:eastAsia="ru-RU"/>
        </w:rPr>
        <w:t>Д</w:t>
      </w:r>
      <w:r w:rsidR="002722F8" w:rsidRPr="00AE2B31">
        <w:rPr>
          <w:rFonts w:ascii="Times New Roman" w:eastAsia="Times New Roman" w:hAnsi="Times New Roman" w:cs="Times New Roman"/>
          <w:sz w:val="28"/>
          <w:szCs w:val="28"/>
          <w:lang w:eastAsia="ru-RU"/>
        </w:rPr>
        <w:t>анные</w:t>
      </w:r>
      <w:r w:rsidR="0015172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выраж</w:t>
      </w:r>
      <w:r w:rsidR="00E75860">
        <w:rPr>
          <w:rFonts w:ascii="Times New Roman" w:eastAsia="Times New Roman" w:hAnsi="Times New Roman" w:cs="Times New Roman"/>
          <w:sz w:val="28"/>
          <w:szCs w:val="28"/>
          <w:lang w:eastAsia="ru-RU"/>
        </w:rPr>
        <w:t xml:space="preserve">ены </w:t>
      </w:r>
      <w:r w:rsidR="002722F8" w:rsidRPr="00AE2B31">
        <w:rPr>
          <w:rFonts w:ascii="Times New Roman" w:eastAsia="Times New Roman" w:hAnsi="Times New Roman" w:cs="Times New Roman"/>
          <w:sz w:val="28"/>
          <w:szCs w:val="28"/>
          <w:lang w:eastAsia="ru-RU"/>
        </w:rPr>
        <w:t>в виде среднего ± стандартного отклонения</w:t>
      </w:r>
      <w:r w:rsidR="00151721">
        <w:rPr>
          <w:rFonts w:ascii="Times New Roman" w:eastAsia="Times New Roman" w:hAnsi="Times New Roman" w:cs="Times New Roman"/>
          <w:sz w:val="28"/>
          <w:szCs w:val="28"/>
          <w:lang w:eastAsia="ru-RU"/>
        </w:rPr>
        <w:t xml:space="preserve"> п</w:t>
      </w:r>
      <w:r w:rsidR="00151721" w:rsidRPr="00AE2B31">
        <w:rPr>
          <w:rFonts w:ascii="Times New Roman" w:eastAsia="Times New Roman" w:hAnsi="Times New Roman" w:cs="Times New Roman"/>
          <w:sz w:val="28"/>
          <w:szCs w:val="28"/>
          <w:lang w:eastAsia="ru-RU"/>
        </w:rPr>
        <w:t>ри нормальном распределении переменных и отсутствии различий дисперсий в сравниваемых группах</w:t>
      </w:r>
      <w:r w:rsidR="00151721">
        <w:rPr>
          <w:rFonts w:ascii="Times New Roman" w:eastAsia="Times New Roman" w:hAnsi="Times New Roman" w:cs="Times New Roman"/>
          <w:sz w:val="28"/>
          <w:szCs w:val="28"/>
          <w:lang w:eastAsia="ru-RU"/>
        </w:rPr>
        <w:t xml:space="preserve">, либо </w:t>
      </w:r>
      <w:r w:rsidR="002722F8" w:rsidRPr="00AE2B31">
        <w:rPr>
          <w:rFonts w:ascii="Times New Roman" w:eastAsia="Times New Roman" w:hAnsi="Times New Roman" w:cs="Times New Roman"/>
          <w:sz w:val="28"/>
          <w:szCs w:val="28"/>
          <w:lang w:eastAsia="ru-RU"/>
        </w:rPr>
        <w:t>в виде медианы (</w:t>
      </w:r>
      <w:proofErr w:type="spellStart"/>
      <w:r w:rsidR="002722F8" w:rsidRPr="00AE2B31">
        <w:rPr>
          <w:rFonts w:ascii="Times New Roman" w:eastAsia="Times New Roman" w:hAnsi="Times New Roman" w:cs="Times New Roman"/>
          <w:sz w:val="28"/>
          <w:szCs w:val="28"/>
          <w:lang w:eastAsia="ru-RU"/>
        </w:rPr>
        <w:t>Ме</w:t>
      </w:r>
      <w:proofErr w:type="spellEnd"/>
      <w:r w:rsidR="002722F8" w:rsidRPr="00AE2B31">
        <w:rPr>
          <w:rFonts w:ascii="Times New Roman" w:eastAsia="Times New Roman" w:hAnsi="Times New Roman" w:cs="Times New Roman"/>
          <w:sz w:val="28"/>
          <w:szCs w:val="28"/>
          <w:lang w:eastAsia="ru-RU"/>
        </w:rPr>
        <w:t xml:space="preserve">) (25й - 75й </w:t>
      </w:r>
      <w:r w:rsidR="002722F8" w:rsidRPr="00AE2B31">
        <w:rPr>
          <w:rFonts w:ascii="Times New Roman" w:eastAsia="Times New Roman" w:hAnsi="Times New Roman" w:cs="Times New Roman"/>
          <w:sz w:val="28"/>
          <w:szCs w:val="28"/>
          <w:lang w:val="ky-KG" w:eastAsia="ru-RU"/>
        </w:rPr>
        <w:t>процен</w:t>
      </w:r>
      <w:r w:rsidR="002722F8" w:rsidRPr="00AE2B31">
        <w:rPr>
          <w:rFonts w:ascii="Times New Roman" w:eastAsia="Times New Roman" w:hAnsi="Times New Roman" w:cs="Times New Roman"/>
          <w:sz w:val="28"/>
          <w:szCs w:val="28"/>
          <w:lang w:eastAsia="ru-RU"/>
        </w:rPr>
        <w:t>тилей)</w:t>
      </w:r>
      <w:r w:rsidR="00151721">
        <w:rPr>
          <w:rFonts w:ascii="Times New Roman" w:eastAsia="Times New Roman" w:hAnsi="Times New Roman" w:cs="Times New Roman"/>
          <w:sz w:val="28"/>
          <w:szCs w:val="28"/>
          <w:lang w:eastAsia="ru-RU"/>
        </w:rPr>
        <w:t xml:space="preserve"> при </w:t>
      </w:r>
      <w:r w:rsidR="00151721" w:rsidRPr="00AE2B31">
        <w:rPr>
          <w:rFonts w:ascii="Times New Roman" w:eastAsia="Times New Roman" w:hAnsi="Times New Roman" w:cs="Times New Roman"/>
          <w:sz w:val="28"/>
          <w:szCs w:val="28"/>
          <w:lang w:eastAsia="ru-RU"/>
        </w:rPr>
        <w:t>непараметрическо</w:t>
      </w:r>
      <w:r w:rsidR="00151721">
        <w:rPr>
          <w:rFonts w:ascii="Times New Roman" w:eastAsia="Times New Roman" w:hAnsi="Times New Roman" w:cs="Times New Roman"/>
          <w:sz w:val="28"/>
          <w:szCs w:val="28"/>
          <w:lang w:eastAsia="ru-RU"/>
        </w:rPr>
        <w:t>м</w:t>
      </w:r>
      <w:r w:rsidR="00151721" w:rsidRPr="00AE2B31">
        <w:rPr>
          <w:rFonts w:ascii="Times New Roman" w:eastAsia="Times New Roman" w:hAnsi="Times New Roman" w:cs="Times New Roman"/>
          <w:sz w:val="28"/>
          <w:szCs w:val="28"/>
          <w:lang w:eastAsia="ru-RU"/>
        </w:rPr>
        <w:t xml:space="preserve"> распределени</w:t>
      </w:r>
      <w:r w:rsidR="00151721">
        <w:rPr>
          <w:rFonts w:ascii="Times New Roman" w:eastAsia="Times New Roman" w:hAnsi="Times New Roman" w:cs="Times New Roman"/>
          <w:sz w:val="28"/>
          <w:szCs w:val="28"/>
          <w:lang w:eastAsia="ru-RU"/>
        </w:rPr>
        <w:t>и</w:t>
      </w:r>
      <w:r w:rsidR="00151721" w:rsidRPr="00AE2B31">
        <w:rPr>
          <w:rFonts w:ascii="Times New Roman" w:eastAsia="Times New Roman" w:hAnsi="Times New Roman" w:cs="Times New Roman"/>
          <w:sz w:val="28"/>
          <w:szCs w:val="28"/>
          <w:lang w:eastAsia="ru-RU"/>
        </w:rPr>
        <w:t xml:space="preserve"> переменных</w:t>
      </w:r>
      <w:r w:rsidR="00151721">
        <w:rPr>
          <w:rFonts w:ascii="Times New Roman" w:eastAsia="Times New Roman" w:hAnsi="Times New Roman" w:cs="Times New Roman"/>
          <w:sz w:val="28"/>
          <w:szCs w:val="28"/>
          <w:lang w:eastAsia="ru-RU"/>
        </w:rPr>
        <w:t>.</w:t>
      </w:r>
      <w:r w:rsidR="00151721" w:rsidRPr="00AE2B3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 xml:space="preserve">Различия характеристик пациентов в двух группах анализировались с помощью </w:t>
      </w:r>
      <w:r w:rsidR="002722F8" w:rsidRPr="00AE2B31">
        <w:rPr>
          <w:rFonts w:ascii="Times New Roman" w:eastAsia="Times New Roman" w:hAnsi="Times New Roman" w:cs="Times New Roman"/>
          <w:i/>
          <w:sz w:val="28"/>
          <w:szCs w:val="28"/>
          <w:lang w:val="en-US" w:eastAsia="ru-RU"/>
        </w:rPr>
        <w:t>t</w:t>
      </w:r>
      <w:r w:rsidR="002722F8" w:rsidRPr="00AE2B31">
        <w:rPr>
          <w:rFonts w:ascii="Times New Roman" w:eastAsia="Times New Roman" w:hAnsi="Times New Roman" w:cs="Times New Roman"/>
          <w:sz w:val="28"/>
          <w:szCs w:val="28"/>
          <w:lang w:eastAsia="ru-RU"/>
        </w:rPr>
        <w:t xml:space="preserve">-критерия Стьюдента </w:t>
      </w:r>
      <w:r w:rsidR="00151721">
        <w:rPr>
          <w:rFonts w:ascii="Times New Roman" w:eastAsia="Times New Roman" w:hAnsi="Times New Roman" w:cs="Times New Roman"/>
          <w:sz w:val="28"/>
          <w:szCs w:val="28"/>
          <w:lang w:eastAsia="ru-RU"/>
        </w:rPr>
        <w:t xml:space="preserve">и </w:t>
      </w:r>
      <w:r w:rsidR="00151721" w:rsidRPr="00AE2B31">
        <w:rPr>
          <w:rFonts w:ascii="Times New Roman" w:eastAsia="Times New Roman" w:hAnsi="Times New Roman" w:cs="Times New Roman"/>
          <w:sz w:val="28"/>
          <w:szCs w:val="28"/>
          <w:lang w:eastAsia="ru-RU"/>
        </w:rPr>
        <w:t>критерия Манна-Уитни</w:t>
      </w:r>
      <w:r w:rsidR="00151721" w:rsidRPr="00AE2B31">
        <w:rPr>
          <w:rFonts w:ascii="Times New Roman" w:eastAsia="Times New Roman" w:hAnsi="Times New Roman" w:cs="Times New Roman"/>
          <w:sz w:val="28"/>
          <w:szCs w:val="28"/>
          <w:lang w:val="ky-KG" w:eastAsia="ru-RU"/>
        </w:rPr>
        <w:t xml:space="preserve"> </w:t>
      </w:r>
      <w:r w:rsidR="002722F8" w:rsidRPr="00AE2B31">
        <w:rPr>
          <w:rFonts w:ascii="Times New Roman" w:eastAsia="Times New Roman" w:hAnsi="Times New Roman" w:cs="Times New Roman"/>
          <w:sz w:val="28"/>
          <w:szCs w:val="28"/>
          <w:lang w:val="ky-KG" w:eastAsia="ru-RU"/>
        </w:rPr>
        <w:t xml:space="preserve">для переменных с параметрическим </w:t>
      </w:r>
      <w:r w:rsidR="00151721">
        <w:rPr>
          <w:rFonts w:ascii="Times New Roman" w:eastAsia="Times New Roman" w:hAnsi="Times New Roman" w:cs="Times New Roman"/>
          <w:sz w:val="28"/>
          <w:szCs w:val="28"/>
          <w:lang w:val="ky-KG" w:eastAsia="ru-RU"/>
        </w:rPr>
        <w:t xml:space="preserve">и </w:t>
      </w:r>
      <w:r w:rsidR="002722F8" w:rsidRPr="00AE2B31">
        <w:rPr>
          <w:rFonts w:ascii="Times New Roman" w:eastAsia="Times New Roman" w:hAnsi="Times New Roman" w:cs="Times New Roman"/>
          <w:sz w:val="28"/>
          <w:szCs w:val="28"/>
          <w:lang w:val="ky-KG" w:eastAsia="ru-RU"/>
        </w:rPr>
        <w:t>непараметрическим распределением</w:t>
      </w:r>
      <w:r w:rsidR="00151721">
        <w:rPr>
          <w:rFonts w:ascii="Times New Roman" w:eastAsia="Times New Roman" w:hAnsi="Times New Roman" w:cs="Times New Roman"/>
          <w:sz w:val="28"/>
          <w:szCs w:val="28"/>
          <w:lang w:eastAsia="ru-RU"/>
        </w:rPr>
        <w:t xml:space="preserve"> соответственно</w:t>
      </w:r>
      <w:r w:rsidR="002722F8" w:rsidRPr="00AE2B31">
        <w:rPr>
          <w:rFonts w:ascii="Times New Roman" w:eastAsia="Times New Roman" w:hAnsi="Times New Roman" w:cs="Times New Roman"/>
          <w:sz w:val="28"/>
          <w:szCs w:val="28"/>
          <w:lang w:val="ky-KG" w:eastAsia="ru-RU"/>
        </w:rPr>
        <w:t>. Сравнения средних значений количественных нормально распределенных признаков в трех и более группах проводил</w:t>
      </w:r>
      <w:r w:rsidR="00B716DA" w:rsidRPr="00AE2B31">
        <w:rPr>
          <w:rFonts w:ascii="Times New Roman" w:eastAsia="Times New Roman" w:hAnsi="Times New Roman" w:cs="Times New Roman"/>
          <w:sz w:val="28"/>
          <w:szCs w:val="28"/>
          <w:lang w:val="ky-KG" w:eastAsia="ru-RU"/>
        </w:rPr>
        <w:t>и</w:t>
      </w:r>
      <w:r w:rsidR="002722F8" w:rsidRPr="00AE2B31">
        <w:rPr>
          <w:rFonts w:ascii="Times New Roman" w:eastAsia="Times New Roman" w:hAnsi="Times New Roman" w:cs="Times New Roman"/>
          <w:sz w:val="28"/>
          <w:szCs w:val="28"/>
          <w:lang w:val="ky-KG" w:eastAsia="ru-RU"/>
        </w:rPr>
        <w:t>сь с помощью параметрического однофакторного анализа вариаций (</w:t>
      </w:r>
      <w:r w:rsidR="002722F8" w:rsidRPr="00AE2B31">
        <w:rPr>
          <w:rFonts w:ascii="Times New Roman" w:eastAsia="Times New Roman" w:hAnsi="Times New Roman" w:cs="Times New Roman"/>
          <w:sz w:val="28"/>
          <w:szCs w:val="28"/>
          <w:lang w:val="en-US" w:eastAsia="ru-RU"/>
        </w:rPr>
        <w:t>ANOVA</w:t>
      </w:r>
      <w:r w:rsidR="002722F8" w:rsidRPr="00AE2B31">
        <w:rPr>
          <w:rFonts w:ascii="Times New Roman" w:eastAsia="Times New Roman" w:hAnsi="Times New Roman" w:cs="Times New Roman"/>
          <w:sz w:val="28"/>
          <w:szCs w:val="28"/>
          <w:lang w:val="ky-KG" w:eastAsia="ru-RU"/>
        </w:rPr>
        <w:t>).</w:t>
      </w:r>
      <w:r w:rsidR="00151721">
        <w:rPr>
          <w:rFonts w:ascii="Times New Roman" w:eastAsia="Times New Roman" w:hAnsi="Times New Roman" w:cs="Times New Roman"/>
          <w:sz w:val="28"/>
          <w:szCs w:val="28"/>
          <w:lang w:val="ky-KG" w:eastAsia="ru-RU"/>
        </w:rPr>
        <w:t xml:space="preserve"> При </w:t>
      </w:r>
      <w:r w:rsidR="002722F8" w:rsidRPr="00AE2B31">
        <w:rPr>
          <w:rFonts w:ascii="Times New Roman" w:eastAsia="Times New Roman" w:hAnsi="Times New Roman" w:cs="Times New Roman"/>
          <w:sz w:val="28"/>
          <w:szCs w:val="28"/>
          <w:lang w:val="ky-KG" w:eastAsia="ru-RU"/>
        </w:rPr>
        <w:t>непараметрическ</w:t>
      </w:r>
      <w:r w:rsidR="00151721">
        <w:rPr>
          <w:rFonts w:ascii="Times New Roman" w:eastAsia="Times New Roman" w:hAnsi="Times New Roman" w:cs="Times New Roman"/>
          <w:sz w:val="28"/>
          <w:szCs w:val="28"/>
          <w:lang w:val="ky-KG" w:eastAsia="ru-RU"/>
        </w:rPr>
        <w:t>о</w:t>
      </w:r>
      <w:r w:rsidR="002722F8" w:rsidRPr="00AE2B31">
        <w:rPr>
          <w:rFonts w:ascii="Times New Roman" w:eastAsia="Times New Roman" w:hAnsi="Times New Roman" w:cs="Times New Roman"/>
          <w:sz w:val="28"/>
          <w:szCs w:val="28"/>
          <w:lang w:val="ky-KG" w:eastAsia="ru-RU"/>
        </w:rPr>
        <w:t>м распределени</w:t>
      </w:r>
      <w:r w:rsidR="00151721">
        <w:rPr>
          <w:rFonts w:ascii="Times New Roman" w:eastAsia="Times New Roman" w:hAnsi="Times New Roman" w:cs="Times New Roman"/>
          <w:sz w:val="28"/>
          <w:szCs w:val="28"/>
          <w:lang w:val="ky-KG" w:eastAsia="ru-RU"/>
        </w:rPr>
        <w:t>и</w:t>
      </w:r>
      <w:r w:rsidR="002722F8" w:rsidRPr="00AE2B31">
        <w:rPr>
          <w:rFonts w:ascii="Times New Roman" w:eastAsia="Times New Roman" w:hAnsi="Times New Roman" w:cs="Times New Roman"/>
          <w:sz w:val="28"/>
          <w:szCs w:val="28"/>
          <w:lang w:val="ky-KG" w:eastAsia="ru-RU"/>
        </w:rPr>
        <w:t xml:space="preserve"> использо</w:t>
      </w:r>
      <w:r w:rsidR="00B716DA" w:rsidRPr="00AE2B31">
        <w:rPr>
          <w:rFonts w:ascii="Times New Roman" w:eastAsia="Times New Roman" w:hAnsi="Times New Roman" w:cs="Times New Roman"/>
          <w:sz w:val="28"/>
          <w:szCs w:val="28"/>
          <w:lang w:val="ky-KG" w:eastAsia="ru-RU"/>
        </w:rPr>
        <w:t xml:space="preserve">вался метод Краскела-Уоллиса. </w:t>
      </w:r>
      <w:r w:rsidR="002722F8" w:rsidRPr="00AE2B31">
        <w:rPr>
          <w:rFonts w:ascii="Times New Roman" w:eastAsia="Times New Roman" w:hAnsi="Times New Roman" w:cs="Times New Roman"/>
          <w:sz w:val="28"/>
          <w:szCs w:val="28"/>
          <w:lang w:val="ky-KG" w:eastAsia="ru-RU"/>
        </w:rPr>
        <w:t>Сравнение групп по качественному бинарному признаку проводилось с построением</w:t>
      </w:r>
      <w:r w:rsidR="00B716DA" w:rsidRPr="00AE2B31">
        <w:rPr>
          <w:rFonts w:ascii="Times New Roman" w:eastAsia="Times New Roman" w:hAnsi="Times New Roman" w:cs="Times New Roman"/>
          <w:sz w:val="28"/>
          <w:szCs w:val="28"/>
          <w:lang w:val="ky-KG" w:eastAsia="ru-RU"/>
        </w:rPr>
        <w:t xml:space="preserve"> </w:t>
      </w:r>
      <w:r w:rsidR="002722F8" w:rsidRPr="00AE2B31">
        <w:rPr>
          <w:rFonts w:ascii="Times New Roman" w:eastAsia="Times New Roman" w:hAnsi="Times New Roman" w:cs="Times New Roman"/>
          <w:sz w:val="28"/>
          <w:szCs w:val="28"/>
          <w:lang w:val="ky-KG" w:eastAsia="ru-RU"/>
        </w:rPr>
        <w:t>таблиц сопряженности с</w:t>
      </w:r>
      <w:r w:rsidR="00B716DA" w:rsidRPr="00AE2B31">
        <w:rPr>
          <w:rFonts w:ascii="Times New Roman" w:eastAsia="Times New Roman" w:hAnsi="Times New Roman" w:cs="Times New Roman"/>
          <w:sz w:val="28"/>
          <w:szCs w:val="28"/>
          <w:lang w:val="ky-KG" w:eastAsia="ru-RU"/>
        </w:rPr>
        <w:t xml:space="preserve"> </w:t>
      </w:r>
      <w:r w:rsidR="002722F8" w:rsidRPr="00AE2B31">
        <w:rPr>
          <w:rFonts w:ascii="Times New Roman" w:eastAsia="Times New Roman" w:hAnsi="Times New Roman" w:cs="Times New Roman"/>
          <w:sz w:val="28"/>
          <w:szCs w:val="28"/>
          <w:lang w:val="ky-KG" w:eastAsia="ru-RU"/>
        </w:rPr>
        <w:t>применением критерия χ</w:t>
      </w:r>
      <w:r w:rsidR="002722F8" w:rsidRPr="00AE2B31">
        <w:rPr>
          <w:rFonts w:ascii="Times New Roman" w:eastAsia="Times New Roman" w:hAnsi="Times New Roman" w:cs="Times New Roman"/>
          <w:sz w:val="28"/>
          <w:szCs w:val="28"/>
          <w:vertAlign w:val="superscript"/>
          <w:lang w:val="ky-KG" w:eastAsia="ru-RU"/>
        </w:rPr>
        <w:t>2</w:t>
      </w:r>
      <w:r w:rsidR="002722F8" w:rsidRPr="00AE2B31">
        <w:rPr>
          <w:rFonts w:ascii="Times New Roman" w:eastAsia="Times New Roman" w:hAnsi="Times New Roman" w:cs="Times New Roman"/>
          <w:sz w:val="28"/>
          <w:szCs w:val="28"/>
          <w:lang w:val="ky-KG" w:eastAsia="ru-RU"/>
        </w:rPr>
        <w:t>.</w:t>
      </w:r>
      <w:r w:rsidR="00B716DA" w:rsidRPr="00AE2B31">
        <w:rPr>
          <w:rFonts w:ascii="Times New Roman" w:eastAsia="Times New Roman" w:hAnsi="Times New Roman" w:cs="Times New Roman"/>
          <w:sz w:val="28"/>
          <w:szCs w:val="28"/>
          <w:lang w:val="ky-KG" w:eastAsia="ru-RU"/>
        </w:rPr>
        <w:t xml:space="preserve"> </w:t>
      </w:r>
      <w:r w:rsidR="002722F8" w:rsidRPr="00AE2B31">
        <w:rPr>
          <w:rFonts w:ascii="Times New Roman" w:eastAsia="Times New Roman" w:hAnsi="Times New Roman" w:cs="Times New Roman"/>
          <w:sz w:val="28"/>
          <w:szCs w:val="28"/>
          <w:lang w:eastAsia="ru-RU"/>
        </w:rPr>
        <w:t xml:space="preserve">Для анализа корреляционной связи использовался ранговый корреляционный анализ </w:t>
      </w:r>
      <w:proofErr w:type="spellStart"/>
      <w:r w:rsidR="002722F8" w:rsidRPr="00AE2B31">
        <w:rPr>
          <w:rFonts w:ascii="Times New Roman" w:eastAsia="Times New Roman" w:hAnsi="Times New Roman" w:cs="Times New Roman"/>
          <w:sz w:val="28"/>
          <w:szCs w:val="28"/>
          <w:lang w:eastAsia="ru-RU"/>
        </w:rPr>
        <w:t>Спирмена</w:t>
      </w:r>
      <w:proofErr w:type="spellEnd"/>
      <w:r w:rsidR="002722F8" w:rsidRPr="00AE2B31">
        <w:rPr>
          <w:rFonts w:ascii="Times New Roman" w:eastAsia="Times New Roman" w:hAnsi="Times New Roman" w:cs="Times New Roman"/>
          <w:sz w:val="28"/>
          <w:szCs w:val="28"/>
          <w:lang w:eastAsia="ru-RU"/>
        </w:rPr>
        <w:t>.</w:t>
      </w:r>
      <w:r w:rsidRPr="00AE2B3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Чувствительность и специфичность вычисляли</w:t>
      </w:r>
      <w:r w:rsidR="00F6530C">
        <w:rPr>
          <w:rFonts w:ascii="Times New Roman" w:eastAsia="Times New Roman" w:hAnsi="Times New Roman" w:cs="Times New Roman"/>
          <w:sz w:val="28"/>
          <w:szCs w:val="28"/>
          <w:lang w:eastAsia="ru-RU"/>
        </w:rPr>
        <w:t xml:space="preserve"> с </w:t>
      </w:r>
      <w:r w:rsidR="002722F8" w:rsidRPr="00AE2B31">
        <w:rPr>
          <w:rFonts w:ascii="Times New Roman" w:eastAsia="Times New Roman" w:hAnsi="Times New Roman" w:cs="Times New Roman"/>
          <w:sz w:val="28"/>
          <w:szCs w:val="28"/>
          <w:lang w:eastAsia="ru-RU"/>
        </w:rPr>
        <w:t>помощ</w:t>
      </w:r>
      <w:r w:rsidR="00F6530C">
        <w:rPr>
          <w:rFonts w:ascii="Times New Roman" w:eastAsia="Times New Roman" w:hAnsi="Times New Roman" w:cs="Times New Roman"/>
          <w:sz w:val="28"/>
          <w:szCs w:val="28"/>
          <w:lang w:eastAsia="ru-RU"/>
        </w:rPr>
        <w:t>ью</w:t>
      </w:r>
      <w:r w:rsidR="002722F8" w:rsidRPr="00AE2B31">
        <w:rPr>
          <w:rFonts w:ascii="Times New Roman" w:eastAsia="Times New Roman" w:hAnsi="Times New Roman" w:cs="Times New Roman"/>
          <w:sz w:val="28"/>
          <w:szCs w:val="28"/>
          <w:lang w:eastAsia="ru-RU"/>
        </w:rPr>
        <w:t xml:space="preserve"> таблиц 2х2.</w:t>
      </w:r>
      <w:r w:rsidR="00151721">
        <w:rPr>
          <w:rFonts w:ascii="Times New Roman" w:eastAsia="Times New Roman" w:hAnsi="Times New Roman" w:cs="Times New Roman"/>
          <w:sz w:val="28"/>
          <w:szCs w:val="28"/>
          <w:lang w:eastAsia="ru-RU"/>
        </w:rPr>
        <w:t xml:space="preserve"> </w:t>
      </w:r>
      <w:r w:rsidR="00151721" w:rsidRPr="00AE2B31">
        <w:rPr>
          <w:rFonts w:ascii="Times New Roman" w:eastAsia="Times New Roman" w:hAnsi="Times New Roman" w:cs="Times New Roman"/>
          <w:sz w:val="28"/>
          <w:szCs w:val="28"/>
          <w:lang w:eastAsia="ru-RU"/>
        </w:rPr>
        <w:t>Р</w:t>
      </w:r>
      <w:r w:rsidR="002722F8" w:rsidRPr="00AE2B31">
        <w:rPr>
          <w:rFonts w:ascii="Times New Roman" w:eastAsia="Times New Roman" w:hAnsi="Times New Roman" w:cs="Times New Roman"/>
          <w:sz w:val="28"/>
          <w:szCs w:val="28"/>
          <w:lang w:eastAsia="ru-RU"/>
        </w:rPr>
        <w:t>азмер</w:t>
      </w:r>
      <w:r w:rsidR="0015172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 xml:space="preserve">выборки </w:t>
      </w:r>
      <w:r w:rsidR="00151721">
        <w:rPr>
          <w:rFonts w:ascii="Times New Roman" w:eastAsia="Times New Roman" w:hAnsi="Times New Roman" w:cs="Times New Roman"/>
          <w:sz w:val="28"/>
          <w:szCs w:val="28"/>
          <w:lang w:eastAsia="ru-RU"/>
        </w:rPr>
        <w:t>рассчитывал</w:t>
      </w:r>
      <w:r w:rsidR="00F6530C">
        <w:rPr>
          <w:rFonts w:ascii="Times New Roman" w:eastAsia="Times New Roman" w:hAnsi="Times New Roman" w:cs="Times New Roman"/>
          <w:sz w:val="28"/>
          <w:szCs w:val="28"/>
          <w:lang w:eastAsia="ru-RU"/>
        </w:rPr>
        <w:t xml:space="preserve">и </w:t>
      </w:r>
      <w:r w:rsidR="00151721">
        <w:rPr>
          <w:rFonts w:ascii="Times New Roman" w:eastAsia="Times New Roman" w:hAnsi="Times New Roman" w:cs="Times New Roman"/>
          <w:sz w:val="28"/>
          <w:szCs w:val="28"/>
          <w:lang w:eastAsia="ru-RU"/>
        </w:rPr>
        <w:t xml:space="preserve">с помощью </w:t>
      </w:r>
      <w:r w:rsidR="002722F8" w:rsidRPr="00AE2B31">
        <w:rPr>
          <w:rFonts w:ascii="Times New Roman" w:eastAsia="Times New Roman" w:hAnsi="Times New Roman" w:cs="Times New Roman"/>
          <w:sz w:val="28"/>
          <w:szCs w:val="28"/>
          <w:lang w:val="en-US" w:eastAsia="ru-RU"/>
        </w:rPr>
        <w:t>post</w:t>
      </w:r>
      <w:r w:rsidR="002722F8" w:rsidRPr="00AE2B31">
        <w:rPr>
          <w:rFonts w:ascii="Times New Roman" w:eastAsia="Times New Roman" w:hAnsi="Times New Roman" w:cs="Times New Roman"/>
          <w:sz w:val="28"/>
          <w:szCs w:val="28"/>
          <w:lang w:eastAsia="ru-RU"/>
        </w:rPr>
        <w:t>-</w:t>
      </w:r>
      <w:r w:rsidR="002722F8" w:rsidRPr="00AE2B31">
        <w:rPr>
          <w:rFonts w:ascii="Times New Roman" w:eastAsia="Times New Roman" w:hAnsi="Times New Roman" w:cs="Times New Roman"/>
          <w:sz w:val="28"/>
          <w:szCs w:val="28"/>
          <w:lang w:val="en-US" w:eastAsia="ru-RU"/>
        </w:rPr>
        <w:t>hoc</w:t>
      </w:r>
      <w:r w:rsidR="002722F8" w:rsidRPr="00AE2B31">
        <w:rPr>
          <w:rFonts w:ascii="Times New Roman" w:eastAsia="Times New Roman" w:hAnsi="Times New Roman" w:cs="Times New Roman"/>
          <w:sz w:val="28"/>
          <w:szCs w:val="28"/>
          <w:lang w:eastAsia="ru-RU"/>
        </w:rPr>
        <w:t xml:space="preserve"> анализ</w:t>
      </w:r>
      <w:r w:rsidR="00151721">
        <w:rPr>
          <w:rFonts w:ascii="Times New Roman" w:eastAsia="Times New Roman" w:hAnsi="Times New Roman" w:cs="Times New Roman"/>
          <w:sz w:val="28"/>
          <w:szCs w:val="28"/>
          <w:lang w:eastAsia="ru-RU"/>
        </w:rPr>
        <w:t>а</w:t>
      </w:r>
      <w:r w:rsidR="002722F8" w:rsidRPr="00AE2B31">
        <w:rPr>
          <w:rFonts w:ascii="Times New Roman" w:eastAsia="Times New Roman" w:hAnsi="Times New Roman" w:cs="Times New Roman"/>
          <w:sz w:val="28"/>
          <w:szCs w:val="28"/>
          <w:lang w:eastAsia="ru-RU"/>
        </w:rPr>
        <w:t xml:space="preserve"> </w:t>
      </w:r>
      <w:r w:rsidR="00BB110F" w:rsidRPr="00AE2B31">
        <w:rPr>
          <w:rFonts w:ascii="Times New Roman" w:eastAsia="Times New Roman" w:hAnsi="Times New Roman" w:cs="Times New Roman"/>
          <w:sz w:val="28"/>
          <w:szCs w:val="28"/>
          <w:lang w:eastAsia="ru-RU"/>
        </w:rPr>
        <w:t xml:space="preserve">(онлайн калькулятор: </w:t>
      </w:r>
      <w:hyperlink r:id="rId8" w:history="1">
        <w:r w:rsidR="00BB110F" w:rsidRPr="00AE2B31">
          <w:rPr>
            <w:rFonts w:ascii="Times New Roman" w:eastAsia="Times New Roman" w:hAnsi="Times New Roman" w:cs="Times New Roman"/>
            <w:color w:val="0000FF"/>
            <w:sz w:val="28"/>
            <w:szCs w:val="28"/>
            <w:u w:val="single"/>
            <w:lang w:eastAsia="ru-RU"/>
          </w:rPr>
          <w:t>http://clincalc.com/stats/SampleSize.aspx</w:t>
        </w:r>
      </w:hyperlink>
      <w:r w:rsidR="00BB110F" w:rsidRPr="00AE2B31">
        <w:rPr>
          <w:rFonts w:ascii="Times New Roman" w:eastAsia="Times New Roman" w:hAnsi="Times New Roman" w:cs="Times New Roman"/>
          <w:sz w:val="28"/>
          <w:szCs w:val="28"/>
          <w:lang w:eastAsia="ru-RU"/>
        </w:rPr>
        <w:t>)</w:t>
      </w:r>
      <w:r w:rsidR="00BB110F">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 xml:space="preserve">для оценки размера выборки Для оценки меры согласия между использованными различными критериями </w:t>
      </w:r>
      <w:r w:rsidR="00B716DA" w:rsidRPr="00AE2B31">
        <w:rPr>
          <w:rFonts w:ascii="Times New Roman" w:eastAsia="Times New Roman" w:hAnsi="Times New Roman" w:cs="Times New Roman"/>
          <w:sz w:val="28"/>
          <w:szCs w:val="28"/>
          <w:lang w:eastAsia="ru-RU"/>
        </w:rPr>
        <w:t>МетС</w:t>
      </w:r>
      <w:r w:rsidR="00F6530C">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примен</w:t>
      </w:r>
      <w:r w:rsidR="00F6530C">
        <w:rPr>
          <w:rFonts w:ascii="Times New Roman" w:eastAsia="Times New Roman" w:hAnsi="Times New Roman" w:cs="Times New Roman"/>
          <w:sz w:val="28"/>
          <w:szCs w:val="28"/>
          <w:lang w:eastAsia="ru-RU"/>
        </w:rPr>
        <w:t>яли</w:t>
      </w:r>
      <w:r w:rsidR="002722F8" w:rsidRPr="00AE2B31">
        <w:rPr>
          <w:rFonts w:ascii="Times New Roman" w:eastAsia="Times New Roman" w:hAnsi="Times New Roman" w:cs="Times New Roman"/>
          <w:sz w:val="28"/>
          <w:szCs w:val="28"/>
          <w:lang w:eastAsia="ru-RU"/>
        </w:rPr>
        <w:t xml:space="preserve"> коэффициент Каппа (</w:t>
      </w:r>
      <w:r w:rsidR="002722F8" w:rsidRPr="00AE2B31">
        <w:rPr>
          <w:rFonts w:ascii="Times New Roman" w:eastAsia="Times New Roman" w:hAnsi="Times New Roman" w:cs="Times New Roman"/>
          <w:sz w:val="28"/>
          <w:szCs w:val="28"/>
          <w:lang w:val="en-US" w:eastAsia="ru-RU"/>
        </w:rPr>
        <w:t>k</w:t>
      </w:r>
      <w:r w:rsidR="002722F8" w:rsidRPr="00AE2B31">
        <w:rPr>
          <w:rFonts w:ascii="Times New Roman" w:eastAsia="Times New Roman" w:hAnsi="Times New Roman" w:cs="Times New Roman"/>
          <w:sz w:val="28"/>
          <w:szCs w:val="28"/>
          <w:lang w:eastAsia="ru-RU"/>
        </w:rPr>
        <w:t>).</w:t>
      </w:r>
      <w:r w:rsidR="00DE1D8F">
        <w:rPr>
          <w:rFonts w:ascii="Times New Roman" w:eastAsia="Times New Roman" w:hAnsi="Times New Roman" w:cs="Times New Roman"/>
          <w:sz w:val="28"/>
          <w:szCs w:val="28"/>
          <w:lang w:eastAsia="ru-RU"/>
        </w:rPr>
        <w:t xml:space="preserve"> </w:t>
      </w:r>
      <w:r w:rsidR="00DE1D8F" w:rsidRPr="00AE2B31">
        <w:rPr>
          <w:rFonts w:ascii="Times New Roman" w:eastAsia="Times New Roman" w:hAnsi="Times New Roman" w:cs="Times New Roman"/>
          <w:sz w:val="28"/>
          <w:szCs w:val="28"/>
          <w:lang w:eastAsia="ru-RU"/>
        </w:rPr>
        <w:t>А</w:t>
      </w:r>
      <w:r w:rsidR="002722F8" w:rsidRPr="00AE2B31">
        <w:rPr>
          <w:rFonts w:ascii="Times New Roman" w:eastAsia="Times New Roman" w:hAnsi="Times New Roman" w:cs="Times New Roman"/>
          <w:sz w:val="28"/>
          <w:szCs w:val="28"/>
          <w:lang w:eastAsia="ru-RU"/>
        </w:rPr>
        <w:t>ссоциаци</w:t>
      </w:r>
      <w:r w:rsidR="00F6530C">
        <w:rPr>
          <w:rFonts w:ascii="Times New Roman" w:eastAsia="Times New Roman" w:hAnsi="Times New Roman" w:cs="Times New Roman"/>
          <w:sz w:val="28"/>
          <w:szCs w:val="28"/>
          <w:lang w:eastAsia="ru-RU"/>
        </w:rPr>
        <w:t>ю</w:t>
      </w:r>
      <w:r w:rsidR="00DE1D8F">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 xml:space="preserve">между </w:t>
      </w:r>
      <w:r w:rsidR="002722F8" w:rsidRPr="00AE2B31">
        <w:rPr>
          <w:rFonts w:ascii="Times New Roman" w:eastAsia="Times New Roman" w:hAnsi="Times New Roman" w:cs="Times New Roman"/>
          <w:sz w:val="28"/>
          <w:szCs w:val="28"/>
          <w:lang w:eastAsia="ru-RU"/>
        </w:rPr>
        <w:lastRenderedPageBreak/>
        <w:t xml:space="preserve">кардиометаболическими факторами риска и </w:t>
      </w:r>
      <w:r w:rsidR="002722F8" w:rsidRPr="00AE2B31">
        <w:rPr>
          <w:rFonts w:ascii="Times New Roman" w:eastAsia="Calibri" w:hAnsi="Times New Roman" w:cs="Times New Roman"/>
          <w:sz w:val="28"/>
          <w:szCs w:val="28"/>
        </w:rPr>
        <w:t>МетС</w:t>
      </w:r>
      <w:r w:rsidR="002722F8" w:rsidRPr="00AE2B31">
        <w:rPr>
          <w:rFonts w:ascii="Times New Roman" w:eastAsia="Times New Roman" w:hAnsi="Times New Roman" w:cs="Times New Roman"/>
          <w:sz w:val="28"/>
          <w:szCs w:val="28"/>
          <w:lang w:eastAsia="ru-RU"/>
        </w:rPr>
        <w:t xml:space="preserve"> </w:t>
      </w:r>
      <w:r w:rsidR="00DE1D8F">
        <w:rPr>
          <w:rFonts w:ascii="Times New Roman" w:eastAsia="Times New Roman" w:hAnsi="Times New Roman" w:cs="Times New Roman"/>
          <w:sz w:val="28"/>
          <w:szCs w:val="28"/>
          <w:lang w:eastAsia="ru-RU"/>
        </w:rPr>
        <w:t>оценивал</w:t>
      </w:r>
      <w:r w:rsidR="00F6530C">
        <w:rPr>
          <w:rFonts w:ascii="Times New Roman" w:eastAsia="Times New Roman" w:hAnsi="Times New Roman" w:cs="Times New Roman"/>
          <w:sz w:val="28"/>
          <w:szCs w:val="28"/>
          <w:lang w:eastAsia="ru-RU"/>
        </w:rPr>
        <w:t xml:space="preserve">и </w:t>
      </w:r>
      <w:r w:rsidR="00DE1D8F">
        <w:rPr>
          <w:rFonts w:ascii="Times New Roman" w:eastAsia="Times New Roman" w:hAnsi="Times New Roman" w:cs="Times New Roman"/>
          <w:sz w:val="28"/>
          <w:szCs w:val="28"/>
          <w:lang w:eastAsia="ru-RU"/>
        </w:rPr>
        <w:t xml:space="preserve">с помощью </w:t>
      </w:r>
      <w:r w:rsidRPr="00AE2B31">
        <w:rPr>
          <w:rFonts w:ascii="Times New Roman" w:eastAsia="Times New Roman" w:hAnsi="Times New Roman" w:cs="Times New Roman"/>
          <w:sz w:val="28"/>
          <w:szCs w:val="28"/>
          <w:lang w:eastAsia="ru-RU"/>
        </w:rPr>
        <w:t>логистическ</w:t>
      </w:r>
      <w:r w:rsidR="00DE1D8F">
        <w:rPr>
          <w:rFonts w:ascii="Times New Roman" w:eastAsia="Times New Roman" w:hAnsi="Times New Roman" w:cs="Times New Roman"/>
          <w:sz w:val="28"/>
          <w:szCs w:val="28"/>
          <w:lang w:eastAsia="ru-RU"/>
        </w:rPr>
        <w:t>ого</w:t>
      </w:r>
      <w:r w:rsidRPr="00AE2B31">
        <w:rPr>
          <w:rFonts w:ascii="Times New Roman" w:eastAsia="Times New Roman" w:hAnsi="Times New Roman" w:cs="Times New Roman"/>
          <w:sz w:val="28"/>
          <w:szCs w:val="28"/>
          <w:lang w:eastAsia="ru-RU"/>
        </w:rPr>
        <w:t xml:space="preserve"> регрессионн</w:t>
      </w:r>
      <w:r w:rsidR="00DE1D8F">
        <w:rPr>
          <w:rFonts w:ascii="Times New Roman" w:eastAsia="Times New Roman" w:hAnsi="Times New Roman" w:cs="Times New Roman"/>
          <w:sz w:val="28"/>
          <w:szCs w:val="28"/>
          <w:lang w:eastAsia="ru-RU"/>
        </w:rPr>
        <w:t>ого</w:t>
      </w:r>
      <w:r w:rsidRPr="00AE2B31">
        <w:rPr>
          <w:rFonts w:ascii="Times New Roman" w:eastAsia="Times New Roman" w:hAnsi="Times New Roman" w:cs="Times New Roman"/>
          <w:sz w:val="28"/>
          <w:szCs w:val="28"/>
          <w:lang w:eastAsia="ru-RU"/>
        </w:rPr>
        <w:t xml:space="preserve"> анализ</w:t>
      </w:r>
      <w:r w:rsidR="00DE1D8F">
        <w:rPr>
          <w:rFonts w:ascii="Times New Roman" w:eastAsia="Times New Roman" w:hAnsi="Times New Roman" w:cs="Times New Roman"/>
          <w:sz w:val="28"/>
          <w:szCs w:val="28"/>
          <w:lang w:eastAsia="ru-RU"/>
        </w:rPr>
        <w:t>а</w:t>
      </w:r>
      <w:r w:rsidRPr="00AE2B31">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Анализ времени до наступления исхода рассчитывал</w:t>
      </w:r>
      <w:r w:rsidR="00F6530C">
        <w:rPr>
          <w:rFonts w:ascii="Times New Roman" w:eastAsia="Times New Roman" w:hAnsi="Times New Roman" w:cs="Times New Roman"/>
          <w:sz w:val="28"/>
          <w:szCs w:val="28"/>
          <w:lang w:eastAsia="ru-RU"/>
        </w:rPr>
        <w:t>и</w:t>
      </w:r>
      <w:r w:rsidR="002722F8" w:rsidRPr="00AE2B31">
        <w:rPr>
          <w:rFonts w:ascii="Times New Roman" w:eastAsia="Times New Roman" w:hAnsi="Times New Roman" w:cs="Times New Roman"/>
          <w:sz w:val="28"/>
          <w:szCs w:val="28"/>
          <w:lang w:eastAsia="ru-RU"/>
        </w:rPr>
        <w:t xml:space="preserve"> с помощью модуля Анализ выживаемости, с применением метода Каплана-Мейера. При сопоставлении времени до наступления </w:t>
      </w:r>
      <w:r w:rsidR="00DE1D8F">
        <w:rPr>
          <w:rFonts w:ascii="Times New Roman" w:eastAsia="Times New Roman" w:hAnsi="Times New Roman" w:cs="Times New Roman"/>
          <w:sz w:val="28"/>
          <w:szCs w:val="28"/>
          <w:lang w:eastAsia="ru-RU"/>
        </w:rPr>
        <w:t xml:space="preserve">ССИ </w:t>
      </w:r>
      <w:r w:rsidR="002722F8" w:rsidRPr="00AE2B31">
        <w:rPr>
          <w:rFonts w:ascii="Times New Roman" w:eastAsia="Times New Roman" w:hAnsi="Times New Roman" w:cs="Times New Roman"/>
          <w:sz w:val="28"/>
          <w:szCs w:val="28"/>
          <w:lang w:eastAsia="ru-RU"/>
        </w:rPr>
        <w:t>в сравниваемых группах применялся F-критерий Кокса.</w:t>
      </w:r>
      <w:r w:rsidRPr="00AE2B31">
        <w:rPr>
          <w:rFonts w:ascii="Times New Roman" w:eastAsia="Times New Roman" w:hAnsi="Times New Roman" w:cs="Times New Roman"/>
          <w:sz w:val="28"/>
          <w:szCs w:val="28"/>
          <w:lang w:eastAsia="ru-RU"/>
        </w:rPr>
        <w:t xml:space="preserve"> Проводился </w:t>
      </w:r>
      <w:r w:rsidR="002722F8" w:rsidRPr="00AE2B31">
        <w:rPr>
          <w:rFonts w:ascii="Times New Roman" w:eastAsia="Times New Roman" w:hAnsi="Times New Roman" w:cs="Times New Roman"/>
          <w:sz w:val="28"/>
          <w:szCs w:val="28"/>
          <w:lang w:val="en-US" w:eastAsia="ru-RU"/>
        </w:rPr>
        <w:t>ROC</w:t>
      </w:r>
      <w:r w:rsidR="002722F8" w:rsidRPr="00AE2B31">
        <w:rPr>
          <w:rFonts w:ascii="Times New Roman" w:eastAsia="Times New Roman" w:hAnsi="Times New Roman" w:cs="Times New Roman"/>
          <w:sz w:val="28"/>
          <w:szCs w:val="28"/>
          <w:lang w:eastAsia="ru-RU"/>
        </w:rPr>
        <w:t xml:space="preserve"> (</w:t>
      </w:r>
      <w:r w:rsidR="002722F8" w:rsidRPr="00AE2B31">
        <w:rPr>
          <w:rFonts w:ascii="Times New Roman" w:eastAsia="Calibri" w:hAnsi="Times New Roman" w:cs="Times New Roman"/>
          <w:sz w:val="28"/>
          <w:szCs w:val="28"/>
          <w:lang w:val="en-US"/>
        </w:rPr>
        <w:t>Receiver</w:t>
      </w:r>
      <w:r w:rsidR="002722F8"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lang w:val="en-US"/>
        </w:rPr>
        <w:t>Operating</w:t>
      </w:r>
      <w:r w:rsidR="002722F8"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lang w:val="en-US"/>
        </w:rPr>
        <w:t>Characteristic</w:t>
      </w:r>
      <w:r w:rsidR="002722F8" w:rsidRPr="00AE2B31">
        <w:rPr>
          <w:rFonts w:ascii="Times New Roman" w:eastAsia="Times New Roman" w:hAnsi="Times New Roman" w:cs="Times New Roman"/>
          <w:sz w:val="28"/>
          <w:szCs w:val="28"/>
          <w:lang w:eastAsia="ru-RU"/>
        </w:rPr>
        <w:t>) - анализ.</w:t>
      </w:r>
      <w:r w:rsidR="00DE1D8F">
        <w:rPr>
          <w:rFonts w:ascii="Times New Roman" w:eastAsia="Times New Roman" w:hAnsi="Times New Roman" w:cs="Times New Roman"/>
          <w:sz w:val="28"/>
          <w:szCs w:val="28"/>
          <w:lang w:eastAsia="ru-RU"/>
        </w:rPr>
        <w:t xml:space="preserve"> </w:t>
      </w:r>
      <w:r w:rsidR="002722F8" w:rsidRPr="00AE2B31">
        <w:rPr>
          <w:rFonts w:ascii="Times New Roman" w:eastAsia="Times New Roman" w:hAnsi="Times New Roman" w:cs="Times New Roman"/>
          <w:sz w:val="28"/>
          <w:szCs w:val="28"/>
          <w:lang w:eastAsia="ru-RU"/>
        </w:rPr>
        <w:t xml:space="preserve">Способность шкалы </w:t>
      </w:r>
      <w:r w:rsidR="002722F8" w:rsidRPr="00AE2B31">
        <w:rPr>
          <w:rFonts w:ascii="Times New Roman" w:eastAsia="Times New Roman" w:hAnsi="Times New Roman" w:cs="Times New Roman"/>
          <w:sz w:val="28"/>
          <w:szCs w:val="28"/>
          <w:lang w:val="en-US" w:eastAsia="ru-RU"/>
        </w:rPr>
        <w:t>FINDRISC</w:t>
      </w:r>
      <w:r w:rsidR="002722F8" w:rsidRPr="00AE2B31">
        <w:rPr>
          <w:rFonts w:ascii="Times New Roman" w:eastAsia="Times New Roman" w:hAnsi="Times New Roman" w:cs="Times New Roman"/>
          <w:sz w:val="28"/>
          <w:szCs w:val="28"/>
          <w:lang w:eastAsia="ru-RU"/>
        </w:rPr>
        <w:t xml:space="preserve"> и каждого компонента </w:t>
      </w:r>
      <w:r w:rsidR="002722F8" w:rsidRPr="00AE2B31">
        <w:rPr>
          <w:rFonts w:ascii="Times New Roman" w:eastAsia="Calibri" w:hAnsi="Times New Roman" w:cs="Times New Roman"/>
          <w:sz w:val="28"/>
          <w:szCs w:val="28"/>
        </w:rPr>
        <w:t>МетС</w:t>
      </w:r>
      <w:r w:rsidR="002722F8" w:rsidRPr="00AE2B31">
        <w:rPr>
          <w:rFonts w:ascii="Times New Roman" w:eastAsia="Times New Roman" w:hAnsi="Times New Roman" w:cs="Times New Roman"/>
          <w:sz w:val="28"/>
          <w:szCs w:val="28"/>
          <w:lang w:eastAsia="ru-RU"/>
        </w:rPr>
        <w:t xml:space="preserve"> выступать в качестве предиктора </w:t>
      </w:r>
      <w:r w:rsidR="002722F8" w:rsidRPr="00AE2B31">
        <w:rPr>
          <w:rFonts w:ascii="Times New Roman" w:eastAsia="Calibri" w:hAnsi="Times New Roman" w:cs="Times New Roman"/>
          <w:sz w:val="28"/>
          <w:szCs w:val="28"/>
        </w:rPr>
        <w:t>МетС</w:t>
      </w:r>
      <w:r w:rsidR="002722F8" w:rsidRPr="00AE2B31">
        <w:rPr>
          <w:rFonts w:ascii="Times New Roman" w:eastAsia="Times New Roman" w:hAnsi="Times New Roman" w:cs="Times New Roman"/>
          <w:sz w:val="28"/>
          <w:szCs w:val="28"/>
          <w:lang w:eastAsia="ru-RU"/>
        </w:rPr>
        <w:t xml:space="preserve"> были просчитаны в процессе </w:t>
      </w:r>
      <w:r w:rsidR="002722F8" w:rsidRPr="00AE2B31">
        <w:rPr>
          <w:rFonts w:ascii="Times New Roman" w:eastAsia="Times New Roman" w:hAnsi="Times New Roman" w:cs="Times New Roman"/>
          <w:sz w:val="28"/>
          <w:szCs w:val="28"/>
          <w:lang w:val="en-US" w:eastAsia="ru-RU"/>
        </w:rPr>
        <w:t>ROC</w:t>
      </w:r>
      <w:r w:rsidR="002722F8" w:rsidRPr="00AE2B31">
        <w:rPr>
          <w:rFonts w:ascii="Times New Roman" w:eastAsia="Times New Roman" w:hAnsi="Times New Roman" w:cs="Times New Roman"/>
          <w:sz w:val="28"/>
          <w:szCs w:val="28"/>
          <w:lang w:eastAsia="ru-RU"/>
        </w:rPr>
        <w:t xml:space="preserve">-анализа. Индекс </w:t>
      </w:r>
      <w:proofErr w:type="spellStart"/>
      <w:r w:rsidR="002722F8" w:rsidRPr="00AE2B31">
        <w:rPr>
          <w:rFonts w:ascii="Times New Roman" w:eastAsia="Times New Roman" w:hAnsi="Times New Roman" w:cs="Times New Roman"/>
          <w:sz w:val="28"/>
          <w:szCs w:val="28"/>
          <w:lang w:eastAsia="ru-RU"/>
        </w:rPr>
        <w:t>Юдена</w:t>
      </w:r>
      <w:proofErr w:type="spellEnd"/>
      <w:r w:rsidR="002722F8" w:rsidRPr="00AE2B31">
        <w:rPr>
          <w:rFonts w:ascii="Times New Roman" w:eastAsia="Times New Roman" w:hAnsi="Times New Roman" w:cs="Times New Roman"/>
          <w:sz w:val="28"/>
          <w:szCs w:val="28"/>
          <w:lang w:eastAsia="ru-RU"/>
        </w:rPr>
        <w:t xml:space="preserve"> (</w:t>
      </w:r>
      <w:proofErr w:type="spellStart"/>
      <w:r w:rsidR="002722F8" w:rsidRPr="00AE2B31">
        <w:rPr>
          <w:rFonts w:ascii="Times New Roman" w:eastAsia="Times New Roman" w:hAnsi="Times New Roman" w:cs="Times New Roman"/>
          <w:sz w:val="28"/>
          <w:szCs w:val="28"/>
          <w:lang w:eastAsia="ru-RU"/>
        </w:rPr>
        <w:t>Youden</w:t>
      </w:r>
      <w:proofErr w:type="spellEnd"/>
      <w:r w:rsidR="002722F8" w:rsidRPr="00AE2B31">
        <w:rPr>
          <w:rFonts w:ascii="Times New Roman" w:eastAsia="Times New Roman" w:hAnsi="Times New Roman" w:cs="Times New Roman"/>
          <w:sz w:val="28"/>
          <w:szCs w:val="28"/>
          <w:lang w:eastAsia="ru-RU"/>
        </w:rPr>
        <w:t xml:space="preserve"> </w:t>
      </w:r>
      <w:proofErr w:type="spellStart"/>
      <w:r w:rsidR="002722F8" w:rsidRPr="00AE2B31">
        <w:rPr>
          <w:rFonts w:ascii="Times New Roman" w:eastAsia="Times New Roman" w:hAnsi="Times New Roman" w:cs="Times New Roman"/>
          <w:sz w:val="28"/>
          <w:szCs w:val="28"/>
          <w:lang w:eastAsia="ru-RU"/>
        </w:rPr>
        <w:t>index</w:t>
      </w:r>
      <w:proofErr w:type="spellEnd"/>
      <w:r w:rsidR="002722F8" w:rsidRPr="00AE2B31">
        <w:rPr>
          <w:rFonts w:ascii="Times New Roman" w:eastAsia="Times New Roman" w:hAnsi="Times New Roman" w:cs="Times New Roman"/>
          <w:sz w:val="28"/>
          <w:szCs w:val="28"/>
          <w:lang w:eastAsia="ru-RU"/>
        </w:rPr>
        <w:t xml:space="preserve">) высчитывался по формуле: «Индекс </w:t>
      </w:r>
      <w:proofErr w:type="spellStart"/>
      <w:r w:rsidR="002722F8" w:rsidRPr="00AE2B31">
        <w:rPr>
          <w:rFonts w:ascii="Times New Roman" w:eastAsia="Times New Roman" w:hAnsi="Times New Roman" w:cs="Times New Roman"/>
          <w:sz w:val="28"/>
          <w:szCs w:val="28"/>
          <w:lang w:eastAsia="ru-RU"/>
        </w:rPr>
        <w:t>Юдена</w:t>
      </w:r>
      <w:proofErr w:type="spellEnd"/>
      <w:r w:rsidR="002722F8" w:rsidRPr="00AE2B31">
        <w:rPr>
          <w:rFonts w:ascii="Times New Roman" w:eastAsia="Times New Roman" w:hAnsi="Times New Roman" w:cs="Times New Roman"/>
          <w:sz w:val="28"/>
          <w:szCs w:val="28"/>
          <w:lang w:eastAsia="ru-RU"/>
        </w:rPr>
        <w:t xml:space="preserve"> = Чувствительность + Специфичность – 1». Критерием статистической значимости считались значения </w:t>
      </w:r>
      <w:r w:rsidR="002722F8" w:rsidRPr="00AE2B31">
        <w:rPr>
          <w:rFonts w:ascii="Times New Roman" w:eastAsia="Times New Roman" w:hAnsi="Times New Roman" w:cs="Times New Roman"/>
          <w:sz w:val="28"/>
          <w:szCs w:val="28"/>
          <w:lang w:val="en-US" w:eastAsia="ru-RU"/>
        </w:rPr>
        <w:t>p</w:t>
      </w:r>
      <w:r w:rsidR="002722F8" w:rsidRPr="00AE2B31">
        <w:rPr>
          <w:rFonts w:ascii="Times New Roman" w:eastAsia="Times New Roman" w:hAnsi="Times New Roman" w:cs="Times New Roman"/>
          <w:sz w:val="28"/>
          <w:szCs w:val="28"/>
          <w:lang w:eastAsia="ru-RU"/>
        </w:rPr>
        <w:t xml:space="preserve"> &lt;0,05.</w:t>
      </w:r>
    </w:p>
    <w:p w:rsidR="002722F8" w:rsidRPr="00AE2B31" w:rsidRDefault="00B716DA"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t>В третьей главе</w:t>
      </w:r>
      <w:r w:rsidR="00CC3BF8" w:rsidRPr="00AE2B31">
        <w:rPr>
          <w:rFonts w:ascii="Times New Roman" w:eastAsia="Calibri" w:hAnsi="Times New Roman" w:cs="Times New Roman"/>
          <w:b/>
          <w:sz w:val="28"/>
          <w:szCs w:val="28"/>
        </w:rPr>
        <w:t xml:space="preserve"> «</w:t>
      </w:r>
      <w:r w:rsidR="002722F8" w:rsidRPr="00AE2B31">
        <w:rPr>
          <w:rFonts w:ascii="Times New Roman" w:eastAsia="Calibri" w:hAnsi="Times New Roman" w:cs="Times New Roman"/>
          <w:b/>
          <w:sz w:val="28"/>
          <w:szCs w:val="28"/>
        </w:rPr>
        <w:t xml:space="preserve">Распространенность компонентов </w:t>
      </w:r>
      <w:r w:rsidRPr="00AE2B31">
        <w:rPr>
          <w:rFonts w:ascii="Times New Roman" w:eastAsia="Calibri" w:hAnsi="Times New Roman" w:cs="Times New Roman"/>
          <w:b/>
          <w:sz w:val="28"/>
          <w:szCs w:val="28"/>
        </w:rPr>
        <w:t xml:space="preserve">МетС </w:t>
      </w:r>
      <w:r w:rsidR="002722F8" w:rsidRPr="00AE2B31">
        <w:rPr>
          <w:rFonts w:ascii="Times New Roman" w:eastAsia="Calibri" w:hAnsi="Times New Roman" w:cs="Times New Roman"/>
          <w:b/>
          <w:sz w:val="28"/>
          <w:szCs w:val="28"/>
        </w:rPr>
        <w:t>среди обследованных этнических кыргызов</w:t>
      </w:r>
      <w:r w:rsidR="00CC3BF8" w:rsidRPr="00AE2B31">
        <w:rPr>
          <w:rFonts w:ascii="Times New Roman" w:eastAsia="Calibri" w:hAnsi="Times New Roman" w:cs="Times New Roman"/>
          <w:b/>
          <w:sz w:val="28"/>
          <w:szCs w:val="28"/>
        </w:rPr>
        <w:t>»</w:t>
      </w:r>
      <w:r w:rsidR="00CC3BF8" w:rsidRPr="00AE2B31">
        <w:rPr>
          <w:rFonts w:ascii="Times New Roman" w:eastAsia="Calibri" w:hAnsi="Times New Roman" w:cs="Times New Roman"/>
          <w:sz w:val="28"/>
          <w:szCs w:val="28"/>
        </w:rPr>
        <w:t xml:space="preserve"> представлены результаты исследования и их обсуждение.</w:t>
      </w:r>
      <w:bookmarkStart w:id="9" w:name="_Hlk57797554"/>
    </w:p>
    <w:p w:rsidR="00BB110F" w:rsidRDefault="00BB110F" w:rsidP="00BB110F">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 исследование включено 337 этнических кыргызов старше 30 лет, </w:t>
      </w:r>
      <w:r>
        <w:rPr>
          <w:rFonts w:ascii="Times New Roman" w:eastAsia="Calibri" w:hAnsi="Times New Roman" w:cs="Times New Roman"/>
          <w:sz w:val="28"/>
          <w:szCs w:val="28"/>
        </w:rPr>
        <w:t xml:space="preserve">из них </w:t>
      </w:r>
      <w:r w:rsidRPr="00AE2B31">
        <w:rPr>
          <w:rFonts w:ascii="Times New Roman" w:eastAsia="Calibri" w:hAnsi="Times New Roman" w:cs="Times New Roman"/>
          <w:sz w:val="28"/>
          <w:szCs w:val="28"/>
        </w:rPr>
        <w:t>150 мужчин (72 из низкогорья, 78 из среднегорья) и 187 женщин (81 из низкогорья, 106 из среднегорья)</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табл</w:t>
      </w:r>
      <w:r w:rsidR="00003B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1</w:t>
      </w:r>
      <w:r>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w:t>
      </w:r>
      <w:r w:rsidR="00E75860">
        <w:rPr>
          <w:rFonts w:ascii="Times New Roman" w:eastAsia="Calibri" w:hAnsi="Times New Roman" w:cs="Times New Roman"/>
          <w:sz w:val="28"/>
          <w:szCs w:val="28"/>
        </w:rPr>
        <w:t>М</w:t>
      </w:r>
      <w:r w:rsidRPr="00AE2B31">
        <w:rPr>
          <w:rFonts w:ascii="Times New Roman" w:eastAsia="Calibri" w:hAnsi="Times New Roman" w:cs="Times New Roman"/>
          <w:sz w:val="28"/>
          <w:szCs w:val="28"/>
        </w:rPr>
        <w:t xml:space="preserve">ужчины были несколько старше женщин (р &lt;0,001). Относительно гемодинамических показателей в целом повышение АД свыше 130/85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 выявлено у 42,4% обследованных пациентов, но у мужчин в сравнении с женщинами регистрировались более высокие уровни САД и ДАД (р &lt;0,05, в обоих случаях), чаще встречалась</w:t>
      </w:r>
      <w:r>
        <w:rPr>
          <w:rFonts w:ascii="Times New Roman" w:eastAsia="Calibri" w:hAnsi="Times New Roman" w:cs="Times New Roman"/>
          <w:sz w:val="28"/>
          <w:szCs w:val="28"/>
        </w:rPr>
        <w:t xml:space="preserve"> АГ </w:t>
      </w:r>
      <w:r w:rsidRPr="00AE2B31">
        <w:rPr>
          <w:rFonts w:ascii="Times New Roman" w:eastAsia="Calibri" w:hAnsi="Times New Roman" w:cs="Times New Roman"/>
          <w:sz w:val="28"/>
          <w:szCs w:val="28"/>
        </w:rPr>
        <w:t>(р &lt;0,05). К</w:t>
      </w:r>
      <w:r>
        <w:rPr>
          <w:rFonts w:ascii="Times New Roman" w:eastAsia="Calibri" w:hAnsi="Times New Roman" w:cs="Times New Roman"/>
          <w:sz w:val="28"/>
          <w:szCs w:val="28"/>
        </w:rPr>
        <w:t xml:space="preserve">урение </w:t>
      </w:r>
      <w:r w:rsidRPr="00AE2B31">
        <w:rPr>
          <w:rFonts w:ascii="Times New Roman" w:eastAsia="Calibri" w:hAnsi="Times New Roman" w:cs="Times New Roman"/>
          <w:sz w:val="28"/>
          <w:szCs w:val="28"/>
        </w:rPr>
        <w:t>преобладал</w:t>
      </w:r>
      <w:r>
        <w:rPr>
          <w:rFonts w:ascii="Times New Roman" w:eastAsia="Calibri" w:hAnsi="Times New Roman" w:cs="Times New Roman"/>
          <w:sz w:val="28"/>
          <w:szCs w:val="28"/>
        </w:rPr>
        <w:t xml:space="preserve">о среди </w:t>
      </w:r>
      <w:r w:rsidRPr="00AE2B31">
        <w:rPr>
          <w:rFonts w:ascii="Times New Roman" w:eastAsia="Calibri" w:hAnsi="Times New Roman" w:cs="Times New Roman"/>
          <w:sz w:val="28"/>
          <w:szCs w:val="28"/>
        </w:rPr>
        <w:t xml:space="preserve">мужчин. </w:t>
      </w:r>
      <w:r>
        <w:rPr>
          <w:rFonts w:ascii="Times New Roman" w:eastAsia="Calibri" w:hAnsi="Times New Roman" w:cs="Times New Roman"/>
          <w:sz w:val="28"/>
          <w:szCs w:val="28"/>
        </w:rPr>
        <w:t>О</w:t>
      </w:r>
      <w:r w:rsidRPr="00AE2B31">
        <w:rPr>
          <w:rFonts w:ascii="Times New Roman" w:eastAsia="Calibri" w:hAnsi="Times New Roman" w:cs="Times New Roman"/>
          <w:sz w:val="28"/>
          <w:szCs w:val="28"/>
        </w:rPr>
        <w:t xml:space="preserve">жирение </w:t>
      </w:r>
      <w:r>
        <w:rPr>
          <w:rFonts w:ascii="Times New Roman" w:eastAsia="Calibri" w:hAnsi="Times New Roman" w:cs="Times New Roman"/>
          <w:sz w:val="28"/>
          <w:szCs w:val="28"/>
        </w:rPr>
        <w:t xml:space="preserve">встречалось </w:t>
      </w:r>
      <w:r w:rsidRPr="00AE2B31">
        <w:rPr>
          <w:rFonts w:ascii="Times New Roman" w:eastAsia="Calibri" w:hAnsi="Times New Roman" w:cs="Times New Roman"/>
          <w:sz w:val="28"/>
          <w:szCs w:val="28"/>
        </w:rPr>
        <w:t>у 30% обследованных пациентов. При этом</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у женщин были более высокие показатели ИМТ и ОТ (р &lt;0,01 и р &lt;0,001, соответственно), у них чаще </w:t>
      </w:r>
      <w:r>
        <w:rPr>
          <w:rFonts w:ascii="Times New Roman" w:eastAsia="Calibri" w:hAnsi="Times New Roman" w:cs="Times New Roman"/>
          <w:sz w:val="28"/>
          <w:szCs w:val="28"/>
        </w:rPr>
        <w:t xml:space="preserve">чем у мужчин </w:t>
      </w:r>
      <w:r w:rsidRPr="00AE2B31">
        <w:rPr>
          <w:rFonts w:ascii="Times New Roman" w:eastAsia="Calibri" w:hAnsi="Times New Roman" w:cs="Times New Roman"/>
          <w:sz w:val="28"/>
          <w:szCs w:val="28"/>
        </w:rPr>
        <w:t xml:space="preserve">выявлялись общее ожирение и АО (р &lt;0,001 в обоих случаях). </w:t>
      </w:r>
    </w:p>
    <w:p w:rsidR="00BB110F" w:rsidRPr="00AE2B31" w:rsidRDefault="00BB110F" w:rsidP="00BB110F">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СД 2 типа у обследованных </w:t>
      </w:r>
      <w:r>
        <w:rPr>
          <w:rFonts w:ascii="Times New Roman" w:eastAsia="Calibri" w:hAnsi="Times New Roman" w:cs="Times New Roman"/>
          <w:sz w:val="28"/>
          <w:szCs w:val="28"/>
        </w:rPr>
        <w:t xml:space="preserve">диагностирован </w:t>
      </w:r>
      <w:r w:rsidRPr="00AE2B31">
        <w:rPr>
          <w:rFonts w:ascii="Times New Roman" w:eastAsia="Calibri" w:hAnsi="Times New Roman" w:cs="Times New Roman"/>
          <w:sz w:val="28"/>
          <w:szCs w:val="28"/>
        </w:rPr>
        <w:t xml:space="preserve">у 34 (10,1%) человек. Среди мужчин выявлено больше больных СД 2 типа. Средний уровень гликемии натощак был сопоставим в группах. Инсулин сыворотки крови был определен у 328 пациентов. Из них </w:t>
      </w:r>
      <w:r>
        <w:rPr>
          <w:rFonts w:ascii="Times New Roman" w:eastAsia="Calibri" w:hAnsi="Times New Roman" w:cs="Times New Roman"/>
          <w:sz w:val="28"/>
          <w:szCs w:val="28"/>
        </w:rPr>
        <w:t xml:space="preserve">ИР </w:t>
      </w:r>
      <w:r w:rsidRPr="00AE2B31">
        <w:rPr>
          <w:rFonts w:ascii="Times New Roman" w:eastAsia="Calibri" w:hAnsi="Times New Roman" w:cs="Times New Roman"/>
          <w:sz w:val="28"/>
          <w:szCs w:val="28"/>
        </w:rPr>
        <w:t xml:space="preserve">выявлена у 29,3% пациентов. Показатели </w:t>
      </w:r>
      <w:r>
        <w:rPr>
          <w:rFonts w:ascii="Times New Roman" w:eastAsia="Calibri" w:hAnsi="Times New Roman" w:cs="Times New Roman"/>
          <w:sz w:val="28"/>
          <w:szCs w:val="28"/>
        </w:rPr>
        <w:t>ИР</w:t>
      </w:r>
      <w:r w:rsidRPr="00AE2B31">
        <w:rPr>
          <w:rFonts w:ascii="Times New Roman" w:eastAsia="Calibri" w:hAnsi="Times New Roman" w:cs="Times New Roman"/>
          <w:sz w:val="28"/>
          <w:szCs w:val="28"/>
        </w:rPr>
        <w:t xml:space="preserve">: содержание инсулина в крови, индекс НОМА </w:t>
      </w:r>
      <w:r w:rsidR="00E75860">
        <w:rPr>
          <w:rFonts w:ascii="Times New Roman" w:eastAsia="Calibri" w:hAnsi="Times New Roman" w:cs="Times New Roman"/>
          <w:sz w:val="28"/>
          <w:szCs w:val="28"/>
        </w:rPr>
        <w:t xml:space="preserve">у мужчин и женщин </w:t>
      </w:r>
      <w:r w:rsidRPr="00AE2B31">
        <w:rPr>
          <w:rFonts w:ascii="Times New Roman" w:eastAsia="Calibri" w:hAnsi="Times New Roman" w:cs="Times New Roman"/>
          <w:sz w:val="28"/>
          <w:szCs w:val="28"/>
        </w:rPr>
        <w:t>статистически не различались. В целом у 43% пациентов обнаружена гипергликемия (&gt; 5,6 ммоль/л).</w:t>
      </w:r>
      <w:r w:rsidR="00E7586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Среди мужчин </w:t>
      </w:r>
      <w:r w:rsidR="00130CE8">
        <w:rPr>
          <w:rFonts w:ascii="Times New Roman" w:eastAsia="Calibri" w:hAnsi="Times New Roman" w:cs="Times New Roman"/>
          <w:sz w:val="28"/>
          <w:szCs w:val="28"/>
        </w:rPr>
        <w:t xml:space="preserve">значимо </w:t>
      </w:r>
      <w:r w:rsidRPr="00AE2B31">
        <w:rPr>
          <w:rFonts w:ascii="Times New Roman" w:eastAsia="Calibri" w:hAnsi="Times New Roman" w:cs="Times New Roman"/>
          <w:sz w:val="28"/>
          <w:szCs w:val="28"/>
        </w:rPr>
        <w:t xml:space="preserve">был выше уровень ТГ и чаще регистрировалась </w:t>
      </w:r>
      <w:proofErr w:type="spellStart"/>
      <w:r w:rsidRPr="00AE2B31">
        <w:rPr>
          <w:rFonts w:ascii="Times New Roman" w:eastAsia="Calibri" w:hAnsi="Times New Roman" w:cs="Times New Roman"/>
          <w:sz w:val="28"/>
          <w:szCs w:val="28"/>
        </w:rPr>
        <w:t>гипертриглицеридемия</w:t>
      </w:r>
      <w:proofErr w:type="spellEnd"/>
      <w:r w:rsidRPr="00AE2B31">
        <w:rPr>
          <w:rFonts w:ascii="Times New Roman" w:eastAsia="Calibri" w:hAnsi="Times New Roman" w:cs="Times New Roman"/>
          <w:sz w:val="28"/>
          <w:szCs w:val="28"/>
        </w:rPr>
        <w:t xml:space="preserve"> (табл.</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1).</w:t>
      </w:r>
      <w:r w:rsidR="00130CE8">
        <w:rPr>
          <w:rFonts w:ascii="Times New Roman" w:eastAsia="Calibri" w:hAnsi="Times New Roman" w:cs="Times New Roman"/>
          <w:sz w:val="28"/>
          <w:szCs w:val="28"/>
        </w:rPr>
        <w:t xml:space="preserve"> М</w:t>
      </w:r>
      <w:r w:rsidR="00E75860">
        <w:rPr>
          <w:rFonts w:ascii="Times New Roman" w:eastAsia="Calibri" w:hAnsi="Times New Roman" w:cs="Times New Roman"/>
          <w:sz w:val="28"/>
          <w:szCs w:val="28"/>
        </w:rPr>
        <w:t>едианы</w:t>
      </w:r>
      <w:r w:rsidR="00130CE8">
        <w:rPr>
          <w:rFonts w:ascii="Times New Roman" w:eastAsia="Calibri" w:hAnsi="Times New Roman" w:cs="Times New Roman"/>
          <w:sz w:val="28"/>
          <w:szCs w:val="28"/>
        </w:rPr>
        <w:t xml:space="preserve"> </w:t>
      </w:r>
      <w:r w:rsidR="00E75860" w:rsidRPr="00AE2B31">
        <w:rPr>
          <w:rFonts w:ascii="Times New Roman" w:eastAsia="Calibri" w:hAnsi="Times New Roman" w:cs="Times New Roman"/>
          <w:sz w:val="28"/>
          <w:szCs w:val="28"/>
        </w:rPr>
        <w:t xml:space="preserve">ЛПВП-ХС были </w:t>
      </w:r>
      <w:r w:rsidR="00130CE8">
        <w:rPr>
          <w:rFonts w:ascii="Times New Roman" w:eastAsia="Calibri" w:hAnsi="Times New Roman" w:cs="Times New Roman"/>
          <w:sz w:val="28"/>
          <w:szCs w:val="28"/>
        </w:rPr>
        <w:t xml:space="preserve">больше </w:t>
      </w:r>
      <w:r w:rsidR="00E75860" w:rsidRPr="00AE2B31">
        <w:rPr>
          <w:rFonts w:ascii="Times New Roman" w:eastAsia="Calibri" w:hAnsi="Times New Roman" w:cs="Times New Roman"/>
          <w:sz w:val="28"/>
          <w:szCs w:val="28"/>
        </w:rPr>
        <w:t>в группе женщин. Тем не менее, среди женщин чаще, чем у мужчин встречались сниженные уровни ЛПВП-ХС (р &lt;0,05)</w:t>
      </w:r>
      <w:r w:rsidR="00E75860">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В целом при анализе липидных показателей обращает на себя внимание высокая распространенность (60,2%) сниженного ЛПВП-ХС (табл.</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1).</w:t>
      </w:r>
    </w:p>
    <w:p w:rsidR="00BB110F" w:rsidRDefault="00BB110F" w:rsidP="00C300B0">
      <w:pPr>
        <w:spacing w:after="0" w:line="240" w:lineRule="auto"/>
        <w:rPr>
          <w:rFonts w:ascii="Times New Roman" w:eastAsia="Calibri" w:hAnsi="Times New Roman" w:cs="Times New Roman"/>
          <w:sz w:val="28"/>
          <w:szCs w:val="28"/>
        </w:rPr>
      </w:pPr>
    </w:p>
    <w:p w:rsidR="00BB110F" w:rsidRDefault="00BB110F" w:rsidP="00C300B0">
      <w:pPr>
        <w:spacing w:after="0" w:line="240" w:lineRule="auto"/>
        <w:rPr>
          <w:rFonts w:ascii="Times New Roman" w:eastAsia="Calibri" w:hAnsi="Times New Roman" w:cs="Times New Roman"/>
          <w:sz w:val="28"/>
          <w:szCs w:val="28"/>
        </w:rPr>
      </w:pPr>
    </w:p>
    <w:p w:rsidR="00BB110F" w:rsidRDefault="00BB110F" w:rsidP="00C300B0">
      <w:pPr>
        <w:spacing w:after="0" w:line="240" w:lineRule="auto"/>
        <w:rPr>
          <w:rFonts w:ascii="Times New Roman" w:eastAsia="Calibri" w:hAnsi="Times New Roman" w:cs="Times New Roman"/>
          <w:sz w:val="28"/>
          <w:szCs w:val="28"/>
        </w:rPr>
      </w:pPr>
    </w:p>
    <w:p w:rsidR="00003B0F" w:rsidRDefault="00003B0F" w:rsidP="00C300B0">
      <w:pPr>
        <w:spacing w:after="0" w:line="240" w:lineRule="auto"/>
        <w:rPr>
          <w:rFonts w:ascii="Times New Roman" w:eastAsia="Calibri" w:hAnsi="Times New Roman" w:cs="Times New Roman"/>
          <w:sz w:val="28"/>
          <w:szCs w:val="28"/>
        </w:rPr>
      </w:pPr>
    </w:p>
    <w:p w:rsidR="00414DCF" w:rsidRDefault="00414DCF" w:rsidP="00C300B0">
      <w:pPr>
        <w:spacing w:after="0" w:line="240" w:lineRule="auto"/>
        <w:rPr>
          <w:rFonts w:ascii="Times New Roman" w:eastAsia="Calibri" w:hAnsi="Times New Roman" w:cs="Times New Roman"/>
          <w:sz w:val="28"/>
          <w:szCs w:val="28"/>
        </w:rPr>
      </w:pPr>
    </w:p>
    <w:p w:rsidR="00414DCF" w:rsidRDefault="00414DCF" w:rsidP="00C300B0">
      <w:pPr>
        <w:spacing w:after="0" w:line="240" w:lineRule="auto"/>
        <w:rPr>
          <w:rFonts w:ascii="Times New Roman" w:eastAsia="Calibri" w:hAnsi="Times New Roman" w:cs="Times New Roman"/>
          <w:sz w:val="28"/>
          <w:szCs w:val="28"/>
        </w:rPr>
      </w:pPr>
    </w:p>
    <w:p w:rsidR="00BB110F" w:rsidRDefault="00BB110F" w:rsidP="00C300B0">
      <w:pPr>
        <w:spacing w:after="0" w:line="240" w:lineRule="auto"/>
        <w:rPr>
          <w:rFonts w:ascii="Times New Roman" w:eastAsia="Calibri" w:hAnsi="Times New Roman" w:cs="Times New Roman"/>
          <w:sz w:val="28"/>
          <w:szCs w:val="28"/>
        </w:rPr>
      </w:pP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Таблица</w:t>
      </w:r>
      <w:r w:rsidR="00D12729">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1 - Характеристики обследованных пациентов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843"/>
        <w:gridCol w:w="1843"/>
        <w:gridCol w:w="1842"/>
        <w:gridCol w:w="1276"/>
      </w:tblGrid>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Параметры</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Всего (n=33</w:t>
            </w:r>
            <w:r w:rsidRPr="00AE2B31">
              <w:rPr>
                <w:rFonts w:ascii="Times New Roman" w:eastAsia="Calibri" w:hAnsi="Times New Roman" w:cs="Times New Roman"/>
                <w:sz w:val="28"/>
                <w:szCs w:val="28"/>
                <w:lang w:val="en-US"/>
              </w:rPr>
              <w:t>7</w:t>
            </w:r>
            <w:r w:rsidRPr="00AE2B31">
              <w:rPr>
                <w:rFonts w:ascii="Times New Roman" w:eastAsia="Calibri" w:hAnsi="Times New Roman" w:cs="Times New Roman"/>
                <w:sz w:val="28"/>
                <w:szCs w:val="28"/>
              </w:rPr>
              <w:t>)</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Мужчины (n=150)</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Женщины (n=187)</w:t>
            </w:r>
          </w:p>
        </w:tc>
        <w:tc>
          <w:tcPr>
            <w:tcW w:w="1276" w:type="dxa"/>
            <w:vAlign w:val="center"/>
          </w:tcPr>
          <w:p w:rsidR="002722F8" w:rsidRPr="00003B0F" w:rsidRDefault="002722F8" w:rsidP="00C300B0">
            <w:pPr>
              <w:spacing w:after="0" w:line="240" w:lineRule="auto"/>
              <w:jc w:val="center"/>
              <w:rPr>
                <w:rFonts w:ascii="Times New Roman" w:eastAsia="Calibri" w:hAnsi="Times New Roman" w:cs="Times New Roman"/>
                <w:i/>
                <w:sz w:val="28"/>
                <w:szCs w:val="28"/>
              </w:rPr>
            </w:pPr>
            <w:r w:rsidRPr="00003B0F">
              <w:rPr>
                <w:rFonts w:ascii="Times New Roman" w:eastAsia="Calibri" w:hAnsi="Times New Roman" w:cs="Times New Roman"/>
                <w:i/>
                <w:sz w:val="28"/>
                <w:szCs w:val="28"/>
              </w:rPr>
              <w:t>р</w:t>
            </w:r>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Возраст, лет</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51,9±9,7</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54,1±10,0</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50,3±9,1</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0,001</w:t>
            </w:r>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Курение, n (%)</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w:t>
            </w:r>
            <w:r w:rsidRPr="00AE2B31">
              <w:rPr>
                <w:rFonts w:ascii="Times New Roman" w:eastAsia="Calibri" w:hAnsi="Times New Roman" w:cs="Times New Roman"/>
                <w:sz w:val="28"/>
                <w:szCs w:val="28"/>
                <w:lang w:val="en-US"/>
              </w:rPr>
              <w:t>2</w:t>
            </w:r>
            <w:r w:rsidRPr="00AE2B31">
              <w:rPr>
                <w:rFonts w:ascii="Times New Roman" w:eastAsia="Calibri" w:hAnsi="Times New Roman" w:cs="Times New Roman"/>
                <w:sz w:val="28"/>
                <w:szCs w:val="28"/>
              </w:rPr>
              <w:t xml:space="preserve"> (15,</w:t>
            </w:r>
            <w:r w:rsidRPr="00AE2B31">
              <w:rPr>
                <w:rFonts w:ascii="Times New Roman" w:eastAsia="Calibri" w:hAnsi="Times New Roman" w:cs="Times New Roman"/>
                <w:sz w:val="28"/>
                <w:szCs w:val="28"/>
                <w:lang w:val="en-US"/>
              </w:rPr>
              <w:t>4</w:t>
            </w:r>
            <w:r w:rsidRPr="00AE2B31">
              <w:rPr>
                <w:rFonts w:ascii="Times New Roman" w:eastAsia="Calibri" w:hAnsi="Times New Roman" w:cs="Times New Roman"/>
                <w:sz w:val="28"/>
                <w:szCs w:val="28"/>
              </w:rPr>
              <w:t>)</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51 (34)</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 (0,5)</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АГ, n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143 (42,4)</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132 (120-149)</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84 (77-93)</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73 (48,7)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135 (125-151)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86 (78-96)</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70 (37,4)</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130 (118-143)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83 (76-91)</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0</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04</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0,02</w:t>
            </w: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0,01</w:t>
            </w:r>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Ожирение, n (%)</w:t>
            </w:r>
          </w:p>
          <w:p w:rsidR="002722F8" w:rsidRPr="00AE2B31" w:rsidRDefault="002722F8" w:rsidP="00C300B0">
            <w:pPr>
              <w:spacing w:after="0" w:line="240" w:lineRule="auto"/>
              <w:rPr>
                <w:rFonts w:ascii="Times New Roman" w:eastAsia="Calibri" w:hAnsi="Times New Roman" w:cs="Times New Roman"/>
                <w:sz w:val="28"/>
                <w:szCs w:val="28"/>
                <w:vertAlign w:val="superscript"/>
              </w:rPr>
            </w:pPr>
            <w:r w:rsidRPr="00AE2B31">
              <w:rPr>
                <w:rFonts w:ascii="Times New Roman" w:eastAsia="Calibri" w:hAnsi="Times New Roman" w:cs="Times New Roman"/>
                <w:sz w:val="28"/>
                <w:szCs w:val="28"/>
              </w:rPr>
              <w:t>ИМТ, кг/м</w:t>
            </w:r>
            <w:r w:rsidRPr="00AE2B31">
              <w:rPr>
                <w:rFonts w:ascii="Times New Roman" w:eastAsia="Calibri" w:hAnsi="Times New Roman" w:cs="Times New Roman"/>
                <w:sz w:val="28"/>
                <w:szCs w:val="28"/>
                <w:vertAlign w:val="superscript"/>
              </w:rPr>
              <w:t>2</w:t>
            </w:r>
          </w:p>
          <w:p w:rsidR="002722F8" w:rsidRPr="00AE2B31" w:rsidRDefault="002722F8" w:rsidP="00C300B0">
            <w:pPr>
              <w:spacing w:after="0" w:line="240" w:lineRule="auto"/>
              <w:rPr>
                <w:rFonts w:ascii="Times New Roman" w:eastAsia="Calibri" w:hAnsi="Times New Roman" w:cs="Times New Roman"/>
                <w:sz w:val="28"/>
                <w:szCs w:val="28"/>
              </w:rPr>
            </w:pP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101</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30</w:t>
            </w:r>
            <w:r w:rsidRPr="00AE2B31">
              <w:rPr>
                <w:rFonts w:ascii="Times New Roman" w:eastAsia="Calibri" w:hAnsi="Times New Roman" w:cs="Times New Roman"/>
                <w:sz w:val="28"/>
                <w:szCs w:val="28"/>
              </w:rPr>
              <w:t>)</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27,1 (24,1-30,3)</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28 (18,7)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26,5 (23,9-28,6)</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73 (39)</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27,8 (24,2-31,2)</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0,001</w:t>
            </w:r>
          </w:p>
          <w:p w:rsidR="002722F8" w:rsidRPr="00AE2B31" w:rsidRDefault="002722F8" w:rsidP="00C300B0">
            <w:pPr>
              <w:spacing w:after="0" w:line="240" w:lineRule="auto"/>
              <w:jc w:val="center"/>
              <w:rPr>
                <w:rFonts w:ascii="Times New Roman" w:eastAsia="Calibri" w:hAnsi="Times New Roman" w:cs="Times New Roman"/>
                <w:sz w:val="28"/>
                <w:szCs w:val="28"/>
              </w:rPr>
            </w:pPr>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АО (АТР III),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АО (ОТ ≥94 см),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ОТ, см</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145 (43)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184 (54,6)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91,5±11,5</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41 (27,3)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80 (53,3)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94,4±10,9</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104 (55,6)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104 (55,6)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89,2±11,5</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0,001</w:t>
            </w:r>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&lt;0,0001</w:t>
            </w:r>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СД 2 типа, n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Г</w:t>
            </w:r>
            <w:r w:rsidR="00C86F73">
              <w:rPr>
                <w:rFonts w:ascii="Times New Roman" w:eastAsia="Calibri" w:hAnsi="Times New Roman" w:cs="Times New Roman"/>
                <w:sz w:val="28"/>
                <w:szCs w:val="28"/>
              </w:rPr>
              <w:t>иперг</w:t>
            </w:r>
            <w:r w:rsidRPr="00AE2B31">
              <w:rPr>
                <w:rFonts w:ascii="Times New Roman" w:eastAsia="Calibri" w:hAnsi="Times New Roman" w:cs="Times New Roman"/>
                <w:sz w:val="28"/>
                <w:szCs w:val="28"/>
              </w:rPr>
              <w:t>ликемия, n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Глюкоза, ммоль/л</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34</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10</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1</w:t>
            </w:r>
            <w:r w:rsidRPr="00AE2B31">
              <w:rPr>
                <w:rFonts w:ascii="Times New Roman" w:eastAsia="Calibri" w:hAnsi="Times New Roman" w:cs="Times New Roman"/>
                <w:sz w:val="28"/>
                <w:szCs w:val="28"/>
              </w:rPr>
              <w:t>)</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w:t>
            </w:r>
            <w:r w:rsidRPr="00AE2B31">
              <w:rPr>
                <w:rFonts w:ascii="Times New Roman" w:eastAsia="Calibri" w:hAnsi="Times New Roman" w:cs="Times New Roman"/>
                <w:sz w:val="28"/>
                <w:szCs w:val="28"/>
                <w:lang w:val="en-US"/>
              </w:rPr>
              <w:t>45</w:t>
            </w:r>
            <w:r w:rsidRPr="00AE2B31">
              <w:rPr>
                <w:rFonts w:ascii="Times New Roman" w:eastAsia="Calibri" w:hAnsi="Times New Roman" w:cs="Times New Roman"/>
                <w:sz w:val="28"/>
                <w:szCs w:val="28"/>
              </w:rPr>
              <w:t xml:space="preserve"> (4</w:t>
            </w:r>
            <w:r w:rsidRPr="00AE2B31">
              <w:rPr>
                <w:rFonts w:ascii="Times New Roman" w:eastAsia="Calibri" w:hAnsi="Times New Roman" w:cs="Times New Roman"/>
                <w:sz w:val="28"/>
                <w:szCs w:val="28"/>
                <w:lang w:val="en-US"/>
              </w:rPr>
              <w:t>3</w:t>
            </w:r>
            <w:r w:rsidRPr="00AE2B31">
              <w:rPr>
                <w:rFonts w:ascii="Times New Roman" w:eastAsia="Calibri" w:hAnsi="Times New Roman" w:cs="Times New Roman"/>
                <w:sz w:val="28"/>
                <w:szCs w:val="28"/>
              </w:rPr>
              <w:t>)</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 (5,2-6,01)</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20 (13,3)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69 (46)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 (5,2-6,3)</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 (7,5)</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76 (40,6)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 (5,1-5,9)</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Инсулин</w:t>
            </w:r>
            <w:r w:rsidRPr="00AE2B31">
              <w:rPr>
                <w:rFonts w:ascii="Times New Roman" w:eastAsia="Calibri" w:hAnsi="Times New Roman" w:cs="Times New Roman"/>
                <w:sz w:val="28"/>
                <w:szCs w:val="28"/>
                <w:vertAlign w:val="superscript"/>
              </w:rPr>
              <w:t>^</w:t>
            </w:r>
            <w:r w:rsidRPr="00AE2B31">
              <w:rPr>
                <w:rFonts w:ascii="Times New Roman" w:eastAsia="Calibri" w:hAnsi="Times New Roman" w:cs="Times New Roman"/>
                <w:sz w:val="28"/>
                <w:szCs w:val="28"/>
              </w:rPr>
              <w:t>; µIU/</w:t>
            </w:r>
            <w:proofErr w:type="spellStart"/>
            <w:r w:rsidRPr="00AE2B31">
              <w:rPr>
                <w:rFonts w:ascii="Times New Roman" w:eastAsia="Calibri" w:hAnsi="Times New Roman" w:cs="Times New Roman"/>
                <w:sz w:val="28"/>
                <w:szCs w:val="28"/>
              </w:rPr>
              <w:t>ml</w:t>
            </w:r>
            <w:proofErr w:type="spellEnd"/>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Индекс НОМА</w:t>
            </w:r>
            <w:r w:rsidRPr="00AE2B31">
              <w:rPr>
                <w:rFonts w:ascii="Times New Roman" w:eastAsia="Calibri" w:hAnsi="Times New Roman" w:cs="Times New Roman"/>
                <w:sz w:val="28"/>
                <w:szCs w:val="28"/>
                <w:vertAlign w:val="superscript"/>
              </w:rPr>
              <w:t>^</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ИР</w:t>
            </w:r>
            <w:r w:rsidRPr="00AE2B31">
              <w:rPr>
                <w:rFonts w:ascii="Times New Roman" w:eastAsia="Calibri" w:hAnsi="Times New Roman" w:cs="Times New Roman"/>
                <w:sz w:val="28"/>
                <w:szCs w:val="28"/>
                <w:vertAlign w:val="superscript"/>
                <w:lang w:val="en-US"/>
              </w:rPr>
              <w:t>^</w:t>
            </w:r>
            <w:r w:rsidRPr="00AE2B31">
              <w:rPr>
                <w:rFonts w:ascii="Times New Roman" w:eastAsia="Calibri" w:hAnsi="Times New Roman" w:cs="Times New Roman"/>
                <w:sz w:val="28"/>
                <w:szCs w:val="28"/>
              </w:rPr>
              <w:t>, n (%)</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7,3 (4,9-10,9)</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1,9 (1,2-3,2)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96 (29,3)</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6,9 (4,4-10,9)</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1,9 (1,1-3,2)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46 (31,5)</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7,5 (5,3-10,7)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1,9 (1,3-3,1)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 (27,5)</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ОХС; ммоль/л</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5,07±1,1</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5,2±1,2</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4,9±1,1</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130CE8">
        <w:trPr>
          <w:trHeight w:val="896"/>
        </w:trPr>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p w:rsidR="002722F8" w:rsidRPr="00AE2B31" w:rsidRDefault="00130CE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Н</w:t>
            </w:r>
            <w:r>
              <w:rPr>
                <w:rFonts w:ascii="Times New Roman" w:eastAsia="Calibri" w:hAnsi="Times New Roman" w:cs="Times New Roman"/>
                <w:sz w:val="28"/>
                <w:szCs w:val="28"/>
              </w:rPr>
              <w:t xml:space="preserve">изкий </w:t>
            </w:r>
            <w:r w:rsidR="002722F8" w:rsidRPr="00AE2B31">
              <w:rPr>
                <w:rFonts w:ascii="Times New Roman" w:eastAsia="Calibri" w:hAnsi="Times New Roman" w:cs="Times New Roman"/>
                <w:sz w:val="28"/>
                <w:szCs w:val="28"/>
              </w:rPr>
              <w:t>ЛПВП-ХС, n (%)</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 (0,9-1,3)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203 (60,2)</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 (0,8-1,2)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81 (54)</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1,22 (0,9-1,4)</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122 (65,2)</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0,05</w:t>
            </w:r>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ЛПНП-ХС, ммоль/л</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3,2±0,9</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3,3±1,03</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3,1±0,9</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130CE8">
        <w:tc>
          <w:tcPr>
            <w:tcW w:w="2972" w:type="dxa"/>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p w:rsidR="002722F8" w:rsidRPr="00AE2B31" w:rsidRDefault="003A4F61"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Гипертриглицеридемия</w:t>
            </w:r>
            <w:r w:rsidR="002722F8" w:rsidRPr="00AE2B31">
              <w:rPr>
                <w:rFonts w:ascii="Times New Roman" w:eastAsia="Calibri" w:hAnsi="Times New Roman" w:cs="Times New Roman"/>
                <w:sz w:val="28"/>
                <w:szCs w:val="28"/>
              </w:rPr>
              <w:t>, n (%)</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(0,9-1,9)</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103 (30,6)</w:t>
            </w:r>
          </w:p>
        </w:tc>
        <w:tc>
          <w:tcPr>
            <w:tcW w:w="1843"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 (1,1-2,3)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64 (42,7)</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(0,9-1,6)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39 (20,9)</w:t>
            </w:r>
          </w:p>
        </w:tc>
        <w:tc>
          <w:tcPr>
            <w:tcW w:w="1276"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0,001</w:t>
            </w:r>
          </w:p>
        </w:tc>
      </w:tr>
    </w:tbl>
    <w:p w:rsidR="002722F8" w:rsidRPr="00AE2B31" w:rsidRDefault="00533BDA" w:rsidP="00130CE8">
      <w:pPr>
        <w:spacing w:after="0" w:line="240" w:lineRule="auto"/>
        <w:ind w:firstLine="708"/>
        <w:jc w:val="both"/>
        <w:rPr>
          <w:rFonts w:ascii="Times New Roman" w:eastAsia="Calibri" w:hAnsi="Times New Roman" w:cs="Times New Roman"/>
          <w:sz w:val="28"/>
          <w:szCs w:val="28"/>
        </w:rPr>
      </w:pPr>
      <w:r w:rsidRPr="00130CE8">
        <w:rPr>
          <w:rFonts w:ascii="Times New Roman" w:eastAsia="Calibri" w:hAnsi="Times New Roman" w:cs="Times New Roman"/>
          <w:sz w:val="24"/>
          <w:szCs w:val="28"/>
        </w:rPr>
        <w:t>Примечани</w:t>
      </w:r>
      <w:r w:rsidR="00130CE8" w:rsidRPr="00130CE8">
        <w:rPr>
          <w:rFonts w:ascii="Times New Roman" w:eastAsia="Calibri" w:hAnsi="Times New Roman" w:cs="Times New Roman"/>
          <w:sz w:val="24"/>
          <w:szCs w:val="28"/>
        </w:rPr>
        <w:t>е</w:t>
      </w:r>
      <w:r w:rsidR="00003B0F">
        <w:rPr>
          <w:rFonts w:ascii="Times New Roman" w:eastAsia="Calibri" w:hAnsi="Times New Roman" w:cs="Times New Roman"/>
          <w:sz w:val="24"/>
          <w:szCs w:val="28"/>
        </w:rPr>
        <w:t xml:space="preserve"> -</w:t>
      </w:r>
      <w:r w:rsidR="00130CE8" w:rsidRPr="00130CE8">
        <w:rPr>
          <w:rFonts w:ascii="Times New Roman" w:eastAsia="Calibri" w:hAnsi="Times New Roman" w:cs="Times New Roman"/>
          <w:sz w:val="24"/>
          <w:szCs w:val="28"/>
        </w:rPr>
        <w:t xml:space="preserve"> </w:t>
      </w:r>
      <w:r w:rsidR="002722F8" w:rsidRPr="00130CE8">
        <w:rPr>
          <w:rFonts w:ascii="Times New Roman" w:eastAsia="Calibri" w:hAnsi="Times New Roman" w:cs="Times New Roman"/>
          <w:sz w:val="24"/>
          <w:szCs w:val="28"/>
        </w:rPr>
        <w:t>^ - определено у 328 пациентов</w:t>
      </w:r>
      <w:bookmarkEnd w:id="9"/>
    </w:p>
    <w:p w:rsidR="002722F8" w:rsidRPr="00A710AE" w:rsidRDefault="002722F8" w:rsidP="00A710AE">
      <w:pPr>
        <w:spacing w:after="0" w:line="240" w:lineRule="auto"/>
        <w:ind w:firstLine="708"/>
        <w:jc w:val="both"/>
        <w:rPr>
          <w:rFonts w:ascii="Times New Roman" w:eastAsia="Calibri" w:hAnsi="Times New Roman" w:cs="Times New Roman"/>
          <w:b/>
          <w:sz w:val="28"/>
          <w:szCs w:val="28"/>
        </w:rPr>
      </w:pPr>
      <w:bookmarkStart w:id="10" w:name="_Hlk57797802"/>
      <w:r w:rsidRPr="00AE2B31">
        <w:rPr>
          <w:rFonts w:ascii="Times New Roman" w:eastAsia="Calibri" w:hAnsi="Times New Roman" w:cs="Times New Roman"/>
          <w:b/>
          <w:sz w:val="28"/>
          <w:szCs w:val="28"/>
        </w:rPr>
        <w:t xml:space="preserve">Метаболический синдром у этнических кыргызов </w:t>
      </w:r>
      <w:r w:rsidRPr="00AE2B31">
        <w:rPr>
          <w:rFonts w:ascii="Times New Roman" w:eastAsia="Calibri" w:hAnsi="Times New Roman" w:cs="Times New Roman"/>
          <w:sz w:val="28"/>
          <w:szCs w:val="28"/>
        </w:rPr>
        <w:t>МетС был диагностирован у 110 (32,6%), 114 (33,8%) и 102 (30,3%) обследованных пациентов с применением критериев</w:t>
      </w:r>
      <w:r w:rsidRPr="00AE2B31">
        <w:rPr>
          <w:rFonts w:ascii="Calibri" w:eastAsia="Calibri" w:hAnsi="Calibri" w:cs="Times New Roman"/>
          <w:sz w:val="28"/>
          <w:szCs w:val="28"/>
        </w:rPr>
        <w:t xml:space="preserve"> </w:t>
      </w:r>
      <w:r w:rsidRPr="00AE2B31">
        <w:rPr>
          <w:rFonts w:ascii="Times New Roman" w:eastAsia="Calibri" w:hAnsi="Times New Roman" w:cs="Times New Roman"/>
          <w:sz w:val="28"/>
          <w:szCs w:val="28"/>
        </w:rPr>
        <w:t xml:space="preserve">NCEP-ATP III, IDF и </w:t>
      </w:r>
      <w:r w:rsidR="00A710AE">
        <w:rPr>
          <w:rFonts w:ascii="Times New Roman" w:eastAsia="Calibri" w:hAnsi="Times New Roman" w:cs="Times New Roman"/>
          <w:sz w:val="28"/>
          <w:szCs w:val="28"/>
        </w:rPr>
        <w:t>МетС-</w:t>
      </w:r>
      <w:r w:rsidR="00A710AE">
        <w:rPr>
          <w:rFonts w:ascii="Times New Roman" w:eastAsia="Calibri" w:hAnsi="Times New Roman" w:cs="Times New Roman"/>
          <w:sz w:val="28"/>
          <w:szCs w:val="28"/>
          <w:lang w:val="en-US"/>
        </w:rPr>
        <w:t>KG</w:t>
      </w:r>
      <w:r w:rsidR="00A710AE">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соответственно (</w:t>
      </w:r>
      <w:r w:rsidR="00B1100A" w:rsidRPr="00AE2B31">
        <w:rPr>
          <w:rFonts w:ascii="Times New Roman" w:eastAsia="Calibri" w:hAnsi="Times New Roman" w:cs="Times New Roman"/>
          <w:sz w:val="28"/>
          <w:szCs w:val="28"/>
        </w:rPr>
        <w:t>р</w:t>
      </w:r>
      <w:r w:rsidRPr="00AE2B31">
        <w:rPr>
          <w:rFonts w:ascii="Times New Roman" w:eastAsia="Calibri" w:hAnsi="Times New Roman" w:cs="Times New Roman"/>
          <w:sz w:val="28"/>
          <w:szCs w:val="28"/>
        </w:rPr>
        <w:t>ис</w:t>
      </w:r>
      <w:r w:rsidR="006B41F4">
        <w:rPr>
          <w:rFonts w:ascii="Times New Roman" w:eastAsia="Calibri" w:hAnsi="Times New Roman" w:cs="Times New Roman"/>
          <w:sz w:val="28"/>
          <w:szCs w:val="28"/>
        </w:rPr>
        <w:t xml:space="preserve">унок </w:t>
      </w:r>
      <w:r w:rsidRPr="00AE2B31">
        <w:rPr>
          <w:rFonts w:ascii="Times New Roman" w:eastAsia="Calibri" w:hAnsi="Times New Roman" w:cs="Times New Roman"/>
          <w:sz w:val="28"/>
          <w:szCs w:val="28"/>
        </w:rPr>
        <w:t xml:space="preserve">2). Встречаемость МетС среди мужчин и женщин была (32,7% и 32,6%), (36,7% и </w:t>
      </w:r>
      <w:r w:rsidR="00130CE8">
        <w:rPr>
          <w:rFonts w:ascii="Times New Roman" w:eastAsia="Calibri" w:hAnsi="Times New Roman" w:cs="Times New Roman"/>
          <w:sz w:val="28"/>
          <w:szCs w:val="28"/>
        </w:rPr>
        <w:t>40</w:t>
      </w:r>
      <w:r w:rsidRPr="00AE2B31">
        <w:rPr>
          <w:rFonts w:ascii="Times New Roman" w:eastAsia="Calibri" w:hAnsi="Times New Roman" w:cs="Times New Roman"/>
          <w:sz w:val="28"/>
          <w:szCs w:val="28"/>
        </w:rPr>
        <w:t>,</w:t>
      </w:r>
      <w:r w:rsidR="00130CE8">
        <w:rPr>
          <w:rFonts w:ascii="Times New Roman" w:eastAsia="Calibri" w:hAnsi="Times New Roman" w:cs="Times New Roman"/>
          <w:sz w:val="28"/>
          <w:szCs w:val="28"/>
        </w:rPr>
        <w:t>1</w:t>
      </w:r>
      <w:r w:rsidRPr="00AE2B31">
        <w:rPr>
          <w:rFonts w:ascii="Times New Roman" w:eastAsia="Calibri" w:hAnsi="Times New Roman" w:cs="Times New Roman"/>
          <w:sz w:val="28"/>
          <w:szCs w:val="28"/>
        </w:rPr>
        <w:t>%) и (28,7% и 31,6%) согласно критериям</w:t>
      </w:r>
      <w:r w:rsidRPr="00AE2B31">
        <w:rPr>
          <w:rFonts w:ascii="Calibri" w:eastAsia="Calibri" w:hAnsi="Calibri" w:cs="Times New Roman"/>
          <w:sz w:val="28"/>
          <w:szCs w:val="28"/>
        </w:rPr>
        <w:t xml:space="preserve"> </w:t>
      </w:r>
      <w:r w:rsidRPr="00AE2B31">
        <w:rPr>
          <w:rFonts w:ascii="Times New Roman" w:eastAsia="Calibri" w:hAnsi="Times New Roman" w:cs="Times New Roman"/>
          <w:sz w:val="28"/>
          <w:szCs w:val="28"/>
        </w:rPr>
        <w:t xml:space="preserve">NCEP-ATP III, IDF и </w:t>
      </w:r>
      <w:r w:rsidR="00A710AE">
        <w:rPr>
          <w:rFonts w:ascii="Times New Roman" w:eastAsia="Calibri" w:hAnsi="Times New Roman" w:cs="Times New Roman"/>
          <w:sz w:val="28"/>
          <w:szCs w:val="28"/>
        </w:rPr>
        <w:t>МетС-</w:t>
      </w:r>
      <w:r w:rsidR="00A710AE">
        <w:rPr>
          <w:rFonts w:ascii="Times New Roman" w:eastAsia="Calibri" w:hAnsi="Times New Roman" w:cs="Times New Roman"/>
          <w:sz w:val="28"/>
          <w:szCs w:val="28"/>
          <w:lang w:val="en-US"/>
        </w:rPr>
        <w:t>KG</w:t>
      </w:r>
      <w:r w:rsidR="00A710AE">
        <w:rPr>
          <w:rFonts w:ascii="Times New Roman" w:eastAsia="Calibri" w:hAnsi="Times New Roman" w:cs="Times New Roman"/>
          <w:sz w:val="28"/>
          <w:szCs w:val="28"/>
        </w:rPr>
        <w:t xml:space="preserve"> </w:t>
      </w:r>
      <w:r w:rsidR="00130CE8">
        <w:rPr>
          <w:rFonts w:ascii="Times New Roman" w:eastAsia="Calibri" w:hAnsi="Times New Roman" w:cs="Times New Roman"/>
          <w:sz w:val="28"/>
          <w:szCs w:val="28"/>
        </w:rPr>
        <w:t xml:space="preserve">соответственно </w:t>
      </w:r>
      <w:r w:rsidRPr="00AE2B31">
        <w:rPr>
          <w:rFonts w:ascii="Times New Roman" w:eastAsia="Calibri" w:hAnsi="Times New Roman" w:cs="Times New Roman"/>
          <w:sz w:val="28"/>
          <w:szCs w:val="28"/>
        </w:rPr>
        <w:t>(</w:t>
      </w:r>
      <w:r w:rsidR="00B1100A" w:rsidRPr="00AE2B31">
        <w:rPr>
          <w:rFonts w:ascii="Times New Roman" w:eastAsia="Calibri" w:hAnsi="Times New Roman" w:cs="Times New Roman"/>
          <w:sz w:val="28"/>
          <w:szCs w:val="28"/>
        </w:rPr>
        <w:t>р</w:t>
      </w:r>
      <w:r w:rsidRPr="00AE2B31">
        <w:rPr>
          <w:rFonts w:ascii="Times New Roman" w:eastAsia="Calibri" w:hAnsi="Times New Roman" w:cs="Times New Roman"/>
          <w:sz w:val="28"/>
          <w:szCs w:val="28"/>
        </w:rPr>
        <w:t>ис</w:t>
      </w:r>
      <w:r w:rsidR="006B41F4">
        <w:rPr>
          <w:rFonts w:ascii="Times New Roman" w:eastAsia="Calibri" w:hAnsi="Times New Roman" w:cs="Times New Roman"/>
          <w:sz w:val="28"/>
          <w:szCs w:val="28"/>
        </w:rPr>
        <w:t>унок</w:t>
      </w:r>
      <w:r w:rsidR="0079139C">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2).  </w:t>
      </w:r>
    </w:p>
    <w:p w:rsidR="00E97C9F"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noProof/>
          <w:sz w:val="28"/>
          <w:szCs w:val="28"/>
          <w:lang w:eastAsia="ru-RU"/>
        </w:rPr>
        <w:lastRenderedPageBreak/>
        <w:drawing>
          <wp:inline distT="0" distB="0" distL="0" distR="0" wp14:anchorId="7692152D" wp14:editId="5D4362FF">
            <wp:extent cx="4738254" cy="2810209"/>
            <wp:effectExtent l="0" t="0" r="5715" b="9525"/>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E2B31">
        <w:rPr>
          <w:rFonts w:ascii="Times New Roman" w:eastAsia="Calibri" w:hAnsi="Times New Roman" w:cs="Times New Roman"/>
          <w:sz w:val="28"/>
          <w:szCs w:val="28"/>
        </w:rPr>
        <w:t xml:space="preserve"> </w:t>
      </w:r>
    </w:p>
    <w:p w:rsidR="002722F8" w:rsidRPr="00AE2B31" w:rsidRDefault="002722F8" w:rsidP="006B41F4">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Рисунок</w:t>
      </w:r>
      <w:r w:rsidR="0079139C">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2</w:t>
      </w:r>
      <w:r w:rsidR="00003B0F">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Встречаемость </w:t>
      </w:r>
      <w:r w:rsidR="00E97C9F" w:rsidRPr="00AE2B31">
        <w:rPr>
          <w:rFonts w:ascii="Times New Roman" w:eastAsia="Calibri" w:hAnsi="Times New Roman" w:cs="Times New Roman"/>
          <w:sz w:val="28"/>
          <w:szCs w:val="28"/>
        </w:rPr>
        <w:t>М</w:t>
      </w:r>
      <w:r w:rsidRPr="00AE2B31">
        <w:rPr>
          <w:rFonts w:ascii="Times New Roman" w:eastAsia="Calibri" w:hAnsi="Times New Roman" w:cs="Times New Roman"/>
          <w:sz w:val="28"/>
          <w:szCs w:val="28"/>
        </w:rPr>
        <w:t>ет</w:t>
      </w:r>
      <w:r w:rsidR="00E97C9F" w:rsidRPr="00AE2B31">
        <w:rPr>
          <w:rFonts w:ascii="Times New Roman" w:eastAsia="Calibri" w:hAnsi="Times New Roman" w:cs="Times New Roman"/>
          <w:sz w:val="28"/>
          <w:szCs w:val="28"/>
        </w:rPr>
        <w:t xml:space="preserve">С </w:t>
      </w:r>
      <w:r w:rsidRPr="00AE2B31">
        <w:rPr>
          <w:rFonts w:ascii="Times New Roman" w:eastAsia="Calibri" w:hAnsi="Times New Roman" w:cs="Times New Roman"/>
          <w:sz w:val="28"/>
          <w:szCs w:val="28"/>
        </w:rPr>
        <w:t xml:space="preserve">по критериям NCEP-ATP III, IDF и </w:t>
      </w:r>
      <w:r w:rsidR="009322E1">
        <w:rPr>
          <w:rFonts w:ascii="Times New Roman" w:eastAsia="Calibri" w:hAnsi="Times New Roman" w:cs="Times New Roman"/>
          <w:sz w:val="28"/>
          <w:szCs w:val="28"/>
        </w:rPr>
        <w:t>МетС-</w:t>
      </w:r>
      <w:r w:rsidR="009322E1">
        <w:rPr>
          <w:rFonts w:ascii="Times New Roman" w:eastAsia="Calibri" w:hAnsi="Times New Roman" w:cs="Times New Roman"/>
          <w:sz w:val="28"/>
          <w:szCs w:val="28"/>
          <w:lang w:val="en-US"/>
        </w:rPr>
        <w:t>KG</w:t>
      </w:r>
    </w:p>
    <w:bookmarkEnd w:id="10"/>
    <w:p w:rsidR="002722F8" w:rsidRPr="00AE2B31" w:rsidRDefault="00A45859" w:rsidP="00C300B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w:t>
      </w:r>
      <w:r w:rsidR="0084523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анализа взаимосвязи МетС с возрастом пациенты были распределены на подгруппы </w:t>
      </w:r>
      <w:r w:rsidR="00845238">
        <w:rPr>
          <w:rFonts w:ascii="Times New Roman" w:eastAsia="Calibri" w:hAnsi="Times New Roman" w:cs="Times New Roman"/>
          <w:sz w:val="28"/>
          <w:szCs w:val="28"/>
        </w:rPr>
        <w:t xml:space="preserve">по </w:t>
      </w:r>
      <w:r w:rsidR="00845238" w:rsidRPr="00845238">
        <w:rPr>
          <w:rFonts w:ascii="Times New Roman" w:eastAsia="Calibri" w:hAnsi="Times New Roman" w:cs="Times New Roman"/>
          <w:sz w:val="28"/>
          <w:szCs w:val="28"/>
        </w:rPr>
        <w:t>квартил</w:t>
      </w:r>
      <w:r w:rsidR="00845238">
        <w:rPr>
          <w:rFonts w:ascii="Times New Roman" w:eastAsia="Calibri" w:hAnsi="Times New Roman" w:cs="Times New Roman"/>
          <w:sz w:val="28"/>
          <w:szCs w:val="28"/>
        </w:rPr>
        <w:t>ям</w:t>
      </w:r>
      <w:r w:rsidR="00845238" w:rsidRPr="00845238">
        <w:rPr>
          <w:rFonts w:ascii="Times New Roman" w:eastAsia="Calibri" w:hAnsi="Times New Roman" w:cs="Times New Roman"/>
          <w:sz w:val="28"/>
          <w:szCs w:val="28"/>
        </w:rPr>
        <w:t xml:space="preserve"> возраста: 1 квартиль - &lt;47 лет, 2 квартиль – 47-51 год, 3 квартиль - 52-59 лет, 4 квартиль - ≥60 лет</w:t>
      </w:r>
      <w:r w:rsidR="00845238">
        <w:rPr>
          <w:rFonts w:ascii="Times New Roman" w:eastAsia="Calibri" w:hAnsi="Times New Roman" w:cs="Times New Roman"/>
          <w:sz w:val="28"/>
          <w:szCs w:val="28"/>
        </w:rPr>
        <w:t xml:space="preserve"> (</w:t>
      </w:r>
      <w:r w:rsidR="00845238" w:rsidRPr="00845238">
        <w:rPr>
          <w:rFonts w:ascii="Times New Roman" w:eastAsia="Calibri" w:hAnsi="Times New Roman" w:cs="Times New Roman"/>
          <w:sz w:val="28"/>
          <w:szCs w:val="28"/>
        </w:rPr>
        <w:t>мужчин</w:t>
      </w:r>
      <w:r w:rsidR="00845238">
        <w:rPr>
          <w:rFonts w:ascii="Times New Roman" w:eastAsia="Calibri" w:hAnsi="Times New Roman" w:cs="Times New Roman"/>
          <w:sz w:val="28"/>
          <w:szCs w:val="28"/>
        </w:rPr>
        <w:t>ы)</w:t>
      </w:r>
      <w:r w:rsidR="00845238" w:rsidRPr="00845238">
        <w:rPr>
          <w:rFonts w:ascii="Times New Roman" w:eastAsia="Calibri" w:hAnsi="Times New Roman" w:cs="Times New Roman"/>
          <w:sz w:val="28"/>
          <w:szCs w:val="28"/>
        </w:rPr>
        <w:t>;</w:t>
      </w:r>
      <w:r w:rsidR="00845238">
        <w:rPr>
          <w:rFonts w:ascii="Times New Roman" w:eastAsia="Calibri" w:hAnsi="Times New Roman" w:cs="Times New Roman"/>
          <w:sz w:val="28"/>
          <w:szCs w:val="28"/>
        </w:rPr>
        <w:t xml:space="preserve"> </w:t>
      </w:r>
      <w:r w:rsidR="00845238" w:rsidRPr="00845238">
        <w:rPr>
          <w:rFonts w:ascii="Times New Roman" w:eastAsia="Calibri" w:hAnsi="Times New Roman" w:cs="Times New Roman"/>
          <w:sz w:val="28"/>
          <w:szCs w:val="28"/>
        </w:rPr>
        <w:t>1 квартиль - &lt;44 года, 2 квартиль – 44-49 лет, 3 квартиль - 50-55 лет, 4 квартиль - ≥56 лет</w:t>
      </w:r>
      <w:r w:rsidR="00845238">
        <w:rPr>
          <w:rFonts w:ascii="Times New Roman" w:eastAsia="Calibri" w:hAnsi="Times New Roman" w:cs="Times New Roman"/>
          <w:sz w:val="28"/>
          <w:szCs w:val="28"/>
        </w:rPr>
        <w:t xml:space="preserve"> (</w:t>
      </w:r>
      <w:r w:rsidR="00845238" w:rsidRPr="00845238">
        <w:rPr>
          <w:rFonts w:ascii="Times New Roman" w:eastAsia="Calibri" w:hAnsi="Times New Roman" w:cs="Times New Roman"/>
          <w:sz w:val="28"/>
          <w:szCs w:val="28"/>
        </w:rPr>
        <w:t>женщин</w:t>
      </w:r>
      <w:r w:rsidR="00845238">
        <w:rPr>
          <w:rFonts w:ascii="Times New Roman" w:eastAsia="Calibri" w:hAnsi="Times New Roman" w:cs="Times New Roman"/>
          <w:sz w:val="28"/>
          <w:szCs w:val="28"/>
        </w:rPr>
        <w:t>ы)</w:t>
      </w:r>
      <w:r w:rsidR="00845238" w:rsidRPr="00845238">
        <w:rPr>
          <w:rFonts w:ascii="Times New Roman" w:eastAsia="Calibri" w:hAnsi="Times New Roman" w:cs="Times New Roman"/>
          <w:sz w:val="28"/>
          <w:szCs w:val="28"/>
        </w:rPr>
        <w:t>.</w:t>
      </w:r>
      <w:r w:rsidR="00845238">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Встречаемость МетС, диагностированного по различным критериям среди разных возрастных групп, показана на рисунк</w:t>
      </w:r>
      <w:r w:rsidR="00845238">
        <w:rPr>
          <w:rFonts w:ascii="Times New Roman" w:eastAsia="Calibri" w:hAnsi="Times New Roman" w:cs="Times New Roman"/>
          <w:sz w:val="28"/>
          <w:szCs w:val="28"/>
        </w:rPr>
        <w:t xml:space="preserve">е </w:t>
      </w:r>
      <w:r w:rsidR="002722F8" w:rsidRPr="00AE2B31">
        <w:rPr>
          <w:rFonts w:ascii="Times New Roman" w:eastAsia="Calibri" w:hAnsi="Times New Roman" w:cs="Times New Roman"/>
          <w:sz w:val="28"/>
          <w:szCs w:val="28"/>
        </w:rPr>
        <w:t>3. Чаще всего МетС у обследованных этнических кыргызов выявлялся в возрасте &gt;59 лет (мужчин</w:t>
      </w:r>
      <w:r w:rsidR="00845238">
        <w:rPr>
          <w:rFonts w:ascii="Times New Roman" w:eastAsia="Calibri" w:hAnsi="Times New Roman" w:cs="Times New Roman"/>
          <w:sz w:val="28"/>
          <w:szCs w:val="28"/>
        </w:rPr>
        <w:t>ы</w:t>
      </w:r>
      <w:r w:rsidR="002722F8" w:rsidRPr="00AE2B31">
        <w:rPr>
          <w:rFonts w:ascii="Times New Roman" w:eastAsia="Calibri" w:hAnsi="Times New Roman" w:cs="Times New Roman"/>
          <w:sz w:val="28"/>
          <w:szCs w:val="28"/>
        </w:rPr>
        <w:t>) и &gt;55 (женщин</w:t>
      </w:r>
      <w:r w:rsidR="00845238">
        <w:rPr>
          <w:rFonts w:ascii="Times New Roman" w:eastAsia="Calibri" w:hAnsi="Times New Roman" w:cs="Times New Roman"/>
          <w:sz w:val="28"/>
          <w:szCs w:val="28"/>
        </w:rPr>
        <w:t>ы</w:t>
      </w:r>
      <w:r w:rsidR="002722F8" w:rsidRPr="00AE2B31">
        <w:rPr>
          <w:rFonts w:ascii="Times New Roman" w:eastAsia="Calibri" w:hAnsi="Times New Roman" w:cs="Times New Roman"/>
          <w:sz w:val="28"/>
          <w:szCs w:val="28"/>
        </w:rPr>
        <w:t xml:space="preserve">) с частотой 45,7%, </w:t>
      </w:r>
      <w:r w:rsidR="009322E1">
        <w:rPr>
          <w:rFonts w:ascii="Times New Roman" w:eastAsia="Calibri" w:hAnsi="Times New Roman" w:cs="Times New Roman"/>
          <w:sz w:val="28"/>
          <w:szCs w:val="28"/>
        </w:rPr>
        <w:t>52</w:t>
      </w:r>
      <w:r w:rsidR="002722F8" w:rsidRPr="00AE2B31">
        <w:rPr>
          <w:rFonts w:ascii="Times New Roman" w:eastAsia="Calibri" w:hAnsi="Times New Roman" w:cs="Times New Roman"/>
          <w:sz w:val="28"/>
          <w:szCs w:val="28"/>
        </w:rPr>
        <w:t>,</w:t>
      </w:r>
      <w:r w:rsidR="009322E1">
        <w:rPr>
          <w:rFonts w:ascii="Times New Roman" w:eastAsia="Calibri" w:hAnsi="Times New Roman" w:cs="Times New Roman"/>
          <w:sz w:val="28"/>
          <w:szCs w:val="28"/>
        </w:rPr>
        <w:t>2</w:t>
      </w:r>
      <w:r w:rsidR="002722F8" w:rsidRPr="00AE2B31">
        <w:rPr>
          <w:rFonts w:ascii="Times New Roman" w:eastAsia="Calibri" w:hAnsi="Times New Roman" w:cs="Times New Roman"/>
          <w:sz w:val="28"/>
          <w:szCs w:val="28"/>
        </w:rPr>
        <w:t>% и 41,3% согласно критериям</w:t>
      </w:r>
      <w:r w:rsidR="002722F8" w:rsidRPr="00AE2B31">
        <w:rPr>
          <w:rFonts w:ascii="Calibri" w:eastAsia="Calibri" w:hAnsi="Calibri" w:cs="Times New Roman"/>
          <w:sz w:val="28"/>
          <w:szCs w:val="28"/>
        </w:rPr>
        <w:t xml:space="preserve"> </w:t>
      </w:r>
      <w:r w:rsidR="002722F8" w:rsidRPr="00AE2B31">
        <w:rPr>
          <w:rFonts w:ascii="Times New Roman" w:eastAsia="Calibri" w:hAnsi="Times New Roman" w:cs="Times New Roman"/>
          <w:sz w:val="28"/>
          <w:szCs w:val="28"/>
        </w:rPr>
        <w:t xml:space="preserve">NCEP-ATP III, IDF и </w:t>
      </w:r>
      <w:r w:rsidR="00845238" w:rsidRPr="00AE2B31">
        <w:rPr>
          <w:rFonts w:ascii="Times New Roman" w:eastAsia="Calibri" w:hAnsi="Times New Roman" w:cs="Times New Roman"/>
          <w:sz w:val="28"/>
          <w:szCs w:val="28"/>
        </w:rPr>
        <w:t>МетС-</w:t>
      </w:r>
      <w:r w:rsidR="00845238" w:rsidRPr="00AE2B31">
        <w:rPr>
          <w:rFonts w:ascii="Times New Roman" w:eastAsia="Calibri" w:hAnsi="Times New Roman" w:cs="Times New Roman"/>
          <w:sz w:val="28"/>
          <w:szCs w:val="28"/>
          <w:lang w:val="en-US"/>
        </w:rPr>
        <w:t>KG</w:t>
      </w:r>
      <w:r w:rsidR="00845238">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соответственно (</w:t>
      </w:r>
      <w:r w:rsidR="00F17816">
        <w:rPr>
          <w:rFonts w:ascii="Times New Roman" w:eastAsia="Calibri" w:hAnsi="Times New Roman" w:cs="Times New Roman"/>
          <w:sz w:val="28"/>
          <w:szCs w:val="28"/>
        </w:rPr>
        <w:t>р</w:t>
      </w:r>
      <w:r w:rsidR="002722F8" w:rsidRPr="00AE2B31">
        <w:rPr>
          <w:rFonts w:ascii="Times New Roman" w:eastAsia="Calibri" w:hAnsi="Times New Roman" w:cs="Times New Roman"/>
          <w:sz w:val="28"/>
          <w:szCs w:val="28"/>
        </w:rPr>
        <w:t>ис</w:t>
      </w:r>
      <w:r w:rsidR="006B41F4">
        <w:rPr>
          <w:rFonts w:ascii="Times New Roman" w:eastAsia="Calibri" w:hAnsi="Times New Roman" w:cs="Times New Roman"/>
          <w:sz w:val="28"/>
          <w:szCs w:val="28"/>
        </w:rPr>
        <w:t xml:space="preserve">унок </w:t>
      </w:r>
      <w:r w:rsidR="002722F8" w:rsidRPr="00AE2B31">
        <w:rPr>
          <w:rFonts w:ascii="Times New Roman" w:eastAsia="Calibri" w:hAnsi="Times New Roman" w:cs="Times New Roman"/>
          <w:sz w:val="28"/>
          <w:szCs w:val="28"/>
        </w:rPr>
        <w:t xml:space="preserve">3). </w:t>
      </w:r>
    </w:p>
    <w:p w:rsidR="002722F8" w:rsidRPr="00AE2B31" w:rsidRDefault="002722F8" w:rsidP="00F17816">
      <w:pPr>
        <w:spacing w:after="0" w:line="240" w:lineRule="auto"/>
        <w:rPr>
          <w:rFonts w:ascii="Times New Roman" w:eastAsia="Calibri" w:hAnsi="Times New Roman" w:cs="Times New Roman"/>
          <w:sz w:val="28"/>
          <w:szCs w:val="28"/>
        </w:rPr>
      </w:pPr>
      <w:bookmarkStart w:id="11" w:name="_Hlk57797911"/>
      <w:r w:rsidRPr="00AE2B31">
        <w:rPr>
          <w:rFonts w:ascii="Times New Roman" w:eastAsia="Calibri" w:hAnsi="Times New Roman" w:cs="Times New Roman"/>
          <w:noProof/>
          <w:sz w:val="28"/>
          <w:szCs w:val="28"/>
          <w:lang w:eastAsia="ru-RU"/>
        </w:rPr>
        <w:drawing>
          <wp:inline distT="0" distB="0" distL="0" distR="0" wp14:anchorId="7D39B004" wp14:editId="2922926C">
            <wp:extent cx="4968287" cy="3028208"/>
            <wp:effectExtent l="0" t="0" r="3810" b="127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22F8" w:rsidRPr="00AE2B31" w:rsidRDefault="002722F8" w:rsidP="006B41F4">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Рисунок 3</w:t>
      </w:r>
      <w:r w:rsidR="00003B0F">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Встречаемость </w:t>
      </w:r>
      <w:r w:rsidR="00E97C9F" w:rsidRPr="00AE2B31">
        <w:rPr>
          <w:rFonts w:ascii="Times New Roman" w:eastAsia="Calibri" w:hAnsi="Times New Roman" w:cs="Times New Roman"/>
          <w:sz w:val="28"/>
          <w:szCs w:val="28"/>
        </w:rPr>
        <w:t>М</w:t>
      </w:r>
      <w:r w:rsidRPr="00AE2B31">
        <w:rPr>
          <w:rFonts w:ascii="Times New Roman" w:eastAsia="Calibri" w:hAnsi="Times New Roman" w:cs="Times New Roman"/>
          <w:sz w:val="28"/>
          <w:szCs w:val="28"/>
        </w:rPr>
        <w:t>ет</w:t>
      </w:r>
      <w:r w:rsidR="00E97C9F" w:rsidRPr="00AE2B31">
        <w:rPr>
          <w:rFonts w:ascii="Times New Roman" w:eastAsia="Calibri" w:hAnsi="Times New Roman" w:cs="Times New Roman"/>
          <w:sz w:val="28"/>
          <w:szCs w:val="28"/>
        </w:rPr>
        <w:t xml:space="preserve">С </w:t>
      </w:r>
      <w:r w:rsidRPr="00AE2B31">
        <w:rPr>
          <w:rFonts w:ascii="Times New Roman" w:eastAsia="Calibri" w:hAnsi="Times New Roman" w:cs="Times New Roman"/>
          <w:sz w:val="28"/>
          <w:szCs w:val="28"/>
        </w:rPr>
        <w:t>в различных возрастных группах</w:t>
      </w:r>
    </w:p>
    <w:bookmarkEnd w:id="11"/>
    <w:p w:rsidR="00FB2BAF" w:rsidRDefault="00FB2BAF" w:rsidP="001301BD">
      <w:pPr>
        <w:spacing w:after="0" w:line="240" w:lineRule="auto"/>
        <w:ind w:firstLine="708"/>
        <w:jc w:val="both"/>
        <w:rPr>
          <w:rFonts w:ascii="Times New Roman" w:eastAsia="Calibri" w:hAnsi="Times New Roman" w:cs="Times New Roman"/>
          <w:sz w:val="28"/>
          <w:szCs w:val="28"/>
        </w:rPr>
      </w:pPr>
      <w:r w:rsidRPr="00CA7B0F">
        <w:rPr>
          <w:rFonts w:ascii="Times New Roman" w:eastAsia="Calibri" w:hAnsi="Times New Roman" w:cs="Times New Roman"/>
          <w:sz w:val="28"/>
          <w:szCs w:val="28"/>
        </w:rPr>
        <w:t>Было также отмечено, что у пациентов из 2-го и 3-го квартилей</w:t>
      </w:r>
      <w:r w:rsidR="009322E1" w:rsidRPr="00CA7B0F">
        <w:rPr>
          <w:rFonts w:ascii="Times New Roman" w:eastAsia="Calibri" w:hAnsi="Times New Roman" w:cs="Times New Roman"/>
          <w:sz w:val="28"/>
          <w:szCs w:val="28"/>
        </w:rPr>
        <w:t xml:space="preserve"> возраста отмечалась </w:t>
      </w:r>
      <w:r w:rsidRPr="00CA7B0F">
        <w:rPr>
          <w:rFonts w:ascii="Times New Roman" w:eastAsia="Calibri" w:hAnsi="Times New Roman" w:cs="Times New Roman"/>
          <w:sz w:val="28"/>
          <w:szCs w:val="28"/>
        </w:rPr>
        <w:t xml:space="preserve">почти одинаковая встречаемость МетС. Реже всего МетС диагностирован в подгруппе 1-го квартиля у мужчин и у женщин. При этом </w:t>
      </w:r>
      <w:r w:rsidRPr="00CA7B0F">
        <w:rPr>
          <w:rFonts w:ascii="Times New Roman" w:eastAsia="Calibri" w:hAnsi="Times New Roman" w:cs="Times New Roman"/>
          <w:sz w:val="28"/>
          <w:szCs w:val="28"/>
        </w:rPr>
        <w:lastRenderedPageBreak/>
        <w:t>МетС регистрировался с частотой 20,5%, 2</w:t>
      </w:r>
      <w:r w:rsidR="002E01E0" w:rsidRPr="00CA7B0F">
        <w:rPr>
          <w:rFonts w:ascii="Times New Roman" w:eastAsia="Calibri" w:hAnsi="Times New Roman" w:cs="Times New Roman"/>
          <w:sz w:val="28"/>
          <w:szCs w:val="28"/>
        </w:rPr>
        <w:t>8</w:t>
      </w:r>
      <w:r w:rsidRPr="00CA7B0F">
        <w:rPr>
          <w:rFonts w:ascii="Times New Roman" w:eastAsia="Calibri" w:hAnsi="Times New Roman" w:cs="Times New Roman"/>
          <w:sz w:val="28"/>
          <w:szCs w:val="28"/>
        </w:rPr>
        <w:t>,</w:t>
      </w:r>
      <w:r w:rsidR="002E01E0" w:rsidRPr="00CA7B0F">
        <w:rPr>
          <w:rFonts w:ascii="Times New Roman" w:eastAsia="Calibri" w:hAnsi="Times New Roman" w:cs="Times New Roman"/>
          <w:sz w:val="28"/>
          <w:szCs w:val="28"/>
        </w:rPr>
        <w:t>2</w:t>
      </w:r>
      <w:r w:rsidRPr="00CA7B0F">
        <w:rPr>
          <w:rFonts w:ascii="Times New Roman" w:eastAsia="Calibri" w:hAnsi="Times New Roman" w:cs="Times New Roman"/>
          <w:sz w:val="28"/>
          <w:szCs w:val="28"/>
        </w:rPr>
        <w:t>% и 17,9% согласно соответствующим диагностическим критериям (рис</w:t>
      </w:r>
      <w:r w:rsidR="006B41F4">
        <w:rPr>
          <w:rFonts w:ascii="Times New Roman" w:eastAsia="Calibri" w:hAnsi="Times New Roman" w:cs="Times New Roman"/>
          <w:sz w:val="28"/>
          <w:szCs w:val="28"/>
        </w:rPr>
        <w:t>унок</w:t>
      </w:r>
      <w:r w:rsidRPr="00CA7B0F">
        <w:rPr>
          <w:rFonts w:ascii="Times New Roman" w:eastAsia="Calibri" w:hAnsi="Times New Roman" w:cs="Times New Roman"/>
          <w:sz w:val="28"/>
          <w:szCs w:val="28"/>
        </w:rPr>
        <w:t xml:space="preserve"> 3).</w:t>
      </w:r>
    </w:p>
    <w:p w:rsidR="002722F8" w:rsidRPr="00AE2B31" w:rsidRDefault="009322E1" w:rsidP="001301BD">
      <w:pPr>
        <w:spacing w:after="0" w:line="240" w:lineRule="auto"/>
        <w:ind w:firstLine="708"/>
        <w:jc w:val="both"/>
        <w:rPr>
          <w:rFonts w:ascii="Times New Roman" w:eastAsia="Calibri" w:hAnsi="Times New Roman" w:cs="Times New Roman"/>
          <w:sz w:val="28"/>
          <w:szCs w:val="28"/>
        </w:rPr>
      </w:pPr>
      <w:r w:rsidRPr="00414DCF">
        <w:rPr>
          <w:rFonts w:ascii="Times New Roman" w:eastAsia="Calibri" w:hAnsi="Times New Roman" w:cs="Times New Roman"/>
          <w:sz w:val="28"/>
          <w:szCs w:val="28"/>
        </w:rPr>
        <w:t>Учитывая</w:t>
      </w:r>
      <w:r w:rsidR="002722F8" w:rsidRPr="00414DCF">
        <w:rPr>
          <w:rFonts w:ascii="Times New Roman" w:eastAsia="Calibri" w:hAnsi="Times New Roman" w:cs="Times New Roman"/>
          <w:sz w:val="28"/>
          <w:szCs w:val="28"/>
        </w:rPr>
        <w:t xml:space="preserve">, что основное отличие критериев МетС по NCEP ATP III, IDF и </w:t>
      </w:r>
      <w:r w:rsidR="001301BD" w:rsidRPr="00414DCF">
        <w:rPr>
          <w:rFonts w:ascii="Times New Roman" w:eastAsia="Calibri" w:hAnsi="Times New Roman" w:cs="Times New Roman"/>
          <w:sz w:val="28"/>
          <w:szCs w:val="28"/>
        </w:rPr>
        <w:t>МетС-</w:t>
      </w:r>
      <w:r w:rsidR="001301BD" w:rsidRPr="00414DCF">
        <w:rPr>
          <w:rFonts w:ascii="Times New Roman" w:eastAsia="Calibri" w:hAnsi="Times New Roman" w:cs="Times New Roman"/>
          <w:sz w:val="28"/>
          <w:szCs w:val="28"/>
          <w:lang w:val="en-US"/>
        </w:rPr>
        <w:t>KG</w:t>
      </w:r>
      <w:r w:rsidR="001301BD" w:rsidRPr="00414DCF">
        <w:rPr>
          <w:rFonts w:ascii="Times New Roman" w:eastAsia="Calibri" w:hAnsi="Times New Roman" w:cs="Times New Roman"/>
          <w:sz w:val="28"/>
          <w:szCs w:val="28"/>
        </w:rPr>
        <w:t xml:space="preserve"> </w:t>
      </w:r>
      <w:r w:rsidR="002722F8" w:rsidRPr="00414DCF">
        <w:rPr>
          <w:rFonts w:ascii="Times New Roman" w:eastAsia="Calibri" w:hAnsi="Times New Roman" w:cs="Times New Roman"/>
          <w:sz w:val="28"/>
          <w:szCs w:val="28"/>
        </w:rPr>
        <w:t xml:space="preserve">заключается в пороговых значениях ОТ, нами был проведен отдельный анализ частоты встречаемости </w:t>
      </w:r>
      <w:r w:rsidR="00041B78" w:rsidRPr="00414DCF">
        <w:rPr>
          <w:rFonts w:ascii="Times New Roman" w:eastAsia="Calibri" w:hAnsi="Times New Roman" w:cs="Times New Roman"/>
          <w:sz w:val="28"/>
          <w:szCs w:val="28"/>
        </w:rPr>
        <w:t xml:space="preserve">АО </w:t>
      </w:r>
      <w:r w:rsidRPr="00414DCF">
        <w:rPr>
          <w:rFonts w:ascii="Times New Roman" w:eastAsia="Calibri" w:hAnsi="Times New Roman" w:cs="Times New Roman"/>
          <w:sz w:val="28"/>
          <w:szCs w:val="28"/>
        </w:rPr>
        <w:t xml:space="preserve">с учетом гендерной принадлежности </w:t>
      </w:r>
      <w:r w:rsidR="002722F8" w:rsidRPr="00414DCF">
        <w:rPr>
          <w:rFonts w:ascii="Times New Roman" w:eastAsia="Calibri" w:hAnsi="Times New Roman" w:cs="Times New Roman"/>
          <w:sz w:val="28"/>
          <w:szCs w:val="28"/>
        </w:rPr>
        <w:t>пациентов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 xml:space="preserve">унок </w:t>
      </w:r>
      <w:r w:rsidR="00F17816" w:rsidRPr="00414DCF">
        <w:rPr>
          <w:rFonts w:ascii="Times New Roman" w:eastAsia="Calibri" w:hAnsi="Times New Roman" w:cs="Times New Roman"/>
          <w:sz w:val="28"/>
          <w:szCs w:val="28"/>
        </w:rPr>
        <w:t>4</w:t>
      </w:r>
      <w:r w:rsidR="002722F8" w:rsidRPr="00414DCF">
        <w:rPr>
          <w:rFonts w:ascii="Times New Roman" w:eastAsia="Calibri" w:hAnsi="Times New Roman" w:cs="Times New Roman"/>
          <w:sz w:val="28"/>
          <w:szCs w:val="28"/>
        </w:rPr>
        <w:t xml:space="preserve">). Как видно из рисунка при использовании критериев </w:t>
      </w:r>
      <w:r w:rsidR="002722F8" w:rsidRPr="00414DCF">
        <w:rPr>
          <w:rFonts w:ascii="Times New Roman" w:eastAsia="Calibri" w:hAnsi="Times New Roman" w:cs="Times New Roman"/>
          <w:sz w:val="28"/>
          <w:szCs w:val="28"/>
          <w:lang w:val="en-US"/>
        </w:rPr>
        <w:t>NCEP</w:t>
      </w:r>
      <w:r w:rsidR="002722F8" w:rsidRPr="00414DCF">
        <w:rPr>
          <w:rFonts w:ascii="Times New Roman" w:eastAsia="Calibri" w:hAnsi="Times New Roman" w:cs="Times New Roman"/>
          <w:sz w:val="28"/>
          <w:szCs w:val="28"/>
        </w:rPr>
        <w:t xml:space="preserve"> </w:t>
      </w:r>
      <w:r w:rsidR="002722F8" w:rsidRPr="00414DCF">
        <w:rPr>
          <w:rFonts w:ascii="Times New Roman" w:eastAsia="Calibri" w:hAnsi="Times New Roman" w:cs="Times New Roman"/>
          <w:sz w:val="28"/>
          <w:szCs w:val="28"/>
          <w:lang w:val="en-US"/>
        </w:rPr>
        <w:t>ATP</w:t>
      </w:r>
      <w:r w:rsidR="002722F8" w:rsidRPr="00414DCF">
        <w:rPr>
          <w:rFonts w:ascii="Times New Roman" w:eastAsia="Calibri" w:hAnsi="Times New Roman" w:cs="Times New Roman"/>
          <w:sz w:val="28"/>
          <w:szCs w:val="28"/>
        </w:rPr>
        <w:t xml:space="preserve"> </w:t>
      </w:r>
      <w:r w:rsidR="002722F8" w:rsidRPr="00414DCF">
        <w:rPr>
          <w:rFonts w:ascii="Times New Roman" w:eastAsia="Calibri" w:hAnsi="Times New Roman" w:cs="Times New Roman"/>
          <w:sz w:val="28"/>
          <w:szCs w:val="28"/>
          <w:lang w:val="en-US"/>
        </w:rPr>
        <w:t>III</w:t>
      </w:r>
      <w:r w:rsidR="002722F8" w:rsidRPr="00414DCF">
        <w:rPr>
          <w:rFonts w:ascii="Times New Roman" w:eastAsia="Calibri" w:hAnsi="Times New Roman" w:cs="Times New Roman"/>
          <w:sz w:val="28"/>
          <w:szCs w:val="28"/>
        </w:rPr>
        <w:t xml:space="preserve"> среди мужчин </w:t>
      </w:r>
      <w:r w:rsidR="00F17816" w:rsidRPr="00414DCF">
        <w:rPr>
          <w:rFonts w:ascii="Times New Roman" w:eastAsia="Calibri" w:hAnsi="Times New Roman" w:cs="Times New Roman"/>
          <w:sz w:val="28"/>
          <w:szCs w:val="28"/>
        </w:rPr>
        <w:t xml:space="preserve">выявлено </w:t>
      </w:r>
      <w:r w:rsidR="002722F8" w:rsidRPr="00414DCF">
        <w:rPr>
          <w:rFonts w:ascii="Times New Roman" w:eastAsia="Calibri" w:hAnsi="Times New Roman" w:cs="Times New Roman"/>
          <w:sz w:val="28"/>
          <w:szCs w:val="28"/>
        </w:rPr>
        <w:t xml:space="preserve">относительно небольшое </w:t>
      </w:r>
      <w:r w:rsidR="00F17816" w:rsidRPr="00414DCF">
        <w:rPr>
          <w:rFonts w:ascii="Times New Roman" w:eastAsia="Calibri" w:hAnsi="Times New Roman" w:cs="Times New Roman"/>
          <w:sz w:val="28"/>
          <w:szCs w:val="28"/>
        </w:rPr>
        <w:t xml:space="preserve">число </w:t>
      </w:r>
      <w:r w:rsidR="002722F8" w:rsidRPr="00414DCF">
        <w:rPr>
          <w:rFonts w:ascii="Times New Roman" w:eastAsia="Calibri" w:hAnsi="Times New Roman" w:cs="Times New Roman"/>
          <w:sz w:val="28"/>
          <w:szCs w:val="28"/>
        </w:rPr>
        <w:t xml:space="preserve">пациентов с </w:t>
      </w:r>
      <w:r w:rsidR="00041B78" w:rsidRPr="00414DCF">
        <w:rPr>
          <w:rFonts w:ascii="Times New Roman" w:eastAsia="Calibri" w:hAnsi="Times New Roman" w:cs="Times New Roman"/>
          <w:sz w:val="28"/>
          <w:szCs w:val="28"/>
        </w:rPr>
        <w:t xml:space="preserve">АО </w:t>
      </w:r>
      <w:r w:rsidR="002722F8" w:rsidRPr="00414DCF">
        <w:rPr>
          <w:rFonts w:ascii="Times New Roman" w:eastAsia="Calibri" w:hAnsi="Times New Roman" w:cs="Times New Roman"/>
          <w:sz w:val="28"/>
          <w:szCs w:val="28"/>
        </w:rPr>
        <w:t>(27,3%).</w:t>
      </w:r>
      <w:bookmarkStart w:id="12" w:name="_Hlk57798134"/>
      <w:r w:rsidR="002722F8" w:rsidRPr="00AE2B31">
        <w:rPr>
          <w:rFonts w:ascii="Times New Roman" w:eastAsia="Calibri" w:hAnsi="Times New Roman" w:cs="Times New Roman"/>
          <w:sz w:val="28"/>
          <w:szCs w:val="28"/>
        </w:rPr>
        <w:t xml:space="preserve">  </w:t>
      </w:r>
    </w:p>
    <w:p w:rsidR="00E97C9F"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noProof/>
          <w:sz w:val="28"/>
          <w:szCs w:val="28"/>
          <w:lang w:eastAsia="ru-RU"/>
        </w:rPr>
        <w:drawing>
          <wp:inline distT="0" distB="0" distL="0" distR="0" wp14:anchorId="76BDD39A" wp14:editId="6B6BB706">
            <wp:extent cx="4785755" cy="2835250"/>
            <wp:effectExtent l="0" t="0" r="15240" b="381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E2B31">
        <w:rPr>
          <w:rFonts w:ascii="Times New Roman" w:eastAsia="Calibri" w:hAnsi="Times New Roman" w:cs="Times New Roman"/>
          <w:sz w:val="28"/>
          <w:szCs w:val="28"/>
        </w:rPr>
        <w:t xml:space="preserve"> </w:t>
      </w:r>
    </w:p>
    <w:p w:rsidR="002722F8" w:rsidRPr="00AE2B31" w:rsidRDefault="002722F8" w:rsidP="006B41F4">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Рисунок </w:t>
      </w:r>
      <w:r w:rsidR="00F17816">
        <w:rPr>
          <w:rFonts w:ascii="Times New Roman" w:eastAsia="Calibri" w:hAnsi="Times New Roman" w:cs="Times New Roman"/>
          <w:sz w:val="28"/>
          <w:szCs w:val="28"/>
        </w:rPr>
        <w:t>4</w:t>
      </w:r>
      <w:r w:rsidR="00003B0F">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Частота </w:t>
      </w:r>
      <w:r w:rsidR="00E97C9F"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по критериям NCEP-ATP III, IDF и</w:t>
      </w:r>
      <w:r w:rsidR="009322E1">
        <w:rPr>
          <w:rFonts w:ascii="Times New Roman" w:eastAsia="Calibri" w:hAnsi="Times New Roman" w:cs="Times New Roman"/>
          <w:sz w:val="28"/>
          <w:szCs w:val="28"/>
        </w:rPr>
        <w:t xml:space="preserve"> МетС-</w:t>
      </w:r>
      <w:r w:rsidR="009322E1">
        <w:rPr>
          <w:rFonts w:ascii="Times New Roman" w:eastAsia="Calibri" w:hAnsi="Times New Roman" w:cs="Times New Roman"/>
          <w:sz w:val="28"/>
          <w:szCs w:val="28"/>
          <w:lang w:val="en-US"/>
        </w:rPr>
        <w:t>KG</w:t>
      </w:r>
    </w:p>
    <w:bookmarkEnd w:id="12"/>
    <w:p w:rsidR="002722F8" w:rsidRPr="00AE2B31" w:rsidRDefault="002722F8" w:rsidP="00C22A24">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В</w:t>
      </w:r>
      <w:r w:rsidR="00C22A2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то же время при апеллировании к критериям </w:t>
      </w:r>
      <w:r w:rsidRPr="00AE2B31">
        <w:rPr>
          <w:rFonts w:ascii="Times New Roman" w:eastAsia="Calibri" w:hAnsi="Times New Roman" w:cs="Times New Roman"/>
          <w:sz w:val="28"/>
          <w:szCs w:val="28"/>
          <w:lang w:val="en-US"/>
        </w:rPr>
        <w:t>IDF</w:t>
      </w:r>
      <w:r w:rsidRPr="00AE2B31">
        <w:rPr>
          <w:rFonts w:ascii="Times New Roman" w:eastAsia="Calibri" w:hAnsi="Times New Roman" w:cs="Times New Roman"/>
          <w:sz w:val="28"/>
          <w:szCs w:val="28"/>
        </w:rPr>
        <w:t xml:space="preserve"> и </w:t>
      </w:r>
      <w:r w:rsidR="009322E1">
        <w:rPr>
          <w:rFonts w:ascii="Times New Roman" w:eastAsia="Calibri" w:hAnsi="Times New Roman" w:cs="Times New Roman"/>
          <w:sz w:val="28"/>
          <w:szCs w:val="28"/>
        </w:rPr>
        <w:t>МетС-</w:t>
      </w:r>
      <w:r w:rsidR="009322E1">
        <w:rPr>
          <w:rFonts w:ascii="Times New Roman" w:eastAsia="Calibri" w:hAnsi="Times New Roman" w:cs="Times New Roman"/>
          <w:sz w:val="28"/>
          <w:szCs w:val="28"/>
          <w:lang w:val="en-US"/>
        </w:rPr>
        <w:t>KG</w:t>
      </w:r>
      <w:r w:rsidR="009322E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число мужчин с </w:t>
      </w:r>
      <w:r w:rsidR="008629DC"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 xml:space="preserve">возрастает почти вдвое (53,3%). Причем частота </w:t>
      </w:r>
      <w:r w:rsidR="00041B78"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 xml:space="preserve">по критериям </w:t>
      </w:r>
      <w:r w:rsidRPr="00AE2B31">
        <w:rPr>
          <w:rFonts w:ascii="Times New Roman" w:eastAsia="Calibri" w:hAnsi="Times New Roman" w:cs="Times New Roman"/>
          <w:sz w:val="28"/>
          <w:szCs w:val="28"/>
          <w:lang w:val="en-US"/>
        </w:rPr>
        <w:t>IDF</w:t>
      </w:r>
      <w:r w:rsidRPr="00AE2B31">
        <w:rPr>
          <w:rFonts w:ascii="Times New Roman" w:eastAsia="Calibri" w:hAnsi="Times New Roman" w:cs="Times New Roman"/>
          <w:sz w:val="28"/>
          <w:szCs w:val="28"/>
        </w:rPr>
        <w:t xml:space="preserve"> и </w:t>
      </w:r>
      <w:r w:rsidR="009322E1">
        <w:rPr>
          <w:rFonts w:ascii="Times New Roman" w:eastAsia="Calibri" w:hAnsi="Times New Roman" w:cs="Times New Roman"/>
          <w:sz w:val="28"/>
          <w:szCs w:val="28"/>
        </w:rPr>
        <w:t>МетС-</w:t>
      </w:r>
      <w:r w:rsidR="009322E1">
        <w:rPr>
          <w:rFonts w:ascii="Times New Roman" w:eastAsia="Calibri" w:hAnsi="Times New Roman" w:cs="Times New Roman"/>
          <w:sz w:val="28"/>
          <w:szCs w:val="28"/>
          <w:lang w:val="en-US"/>
        </w:rPr>
        <w:t>KG</w:t>
      </w:r>
      <w:r w:rsidR="009322E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у мужчин одинакова, что обусловлено сходными пороговыми значениями ОТ. У женщин наибольшее количество пациенток с </w:t>
      </w:r>
      <w:r w:rsidR="00041B78"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 xml:space="preserve">выявлялось при использовании критериев </w:t>
      </w:r>
      <w:r w:rsidRPr="00AE2B31">
        <w:rPr>
          <w:rFonts w:ascii="Times New Roman" w:eastAsia="Calibri" w:hAnsi="Times New Roman" w:cs="Times New Roman"/>
          <w:sz w:val="28"/>
          <w:szCs w:val="28"/>
          <w:lang w:val="en-US"/>
        </w:rPr>
        <w:t>IDF</w:t>
      </w:r>
      <w:r w:rsidRPr="00AE2B31">
        <w:rPr>
          <w:rFonts w:ascii="Times New Roman" w:eastAsia="Calibri" w:hAnsi="Times New Roman" w:cs="Times New Roman"/>
          <w:sz w:val="28"/>
          <w:szCs w:val="28"/>
        </w:rPr>
        <w:t xml:space="preserve"> (78,1%). В то же время по критериям NCEP ATP III и </w:t>
      </w:r>
      <w:r w:rsidR="00533CD8" w:rsidRPr="00AE2B31">
        <w:rPr>
          <w:rFonts w:ascii="Times New Roman" w:eastAsia="Calibri" w:hAnsi="Times New Roman" w:cs="Times New Roman"/>
          <w:sz w:val="28"/>
          <w:szCs w:val="28"/>
        </w:rPr>
        <w:t>МетС-</w:t>
      </w:r>
      <w:r w:rsidR="00533CD8" w:rsidRPr="00AE2B31">
        <w:rPr>
          <w:rFonts w:ascii="Times New Roman" w:eastAsia="Calibri" w:hAnsi="Times New Roman" w:cs="Times New Roman"/>
          <w:sz w:val="28"/>
          <w:szCs w:val="28"/>
          <w:lang w:val="en-US"/>
        </w:rPr>
        <w:t>KG</w:t>
      </w:r>
      <w:r w:rsidR="00533CD8">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частота пациенток с </w:t>
      </w:r>
      <w:r w:rsidR="00041B78"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 xml:space="preserve">выявляется значительно реже (55,6% в обоих случаях соответственно). </w:t>
      </w:r>
      <w:r w:rsidR="002E01E0">
        <w:rPr>
          <w:rFonts w:ascii="Times New Roman" w:eastAsia="Calibri" w:hAnsi="Times New Roman" w:cs="Times New Roman"/>
          <w:sz w:val="28"/>
          <w:szCs w:val="28"/>
        </w:rPr>
        <w:t xml:space="preserve">Объединенный </w:t>
      </w:r>
      <w:r w:rsidRPr="00AE2B31">
        <w:rPr>
          <w:rFonts w:ascii="Times New Roman" w:eastAsia="Calibri" w:hAnsi="Times New Roman" w:cs="Times New Roman"/>
          <w:sz w:val="28"/>
          <w:szCs w:val="28"/>
        </w:rPr>
        <w:t xml:space="preserve">анализ данных мужчин и женщин в совокупности показал преобладание частоты </w:t>
      </w:r>
      <w:r w:rsidR="00041B78"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при использовании</w:t>
      </w:r>
      <w:r w:rsidR="000D4478">
        <w:rPr>
          <w:rFonts w:ascii="Times New Roman" w:eastAsia="Calibri" w:hAnsi="Times New Roman" w:cs="Times New Roman"/>
          <w:sz w:val="28"/>
          <w:szCs w:val="28"/>
          <w:lang w:val="kk-KZ"/>
        </w:rPr>
        <w:t xml:space="preserve"> </w:t>
      </w:r>
      <w:r w:rsidRPr="00AE2B31">
        <w:rPr>
          <w:rFonts w:ascii="Times New Roman" w:eastAsia="Calibri" w:hAnsi="Times New Roman" w:cs="Times New Roman"/>
          <w:sz w:val="28"/>
          <w:szCs w:val="28"/>
        </w:rPr>
        <w:t>критериев</w:t>
      </w:r>
      <w:r w:rsidR="000D4478">
        <w:rPr>
          <w:rFonts w:ascii="Times New Roman" w:eastAsia="Calibri" w:hAnsi="Times New Roman" w:cs="Times New Roman"/>
          <w:sz w:val="28"/>
          <w:szCs w:val="28"/>
          <w:lang w:val="kk-KZ"/>
        </w:rPr>
        <w:t xml:space="preserve"> </w:t>
      </w:r>
      <w:r w:rsidRPr="00AE2B31">
        <w:rPr>
          <w:rFonts w:ascii="Times New Roman" w:eastAsia="Calibri" w:hAnsi="Times New Roman" w:cs="Times New Roman"/>
          <w:sz w:val="28"/>
          <w:szCs w:val="28"/>
          <w:lang w:val="en-US"/>
        </w:rPr>
        <w:t>IDF</w:t>
      </w:r>
      <w:r w:rsidR="000D4478">
        <w:rPr>
          <w:rFonts w:ascii="Times New Roman" w:eastAsia="Calibri" w:hAnsi="Times New Roman" w:cs="Times New Roman"/>
          <w:sz w:val="28"/>
          <w:szCs w:val="28"/>
          <w:lang w:val="kk-KZ"/>
        </w:rPr>
        <w:t xml:space="preserve"> </w:t>
      </w:r>
      <w:r w:rsidRPr="00AE2B31">
        <w:rPr>
          <w:rFonts w:ascii="Times New Roman" w:eastAsia="Calibri" w:hAnsi="Times New Roman" w:cs="Times New Roman"/>
          <w:sz w:val="28"/>
          <w:szCs w:val="28"/>
        </w:rPr>
        <w:t xml:space="preserve">(67,1%), реже – при апеллировании к </w:t>
      </w:r>
      <w:proofErr w:type="spellStart"/>
      <w:r w:rsidR="009322E1">
        <w:rPr>
          <w:rFonts w:ascii="Times New Roman" w:eastAsia="Calibri" w:hAnsi="Times New Roman" w:cs="Times New Roman"/>
          <w:sz w:val="28"/>
          <w:szCs w:val="28"/>
        </w:rPr>
        <w:t>МетС</w:t>
      </w:r>
      <w:proofErr w:type="spellEnd"/>
      <w:r w:rsidR="009322E1">
        <w:rPr>
          <w:rFonts w:ascii="Times New Roman" w:eastAsia="Calibri" w:hAnsi="Times New Roman" w:cs="Times New Roman"/>
          <w:sz w:val="28"/>
          <w:szCs w:val="28"/>
        </w:rPr>
        <w:t>-</w:t>
      </w:r>
      <w:r w:rsidR="009322E1">
        <w:rPr>
          <w:rFonts w:ascii="Times New Roman" w:eastAsia="Calibri" w:hAnsi="Times New Roman" w:cs="Times New Roman"/>
          <w:sz w:val="28"/>
          <w:szCs w:val="28"/>
          <w:lang w:val="en-US"/>
        </w:rPr>
        <w:t>KG</w:t>
      </w:r>
      <w:r w:rsidR="009322E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(54,6%). Меньше всего случаев </w:t>
      </w:r>
      <w:r w:rsidR="00041B78"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выявлено при применении критериев NCEP ATP III (43%)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 xml:space="preserve">унок </w:t>
      </w:r>
      <w:r w:rsidR="00C22A24">
        <w:rPr>
          <w:rFonts w:ascii="Times New Roman" w:eastAsia="Calibri" w:hAnsi="Times New Roman" w:cs="Times New Roman"/>
          <w:sz w:val="28"/>
          <w:szCs w:val="28"/>
        </w:rPr>
        <w:t>4</w:t>
      </w:r>
      <w:r w:rsidRPr="00AE2B31">
        <w:rPr>
          <w:rFonts w:ascii="Times New Roman" w:eastAsia="Calibri" w:hAnsi="Times New Roman" w:cs="Times New Roman"/>
          <w:sz w:val="28"/>
          <w:szCs w:val="28"/>
        </w:rPr>
        <w:t xml:space="preserve">). </w:t>
      </w:r>
    </w:p>
    <w:p w:rsidR="00BB110F" w:rsidRPr="00AE2B31" w:rsidRDefault="009322E1" w:rsidP="002E01E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Далее были п</w:t>
      </w:r>
      <w:r w:rsidR="00527A5C" w:rsidRPr="00AE2B31">
        <w:rPr>
          <w:rFonts w:ascii="Times New Roman" w:eastAsia="Calibri" w:hAnsi="Times New Roman" w:cs="Times New Roman"/>
          <w:sz w:val="28"/>
          <w:szCs w:val="28"/>
        </w:rPr>
        <w:t>роанализированы м</w:t>
      </w:r>
      <w:r w:rsidR="002722F8" w:rsidRPr="00AE2B31">
        <w:rPr>
          <w:rFonts w:ascii="Times New Roman" w:eastAsia="Calibri" w:hAnsi="Times New Roman" w:cs="Times New Roman"/>
          <w:sz w:val="28"/>
          <w:szCs w:val="28"/>
        </w:rPr>
        <w:t xml:space="preserve">еры согласия между различными критериями </w:t>
      </w:r>
      <w:proofErr w:type="spellStart"/>
      <w:r w:rsidR="002722F8" w:rsidRPr="00AE2B31">
        <w:rPr>
          <w:rFonts w:ascii="Times New Roman" w:eastAsia="Calibri" w:hAnsi="Times New Roman" w:cs="Times New Roman"/>
          <w:sz w:val="28"/>
          <w:szCs w:val="28"/>
        </w:rPr>
        <w:t>МетС</w:t>
      </w:r>
      <w:proofErr w:type="spellEnd"/>
      <w:r w:rsidR="00527A5C" w:rsidRPr="00AE2B31">
        <w:rPr>
          <w:rFonts w:ascii="Times New Roman" w:eastAsia="Calibri" w:hAnsi="Times New Roman" w:cs="Times New Roman"/>
          <w:sz w:val="28"/>
          <w:szCs w:val="28"/>
        </w:rPr>
        <w:t xml:space="preserve"> (</w:t>
      </w:r>
      <w:r w:rsidR="00527A5C" w:rsidRPr="00AE2B31">
        <w:rPr>
          <w:rFonts w:ascii="Times New Roman" w:eastAsia="Calibri" w:hAnsi="Times New Roman" w:cs="Times New Roman"/>
          <w:color w:val="0D0D0D"/>
          <w:sz w:val="28"/>
          <w:szCs w:val="28"/>
        </w:rPr>
        <w:t>табл</w:t>
      </w:r>
      <w:r w:rsidR="00BA1467" w:rsidRPr="00BA1467">
        <w:rPr>
          <w:rFonts w:ascii="Times New Roman" w:eastAsia="Calibri" w:hAnsi="Times New Roman" w:cs="Times New Roman"/>
          <w:color w:val="0D0D0D"/>
          <w:sz w:val="28"/>
          <w:szCs w:val="28"/>
        </w:rPr>
        <w:t xml:space="preserve">. </w:t>
      </w:r>
      <w:r w:rsidR="002722F8" w:rsidRPr="00AE2B31">
        <w:rPr>
          <w:rFonts w:ascii="Times New Roman" w:eastAsia="Calibri" w:hAnsi="Times New Roman" w:cs="Times New Roman"/>
          <w:sz w:val="28"/>
          <w:szCs w:val="28"/>
        </w:rPr>
        <w:t>2</w:t>
      </w:r>
      <w:r w:rsidR="00527A5C" w:rsidRPr="00AE2B31">
        <w:rPr>
          <w:rFonts w:ascii="Times New Roman" w:eastAsia="Calibri" w:hAnsi="Times New Roman" w:cs="Times New Roman"/>
          <w:sz w:val="28"/>
          <w:szCs w:val="28"/>
        </w:rPr>
        <w:t>).</w:t>
      </w:r>
      <w:r w:rsidR="002E01E0">
        <w:rPr>
          <w:rFonts w:ascii="Times New Roman" w:eastAsia="Calibri" w:hAnsi="Times New Roman" w:cs="Times New Roman"/>
          <w:sz w:val="28"/>
          <w:szCs w:val="28"/>
        </w:rPr>
        <w:t xml:space="preserve"> </w:t>
      </w:r>
      <w:r w:rsidR="00BB110F" w:rsidRPr="00AE2B31">
        <w:rPr>
          <w:rFonts w:ascii="Times New Roman" w:eastAsia="Calibri" w:hAnsi="Times New Roman" w:cs="Times New Roman"/>
          <w:sz w:val="28"/>
          <w:szCs w:val="28"/>
        </w:rPr>
        <w:t>Среди пациентов с МетС</w:t>
      </w:r>
      <w:r w:rsidR="002E01E0">
        <w:rPr>
          <w:rFonts w:ascii="Times New Roman" w:eastAsia="Calibri" w:hAnsi="Times New Roman" w:cs="Times New Roman"/>
          <w:sz w:val="28"/>
          <w:szCs w:val="28"/>
        </w:rPr>
        <w:t xml:space="preserve"> по критериям </w:t>
      </w:r>
      <w:r w:rsidR="00BB110F">
        <w:rPr>
          <w:rFonts w:ascii="Times New Roman" w:eastAsia="Calibri" w:hAnsi="Times New Roman" w:cs="Times New Roman"/>
          <w:sz w:val="28"/>
          <w:szCs w:val="28"/>
        </w:rPr>
        <w:t>МетС-</w:t>
      </w:r>
      <w:r w:rsidR="00BB110F">
        <w:rPr>
          <w:rFonts w:ascii="Times New Roman" w:eastAsia="Calibri" w:hAnsi="Times New Roman" w:cs="Times New Roman"/>
          <w:sz w:val="28"/>
          <w:szCs w:val="28"/>
          <w:lang w:val="en-US"/>
        </w:rPr>
        <w:t>KG</w:t>
      </w:r>
      <w:r w:rsidR="00BB110F" w:rsidRPr="00AE2B31">
        <w:rPr>
          <w:rFonts w:ascii="Times New Roman" w:eastAsia="Calibri" w:hAnsi="Times New Roman" w:cs="Times New Roman"/>
          <w:sz w:val="28"/>
          <w:szCs w:val="28"/>
        </w:rPr>
        <w:t>,</w:t>
      </w:r>
      <w:r w:rsidR="00BB110F">
        <w:rPr>
          <w:rFonts w:ascii="Times New Roman" w:eastAsia="Calibri" w:hAnsi="Times New Roman" w:cs="Times New Roman"/>
          <w:sz w:val="28"/>
          <w:szCs w:val="28"/>
        </w:rPr>
        <w:t xml:space="preserve"> </w:t>
      </w:r>
      <w:r w:rsidR="00BB110F" w:rsidRPr="00AE2B31">
        <w:rPr>
          <w:rFonts w:ascii="Times New Roman" w:eastAsia="Calibri" w:hAnsi="Times New Roman" w:cs="Times New Roman"/>
          <w:sz w:val="28"/>
          <w:szCs w:val="28"/>
        </w:rPr>
        <w:t>у 91,8% данный синдром также был выявлен и по критериям NCEP-ATP III. Только у 8,2% (9/110) пациентов с МетС согласно критериям NCEP-ATP III, диагноз не подтвердился при использовании</w:t>
      </w:r>
      <w:r w:rsidR="000E6283">
        <w:rPr>
          <w:rFonts w:ascii="Times New Roman" w:eastAsia="Calibri" w:hAnsi="Times New Roman" w:cs="Times New Roman"/>
          <w:sz w:val="28"/>
          <w:szCs w:val="28"/>
          <w:lang w:val="kk-KZ"/>
        </w:rPr>
        <w:t xml:space="preserve"> </w:t>
      </w:r>
      <w:r w:rsidR="00BB110F" w:rsidRPr="00AE2B31">
        <w:rPr>
          <w:rFonts w:ascii="Times New Roman" w:eastAsia="Calibri" w:hAnsi="Times New Roman" w:cs="Times New Roman"/>
          <w:sz w:val="28"/>
          <w:szCs w:val="28"/>
        </w:rPr>
        <w:t>критериев</w:t>
      </w:r>
      <w:r w:rsidR="000E6283">
        <w:rPr>
          <w:rFonts w:ascii="Times New Roman" w:eastAsia="Calibri" w:hAnsi="Times New Roman" w:cs="Times New Roman"/>
          <w:sz w:val="28"/>
          <w:szCs w:val="28"/>
          <w:lang w:val="kk-KZ"/>
        </w:rPr>
        <w:t xml:space="preserve"> </w:t>
      </w:r>
      <w:proofErr w:type="spellStart"/>
      <w:r w:rsidR="00BB110F" w:rsidRPr="00AE2B31">
        <w:rPr>
          <w:rFonts w:ascii="Times New Roman" w:eastAsia="Calibri" w:hAnsi="Times New Roman" w:cs="Times New Roman"/>
          <w:sz w:val="28"/>
          <w:szCs w:val="28"/>
        </w:rPr>
        <w:t>МетС</w:t>
      </w:r>
      <w:proofErr w:type="spellEnd"/>
      <w:r w:rsidR="00BB110F" w:rsidRPr="00AE2B31">
        <w:rPr>
          <w:rFonts w:ascii="Times New Roman" w:eastAsia="Calibri" w:hAnsi="Times New Roman" w:cs="Times New Roman"/>
          <w:sz w:val="28"/>
          <w:szCs w:val="28"/>
        </w:rPr>
        <w:t>-</w:t>
      </w:r>
      <w:r w:rsidR="00BB110F" w:rsidRPr="00AE2B31">
        <w:rPr>
          <w:rFonts w:ascii="Times New Roman" w:eastAsia="Calibri" w:hAnsi="Times New Roman" w:cs="Times New Roman"/>
          <w:sz w:val="28"/>
          <w:szCs w:val="28"/>
          <w:lang w:val="en-US"/>
        </w:rPr>
        <w:t>KG</w:t>
      </w:r>
      <w:r w:rsidR="00BB110F" w:rsidRPr="00AE2B31">
        <w:rPr>
          <w:rFonts w:ascii="Times New Roman" w:eastAsia="Calibri" w:hAnsi="Times New Roman" w:cs="Times New Roman"/>
          <w:sz w:val="28"/>
          <w:szCs w:val="28"/>
        </w:rPr>
        <w:t xml:space="preserve">. Степень совпадения диагнозов по критериям NCEP-ATP III и </w:t>
      </w:r>
      <w:proofErr w:type="spellStart"/>
      <w:r w:rsidR="00BB110F" w:rsidRPr="00AE2B31">
        <w:rPr>
          <w:rFonts w:ascii="Times New Roman" w:eastAsia="Calibri" w:hAnsi="Times New Roman" w:cs="Times New Roman"/>
          <w:sz w:val="28"/>
          <w:szCs w:val="28"/>
        </w:rPr>
        <w:t>МетС</w:t>
      </w:r>
      <w:proofErr w:type="spellEnd"/>
      <w:r w:rsidR="00BB110F" w:rsidRPr="00AE2B31">
        <w:rPr>
          <w:rFonts w:ascii="Times New Roman" w:eastAsia="Calibri" w:hAnsi="Times New Roman" w:cs="Times New Roman"/>
          <w:sz w:val="28"/>
          <w:szCs w:val="28"/>
        </w:rPr>
        <w:t>-</w:t>
      </w:r>
      <w:r w:rsidR="00BB110F" w:rsidRPr="00AE2B31">
        <w:rPr>
          <w:rFonts w:ascii="Times New Roman" w:eastAsia="Calibri" w:hAnsi="Times New Roman" w:cs="Times New Roman"/>
          <w:sz w:val="28"/>
          <w:szCs w:val="28"/>
          <w:lang w:val="en-US"/>
        </w:rPr>
        <w:t>KG</w:t>
      </w:r>
      <w:r w:rsidR="00BB110F">
        <w:rPr>
          <w:rFonts w:ascii="Times New Roman" w:eastAsia="Calibri" w:hAnsi="Times New Roman" w:cs="Times New Roman"/>
          <w:sz w:val="28"/>
          <w:szCs w:val="28"/>
        </w:rPr>
        <w:t xml:space="preserve"> </w:t>
      </w:r>
      <w:r w:rsidR="00BB110F" w:rsidRPr="00AE2B31">
        <w:rPr>
          <w:rFonts w:ascii="Times New Roman" w:eastAsia="Calibri" w:hAnsi="Times New Roman" w:cs="Times New Roman"/>
          <w:sz w:val="28"/>
          <w:szCs w:val="28"/>
        </w:rPr>
        <w:t xml:space="preserve">была </w:t>
      </w:r>
      <w:r w:rsidR="00BB110F">
        <w:rPr>
          <w:rFonts w:ascii="Times New Roman" w:eastAsia="Calibri" w:hAnsi="Times New Roman" w:cs="Times New Roman"/>
          <w:sz w:val="28"/>
          <w:szCs w:val="28"/>
        </w:rPr>
        <w:t>высокой</w:t>
      </w:r>
      <w:r w:rsidR="00BB110F" w:rsidRPr="00AE2B31">
        <w:rPr>
          <w:rFonts w:ascii="Times New Roman" w:eastAsia="Calibri" w:hAnsi="Times New Roman" w:cs="Times New Roman"/>
          <w:sz w:val="28"/>
          <w:szCs w:val="28"/>
        </w:rPr>
        <w:t xml:space="preserve">, </w:t>
      </w:r>
      <w:r w:rsidR="002E01E0">
        <w:rPr>
          <w:rFonts w:ascii="Times New Roman" w:eastAsia="Calibri" w:hAnsi="Times New Roman" w:cs="Times New Roman"/>
          <w:sz w:val="28"/>
          <w:szCs w:val="28"/>
        </w:rPr>
        <w:t xml:space="preserve">с </w:t>
      </w:r>
      <w:r w:rsidR="00BB110F" w:rsidRPr="00AE2B31">
        <w:rPr>
          <w:rFonts w:ascii="Times New Roman" w:eastAsia="Calibri" w:hAnsi="Times New Roman" w:cs="Times New Roman"/>
          <w:sz w:val="28"/>
          <w:szCs w:val="28"/>
        </w:rPr>
        <w:t xml:space="preserve">достаточно высоким </w:t>
      </w:r>
      <w:r w:rsidR="002E01E0" w:rsidRPr="00AE2B31">
        <w:rPr>
          <w:rFonts w:ascii="Times New Roman" w:eastAsia="Calibri" w:hAnsi="Times New Roman" w:cs="Times New Roman"/>
          <w:sz w:val="28"/>
          <w:szCs w:val="28"/>
        </w:rPr>
        <w:t>коэффициент</w:t>
      </w:r>
      <w:r w:rsidR="002E01E0">
        <w:rPr>
          <w:rFonts w:ascii="Times New Roman" w:eastAsia="Calibri" w:hAnsi="Times New Roman" w:cs="Times New Roman"/>
          <w:sz w:val="28"/>
          <w:szCs w:val="28"/>
        </w:rPr>
        <w:t>ом</w:t>
      </w:r>
      <w:r w:rsidR="002E01E0" w:rsidRPr="00AE2B31">
        <w:rPr>
          <w:rFonts w:ascii="Times New Roman" w:eastAsia="Calibri" w:hAnsi="Times New Roman" w:cs="Times New Roman"/>
          <w:sz w:val="28"/>
          <w:szCs w:val="28"/>
        </w:rPr>
        <w:t xml:space="preserve"> Каппа</w:t>
      </w:r>
      <w:r w:rsidR="002E01E0">
        <w:rPr>
          <w:rFonts w:ascii="Times New Roman" w:eastAsia="Calibri" w:hAnsi="Times New Roman" w:cs="Times New Roman"/>
          <w:sz w:val="28"/>
          <w:szCs w:val="28"/>
        </w:rPr>
        <w:t xml:space="preserve"> </w:t>
      </w:r>
      <w:r w:rsidR="00BB110F" w:rsidRPr="00AE2B31">
        <w:rPr>
          <w:rFonts w:ascii="Times New Roman" w:eastAsia="Calibri" w:hAnsi="Times New Roman" w:cs="Times New Roman"/>
          <w:sz w:val="28"/>
          <w:szCs w:val="28"/>
        </w:rPr>
        <w:t>(</w:t>
      </w:r>
      <w:r w:rsidR="00BB110F" w:rsidRPr="00AE2B31">
        <w:rPr>
          <w:rFonts w:ascii="Times New Roman" w:eastAsia="Calibri" w:hAnsi="Times New Roman" w:cs="Times New Roman"/>
          <w:sz w:val="28"/>
          <w:szCs w:val="28"/>
          <w:lang w:val="en-US"/>
        </w:rPr>
        <w:t>k</w:t>
      </w:r>
      <w:r w:rsidR="00BA1467">
        <w:rPr>
          <w:rFonts w:ascii="Times New Roman" w:eastAsia="Calibri" w:hAnsi="Times New Roman" w:cs="Times New Roman"/>
          <w:sz w:val="28"/>
          <w:szCs w:val="28"/>
        </w:rPr>
        <w:t xml:space="preserve"> </w:t>
      </w:r>
      <w:r w:rsidR="00BB110F" w:rsidRPr="00AE2B31">
        <w:rPr>
          <w:rFonts w:ascii="Times New Roman" w:eastAsia="Calibri" w:hAnsi="Times New Roman" w:cs="Times New Roman"/>
          <w:sz w:val="28"/>
          <w:szCs w:val="28"/>
        </w:rPr>
        <w:t xml:space="preserve">=0,931). </w:t>
      </w:r>
    </w:p>
    <w:p w:rsidR="00FB2BAF" w:rsidRDefault="00FB2BAF" w:rsidP="00533CD8">
      <w:pPr>
        <w:spacing w:after="0" w:line="240" w:lineRule="auto"/>
        <w:ind w:firstLine="708"/>
        <w:jc w:val="both"/>
        <w:rPr>
          <w:rFonts w:ascii="Times New Roman" w:eastAsia="Calibri" w:hAnsi="Times New Roman" w:cs="Times New Roman"/>
          <w:sz w:val="28"/>
          <w:szCs w:val="28"/>
        </w:rPr>
      </w:pPr>
    </w:p>
    <w:p w:rsidR="00FB2BAF" w:rsidRDefault="00FB2BAF" w:rsidP="00533CD8">
      <w:pPr>
        <w:spacing w:after="0" w:line="240" w:lineRule="auto"/>
        <w:ind w:firstLine="708"/>
        <w:jc w:val="both"/>
        <w:rPr>
          <w:rFonts w:ascii="Times New Roman" w:eastAsia="Calibri" w:hAnsi="Times New Roman" w:cs="Times New Roman"/>
          <w:sz w:val="28"/>
          <w:szCs w:val="28"/>
        </w:rPr>
      </w:pPr>
    </w:p>
    <w:p w:rsidR="002722F8" w:rsidRPr="00AE2B31" w:rsidRDefault="002722F8" w:rsidP="00533CD8">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Таблица 2</w:t>
      </w:r>
      <w:r w:rsidR="00C22A2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 Меры согласия для критериев </w:t>
      </w:r>
      <w:r w:rsidR="00041B78" w:rsidRPr="00AE2B31">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 xml:space="preserve">согласно NCEP-ATP III, IDF и </w:t>
      </w:r>
      <w:bookmarkStart w:id="13" w:name="_Hlk103075501"/>
      <w:r w:rsidR="009322E1">
        <w:rPr>
          <w:rFonts w:ascii="Times New Roman" w:eastAsia="Calibri" w:hAnsi="Times New Roman" w:cs="Times New Roman"/>
          <w:sz w:val="28"/>
          <w:szCs w:val="28"/>
        </w:rPr>
        <w:t>МетС-</w:t>
      </w:r>
      <w:r w:rsidR="009322E1">
        <w:rPr>
          <w:rFonts w:ascii="Times New Roman" w:eastAsia="Calibri" w:hAnsi="Times New Roman" w:cs="Times New Roman"/>
          <w:sz w:val="28"/>
          <w:szCs w:val="28"/>
          <w:lang w:val="en-US"/>
        </w:rPr>
        <w:t>KG</w:t>
      </w:r>
      <w:bookmarkEnd w:id="13"/>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1276"/>
        <w:gridCol w:w="992"/>
        <w:gridCol w:w="2693"/>
        <w:gridCol w:w="952"/>
      </w:tblGrid>
      <w:tr w:rsidR="009322E1" w:rsidRPr="00AE2B31" w:rsidTr="009322E1">
        <w:trPr>
          <w:trHeight w:val="139"/>
          <w:jc w:val="center"/>
        </w:trPr>
        <w:tc>
          <w:tcPr>
            <w:tcW w:w="1980" w:type="dxa"/>
            <w:gridSpan w:val="2"/>
            <w:vMerge w:val="restart"/>
            <w:shd w:val="clear" w:color="auto" w:fill="auto"/>
            <w:vAlign w:val="center"/>
          </w:tcPr>
          <w:p w:rsidR="009322E1" w:rsidRPr="00AE2B31" w:rsidRDefault="009322E1" w:rsidP="00C300B0">
            <w:pPr>
              <w:spacing w:after="0" w:line="240" w:lineRule="auto"/>
              <w:jc w:val="center"/>
              <w:rPr>
                <w:rFonts w:ascii="Times New Roman" w:eastAsia="Calibri" w:hAnsi="Times New Roman" w:cs="Times New Roman"/>
                <w:sz w:val="28"/>
                <w:szCs w:val="28"/>
              </w:rPr>
            </w:pPr>
          </w:p>
        </w:tc>
        <w:tc>
          <w:tcPr>
            <w:tcW w:w="3260" w:type="dxa"/>
            <w:gridSpan w:val="3"/>
            <w:shd w:val="clear" w:color="auto" w:fill="auto"/>
            <w:vAlign w:val="center"/>
          </w:tcPr>
          <w:p w:rsidR="009322E1" w:rsidRPr="00AE2B31" w:rsidRDefault="009322E1"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NCEP ATP III</w:t>
            </w:r>
          </w:p>
        </w:tc>
        <w:tc>
          <w:tcPr>
            <w:tcW w:w="2693" w:type="dxa"/>
            <w:vMerge w:val="restart"/>
            <w:shd w:val="clear" w:color="auto" w:fill="auto"/>
            <w:vAlign w:val="center"/>
          </w:tcPr>
          <w:p w:rsidR="009322E1" w:rsidRPr="009322E1" w:rsidRDefault="009322E1" w:rsidP="00CF58C8">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color w:val="0D0D0D"/>
                <w:sz w:val="28"/>
                <w:szCs w:val="28"/>
              </w:rPr>
              <w:t>Коэффициент</w:t>
            </w:r>
            <w:r>
              <w:rPr>
                <w:rFonts w:ascii="Times New Roman" w:eastAsia="Calibri" w:hAnsi="Times New Roman" w:cs="Times New Roman"/>
                <w:color w:val="0D0D0D"/>
                <w:sz w:val="28"/>
                <w:szCs w:val="28"/>
              </w:rPr>
              <w:t>ы</w:t>
            </w:r>
            <w:r w:rsidRPr="00AE2B31">
              <w:rPr>
                <w:rFonts w:ascii="Times New Roman" w:eastAsia="Calibri" w:hAnsi="Times New Roman" w:cs="Times New Roman"/>
                <w:color w:val="0D0D0D"/>
                <w:sz w:val="28"/>
                <w:szCs w:val="28"/>
              </w:rPr>
              <w:t xml:space="preserve"> Каппа</w:t>
            </w:r>
            <w:r>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sz w:val="28"/>
                <w:szCs w:val="28"/>
                <w:lang w:val="en-US"/>
              </w:rPr>
              <w:t>k</w:t>
            </w:r>
            <w:r>
              <w:rPr>
                <w:rFonts w:ascii="Times New Roman" w:eastAsia="Calibri" w:hAnsi="Times New Roman" w:cs="Times New Roman"/>
                <w:sz w:val="28"/>
                <w:szCs w:val="28"/>
              </w:rPr>
              <w:t>)</w:t>
            </w:r>
            <w:r>
              <w:rPr>
                <w:rFonts w:ascii="Times New Roman" w:eastAsia="Calibri" w:hAnsi="Times New Roman" w:cs="Times New Roman"/>
                <w:color w:val="0D0D0D"/>
                <w:sz w:val="28"/>
                <w:szCs w:val="28"/>
              </w:rPr>
              <w:t xml:space="preserve"> / </w:t>
            </w:r>
            <w:r w:rsidRPr="00AE2B31">
              <w:rPr>
                <w:rFonts w:ascii="Times New Roman" w:eastAsia="Calibri" w:hAnsi="Times New Roman" w:cs="Times New Roman"/>
                <w:color w:val="0D0D0D"/>
                <w:sz w:val="28"/>
                <w:szCs w:val="28"/>
              </w:rPr>
              <w:t>Фи</w:t>
            </w:r>
            <w:r w:rsidRPr="009322E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Phi</w:t>
            </w:r>
            <w:r>
              <w:rPr>
                <w:rFonts w:ascii="Times New Roman" w:eastAsia="Calibri" w:hAnsi="Times New Roman" w:cs="Times New Roman"/>
                <w:sz w:val="28"/>
                <w:szCs w:val="28"/>
              </w:rPr>
              <w:t>)</w:t>
            </w:r>
          </w:p>
        </w:tc>
        <w:tc>
          <w:tcPr>
            <w:tcW w:w="952" w:type="dxa"/>
            <w:vMerge w:val="restart"/>
            <w:vAlign w:val="center"/>
          </w:tcPr>
          <w:p w:rsidR="009322E1" w:rsidRPr="00AE2B31" w:rsidRDefault="009322E1" w:rsidP="00C300B0">
            <w:pPr>
              <w:spacing w:after="0" w:line="240" w:lineRule="auto"/>
              <w:jc w:val="center"/>
              <w:rPr>
                <w:rFonts w:ascii="Times New Roman" w:eastAsia="Calibri" w:hAnsi="Times New Roman" w:cs="Times New Roman"/>
                <w:i/>
                <w:sz w:val="28"/>
                <w:szCs w:val="28"/>
                <w:lang w:val="en-US"/>
              </w:rPr>
            </w:pPr>
            <w:r w:rsidRPr="00AE2B31">
              <w:rPr>
                <w:rFonts w:ascii="Times New Roman" w:eastAsia="Calibri" w:hAnsi="Times New Roman" w:cs="Times New Roman"/>
                <w:i/>
                <w:sz w:val="28"/>
                <w:szCs w:val="28"/>
                <w:lang w:val="en-US"/>
              </w:rPr>
              <w:t>p</w:t>
            </w:r>
          </w:p>
        </w:tc>
      </w:tr>
      <w:tr w:rsidR="009322E1" w:rsidRPr="00AE2B31" w:rsidTr="009322E1">
        <w:trPr>
          <w:trHeight w:val="139"/>
          <w:jc w:val="center"/>
        </w:trPr>
        <w:tc>
          <w:tcPr>
            <w:tcW w:w="1980" w:type="dxa"/>
            <w:gridSpan w:val="2"/>
            <w:vMerge/>
            <w:shd w:val="clear" w:color="auto" w:fill="auto"/>
          </w:tcPr>
          <w:p w:rsidR="009322E1" w:rsidRPr="00AE2B31" w:rsidRDefault="009322E1" w:rsidP="00C22A24">
            <w:pPr>
              <w:spacing w:after="0" w:line="240" w:lineRule="auto"/>
              <w:jc w:val="center"/>
              <w:rPr>
                <w:rFonts w:ascii="Times New Roman" w:eastAsia="Calibri" w:hAnsi="Times New Roman" w:cs="Times New Roman"/>
                <w:sz w:val="28"/>
                <w:szCs w:val="28"/>
              </w:rPr>
            </w:pPr>
          </w:p>
        </w:tc>
        <w:tc>
          <w:tcPr>
            <w:tcW w:w="3260" w:type="dxa"/>
            <w:gridSpan w:val="3"/>
            <w:shd w:val="clear" w:color="auto" w:fill="auto"/>
            <w:vAlign w:val="center"/>
          </w:tcPr>
          <w:p w:rsidR="009322E1" w:rsidRPr="00AE2B31" w:rsidRDefault="009322E1"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w:t>
            </w:r>
          </w:p>
        </w:tc>
        <w:tc>
          <w:tcPr>
            <w:tcW w:w="2693" w:type="dxa"/>
            <w:vMerge/>
            <w:shd w:val="clear" w:color="auto" w:fill="auto"/>
            <w:vAlign w:val="center"/>
          </w:tcPr>
          <w:p w:rsidR="009322E1" w:rsidRPr="00AE2B31" w:rsidRDefault="009322E1" w:rsidP="00CF58C8">
            <w:pPr>
              <w:spacing w:after="0" w:line="240" w:lineRule="auto"/>
              <w:jc w:val="center"/>
              <w:rPr>
                <w:rFonts w:ascii="Times New Roman" w:eastAsia="Calibri" w:hAnsi="Times New Roman" w:cs="Times New Roman"/>
                <w:sz w:val="28"/>
                <w:szCs w:val="28"/>
              </w:rPr>
            </w:pPr>
          </w:p>
        </w:tc>
        <w:tc>
          <w:tcPr>
            <w:tcW w:w="952" w:type="dxa"/>
            <w:vMerge/>
            <w:vAlign w:val="center"/>
          </w:tcPr>
          <w:p w:rsidR="009322E1" w:rsidRPr="00AE2B31" w:rsidRDefault="009322E1" w:rsidP="00C22A24">
            <w:pPr>
              <w:spacing w:after="0" w:line="240" w:lineRule="auto"/>
              <w:jc w:val="center"/>
              <w:rPr>
                <w:rFonts w:ascii="Times New Roman" w:eastAsia="Calibri" w:hAnsi="Times New Roman" w:cs="Times New Roman"/>
                <w:sz w:val="28"/>
                <w:szCs w:val="28"/>
              </w:rPr>
            </w:pPr>
          </w:p>
        </w:tc>
      </w:tr>
      <w:tr w:rsidR="00C22A24" w:rsidRPr="00AE2B31" w:rsidTr="009322E1">
        <w:trPr>
          <w:trHeight w:val="474"/>
          <w:jc w:val="center"/>
        </w:trPr>
        <w:tc>
          <w:tcPr>
            <w:tcW w:w="988" w:type="dxa"/>
            <w:vMerge w:val="restart"/>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IDF</w:t>
            </w: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Нет</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Есть</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Всего</w:t>
            </w:r>
          </w:p>
        </w:tc>
        <w:tc>
          <w:tcPr>
            <w:tcW w:w="2693" w:type="dxa"/>
            <w:vMerge w:val="restart"/>
            <w:shd w:val="clear" w:color="auto" w:fill="auto"/>
          </w:tcPr>
          <w:p w:rsidR="00C22A24" w:rsidRPr="00AE2B31" w:rsidRDefault="00C22A24" w:rsidP="00CF58C8">
            <w:pPr>
              <w:spacing w:after="0" w:line="240" w:lineRule="auto"/>
              <w:ind w:left="708"/>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w:t>
            </w:r>
            <w:r w:rsidRPr="00AE2B31">
              <w:rPr>
                <w:rFonts w:ascii="Times New Roman" w:eastAsia="Calibri" w:hAnsi="Times New Roman" w:cs="Times New Roman"/>
                <w:color w:val="0D0D0D"/>
                <w:sz w:val="28"/>
                <w:szCs w:val="28"/>
                <w:lang w:val="en-US"/>
              </w:rPr>
              <w:t>742</w:t>
            </w:r>
            <w:r w:rsidRPr="00AE2B31">
              <w:rPr>
                <w:rFonts w:ascii="Times New Roman" w:eastAsia="Calibri" w:hAnsi="Times New Roman" w:cs="Times New Roman"/>
                <w:color w:val="0D0D0D"/>
                <w:sz w:val="28"/>
                <w:szCs w:val="28"/>
              </w:rPr>
              <w:t xml:space="preserve"> /</w:t>
            </w:r>
          </w:p>
          <w:p w:rsidR="00C22A24" w:rsidRPr="00AE2B31" w:rsidRDefault="00C22A24" w:rsidP="00CF58C8">
            <w:pPr>
              <w:spacing w:after="0" w:line="240" w:lineRule="auto"/>
              <w:ind w:left="708"/>
              <w:rPr>
                <w:rFonts w:ascii="Times New Roman" w:eastAsia="Calibri" w:hAnsi="Times New Roman" w:cs="Times New Roman"/>
                <w:sz w:val="28"/>
                <w:szCs w:val="28"/>
              </w:rPr>
            </w:pPr>
            <w:r w:rsidRPr="00AE2B31">
              <w:rPr>
                <w:rFonts w:ascii="Times New Roman" w:eastAsia="Calibri" w:hAnsi="Times New Roman" w:cs="Times New Roman"/>
                <w:sz w:val="28"/>
                <w:szCs w:val="28"/>
              </w:rPr>
              <w:t>0,748</w:t>
            </w:r>
          </w:p>
        </w:tc>
        <w:tc>
          <w:tcPr>
            <w:tcW w:w="952" w:type="dxa"/>
            <w:vMerge w:val="restart"/>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p&lt;</w:t>
            </w:r>
            <w:r w:rsidRPr="00AE2B31">
              <w:rPr>
                <w:rFonts w:ascii="Times New Roman" w:eastAsia="Calibri" w:hAnsi="Times New Roman" w:cs="Times New Roman"/>
                <w:sz w:val="28"/>
                <w:szCs w:val="28"/>
              </w:rPr>
              <w:t>0,0001</w:t>
            </w:r>
          </w:p>
          <w:p w:rsidR="00C22A24" w:rsidRPr="00AE2B31" w:rsidRDefault="00C22A24" w:rsidP="00C22A24">
            <w:pPr>
              <w:spacing w:after="0" w:line="240" w:lineRule="auto"/>
              <w:jc w:val="center"/>
              <w:rPr>
                <w:rFonts w:ascii="Times New Roman" w:eastAsia="Calibri" w:hAnsi="Times New Roman" w:cs="Times New Roman"/>
                <w:sz w:val="28"/>
                <w:szCs w:val="28"/>
              </w:rPr>
            </w:pPr>
          </w:p>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r>
      <w:tr w:rsidR="00C22A24" w:rsidRPr="00AE2B31" w:rsidTr="009322E1">
        <w:trPr>
          <w:trHeight w:val="143"/>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Нет</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197</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10</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w:t>
            </w:r>
            <w:r w:rsidRPr="00AE2B31">
              <w:rPr>
                <w:rFonts w:ascii="Times New Roman" w:eastAsia="Calibri" w:hAnsi="Times New Roman" w:cs="Times New Roman"/>
                <w:sz w:val="28"/>
                <w:szCs w:val="28"/>
                <w:lang w:val="en-US"/>
              </w:rPr>
              <w:t>07</w:t>
            </w:r>
          </w:p>
        </w:tc>
        <w:tc>
          <w:tcPr>
            <w:tcW w:w="2693" w:type="dxa"/>
            <w:vMerge/>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p>
        </w:tc>
      </w:tr>
      <w:tr w:rsidR="00C22A24" w:rsidRPr="00AE2B31" w:rsidTr="009322E1">
        <w:trPr>
          <w:trHeight w:val="139"/>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Есть </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30</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10</w:t>
            </w:r>
            <w:r w:rsidRPr="00AE2B31">
              <w:rPr>
                <w:rFonts w:ascii="Times New Roman" w:eastAsia="Calibri" w:hAnsi="Times New Roman" w:cs="Times New Roman"/>
                <w:sz w:val="28"/>
                <w:szCs w:val="28"/>
                <w:lang w:val="en-US"/>
              </w:rPr>
              <w:t>0</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w:t>
            </w:r>
            <w:r w:rsidRPr="00AE2B31">
              <w:rPr>
                <w:rFonts w:ascii="Times New Roman" w:eastAsia="Calibri" w:hAnsi="Times New Roman" w:cs="Times New Roman"/>
                <w:sz w:val="28"/>
                <w:szCs w:val="28"/>
                <w:lang w:val="en-US"/>
              </w:rPr>
              <w:t>30</w:t>
            </w:r>
          </w:p>
        </w:tc>
        <w:tc>
          <w:tcPr>
            <w:tcW w:w="2693" w:type="dxa"/>
            <w:vMerge/>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p>
        </w:tc>
      </w:tr>
      <w:tr w:rsidR="00C22A24" w:rsidRPr="00AE2B31" w:rsidTr="009322E1">
        <w:trPr>
          <w:trHeight w:val="143"/>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Всего</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227</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110</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337</w:t>
            </w:r>
          </w:p>
        </w:tc>
        <w:tc>
          <w:tcPr>
            <w:tcW w:w="2693" w:type="dxa"/>
            <w:vMerge/>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p>
        </w:tc>
      </w:tr>
      <w:tr w:rsidR="00C22A24" w:rsidRPr="00AE2B31" w:rsidTr="009322E1">
        <w:trPr>
          <w:trHeight w:val="134"/>
          <w:jc w:val="center"/>
        </w:trPr>
        <w:tc>
          <w:tcPr>
            <w:tcW w:w="1980" w:type="dxa"/>
            <w:gridSpan w:val="2"/>
            <w:vMerge w:val="restart"/>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p>
        </w:tc>
        <w:tc>
          <w:tcPr>
            <w:tcW w:w="3260" w:type="dxa"/>
            <w:gridSpan w:val="3"/>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МетС</w:t>
            </w:r>
            <w:r w:rsidR="009322E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KG</w:t>
            </w:r>
          </w:p>
        </w:tc>
        <w:tc>
          <w:tcPr>
            <w:tcW w:w="2693" w:type="dxa"/>
            <w:vMerge w:val="restart"/>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k</w:t>
            </w:r>
            <w:r w:rsidRPr="00AE2B31">
              <w:rPr>
                <w:rFonts w:ascii="Times New Roman" w:eastAsia="Calibri" w:hAnsi="Times New Roman" w:cs="Times New Roman"/>
                <w:sz w:val="28"/>
                <w:szCs w:val="28"/>
              </w:rPr>
              <w:t xml:space="preserve"> / </w:t>
            </w:r>
            <w:r w:rsidRPr="00AE2B31">
              <w:rPr>
                <w:rFonts w:ascii="Times New Roman" w:eastAsia="Calibri" w:hAnsi="Times New Roman" w:cs="Times New Roman"/>
                <w:sz w:val="28"/>
                <w:szCs w:val="28"/>
                <w:lang w:val="en-US"/>
              </w:rPr>
              <w:t>Phi</w:t>
            </w:r>
          </w:p>
        </w:tc>
        <w:tc>
          <w:tcPr>
            <w:tcW w:w="952" w:type="dxa"/>
            <w:vMerge w:val="restart"/>
            <w:vAlign w:val="center"/>
          </w:tcPr>
          <w:p w:rsidR="00C22A24" w:rsidRPr="00AE2B31" w:rsidRDefault="00C22A24" w:rsidP="00C22A24">
            <w:pPr>
              <w:spacing w:after="0" w:line="240" w:lineRule="auto"/>
              <w:jc w:val="center"/>
              <w:rPr>
                <w:rFonts w:ascii="Times New Roman" w:eastAsia="Calibri" w:hAnsi="Times New Roman" w:cs="Times New Roman"/>
                <w:i/>
                <w:sz w:val="28"/>
                <w:szCs w:val="28"/>
                <w:lang w:val="en-US"/>
              </w:rPr>
            </w:pPr>
            <w:r w:rsidRPr="00AE2B31">
              <w:rPr>
                <w:rFonts w:ascii="Times New Roman" w:eastAsia="Calibri" w:hAnsi="Times New Roman" w:cs="Times New Roman"/>
                <w:i/>
                <w:sz w:val="28"/>
                <w:szCs w:val="28"/>
                <w:lang w:val="en-US"/>
              </w:rPr>
              <w:t>p</w:t>
            </w:r>
          </w:p>
        </w:tc>
      </w:tr>
      <w:tr w:rsidR="00C22A24" w:rsidRPr="00AE2B31" w:rsidTr="009322E1">
        <w:trPr>
          <w:trHeight w:val="139"/>
          <w:jc w:val="center"/>
        </w:trPr>
        <w:tc>
          <w:tcPr>
            <w:tcW w:w="1980" w:type="dxa"/>
            <w:gridSpan w:val="2"/>
            <w:vMerge/>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p>
        </w:tc>
        <w:tc>
          <w:tcPr>
            <w:tcW w:w="3260" w:type="dxa"/>
            <w:gridSpan w:val="3"/>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w:t>
            </w:r>
          </w:p>
        </w:tc>
        <w:tc>
          <w:tcPr>
            <w:tcW w:w="2693" w:type="dxa"/>
            <w:vMerge/>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p>
        </w:tc>
      </w:tr>
      <w:tr w:rsidR="00C22A24" w:rsidRPr="00AE2B31" w:rsidTr="009322E1">
        <w:trPr>
          <w:trHeight w:val="421"/>
          <w:jc w:val="center"/>
        </w:trPr>
        <w:tc>
          <w:tcPr>
            <w:tcW w:w="988" w:type="dxa"/>
            <w:vMerge w:val="restart"/>
            <w:shd w:val="clear" w:color="auto" w:fill="auto"/>
          </w:tcPr>
          <w:p w:rsidR="00C22A24" w:rsidRPr="00AE2B31" w:rsidRDefault="00C22A24" w:rsidP="00C22A24">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IDF</w:t>
            </w: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sz w:val="28"/>
                <w:szCs w:val="28"/>
              </w:rPr>
              <w:t>МетС</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Нет</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Есть</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Всего</w:t>
            </w:r>
          </w:p>
        </w:tc>
        <w:tc>
          <w:tcPr>
            <w:tcW w:w="2693" w:type="dxa"/>
            <w:vMerge w:val="restart"/>
            <w:shd w:val="clear" w:color="auto" w:fill="auto"/>
          </w:tcPr>
          <w:p w:rsidR="00C22A24" w:rsidRPr="00AE2B31" w:rsidRDefault="00C22A24" w:rsidP="00CF58C8">
            <w:pPr>
              <w:spacing w:after="0" w:line="240" w:lineRule="auto"/>
              <w:ind w:left="708"/>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rPr>
              <w:t xml:space="preserve">0,778 </w:t>
            </w:r>
            <w:r w:rsidRPr="00AE2B31">
              <w:rPr>
                <w:rFonts w:ascii="Times New Roman" w:eastAsia="Calibri" w:hAnsi="Times New Roman" w:cs="Times New Roman"/>
                <w:color w:val="0D0D0D"/>
                <w:sz w:val="28"/>
                <w:szCs w:val="28"/>
                <w:lang w:val="en-US"/>
              </w:rPr>
              <w:t>/</w:t>
            </w:r>
          </w:p>
          <w:p w:rsidR="00C22A24" w:rsidRPr="00AE2B31" w:rsidRDefault="00C22A24" w:rsidP="00CF58C8">
            <w:pPr>
              <w:spacing w:after="0" w:line="240" w:lineRule="auto"/>
              <w:ind w:left="708"/>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lang w:val="en-US"/>
              </w:rPr>
              <w:t>0,792</w:t>
            </w:r>
          </w:p>
          <w:p w:rsidR="00C22A24" w:rsidRPr="00AE2B31" w:rsidRDefault="00C22A24" w:rsidP="00CF58C8">
            <w:pPr>
              <w:spacing w:after="0" w:line="240" w:lineRule="auto"/>
              <w:jc w:val="center"/>
              <w:rPr>
                <w:rFonts w:ascii="Times New Roman" w:eastAsia="Calibri" w:hAnsi="Times New Roman" w:cs="Times New Roman"/>
                <w:color w:val="0D0D0D"/>
                <w:sz w:val="28"/>
                <w:szCs w:val="28"/>
              </w:rPr>
            </w:pPr>
          </w:p>
        </w:tc>
        <w:tc>
          <w:tcPr>
            <w:tcW w:w="952" w:type="dxa"/>
            <w:vMerge w:val="restart"/>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p&lt;</w:t>
            </w:r>
            <w:r w:rsidRPr="00AE2B31">
              <w:rPr>
                <w:rFonts w:ascii="Times New Roman" w:eastAsia="Calibri" w:hAnsi="Times New Roman" w:cs="Times New Roman"/>
                <w:sz w:val="28"/>
                <w:szCs w:val="28"/>
              </w:rPr>
              <w:t>0,0001</w:t>
            </w:r>
          </w:p>
          <w:p w:rsidR="00C22A24" w:rsidRPr="00AE2B31" w:rsidRDefault="00C22A24" w:rsidP="00C22A24">
            <w:pPr>
              <w:spacing w:after="0" w:line="240" w:lineRule="auto"/>
              <w:jc w:val="center"/>
              <w:rPr>
                <w:rFonts w:ascii="Times New Roman" w:eastAsia="Calibri" w:hAnsi="Times New Roman" w:cs="Times New Roman"/>
                <w:sz w:val="28"/>
                <w:szCs w:val="28"/>
              </w:rPr>
            </w:pPr>
          </w:p>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r>
      <w:tr w:rsidR="00C22A24" w:rsidRPr="00AE2B31" w:rsidTr="009322E1">
        <w:trPr>
          <w:trHeight w:val="139"/>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Нет</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rPr>
              <w:t>2</w:t>
            </w:r>
            <w:r w:rsidRPr="00AE2B31">
              <w:rPr>
                <w:rFonts w:ascii="Times New Roman" w:eastAsia="Calibri" w:hAnsi="Times New Roman" w:cs="Times New Roman"/>
                <w:color w:val="0D0D0D"/>
                <w:sz w:val="28"/>
                <w:szCs w:val="28"/>
                <w:lang w:val="en-US"/>
              </w:rPr>
              <w:t>04</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lang w:val="en-US"/>
              </w:rPr>
              <w:t>3</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rPr>
              <w:t>2</w:t>
            </w:r>
            <w:r w:rsidRPr="00AE2B31">
              <w:rPr>
                <w:rFonts w:ascii="Times New Roman" w:eastAsia="Calibri" w:hAnsi="Times New Roman" w:cs="Times New Roman"/>
                <w:color w:val="0D0D0D"/>
                <w:sz w:val="28"/>
                <w:szCs w:val="28"/>
                <w:lang w:val="en-US"/>
              </w:rPr>
              <w:t>07</w:t>
            </w:r>
          </w:p>
        </w:tc>
        <w:tc>
          <w:tcPr>
            <w:tcW w:w="2693" w:type="dxa"/>
            <w:vMerge/>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color w:val="0D0D0D"/>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r>
      <w:tr w:rsidR="00C22A24" w:rsidRPr="00AE2B31" w:rsidTr="009322E1">
        <w:trPr>
          <w:trHeight w:val="139"/>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Есть </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3</w:t>
            </w:r>
            <w:r w:rsidRPr="00AE2B31">
              <w:rPr>
                <w:rFonts w:ascii="Times New Roman" w:eastAsia="Calibri" w:hAnsi="Times New Roman" w:cs="Times New Roman"/>
                <w:color w:val="0D0D0D"/>
                <w:sz w:val="28"/>
                <w:szCs w:val="28"/>
              </w:rPr>
              <w:t>1</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lang w:val="en-US"/>
              </w:rPr>
              <w:t>99</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rPr>
              <w:t>1</w:t>
            </w:r>
            <w:r w:rsidRPr="00AE2B31">
              <w:rPr>
                <w:rFonts w:ascii="Times New Roman" w:eastAsia="Calibri" w:hAnsi="Times New Roman" w:cs="Times New Roman"/>
                <w:color w:val="0D0D0D"/>
                <w:sz w:val="28"/>
                <w:szCs w:val="28"/>
                <w:lang w:val="en-US"/>
              </w:rPr>
              <w:t>30</w:t>
            </w:r>
          </w:p>
        </w:tc>
        <w:tc>
          <w:tcPr>
            <w:tcW w:w="2693" w:type="dxa"/>
            <w:vMerge/>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color w:val="0D0D0D"/>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r>
      <w:tr w:rsidR="00C22A24" w:rsidRPr="00AE2B31" w:rsidTr="009322E1">
        <w:trPr>
          <w:trHeight w:val="143"/>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Всего</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rPr>
              <w:t>2</w:t>
            </w:r>
            <w:r w:rsidRPr="00AE2B31">
              <w:rPr>
                <w:rFonts w:ascii="Times New Roman" w:eastAsia="Calibri" w:hAnsi="Times New Roman" w:cs="Times New Roman"/>
                <w:color w:val="0D0D0D"/>
                <w:sz w:val="28"/>
                <w:szCs w:val="28"/>
                <w:lang w:val="en-US"/>
              </w:rPr>
              <w:t>35</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rPr>
              <w:t>1</w:t>
            </w:r>
            <w:r w:rsidRPr="00AE2B31">
              <w:rPr>
                <w:rFonts w:ascii="Times New Roman" w:eastAsia="Calibri" w:hAnsi="Times New Roman" w:cs="Times New Roman"/>
                <w:color w:val="0D0D0D"/>
                <w:sz w:val="28"/>
                <w:szCs w:val="28"/>
                <w:lang w:val="en-US"/>
              </w:rPr>
              <w:t>02</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337</w:t>
            </w:r>
          </w:p>
        </w:tc>
        <w:tc>
          <w:tcPr>
            <w:tcW w:w="2693" w:type="dxa"/>
            <w:vMerge/>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color w:val="0D0D0D"/>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r>
      <w:tr w:rsidR="00C22A24" w:rsidRPr="00AE2B31" w:rsidTr="009322E1">
        <w:trPr>
          <w:trHeight w:val="134"/>
          <w:jc w:val="center"/>
        </w:trPr>
        <w:tc>
          <w:tcPr>
            <w:tcW w:w="1980" w:type="dxa"/>
            <w:gridSpan w:val="2"/>
            <w:vMerge w:val="restart"/>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c>
          <w:tcPr>
            <w:tcW w:w="3260" w:type="dxa"/>
            <w:gridSpan w:val="3"/>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lang w:val="en-US"/>
              </w:rPr>
            </w:pPr>
            <w:r w:rsidRPr="00AE2B31">
              <w:rPr>
                <w:rFonts w:ascii="Times New Roman" w:eastAsia="Calibri" w:hAnsi="Times New Roman" w:cs="Times New Roman"/>
                <w:sz w:val="28"/>
                <w:szCs w:val="28"/>
              </w:rPr>
              <w:t>МетС</w:t>
            </w:r>
            <w:r w:rsidR="009322E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KG</w:t>
            </w:r>
          </w:p>
        </w:tc>
        <w:tc>
          <w:tcPr>
            <w:tcW w:w="2693" w:type="dxa"/>
            <w:vMerge w:val="restart"/>
            <w:shd w:val="clear" w:color="auto" w:fill="auto"/>
            <w:vAlign w:val="center"/>
          </w:tcPr>
          <w:p w:rsidR="00C22A24" w:rsidRPr="00AE2B31" w:rsidRDefault="00C22A24" w:rsidP="00CF58C8">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sz w:val="28"/>
                <w:szCs w:val="28"/>
                <w:lang w:val="en-US"/>
              </w:rPr>
              <w:t>k</w:t>
            </w:r>
            <w:r w:rsidRPr="00AE2B31">
              <w:rPr>
                <w:rFonts w:ascii="Times New Roman" w:eastAsia="Calibri" w:hAnsi="Times New Roman" w:cs="Times New Roman"/>
                <w:sz w:val="28"/>
                <w:szCs w:val="28"/>
              </w:rPr>
              <w:t xml:space="preserve"> / </w:t>
            </w:r>
            <w:r w:rsidRPr="00AE2B31">
              <w:rPr>
                <w:rFonts w:ascii="Times New Roman" w:eastAsia="Calibri" w:hAnsi="Times New Roman" w:cs="Times New Roman"/>
                <w:sz w:val="28"/>
                <w:szCs w:val="28"/>
                <w:lang w:val="en-US"/>
              </w:rPr>
              <w:t>Phi</w:t>
            </w:r>
          </w:p>
        </w:tc>
        <w:tc>
          <w:tcPr>
            <w:tcW w:w="952" w:type="dxa"/>
            <w:vMerge w:val="restart"/>
            <w:vAlign w:val="center"/>
          </w:tcPr>
          <w:p w:rsidR="00C22A24" w:rsidRPr="00AE2B31" w:rsidRDefault="00C22A24" w:rsidP="00C22A24">
            <w:pPr>
              <w:spacing w:after="0" w:line="240" w:lineRule="auto"/>
              <w:jc w:val="center"/>
              <w:rPr>
                <w:rFonts w:ascii="Times New Roman" w:eastAsia="Calibri" w:hAnsi="Times New Roman" w:cs="Times New Roman"/>
                <w:i/>
                <w:color w:val="0D0D0D"/>
                <w:sz w:val="28"/>
                <w:szCs w:val="28"/>
                <w:lang w:val="en-US"/>
              </w:rPr>
            </w:pPr>
            <w:r w:rsidRPr="00AE2B31">
              <w:rPr>
                <w:rFonts w:ascii="Times New Roman" w:eastAsia="Calibri" w:hAnsi="Times New Roman" w:cs="Times New Roman"/>
                <w:i/>
                <w:color w:val="0D0D0D"/>
                <w:sz w:val="28"/>
                <w:szCs w:val="28"/>
                <w:lang w:val="en-US"/>
              </w:rPr>
              <w:t>p</w:t>
            </w:r>
          </w:p>
        </w:tc>
      </w:tr>
      <w:tr w:rsidR="00C22A24" w:rsidRPr="00AE2B31" w:rsidTr="009322E1">
        <w:trPr>
          <w:trHeight w:val="309"/>
          <w:jc w:val="center"/>
        </w:trPr>
        <w:tc>
          <w:tcPr>
            <w:tcW w:w="1980" w:type="dxa"/>
            <w:gridSpan w:val="2"/>
            <w:vMerge/>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c>
          <w:tcPr>
            <w:tcW w:w="3260" w:type="dxa"/>
            <w:gridSpan w:val="3"/>
            <w:shd w:val="clear" w:color="auto" w:fill="auto"/>
            <w:vAlign w:val="center"/>
          </w:tcPr>
          <w:p w:rsidR="00C22A24" w:rsidRPr="00AE2B31" w:rsidRDefault="00C22A24" w:rsidP="00C22A24">
            <w:pPr>
              <w:spacing w:line="240" w:lineRule="auto"/>
              <w:jc w:val="center"/>
              <w:rPr>
                <w:rFonts w:ascii="Calibri" w:eastAsia="Calibri" w:hAnsi="Calibri" w:cs="Times New Roman"/>
                <w:sz w:val="28"/>
                <w:szCs w:val="28"/>
              </w:rPr>
            </w:pPr>
            <w:r w:rsidRPr="00AE2B31">
              <w:rPr>
                <w:rFonts w:ascii="Times New Roman" w:eastAsia="Calibri" w:hAnsi="Times New Roman" w:cs="Times New Roman"/>
                <w:sz w:val="28"/>
                <w:szCs w:val="28"/>
              </w:rPr>
              <w:t>МетС</w:t>
            </w:r>
          </w:p>
        </w:tc>
        <w:tc>
          <w:tcPr>
            <w:tcW w:w="2693" w:type="dxa"/>
            <w:vMerge/>
            <w:shd w:val="clear" w:color="auto" w:fill="auto"/>
          </w:tcPr>
          <w:p w:rsidR="00C22A24" w:rsidRPr="00AE2B31" w:rsidRDefault="00C22A24" w:rsidP="00CF58C8">
            <w:pPr>
              <w:spacing w:after="0" w:line="240" w:lineRule="auto"/>
              <w:jc w:val="center"/>
              <w:rPr>
                <w:rFonts w:ascii="Times New Roman" w:eastAsia="Calibri" w:hAnsi="Times New Roman" w:cs="Times New Roman"/>
                <w:color w:val="0D0D0D"/>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r>
      <w:tr w:rsidR="00C22A24" w:rsidRPr="00AE2B31" w:rsidTr="009322E1">
        <w:trPr>
          <w:trHeight w:val="139"/>
          <w:jc w:val="center"/>
        </w:trPr>
        <w:tc>
          <w:tcPr>
            <w:tcW w:w="988" w:type="dxa"/>
            <w:vMerge w:val="restart"/>
            <w:shd w:val="clear" w:color="auto" w:fill="auto"/>
          </w:tcPr>
          <w:p w:rsidR="00C22A24" w:rsidRPr="00AE2B31" w:rsidRDefault="00C22A24" w:rsidP="00C22A24">
            <w:pPr>
              <w:spacing w:after="0" w:line="240" w:lineRule="auto"/>
              <w:rPr>
                <w:rFonts w:ascii="Times New Roman" w:eastAsia="Calibri" w:hAnsi="Times New Roman" w:cs="Times New Roman"/>
                <w:color w:val="0D0D0D"/>
                <w:sz w:val="28"/>
                <w:szCs w:val="28"/>
                <w:lang w:val="en-US"/>
              </w:rPr>
            </w:pPr>
            <w:r w:rsidRPr="00AE2B31">
              <w:rPr>
                <w:rFonts w:ascii="Times New Roman" w:eastAsia="Calibri" w:hAnsi="Times New Roman" w:cs="Times New Roman"/>
                <w:sz w:val="28"/>
                <w:szCs w:val="28"/>
                <w:lang w:val="en-US"/>
              </w:rPr>
              <w:t>NCEP ATP III</w:t>
            </w: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sz w:val="28"/>
                <w:szCs w:val="28"/>
              </w:rPr>
              <w:t>МетС</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Нет</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Есть</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Всего</w:t>
            </w:r>
          </w:p>
        </w:tc>
        <w:tc>
          <w:tcPr>
            <w:tcW w:w="2693" w:type="dxa"/>
            <w:vMerge w:val="restart"/>
            <w:shd w:val="clear" w:color="auto" w:fill="auto"/>
          </w:tcPr>
          <w:p w:rsidR="00C22A24" w:rsidRPr="00AE2B31" w:rsidRDefault="00C22A24" w:rsidP="00CF58C8">
            <w:pPr>
              <w:spacing w:after="0" w:line="240" w:lineRule="auto"/>
              <w:ind w:left="708"/>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rPr>
              <w:t>0,931</w:t>
            </w:r>
            <w:r w:rsidRPr="00AE2B31">
              <w:rPr>
                <w:rFonts w:ascii="Times New Roman" w:eastAsia="Calibri" w:hAnsi="Times New Roman" w:cs="Times New Roman"/>
                <w:color w:val="0D0D0D"/>
                <w:sz w:val="28"/>
                <w:szCs w:val="28"/>
                <w:lang w:val="en-US"/>
              </w:rPr>
              <w:t xml:space="preserve"> /</w:t>
            </w:r>
          </w:p>
          <w:p w:rsidR="00C22A24" w:rsidRPr="00AE2B31" w:rsidRDefault="00C22A24" w:rsidP="00CF58C8">
            <w:pPr>
              <w:spacing w:after="0" w:line="240" w:lineRule="auto"/>
              <w:ind w:left="708"/>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lang w:val="en-US"/>
              </w:rPr>
              <w:t>0,933</w:t>
            </w:r>
          </w:p>
        </w:tc>
        <w:tc>
          <w:tcPr>
            <w:tcW w:w="952" w:type="dxa"/>
            <w:vMerge w:val="restart"/>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p&lt;</w:t>
            </w:r>
            <w:r w:rsidRPr="00AE2B31">
              <w:rPr>
                <w:rFonts w:ascii="Times New Roman" w:eastAsia="Calibri" w:hAnsi="Times New Roman" w:cs="Times New Roman"/>
                <w:sz w:val="28"/>
                <w:szCs w:val="28"/>
              </w:rPr>
              <w:t>0,0001</w:t>
            </w:r>
          </w:p>
          <w:p w:rsidR="00C22A24" w:rsidRPr="00AE2B31" w:rsidRDefault="00C22A24" w:rsidP="00C22A24">
            <w:pPr>
              <w:spacing w:after="0" w:line="240" w:lineRule="auto"/>
              <w:jc w:val="center"/>
              <w:rPr>
                <w:rFonts w:ascii="Times New Roman" w:eastAsia="Calibri" w:hAnsi="Times New Roman" w:cs="Times New Roman"/>
                <w:sz w:val="28"/>
                <w:szCs w:val="28"/>
              </w:rPr>
            </w:pPr>
          </w:p>
          <w:p w:rsidR="00C22A24" w:rsidRPr="00AE2B31" w:rsidRDefault="00C22A24" w:rsidP="00C22A24">
            <w:pPr>
              <w:spacing w:after="0" w:line="240" w:lineRule="auto"/>
              <w:jc w:val="center"/>
              <w:rPr>
                <w:rFonts w:ascii="Times New Roman" w:eastAsia="Calibri" w:hAnsi="Times New Roman" w:cs="Times New Roman"/>
                <w:color w:val="0D0D0D"/>
                <w:sz w:val="28"/>
                <w:szCs w:val="28"/>
              </w:rPr>
            </w:pPr>
          </w:p>
        </w:tc>
      </w:tr>
      <w:tr w:rsidR="00C22A24" w:rsidRPr="00AE2B31" w:rsidTr="009322E1">
        <w:trPr>
          <w:trHeight w:val="139"/>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Нет</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226</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w:t>
            </w:r>
            <w:r w:rsidRPr="00AE2B31">
              <w:rPr>
                <w:rFonts w:ascii="Times New Roman" w:eastAsia="Calibri" w:hAnsi="Times New Roman" w:cs="Times New Roman"/>
                <w:sz w:val="28"/>
                <w:szCs w:val="28"/>
                <w:lang w:val="en-US"/>
              </w:rPr>
              <w:t>27</w:t>
            </w:r>
          </w:p>
        </w:tc>
        <w:tc>
          <w:tcPr>
            <w:tcW w:w="2693" w:type="dxa"/>
            <w:vMerge/>
            <w:shd w:val="clear" w:color="auto" w:fill="auto"/>
            <w:vAlign w:val="center"/>
          </w:tcPr>
          <w:p w:rsidR="00C22A24" w:rsidRPr="00AE2B31" w:rsidRDefault="00C22A24" w:rsidP="00C22A24">
            <w:pPr>
              <w:spacing w:after="0" w:line="240" w:lineRule="auto"/>
              <w:rPr>
                <w:rFonts w:ascii="Times New Roman" w:eastAsia="Calibri" w:hAnsi="Times New Roman" w:cs="Times New Roman"/>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p>
        </w:tc>
      </w:tr>
      <w:tr w:rsidR="00C22A24" w:rsidRPr="00AE2B31" w:rsidTr="009322E1">
        <w:trPr>
          <w:trHeight w:val="139"/>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Есть </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10</w:t>
            </w:r>
            <w:r w:rsidRPr="00AE2B31">
              <w:rPr>
                <w:rFonts w:ascii="Times New Roman" w:eastAsia="Calibri" w:hAnsi="Times New Roman" w:cs="Times New Roman"/>
                <w:sz w:val="28"/>
                <w:szCs w:val="28"/>
                <w:lang w:val="en-US"/>
              </w:rPr>
              <w:t>1</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110</w:t>
            </w:r>
          </w:p>
        </w:tc>
        <w:tc>
          <w:tcPr>
            <w:tcW w:w="2693" w:type="dxa"/>
            <w:vMerge/>
            <w:shd w:val="clear" w:color="auto" w:fill="auto"/>
            <w:vAlign w:val="center"/>
          </w:tcPr>
          <w:p w:rsidR="00C22A24" w:rsidRPr="00AE2B31" w:rsidRDefault="00C22A24" w:rsidP="00C22A24">
            <w:pPr>
              <w:spacing w:after="0" w:line="240" w:lineRule="auto"/>
              <w:rPr>
                <w:rFonts w:ascii="Times New Roman" w:eastAsia="Calibri" w:hAnsi="Times New Roman" w:cs="Times New Roman"/>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p>
        </w:tc>
      </w:tr>
      <w:tr w:rsidR="00C22A24" w:rsidRPr="00AE2B31" w:rsidTr="009322E1">
        <w:trPr>
          <w:trHeight w:val="139"/>
          <w:jc w:val="center"/>
        </w:trPr>
        <w:tc>
          <w:tcPr>
            <w:tcW w:w="988" w:type="dxa"/>
            <w:vMerge/>
            <w:shd w:val="clear" w:color="auto" w:fill="auto"/>
          </w:tcPr>
          <w:p w:rsidR="00C22A24" w:rsidRPr="00AE2B31" w:rsidRDefault="00C22A24" w:rsidP="00C22A24">
            <w:pPr>
              <w:spacing w:after="0" w:line="240" w:lineRule="auto"/>
              <w:jc w:val="center"/>
              <w:rPr>
                <w:rFonts w:ascii="Times New Roman" w:eastAsia="Calibri" w:hAnsi="Times New Roman" w:cs="Times New Roman"/>
                <w:sz w:val="28"/>
                <w:szCs w:val="28"/>
              </w:rPr>
            </w:pPr>
          </w:p>
        </w:tc>
        <w:tc>
          <w:tcPr>
            <w:tcW w:w="992" w:type="dxa"/>
            <w:shd w:val="clear" w:color="auto" w:fill="auto"/>
          </w:tcPr>
          <w:p w:rsidR="00C22A24" w:rsidRPr="00AE2B31" w:rsidRDefault="00C22A24" w:rsidP="00C22A2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Всего</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23</w:t>
            </w:r>
            <w:r w:rsidRPr="00AE2B31">
              <w:rPr>
                <w:rFonts w:ascii="Times New Roman" w:eastAsia="Calibri" w:hAnsi="Times New Roman" w:cs="Times New Roman"/>
                <w:sz w:val="28"/>
                <w:szCs w:val="28"/>
                <w:lang w:val="en-US"/>
              </w:rPr>
              <w:t>5</w:t>
            </w:r>
          </w:p>
        </w:tc>
        <w:tc>
          <w:tcPr>
            <w:tcW w:w="1276"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102</w:t>
            </w:r>
          </w:p>
        </w:tc>
        <w:tc>
          <w:tcPr>
            <w:tcW w:w="992" w:type="dxa"/>
            <w:shd w:val="clear" w:color="auto" w:fill="auto"/>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337</w:t>
            </w:r>
          </w:p>
        </w:tc>
        <w:tc>
          <w:tcPr>
            <w:tcW w:w="2693" w:type="dxa"/>
            <w:vMerge/>
            <w:shd w:val="clear" w:color="auto" w:fill="auto"/>
            <w:vAlign w:val="center"/>
          </w:tcPr>
          <w:p w:rsidR="00C22A24" w:rsidRPr="00AE2B31" w:rsidRDefault="00C22A24" w:rsidP="00C22A24">
            <w:pPr>
              <w:spacing w:after="0" w:line="240" w:lineRule="auto"/>
              <w:rPr>
                <w:rFonts w:ascii="Times New Roman" w:eastAsia="Calibri" w:hAnsi="Times New Roman" w:cs="Times New Roman"/>
                <w:sz w:val="28"/>
                <w:szCs w:val="28"/>
              </w:rPr>
            </w:pPr>
          </w:p>
        </w:tc>
        <w:tc>
          <w:tcPr>
            <w:tcW w:w="952" w:type="dxa"/>
            <w:vMerge/>
            <w:vAlign w:val="center"/>
          </w:tcPr>
          <w:p w:rsidR="00C22A24" w:rsidRPr="00AE2B31" w:rsidRDefault="00C22A24" w:rsidP="00C22A24">
            <w:pPr>
              <w:spacing w:after="0" w:line="240" w:lineRule="auto"/>
              <w:jc w:val="center"/>
              <w:rPr>
                <w:rFonts w:ascii="Times New Roman" w:eastAsia="Calibri" w:hAnsi="Times New Roman" w:cs="Times New Roman"/>
                <w:sz w:val="28"/>
                <w:szCs w:val="28"/>
              </w:rPr>
            </w:pPr>
          </w:p>
        </w:tc>
      </w:tr>
    </w:tbl>
    <w:p w:rsidR="002E01E0" w:rsidRDefault="00533CD8" w:rsidP="00EE6F62">
      <w:pPr>
        <w:spacing w:after="0" w:line="240" w:lineRule="auto"/>
        <w:ind w:firstLine="708"/>
        <w:jc w:val="both"/>
        <w:rPr>
          <w:rFonts w:ascii="Times New Roman" w:eastAsia="Calibri" w:hAnsi="Times New Roman" w:cs="Times New Roman"/>
          <w:color w:val="0D0D0D" w:themeColor="text1" w:themeTint="F2"/>
          <w:sz w:val="28"/>
          <w:szCs w:val="28"/>
        </w:rPr>
      </w:pPr>
      <w:r w:rsidRPr="00EE6F62">
        <w:rPr>
          <w:rFonts w:ascii="Times New Roman" w:eastAsia="Calibri" w:hAnsi="Times New Roman" w:cs="Times New Roman"/>
          <w:sz w:val="28"/>
          <w:szCs w:val="28"/>
        </w:rPr>
        <w:t xml:space="preserve">Наименьшее совпадение диагнозов </w:t>
      </w:r>
      <w:r w:rsidR="009322E1" w:rsidRPr="00EE6F62">
        <w:rPr>
          <w:rFonts w:ascii="Times New Roman" w:eastAsia="Calibri" w:hAnsi="Times New Roman" w:cs="Times New Roman"/>
          <w:sz w:val="28"/>
          <w:szCs w:val="28"/>
        </w:rPr>
        <w:t xml:space="preserve">выявлено </w:t>
      </w:r>
      <w:r w:rsidRPr="00EE6F62">
        <w:rPr>
          <w:rFonts w:ascii="Times New Roman" w:eastAsia="Calibri" w:hAnsi="Times New Roman" w:cs="Times New Roman"/>
          <w:sz w:val="28"/>
          <w:szCs w:val="28"/>
        </w:rPr>
        <w:t xml:space="preserve">при сравнении критериев </w:t>
      </w:r>
      <w:r w:rsidRPr="00EE6F62">
        <w:rPr>
          <w:rFonts w:ascii="Times New Roman" w:eastAsia="Calibri" w:hAnsi="Times New Roman" w:cs="Times New Roman"/>
          <w:sz w:val="28"/>
          <w:szCs w:val="28"/>
          <w:lang w:val="en-US"/>
        </w:rPr>
        <w:t>NCEP</w:t>
      </w:r>
      <w:r w:rsidRPr="00EE6F62">
        <w:rPr>
          <w:rFonts w:ascii="Times New Roman" w:eastAsia="Calibri" w:hAnsi="Times New Roman" w:cs="Times New Roman"/>
          <w:sz w:val="28"/>
          <w:szCs w:val="28"/>
        </w:rPr>
        <w:t>-</w:t>
      </w:r>
      <w:r w:rsidRPr="00EE6F62">
        <w:rPr>
          <w:rFonts w:ascii="Times New Roman" w:eastAsia="Calibri" w:hAnsi="Times New Roman" w:cs="Times New Roman"/>
          <w:sz w:val="28"/>
          <w:szCs w:val="28"/>
          <w:lang w:val="en-US"/>
        </w:rPr>
        <w:t>ATP</w:t>
      </w:r>
      <w:r w:rsidRPr="00EE6F62">
        <w:rPr>
          <w:rFonts w:ascii="Times New Roman" w:eastAsia="Calibri" w:hAnsi="Times New Roman" w:cs="Times New Roman"/>
          <w:sz w:val="28"/>
          <w:szCs w:val="28"/>
        </w:rPr>
        <w:t xml:space="preserve"> </w:t>
      </w:r>
      <w:r w:rsidRPr="00EE6F62">
        <w:rPr>
          <w:rFonts w:ascii="Times New Roman" w:eastAsia="Calibri" w:hAnsi="Times New Roman" w:cs="Times New Roman"/>
          <w:sz w:val="28"/>
          <w:szCs w:val="28"/>
          <w:lang w:val="en-US"/>
        </w:rPr>
        <w:t>III</w:t>
      </w:r>
      <w:r w:rsidRPr="00EE6F62">
        <w:rPr>
          <w:rFonts w:ascii="Times New Roman" w:eastAsia="Calibri" w:hAnsi="Times New Roman" w:cs="Times New Roman"/>
          <w:sz w:val="28"/>
          <w:szCs w:val="28"/>
        </w:rPr>
        <w:t xml:space="preserve"> и </w:t>
      </w:r>
      <w:r w:rsidRPr="00EE6F62">
        <w:rPr>
          <w:rFonts w:ascii="Times New Roman" w:eastAsia="Calibri" w:hAnsi="Times New Roman" w:cs="Times New Roman"/>
          <w:sz w:val="28"/>
          <w:szCs w:val="28"/>
          <w:lang w:val="en-US"/>
        </w:rPr>
        <w:t>IDF</w:t>
      </w:r>
      <w:r w:rsidRPr="00EE6F62">
        <w:rPr>
          <w:rFonts w:ascii="Times New Roman" w:eastAsia="Calibri" w:hAnsi="Times New Roman" w:cs="Times New Roman"/>
          <w:sz w:val="28"/>
          <w:szCs w:val="28"/>
        </w:rPr>
        <w:t xml:space="preserve">. Среди пациентов с МетС по критериям </w:t>
      </w:r>
      <w:r w:rsidRPr="00EE6F62">
        <w:rPr>
          <w:rFonts w:ascii="Times New Roman" w:eastAsia="Calibri" w:hAnsi="Times New Roman" w:cs="Times New Roman"/>
          <w:sz w:val="28"/>
          <w:szCs w:val="28"/>
          <w:lang w:val="en-US"/>
        </w:rPr>
        <w:t>IDF</w:t>
      </w:r>
      <w:r w:rsidRPr="00EE6F62">
        <w:rPr>
          <w:rFonts w:ascii="Times New Roman" w:eastAsia="Calibri" w:hAnsi="Times New Roman" w:cs="Times New Roman"/>
          <w:sz w:val="28"/>
          <w:szCs w:val="28"/>
        </w:rPr>
        <w:t xml:space="preserve">, у 76,9% (100/130) из них подтвержден диагноз и по критериям NCEP-ATP III. Напротив, при сравнении пациентов без </w:t>
      </w:r>
      <w:proofErr w:type="spellStart"/>
      <w:r w:rsidRPr="00EE6F62">
        <w:rPr>
          <w:rFonts w:ascii="Times New Roman" w:eastAsia="Calibri" w:hAnsi="Times New Roman" w:cs="Times New Roman"/>
          <w:sz w:val="28"/>
          <w:szCs w:val="28"/>
        </w:rPr>
        <w:t>МетС</w:t>
      </w:r>
      <w:proofErr w:type="spellEnd"/>
      <w:r w:rsidRPr="00EE6F62">
        <w:rPr>
          <w:rFonts w:ascii="Times New Roman" w:eastAsia="Calibri" w:hAnsi="Times New Roman" w:cs="Times New Roman"/>
          <w:sz w:val="28"/>
          <w:szCs w:val="28"/>
        </w:rPr>
        <w:t xml:space="preserve"> по критериям </w:t>
      </w:r>
      <w:r w:rsidRPr="00EE6F62">
        <w:rPr>
          <w:rFonts w:ascii="Times New Roman" w:eastAsia="Calibri" w:hAnsi="Times New Roman" w:cs="Times New Roman"/>
          <w:sz w:val="28"/>
          <w:szCs w:val="28"/>
          <w:lang w:val="en-US"/>
        </w:rPr>
        <w:t>IDF</w:t>
      </w:r>
      <w:r w:rsidRPr="00EE6F62">
        <w:rPr>
          <w:rFonts w:ascii="Times New Roman" w:eastAsia="Calibri" w:hAnsi="Times New Roman" w:cs="Times New Roman"/>
          <w:sz w:val="28"/>
          <w:szCs w:val="28"/>
        </w:rPr>
        <w:t xml:space="preserve"> у 9,1% из них </w:t>
      </w:r>
      <w:proofErr w:type="spellStart"/>
      <w:r w:rsidRPr="00EE6F62">
        <w:rPr>
          <w:rFonts w:ascii="Times New Roman" w:eastAsia="Calibri" w:hAnsi="Times New Roman" w:cs="Times New Roman"/>
          <w:sz w:val="28"/>
          <w:szCs w:val="28"/>
        </w:rPr>
        <w:t>МетС</w:t>
      </w:r>
      <w:proofErr w:type="spellEnd"/>
      <w:r w:rsidRPr="00EE6F62">
        <w:rPr>
          <w:rFonts w:ascii="Times New Roman" w:eastAsia="Calibri" w:hAnsi="Times New Roman" w:cs="Times New Roman"/>
          <w:sz w:val="28"/>
          <w:szCs w:val="28"/>
        </w:rPr>
        <w:t xml:space="preserve"> был подтвержден согласно критериям NCEP-ATP III (</w:t>
      </w:r>
      <w:r w:rsidRPr="00EE6F62">
        <w:rPr>
          <w:rFonts w:ascii="Times New Roman" w:eastAsia="Calibri" w:hAnsi="Times New Roman" w:cs="Times New Roman"/>
          <w:sz w:val="28"/>
          <w:szCs w:val="28"/>
          <w:lang w:val="en-US"/>
        </w:rPr>
        <w:t>k</w:t>
      </w:r>
      <w:r w:rsidR="00BA1467">
        <w:rPr>
          <w:rFonts w:ascii="Times New Roman" w:eastAsia="Calibri" w:hAnsi="Times New Roman" w:cs="Times New Roman"/>
          <w:sz w:val="28"/>
          <w:szCs w:val="28"/>
        </w:rPr>
        <w:t xml:space="preserve"> </w:t>
      </w:r>
      <w:r w:rsidRPr="00EE6F62">
        <w:rPr>
          <w:rFonts w:ascii="Times New Roman" w:eastAsia="Calibri" w:hAnsi="Times New Roman" w:cs="Times New Roman"/>
          <w:sz w:val="28"/>
          <w:szCs w:val="28"/>
        </w:rPr>
        <w:t xml:space="preserve">=0,742). Полученный результат может быть обусловлено тем, что наличие АО является обязательным условием для подтверждения МетС по </w:t>
      </w:r>
      <w:r w:rsidRPr="00EE6F62">
        <w:rPr>
          <w:rFonts w:ascii="Times New Roman" w:eastAsia="Calibri" w:hAnsi="Times New Roman" w:cs="Times New Roman"/>
          <w:sz w:val="28"/>
          <w:szCs w:val="28"/>
          <w:lang w:val="en-US"/>
        </w:rPr>
        <w:t>IDF</w:t>
      </w:r>
      <w:r w:rsidRPr="00EE6F62">
        <w:rPr>
          <w:rFonts w:ascii="Times New Roman" w:eastAsia="Calibri" w:hAnsi="Times New Roman" w:cs="Times New Roman"/>
          <w:sz w:val="28"/>
          <w:szCs w:val="28"/>
        </w:rPr>
        <w:t xml:space="preserve"> и не обязателен – по критериям NCEP-ATP III. </w:t>
      </w:r>
      <w:r w:rsidR="002722F8" w:rsidRPr="00C957FD">
        <w:rPr>
          <w:rFonts w:ascii="Times New Roman" w:eastAsia="Calibri" w:hAnsi="Times New Roman" w:cs="Times New Roman"/>
          <w:color w:val="0D0D0D" w:themeColor="text1" w:themeTint="F2"/>
          <w:sz w:val="28"/>
          <w:szCs w:val="28"/>
        </w:rPr>
        <w:t xml:space="preserve">Из обследованных лиц, стратифицированных как пациенты с МетС по </w:t>
      </w:r>
      <w:r w:rsidR="00415ED2" w:rsidRPr="00C957FD">
        <w:rPr>
          <w:rFonts w:ascii="Times New Roman" w:eastAsia="Calibri" w:hAnsi="Times New Roman" w:cs="Times New Roman"/>
          <w:sz w:val="28"/>
          <w:szCs w:val="28"/>
        </w:rPr>
        <w:t>Ме</w:t>
      </w:r>
      <w:r w:rsidR="00415ED2" w:rsidRPr="00EE6F62">
        <w:rPr>
          <w:rFonts w:ascii="Times New Roman" w:eastAsia="Calibri" w:hAnsi="Times New Roman" w:cs="Times New Roman"/>
          <w:sz w:val="28"/>
          <w:szCs w:val="28"/>
        </w:rPr>
        <w:t>тС-</w:t>
      </w:r>
      <w:r w:rsidR="00415ED2" w:rsidRPr="00EE6F62">
        <w:rPr>
          <w:rFonts w:ascii="Times New Roman" w:eastAsia="Calibri" w:hAnsi="Times New Roman" w:cs="Times New Roman"/>
          <w:sz w:val="28"/>
          <w:szCs w:val="28"/>
          <w:lang w:val="en-US"/>
        </w:rPr>
        <w:t>KG</w:t>
      </w:r>
      <w:r w:rsidR="002722F8" w:rsidRPr="00EE6F62">
        <w:rPr>
          <w:rFonts w:ascii="Times New Roman" w:eastAsia="Calibri" w:hAnsi="Times New Roman" w:cs="Times New Roman"/>
          <w:color w:val="0D0D0D" w:themeColor="text1" w:themeTint="F2"/>
          <w:sz w:val="28"/>
          <w:szCs w:val="28"/>
        </w:rPr>
        <w:t>,</w:t>
      </w:r>
      <w:r w:rsidR="00415ED2" w:rsidRPr="00EE6F62">
        <w:rPr>
          <w:rFonts w:ascii="Times New Roman" w:eastAsia="Calibri" w:hAnsi="Times New Roman" w:cs="Times New Roman"/>
          <w:color w:val="0D0D0D" w:themeColor="text1" w:themeTint="F2"/>
          <w:sz w:val="28"/>
          <w:szCs w:val="28"/>
        </w:rPr>
        <w:t xml:space="preserve"> </w:t>
      </w:r>
      <w:r w:rsidR="002722F8" w:rsidRPr="00EE6F62">
        <w:rPr>
          <w:rFonts w:ascii="Times New Roman" w:eastAsia="Calibri" w:hAnsi="Times New Roman" w:cs="Times New Roman"/>
          <w:color w:val="0D0D0D" w:themeColor="text1" w:themeTint="F2"/>
          <w:sz w:val="28"/>
          <w:szCs w:val="28"/>
        </w:rPr>
        <w:t xml:space="preserve">97,1% удовлетворяли критериям </w:t>
      </w:r>
      <w:r w:rsidR="002722F8" w:rsidRPr="00EE6F62">
        <w:rPr>
          <w:rFonts w:ascii="Times New Roman" w:eastAsia="Calibri" w:hAnsi="Times New Roman" w:cs="Times New Roman"/>
          <w:color w:val="0D0D0D" w:themeColor="text1" w:themeTint="F2"/>
          <w:sz w:val="28"/>
          <w:szCs w:val="28"/>
          <w:lang w:val="en-US"/>
        </w:rPr>
        <w:t>IDF</w:t>
      </w:r>
      <w:r w:rsidR="002722F8" w:rsidRPr="00EE6F62">
        <w:rPr>
          <w:rFonts w:ascii="Times New Roman" w:eastAsia="Calibri" w:hAnsi="Times New Roman" w:cs="Times New Roman"/>
          <w:color w:val="0D0D0D" w:themeColor="text1" w:themeTint="F2"/>
          <w:sz w:val="28"/>
          <w:szCs w:val="28"/>
        </w:rPr>
        <w:t xml:space="preserve">. И наоборот, среди пациентов без МетС по </w:t>
      </w:r>
      <w:r w:rsidR="00415ED2" w:rsidRPr="00EE6F62">
        <w:rPr>
          <w:rFonts w:ascii="Times New Roman" w:eastAsia="Calibri" w:hAnsi="Times New Roman" w:cs="Times New Roman"/>
          <w:sz w:val="28"/>
          <w:szCs w:val="28"/>
        </w:rPr>
        <w:t>МетС-</w:t>
      </w:r>
      <w:r w:rsidR="00415ED2" w:rsidRPr="00EE6F62">
        <w:rPr>
          <w:rFonts w:ascii="Times New Roman" w:eastAsia="Calibri" w:hAnsi="Times New Roman" w:cs="Times New Roman"/>
          <w:sz w:val="28"/>
          <w:szCs w:val="28"/>
          <w:lang w:val="en-US"/>
        </w:rPr>
        <w:t>KG</w:t>
      </w:r>
      <w:r w:rsidR="00415ED2" w:rsidRPr="00EE6F62">
        <w:rPr>
          <w:rFonts w:ascii="Times New Roman" w:eastAsia="Calibri" w:hAnsi="Times New Roman" w:cs="Times New Roman"/>
          <w:color w:val="0D0D0D" w:themeColor="text1" w:themeTint="F2"/>
          <w:sz w:val="28"/>
          <w:szCs w:val="28"/>
        </w:rPr>
        <w:t xml:space="preserve"> </w:t>
      </w:r>
      <w:r w:rsidR="002722F8" w:rsidRPr="00EE6F62">
        <w:rPr>
          <w:rFonts w:ascii="Times New Roman" w:eastAsia="Calibri" w:hAnsi="Times New Roman" w:cs="Times New Roman"/>
          <w:color w:val="0D0D0D" w:themeColor="text1" w:themeTint="F2"/>
          <w:sz w:val="28"/>
          <w:szCs w:val="28"/>
        </w:rPr>
        <w:t xml:space="preserve">13,2% соответствовали критериям </w:t>
      </w:r>
      <w:r w:rsidR="002722F8" w:rsidRPr="00EE6F62">
        <w:rPr>
          <w:rFonts w:ascii="Times New Roman" w:eastAsia="Calibri" w:hAnsi="Times New Roman" w:cs="Times New Roman"/>
          <w:color w:val="0D0D0D" w:themeColor="text1" w:themeTint="F2"/>
          <w:sz w:val="28"/>
          <w:szCs w:val="28"/>
          <w:lang w:val="en-US"/>
        </w:rPr>
        <w:t>IDF</w:t>
      </w:r>
      <w:r w:rsidR="002722F8" w:rsidRPr="00EE6F62">
        <w:rPr>
          <w:rFonts w:ascii="Times New Roman" w:eastAsia="Calibri" w:hAnsi="Times New Roman" w:cs="Times New Roman"/>
          <w:color w:val="0D0D0D" w:themeColor="text1" w:themeTint="F2"/>
          <w:sz w:val="28"/>
          <w:szCs w:val="28"/>
        </w:rPr>
        <w:t xml:space="preserve">. </w:t>
      </w:r>
      <w:r w:rsidR="002722F8" w:rsidRPr="0057247E">
        <w:rPr>
          <w:rFonts w:ascii="Times New Roman" w:eastAsia="Calibri" w:hAnsi="Times New Roman" w:cs="Times New Roman"/>
          <w:color w:val="0D0D0D" w:themeColor="text1" w:themeTint="F2"/>
          <w:sz w:val="28"/>
          <w:szCs w:val="28"/>
        </w:rPr>
        <w:t xml:space="preserve">Совпадение между диагнозами по </w:t>
      </w:r>
      <w:proofErr w:type="spellStart"/>
      <w:r w:rsidR="00415ED2" w:rsidRPr="0057247E">
        <w:rPr>
          <w:rFonts w:ascii="Times New Roman" w:eastAsia="Calibri" w:hAnsi="Times New Roman" w:cs="Times New Roman"/>
          <w:sz w:val="28"/>
          <w:szCs w:val="28"/>
        </w:rPr>
        <w:t>МетС</w:t>
      </w:r>
      <w:proofErr w:type="spellEnd"/>
      <w:r w:rsidR="00415ED2" w:rsidRPr="0057247E">
        <w:rPr>
          <w:rFonts w:ascii="Times New Roman" w:eastAsia="Calibri" w:hAnsi="Times New Roman" w:cs="Times New Roman"/>
          <w:sz w:val="28"/>
          <w:szCs w:val="28"/>
        </w:rPr>
        <w:t>-</w:t>
      </w:r>
      <w:r w:rsidR="00415ED2" w:rsidRPr="0057247E">
        <w:rPr>
          <w:rFonts w:ascii="Times New Roman" w:eastAsia="Calibri" w:hAnsi="Times New Roman" w:cs="Times New Roman"/>
          <w:sz w:val="28"/>
          <w:szCs w:val="28"/>
          <w:lang w:val="en-US"/>
        </w:rPr>
        <w:t>KG</w:t>
      </w:r>
      <w:r w:rsidR="00415ED2" w:rsidRPr="0057247E">
        <w:rPr>
          <w:rFonts w:ascii="Times New Roman" w:eastAsia="Calibri" w:hAnsi="Times New Roman" w:cs="Times New Roman"/>
          <w:color w:val="0D0D0D" w:themeColor="text1" w:themeTint="F2"/>
          <w:sz w:val="28"/>
          <w:szCs w:val="28"/>
        </w:rPr>
        <w:t xml:space="preserve"> </w:t>
      </w:r>
      <w:r w:rsidR="002722F8" w:rsidRPr="0057247E">
        <w:rPr>
          <w:rFonts w:ascii="Times New Roman" w:eastAsia="Calibri" w:hAnsi="Times New Roman" w:cs="Times New Roman"/>
          <w:color w:val="0D0D0D" w:themeColor="text1" w:themeTint="F2"/>
          <w:sz w:val="28"/>
          <w:szCs w:val="28"/>
        </w:rPr>
        <w:t xml:space="preserve">и </w:t>
      </w:r>
      <w:r w:rsidR="002722F8" w:rsidRPr="0057247E">
        <w:rPr>
          <w:rFonts w:ascii="Times New Roman" w:eastAsia="Calibri" w:hAnsi="Times New Roman" w:cs="Times New Roman"/>
          <w:color w:val="0D0D0D" w:themeColor="text1" w:themeTint="F2"/>
          <w:sz w:val="28"/>
          <w:szCs w:val="28"/>
          <w:lang w:val="en-US"/>
        </w:rPr>
        <w:t>IDF</w:t>
      </w:r>
      <w:r w:rsidR="002722F8" w:rsidRPr="0057247E">
        <w:rPr>
          <w:rFonts w:ascii="Times New Roman" w:eastAsia="Calibri" w:hAnsi="Times New Roman" w:cs="Times New Roman"/>
          <w:color w:val="0D0D0D" w:themeColor="text1" w:themeTint="F2"/>
          <w:sz w:val="28"/>
          <w:szCs w:val="28"/>
        </w:rPr>
        <w:t xml:space="preserve"> статистически значимое (</w:t>
      </w:r>
      <w:r w:rsidR="002722F8" w:rsidRPr="0057247E">
        <w:rPr>
          <w:rFonts w:ascii="Times New Roman" w:eastAsia="Calibri" w:hAnsi="Times New Roman" w:cs="Times New Roman"/>
          <w:color w:val="0D0D0D" w:themeColor="text1" w:themeTint="F2"/>
          <w:sz w:val="28"/>
          <w:szCs w:val="28"/>
          <w:lang w:val="en-US"/>
        </w:rPr>
        <w:t>k</w:t>
      </w:r>
      <w:r w:rsidR="002722F8" w:rsidRPr="0057247E">
        <w:rPr>
          <w:rFonts w:ascii="Times New Roman" w:eastAsia="Calibri" w:hAnsi="Times New Roman" w:cs="Times New Roman"/>
          <w:color w:val="0D0D0D" w:themeColor="text1" w:themeTint="F2"/>
          <w:sz w:val="28"/>
          <w:szCs w:val="28"/>
        </w:rPr>
        <w:t xml:space="preserve">=0,778; </w:t>
      </w:r>
      <w:r w:rsidR="002722F8" w:rsidRPr="00B955F7">
        <w:rPr>
          <w:rFonts w:ascii="Times New Roman" w:eastAsia="Calibri" w:hAnsi="Times New Roman" w:cs="Times New Roman"/>
          <w:i/>
          <w:color w:val="0D0D0D" w:themeColor="text1" w:themeTint="F2"/>
          <w:sz w:val="28"/>
          <w:szCs w:val="28"/>
          <w:lang w:val="en-US"/>
        </w:rPr>
        <w:t>p</w:t>
      </w:r>
      <w:r w:rsidR="002722F8" w:rsidRPr="0057247E">
        <w:rPr>
          <w:rFonts w:ascii="Times New Roman" w:eastAsia="Calibri" w:hAnsi="Times New Roman" w:cs="Times New Roman"/>
          <w:color w:val="0D0D0D" w:themeColor="text1" w:themeTint="F2"/>
          <w:sz w:val="28"/>
          <w:szCs w:val="28"/>
        </w:rPr>
        <w:t xml:space="preserve"> &lt;0,0001), но существенно ниже, чем совпадения между критериями NCEP-ATP III и </w:t>
      </w:r>
      <w:proofErr w:type="spellStart"/>
      <w:r w:rsidR="00415ED2" w:rsidRPr="0057247E">
        <w:rPr>
          <w:rFonts w:ascii="Times New Roman" w:eastAsia="Calibri" w:hAnsi="Times New Roman" w:cs="Times New Roman"/>
          <w:sz w:val="28"/>
          <w:szCs w:val="28"/>
        </w:rPr>
        <w:t>МетС</w:t>
      </w:r>
      <w:proofErr w:type="spellEnd"/>
      <w:r w:rsidR="00415ED2" w:rsidRPr="0057247E">
        <w:rPr>
          <w:rFonts w:ascii="Times New Roman" w:eastAsia="Calibri" w:hAnsi="Times New Roman" w:cs="Times New Roman"/>
          <w:sz w:val="28"/>
          <w:szCs w:val="28"/>
        </w:rPr>
        <w:t>-</w:t>
      </w:r>
      <w:r w:rsidR="00415ED2" w:rsidRPr="0057247E">
        <w:rPr>
          <w:rFonts w:ascii="Times New Roman" w:eastAsia="Calibri" w:hAnsi="Times New Roman" w:cs="Times New Roman"/>
          <w:sz w:val="28"/>
          <w:szCs w:val="28"/>
          <w:lang w:val="en-US"/>
        </w:rPr>
        <w:t>KG</w:t>
      </w:r>
      <w:r w:rsidR="00415ED2" w:rsidRPr="0057247E">
        <w:rPr>
          <w:rFonts w:ascii="Times New Roman" w:eastAsia="Calibri" w:hAnsi="Times New Roman" w:cs="Times New Roman"/>
          <w:color w:val="0D0D0D" w:themeColor="text1" w:themeTint="F2"/>
          <w:sz w:val="28"/>
          <w:szCs w:val="28"/>
        </w:rPr>
        <w:t xml:space="preserve"> </w:t>
      </w:r>
      <w:r w:rsidR="002722F8" w:rsidRPr="0057247E">
        <w:rPr>
          <w:rFonts w:ascii="Times New Roman" w:eastAsia="Calibri" w:hAnsi="Times New Roman" w:cs="Times New Roman"/>
          <w:color w:val="0D0D0D" w:themeColor="text1" w:themeTint="F2"/>
          <w:sz w:val="28"/>
          <w:szCs w:val="28"/>
        </w:rPr>
        <w:t>(</w:t>
      </w:r>
      <w:r w:rsidR="002722F8" w:rsidRPr="0057247E">
        <w:rPr>
          <w:rFonts w:ascii="Times New Roman" w:eastAsia="Calibri" w:hAnsi="Times New Roman" w:cs="Times New Roman"/>
          <w:color w:val="0D0D0D" w:themeColor="text1" w:themeTint="F2"/>
          <w:sz w:val="28"/>
          <w:szCs w:val="28"/>
          <w:lang w:val="en-US"/>
        </w:rPr>
        <w:t>k</w:t>
      </w:r>
      <w:r w:rsidR="00BA1467">
        <w:rPr>
          <w:rFonts w:ascii="Times New Roman" w:eastAsia="Calibri" w:hAnsi="Times New Roman" w:cs="Times New Roman"/>
          <w:color w:val="0D0D0D" w:themeColor="text1" w:themeTint="F2"/>
          <w:sz w:val="28"/>
          <w:szCs w:val="28"/>
        </w:rPr>
        <w:t xml:space="preserve"> </w:t>
      </w:r>
      <w:r w:rsidR="002722F8" w:rsidRPr="0057247E">
        <w:rPr>
          <w:rFonts w:ascii="Times New Roman" w:eastAsia="Calibri" w:hAnsi="Times New Roman" w:cs="Times New Roman"/>
          <w:color w:val="0D0D0D" w:themeColor="text1" w:themeTint="F2"/>
          <w:sz w:val="28"/>
          <w:szCs w:val="28"/>
        </w:rPr>
        <w:t xml:space="preserve">=0,931; </w:t>
      </w:r>
      <w:r w:rsidR="002722F8" w:rsidRPr="00B955F7">
        <w:rPr>
          <w:rFonts w:ascii="Times New Roman" w:eastAsia="Calibri" w:hAnsi="Times New Roman" w:cs="Times New Roman"/>
          <w:i/>
          <w:color w:val="0D0D0D" w:themeColor="text1" w:themeTint="F2"/>
          <w:sz w:val="28"/>
          <w:szCs w:val="28"/>
          <w:lang w:val="en-US"/>
        </w:rPr>
        <w:t>p</w:t>
      </w:r>
      <w:r w:rsidR="002722F8" w:rsidRPr="0057247E">
        <w:rPr>
          <w:rFonts w:ascii="Times New Roman" w:eastAsia="Calibri" w:hAnsi="Times New Roman" w:cs="Times New Roman"/>
          <w:color w:val="0D0D0D" w:themeColor="text1" w:themeTint="F2"/>
          <w:sz w:val="28"/>
          <w:szCs w:val="28"/>
        </w:rPr>
        <w:t xml:space="preserve"> &lt;0,0001)</w:t>
      </w:r>
      <w:r w:rsidR="00415ED2" w:rsidRPr="0057247E">
        <w:rPr>
          <w:rFonts w:ascii="Times New Roman" w:eastAsia="Calibri" w:hAnsi="Times New Roman" w:cs="Times New Roman"/>
          <w:color w:val="0D0D0D" w:themeColor="text1" w:themeTint="F2"/>
          <w:sz w:val="28"/>
          <w:szCs w:val="28"/>
        </w:rPr>
        <w:t xml:space="preserve"> (табл. 2)</w:t>
      </w:r>
      <w:r w:rsidR="002722F8" w:rsidRPr="0057247E">
        <w:rPr>
          <w:rFonts w:ascii="Times New Roman" w:eastAsia="Calibri" w:hAnsi="Times New Roman" w:cs="Times New Roman"/>
          <w:color w:val="0D0D0D" w:themeColor="text1" w:themeTint="F2"/>
          <w:sz w:val="28"/>
          <w:szCs w:val="28"/>
        </w:rPr>
        <w:t>.</w:t>
      </w:r>
      <w:r w:rsidR="00EE6F62" w:rsidRPr="0057247E">
        <w:rPr>
          <w:rFonts w:ascii="Times New Roman" w:eastAsia="Calibri" w:hAnsi="Times New Roman" w:cs="Times New Roman"/>
          <w:color w:val="0D0D0D" w:themeColor="text1" w:themeTint="F2"/>
          <w:sz w:val="28"/>
          <w:szCs w:val="28"/>
        </w:rPr>
        <w:t xml:space="preserve"> </w:t>
      </w:r>
    </w:p>
    <w:p w:rsidR="006E6A8B" w:rsidRDefault="00CF58C8" w:rsidP="006E6A8B">
      <w:pPr>
        <w:spacing w:after="0" w:line="240" w:lineRule="auto"/>
        <w:ind w:firstLine="708"/>
        <w:jc w:val="both"/>
        <w:rPr>
          <w:rFonts w:ascii="Times New Roman" w:eastAsia="Calibri" w:hAnsi="Times New Roman" w:cs="Times New Roman"/>
          <w:sz w:val="28"/>
          <w:szCs w:val="28"/>
        </w:rPr>
      </w:pPr>
      <w:r w:rsidRPr="00EE6F62">
        <w:rPr>
          <w:rFonts w:ascii="Times New Roman" w:eastAsia="Calibri" w:hAnsi="Times New Roman" w:cs="Times New Roman"/>
          <w:color w:val="0D0D0D" w:themeColor="text1" w:themeTint="F2"/>
          <w:sz w:val="28"/>
          <w:szCs w:val="28"/>
        </w:rPr>
        <w:t>Далее о</w:t>
      </w:r>
      <w:r w:rsidR="002722F8" w:rsidRPr="00EE6F62">
        <w:rPr>
          <w:rFonts w:ascii="Times New Roman" w:eastAsia="Calibri" w:hAnsi="Times New Roman" w:cs="Times New Roman"/>
          <w:color w:val="0D0D0D" w:themeColor="text1" w:themeTint="F2"/>
          <w:sz w:val="28"/>
          <w:szCs w:val="28"/>
        </w:rPr>
        <w:t>бследованные пациенты были распределены на 2 группы в зависимости от наличия или отсутствия МетС</w:t>
      </w:r>
      <w:r w:rsidR="00415ED2" w:rsidRPr="00EE6F62">
        <w:rPr>
          <w:rFonts w:ascii="Times New Roman" w:eastAsia="Calibri" w:hAnsi="Times New Roman" w:cs="Times New Roman"/>
          <w:sz w:val="28"/>
          <w:szCs w:val="28"/>
        </w:rPr>
        <w:t xml:space="preserve"> отдельно у мужчин и женщин</w:t>
      </w:r>
      <w:r w:rsidR="002722F8" w:rsidRPr="00EE6F62">
        <w:rPr>
          <w:rFonts w:ascii="Times New Roman" w:eastAsia="Calibri" w:hAnsi="Times New Roman" w:cs="Times New Roman"/>
          <w:color w:val="0D0D0D" w:themeColor="text1" w:themeTint="F2"/>
          <w:sz w:val="28"/>
          <w:szCs w:val="28"/>
        </w:rPr>
        <w:t>. В качестве диагностических критериев</w:t>
      </w:r>
      <w:r w:rsidR="0068499C" w:rsidRPr="00EE6F62">
        <w:rPr>
          <w:rFonts w:ascii="Times New Roman" w:eastAsia="Calibri" w:hAnsi="Times New Roman" w:cs="Times New Roman"/>
          <w:color w:val="0D0D0D" w:themeColor="text1" w:themeTint="F2"/>
          <w:sz w:val="28"/>
          <w:szCs w:val="28"/>
        </w:rPr>
        <w:t xml:space="preserve"> </w:t>
      </w:r>
      <w:r w:rsidR="002722F8" w:rsidRPr="00EE6F62">
        <w:rPr>
          <w:rFonts w:ascii="Times New Roman" w:eastAsia="Calibri" w:hAnsi="Times New Roman" w:cs="Times New Roman"/>
          <w:color w:val="0D0D0D" w:themeColor="text1" w:themeTint="F2"/>
          <w:sz w:val="28"/>
          <w:szCs w:val="28"/>
        </w:rPr>
        <w:t xml:space="preserve">использовались </w:t>
      </w:r>
      <w:r w:rsidR="0068499C" w:rsidRPr="00EE6F62">
        <w:rPr>
          <w:rFonts w:ascii="Times New Roman" w:eastAsia="Calibri" w:hAnsi="Times New Roman" w:cs="Times New Roman"/>
          <w:color w:val="0D0D0D" w:themeColor="text1" w:themeTint="F2"/>
          <w:sz w:val="28"/>
          <w:szCs w:val="28"/>
        </w:rPr>
        <w:t xml:space="preserve">критерии </w:t>
      </w:r>
      <w:proofErr w:type="spellStart"/>
      <w:r w:rsidR="0068499C" w:rsidRPr="00EE6F62">
        <w:rPr>
          <w:rFonts w:ascii="Times New Roman" w:eastAsia="Calibri" w:hAnsi="Times New Roman" w:cs="Times New Roman"/>
          <w:sz w:val="28"/>
          <w:szCs w:val="28"/>
        </w:rPr>
        <w:t>МетС</w:t>
      </w:r>
      <w:proofErr w:type="spellEnd"/>
      <w:r w:rsidR="0068499C" w:rsidRPr="00EE6F62">
        <w:rPr>
          <w:rFonts w:ascii="Times New Roman" w:eastAsia="Calibri" w:hAnsi="Times New Roman" w:cs="Times New Roman"/>
          <w:sz w:val="28"/>
          <w:szCs w:val="28"/>
        </w:rPr>
        <w:t>-</w:t>
      </w:r>
      <w:r w:rsidR="0068499C" w:rsidRPr="00EE6F62">
        <w:rPr>
          <w:rFonts w:ascii="Times New Roman" w:eastAsia="Calibri" w:hAnsi="Times New Roman" w:cs="Times New Roman"/>
          <w:sz w:val="28"/>
          <w:szCs w:val="28"/>
          <w:lang w:val="en-US"/>
        </w:rPr>
        <w:t>KG</w:t>
      </w:r>
      <w:r w:rsidR="00BA55E6" w:rsidRPr="00EE6F62">
        <w:rPr>
          <w:rFonts w:ascii="Times New Roman" w:eastAsia="Calibri" w:hAnsi="Times New Roman" w:cs="Times New Roman"/>
          <w:sz w:val="28"/>
          <w:szCs w:val="28"/>
        </w:rPr>
        <w:t xml:space="preserve"> </w:t>
      </w:r>
      <w:r w:rsidR="002722F8" w:rsidRPr="00EE6F62">
        <w:rPr>
          <w:rFonts w:ascii="Times New Roman" w:eastAsia="Calibri" w:hAnsi="Times New Roman" w:cs="Times New Roman"/>
          <w:sz w:val="28"/>
          <w:szCs w:val="28"/>
        </w:rPr>
        <w:t>(</w:t>
      </w:r>
      <w:r w:rsidR="00B1100A" w:rsidRPr="00EE6F62">
        <w:rPr>
          <w:rFonts w:ascii="Times New Roman" w:eastAsia="Calibri" w:hAnsi="Times New Roman" w:cs="Times New Roman"/>
          <w:sz w:val="28"/>
          <w:szCs w:val="28"/>
        </w:rPr>
        <w:t>т</w:t>
      </w:r>
      <w:r w:rsidR="002722F8" w:rsidRPr="00EE6F62">
        <w:rPr>
          <w:rFonts w:ascii="Times New Roman" w:eastAsia="Calibri" w:hAnsi="Times New Roman" w:cs="Times New Roman"/>
          <w:sz w:val="28"/>
          <w:szCs w:val="28"/>
        </w:rPr>
        <w:t>абл</w:t>
      </w:r>
      <w:r w:rsidR="00003B0F">
        <w:rPr>
          <w:rFonts w:ascii="Times New Roman" w:eastAsia="Calibri" w:hAnsi="Times New Roman" w:cs="Times New Roman"/>
          <w:sz w:val="28"/>
          <w:szCs w:val="28"/>
        </w:rPr>
        <w:t xml:space="preserve">. </w:t>
      </w:r>
      <w:r w:rsidR="002722F8" w:rsidRPr="00EE6F62">
        <w:rPr>
          <w:rFonts w:ascii="Times New Roman" w:eastAsia="Calibri" w:hAnsi="Times New Roman" w:cs="Times New Roman"/>
          <w:sz w:val="28"/>
          <w:szCs w:val="28"/>
        </w:rPr>
        <w:t>3). Всего было выявлено 102 пациента с МетС. Как у мужчин, так и у женщин показатели ОТ,</w:t>
      </w:r>
      <w:r w:rsidRPr="00EE6F62">
        <w:rPr>
          <w:rFonts w:ascii="Times New Roman" w:eastAsia="Calibri" w:hAnsi="Times New Roman" w:cs="Times New Roman"/>
          <w:sz w:val="28"/>
          <w:szCs w:val="28"/>
        </w:rPr>
        <w:t xml:space="preserve"> </w:t>
      </w:r>
      <w:r w:rsidR="002722F8" w:rsidRPr="00EE6F62">
        <w:rPr>
          <w:rFonts w:ascii="Times New Roman" w:eastAsia="Calibri" w:hAnsi="Times New Roman" w:cs="Times New Roman"/>
          <w:sz w:val="28"/>
          <w:szCs w:val="28"/>
        </w:rPr>
        <w:t>САД</w:t>
      </w:r>
      <w:r w:rsidRPr="00EE6F62">
        <w:rPr>
          <w:rFonts w:ascii="Times New Roman" w:eastAsia="Calibri" w:hAnsi="Times New Roman" w:cs="Times New Roman"/>
          <w:sz w:val="28"/>
          <w:szCs w:val="28"/>
        </w:rPr>
        <w:t xml:space="preserve">, </w:t>
      </w:r>
      <w:r w:rsidR="002722F8" w:rsidRPr="00EE6F62">
        <w:rPr>
          <w:rFonts w:ascii="Times New Roman" w:eastAsia="Calibri" w:hAnsi="Times New Roman" w:cs="Times New Roman"/>
          <w:sz w:val="28"/>
          <w:szCs w:val="28"/>
        </w:rPr>
        <w:t>ДАД, ЛПВП-ХС, ТГ и гликемии</w:t>
      </w:r>
      <w:r w:rsidR="006E6A8B">
        <w:rPr>
          <w:rFonts w:ascii="Times New Roman" w:eastAsia="Calibri" w:hAnsi="Times New Roman" w:cs="Times New Roman"/>
          <w:sz w:val="28"/>
          <w:szCs w:val="28"/>
        </w:rPr>
        <w:t xml:space="preserve"> </w:t>
      </w:r>
      <w:r w:rsidR="002722F8" w:rsidRPr="00EE6F62">
        <w:rPr>
          <w:rFonts w:ascii="Times New Roman" w:eastAsia="Calibri" w:hAnsi="Times New Roman" w:cs="Times New Roman"/>
          <w:sz w:val="28"/>
          <w:szCs w:val="28"/>
        </w:rPr>
        <w:t>отличались (</w:t>
      </w:r>
      <w:r w:rsidR="002722F8" w:rsidRPr="00B955F7">
        <w:rPr>
          <w:rFonts w:ascii="Times New Roman" w:eastAsia="Calibri" w:hAnsi="Times New Roman" w:cs="Times New Roman"/>
          <w:i/>
          <w:sz w:val="28"/>
          <w:szCs w:val="28"/>
        </w:rPr>
        <w:t>р</w:t>
      </w:r>
      <w:r w:rsidR="002722F8" w:rsidRPr="00EE6F62">
        <w:rPr>
          <w:rFonts w:ascii="Times New Roman" w:eastAsia="Calibri" w:hAnsi="Times New Roman" w:cs="Times New Roman"/>
          <w:sz w:val="28"/>
          <w:szCs w:val="28"/>
        </w:rPr>
        <w:t xml:space="preserve"> &lt;0,0001) в подгруппе с МетС в сравнении с пациентами без </w:t>
      </w:r>
      <w:r w:rsidR="006E6A8B">
        <w:rPr>
          <w:rFonts w:ascii="Times New Roman" w:eastAsia="Calibri" w:hAnsi="Times New Roman" w:cs="Times New Roman"/>
          <w:sz w:val="28"/>
          <w:szCs w:val="28"/>
        </w:rPr>
        <w:t xml:space="preserve">МетС. </w:t>
      </w:r>
      <w:r w:rsidR="002722F8" w:rsidRPr="00EE6F62">
        <w:rPr>
          <w:rFonts w:ascii="Times New Roman" w:eastAsia="Calibri" w:hAnsi="Times New Roman" w:cs="Times New Roman"/>
          <w:sz w:val="28"/>
          <w:szCs w:val="28"/>
        </w:rPr>
        <w:t xml:space="preserve">Возраст </w:t>
      </w:r>
    </w:p>
    <w:p w:rsidR="006E6A8B" w:rsidRDefault="006E6A8B" w:rsidP="006E6A8B">
      <w:pPr>
        <w:spacing w:after="0" w:line="240" w:lineRule="auto"/>
        <w:ind w:firstLine="708"/>
        <w:jc w:val="both"/>
        <w:rPr>
          <w:rFonts w:ascii="Times New Roman" w:eastAsia="Calibri" w:hAnsi="Times New Roman" w:cs="Times New Roman"/>
          <w:sz w:val="28"/>
          <w:szCs w:val="28"/>
        </w:rPr>
      </w:pPr>
    </w:p>
    <w:p w:rsidR="002722F8" w:rsidRPr="00AE2B31" w:rsidRDefault="002722F8" w:rsidP="006E6A8B">
      <w:pPr>
        <w:spacing w:after="0" w:line="240" w:lineRule="auto"/>
        <w:jc w:val="both"/>
        <w:rPr>
          <w:rFonts w:ascii="Times New Roman" w:eastAsia="Calibri" w:hAnsi="Times New Roman" w:cs="Times New Roman"/>
          <w:sz w:val="28"/>
          <w:szCs w:val="28"/>
        </w:rPr>
      </w:pPr>
      <w:r w:rsidRPr="00EE6F62">
        <w:rPr>
          <w:rFonts w:ascii="Times New Roman" w:eastAsia="Calibri" w:hAnsi="Times New Roman" w:cs="Times New Roman"/>
          <w:sz w:val="28"/>
          <w:szCs w:val="28"/>
        </w:rPr>
        <w:lastRenderedPageBreak/>
        <w:t xml:space="preserve">мужчин был </w:t>
      </w:r>
      <w:r w:rsidRPr="00AE2B31">
        <w:rPr>
          <w:rFonts w:ascii="Times New Roman" w:eastAsia="Calibri" w:hAnsi="Times New Roman" w:cs="Times New Roman"/>
          <w:sz w:val="28"/>
          <w:szCs w:val="28"/>
        </w:rPr>
        <w:t>сопоставим в обеих подгруппах. В то</w:t>
      </w:r>
      <w:r w:rsidR="00BA55E6">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время </w:t>
      </w:r>
      <w:r w:rsidR="00BA55E6">
        <w:rPr>
          <w:rFonts w:ascii="Times New Roman" w:eastAsia="Calibri" w:hAnsi="Times New Roman" w:cs="Times New Roman"/>
          <w:sz w:val="28"/>
          <w:szCs w:val="28"/>
        </w:rPr>
        <w:t xml:space="preserve">как </w:t>
      </w:r>
      <w:r w:rsidRPr="00AE2B31">
        <w:rPr>
          <w:rFonts w:ascii="Times New Roman" w:eastAsia="Calibri" w:hAnsi="Times New Roman" w:cs="Times New Roman"/>
          <w:sz w:val="28"/>
          <w:szCs w:val="28"/>
        </w:rPr>
        <w:t>среди женщин выявлены значимые различия по возрасту</w:t>
      </w:r>
      <w:r w:rsidR="00CF58C8">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w:t>
      </w:r>
      <w:r w:rsidR="00527A5C" w:rsidRPr="00AE2B31">
        <w:rPr>
          <w:rFonts w:ascii="Times New Roman" w:eastAsia="Calibri" w:hAnsi="Times New Roman" w:cs="Times New Roman"/>
          <w:color w:val="0D0D0D"/>
          <w:sz w:val="28"/>
          <w:szCs w:val="28"/>
        </w:rPr>
        <w:t xml:space="preserve">табл. </w:t>
      </w:r>
      <w:r w:rsidRPr="00AE2B31">
        <w:rPr>
          <w:rFonts w:ascii="Times New Roman" w:eastAsia="Calibri" w:hAnsi="Times New Roman" w:cs="Times New Roman"/>
          <w:sz w:val="28"/>
          <w:szCs w:val="28"/>
        </w:rPr>
        <w:t xml:space="preserve">3).  </w:t>
      </w:r>
    </w:p>
    <w:p w:rsidR="002722F8" w:rsidRPr="00AE2B31" w:rsidRDefault="002722F8" w:rsidP="002E4864">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Таблица 3</w:t>
      </w:r>
      <w:r w:rsidR="00CF58C8">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 Сравнение клинических данных пациентов в </w:t>
      </w:r>
      <w:r w:rsidR="0068499C">
        <w:rPr>
          <w:rFonts w:ascii="Times New Roman" w:eastAsia="Calibri" w:hAnsi="Times New Roman" w:cs="Times New Roman"/>
          <w:sz w:val="28"/>
          <w:szCs w:val="28"/>
        </w:rPr>
        <w:t xml:space="preserve">зависимости от </w:t>
      </w:r>
      <w:r w:rsidRPr="00AE2B31">
        <w:rPr>
          <w:rFonts w:ascii="Times New Roman" w:eastAsia="Calibri" w:hAnsi="Times New Roman" w:cs="Times New Roman"/>
          <w:sz w:val="28"/>
          <w:szCs w:val="28"/>
        </w:rPr>
        <w:t>наличи</w:t>
      </w:r>
      <w:r w:rsidR="0068499C">
        <w:rPr>
          <w:rFonts w:ascii="Times New Roman" w:eastAsia="Calibri" w:hAnsi="Times New Roman" w:cs="Times New Roman"/>
          <w:sz w:val="28"/>
          <w:szCs w:val="28"/>
        </w:rPr>
        <w:t xml:space="preserve">я </w:t>
      </w:r>
      <w:r w:rsidR="00041B78" w:rsidRPr="00AE2B31">
        <w:rPr>
          <w:rFonts w:ascii="Times New Roman" w:eastAsia="Calibri" w:hAnsi="Times New Roman" w:cs="Times New Roman"/>
          <w:sz w:val="28"/>
          <w:szCs w:val="28"/>
        </w:rPr>
        <w:t>МетС</w:t>
      </w:r>
      <w:r w:rsidR="0068499C">
        <w:rPr>
          <w:rFonts w:ascii="Times New Roman" w:eastAsia="Calibri" w:hAnsi="Times New Roman" w:cs="Times New Roman"/>
          <w:sz w:val="28"/>
          <w:szCs w:val="28"/>
        </w:rPr>
        <w:t>,</w:t>
      </w:r>
      <w:r w:rsidR="00041B78" w:rsidRPr="00AE2B31">
        <w:rPr>
          <w:rFonts w:ascii="Times New Roman" w:eastAsia="Calibri" w:hAnsi="Times New Roman" w:cs="Times New Roman"/>
          <w:sz w:val="28"/>
          <w:szCs w:val="28"/>
        </w:rPr>
        <w:t xml:space="preserve"> </w:t>
      </w:r>
      <w:r w:rsidR="0068499C">
        <w:rPr>
          <w:rFonts w:ascii="Times New Roman" w:eastAsia="Calibri" w:hAnsi="Times New Roman" w:cs="Times New Roman"/>
          <w:sz w:val="28"/>
          <w:szCs w:val="28"/>
        </w:rPr>
        <w:t xml:space="preserve">согласно </w:t>
      </w:r>
      <w:r w:rsidRPr="00AE2B31">
        <w:rPr>
          <w:rFonts w:ascii="Times New Roman" w:eastAsia="Calibri" w:hAnsi="Times New Roman" w:cs="Times New Roman"/>
          <w:sz w:val="28"/>
          <w:szCs w:val="28"/>
        </w:rPr>
        <w:t xml:space="preserve">критериям </w:t>
      </w:r>
      <w:r w:rsidR="0068499C" w:rsidRPr="00AE2B31">
        <w:rPr>
          <w:rFonts w:ascii="Times New Roman" w:eastAsia="Calibri" w:hAnsi="Times New Roman" w:cs="Times New Roman"/>
          <w:sz w:val="28"/>
          <w:szCs w:val="28"/>
        </w:rPr>
        <w:t>МетС-</w:t>
      </w:r>
      <w:r w:rsidR="0068499C" w:rsidRPr="00AE2B31">
        <w:rPr>
          <w:rFonts w:ascii="Times New Roman" w:eastAsia="Calibri" w:hAnsi="Times New Roman" w:cs="Times New Roman"/>
          <w:sz w:val="28"/>
          <w:szCs w:val="28"/>
          <w:lang w:val="en-US"/>
        </w:rPr>
        <w:t>KG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3"/>
        <w:gridCol w:w="2097"/>
        <w:gridCol w:w="2127"/>
        <w:gridCol w:w="1559"/>
      </w:tblGrid>
      <w:tr w:rsidR="002722F8" w:rsidRPr="00AE2B31" w:rsidTr="0068499C">
        <w:tc>
          <w:tcPr>
            <w:tcW w:w="3681" w:type="dxa"/>
            <w:gridSpan w:val="2"/>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097" w:type="dxa"/>
            <w:shd w:val="clear" w:color="auto" w:fill="auto"/>
            <w:vAlign w:val="center"/>
          </w:tcPr>
          <w:p w:rsidR="002722F8" w:rsidRPr="00AE2B31" w:rsidRDefault="00041B7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 есть</w:t>
            </w:r>
          </w:p>
        </w:tc>
        <w:tc>
          <w:tcPr>
            <w:tcW w:w="2127" w:type="dxa"/>
            <w:shd w:val="clear" w:color="auto" w:fill="auto"/>
            <w:vAlign w:val="center"/>
          </w:tcPr>
          <w:p w:rsidR="002722F8" w:rsidRPr="00AE2B31" w:rsidRDefault="00041B7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 нет</w:t>
            </w:r>
          </w:p>
        </w:tc>
        <w:tc>
          <w:tcPr>
            <w:tcW w:w="1559" w:type="dxa"/>
            <w:shd w:val="clear" w:color="auto" w:fill="auto"/>
            <w:vAlign w:val="center"/>
          </w:tcPr>
          <w:p w:rsidR="002722F8" w:rsidRPr="00B955F7" w:rsidRDefault="002722F8" w:rsidP="00C300B0">
            <w:pPr>
              <w:spacing w:after="0" w:line="240" w:lineRule="auto"/>
              <w:jc w:val="center"/>
              <w:rPr>
                <w:rFonts w:ascii="Times New Roman" w:eastAsia="Calibri" w:hAnsi="Times New Roman" w:cs="Times New Roman"/>
                <w:i/>
                <w:sz w:val="28"/>
                <w:szCs w:val="28"/>
              </w:rPr>
            </w:pPr>
            <w:r w:rsidRPr="00B955F7">
              <w:rPr>
                <w:rFonts w:ascii="Times New Roman" w:eastAsia="Calibri" w:hAnsi="Times New Roman" w:cs="Times New Roman"/>
                <w:i/>
                <w:sz w:val="28"/>
                <w:szCs w:val="28"/>
              </w:rPr>
              <w:t>р</w:t>
            </w:r>
          </w:p>
        </w:tc>
      </w:tr>
      <w:tr w:rsidR="002722F8" w:rsidRPr="00AE2B31" w:rsidTr="0068499C">
        <w:tc>
          <w:tcPr>
            <w:tcW w:w="988" w:type="dxa"/>
            <w:vMerge w:val="restart"/>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Муж</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 xml:space="preserve">чины </w:t>
            </w: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N</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43</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107</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tc>
      </w:tr>
      <w:tr w:rsidR="002722F8" w:rsidRPr="00AE2B31" w:rsidTr="0068499C">
        <w:tc>
          <w:tcPr>
            <w:tcW w:w="988"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Возраст, лет</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53,7±8,5</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54,2±10,6</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w:t>
            </w:r>
          </w:p>
        </w:tc>
      </w:tr>
      <w:tr w:rsidR="002722F8" w:rsidRPr="00AE2B31" w:rsidTr="0068499C">
        <w:tc>
          <w:tcPr>
            <w:tcW w:w="988"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ОТ, см</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104,6±6,6</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90,3±9,5</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146 (133; 159)</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132 (121; 145)</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92 (80; 102)</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83 (75; 92)</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0,001</w:t>
            </w:r>
          </w:p>
        </w:tc>
      </w:tr>
      <w:tr w:rsidR="002722F8" w:rsidRPr="00AE2B31" w:rsidTr="0068499C">
        <w:tc>
          <w:tcPr>
            <w:tcW w:w="988"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0,85 (0,74; 1,05)</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1,04 (0,9; 1,3)</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2,1 (1,7; 3,0)</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(0,9; 1,9)</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Глюкоза, ммоль/л </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6,5 (5,7; 8,0)</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5,4 (5,1; 5,7)</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val="restart"/>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Жен-</w:t>
            </w:r>
            <w:proofErr w:type="spellStart"/>
            <w:r w:rsidRPr="00AE2B31">
              <w:rPr>
                <w:rFonts w:ascii="Times New Roman" w:eastAsia="Calibri" w:hAnsi="Times New Roman" w:cs="Times New Roman"/>
                <w:sz w:val="28"/>
                <w:szCs w:val="28"/>
              </w:rPr>
              <w:t>щины</w:t>
            </w:r>
            <w:proofErr w:type="spellEnd"/>
            <w:r w:rsidRPr="00AE2B31">
              <w:rPr>
                <w:rFonts w:ascii="Times New Roman" w:eastAsia="Calibri" w:hAnsi="Times New Roman" w:cs="Times New Roman"/>
                <w:sz w:val="28"/>
                <w:szCs w:val="28"/>
              </w:rPr>
              <w:t xml:space="preserve"> </w:t>
            </w: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N</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59</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128</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tc>
      </w:tr>
      <w:tr w:rsidR="002722F8" w:rsidRPr="00AE2B31" w:rsidTr="0068499C">
        <w:tc>
          <w:tcPr>
            <w:tcW w:w="988"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Возраст, лет </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55,2±9,2</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48±8,2</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ОТ, см</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99,1±7,9</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84,7±9,9</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142 (130; 160)</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124 (117; 136)</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91 (80; 99)</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81 (74; 90)</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0,97 (0,8; 1,1)</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 (1,1; 1,5)</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1,8 (1,3; 2,6)</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 (0,8; 1,2)</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68499C">
        <w:tc>
          <w:tcPr>
            <w:tcW w:w="988"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69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Глюкоза, ммоль/л </w:t>
            </w:r>
          </w:p>
        </w:tc>
        <w:tc>
          <w:tcPr>
            <w:tcW w:w="209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5,9 (5,5; 6,8)</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5,3 (5,04; 5,7)</w:t>
            </w:r>
          </w:p>
        </w:tc>
        <w:tc>
          <w:tcPr>
            <w:tcW w:w="1559"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bl>
    <w:p w:rsidR="002722F8" w:rsidRPr="00AE2B31" w:rsidRDefault="002722F8" w:rsidP="002E4864">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Таблица</w:t>
      </w:r>
      <w:r w:rsidR="00CF58C8">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4</w:t>
      </w:r>
      <w:r w:rsidR="00CF58C8">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 Сравнение клинических данных пациентов в </w:t>
      </w:r>
      <w:r w:rsidR="0068499C">
        <w:rPr>
          <w:rFonts w:ascii="Times New Roman" w:eastAsia="Calibri" w:hAnsi="Times New Roman" w:cs="Times New Roman"/>
          <w:sz w:val="28"/>
          <w:szCs w:val="28"/>
        </w:rPr>
        <w:t xml:space="preserve">зависимости от наличия </w:t>
      </w:r>
      <w:r w:rsidR="00F41B53" w:rsidRPr="00AE2B31">
        <w:rPr>
          <w:rFonts w:ascii="Times New Roman" w:eastAsia="Calibri" w:hAnsi="Times New Roman" w:cs="Times New Roman"/>
          <w:sz w:val="28"/>
          <w:szCs w:val="28"/>
        </w:rPr>
        <w:t>МетС</w:t>
      </w:r>
      <w:r w:rsidR="0068499C">
        <w:rPr>
          <w:rFonts w:ascii="Times New Roman" w:eastAsia="Calibri" w:hAnsi="Times New Roman" w:cs="Times New Roman"/>
          <w:sz w:val="28"/>
          <w:szCs w:val="28"/>
        </w:rPr>
        <w:t>,</w:t>
      </w:r>
      <w:r w:rsidR="00F41B53"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по критериям NCEP-ATP III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63"/>
        <w:gridCol w:w="2127"/>
        <w:gridCol w:w="1984"/>
        <w:gridCol w:w="1247"/>
      </w:tblGrid>
      <w:tr w:rsidR="002722F8" w:rsidRPr="00AE2B31" w:rsidTr="00CF58C8">
        <w:tc>
          <w:tcPr>
            <w:tcW w:w="3964" w:type="dxa"/>
            <w:gridSpan w:val="2"/>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127" w:type="dxa"/>
            <w:shd w:val="clear" w:color="auto" w:fill="auto"/>
            <w:vAlign w:val="center"/>
          </w:tcPr>
          <w:p w:rsidR="002722F8" w:rsidRPr="00AE2B31" w:rsidRDefault="00F41B53"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 есть</w:t>
            </w:r>
          </w:p>
        </w:tc>
        <w:tc>
          <w:tcPr>
            <w:tcW w:w="1984" w:type="dxa"/>
            <w:shd w:val="clear" w:color="auto" w:fill="auto"/>
            <w:vAlign w:val="center"/>
          </w:tcPr>
          <w:p w:rsidR="002722F8" w:rsidRPr="00AE2B31" w:rsidRDefault="00F41B53"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 нет</w:t>
            </w:r>
          </w:p>
        </w:tc>
        <w:tc>
          <w:tcPr>
            <w:tcW w:w="1247" w:type="dxa"/>
            <w:shd w:val="clear" w:color="auto" w:fill="auto"/>
            <w:vAlign w:val="center"/>
          </w:tcPr>
          <w:p w:rsidR="002722F8" w:rsidRPr="00B955F7" w:rsidRDefault="002722F8" w:rsidP="00075FCE">
            <w:pPr>
              <w:spacing w:after="0" w:line="240" w:lineRule="auto"/>
              <w:jc w:val="center"/>
              <w:rPr>
                <w:rFonts w:ascii="Times New Roman" w:eastAsia="Calibri" w:hAnsi="Times New Roman" w:cs="Times New Roman"/>
                <w:i/>
                <w:sz w:val="28"/>
                <w:szCs w:val="28"/>
              </w:rPr>
            </w:pPr>
            <w:r w:rsidRPr="00B955F7">
              <w:rPr>
                <w:rFonts w:ascii="Times New Roman" w:eastAsia="Calibri" w:hAnsi="Times New Roman" w:cs="Times New Roman"/>
                <w:i/>
                <w:sz w:val="28"/>
                <w:szCs w:val="28"/>
              </w:rPr>
              <w:t>р</w:t>
            </w:r>
          </w:p>
        </w:tc>
      </w:tr>
      <w:tr w:rsidR="002722F8" w:rsidRPr="00AE2B31" w:rsidTr="00CF58C8">
        <w:tc>
          <w:tcPr>
            <w:tcW w:w="1101" w:type="dxa"/>
            <w:vMerge w:val="restart"/>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Муж</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 xml:space="preserve">чины </w:t>
            </w:r>
          </w:p>
        </w:tc>
        <w:tc>
          <w:tcPr>
            <w:tcW w:w="2863" w:type="dxa"/>
            <w:shd w:val="clear" w:color="auto" w:fill="auto"/>
          </w:tcPr>
          <w:p w:rsidR="002722F8" w:rsidRPr="00AE2B31" w:rsidRDefault="00075FCE" w:rsidP="00C300B0">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49</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101</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p>
        </w:tc>
      </w:tr>
      <w:tr w:rsidR="002722F8" w:rsidRPr="00AE2B31" w:rsidTr="00CF58C8">
        <w:tc>
          <w:tcPr>
            <w:tcW w:w="1101"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Возраст, лет</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54,6±9,3</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53,9±10,4</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w:t>
            </w:r>
          </w:p>
        </w:tc>
      </w:tr>
      <w:tr w:rsidR="002722F8" w:rsidRPr="00AE2B31" w:rsidTr="00CF58C8">
        <w:tc>
          <w:tcPr>
            <w:tcW w:w="1101"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ОТ, см</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102,5±8,5</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90,4±9,7</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147 (133; 157)</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131 (121; 141)</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92 (81; 100)</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83 (75; 89)</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0,001</w:t>
            </w:r>
          </w:p>
        </w:tc>
      </w:tr>
      <w:tr w:rsidR="002722F8" w:rsidRPr="00AE2B31" w:rsidTr="00CF58C8">
        <w:tc>
          <w:tcPr>
            <w:tcW w:w="1101"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0,88 (0,74; 1,0)</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1,05 (0,9; 1,3)</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2,2 (1,7; 3,0)</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(0,9; 1,7)</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Глюкоза, ммоль/л </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6,4 (5,7; 7,9)</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5,3 (5,1; 5,7)</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val="restart"/>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Жен-</w:t>
            </w:r>
            <w:proofErr w:type="spellStart"/>
            <w:r w:rsidRPr="00AE2B31">
              <w:rPr>
                <w:rFonts w:ascii="Times New Roman" w:eastAsia="Calibri" w:hAnsi="Times New Roman" w:cs="Times New Roman"/>
                <w:sz w:val="28"/>
                <w:szCs w:val="28"/>
              </w:rPr>
              <w:t>щины</w:t>
            </w:r>
            <w:proofErr w:type="spellEnd"/>
            <w:r w:rsidRPr="00AE2B31">
              <w:rPr>
                <w:rFonts w:ascii="Times New Roman" w:eastAsia="Calibri" w:hAnsi="Times New Roman" w:cs="Times New Roman"/>
                <w:sz w:val="28"/>
                <w:szCs w:val="28"/>
              </w:rPr>
              <w:t xml:space="preserve"> </w:t>
            </w:r>
          </w:p>
        </w:tc>
        <w:tc>
          <w:tcPr>
            <w:tcW w:w="2863" w:type="dxa"/>
            <w:shd w:val="clear" w:color="auto" w:fill="auto"/>
          </w:tcPr>
          <w:p w:rsidR="002722F8" w:rsidRPr="00AE2B31" w:rsidRDefault="00075FCE" w:rsidP="00C300B0">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61</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126</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p>
        </w:tc>
      </w:tr>
      <w:tr w:rsidR="002722F8" w:rsidRPr="00AE2B31" w:rsidTr="00CF58C8">
        <w:tc>
          <w:tcPr>
            <w:tcW w:w="1101"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Возраст, лет </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55,3±9,6</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47,9±7,9</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ОТ, см</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98,7±8,1</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84,7±10,04</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143 (130; 160)</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124 (117; 135)</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91 (80; 99)</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81 (74; 89)</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0,97 (0,8; 1,1)</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 (1,1; 1,6)</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1,8 (1,3; 2,4)</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 (0,8; 1,2)</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r w:rsidR="002722F8" w:rsidRPr="00AE2B31" w:rsidTr="00CF58C8">
        <w:tc>
          <w:tcPr>
            <w:tcW w:w="1101"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863" w:type="dxa"/>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Глюкоза, ммоль/л </w:t>
            </w:r>
          </w:p>
        </w:tc>
        <w:tc>
          <w:tcPr>
            <w:tcW w:w="2127"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6,1 (5,5; 6,8)</w:t>
            </w:r>
          </w:p>
        </w:tc>
        <w:tc>
          <w:tcPr>
            <w:tcW w:w="1984"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5,3 (5,04; 5,6)</w:t>
            </w:r>
          </w:p>
        </w:tc>
        <w:tc>
          <w:tcPr>
            <w:tcW w:w="1247" w:type="dxa"/>
            <w:shd w:val="clear" w:color="auto" w:fill="auto"/>
          </w:tcPr>
          <w:p w:rsidR="002722F8" w:rsidRPr="00AE2B31" w:rsidRDefault="002722F8"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r>
    </w:tbl>
    <w:p w:rsidR="00EE6F62" w:rsidRDefault="00EE6F62" w:rsidP="00C300B0">
      <w:pPr>
        <w:spacing w:after="0" w:line="240" w:lineRule="auto"/>
        <w:rPr>
          <w:rFonts w:ascii="Times New Roman" w:eastAsia="Calibri" w:hAnsi="Times New Roman" w:cs="Times New Roman"/>
          <w:sz w:val="28"/>
          <w:szCs w:val="28"/>
        </w:rPr>
      </w:pPr>
    </w:p>
    <w:p w:rsidR="00EE6F62" w:rsidRDefault="00EE6F62" w:rsidP="00EE6F62">
      <w:pPr>
        <w:spacing w:after="0" w:line="240" w:lineRule="auto"/>
        <w:ind w:firstLine="708"/>
        <w:jc w:val="both"/>
        <w:rPr>
          <w:rFonts w:ascii="Times New Roman" w:eastAsia="Calibri" w:hAnsi="Times New Roman" w:cs="Times New Roman"/>
          <w:sz w:val="28"/>
          <w:szCs w:val="28"/>
        </w:rPr>
      </w:pPr>
    </w:p>
    <w:p w:rsidR="00EE6F62" w:rsidRPr="00AE2B31" w:rsidRDefault="00EE6F62" w:rsidP="00EE6F62">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Проведен сравнительный анализ пациентов по антропометрическим и метаболическим параметрам согласно критериям NCEP-ATP III</w:t>
      </w:r>
      <w:r>
        <w:rPr>
          <w:rFonts w:ascii="Times New Roman" w:eastAsia="Calibri" w:hAnsi="Times New Roman" w:cs="Times New Roman"/>
          <w:sz w:val="28"/>
          <w:szCs w:val="28"/>
        </w:rPr>
        <w:t xml:space="preserve"> (табл</w:t>
      </w:r>
      <w:r w:rsidR="00003B0F">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Pr="00AE2B31">
        <w:rPr>
          <w:rFonts w:ascii="Times New Roman" w:eastAsia="Calibri" w:hAnsi="Times New Roman" w:cs="Times New Roman"/>
          <w:sz w:val="28"/>
          <w:szCs w:val="28"/>
        </w:rPr>
        <w:t xml:space="preserve"> и </w:t>
      </w:r>
      <w:r w:rsidRPr="00AE2B31">
        <w:rPr>
          <w:rFonts w:ascii="Times New Roman" w:eastAsia="Calibri" w:hAnsi="Times New Roman" w:cs="Times New Roman"/>
          <w:sz w:val="28"/>
          <w:szCs w:val="28"/>
          <w:lang w:val="en-US"/>
        </w:rPr>
        <w:t>IDF</w:t>
      </w:r>
      <w:r w:rsidRPr="00AE2B31">
        <w:rPr>
          <w:rFonts w:ascii="Times New Roman" w:eastAsia="Calibri" w:hAnsi="Times New Roman" w:cs="Times New Roman"/>
          <w:sz w:val="28"/>
          <w:szCs w:val="28"/>
        </w:rPr>
        <w:t xml:space="preserve"> (табл</w:t>
      </w:r>
      <w:r w:rsidR="00003B0F">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5). </w:t>
      </w:r>
      <w:r w:rsidR="00B955F7">
        <w:rPr>
          <w:rFonts w:ascii="Times New Roman" w:eastAsia="Calibri" w:hAnsi="Times New Roman" w:cs="Times New Roman"/>
          <w:sz w:val="28"/>
          <w:szCs w:val="28"/>
        </w:rPr>
        <w:t xml:space="preserve"> </w:t>
      </w:r>
    </w:p>
    <w:p w:rsidR="00EE6F62" w:rsidRDefault="00EE6F62" w:rsidP="00B955F7">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Как описано ранее пациенты были сгруппированы на две подгруппы в зависимости от МетС. По критериям NCEP-ATP III выявлено 110 пациентов с </w:t>
      </w: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color w:val="0D0D0D"/>
          <w:sz w:val="28"/>
          <w:szCs w:val="28"/>
        </w:rPr>
        <w:t xml:space="preserve">табл. </w:t>
      </w:r>
      <w:r w:rsidRPr="00AE2B31">
        <w:rPr>
          <w:rFonts w:ascii="Times New Roman" w:eastAsia="Calibri" w:hAnsi="Times New Roman" w:cs="Times New Roman"/>
          <w:sz w:val="28"/>
          <w:szCs w:val="28"/>
        </w:rPr>
        <w:t>4)</w:t>
      </w:r>
      <w:r w:rsidR="006E6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по критериям </w:t>
      </w:r>
      <w:r w:rsidRPr="00AE2B31">
        <w:rPr>
          <w:rFonts w:ascii="Times New Roman" w:eastAsia="Calibri" w:hAnsi="Times New Roman" w:cs="Times New Roman"/>
          <w:sz w:val="28"/>
          <w:szCs w:val="28"/>
          <w:lang w:val="en-US"/>
        </w:rPr>
        <w:t>IDF</w:t>
      </w:r>
      <w:r w:rsidR="006E6A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130 пациентов (</w:t>
      </w:r>
      <w:r w:rsidRPr="00AE2B31">
        <w:rPr>
          <w:rFonts w:ascii="Times New Roman" w:eastAsia="Calibri" w:hAnsi="Times New Roman" w:cs="Times New Roman"/>
          <w:color w:val="0D0D0D"/>
          <w:sz w:val="28"/>
          <w:szCs w:val="28"/>
        </w:rPr>
        <w:t>табл.</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5). У мужчин </w:t>
      </w:r>
      <w:r w:rsidR="006E6A8B" w:rsidRPr="00AE2B31">
        <w:rPr>
          <w:rFonts w:ascii="Times New Roman" w:eastAsia="Calibri" w:hAnsi="Times New Roman" w:cs="Times New Roman"/>
          <w:sz w:val="28"/>
          <w:szCs w:val="28"/>
        </w:rPr>
        <w:t>в сравниваемых подгруппах</w:t>
      </w:r>
      <w:r w:rsidR="006E6A8B">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по обоим диагностическим критериям, за исключением возраста, были выявлены статистически значимые различия по ОТ, уровню АД, гликемии, ЛПВП-ХС и ТГ. Среди пациенток с МетС средний возраст был значимо больше, чем у женщин без МетС, по критериям NCEP-ATP III </w:t>
      </w:r>
      <w:r>
        <w:rPr>
          <w:rFonts w:ascii="Times New Roman" w:eastAsia="Calibri" w:hAnsi="Times New Roman" w:cs="Times New Roman"/>
          <w:sz w:val="28"/>
          <w:szCs w:val="28"/>
        </w:rPr>
        <w:t xml:space="preserve">(табл. 4) </w:t>
      </w:r>
      <w:r w:rsidRPr="00AE2B31">
        <w:rPr>
          <w:rFonts w:ascii="Times New Roman" w:eastAsia="Calibri" w:hAnsi="Times New Roman" w:cs="Times New Roman"/>
          <w:sz w:val="28"/>
          <w:szCs w:val="28"/>
        </w:rPr>
        <w:t xml:space="preserve">и </w:t>
      </w:r>
      <w:r w:rsidRPr="00AE2B31">
        <w:rPr>
          <w:rFonts w:ascii="Times New Roman" w:eastAsia="Calibri" w:hAnsi="Times New Roman" w:cs="Times New Roman"/>
          <w:sz w:val="28"/>
          <w:szCs w:val="28"/>
          <w:lang w:val="en-US"/>
        </w:rPr>
        <w:t>IDF</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color w:val="0D0D0D"/>
          <w:sz w:val="28"/>
          <w:szCs w:val="28"/>
        </w:rPr>
        <w:t>табл.</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5).</w:t>
      </w:r>
    </w:p>
    <w:p w:rsidR="002722F8" w:rsidRPr="00AE2B31" w:rsidRDefault="002722F8" w:rsidP="00BA1CF1">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Таблица 5 - Сравнение клинических данных пациентов в </w:t>
      </w:r>
      <w:r w:rsidR="0068499C">
        <w:rPr>
          <w:rFonts w:ascii="Times New Roman" w:eastAsia="Calibri" w:hAnsi="Times New Roman" w:cs="Times New Roman"/>
          <w:sz w:val="28"/>
          <w:szCs w:val="28"/>
        </w:rPr>
        <w:t xml:space="preserve">зависимости от </w:t>
      </w:r>
      <w:r w:rsidRPr="00AE2B31">
        <w:rPr>
          <w:rFonts w:ascii="Times New Roman" w:eastAsia="Calibri" w:hAnsi="Times New Roman" w:cs="Times New Roman"/>
          <w:sz w:val="28"/>
          <w:szCs w:val="28"/>
        </w:rPr>
        <w:t>наличи</w:t>
      </w:r>
      <w:r w:rsidR="0068499C">
        <w:rPr>
          <w:rFonts w:ascii="Times New Roman" w:eastAsia="Calibri" w:hAnsi="Times New Roman" w:cs="Times New Roman"/>
          <w:sz w:val="28"/>
          <w:szCs w:val="28"/>
        </w:rPr>
        <w:t xml:space="preserve">я </w:t>
      </w:r>
      <w:r w:rsidR="00F41B53" w:rsidRPr="00AE2B31">
        <w:rPr>
          <w:rFonts w:ascii="Times New Roman" w:eastAsia="Calibri" w:hAnsi="Times New Roman" w:cs="Times New Roman"/>
          <w:sz w:val="28"/>
          <w:szCs w:val="28"/>
        </w:rPr>
        <w:t>МетС</w:t>
      </w:r>
      <w:r w:rsidR="0068499C">
        <w:rPr>
          <w:rFonts w:ascii="Times New Roman" w:eastAsia="Calibri" w:hAnsi="Times New Roman" w:cs="Times New Roman"/>
          <w:sz w:val="28"/>
          <w:szCs w:val="28"/>
        </w:rPr>
        <w:t>,</w:t>
      </w:r>
      <w:r w:rsidR="00F41B53"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по критериям I</w:t>
      </w:r>
      <w:r w:rsidRPr="00AE2B31">
        <w:rPr>
          <w:rFonts w:ascii="Times New Roman" w:eastAsia="Calibri" w:hAnsi="Times New Roman" w:cs="Times New Roman"/>
          <w:sz w:val="28"/>
          <w:szCs w:val="28"/>
          <w:lang w:val="en-US"/>
        </w:rPr>
        <w:t>DF</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614"/>
        <w:gridCol w:w="1985"/>
        <w:gridCol w:w="2126"/>
        <w:gridCol w:w="1701"/>
      </w:tblGrid>
      <w:tr w:rsidR="00075FCE" w:rsidRPr="00AE2B31" w:rsidTr="00075FCE">
        <w:trPr>
          <w:trHeight w:val="306"/>
        </w:trPr>
        <w:tc>
          <w:tcPr>
            <w:tcW w:w="3539" w:type="dxa"/>
            <w:gridSpan w:val="2"/>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1985" w:type="dxa"/>
            <w:shd w:val="clear" w:color="auto" w:fill="auto"/>
            <w:vAlign w:val="center"/>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 есть</w:t>
            </w:r>
          </w:p>
        </w:tc>
        <w:tc>
          <w:tcPr>
            <w:tcW w:w="2126" w:type="dxa"/>
            <w:shd w:val="clear" w:color="auto" w:fill="auto"/>
            <w:vAlign w:val="center"/>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МетС нет</w:t>
            </w:r>
          </w:p>
        </w:tc>
        <w:tc>
          <w:tcPr>
            <w:tcW w:w="1701" w:type="dxa"/>
          </w:tcPr>
          <w:p w:rsidR="00075FCE" w:rsidRPr="00B955F7" w:rsidRDefault="00075FCE" w:rsidP="00C300B0">
            <w:pPr>
              <w:spacing w:after="0" w:line="240" w:lineRule="auto"/>
              <w:jc w:val="center"/>
              <w:rPr>
                <w:rFonts w:ascii="Times New Roman" w:eastAsia="Calibri" w:hAnsi="Times New Roman" w:cs="Times New Roman"/>
                <w:i/>
                <w:sz w:val="28"/>
                <w:szCs w:val="28"/>
              </w:rPr>
            </w:pPr>
            <w:r w:rsidRPr="00B955F7">
              <w:rPr>
                <w:rFonts w:ascii="Times New Roman" w:eastAsia="Calibri" w:hAnsi="Times New Roman" w:cs="Times New Roman"/>
                <w:i/>
                <w:sz w:val="28"/>
                <w:szCs w:val="28"/>
              </w:rPr>
              <w:t>р</w:t>
            </w:r>
          </w:p>
        </w:tc>
      </w:tr>
      <w:tr w:rsidR="00075FCE" w:rsidRPr="00AE2B31" w:rsidTr="00075FCE">
        <w:trPr>
          <w:trHeight w:val="354"/>
        </w:trPr>
        <w:tc>
          <w:tcPr>
            <w:tcW w:w="925" w:type="dxa"/>
            <w:vMerge w:val="restart"/>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Муж</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 xml:space="preserve">чины </w:t>
            </w: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95</w:t>
            </w:r>
          </w:p>
        </w:tc>
        <w:tc>
          <w:tcPr>
            <w:tcW w:w="1701" w:type="dxa"/>
          </w:tcPr>
          <w:p w:rsidR="00075FCE" w:rsidRPr="00AE2B31" w:rsidRDefault="00075FCE" w:rsidP="00C300B0">
            <w:pPr>
              <w:spacing w:after="0" w:line="240" w:lineRule="auto"/>
              <w:jc w:val="center"/>
              <w:rPr>
                <w:rFonts w:ascii="Times New Roman" w:eastAsia="Calibri" w:hAnsi="Times New Roman" w:cs="Times New Roman"/>
                <w:sz w:val="28"/>
                <w:szCs w:val="28"/>
              </w:rPr>
            </w:pPr>
          </w:p>
        </w:tc>
      </w:tr>
      <w:tr w:rsidR="00075FCE" w:rsidRPr="00AE2B31" w:rsidTr="00075FCE">
        <w:trPr>
          <w:trHeight w:val="366"/>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Возраст, лет</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53,6±9,4</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54,4±10,4</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0,8</w:t>
            </w:r>
          </w:p>
        </w:tc>
      </w:tr>
      <w:tr w:rsidR="00075FCE" w:rsidRPr="00AE2B31" w:rsidTr="00075FCE">
        <w:trPr>
          <w:trHeight w:val="354"/>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ОТ, см</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103,1±6,6</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89,4±9,6</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66"/>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140 (131; 157)</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132 (120; 145)</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0,001</w:t>
            </w:r>
          </w:p>
        </w:tc>
      </w:tr>
      <w:tr w:rsidR="00075FCE" w:rsidRPr="00AE2B31" w:rsidTr="00075FCE">
        <w:trPr>
          <w:trHeight w:val="366"/>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91 (81; 102)</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83 (74; 92)</w:t>
            </w:r>
            <w:r w:rsidRPr="00AE2B31">
              <w:rPr>
                <w:rFonts w:ascii="Times New Roman" w:eastAsia="Calibri" w:hAnsi="Times New Roman" w:cs="Times New Roman"/>
                <w:sz w:val="28"/>
                <w:szCs w:val="28"/>
                <w:vertAlign w:val="superscript"/>
              </w:rPr>
              <w:t xml:space="preserve"> </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31"/>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0,9 (0,8; 1,1)</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1,05 (0,9; 1,3)</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р&lt;0,0001</w:t>
            </w:r>
          </w:p>
        </w:tc>
      </w:tr>
      <w:tr w:rsidR="00075FCE" w:rsidRPr="00AE2B31" w:rsidTr="00075FCE">
        <w:trPr>
          <w:trHeight w:val="366"/>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1,97 (1,4; 2,7)</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(0,9; 1,9)</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54"/>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Глюкоза, ммоль/л </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6,3 (5,5; 7,3)</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5,4 (5,1; 5,8)</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54"/>
        </w:trPr>
        <w:tc>
          <w:tcPr>
            <w:tcW w:w="925" w:type="dxa"/>
            <w:vMerge w:val="restart"/>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Жен-</w:t>
            </w:r>
            <w:proofErr w:type="spellStart"/>
            <w:r w:rsidRPr="00AE2B31">
              <w:rPr>
                <w:rFonts w:ascii="Times New Roman" w:eastAsia="Calibri" w:hAnsi="Times New Roman" w:cs="Times New Roman"/>
                <w:sz w:val="28"/>
                <w:szCs w:val="28"/>
              </w:rPr>
              <w:t>щины</w:t>
            </w:r>
            <w:proofErr w:type="spellEnd"/>
            <w:r w:rsidRPr="00AE2B31">
              <w:rPr>
                <w:rFonts w:ascii="Times New Roman" w:eastAsia="Calibri" w:hAnsi="Times New Roman" w:cs="Times New Roman"/>
                <w:sz w:val="28"/>
                <w:szCs w:val="28"/>
              </w:rPr>
              <w:t xml:space="preserve"> </w:t>
            </w: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75</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112</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
        </w:tc>
      </w:tr>
      <w:tr w:rsidR="00075FCE" w:rsidRPr="00AE2B31" w:rsidTr="00075FCE">
        <w:trPr>
          <w:trHeight w:val="366"/>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Возраст, лет</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54,6±9,6</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47,</w:t>
            </w:r>
            <w:r w:rsidRPr="00AE2B31">
              <w:rPr>
                <w:rFonts w:ascii="Times New Roman" w:eastAsia="Calibri" w:hAnsi="Times New Roman" w:cs="Times New Roman"/>
                <w:sz w:val="28"/>
                <w:szCs w:val="28"/>
                <w:lang w:val="en-US"/>
              </w:rPr>
              <w:t>4</w:t>
            </w:r>
            <w:r w:rsidRPr="00AE2B31">
              <w:rPr>
                <w:rFonts w:ascii="Times New Roman" w:eastAsia="Calibri" w:hAnsi="Times New Roman" w:cs="Times New Roman"/>
                <w:sz w:val="28"/>
                <w:szCs w:val="28"/>
              </w:rPr>
              <w:t>±7,7</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66"/>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075FCE"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ОТ, см</w:t>
            </w:r>
            <w:r>
              <w:rPr>
                <w:rFonts w:ascii="Times New Roman" w:eastAsia="Calibri" w:hAnsi="Times New Roman" w:cs="Times New Roman"/>
                <w:sz w:val="28"/>
                <w:szCs w:val="28"/>
                <w:lang w:val="en-US"/>
              </w:rPr>
              <w:t xml:space="preserve"> </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95,9±9,4</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84,8±10,6</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54"/>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140 (127; 160)</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123 (116; 135)</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66"/>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90 (79; 98)</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81 (74; 90)</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94"/>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0,98 (0,8; 1,2)</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 (1,1; 1,6)</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66"/>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1,7 (1,2; 2,3)</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1,04 (0,8; 1,2)</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r w:rsidR="00075FCE" w:rsidRPr="00AE2B31" w:rsidTr="00075FCE">
        <w:trPr>
          <w:trHeight w:val="354"/>
        </w:trPr>
        <w:tc>
          <w:tcPr>
            <w:tcW w:w="925" w:type="dxa"/>
            <w:vMerge/>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p>
        </w:tc>
        <w:tc>
          <w:tcPr>
            <w:tcW w:w="2614" w:type="dxa"/>
            <w:shd w:val="clear" w:color="auto" w:fill="auto"/>
          </w:tcPr>
          <w:p w:rsidR="00075FCE" w:rsidRPr="00AE2B31" w:rsidRDefault="00075FCE"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Глюкоза, ммоль/л </w:t>
            </w:r>
          </w:p>
        </w:tc>
        <w:tc>
          <w:tcPr>
            <w:tcW w:w="1985"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5,9 (5,5; 6,6)</w:t>
            </w:r>
          </w:p>
        </w:tc>
        <w:tc>
          <w:tcPr>
            <w:tcW w:w="2126" w:type="dxa"/>
            <w:shd w:val="clear" w:color="auto" w:fill="auto"/>
          </w:tcPr>
          <w:p w:rsidR="00075FCE" w:rsidRPr="00AE2B31" w:rsidRDefault="00075FC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 (5,03; 5,6)</w:t>
            </w:r>
          </w:p>
        </w:tc>
        <w:tc>
          <w:tcPr>
            <w:tcW w:w="1701" w:type="dxa"/>
          </w:tcPr>
          <w:p w:rsidR="00075FCE" w:rsidRPr="00AE2B31" w:rsidRDefault="00075FCE" w:rsidP="00075FCE">
            <w:pPr>
              <w:spacing w:after="0" w:line="240" w:lineRule="auto"/>
              <w:jc w:val="center"/>
              <w:rPr>
                <w:rFonts w:ascii="Times New Roman" w:eastAsia="Calibri" w:hAnsi="Times New Roman" w:cs="Times New Roman"/>
                <w:sz w:val="28"/>
                <w:szCs w:val="28"/>
              </w:rPr>
            </w:pPr>
            <w:proofErr w:type="gramStart"/>
            <w:r w:rsidRPr="00AE2B31">
              <w:rPr>
                <w:rFonts w:ascii="Times New Roman" w:eastAsia="Calibri" w:hAnsi="Times New Roman" w:cs="Times New Roman"/>
                <w:sz w:val="28"/>
                <w:szCs w:val="28"/>
              </w:rPr>
              <w:t>р&lt;</w:t>
            </w:r>
            <w:proofErr w:type="gramEnd"/>
            <w:r w:rsidRPr="00AE2B31">
              <w:rPr>
                <w:rFonts w:ascii="Times New Roman" w:eastAsia="Calibri" w:hAnsi="Times New Roman" w:cs="Times New Roman"/>
                <w:sz w:val="28"/>
                <w:szCs w:val="28"/>
              </w:rPr>
              <w:t>0,0001</w:t>
            </w:r>
          </w:p>
        </w:tc>
      </w:tr>
    </w:tbl>
    <w:p w:rsidR="002722F8" w:rsidRPr="00AE2B31" w:rsidRDefault="002722F8" w:rsidP="00C300B0">
      <w:pPr>
        <w:spacing w:after="0" w:line="240" w:lineRule="auto"/>
        <w:ind w:firstLine="709"/>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Для выявления независимых предикторов МетС был проведен пошаговый бинарный логистический регрессионный анализ (</w:t>
      </w:r>
      <w:r w:rsidR="00527A5C" w:rsidRPr="00AE2B31">
        <w:rPr>
          <w:rFonts w:ascii="Times New Roman" w:eastAsia="Calibri" w:hAnsi="Times New Roman" w:cs="Times New Roman"/>
          <w:color w:val="0D0D0D"/>
          <w:sz w:val="28"/>
          <w:szCs w:val="28"/>
        </w:rPr>
        <w:t>табл</w:t>
      </w:r>
      <w:r w:rsidR="00003B0F">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sz w:val="28"/>
          <w:szCs w:val="28"/>
        </w:rPr>
        <w:t xml:space="preserve">6). </w:t>
      </w:r>
    </w:p>
    <w:p w:rsidR="002722F8" w:rsidRPr="00AE2B31" w:rsidRDefault="002722F8" w:rsidP="00C300B0">
      <w:pPr>
        <w:spacing w:after="0" w:line="240" w:lineRule="auto"/>
        <w:jc w:val="both"/>
        <w:rPr>
          <w:rFonts w:ascii="Times New Roman" w:eastAsia="Calibri" w:hAnsi="Times New Roman" w:cs="Times New Roman"/>
          <w:sz w:val="28"/>
          <w:szCs w:val="28"/>
        </w:rPr>
      </w:pPr>
      <w:bookmarkStart w:id="14" w:name="_Hlk57798617"/>
      <w:r w:rsidRPr="00AE2B31">
        <w:rPr>
          <w:rFonts w:ascii="Times New Roman" w:eastAsia="Calibri" w:hAnsi="Times New Roman" w:cs="Times New Roman"/>
          <w:sz w:val="28"/>
          <w:szCs w:val="28"/>
        </w:rPr>
        <w:t>Таблица</w:t>
      </w:r>
      <w:r w:rsidR="00075FCE">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6 – Факторы риска, связанные с </w:t>
      </w:r>
      <w:r w:rsidR="00F41B53" w:rsidRPr="00AE2B31">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у обследованных этнических кыргызов (пошаговая логистическая регрессия)</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536"/>
      </w:tblGrid>
      <w:tr w:rsidR="002722F8" w:rsidRPr="00AE2B31" w:rsidTr="006E6A8B">
        <w:trPr>
          <w:trHeight w:val="267"/>
        </w:trPr>
        <w:tc>
          <w:tcPr>
            <w:tcW w:w="4852"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Переменные</w:t>
            </w:r>
          </w:p>
        </w:tc>
        <w:tc>
          <w:tcPr>
            <w:tcW w:w="4536"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ОШ (95% ДИ)</w:t>
            </w:r>
          </w:p>
        </w:tc>
      </w:tr>
      <w:tr w:rsidR="002722F8" w:rsidRPr="00AE2B31" w:rsidTr="006E6A8B">
        <w:trPr>
          <w:trHeight w:val="267"/>
        </w:trPr>
        <w:tc>
          <w:tcPr>
            <w:tcW w:w="4852" w:type="dxa"/>
            <w:shd w:val="clear" w:color="auto" w:fill="auto"/>
          </w:tcPr>
          <w:p w:rsidR="002722F8" w:rsidRPr="00AE2B31" w:rsidRDefault="002722F8" w:rsidP="00C300B0">
            <w:pPr>
              <w:spacing w:after="0" w:line="240" w:lineRule="auto"/>
              <w:ind w:left="284"/>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ИМТ (кг/м</w:t>
            </w:r>
            <w:r w:rsidRPr="00AE2B31">
              <w:rPr>
                <w:rFonts w:ascii="Times New Roman" w:eastAsia="Calibri" w:hAnsi="Times New Roman" w:cs="Times New Roman"/>
                <w:sz w:val="28"/>
                <w:szCs w:val="28"/>
                <w:vertAlign w:val="superscript"/>
              </w:rPr>
              <w:t>2</w:t>
            </w:r>
            <w:r w:rsidRPr="00AE2B31">
              <w:rPr>
                <w:rFonts w:ascii="Times New Roman" w:eastAsia="Calibri" w:hAnsi="Times New Roman" w:cs="Times New Roman"/>
                <w:sz w:val="28"/>
                <w:szCs w:val="28"/>
              </w:rPr>
              <w:t>)</w:t>
            </w:r>
          </w:p>
        </w:tc>
        <w:tc>
          <w:tcPr>
            <w:tcW w:w="4536" w:type="dxa"/>
            <w:shd w:val="clear" w:color="auto" w:fill="auto"/>
          </w:tcPr>
          <w:p w:rsidR="002722F8" w:rsidRPr="00AE2B31" w:rsidRDefault="002722F8" w:rsidP="00C300B0">
            <w:pPr>
              <w:spacing w:after="0" w:line="240" w:lineRule="auto"/>
              <w:ind w:left="171"/>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1,183 (1,101 - 1,272)</w:t>
            </w:r>
            <w:r w:rsidRPr="00AE2B31">
              <w:rPr>
                <w:rFonts w:ascii="Times New Roman" w:eastAsia="Calibri" w:hAnsi="Times New Roman" w:cs="Times New Roman"/>
                <w:sz w:val="28"/>
                <w:szCs w:val="28"/>
                <w:vertAlign w:val="superscript"/>
                <w:lang w:val="en-US"/>
              </w:rPr>
              <w:t>#</w:t>
            </w:r>
          </w:p>
        </w:tc>
      </w:tr>
      <w:tr w:rsidR="002722F8" w:rsidRPr="00AE2B31" w:rsidTr="006E6A8B">
        <w:trPr>
          <w:trHeight w:val="251"/>
        </w:trPr>
        <w:tc>
          <w:tcPr>
            <w:tcW w:w="4852" w:type="dxa"/>
            <w:shd w:val="clear" w:color="auto" w:fill="auto"/>
          </w:tcPr>
          <w:p w:rsidR="002722F8" w:rsidRPr="00AE2B31" w:rsidRDefault="002722F8" w:rsidP="00C300B0">
            <w:pPr>
              <w:spacing w:after="0" w:line="240" w:lineRule="auto"/>
              <w:ind w:left="284"/>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4536" w:type="dxa"/>
            <w:shd w:val="clear" w:color="auto" w:fill="auto"/>
          </w:tcPr>
          <w:p w:rsidR="002722F8" w:rsidRPr="00AE2B31" w:rsidRDefault="002722F8" w:rsidP="00C300B0">
            <w:pPr>
              <w:spacing w:after="0" w:line="240" w:lineRule="auto"/>
              <w:ind w:left="171"/>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1,036 (1,019 - 1,053)</w:t>
            </w:r>
            <w:r w:rsidRPr="00AE2B31">
              <w:rPr>
                <w:rFonts w:ascii="Times New Roman" w:eastAsia="Calibri" w:hAnsi="Times New Roman" w:cs="Times New Roman"/>
                <w:sz w:val="28"/>
                <w:szCs w:val="28"/>
                <w:vertAlign w:val="superscript"/>
                <w:lang w:val="en-US"/>
              </w:rPr>
              <w:t>#</w:t>
            </w:r>
          </w:p>
        </w:tc>
      </w:tr>
      <w:tr w:rsidR="002722F8" w:rsidRPr="00AE2B31" w:rsidTr="006E6A8B">
        <w:trPr>
          <w:trHeight w:val="267"/>
        </w:trPr>
        <w:tc>
          <w:tcPr>
            <w:tcW w:w="4852" w:type="dxa"/>
            <w:shd w:val="clear" w:color="auto" w:fill="auto"/>
          </w:tcPr>
          <w:p w:rsidR="002722F8" w:rsidRPr="00AE2B31" w:rsidRDefault="002722F8" w:rsidP="00C300B0">
            <w:pPr>
              <w:spacing w:after="0" w:line="240" w:lineRule="auto"/>
              <w:ind w:left="284"/>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Глюкоза крови (ммоль/л)</w:t>
            </w:r>
          </w:p>
        </w:tc>
        <w:tc>
          <w:tcPr>
            <w:tcW w:w="4536" w:type="dxa"/>
            <w:shd w:val="clear" w:color="auto" w:fill="auto"/>
          </w:tcPr>
          <w:p w:rsidR="002722F8" w:rsidRPr="00AE2B31" w:rsidRDefault="002722F8" w:rsidP="00C300B0">
            <w:pPr>
              <w:spacing w:after="0" w:line="240" w:lineRule="auto"/>
              <w:ind w:left="171"/>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1,801 (1,397 - 2,322)</w:t>
            </w:r>
            <w:r w:rsidRPr="00AE2B31">
              <w:rPr>
                <w:rFonts w:ascii="Times New Roman" w:eastAsia="Calibri" w:hAnsi="Times New Roman" w:cs="Times New Roman"/>
                <w:sz w:val="28"/>
                <w:szCs w:val="28"/>
                <w:vertAlign w:val="superscript"/>
                <w:lang w:val="en-US"/>
              </w:rPr>
              <w:t>#</w:t>
            </w:r>
          </w:p>
        </w:tc>
      </w:tr>
      <w:tr w:rsidR="002722F8" w:rsidRPr="00AE2B31" w:rsidTr="006E6A8B">
        <w:trPr>
          <w:trHeight w:val="251"/>
        </w:trPr>
        <w:tc>
          <w:tcPr>
            <w:tcW w:w="4852" w:type="dxa"/>
            <w:shd w:val="clear" w:color="auto" w:fill="auto"/>
          </w:tcPr>
          <w:p w:rsidR="002722F8" w:rsidRPr="00AE2B31" w:rsidRDefault="002722F8" w:rsidP="00C300B0">
            <w:pPr>
              <w:spacing w:after="0" w:line="240" w:lineRule="auto"/>
              <w:ind w:left="284"/>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tc>
        <w:tc>
          <w:tcPr>
            <w:tcW w:w="4536" w:type="dxa"/>
            <w:shd w:val="clear" w:color="auto" w:fill="auto"/>
          </w:tcPr>
          <w:p w:rsidR="002722F8" w:rsidRPr="00AE2B31" w:rsidRDefault="002722F8" w:rsidP="00C300B0">
            <w:pPr>
              <w:spacing w:after="0" w:line="240" w:lineRule="auto"/>
              <w:ind w:left="171"/>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0,029 (0,008 - 0,106)</w:t>
            </w:r>
            <w:r w:rsidRPr="00AE2B31">
              <w:rPr>
                <w:rFonts w:ascii="Times New Roman" w:eastAsia="Calibri" w:hAnsi="Times New Roman" w:cs="Times New Roman"/>
                <w:sz w:val="28"/>
                <w:szCs w:val="28"/>
                <w:vertAlign w:val="superscript"/>
                <w:lang w:val="en-US"/>
              </w:rPr>
              <w:t>#</w:t>
            </w:r>
          </w:p>
        </w:tc>
      </w:tr>
    </w:tbl>
    <w:p w:rsidR="002722F8" w:rsidRPr="00AE2B31" w:rsidRDefault="00075FCE" w:rsidP="006E6A8B">
      <w:pPr>
        <w:spacing w:after="0" w:line="240" w:lineRule="auto"/>
        <w:ind w:firstLine="567"/>
        <w:jc w:val="both"/>
        <w:rPr>
          <w:rFonts w:ascii="Times New Roman" w:eastAsia="Calibri" w:hAnsi="Times New Roman" w:cs="Times New Roman"/>
          <w:sz w:val="28"/>
          <w:szCs w:val="28"/>
        </w:rPr>
      </w:pPr>
      <w:r w:rsidRPr="006E6A8B">
        <w:rPr>
          <w:rFonts w:ascii="Times New Roman" w:eastAsia="Calibri" w:hAnsi="Times New Roman" w:cs="Times New Roman"/>
          <w:sz w:val="24"/>
          <w:szCs w:val="28"/>
        </w:rPr>
        <w:t>Примечани</w:t>
      </w:r>
      <w:r w:rsidR="006E6A8B" w:rsidRPr="006E6A8B">
        <w:rPr>
          <w:rFonts w:ascii="Times New Roman" w:eastAsia="Calibri" w:hAnsi="Times New Roman" w:cs="Times New Roman"/>
          <w:sz w:val="24"/>
          <w:szCs w:val="28"/>
        </w:rPr>
        <w:t>е</w:t>
      </w:r>
      <w:r w:rsidR="00B955F7">
        <w:rPr>
          <w:rFonts w:ascii="Times New Roman" w:eastAsia="Calibri" w:hAnsi="Times New Roman" w:cs="Times New Roman"/>
          <w:sz w:val="24"/>
          <w:szCs w:val="28"/>
        </w:rPr>
        <w:t xml:space="preserve"> - </w:t>
      </w:r>
      <w:r w:rsidR="002722F8" w:rsidRPr="006E6A8B">
        <w:rPr>
          <w:rFonts w:ascii="Times New Roman" w:eastAsia="Calibri" w:hAnsi="Times New Roman" w:cs="Times New Roman"/>
          <w:sz w:val="24"/>
          <w:szCs w:val="28"/>
          <w:vertAlign w:val="superscript"/>
        </w:rPr>
        <w:t>#</w:t>
      </w:r>
      <w:r w:rsidR="002722F8" w:rsidRPr="006E6A8B">
        <w:rPr>
          <w:rFonts w:ascii="Times New Roman" w:eastAsia="Calibri" w:hAnsi="Times New Roman" w:cs="Times New Roman"/>
          <w:sz w:val="24"/>
          <w:szCs w:val="28"/>
        </w:rPr>
        <w:t xml:space="preserve"> - </w:t>
      </w:r>
      <w:r w:rsidR="00B955F7" w:rsidRPr="006E6A8B">
        <w:rPr>
          <w:rFonts w:ascii="Times New Roman" w:eastAsia="Calibri" w:hAnsi="Times New Roman" w:cs="Times New Roman"/>
          <w:sz w:val="24"/>
          <w:szCs w:val="28"/>
          <w:lang w:val="en-US"/>
        </w:rPr>
        <w:t>p</w:t>
      </w:r>
      <w:r w:rsidR="00B955F7" w:rsidRPr="006E6A8B">
        <w:rPr>
          <w:rFonts w:ascii="Times New Roman" w:eastAsia="Calibri" w:hAnsi="Times New Roman" w:cs="Times New Roman"/>
          <w:sz w:val="24"/>
          <w:szCs w:val="28"/>
        </w:rPr>
        <w:t xml:space="preserve"> &lt;</w:t>
      </w:r>
      <w:r w:rsidR="002722F8" w:rsidRPr="006E6A8B">
        <w:rPr>
          <w:rFonts w:ascii="Times New Roman" w:eastAsia="Calibri" w:hAnsi="Times New Roman" w:cs="Times New Roman"/>
          <w:sz w:val="24"/>
          <w:szCs w:val="28"/>
        </w:rPr>
        <w:t>0,0001</w:t>
      </w:r>
    </w:p>
    <w:bookmarkEnd w:id="14"/>
    <w:p w:rsidR="002722F8" w:rsidRPr="00AE2B31" w:rsidRDefault="002722F8" w:rsidP="00C300B0">
      <w:pPr>
        <w:autoSpaceDE w:val="0"/>
        <w:autoSpaceDN w:val="0"/>
        <w:adjustRightInd w:val="0"/>
        <w:spacing w:after="0" w:line="240" w:lineRule="auto"/>
        <w:ind w:firstLine="567"/>
        <w:jc w:val="both"/>
        <w:rPr>
          <w:rFonts w:ascii="Times New Roman" w:eastAsia="Calibri" w:hAnsi="Times New Roman" w:cs="Times New Roman"/>
          <w:color w:val="0D0D0D"/>
          <w:sz w:val="28"/>
          <w:szCs w:val="28"/>
        </w:rPr>
      </w:pPr>
      <w:r w:rsidRPr="00AE2B31">
        <w:rPr>
          <w:rFonts w:ascii="Times New Roman" w:eastAsia="Calibri" w:hAnsi="Times New Roman" w:cs="Times New Roman"/>
          <w:sz w:val="28"/>
          <w:szCs w:val="28"/>
          <w:lang w:eastAsia="ru-RU"/>
        </w:rPr>
        <w:lastRenderedPageBreak/>
        <w:t xml:space="preserve">Таким образом, </w:t>
      </w:r>
      <w:r w:rsidR="00320BCE" w:rsidRPr="00AE2B31">
        <w:rPr>
          <w:rFonts w:ascii="Times New Roman" w:eastAsia="Calibri" w:hAnsi="Times New Roman" w:cs="Times New Roman"/>
          <w:sz w:val="28"/>
          <w:szCs w:val="28"/>
          <w:lang w:eastAsia="ru-RU"/>
        </w:rPr>
        <w:t xml:space="preserve">результаты </w:t>
      </w:r>
      <w:r w:rsidRPr="00AE2B31">
        <w:rPr>
          <w:rFonts w:ascii="Times New Roman" w:eastAsia="Calibri" w:hAnsi="Times New Roman" w:cs="Times New Roman"/>
          <w:sz w:val="28"/>
          <w:szCs w:val="28"/>
          <w:lang w:eastAsia="ru-RU"/>
        </w:rPr>
        <w:t>наше</w:t>
      </w:r>
      <w:r w:rsidR="00320BCE" w:rsidRPr="00AE2B31">
        <w:rPr>
          <w:rFonts w:ascii="Times New Roman" w:eastAsia="Calibri" w:hAnsi="Times New Roman" w:cs="Times New Roman"/>
          <w:sz w:val="28"/>
          <w:szCs w:val="28"/>
          <w:lang w:eastAsia="ru-RU"/>
        </w:rPr>
        <w:t>го</w:t>
      </w:r>
      <w:r w:rsidRPr="00AE2B31">
        <w:rPr>
          <w:rFonts w:ascii="Times New Roman" w:eastAsia="Calibri" w:hAnsi="Times New Roman" w:cs="Times New Roman"/>
          <w:sz w:val="28"/>
          <w:szCs w:val="28"/>
          <w:lang w:eastAsia="ru-RU"/>
        </w:rPr>
        <w:t xml:space="preserve"> исследовани</w:t>
      </w:r>
      <w:r w:rsidR="00320BCE" w:rsidRPr="00AE2B31">
        <w:rPr>
          <w:rFonts w:ascii="Times New Roman" w:eastAsia="Calibri" w:hAnsi="Times New Roman" w:cs="Times New Roman"/>
          <w:sz w:val="28"/>
          <w:szCs w:val="28"/>
          <w:lang w:eastAsia="ru-RU"/>
        </w:rPr>
        <w:t xml:space="preserve">я показали, что </w:t>
      </w:r>
      <w:r w:rsidRPr="00AE2B31">
        <w:rPr>
          <w:rFonts w:ascii="Times New Roman" w:eastAsia="Calibri" w:hAnsi="Times New Roman" w:cs="Times New Roman"/>
          <w:sz w:val="28"/>
          <w:szCs w:val="28"/>
        </w:rPr>
        <w:t>МетС</w:t>
      </w:r>
      <w:r w:rsidR="00F25E05">
        <w:rPr>
          <w:rFonts w:ascii="Times New Roman" w:eastAsia="Calibri" w:hAnsi="Times New Roman" w:cs="Times New Roman"/>
          <w:sz w:val="28"/>
          <w:szCs w:val="28"/>
          <w:lang w:eastAsia="ru-RU"/>
        </w:rPr>
        <w:t xml:space="preserve"> </w:t>
      </w:r>
      <w:r w:rsidRPr="00AE2B31">
        <w:rPr>
          <w:rFonts w:ascii="Times New Roman" w:eastAsia="Calibri" w:hAnsi="Times New Roman" w:cs="Times New Roman"/>
          <w:sz w:val="28"/>
          <w:szCs w:val="28"/>
          <w:lang w:eastAsia="ru-RU"/>
        </w:rPr>
        <w:t>среди обследованных этнических кыргызов</w:t>
      </w:r>
      <w:r w:rsidR="00F25E05">
        <w:rPr>
          <w:rFonts w:ascii="Times New Roman" w:eastAsia="Calibri" w:hAnsi="Times New Roman" w:cs="Times New Roman"/>
          <w:sz w:val="28"/>
          <w:szCs w:val="28"/>
          <w:lang w:eastAsia="ru-RU"/>
        </w:rPr>
        <w:t xml:space="preserve"> наиболее часто диагностировался </w:t>
      </w:r>
      <w:r w:rsidRPr="00AE2B31">
        <w:rPr>
          <w:rFonts w:ascii="Times New Roman" w:eastAsia="Calibri" w:hAnsi="Times New Roman" w:cs="Times New Roman"/>
          <w:sz w:val="28"/>
          <w:szCs w:val="28"/>
          <w:lang w:eastAsia="ru-RU"/>
        </w:rPr>
        <w:t>по критериям IDF</w:t>
      </w:r>
      <w:r w:rsidRPr="00AE2B31">
        <w:rPr>
          <w:rFonts w:ascii="Times New Roman" w:eastAsia="Calibri" w:hAnsi="Times New Roman" w:cs="Times New Roman"/>
          <w:color w:val="0D0D0D"/>
          <w:sz w:val="28"/>
          <w:szCs w:val="28"/>
          <w:lang w:eastAsia="ru-RU"/>
        </w:rPr>
        <w:t xml:space="preserve">. </w:t>
      </w:r>
    </w:p>
    <w:p w:rsidR="00FB2BAF" w:rsidRPr="00AE2B31" w:rsidRDefault="00075FCE" w:rsidP="00C300B0">
      <w:pPr>
        <w:spacing w:after="0" w:line="240" w:lineRule="auto"/>
        <w:ind w:firstLine="709"/>
        <w:jc w:val="both"/>
        <w:rPr>
          <w:rFonts w:ascii="Times New Roman" w:eastAsia="Calibri" w:hAnsi="Times New Roman" w:cs="Times New Roman"/>
          <w:bCs/>
          <w:sz w:val="28"/>
          <w:szCs w:val="28"/>
        </w:rPr>
      </w:pPr>
      <w:r w:rsidRPr="00AE2B31">
        <w:rPr>
          <w:rFonts w:ascii="Times New Roman" w:eastAsia="Calibri" w:hAnsi="Times New Roman" w:cs="Times New Roman"/>
          <w:bCs/>
          <w:sz w:val="28"/>
          <w:szCs w:val="28"/>
        </w:rPr>
        <w:t>П</w:t>
      </w:r>
      <w:r w:rsidR="00F25E05">
        <w:rPr>
          <w:rFonts w:ascii="Times New Roman" w:eastAsia="Calibri" w:hAnsi="Times New Roman" w:cs="Times New Roman"/>
          <w:bCs/>
          <w:sz w:val="28"/>
          <w:szCs w:val="28"/>
        </w:rPr>
        <w:t>ациенты были проанализированы п</w:t>
      </w:r>
      <w:r w:rsidR="002722F8" w:rsidRPr="00AE2B31">
        <w:rPr>
          <w:rFonts w:ascii="Times New Roman" w:eastAsia="Calibri" w:hAnsi="Times New Roman" w:cs="Times New Roman"/>
          <w:bCs/>
          <w:sz w:val="28"/>
          <w:szCs w:val="28"/>
        </w:rPr>
        <w:t>о</w:t>
      </w:r>
      <w:r>
        <w:rPr>
          <w:rFonts w:ascii="Times New Roman" w:eastAsia="Calibri" w:hAnsi="Times New Roman" w:cs="Times New Roman"/>
          <w:bCs/>
          <w:sz w:val="28"/>
          <w:szCs w:val="28"/>
        </w:rPr>
        <w:t xml:space="preserve"> </w:t>
      </w:r>
      <w:r w:rsidR="002722F8" w:rsidRPr="00AE2B31">
        <w:rPr>
          <w:rFonts w:ascii="Times New Roman" w:eastAsia="Calibri" w:hAnsi="Times New Roman" w:cs="Times New Roman"/>
          <w:bCs/>
          <w:sz w:val="28"/>
          <w:szCs w:val="28"/>
        </w:rPr>
        <w:t>месту постоянного проживания: 1 группа – «низкогорье» (</w:t>
      </w:r>
      <w:r w:rsidR="002722F8" w:rsidRPr="00AE2B31">
        <w:rPr>
          <w:rFonts w:ascii="Times New Roman" w:eastAsia="Calibri" w:hAnsi="Times New Roman" w:cs="Times New Roman"/>
          <w:bCs/>
          <w:sz w:val="28"/>
          <w:szCs w:val="28"/>
          <w:lang w:val="en-US"/>
        </w:rPr>
        <w:t>n</w:t>
      </w:r>
      <w:r w:rsidR="002722F8" w:rsidRPr="00AE2B31">
        <w:rPr>
          <w:rFonts w:ascii="Times New Roman" w:eastAsia="Calibri" w:hAnsi="Times New Roman" w:cs="Times New Roman"/>
          <w:bCs/>
          <w:sz w:val="28"/>
          <w:szCs w:val="28"/>
        </w:rPr>
        <w:t>=153), 2 группа – «среднегорье»</w:t>
      </w:r>
      <w:r w:rsidR="00B955F7">
        <w:rPr>
          <w:rFonts w:ascii="Times New Roman" w:eastAsia="Calibri" w:hAnsi="Times New Roman" w:cs="Times New Roman"/>
          <w:bCs/>
          <w:sz w:val="28"/>
          <w:szCs w:val="28"/>
        </w:rPr>
        <w:t xml:space="preserve"> </w:t>
      </w:r>
      <w:r w:rsidR="002722F8" w:rsidRPr="00AE2B31">
        <w:rPr>
          <w:rFonts w:ascii="Times New Roman" w:eastAsia="Calibri" w:hAnsi="Times New Roman" w:cs="Times New Roman"/>
          <w:bCs/>
          <w:sz w:val="28"/>
          <w:szCs w:val="28"/>
        </w:rPr>
        <w:t>(</w:t>
      </w:r>
      <w:r w:rsidR="002722F8" w:rsidRPr="00AE2B31">
        <w:rPr>
          <w:rFonts w:ascii="Times New Roman" w:eastAsia="Calibri" w:hAnsi="Times New Roman" w:cs="Times New Roman"/>
          <w:bCs/>
          <w:sz w:val="28"/>
          <w:szCs w:val="28"/>
          <w:lang w:val="en-US"/>
        </w:rPr>
        <w:t>n</w:t>
      </w:r>
      <w:r w:rsidR="002722F8" w:rsidRPr="00AE2B31">
        <w:rPr>
          <w:rFonts w:ascii="Times New Roman" w:eastAsia="Calibri" w:hAnsi="Times New Roman" w:cs="Times New Roman"/>
          <w:bCs/>
          <w:sz w:val="28"/>
          <w:szCs w:val="28"/>
        </w:rPr>
        <w:t xml:space="preserve">=184). </w:t>
      </w:r>
      <w:r w:rsidR="00883375">
        <w:rPr>
          <w:rFonts w:ascii="Times New Roman" w:eastAsia="Calibri" w:hAnsi="Times New Roman" w:cs="Times New Roman"/>
          <w:bCs/>
          <w:sz w:val="28"/>
          <w:szCs w:val="28"/>
        </w:rPr>
        <w:t>С</w:t>
      </w:r>
      <w:r w:rsidR="002722F8" w:rsidRPr="00AE2B31">
        <w:rPr>
          <w:rFonts w:ascii="Times New Roman" w:eastAsia="Calibri" w:hAnsi="Times New Roman" w:cs="Times New Roman"/>
          <w:bCs/>
          <w:sz w:val="28"/>
          <w:szCs w:val="28"/>
        </w:rPr>
        <w:t>равниваемы</w:t>
      </w:r>
      <w:r w:rsidR="00883375">
        <w:rPr>
          <w:rFonts w:ascii="Times New Roman" w:eastAsia="Calibri" w:hAnsi="Times New Roman" w:cs="Times New Roman"/>
          <w:bCs/>
          <w:sz w:val="28"/>
          <w:szCs w:val="28"/>
        </w:rPr>
        <w:t>е</w:t>
      </w:r>
      <w:r w:rsidR="002722F8" w:rsidRPr="00AE2B31">
        <w:rPr>
          <w:rFonts w:ascii="Times New Roman" w:eastAsia="Calibri" w:hAnsi="Times New Roman" w:cs="Times New Roman"/>
          <w:bCs/>
          <w:sz w:val="28"/>
          <w:szCs w:val="28"/>
        </w:rPr>
        <w:t xml:space="preserve"> групп</w:t>
      </w:r>
      <w:r w:rsidR="00883375">
        <w:rPr>
          <w:rFonts w:ascii="Times New Roman" w:eastAsia="Calibri" w:hAnsi="Times New Roman" w:cs="Times New Roman"/>
          <w:bCs/>
          <w:sz w:val="28"/>
          <w:szCs w:val="28"/>
        </w:rPr>
        <w:t>ы</w:t>
      </w:r>
      <w:r w:rsidR="002722F8" w:rsidRPr="00AE2B31">
        <w:rPr>
          <w:rFonts w:ascii="Times New Roman" w:eastAsia="Calibri" w:hAnsi="Times New Roman" w:cs="Times New Roman"/>
          <w:bCs/>
          <w:sz w:val="28"/>
          <w:szCs w:val="28"/>
        </w:rPr>
        <w:t xml:space="preserve"> </w:t>
      </w:r>
      <w:r w:rsidR="00883375">
        <w:rPr>
          <w:rFonts w:ascii="Times New Roman" w:eastAsia="Calibri" w:hAnsi="Times New Roman" w:cs="Times New Roman"/>
          <w:bCs/>
          <w:sz w:val="28"/>
          <w:szCs w:val="28"/>
        </w:rPr>
        <w:t xml:space="preserve">были сопоставимы </w:t>
      </w:r>
      <w:r w:rsidR="002722F8" w:rsidRPr="00AE2B31">
        <w:rPr>
          <w:rFonts w:ascii="Times New Roman" w:eastAsia="Calibri" w:hAnsi="Times New Roman" w:cs="Times New Roman"/>
          <w:bCs/>
          <w:sz w:val="28"/>
          <w:szCs w:val="28"/>
        </w:rPr>
        <w:t xml:space="preserve">по возрасту, </w:t>
      </w:r>
      <w:r w:rsidR="00B848AC">
        <w:rPr>
          <w:rFonts w:ascii="Times New Roman" w:eastAsia="Calibri" w:hAnsi="Times New Roman" w:cs="Times New Roman"/>
          <w:bCs/>
          <w:sz w:val="28"/>
          <w:szCs w:val="28"/>
        </w:rPr>
        <w:t xml:space="preserve">полу и </w:t>
      </w:r>
      <w:r w:rsidR="002722F8" w:rsidRPr="00AE2B31">
        <w:rPr>
          <w:rFonts w:ascii="Times New Roman" w:eastAsia="Calibri" w:hAnsi="Times New Roman" w:cs="Times New Roman"/>
          <w:bCs/>
          <w:sz w:val="28"/>
          <w:szCs w:val="28"/>
        </w:rPr>
        <w:t>частоте курения (</w:t>
      </w:r>
      <w:r w:rsidR="00281A00" w:rsidRPr="00AE2B31">
        <w:rPr>
          <w:rFonts w:ascii="Times New Roman" w:eastAsia="Calibri" w:hAnsi="Times New Roman" w:cs="Times New Roman"/>
          <w:color w:val="0D0D0D"/>
          <w:sz w:val="28"/>
          <w:szCs w:val="28"/>
        </w:rPr>
        <w:t>табл.</w:t>
      </w:r>
      <w:r w:rsidR="00B955F7">
        <w:rPr>
          <w:rFonts w:ascii="Times New Roman" w:eastAsia="Calibri" w:hAnsi="Times New Roman" w:cs="Times New Roman"/>
          <w:color w:val="0D0D0D"/>
          <w:sz w:val="28"/>
          <w:szCs w:val="28"/>
        </w:rPr>
        <w:t xml:space="preserve"> </w:t>
      </w:r>
      <w:r w:rsidR="00F25E05">
        <w:rPr>
          <w:rFonts w:ascii="Times New Roman" w:eastAsia="Calibri" w:hAnsi="Times New Roman" w:cs="Times New Roman"/>
          <w:bCs/>
          <w:sz w:val="28"/>
          <w:szCs w:val="28"/>
        </w:rPr>
        <w:t>7</w:t>
      </w:r>
      <w:r w:rsidR="002722F8" w:rsidRPr="00AE2B31">
        <w:rPr>
          <w:rFonts w:ascii="Times New Roman" w:eastAsia="Calibri" w:hAnsi="Times New Roman" w:cs="Times New Roman"/>
          <w:bCs/>
          <w:sz w:val="28"/>
          <w:szCs w:val="28"/>
        </w:rPr>
        <w:t>).</w:t>
      </w:r>
    </w:p>
    <w:p w:rsidR="002722F8" w:rsidRPr="00AE2B31" w:rsidRDefault="002722F8" w:rsidP="00C300B0">
      <w:pPr>
        <w:spacing w:after="0" w:line="240" w:lineRule="auto"/>
        <w:jc w:val="both"/>
        <w:rPr>
          <w:rFonts w:ascii="Times New Roman" w:eastAsia="Calibri" w:hAnsi="Times New Roman" w:cs="Times New Roman"/>
          <w:sz w:val="28"/>
          <w:szCs w:val="28"/>
        </w:rPr>
      </w:pPr>
      <w:bookmarkStart w:id="15" w:name="_Hlk57798645"/>
      <w:r w:rsidRPr="00AE2B31">
        <w:rPr>
          <w:rFonts w:ascii="Times New Roman" w:eastAsia="Calibri" w:hAnsi="Times New Roman" w:cs="Times New Roman"/>
          <w:bCs/>
          <w:sz w:val="28"/>
          <w:szCs w:val="28"/>
        </w:rPr>
        <w:t xml:space="preserve">Таблица </w:t>
      </w:r>
      <w:r w:rsidR="00F25E05">
        <w:rPr>
          <w:rFonts w:ascii="Times New Roman" w:eastAsia="Calibri" w:hAnsi="Times New Roman" w:cs="Times New Roman"/>
          <w:bCs/>
          <w:sz w:val="28"/>
          <w:szCs w:val="28"/>
        </w:rPr>
        <w:t>7</w:t>
      </w:r>
      <w:r w:rsidRPr="00AE2B31">
        <w:rPr>
          <w:rFonts w:ascii="Times New Roman" w:eastAsia="Calibri" w:hAnsi="Times New Roman" w:cs="Times New Roman"/>
          <w:bCs/>
          <w:sz w:val="28"/>
          <w:szCs w:val="28"/>
        </w:rPr>
        <w:t xml:space="preserve"> - </w:t>
      </w:r>
      <w:r w:rsidRPr="00AE2B31">
        <w:rPr>
          <w:rFonts w:ascii="Times New Roman" w:eastAsia="Calibri" w:hAnsi="Times New Roman" w:cs="Times New Roman"/>
          <w:sz w:val="28"/>
          <w:szCs w:val="28"/>
        </w:rPr>
        <w:t>Характеристики обследованных пациентов в зависимости от высоты проживания</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701"/>
        <w:gridCol w:w="1985"/>
        <w:gridCol w:w="1842"/>
        <w:gridCol w:w="1208"/>
      </w:tblGrid>
      <w:tr w:rsidR="002722F8" w:rsidRPr="00AE2B31" w:rsidTr="00AF0685">
        <w:tc>
          <w:tcPr>
            <w:tcW w:w="297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Параметры</w:t>
            </w:r>
          </w:p>
        </w:tc>
        <w:tc>
          <w:tcPr>
            <w:tcW w:w="1701"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 xml:space="preserve">Всего       </w:t>
            </w:r>
            <w:r w:rsidRPr="00AE2B31">
              <w:rPr>
                <w:rFonts w:ascii="Times New Roman" w:eastAsia="Calibri" w:hAnsi="Times New Roman" w:cs="Times New Roman"/>
                <w:sz w:val="28"/>
                <w:szCs w:val="28"/>
                <w:lang w:val="en-US"/>
              </w:rPr>
              <w:t>(n=337)</w:t>
            </w:r>
          </w:p>
        </w:tc>
        <w:tc>
          <w:tcPr>
            <w:tcW w:w="1985"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Среднегорье (n=184)</w:t>
            </w:r>
          </w:p>
        </w:tc>
        <w:tc>
          <w:tcPr>
            <w:tcW w:w="1842" w:type="dxa"/>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Низкогорье (n=153)</w:t>
            </w:r>
          </w:p>
        </w:tc>
        <w:tc>
          <w:tcPr>
            <w:tcW w:w="1208" w:type="dxa"/>
            <w:vAlign w:val="center"/>
          </w:tcPr>
          <w:p w:rsidR="002722F8" w:rsidRPr="00AE2B31" w:rsidRDefault="00B955F7" w:rsidP="00C300B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i/>
                <w:sz w:val="28"/>
                <w:szCs w:val="28"/>
              </w:rPr>
              <w:t>р</w:t>
            </w:r>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Возраст, годы</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51</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6</w:t>
            </w:r>
            <w:r w:rsidRPr="00AE2B31">
              <w:rPr>
                <w:rFonts w:ascii="Times New Roman" w:eastAsia="Calibri" w:hAnsi="Times New Roman" w:cs="Times New Roman"/>
                <w:sz w:val="28"/>
                <w:szCs w:val="28"/>
              </w:rPr>
              <w:t>±9,5</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52,6±10,9</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50,7±8,1</w:t>
            </w:r>
          </w:p>
        </w:tc>
        <w:tc>
          <w:tcPr>
            <w:tcW w:w="1208" w:type="dxa"/>
          </w:tcPr>
          <w:p w:rsidR="002722F8" w:rsidRPr="00AE2B31" w:rsidRDefault="00171696"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w:t>
            </w:r>
            <w:r w:rsidR="002722F8" w:rsidRPr="00AE2B31">
              <w:rPr>
                <w:rFonts w:ascii="Times New Roman" w:eastAsia="Calibri" w:hAnsi="Times New Roman" w:cs="Times New Roman"/>
                <w:sz w:val="28"/>
                <w:szCs w:val="28"/>
              </w:rPr>
              <w:t>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Мужской пол,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151 (44,8)</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76 (43,2%)</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75 (46,6)</w:t>
            </w:r>
          </w:p>
        </w:tc>
        <w:tc>
          <w:tcPr>
            <w:tcW w:w="1208" w:type="dxa"/>
          </w:tcPr>
          <w:p w:rsidR="002722F8" w:rsidRPr="00AE2B31" w:rsidRDefault="00171696"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w:t>
            </w:r>
            <w:r w:rsidR="002722F8" w:rsidRPr="00AE2B31">
              <w:rPr>
                <w:rFonts w:ascii="Times New Roman" w:eastAsia="Calibri" w:hAnsi="Times New Roman" w:cs="Times New Roman"/>
                <w:sz w:val="28"/>
                <w:szCs w:val="28"/>
              </w:rPr>
              <w:t>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Курение, </w:t>
            </w:r>
            <w:r w:rsidRPr="00AE2B31">
              <w:rPr>
                <w:rFonts w:ascii="Times New Roman" w:eastAsia="Calibri" w:hAnsi="Times New Roman" w:cs="Times New Roman"/>
                <w:sz w:val="28"/>
                <w:szCs w:val="28"/>
                <w:lang w:val="en-US"/>
              </w:rPr>
              <w:t>n (%)</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 (15,4)</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22 (</w:t>
            </w:r>
            <w:r w:rsidRPr="00AE2B31">
              <w:rPr>
                <w:rFonts w:ascii="Times New Roman" w:eastAsia="Calibri" w:hAnsi="Times New Roman" w:cs="Times New Roman"/>
                <w:sz w:val="28"/>
                <w:szCs w:val="28"/>
              </w:rPr>
              <w:t>1</w:t>
            </w:r>
            <w:r w:rsidRPr="00AE2B31">
              <w:rPr>
                <w:rFonts w:ascii="Times New Roman" w:eastAsia="Calibri" w:hAnsi="Times New Roman" w:cs="Times New Roman"/>
                <w:sz w:val="28"/>
                <w:szCs w:val="28"/>
                <w:lang w:val="en-US"/>
              </w:rPr>
              <w:t>1</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9)</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30 (</w:t>
            </w:r>
            <w:r w:rsidRPr="00AE2B31">
              <w:rPr>
                <w:rFonts w:ascii="Times New Roman" w:eastAsia="Calibri" w:hAnsi="Times New Roman" w:cs="Times New Roman"/>
                <w:sz w:val="28"/>
                <w:szCs w:val="28"/>
              </w:rPr>
              <w:t>1</w:t>
            </w:r>
            <w:r w:rsidRPr="00AE2B31">
              <w:rPr>
                <w:rFonts w:ascii="Times New Roman" w:eastAsia="Calibri" w:hAnsi="Times New Roman" w:cs="Times New Roman"/>
                <w:sz w:val="28"/>
                <w:szCs w:val="28"/>
                <w:lang w:val="en-US"/>
              </w:rPr>
              <w:t>9</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6)</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Ожирение,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ИМТ, кг/м</w:t>
            </w:r>
            <w:r w:rsidRPr="00AE2B31">
              <w:rPr>
                <w:rFonts w:ascii="Times New Roman" w:eastAsia="Calibri" w:hAnsi="Times New Roman" w:cs="Times New Roman"/>
                <w:sz w:val="28"/>
                <w:szCs w:val="28"/>
                <w:vertAlign w:val="superscript"/>
              </w:rPr>
              <w:t>2</w:t>
            </w:r>
            <w:r w:rsidRPr="00AE2B31">
              <w:rPr>
                <w:rFonts w:ascii="Times New Roman" w:eastAsia="Calibri" w:hAnsi="Times New Roman" w:cs="Times New Roman"/>
                <w:sz w:val="28"/>
                <w:szCs w:val="28"/>
              </w:rPr>
              <w:t xml:space="preserve">   </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101 (29,9)</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27,4±4,7</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48 (26,1)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26,7±4,8</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53 (34,6)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28,1±4,6</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0,01</w:t>
            </w:r>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АД&gt;130/85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143 (42,4)</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135,5±21,3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85,5±12,2</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66 (35,9)</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132,1 ± 22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82,9±12,3</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77 (50,3)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138,9±20,6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88,2±12,1</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0,001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0,03</w:t>
            </w:r>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СД 2 типа,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Гипергликемия,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Глюкоза, ммоль/л</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34 (10,1)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145 (43)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5,96 ± 1,8</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24 (13)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83 (45,1)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6,03 ± 1,9</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 (6,5)</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62 (40,5)</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5,9±1,7</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Инсулин, µ</w:t>
            </w:r>
            <w:r w:rsidRPr="00AE2B31">
              <w:rPr>
                <w:rFonts w:ascii="Times New Roman" w:eastAsia="Calibri" w:hAnsi="Times New Roman" w:cs="Times New Roman"/>
                <w:sz w:val="28"/>
                <w:szCs w:val="28"/>
                <w:lang w:val="en-US"/>
              </w:rPr>
              <w:t>IU</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ml</w:t>
            </w: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НОМА</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ИР,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9,68±9,7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2,45±2,02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98 (29,1)</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9,98±13,4</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2,37±2,07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49 (28,2)</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9,38±6,1</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2,52 ±1,97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49 (30,4)</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М</w:t>
            </w:r>
            <w:r w:rsidR="00883375">
              <w:rPr>
                <w:rFonts w:ascii="Times New Roman" w:eastAsia="Calibri" w:hAnsi="Times New Roman" w:cs="Times New Roman"/>
                <w:sz w:val="28"/>
                <w:szCs w:val="28"/>
              </w:rPr>
              <w:t>ет</w:t>
            </w:r>
            <w:r w:rsidRPr="00AE2B31">
              <w:rPr>
                <w:rFonts w:ascii="Times New Roman" w:eastAsia="Calibri" w:hAnsi="Times New Roman" w:cs="Times New Roman"/>
                <w:sz w:val="28"/>
                <w:szCs w:val="28"/>
              </w:rPr>
              <w:t>С</w:t>
            </w:r>
            <w:r w:rsidR="00883375">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АТР III</w:t>
            </w:r>
            <w:r w:rsidRPr="00AE2B31">
              <w:rPr>
                <w:rFonts w:ascii="Times New Roman" w:eastAsia="Calibri" w:hAnsi="Times New Roman" w:cs="Times New Roman"/>
                <w:sz w:val="28"/>
                <w:szCs w:val="28"/>
                <w:lang w:val="en-US"/>
              </w:rPr>
              <w:t>, n (</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110 (32,6)</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63 (34,2)</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47 (30,7)</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М</w:t>
            </w:r>
            <w:r w:rsidR="00883375">
              <w:rPr>
                <w:rFonts w:ascii="Times New Roman" w:eastAsia="Calibri" w:hAnsi="Times New Roman" w:cs="Times New Roman"/>
                <w:sz w:val="28"/>
                <w:szCs w:val="28"/>
              </w:rPr>
              <w:t>ет</w:t>
            </w:r>
            <w:r w:rsidRPr="00AE2B31">
              <w:rPr>
                <w:rFonts w:ascii="Times New Roman" w:eastAsia="Calibri" w:hAnsi="Times New Roman" w:cs="Times New Roman"/>
                <w:sz w:val="28"/>
                <w:szCs w:val="28"/>
              </w:rPr>
              <w:t>С</w:t>
            </w:r>
            <w:r w:rsidR="00883375">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KG, n (</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102 (30,3)</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58 (31,5)</w:t>
            </w:r>
          </w:p>
        </w:tc>
        <w:tc>
          <w:tcPr>
            <w:tcW w:w="1842" w:type="dxa"/>
          </w:tcPr>
          <w:p w:rsidR="002722F8" w:rsidRPr="00AE2B31" w:rsidRDefault="002722F8" w:rsidP="00C300B0">
            <w:pPr>
              <w:tabs>
                <w:tab w:val="left" w:pos="440"/>
                <w:tab w:val="center" w:pos="813"/>
              </w:tabs>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ab/>
              <w:t>44</w:t>
            </w:r>
            <w:r w:rsidRPr="00AE2B31">
              <w:rPr>
                <w:rFonts w:ascii="Times New Roman" w:eastAsia="Calibri" w:hAnsi="Times New Roman" w:cs="Times New Roman"/>
                <w:sz w:val="28"/>
                <w:szCs w:val="28"/>
              </w:rPr>
              <w:tab/>
              <w:t xml:space="preserve"> (28,8)</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ОХС, ммоль/л</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5,07±1,1</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5,05± 1,2</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5,11±1,02</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Низкий ЛПВП,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1,14±0,32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203 (60,2)</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1,1±0,3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124 (67,4)</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1,18±0,34</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79 (51,6)</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w:t>
            </w:r>
            <w:r w:rsidRPr="00AE2B31">
              <w:rPr>
                <w:rFonts w:ascii="Times New Roman" w:eastAsia="Calibri" w:hAnsi="Times New Roman" w:cs="Times New Roman"/>
                <w:sz w:val="28"/>
                <w:szCs w:val="28"/>
                <w:lang w:val="en-US"/>
              </w:rPr>
              <w:t>1</w:t>
            </w:r>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ЛПНП-ХС, ммоль/л</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3,59±0,94</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3,93±1,02</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3,24±0,87</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r w:rsidR="002722F8" w:rsidRPr="00AE2B31" w:rsidTr="00AF0685">
        <w:tc>
          <w:tcPr>
            <w:tcW w:w="2972" w:type="dxa"/>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ТГ≥1,7 ммоль/л,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1,54±0,95</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103 (30,6)</w:t>
            </w:r>
          </w:p>
        </w:tc>
        <w:tc>
          <w:tcPr>
            <w:tcW w:w="1985"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1,57±0,9</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65 (35,3)</w:t>
            </w:r>
          </w:p>
        </w:tc>
        <w:tc>
          <w:tcPr>
            <w:tcW w:w="1842"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1,51±1,0</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38 (24,8)</w:t>
            </w:r>
          </w:p>
        </w:tc>
        <w:tc>
          <w:tcPr>
            <w:tcW w:w="1208"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нд</w:t>
            </w:r>
            <w:proofErr w:type="spellEnd"/>
          </w:p>
        </w:tc>
      </w:tr>
    </w:tbl>
    <w:bookmarkEnd w:id="15"/>
    <w:p w:rsidR="00EE6F62" w:rsidRPr="006F7306" w:rsidRDefault="002722F8" w:rsidP="00C300B0">
      <w:pPr>
        <w:spacing w:after="0" w:line="240" w:lineRule="auto"/>
        <w:ind w:firstLine="708"/>
        <w:jc w:val="both"/>
        <w:rPr>
          <w:rFonts w:ascii="Times New Roman" w:eastAsia="Calibri" w:hAnsi="Times New Roman" w:cs="Times New Roman"/>
          <w:sz w:val="28"/>
          <w:szCs w:val="28"/>
        </w:rPr>
      </w:pPr>
      <w:r w:rsidRPr="006F7306">
        <w:rPr>
          <w:rFonts w:ascii="Times New Roman" w:eastAsia="Calibri" w:hAnsi="Times New Roman" w:cs="Times New Roman"/>
          <w:sz w:val="28"/>
          <w:szCs w:val="28"/>
        </w:rPr>
        <w:t>Ожирение в среднем обнаружено у 30% всех обследованных. Среди пациентов с низкогорья отмечены более высокие значения ИМТ, у них ожирение выявлялось чаще. А</w:t>
      </w:r>
      <w:r w:rsidR="00041B78" w:rsidRPr="006F7306">
        <w:rPr>
          <w:rFonts w:ascii="Times New Roman" w:eastAsia="Calibri" w:hAnsi="Times New Roman" w:cs="Times New Roman"/>
          <w:sz w:val="28"/>
          <w:szCs w:val="28"/>
        </w:rPr>
        <w:t xml:space="preserve">О </w:t>
      </w:r>
      <w:r w:rsidRPr="006F7306">
        <w:rPr>
          <w:rFonts w:ascii="Times New Roman" w:eastAsia="Calibri" w:hAnsi="Times New Roman" w:cs="Times New Roman"/>
          <w:sz w:val="28"/>
          <w:szCs w:val="28"/>
        </w:rPr>
        <w:t xml:space="preserve">также </w:t>
      </w:r>
      <w:r w:rsidR="00E7175F" w:rsidRPr="006F7306">
        <w:rPr>
          <w:rFonts w:ascii="Times New Roman" w:eastAsia="Calibri" w:hAnsi="Times New Roman" w:cs="Times New Roman"/>
          <w:sz w:val="28"/>
          <w:szCs w:val="28"/>
        </w:rPr>
        <w:t>выявля</w:t>
      </w:r>
      <w:r w:rsidRPr="006F7306">
        <w:rPr>
          <w:rFonts w:ascii="Times New Roman" w:eastAsia="Calibri" w:hAnsi="Times New Roman" w:cs="Times New Roman"/>
          <w:sz w:val="28"/>
          <w:szCs w:val="28"/>
        </w:rPr>
        <w:t xml:space="preserve">лось чаще у жителей </w:t>
      </w:r>
      <w:r w:rsidR="00E7175F" w:rsidRPr="006F7306">
        <w:rPr>
          <w:rFonts w:ascii="Times New Roman" w:eastAsia="Calibri" w:hAnsi="Times New Roman" w:cs="Times New Roman"/>
          <w:sz w:val="28"/>
          <w:szCs w:val="28"/>
        </w:rPr>
        <w:t>низкогорья,</w:t>
      </w:r>
    </w:p>
    <w:p w:rsidR="0003279A" w:rsidRDefault="002722F8" w:rsidP="00EE6F62">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однако выявленная разница не была статистически значимой. Повышение АД 130/85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 xml:space="preserve">. и выше в среднем обнаружено у 42,4% всех обследованных пациентов. При этом у низкогорцев </w:t>
      </w:r>
      <w:r w:rsidR="00B848AC">
        <w:rPr>
          <w:rFonts w:ascii="Times New Roman" w:eastAsia="Calibri" w:hAnsi="Times New Roman" w:cs="Times New Roman"/>
          <w:sz w:val="28"/>
          <w:szCs w:val="28"/>
        </w:rPr>
        <w:t xml:space="preserve">АГ </w:t>
      </w:r>
      <w:r w:rsidRPr="00AE2B31">
        <w:rPr>
          <w:rFonts w:ascii="Times New Roman" w:eastAsia="Calibri" w:hAnsi="Times New Roman" w:cs="Times New Roman"/>
          <w:sz w:val="28"/>
          <w:szCs w:val="28"/>
        </w:rPr>
        <w:t>встречалось чаще, чем у среднегорцев (</w:t>
      </w:r>
      <w:r w:rsidRPr="00B955F7">
        <w:rPr>
          <w:rFonts w:ascii="Times New Roman" w:eastAsia="Calibri" w:hAnsi="Times New Roman" w:cs="Times New Roman"/>
          <w:i/>
          <w:sz w:val="28"/>
          <w:szCs w:val="28"/>
          <w:lang w:val="en-US"/>
        </w:rPr>
        <w:t>p</w:t>
      </w:r>
      <w:r w:rsidR="00B955F7">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&lt;0,001). Соответственно</w:t>
      </w:r>
      <w:r w:rsidR="00E7175F">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показатели </w:t>
      </w:r>
      <w:r w:rsidR="00041B78" w:rsidRPr="00AE2B31">
        <w:rPr>
          <w:rFonts w:ascii="Times New Roman" w:eastAsia="Calibri" w:hAnsi="Times New Roman" w:cs="Times New Roman"/>
          <w:sz w:val="28"/>
          <w:szCs w:val="28"/>
        </w:rPr>
        <w:t xml:space="preserve">САД </w:t>
      </w:r>
      <w:r w:rsidRPr="00AE2B31">
        <w:rPr>
          <w:rFonts w:ascii="Times New Roman" w:eastAsia="Calibri" w:hAnsi="Times New Roman" w:cs="Times New Roman"/>
          <w:sz w:val="28"/>
          <w:szCs w:val="28"/>
        </w:rPr>
        <w:t xml:space="preserve">и </w:t>
      </w:r>
      <w:r w:rsidR="00041B78" w:rsidRPr="00AE2B31">
        <w:rPr>
          <w:rFonts w:ascii="Times New Roman" w:eastAsia="Calibri" w:hAnsi="Times New Roman" w:cs="Times New Roman"/>
          <w:sz w:val="28"/>
          <w:szCs w:val="28"/>
        </w:rPr>
        <w:t>Д</w:t>
      </w:r>
      <w:r w:rsidRPr="00AE2B31">
        <w:rPr>
          <w:rFonts w:ascii="Times New Roman" w:eastAsia="Calibri" w:hAnsi="Times New Roman" w:cs="Times New Roman"/>
          <w:sz w:val="28"/>
          <w:szCs w:val="28"/>
        </w:rPr>
        <w:t xml:space="preserve">АД были ниже у среднегорцев </w:t>
      </w:r>
    </w:p>
    <w:p w:rsidR="0003279A" w:rsidRDefault="0003279A" w:rsidP="00EE6F62">
      <w:pPr>
        <w:spacing w:after="0" w:line="240" w:lineRule="auto"/>
        <w:jc w:val="both"/>
        <w:rPr>
          <w:rFonts w:ascii="Times New Roman" w:eastAsia="Calibri" w:hAnsi="Times New Roman" w:cs="Times New Roman"/>
          <w:sz w:val="28"/>
          <w:szCs w:val="28"/>
        </w:rPr>
      </w:pPr>
    </w:p>
    <w:p w:rsidR="0003279A" w:rsidRDefault="0003279A" w:rsidP="00EE6F62">
      <w:pPr>
        <w:spacing w:after="0" w:line="240" w:lineRule="auto"/>
        <w:jc w:val="both"/>
        <w:rPr>
          <w:rFonts w:ascii="Times New Roman" w:eastAsia="Calibri" w:hAnsi="Times New Roman" w:cs="Times New Roman"/>
          <w:sz w:val="28"/>
          <w:szCs w:val="28"/>
        </w:rPr>
      </w:pPr>
    </w:p>
    <w:p w:rsidR="002722F8" w:rsidRPr="00AE2B31" w:rsidRDefault="002722F8" w:rsidP="00EE6F62">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w:t>
      </w:r>
      <w:r w:rsidR="00281A00" w:rsidRPr="00AE2B31">
        <w:rPr>
          <w:rFonts w:ascii="Times New Roman" w:eastAsia="Calibri" w:hAnsi="Times New Roman" w:cs="Times New Roman"/>
          <w:color w:val="0D0D0D"/>
          <w:sz w:val="28"/>
          <w:szCs w:val="28"/>
        </w:rPr>
        <w:t xml:space="preserve">табл. </w:t>
      </w:r>
      <w:r w:rsidR="0003279A">
        <w:rPr>
          <w:rFonts w:ascii="Times New Roman" w:eastAsia="Calibri" w:hAnsi="Times New Roman" w:cs="Times New Roman"/>
          <w:sz w:val="28"/>
          <w:szCs w:val="28"/>
        </w:rPr>
        <w:t>7</w:t>
      </w:r>
      <w:r w:rsidRPr="00AE2B31">
        <w:rPr>
          <w:rFonts w:ascii="Times New Roman" w:eastAsia="Calibri" w:hAnsi="Times New Roman" w:cs="Times New Roman"/>
          <w:sz w:val="28"/>
          <w:szCs w:val="28"/>
        </w:rPr>
        <w:t>). СД 2 типа у обследованных выявлен у 26 (7,7%) человек. По уровню гликемии сравниваемые группы были сопоставимы</w:t>
      </w:r>
      <w:r w:rsidR="00E7175F">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w:t>
      </w:r>
      <w:r w:rsidR="00281A00" w:rsidRPr="00AE2B31">
        <w:rPr>
          <w:rFonts w:ascii="Times New Roman" w:eastAsia="Calibri" w:hAnsi="Times New Roman" w:cs="Times New Roman"/>
          <w:color w:val="0D0D0D"/>
          <w:sz w:val="28"/>
          <w:szCs w:val="28"/>
        </w:rPr>
        <w:t>табл.</w:t>
      </w:r>
      <w:r w:rsidR="00B955F7">
        <w:rPr>
          <w:rFonts w:ascii="Times New Roman" w:eastAsia="Calibri" w:hAnsi="Times New Roman" w:cs="Times New Roman"/>
          <w:color w:val="0D0D0D"/>
          <w:sz w:val="28"/>
          <w:szCs w:val="28"/>
        </w:rPr>
        <w:t xml:space="preserve"> </w:t>
      </w:r>
      <w:r w:rsidR="00F25E05">
        <w:rPr>
          <w:rFonts w:ascii="Times New Roman" w:eastAsia="Calibri" w:hAnsi="Times New Roman" w:cs="Times New Roman"/>
          <w:color w:val="0D0D0D"/>
          <w:sz w:val="28"/>
          <w:szCs w:val="28"/>
        </w:rPr>
        <w:t>7</w:t>
      </w:r>
      <w:r w:rsidRPr="00AE2B31">
        <w:rPr>
          <w:rFonts w:ascii="Times New Roman" w:eastAsia="Calibri" w:hAnsi="Times New Roman" w:cs="Times New Roman"/>
          <w:sz w:val="28"/>
          <w:szCs w:val="28"/>
        </w:rPr>
        <w:t xml:space="preserve">). </w:t>
      </w:r>
    </w:p>
    <w:p w:rsidR="00EA4E2C" w:rsidRPr="00F43808" w:rsidRDefault="0061413E" w:rsidP="0003279A">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А</w:t>
      </w:r>
      <w:r w:rsidR="002722F8" w:rsidRPr="00AE2B31">
        <w:rPr>
          <w:rFonts w:ascii="Times New Roman" w:eastAsia="Calibri" w:hAnsi="Times New Roman" w:cs="Times New Roman"/>
          <w:sz w:val="28"/>
          <w:szCs w:val="28"/>
        </w:rPr>
        <w:t>нализ</w:t>
      </w:r>
      <w:r>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липидных показателей</w:t>
      </w:r>
      <w:r w:rsidR="00E7175F">
        <w:rPr>
          <w:rFonts w:ascii="Times New Roman" w:eastAsia="Calibri" w:hAnsi="Times New Roman" w:cs="Times New Roman"/>
          <w:sz w:val="28"/>
          <w:szCs w:val="28"/>
        </w:rPr>
        <w:t xml:space="preserve"> </w:t>
      </w:r>
      <w:r w:rsidR="00E7175F" w:rsidRPr="00AE2B31">
        <w:rPr>
          <w:rFonts w:ascii="Times New Roman" w:eastAsia="Calibri" w:hAnsi="Times New Roman" w:cs="Times New Roman"/>
          <w:sz w:val="28"/>
          <w:szCs w:val="28"/>
        </w:rPr>
        <w:t>обследованн</w:t>
      </w:r>
      <w:r w:rsidR="00E7175F">
        <w:rPr>
          <w:rFonts w:ascii="Times New Roman" w:eastAsia="Calibri" w:hAnsi="Times New Roman" w:cs="Times New Roman"/>
          <w:sz w:val="28"/>
          <w:szCs w:val="28"/>
        </w:rPr>
        <w:t xml:space="preserve">ых </w:t>
      </w:r>
      <w:r w:rsidR="00E7175F" w:rsidRPr="00AE2B31">
        <w:rPr>
          <w:rFonts w:ascii="Times New Roman" w:eastAsia="Calibri" w:hAnsi="Times New Roman" w:cs="Times New Roman"/>
          <w:sz w:val="28"/>
          <w:szCs w:val="28"/>
        </w:rPr>
        <w:t>этнических кыргызов</w:t>
      </w:r>
      <w:r w:rsidR="00E7175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выявил </w:t>
      </w:r>
      <w:r w:rsidR="002722F8" w:rsidRPr="00AE2B31">
        <w:rPr>
          <w:rFonts w:ascii="Times New Roman" w:eastAsia="Calibri" w:hAnsi="Times New Roman" w:cs="Times New Roman"/>
          <w:sz w:val="28"/>
          <w:szCs w:val="28"/>
        </w:rPr>
        <w:t>высок</w:t>
      </w:r>
      <w:r>
        <w:rPr>
          <w:rFonts w:ascii="Times New Roman" w:eastAsia="Calibri" w:hAnsi="Times New Roman" w:cs="Times New Roman"/>
          <w:sz w:val="28"/>
          <w:szCs w:val="28"/>
        </w:rPr>
        <w:t>ую</w:t>
      </w:r>
      <w:r w:rsidR="002722F8" w:rsidRPr="00AE2B31">
        <w:rPr>
          <w:rFonts w:ascii="Times New Roman" w:eastAsia="Calibri" w:hAnsi="Times New Roman" w:cs="Times New Roman"/>
          <w:sz w:val="28"/>
          <w:szCs w:val="28"/>
        </w:rPr>
        <w:t xml:space="preserve"> распространенность (свыше половины обследованных) </w:t>
      </w:r>
      <w:r>
        <w:rPr>
          <w:rFonts w:ascii="Times New Roman" w:eastAsia="Calibri" w:hAnsi="Times New Roman" w:cs="Times New Roman"/>
          <w:sz w:val="28"/>
          <w:szCs w:val="28"/>
        </w:rPr>
        <w:t>с</w:t>
      </w:r>
      <w:r w:rsidR="002722F8" w:rsidRPr="00AE2B31">
        <w:rPr>
          <w:rFonts w:ascii="Times New Roman" w:eastAsia="Calibri" w:hAnsi="Times New Roman" w:cs="Times New Roman"/>
          <w:sz w:val="28"/>
          <w:szCs w:val="28"/>
        </w:rPr>
        <w:t>ни</w:t>
      </w:r>
      <w:r>
        <w:rPr>
          <w:rFonts w:ascii="Times New Roman" w:eastAsia="Calibri" w:hAnsi="Times New Roman" w:cs="Times New Roman"/>
          <w:sz w:val="28"/>
          <w:szCs w:val="28"/>
        </w:rPr>
        <w:t xml:space="preserve">женного </w:t>
      </w:r>
      <w:r w:rsidR="002722F8" w:rsidRPr="00AE2B31">
        <w:rPr>
          <w:rFonts w:ascii="Times New Roman" w:eastAsia="Calibri" w:hAnsi="Times New Roman" w:cs="Times New Roman"/>
          <w:sz w:val="28"/>
          <w:szCs w:val="28"/>
        </w:rPr>
        <w:t>ЛПВП-ХС.</w:t>
      </w:r>
      <w:r w:rsidR="00B955F7">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Сниженны</w:t>
      </w:r>
      <w:r w:rsidR="00E7175F">
        <w:rPr>
          <w:rFonts w:ascii="Times New Roman" w:eastAsia="Calibri" w:hAnsi="Times New Roman" w:cs="Times New Roman"/>
          <w:sz w:val="28"/>
          <w:szCs w:val="28"/>
        </w:rPr>
        <w:t xml:space="preserve">й </w:t>
      </w:r>
      <w:r w:rsidR="002722F8" w:rsidRPr="00AE2B31">
        <w:rPr>
          <w:rFonts w:ascii="Times New Roman" w:eastAsia="Calibri" w:hAnsi="Times New Roman" w:cs="Times New Roman"/>
          <w:sz w:val="28"/>
          <w:szCs w:val="28"/>
        </w:rPr>
        <w:t>ЛПВП-ХС чаще отмечал</w:t>
      </w:r>
      <w:r w:rsidR="00E7175F">
        <w:rPr>
          <w:rFonts w:ascii="Times New Roman" w:eastAsia="Calibri" w:hAnsi="Times New Roman" w:cs="Times New Roman"/>
          <w:sz w:val="28"/>
          <w:szCs w:val="28"/>
        </w:rPr>
        <w:t xml:space="preserve">ся </w:t>
      </w:r>
      <w:r w:rsidR="002722F8" w:rsidRPr="00AE2B31">
        <w:rPr>
          <w:rFonts w:ascii="Times New Roman" w:eastAsia="Calibri" w:hAnsi="Times New Roman" w:cs="Times New Roman"/>
          <w:sz w:val="28"/>
          <w:szCs w:val="28"/>
        </w:rPr>
        <w:t>у</w:t>
      </w:r>
      <w:r>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среднегор</w:t>
      </w:r>
      <w:r>
        <w:rPr>
          <w:rFonts w:ascii="Times New Roman" w:eastAsia="Calibri" w:hAnsi="Times New Roman" w:cs="Times New Roman"/>
          <w:sz w:val="28"/>
          <w:szCs w:val="28"/>
        </w:rPr>
        <w:t xml:space="preserve">цев </w:t>
      </w:r>
      <w:r w:rsidR="002722F8" w:rsidRPr="00AE2B31">
        <w:rPr>
          <w:rFonts w:ascii="Times New Roman" w:eastAsia="Calibri" w:hAnsi="Times New Roman" w:cs="Times New Roman"/>
          <w:sz w:val="28"/>
          <w:szCs w:val="28"/>
        </w:rPr>
        <w:t>(</w:t>
      </w:r>
      <w:r w:rsidR="002722F8" w:rsidRPr="00B955F7">
        <w:rPr>
          <w:rFonts w:ascii="Times New Roman" w:eastAsia="Calibri" w:hAnsi="Times New Roman" w:cs="Times New Roman"/>
          <w:i/>
          <w:sz w:val="28"/>
          <w:szCs w:val="28"/>
          <w:lang w:val="en-US"/>
        </w:rPr>
        <w:t>p</w:t>
      </w:r>
      <w:r w:rsidR="00B955F7">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&lt;0,01) (</w:t>
      </w:r>
      <w:r w:rsidR="00281A00" w:rsidRPr="00AE2B31">
        <w:rPr>
          <w:rFonts w:ascii="Times New Roman" w:eastAsia="Calibri" w:hAnsi="Times New Roman" w:cs="Times New Roman"/>
          <w:color w:val="0D0D0D"/>
          <w:sz w:val="28"/>
          <w:szCs w:val="28"/>
        </w:rPr>
        <w:t xml:space="preserve">табл. </w:t>
      </w:r>
      <w:r w:rsidR="00F25E05">
        <w:rPr>
          <w:rFonts w:ascii="Times New Roman" w:eastAsia="Calibri" w:hAnsi="Times New Roman" w:cs="Times New Roman"/>
          <w:sz w:val="28"/>
          <w:szCs w:val="28"/>
        </w:rPr>
        <w:t>7</w:t>
      </w:r>
      <w:r w:rsidR="002722F8" w:rsidRPr="00AE2B31">
        <w:rPr>
          <w:rFonts w:ascii="Times New Roman" w:eastAsia="Calibri" w:hAnsi="Times New Roman" w:cs="Times New Roman"/>
          <w:sz w:val="28"/>
          <w:szCs w:val="28"/>
        </w:rPr>
        <w:t>). Среднее содержание ЛПНП-ХС в сыворотке крови было несколько выше у среднегорцев в сравнении с</w:t>
      </w:r>
      <w:r>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низкогор</w:t>
      </w:r>
      <w:r>
        <w:rPr>
          <w:rFonts w:ascii="Times New Roman" w:eastAsia="Calibri" w:hAnsi="Times New Roman" w:cs="Times New Roman"/>
          <w:sz w:val="28"/>
          <w:szCs w:val="28"/>
        </w:rPr>
        <w:t>цами</w:t>
      </w:r>
      <w:r w:rsidR="002722F8" w:rsidRPr="00AE2B31">
        <w:rPr>
          <w:rFonts w:ascii="Times New Roman" w:eastAsia="Calibri" w:hAnsi="Times New Roman" w:cs="Times New Roman"/>
          <w:sz w:val="28"/>
          <w:szCs w:val="28"/>
        </w:rPr>
        <w:t xml:space="preserve">, однако указанная разница не была статистически значимой. Изменения других параметров липидного спектра в сравниваемых группах существенно не различались. </w:t>
      </w:r>
      <w:r w:rsidR="002722F8" w:rsidRPr="00F43808">
        <w:rPr>
          <w:rFonts w:ascii="Times New Roman" w:eastAsia="Calibri" w:hAnsi="Times New Roman" w:cs="Times New Roman"/>
          <w:sz w:val="28"/>
          <w:szCs w:val="28"/>
        </w:rPr>
        <w:t>МетС</w:t>
      </w:r>
      <w:r w:rsidR="002722F8" w:rsidRPr="00F43808">
        <w:rPr>
          <w:rFonts w:ascii="Times New Roman" w:eastAsia="Calibri" w:hAnsi="Times New Roman" w:cs="Times New Roman"/>
          <w:sz w:val="28"/>
          <w:szCs w:val="28"/>
          <w:lang w:eastAsia="ru-RU"/>
        </w:rPr>
        <w:t xml:space="preserve"> </w:t>
      </w:r>
      <w:r w:rsidR="00DE1E58" w:rsidRPr="00F43808">
        <w:rPr>
          <w:rFonts w:ascii="Times New Roman" w:eastAsia="Calibri" w:hAnsi="Times New Roman" w:cs="Times New Roman"/>
          <w:sz w:val="28"/>
          <w:szCs w:val="28"/>
        </w:rPr>
        <w:t xml:space="preserve">по </w:t>
      </w:r>
      <w:r w:rsidR="002722F8" w:rsidRPr="00F43808">
        <w:rPr>
          <w:rFonts w:ascii="Times New Roman" w:eastAsia="Calibri" w:hAnsi="Times New Roman" w:cs="Times New Roman"/>
          <w:sz w:val="28"/>
          <w:szCs w:val="28"/>
        </w:rPr>
        <w:t>критериям</w:t>
      </w:r>
      <w:r w:rsidR="00EA4E2C" w:rsidRPr="00F43808">
        <w:rPr>
          <w:rFonts w:ascii="Times New Roman" w:eastAsia="Calibri" w:hAnsi="Times New Roman" w:cs="Times New Roman"/>
          <w:sz w:val="28"/>
          <w:szCs w:val="28"/>
        </w:rPr>
        <w:t xml:space="preserve"> </w:t>
      </w:r>
      <w:r w:rsidR="002722F8" w:rsidRPr="00F43808">
        <w:rPr>
          <w:rFonts w:ascii="Times New Roman" w:eastAsia="Calibri" w:hAnsi="Times New Roman" w:cs="Times New Roman"/>
          <w:sz w:val="28"/>
          <w:szCs w:val="28"/>
          <w:lang w:val="en-US"/>
        </w:rPr>
        <w:t>ATP</w:t>
      </w:r>
      <w:r w:rsidR="002722F8" w:rsidRPr="00F43808">
        <w:rPr>
          <w:rFonts w:ascii="Times New Roman" w:eastAsia="Calibri" w:hAnsi="Times New Roman" w:cs="Times New Roman"/>
          <w:sz w:val="28"/>
          <w:szCs w:val="28"/>
        </w:rPr>
        <w:t xml:space="preserve"> </w:t>
      </w:r>
      <w:r w:rsidR="002722F8" w:rsidRPr="00F43808">
        <w:rPr>
          <w:rFonts w:ascii="Times New Roman" w:eastAsia="Calibri" w:hAnsi="Times New Roman" w:cs="Times New Roman"/>
          <w:sz w:val="28"/>
          <w:szCs w:val="28"/>
          <w:lang w:val="en-US"/>
        </w:rPr>
        <w:t>III</w:t>
      </w:r>
      <w:r w:rsidR="00F25E05" w:rsidRPr="00F43808">
        <w:rPr>
          <w:rFonts w:ascii="Times New Roman" w:eastAsia="Calibri" w:hAnsi="Times New Roman" w:cs="Times New Roman"/>
          <w:sz w:val="28"/>
          <w:szCs w:val="28"/>
        </w:rPr>
        <w:t>, МетС-</w:t>
      </w:r>
      <w:r w:rsidR="00F25E05" w:rsidRPr="00F43808">
        <w:rPr>
          <w:rFonts w:ascii="Times New Roman" w:eastAsia="Calibri" w:hAnsi="Times New Roman" w:cs="Times New Roman"/>
          <w:sz w:val="28"/>
          <w:szCs w:val="28"/>
          <w:lang w:val="en-US"/>
        </w:rPr>
        <w:t>KG</w:t>
      </w:r>
      <w:r w:rsidR="008236F4" w:rsidRPr="00F43808">
        <w:rPr>
          <w:rFonts w:ascii="Times New Roman" w:eastAsia="Calibri" w:hAnsi="Times New Roman" w:cs="Times New Roman"/>
          <w:sz w:val="28"/>
          <w:szCs w:val="28"/>
        </w:rPr>
        <w:t xml:space="preserve"> и ч</w:t>
      </w:r>
      <w:r w:rsidR="002722F8" w:rsidRPr="00F43808">
        <w:rPr>
          <w:rFonts w:ascii="Times New Roman" w:eastAsia="Calibri" w:hAnsi="Times New Roman" w:cs="Times New Roman"/>
          <w:sz w:val="28"/>
          <w:szCs w:val="28"/>
        </w:rPr>
        <w:t xml:space="preserve">астота </w:t>
      </w:r>
      <w:r w:rsidR="00B848AC" w:rsidRPr="00F43808">
        <w:rPr>
          <w:rFonts w:ascii="Times New Roman" w:eastAsia="Calibri" w:hAnsi="Times New Roman" w:cs="Times New Roman"/>
          <w:sz w:val="28"/>
          <w:szCs w:val="28"/>
        </w:rPr>
        <w:t>ИР</w:t>
      </w:r>
      <w:r w:rsidR="008236F4" w:rsidRPr="00F43808">
        <w:rPr>
          <w:rFonts w:ascii="Times New Roman" w:eastAsia="Calibri" w:hAnsi="Times New Roman" w:cs="Times New Roman"/>
          <w:sz w:val="28"/>
          <w:szCs w:val="28"/>
        </w:rPr>
        <w:t xml:space="preserve"> </w:t>
      </w:r>
      <w:r w:rsidR="002722F8" w:rsidRPr="00F43808">
        <w:rPr>
          <w:rFonts w:ascii="Times New Roman" w:eastAsia="Calibri" w:hAnsi="Times New Roman" w:cs="Times New Roman"/>
          <w:sz w:val="28"/>
          <w:szCs w:val="28"/>
        </w:rPr>
        <w:t>бы</w:t>
      </w:r>
      <w:r w:rsidR="0003279A" w:rsidRPr="00F43808">
        <w:rPr>
          <w:rFonts w:ascii="Times New Roman" w:eastAsia="Calibri" w:hAnsi="Times New Roman" w:cs="Times New Roman"/>
          <w:sz w:val="28"/>
          <w:szCs w:val="28"/>
        </w:rPr>
        <w:t xml:space="preserve">ли сопоставимы в обеих группах. </w:t>
      </w:r>
      <w:r w:rsidR="00EA4E2C" w:rsidRPr="00F43808">
        <w:rPr>
          <w:rFonts w:ascii="Times New Roman" w:eastAsia="Calibri" w:hAnsi="Times New Roman" w:cs="Times New Roman"/>
          <w:color w:val="0D0D0D"/>
          <w:sz w:val="28"/>
          <w:szCs w:val="28"/>
        </w:rPr>
        <w:t xml:space="preserve">Таким образом, у жителей низкогорья, по сравнению со среднегорцами, чаще отмечались повышенное АД и ожирение, хотя значимых различий в распространенности </w:t>
      </w:r>
      <w:r w:rsidR="00B848AC" w:rsidRPr="00F43808">
        <w:rPr>
          <w:rFonts w:ascii="Times New Roman" w:eastAsia="Calibri" w:hAnsi="Times New Roman" w:cs="Times New Roman"/>
          <w:color w:val="0D0D0D"/>
          <w:sz w:val="28"/>
          <w:szCs w:val="28"/>
        </w:rPr>
        <w:t>ИР</w:t>
      </w:r>
      <w:r w:rsidR="00EA4E2C" w:rsidRPr="00F43808">
        <w:rPr>
          <w:rFonts w:ascii="Times New Roman" w:eastAsia="Calibri" w:hAnsi="Times New Roman" w:cs="Times New Roman"/>
          <w:color w:val="0D0D0D"/>
          <w:sz w:val="28"/>
          <w:szCs w:val="28"/>
        </w:rPr>
        <w:t xml:space="preserve"> и </w:t>
      </w:r>
      <w:r w:rsidR="00EA4E2C" w:rsidRPr="00F43808">
        <w:rPr>
          <w:rFonts w:ascii="Times New Roman" w:eastAsia="Calibri" w:hAnsi="Times New Roman" w:cs="Times New Roman"/>
          <w:sz w:val="28"/>
          <w:szCs w:val="28"/>
        </w:rPr>
        <w:t>МетС</w:t>
      </w:r>
      <w:r w:rsidR="00EA4E2C" w:rsidRPr="00F43808">
        <w:rPr>
          <w:rFonts w:ascii="Times New Roman" w:eastAsia="Calibri" w:hAnsi="Times New Roman" w:cs="Times New Roman"/>
          <w:sz w:val="28"/>
          <w:szCs w:val="28"/>
          <w:lang w:eastAsia="ru-RU"/>
        </w:rPr>
        <w:t xml:space="preserve"> </w:t>
      </w:r>
      <w:r w:rsidR="00EA4E2C" w:rsidRPr="00F43808">
        <w:rPr>
          <w:rFonts w:ascii="Times New Roman" w:eastAsia="Calibri" w:hAnsi="Times New Roman" w:cs="Times New Roman"/>
          <w:color w:val="0D0D0D"/>
          <w:sz w:val="28"/>
          <w:szCs w:val="28"/>
        </w:rPr>
        <w:t xml:space="preserve">в обеих группах не было. </w:t>
      </w:r>
    </w:p>
    <w:p w:rsidR="002722F8"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Известно,</w:t>
      </w:r>
      <w:r w:rsidR="00EA4E2C"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что для диагностики МетС</w:t>
      </w:r>
      <w:r w:rsidRPr="00AE2B31">
        <w:rPr>
          <w:rFonts w:ascii="Times New Roman" w:eastAsia="Calibri" w:hAnsi="Times New Roman" w:cs="Times New Roman"/>
          <w:sz w:val="28"/>
          <w:szCs w:val="28"/>
          <w:lang w:eastAsia="ru-RU"/>
        </w:rPr>
        <w:t xml:space="preserve"> </w:t>
      </w:r>
      <w:r w:rsidRPr="00AE2B31">
        <w:rPr>
          <w:rFonts w:ascii="Times New Roman" w:eastAsia="Calibri" w:hAnsi="Times New Roman" w:cs="Times New Roman"/>
          <w:sz w:val="28"/>
          <w:szCs w:val="28"/>
        </w:rPr>
        <w:t>достаточно наличие трех из пяти критериев, что, в конечном счете, определяет многообразие различных комбинаций. Очевидно, что с клинической точки зрения группа пациентов с МетС</w:t>
      </w:r>
      <w:r w:rsidRPr="00AE2B31">
        <w:rPr>
          <w:rFonts w:ascii="Times New Roman" w:eastAsia="Calibri" w:hAnsi="Times New Roman" w:cs="Times New Roman"/>
          <w:sz w:val="28"/>
          <w:szCs w:val="28"/>
          <w:lang w:eastAsia="ru-RU"/>
        </w:rPr>
        <w:t xml:space="preserve"> </w:t>
      </w:r>
      <w:r w:rsidRPr="00AE2B31">
        <w:rPr>
          <w:rFonts w:ascii="Times New Roman" w:eastAsia="Calibri" w:hAnsi="Times New Roman" w:cs="Times New Roman"/>
          <w:sz w:val="28"/>
          <w:szCs w:val="28"/>
        </w:rPr>
        <w:t xml:space="preserve">неоднородна. </w:t>
      </w:r>
    </w:p>
    <w:p w:rsidR="002722F8" w:rsidRPr="00AE2B31" w:rsidRDefault="002722F8" w:rsidP="003E0369">
      <w:pPr>
        <w:spacing w:after="0" w:line="240" w:lineRule="auto"/>
        <w:jc w:val="both"/>
        <w:rPr>
          <w:rFonts w:ascii="Times New Roman" w:eastAsia="Calibri" w:hAnsi="Times New Roman" w:cs="Times New Roman"/>
          <w:sz w:val="28"/>
          <w:szCs w:val="28"/>
        </w:rPr>
      </w:pPr>
      <w:bookmarkStart w:id="16" w:name="_Hlk57798830"/>
      <w:r w:rsidRPr="00AE2B31">
        <w:rPr>
          <w:rFonts w:ascii="Times New Roman" w:eastAsia="Calibri" w:hAnsi="Times New Roman" w:cs="Times New Roman"/>
          <w:sz w:val="28"/>
          <w:szCs w:val="28"/>
        </w:rPr>
        <w:t xml:space="preserve">Таблица </w:t>
      </w:r>
      <w:r w:rsidR="008236F4">
        <w:rPr>
          <w:rFonts w:ascii="Times New Roman" w:eastAsia="Calibri" w:hAnsi="Times New Roman" w:cs="Times New Roman"/>
          <w:sz w:val="28"/>
          <w:szCs w:val="28"/>
        </w:rPr>
        <w:t>8</w:t>
      </w:r>
      <w:r w:rsidRPr="00AE2B31">
        <w:rPr>
          <w:rFonts w:ascii="Times New Roman" w:eastAsia="Calibri" w:hAnsi="Times New Roman" w:cs="Times New Roman"/>
          <w:sz w:val="28"/>
          <w:szCs w:val="28"/>
        </w:rPr>
        <w:t xml:space="preserve"> - Встречаемость различных компонентов </w:t>
      </w:r>
      <w:r w:rsidR="00960909" w:rsidRPr="00AE2B31">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среди пациентов, проживающих в условиях низкогорья и среднегорья</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254"/>
        <w:gridCol w:w="3028"/>
        <w:gridCol w:w="1552"/>
      </w:tblGrid>
      <w:tr w:rsidR="002722F8" w:rsidRPr="00AE2B31" w:rsidTr="008236F4">
        <w:trPr>
          <w:trHeight w:val="154"/>
        </w:trPr>
        <w:tc>
          <w:tcPr>
            <w:tcW w:w="4815" w:type="dxa"/>
            <w:gridSpan w:val="2"/>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Среднегорье (n=184)</w:t>
            </w:r>
          </w:p>
        </w:tc>
        <w:tc>
          <w:tcPr>
            <w:tcW w:w="4580" w:type="dxa"/>
            <w:gridSpan w:val="2"/>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Низкогорье (n=153)</w:t>
            </w:r>
          </w:p>
        </w:tc>
      </w:tr>
      <w:tr w:rsidR="002722F8" w:rsidRPr="00AE2B31" w:rsidTr="008236F4">
        <w:trPr>
          <w:trHeight w:val="341"/>
        </w:trPr>
        <w:tc>
          <w:tcPr>
            <w:tcW w:w="4815" w:type="dxa"/>
            <w:gridSpan w:val="2"/>
            <w:tcBorders>
              <w:bottom w:val="single" w:sz="4" w:space="0" w:color="auto"/>
            </w:tcBorders>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1. Низкий ЛПВП-ХС – 67,4%</w:t>
            </w:r>
          </w:p>
        </w:tc>
        <w:tc>
          <w:tcPr>
            <w:tcW w:w="4580" w:type="dxa"/>
            <w:gridSpan w:val="2"/>
            <w:tcBorders>
              <w:bottom w:val="single" w:sz="4" w:space="0" w:color="auto"/>
            </w:tcBorders>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1. Низкий ЛПВП-ХС – 51,6%</w:t>
            </w:r>
          </w:p>
        </w:tc>
      </w:tr>
      <w:tr w:rsidR="002722F8" w:rsidRPr="00AE2B31" w:rsidTr="008236F4">
        <w:trPr>
          <w:trHeight w:val="308"/>
        </w:trPr>
        <w:tc>
          <w:tcPr>
            <w:tcW w:w="4815" w:type="dxa"/>
            <w:gridSpan w:val="2"/>
            <w:tcBorders>
              <w:bottom w:val="single" w:sz="4" w:space="0" w:color="auto"/>
            </w:tcBorders>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2. Абдоминальное ожирение:</w:t>
            </w:r>
          </w:p>
        </w:tc>
        <w:tc>
          <w:tcPr>
            <w:tcW w:w="4580" w:type="dxa"/>
            <w:gridSpan w:val="2"/>
            <w:tcBorders>
              <w:bottom w:val="single" w:sz="4" w:space="0" w:color="auto"/>
            </w:tcBorders>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2. Абдоминальное ожирение:</w:t>
            </w:r>
          </w:p>
        </w:tc>
      </w:tr>
      <w:tr w:rsidR="002722F8" w:rsidRPr="00AE2B31" w:rsidTr="008236F4">
        <w:trPr>
          <w:trHeight w:val="317"/>
        </w:trPr>
        <w:tc>
          <w:tcPr>
            <w:tcW w:w="2561" w:type="dxa"/>
            <w:tcBorders>
              <w:top w:val="single" w:sz="4" w:space="0" w:color="auto"/>
              <w:bottom w:val="single" w:sz="4" w:space="0" w:color="auto"/>
              <w:right w:val="nil"/>
            </w:tcBorders>
            <w:vAlign w:val="center"/>
          </w:tcPr>
          <w:p w:rsidR="002722F8" w:rsidRPr="00AE2B31" w:rsidRDefault="002722F8" w:rsidP="00DE1E58">
            <w:pPr>
              <w:spacing w:after="0" w:line="240" w:lineRule="auto"/>
              <w:ind w:right="-711"/>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r w:rsidR="008236F4">
              <w:rPr>
                <w:rFonts w:ascii="Times New Roman" w:eastAsia="Calibri" w:hAnsi="Times New Roman" w:cs="Times New Roman"/>
                <w:sz w:val="28"/>
                <w:szCs w:val="28"/>
              </w:rPr>
              <w:t xml:space="preserve">    </w:t>
            </w:r>
            <w:r w:rsidR="00DE1E58">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 xml:space="preserve">АТР III </w:t>
            </w:r>
          </w:p>
        </w:tc>
        <w:tc>
          <w:tcPr>
            <w:tcW w:w="2254" w:type="dxa"/>
            <w:tcBorders>
              <w:top w:val="single" w:sz="4" w:space="0" w:color="auto"/>
              <w:left w:val="nil"/>
              <w:bottom w:val="single" w:sz="4" w:space="0" w:color="auto"/>
              <w:right w:val="single" w:sz="4" w:space="0" w:color="auto"/>
            </w:tcBorders>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39,7%</w:t>
            </w:r>
          </w:p>
        </w:tc>
        <w:tc>
          <w:tcPr>
            <w:tcW w:w="3028" w:type="dxa"/>
            <w:tcBorders>
              <w:top w:val="single" w:sz="4" w:space="0" w:color="auto"/>
              <w:left w:val="single" w:sz="4" w:space="0" w:color="auto"/>
              <w:bottom w:val="single" w:sz="4" w:space="0" w:color="auto"/>
              <w:right w:val="nil"/>
            </w:tcBorders>
            <w:vAlign w:val="center"/>
          </w:tcPr>
          <w:p w:rsidR="002722F8" w:rsidRPr="00AE2B31" w:rsidRDefault="002722F8" w:rsidP="00DE1E58">
            <w:pPr>
              <w:spacing w:after="0" w:line="240" w:lineRule="auto"/>
              <w:ind w:right="-783"/>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r w:rsidR="008236F4">
              <w:rPr>
                <w:rFonts w:ascii="Times New Roman" w:eastAsia="Calibri" w:hAnsi="Times New Roman" w:cs="Times New Roman"/>
                <w:sz w:val="28"/>
                <w:szCs w:val="28"/>
              </w:rPr>
              <w:t xml:space="preserve">    </w:t>
            </w:r>
            <w:r w:rsidR="00DE1E58">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 xml:space="preserve">АТР III </w:t>
            </w:r>
          </w:p>
        </w:tc>
        <w:tc>
          <w:tcPr>
            <w:tcW w:w="1552" w:type="dxa"/>
            <w:tcBorders>
              <w:top w:val="single" w:sz="4" w:space="0" w:color="auto"/>
              <w:left w:val="nil"/>
              <w:bottom w:val="single" w:sz="4" w:space="0" w:color="auto"/>
            </w:tcBorders>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47,1%</w:t>
            </w:r>
          </w:p>
        </w:tc>
      </w:tr>
      <w:tr w:rsidR="002722F8" w:rsidRPr="00AE2B31" w:rsidTr="008236F4">
        <w:trPr>
          <w:trHeight w:val="51"/>
        </w:trPr>
        <w:tc>
          <w:tcPr>
            <w:tcW w:w="2561" w:type="dxa"/>
            <w:tcBorders>
              <w:top w:val="single" w:sz="4" w:space="0" w:color="auto"/>
              <w:right w:val="nil"/>
            </w:tcBorders>
            <w:vAlign w:val="center"/>
          </w:tcPr>
          <w:p w:rsidR="002722F8" w:rsidRPr="00AE2B31" w:rsidRDefault="002722F8" w:rsidP="00DE1E58">
            <w:pPr>
              <w:spacing w:after="0" w:line="240" w:lineRule="auto"/>
              <w:ind w:right="-711"/>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r w:rsidR="008236F4">
              <w:rPr>
                <w:rFonts w:ascii="Times New Roman" w:eastAsia="Calibri" w:hAnsi="Times New Roman" w:cs="Times New Roman"/>
                <w:sz w:val="28"/>
                <w:szCs w:val="28"/>
              </w:rPr>
              <w:t xml:space="preserve">    </w:t>
            </w:r>
            <w:r w:rsidR="00DE1E58">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lang w:val="en-US"/>
              </w:rPr>
              <w:t>KG</w:t>
            </w:r>
            <w:r w:rsidRPr="00AE2B31">
              <w:rPr>
                <w:rFonts w:ascii="Times New Roman" w:eastAsia="Calibri" w:hAnsi="Times New Roman" w:cs="Times New Roman"/>
                <w:sz w:val="28"/>
                <w:szCs w:val="28"/>
              </w:rPr>
              <w:t xml:space="preserve">*          </w:t>
            </w:r>
          </w:p>
        </w:tc>
        <w:tc>
          <w:tcPr>
            <w:tcW w:w="2254" w:type="dxa"/>
            <w:tcBorders>
              <w:top w:val="single" w:sz="4" w:space="0" w:color="auto"/>
              <w:left w:val="nil"/>
              <w:right w:val="single" w:sz="4" w:space="0" w:color="auto"/>
            </w:tcBorders>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- 48,4% </w:t>
            </w:r>
          </w:p>
        </w:tc>
        <w:tc>
          <w:tcPr>
            <w:tcW w:w="3028" w:type="dxa"/>
            <w:tcBorders>
              <w:top w:val="single" w:sz="4" w:space="0" w:color="auto"/>
              <w:left w:val="single" w:sz="4" w:space="0" w:color="auto"/>
              <w:right w:val="nil"/>
            </w:tcBorders>
            <w:vAlign w:val="center"/>
          </w:tcPr>
          <w:p w:rsidR="002722F8" w:rsidRPr="00AE2B31" w:rsidRDefault="002722F8" w:rsidP="00DE1E58">
            <w:pPr>
              <w:spacing w:after="0" w:line="240" w:lineRule="auto"/>
              <w:ind w:right="-783"/>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r w:rsidR="008236F4">
              <w:rPr>
                <w:rFonts w:ascii="Times New Roman" w:eastAsia="Calibri" w:hAnsi="Times New Roman" w:cs="Times New Roman"/>
                <w:sz w:val="28"/>
                <w:szCs w:val="28"/>
              </w:rPr>
              <w:t xml:space="preserve">    </w:t>
            </w:r>
            <w:r w:rsidR="00DE1E58">
              <w:rPr>
                <w:rFonts w:ascii="Times New Roman" w:eastAsia="Calibri" w:hAnsi="Times New Roman" w:cs="Times New Roman"/>
                <w:sz w:val="28"/>
                <w:szCs w:val="28"/>
              </w:rPr>
              <w:t>МетС-</w:t>
            </w:r>
            <w:r w:rsidRPr="00AE2B31">
              <w:rPr>
                <w:rFonts w:ascii="Times New Roman" w:eastAsia="Calibri" w:hAnsi="Times New Roman" w:cs="Times New Roman"/>
                <w:sz w:val="28"/>
                <w:szCs w:val="28"/>
                <w:lang w:val="en-US"/>
              </w:rPr>
              <w:t>KG</w:t>
            </w:r>
            <w:r w:rsidRPr="00AE2B31">
              <w:rPr>
                <w:rFonts w:ascii="Times New Roman" w:eastAsia="Calibri" w:hAnsi="Times New Roman" w:cs="Times New Roman"/>
                <w:sz w:val="28"/>
                <w:szCs w:val="28"/>
              </w:rPr>
              <w:t xml:space="preserve">*         </w:t>
            </w:r>
          </w:p>
        </w:tc>
        <w:tc>
          <w:tcPr>
            <w:tcW w:w="1552" w:type="dxa"/>
            <w:tcBorders>
              <w:top w:val="single" w:sz="4" w:space="0" w:color="auto"/>
              <w:left w:val="nil"/>
            </w:tcBorders>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- 62,1%</w:t>
            </w:r>
          </w:p>
        </w:tc>
      </w:tr>
      <w:tr w:rsidR="002722F8" w:rsidRPr="00AE2B31" w:rsidTr="008236F4">
        <w:trPr>
          <w:trHeight w:val="352"/>
        </w:trPr>
        <w:tc>
          <w:tcPr>
            <w:tcW w:w="4815" w:type="dxa"/>
            <w:gridSpan w:val="2"/>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3. </w:t>
            </w:r>
            <w:r w:rsidR="00E7175F">
              <w:rPr>
                <w:rFonts w:ascii="Times New Roman" w:eastAsia="Calibri" w:hAnsi="Times New Roman" w:cs="Times New Roman"/>
                <w:sz w:val="28"/>
                <w:szCs w:val="28"/>
              </w:rPr>
              <w:t xml:space="preserve">Гипергликемия </w:t>
            </w:r>
            <w:r w:rsidRPr="00AE2B31">
              <w:rPr>
                <w:rFonts w:ascii="Times New Roman" w:eastAsia="Calibri" w:hAnsi="Times New Roman" w:cs="Times New Roman"/>
                <w:sz w:val="28"/>
                <w:szCs w:val="28"/>
              </w:rPr>
              <w:t>– 45,1%</w:t>
            </w:r>
          </w:p>
        </w:tc>
        <w:tc>
          <w:tcPr>
            <w:tcW w:w="4580" w:type="dxa"/>
            <w:gridSpan w:val="2"/>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3. Повышенное АД – 48,5%</w:t>
            </w:r>
          </w:p>
        </w:tc>
      </w:tr>
      <w:tr w:rsidR="002722F8" w:rsidRPr="00AE2B31" w:rsidTr="008236F4">
        <w:trPr>
          <w:trHeight w:val="349"/>
        </w:trPr>
        <w:tc>
          <w:tcPr>
            <w:tcW w:w="4815" w:type="dxa"/>
            <w:gridSpan w:val="2"/>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4. Гипертриглицеридемия – 35,3%</w:t>
            </w:r>
          </w:p>
        </w:tc>
        <w:tc>
          <w:tcPr>
            <w:tcW w:w="4580" w:type="dxa"/>
            <w:gridSpan w:val="2"/>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4. </w:t>
            </w:r>
            <w:r w:rsidR="00E7175F">
              <w:rPr>
                <w:rFonts w:ascii="Times New Roman" w:eastAsia="Calibri" w:hAnsi="Times New Roman" w:cs="Times New Roman"/>
                <w:sz w:val="28"/>
                <w:szCs w:val="28"/>
              </w:rPr>
              <w:t xml:space="preserve">Гипергликемия </w:t>
            </w:r>
            <w:r w:rsidRPr="00AE2B31">
              <w:rPr>
                <w:rFonts w:ascii="Times New Roman" w:eastAsia="Calibri" w:hAnsi="Times New Roman" w:cs="Times New Roman"/>
                <w:sz w:val="28"/>
                <w:szCs w:val="28"/>
              </w:rPr>
              <w:t>– 40,4%</w:t>
            </w:r>
          </w:p>
        </w:tc>
      </w:tr>
      <w:tr w:rsidR="002722F8" w:rsidRPr="00AE2B31" w:rsidTr="008236F4">
        <w:trPr>
          <w:trHeight w:val="348"/>
        </w:trPr>
        <w:tc>
          <w:tcPr>
            <w:tcW w:w="4815" w:type="dxa"/>
            <w:gridSpan w:val="2"/>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5. Повышенное АД – 35,9%</w:t>
            </w:r>
          </w:p>
        </w:tc>
        <w:tc>
          <w:tcPr>
            <w:tcW w:w="4580" w:type="dxa"/>
            <w:gridSpan w:val="2"/>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5. Гипертриглицеридемия – 24,8%</w:t>
            </w:r>
          </w:p>
        </w:tc>
      </w:tr>
    </w:tbl>
    <w:p w:rsidR="00E7175F" w:rsidRDefault="00E7175F" w:rsidP="00C300B0">
      <w:pPr>
        <w:spacing w:after="0" w:line="240" w:lineRule="auto"/>
        <w:ind w:firstLine="708"/>
        <w:jc w:val="both"/>
        <w:rPr>
          <w:rFonts w:ascii="Times New Roman" w:eastAsia="Calibri" w:hAnsi="Times New Roman" w:cs="Times New Roman"/>
          <w:bCs/>
          <w:sz w:val="28"/>
          <w:szCs w:val="28"/>
        </w:rPr>
      </w:pPr>
      <w:bookmarkStart w:id="17" w:name="_tyjcwt" w:colFirst="0" w:colLast="0"/>
      <w:bookmarkEnd w:id="16"/>
      <w:bookmarkEnd w:id="17"/>
      <w:r w:rsidRPr="00AE2B31">
        <w:rPr>
          <w:rFonts w:ascii="Times New Roman" w:eastAsia="Calibri" w:hAnsi="Times New Roman" w:cs="Times New Roman"/>
          <w:sz w:val="28"/>
          <w:szCs w:val="28"/>
        </w:rPr>
        <w:t xml:space="preserve">Далее был проведен анализ частоты встречаемости различных компонентов </w:t>
      </w:r>
      <w:r w:rsidRPr="00AE2B31">
        <w:rPr>
          <w:rFonts w:ascii="Times New Roman" w:eastAsia="Verdana" w:hAnsi="Times New Roman" w:cs="Times New Roman"/>
          <w:color w:val="000000"/>
          <w:sz w:val="28"/>
          <w:szCs w:val="28"/>
          <w:lang w:eastAsia="ru-RU"/>
        </w:rPr>
        <w:t xml:space="preserve">МетС </w:t>
      </w:r>
      <w:r w:rsidRPr="00AE2B31">
        <w:rPr>
          <w:rFonts w:ascii="Times New Roman" w:eastAsia="Calibri" w:hAnsi="Times New Roman" w:cs="Times New Roman"/>
          <w:sz w:val="28"/>
          <w:szCs w:val="28"/>
        </w:rPr>
        <w:t xml:space="preserve">у пациентов, проживающих на различных высотах. По результатам анализа наиболее частыми критериями </w:t>
      </w:r>
      <w:r w:rsidRPr="00AE2B31">
        <w:rPr>
          <w:rFonts w:ascii="Times New Roman" w:eastAsia="Verdana" w:hAnsi="Times New Roman" w:cs="Times New Roman"/>
          <w:color w:val="000000"/>
          <w:sz w:val="28"/>
          <w:szCs w:val="28"/>
          <w:lang w:eastAsia="ru-RU"/>
        </w:rPr>
        <w:t>МетС</w:t>
      </w:r>
      <w:r w:rsidRPr="00AE2B31">
        <w:rPr>
          <w:rFonts w:ascii="Times New Roman" w:eastAsia="Calibri" w:hAnsi="Times New Roman" w:cs="Times New Roman"/>
          <w:sz w:val="28"/>
          <w:szCs w:val="28"/>
        </w:rPr>
        <w:t xml:space="preserve"> как в группе низкогорья, так и среднегорья были низкий</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ЛПВП-ХС и АО. По другим компонентам </w:t>
      </w:r>
      <w:r w:rsidRPr="00AE2B31">
        <w:rPr>
          <w:rFonts w:ascii="Times New Roman" w:eastAsia="Verdana" w:hAnsi="Times New Roman" w:cs="Times New Roman"/>
          <w:color w:val="000000"/>
          <w:sz w:val="28"/>
          <w:szCs w:val="28"/>
          <w:lang w:eastAsia="ru-RU"/>
        </w:rPr>
        <w:t>МетС</w:t>
      </w:r>
      <w:r w:rsidRPr="00AE2B31">
        <w:rPr>
          <w:rFonts w:ascii="Times New Roman" w:eastAsia="Calibri" w:hAnsi="Times New Roman" w:cs="Times New Roman"/>
          <w:sz w:val="28"/>
          <w:szCs w:val="28"/>
        </w:rPr>
        <w:t xml:space="preserve"> группы различались. У жителей среднегорья </w:t>
      </w:r>
      <w:r>
        <w:rPr>
          <w:rFonts w:ascii="Times New Roman" w:eastAsia="Calibri" w:hAnsi="Times New Roman" w:cs="Times New Roman"/>
          <w:sz w:val="28"/>
          <w:szCs w:val="28"/>
        </w:rPr>
        <w:t>гипергликемия</w:t>
      </w:r>
      <w:r w:rsidRPr="00AE2B31">
        <w:rPr>
          <w:rFonts w:ascii="Times New Roman" w:eastAsia="Calibri" w:hAnsi="Times New Roman" w:cs="Times New Roman"/>
          <w:sz w:val="28"/>
          <w:szCs w:val="28"/>
        </w:rPr>
        <w:t xml:space="preserve">, гипертриглицеридемия и </w:t>
      </w:r>
      <w:r>
        <w:rPr>
          <w:rFonts w:ascii="Times New Roman" w:eastAsia="Calibri" w:hAnsi="Times New Roman" w:cs="Times New Roman"/>
          <w:sz w:val="28"/>
          <w:szCs w:val="28"/>
        </w:rPr>
        <w:t>АГ</w:t>
      </w:r>
      <w:r w:rsidRPr="00AE2B31">
        <w:rPr>
          <w:rFonts w:ascii="Times New Roman" w:eastAsia="Calibri" w:hAnsi="Times New Roman" w:cs="Times New Roman"/>
          <w:sz w:val="28"/>
          <w:szCs w:val="28"/>
        </w:rPr>
        <w:t xml:space="preserve"> выявлены в 45,1%, 35,3%, 35,9%. У</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низкогор</w:t>
      </w:r>
      <w:r>
        <w:rPr>
          <w:rFonts w:ascii="Times New Roman" w:eastAsia="Calibri" w:hAnsi="Times New Roman" w:cs="Times New Roman"/>
          <w:sz w:val="28"/>
          <w:szCs w:val="28"/>
        </w:rPr>
        <w:t>цев</w:t>
      </w:r>
      <w:r w:rsidRPr="00AE2B31">
        <w:rPr>
          <w:rFonts w:ascii="Times New Roman" w:eastAsia="Calibri" w:hAnsi="Times New Roman" w:cs="Times New Roman"/>
          <w:sz w:val="28"/>
          <w:szCs w:val="28"/>
        </w:rPr>
        <w:t xml:space="preserve">: повышение АД, </w:t>
      </w:r>
      <w:r>
        <w:rPr>
          <w:rFonts w:ascii="Times New Roman" w:eastAsia="Calibri" w:hAnsi="Times New Roman" w:cs="Times New Roman"/>
          <w:sz w:val="28"/>
          <w:szCs w:val="28"/>
        </w:rPr>
        <w:t>гипергликемия</w:t>
      </w:r>
      <w:r w:rsidRPr="00AE2B31">
        <w:rPr>
          <w:rFonts w:ascii="Times New Roman" w:eastAsia="Calibri" w:hAnsi="Times New Roman" w:cs="Times New Roman"/>
          <w:sz w:val="28"/>
          <w:szCs w:val="28"/>
        </w:rPr>
        <w:t>, гипертриглицеридемия - 48,5%, 40,4% и 24,8% соответственно (табл</w:t>
      </w:r>
      <w:r w:rsidR="00B955F7">
        <w:rPr>
          <w:rFonts w:ascii="Times New Roman" w:eastAsia="Calibri" w:hAnsi="Times New Roman" w:cs="Times New Roman"/>
          <w:sz w:val="28"/>
          <w:szCs w:val="28"/>
        </w:rPr>
        <w:t xml:space="preserve">. </w:t>
      </w:r>
      <w:r>
        <w:rPr>
          <w:rFonts w:ascii="Times New Roman" w:eastAsia="Calibri" w:hAnsi="Times New Roman" w:cs="Times New Roman"/>
          <w:sz w:val="28"/>
          <w:szCs w:val="28"/>
        </w:rPr>
        <w:t>8</w:t>
      </w:r>
      <w:r w:rsidRPr="00AE2B31">
        <w:rPr>
          <w:rFonts w:ascii="Times New Roman" w:eastAsia="Calibri" w:hAnsi="Times New Roman" w:cs="Times New Roman"/>
          <w:sz w:val="28"/>
          <w:szCs w:val="28"/>
        </w:rPr>
        <w:t>).</w:t>
      </w:r>
    </w:p>
    <w:p w:rsidR="0003279A" w:rsidRDefault="002722F8" w:rsidP="00C300B0">
      <w:pPr>
        <w:spacing w:after="0" w:line="240" w:lineRule="auto"/>
        <w:ind w:firstLine="708"/>
        <w:jc w:val="both"/>
        <w:rPr>
          <w:rFonts w:ascii="Times New Roman" w:eastAsia="Calibri" w:hAnsi="Times New Roman" w:cs="Times New Roman"/>
          <w:bCs/>
          <w:sz w:val="28"/>
          <w:szCs w:val="28"/>
        </w:rPr>
      </w:pPr>
      <w:r w:rsidRPr="00AE2B31">
        <w:rPr>
          <w:rFonts w:ascii="Times New Roman" w:eastAsia="Calibri" w:hAnsi="Times New Roman" w:cs="Times New Roman"/>
          <w:bCs/>
          <w:sz w:val="28"/>
          <w:szCs w:val="28"/>
        </w:rPr>
        <w:t xml:space="preserve">Таким образом, в обследованной нами группе этнических кыргызов наиболее частыми компонентами </w:t>
      </w:r>
      <w:r w:rsidRPr="00AE2B31">
        <w:rPr>
          <w:rFonts w:ascii="Times New Roman" w:eastAsia="Verdana" w:hAnsi="Times New Roman" w:cs="Times New Roman"/>
          <w:color w:val="000000"/>
          <w:sz w:val="28"/>
          <w:szCs w:val="28"/>
          <w:lang w:eastAsia="ru-RU"/>
        </w:rPr>
        <w:t>МетС</w:t>
      </w:r>
      <w:r w:rsidRPr="00AE2B31">
        <w:rPr>
          <w:rFonts w:ascii="Times New Roman" w:eastAsia="Calibri" w:hAnsi="Times New Roman" w:cs="Times New Roman"/>
          <w:bCs/>
          <w:sz w:val="28"/>
          <w:szCs w:val="28"/>
        </w:rPr>
        <w:t xml:space="preserve"> были низкий</w:t>
      </w:r>
      <w:r w:rsidR="00E7175F">
        <w:rPr>
          <w:rFonts w:ascii="Times New Roman" w:eastAsia="Calibri" w:hAnsi="Times New Roman" w:cs="Times New Roman"/>
          <w:bCs/>
          <w:sz w:val="28"/>
          <w:szCs w:val="28"/>
        </w:rPr>
        <w:t xml:space="preserve"> </w:t>
      </w:r>
      <w:r w:rsidRPr="00AE2B31">
        <w:rPr>
          <w:rFonts w:ascii="Times New Roman" w:eastAsia="Calibri" w:hAnsi="Times New Roman" w:cs="Times New Roman"/>
          <w:bCs/>
          <w:sz w:val="28"/>
          <w:szCs w:val="28"/>
        </w:rPr>
        <w:t xml:space="preserve">ЛПВП-ХС и </w:t>
      </w:r>
      <w:r w:rsidR="00960909" w:rsidRPr="00AE2B31">
        <w:rPr>
          <w:rFonts w:ascii="Times New Roman" w:eastAsia="Calibri" w:hAnsi="Times New Roman" w:cs="Times New Roman"/>
          <w:bCs/>
          <w:sz w:val="28"/>
          <w:szCs w:val="28"/>
        </w:rPr>
        <w:t>АО</w:t>
      </w:r>
      <w:r w:rsidRPr="00AE2B31">
        <w:rPr>
          <w:rFonts w:ascii="Times New Roman" w:eastAsia="Calibri" w:hAnsi="Times New Roman" w:cs="Times New Roman"/>
          <w:bCs/>
          <w:sz w:val="28"/>
          <w:szCs w:val="28"/>
        </w:rPr>
        <w:t>.</w:t>
      </w:r>
      <w:r w:rsidR="00960909" w:rsidRPr="00AE2B31">
        <w:rPr>
          <w:rFonts w:ascii="Times New Roman" w:eastAsia="Calibri" w:hAnsi="Times New Roman" w:cs="Times New Roman"/>
          <w:bCs/>
          <w:sz w:val="28"/>
          <w:szCs w:val="28"/>
        </w:rPr>
        <w:t xml:space="preserve"> </w:t>
      </w:r>
      <w:r w:rsidRPr="00AE2B31">
        <w:rPr>
          <w:rFonts w:ascii="Times New Roman" w:eastAsia="Calibri" w:hAnsi="Times New Roman" w:cs="Times New Roman"/>
          <w:bCs/>
          <w:sz w:val="28"/>
          <w:szCs w:val="28"/>
        </w:rPr>
        <w:t>И</w:t>
      </w:r>
      <w:r w:rsidR="00B848AC">
        <w:rPr>
          <w:rFonts w:ascii="Times New Roman" w:eastAsia="Calibri" w:hAnsi="Times New Roman" w:cs="Times New Roman"/>
          <w:sz w:val="28"/>
          <w:szCs w:val="28"/>
        </w:rPr>
        <w:t>Р</w:t>
      </w:r>
      <w:r w:rsidRPr="00AE2B31">
        <w:rPr>
          <w:rFonts w:ascii="Times New Roman" w:eastAsia="Calibri" w:hAnsi="Times New Roman" w:cs="Times New Roman"/>
          <w:sz w:val="28"/>
          <w:szCs w:val="28"/>
        </w:rPr>
        <w:t xml:space="preserve"> и </w:t>
      </w:r>
      <w:r w:rsidRPr="00AE2B31">
        <w:rPr>
          <w:rFonts w:ascii="Times New Roman" w:eastAsia="Verdana" w:hAnsi="Times New Roman" w:cs="Times New Roman"/>
          <w:color w:val="000000"/>
          <w:sz w:val="28"/>
          <w:szCs w:val="28"/>
          <w:lang w:eastAsia="ru-RU"/>
        </w:rPr>
        <w:t>МетС</w:t>
      </w:r>
      <w:r w:rsidRPr="00AE2B31">
        <w:rPr>
          <w:rFonts w:ascii="Times New Roman" w:eastAsia="Calibri" w:hAnsi="Times New Roman" w:cs="Times New Roman"/>
          <w:bCs/>
          <w:sz w:val="28"/>
          <w:szCs w:val="28"/>
        </w:rPr>
        <w:t xml:space="preserve"> среди жителей низкогорья и среднегорья </w:t>
      </w:r>
      <w:r w:rsidRPr="00AE2B31">
        <w:rPr>
          <w:rFonts w:ascii="Times New Roman" w:eastAsia="Calibri" w:hAnsi="Times New Roman" w:cs="Times New Roman"/>
          <w:sz w:val="28"/>
          <w:szCs w:val="28"/>
        </w:rPr>
        <w:t>встречались с одинаковой</w:t>
      </w:r>
      <w:r w:rsidRPr="00AE2B31">
        <w:rPr>
          <w:rFonts w:ascii="Times New Roman" w:eastAsia="Calibri" w:hAnsi="Times New Roman" w:cs="Times New Roman"/>
          <w:bCs/>
          <w:sz w:val="28"/>
          <w:szCs w:val="28"/>
        </w:rPr>
        <w:t xml:space="preserve"> частотой. У среднегорцев чаще </w:t>
      </w:r>
      <w:r w:rsidR="00E7175F">
        <w:rPr>
          <w:rFonts w:ascii="Times New Roman" w:eastAsia="Calibri" w:hAnsi="Times New Roman" w:cs="Times New Roman"/>
          <w:bCs/>
          <w:sz w:val="28"/>
          <w:szCs w:val="28"/>
        </w:rPr>
        <w:t>выявлялись гипергликемия</w:t>
      </w:r>
      <w:r w:rsidRPr="00AE2B31">
        <w:rPr>
          <w:rFonts w:ascii="Times New Roman" w:eastAsia="Calibri" w:hAnsi="Times New Roman" w:cs="Times New Roman"/>
          <w:bCs/>
          <w:sz w:val="28"/>
          <w:szCs w:val="28"/>
        </w:rPr>
        <w:t xml:space="preserve">, реже – </w:t>
      </w:r>
    </w:p>
    <w:p w:rsidR="0003279A" w:rsidRDefault="0003279A" w:rsidP="00C300B0">
      <w:pPr>
        <w:spacing w:after="0" w:line="240" w:lineRule="auto"/>
        <w:ind w:firstLine="708"/>
        <w:jc w:val="both"/>
        <w:rPr>
          <w:rFonts w:ascii="Times New Roman" w:eastAsia="Calibri" w:hAnsi="Times New Roman" w:cs="Times New Roman"/>
          <w:bCs/>
          <w:sz w:val="28"/>
          <w:szCs w:val="28"/>
        </w:rPr>
      </w:pPr>
    </w:p>
    <w:p w:rsidR="0003279A" w:rsidRDefault="0003279A" w:rsidP="00C300B0">
      <w:pPr>
        <w:spacing w:after="0" w:line="240" w:lineRule="auto"/>
        <w:ind w:firstLine="708"/>
        <w:jc w:val="both"/>
        <w:rPr>
          <w:rFonts w:ascii="Times New Roman" w:eastAsia="Calibri" w:hAnsi="Times New Roman" w:cs="Times New Roman"/>
          <w:bCs/>
          <w:sz w:val="28"/>
          <w:szCs w:val="28"/>
        </w:rPr>
      </w:pPr>
    </w:p>
    <w:p w:rsidR="002722F8" w:rsidRPr="00AE2B31" w:rsidRDefault="002722F8" w:rsidP="0003279A">
      <w:pPr>
        <w:spacing w:after="0" w:line="240" w:lineRule="auto"/>
        <w:jc w:val="both"/>
        <w:rPr>
          <w:rFonts w:ascii="Times New Roman" w:eastAsia="Calibri" w:hAnsi="Times New Roman" w:cs="Times New Roman"/>
          <w:bCs/>
          <w:sz w:val="28"/>
          <w:szCs w:val="28"/>
        </w:rPr>
      </w:pPr>
      <w:r w:rsidRPr="00AE2B31">
        <w:rPr>
          <w:rFonts w:ascii="Times New Roman" w:eastAsia="Calibri" w:hAnsi="Times New Roman" w:cs="Times New Roman"/>
          <w:bCs/>
          <w:sz w:val="28"/>
          <w:szCs w:val="28"/>
        </w:rPr>
        <w:lastRenderedPageBreak/>
        <w:t xml:space="preserve">гипертриглицеридемия и </w:t>
      </w:r>
      <w:r w:rsidR="00B848AC">
        <w:rPr>
          <w:rFonts w:ascii="Times New Roman" w:eastAsia="Calibri" w:hAnsi="Times New Roman" w:cs="Times New Roman"/>
          <w:bCs/>
          <w:sz w:val="28"/>
          <w:szCs w:val="28"/>
        </w:rPr>
        <w:t>АГ</w:t>
      </w:r>
      <w:r w:rsidRPr="00AE2B31">
        <w:rPr>
          <w:rFonts w:ascii="Times New Roman" w:eastAsia="Calibri" w:hAnsi="Times New Roman" w:cs="Times New Roman"/>
          <w:bCs/>
          <w:sz w:val="28"/>
          <w:szCs w:val="28"/>
        </w:rPr>
        <w:t xml:space="preserve">. В то же время в группе низкогорцев чаще выявлялось повышенное АД, затем – </w:t>
      </w:r>
      <w:r w:rsidR="00E7175F">
        <w:rPr>
          <w:rFonts w:ascii="Times New Roman" w:eastAsia="Calibri" w:hAnsi="Times New Roman" w:cs="Times New Roman"/>
          <w:bCs/>
          <w:sz w:val="28"/>
          <w:szCs w:val="28"/>
        </w:rPr>
        <w:t xml:space="preserve">гипергликемия </w:t>
      </w:r>
      <w:r w:rsidRPr="00AE2B31">
        <w:rPr>
          <w:rFonts w:ascii="Times New Roman" w:eastAsia="Calibri" w:hAnsi="Times New Roman" w:cs="Times New Roman"/>
          <w:bCs/>
          <w:sz w:val="28"/>
          <w:szCs w:val="28"/>
        </w:rPr>
        <w:t xml:space="preserve">и гипертриглицеридемия. </w:t>
      </w:r>
    </w:p>
    <w:p w:rsidR="002722F8"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В</w:t>
      </w:r>
      <w:r w:rsidR="0003279A">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Кыргызской </w:t>
      </w:r>
      <w:r w:rsidR="00D33D78">
        <w:rPr>
          <w:rFonts w:ascii="Times New Roman" w:eastAsia="Calibri" w:hAnsi="Times New Roman" w:cs="Times New Roman"/>
          <w:sz w:val="28"/>
          <w:szCs w:val="28"/>
        </w:rPr>
        <w:t>Р</w:t>
      </w:r>
      <w:r w:rsidRPr="00AE2B31">
        <w:rPr>
          <w:rFonts w:ascii="Times New Roman" w:eastAsia="Calibri" w:hAnsi="Times New Roman" w:cs="Times New Roman"/>
          <w:sz w:val="28"/>
          <w:szCs w:val="28"/>
        </w:rPr>
        <w:t xml:space="preserve">еспублике используются классификации </w:t>
      </w:r>
      <w:r w:rsidRPr="00AE2B31">
        <w:rPr>
          <w:rFonts w:ascii="Times New Roman" w:eastAsia="Verdana" w:hAnsi="Times New Roman" w:cs="Times New Roman"/>
          <w:color w:val="000000"/>
          <w:sz w:val="28"/>
          <w:szCs w:val="28"/>
          <w:lang w:eastAsia="ru-RU"/>
        </w:rPr>
        <w:t>МетС</w:t>
      </w:r>
      <w:r w:rsidRPr="00AE2B31">
        <w:rPr>
          <w:rFonts w:ascii="Times New Roman" w:eastAsia="Calibri" w:hAnsi="Times New Roman" w:cs="Times New Roman"/>
          <w:sz w:val="28"/>
          <w:szCs w:val="28"/>
        </w:rPr>
        <w:t xml:space="preserve"> ATP III и IDF. </w:t>
      </w:r>
      <w:r w:rsidR="0003279A">
        <w:rPr>
          <w:rFonts w:ascii="Times New Roman" w:eastAsia="Calibri" w:hAnsi="Times New Roman" w:cs="Times New Roman"/>
          <w:sz w:val="28"/>
          <w:szCs w:val="28"/>
        </w:rPr>
        <w:t>Проведенный нами с</w:t>
      </w:r>
      <w:r w:rsidRPr="00AE2B31">
        <w:rPr>
          <w:rFonts w:ascii="Times New Roman" w:eastAsia="Calibri" w:hAnsi="Times New Roman" w:cs="Times New Roman"/>
          <w:sz w:val="28"/>
          <w:szCs w:val="28"/>
        </w:rPr>
        <w:t>равнительн</w:t>
      </w:r>
      <w:r w:rsidR="00D33D78">
        <w:rPr>
          <w:rFonts w:ascii="Times New Roman" w:eastAsia="Calibri" w:hAnsi="Times New Roman" w:cs="Times New Roman"/>
          <w:sz w:val="28"/>
          <w:szCs w:val="28"/>
        </w:rPr>
        <w:t xml:space="preserve">ый анализ </w:t>
      </w:r>
      <w:r w:rsidRPr="00AE2B31">
        <w:rPr>
          <w:rFonts w:ascii="Times New Roman" w:eastAsia="Calibri" w:hAnsi="Times New Roman" w:cs="Times New Roman"/>
          <w:sz w:val="28"/>
          <w:szCs w:val="28"/>
        </w:rPr>
        <w:t xml:space="preserve">различных критериев </w:t>
      </w:r>
      <w:r w:rsidRPr="00AE2B31">
        <w:rPr>
          <w:rFonts w:ascii="Times New Roman" w:eastAsia="Verdana" w:hAnsi="Times New Roman" w:cs="Times New Roman"/>
          <w:color w:val="000000"/>
          <w:sz w:val="28"/>
          <w:szCs w:val="28"/>
          <w:lang w:eastAsia="ru-RU"/>
        </w:rPr>
        <w:t>МетС</w:t>
      </w:r>
      <w:r w:rsidRPr="00AE2B31">
        <w:rPr>
          <w:rFonts w:ascii="Times New Roman" w:eastAsia="Calibri" w:hAnsi="Times New Roman" w:cs="Times New Roman"/>
          <w:sz w:val="28"/>
          <w:szCs w:val="28"/>
        </w:rPr>
        <w:t xml:space="preserve"> показал, что в кыргызской этнической группе диагноз </w:t>
      </w:r>
      <w:r w:rsidRPr="00AE2B31">
        <w:rPr>
          <w:rFonts w:ascii="Times New Roman" w:eastAsia="Verdana" w:hAnsi="Times New Roman" w:cs="Times New Roman"/>
          <w:color w:val="000000"/>
          <w:sz w:val="28"/>
          <w:szCs w:val="28"/>
          <w:lang w:eastAsia="ru-RU"/>
        </w:rPr>
        <w:t>МетС</w:t>
      </w:r>
      <w:r w:rsidRPr="00AE2B31">
        <w:rPr>
          <w:rFonts w:ascii="Times New Roman" w:eastAsia="Calibri" w:hAnsi="Times New Roman" w:cs="Times New Roman"/>
          <w:sz w:val="28"/>
          <w:szCs w:val="28"/>
        </w:rPr>
        <w:t xml:space="preserve">, выставленный по критериям АТР III имеет большую специфичность и коэффициент корреляции с </w:t>
      </w:r>
      <w:r w:rsidR="00B848AC">
        <w:rPr>
          <w:rFonts w:ascii="Times New Roman" w:eastAsia="Calibri" w:hAnsi="Times New Roman" w:cs="Times New Roman"/>
          <w:sz w:val="28"/>
          <w:szCs w:val="28"/>
        </w:rPr>
        <w:t>ИР</w:t>
      </w:r>
      <w:r w:rsidRPr="00AE2B31">
        <w:rPr>
          <w:rFonts w:ascii="Times New Roman" w:eastAsia="Calibri" w:hAnsi="Times New Roman" w:cs="Times New Roman"/>
          <w:sz w:val="28"/>
          <w:szCs w:val="28"/>
        </w:rPr>
        <w:t xml:space="preserve"> по сравнению с критериями IDF. </w:t>
      </w:r>
    </w:p>
    <w:p w:rsidR="002722F8" w:rsidRPr="00126BE4" w:rsidRDefault="006222D7" w:rsidP="00DE1E58">
      <w:pPr>
        <w:spacing w:after="0" w:line="240" w:lineRule="auto"/>
        <w:ind w:firstLine="360"/>
        <w:jc w:val="both"/>
        <w:rPr>
          <w:rFonts w:ascii="Times New Roman" w:eastAsia="Verdana" w:hAnsi="Times New Roman" w:cs="Times New Roman"/>
          <w:b/>
          <w:color w:val="000000"/>
          <w:sz w:val="28"/>
          <w:szCs w:val="28"/>
          <w:lang w:eastAsia="ru-RU"/>
        </w:rPr>
      </w:pPr>
      <w:bookmarkStart w:id="18" w:name="_Hlk57798873"/>
      <w:r w:rsidRPr="00AE2B31">
        <w:rPr>
          <w:rFonts w:ascii="Times New Roman" w:eastAsia="Calibri" w:hAnsi="Times New Roman" w:cs="Times New Roman"/>
          <w:sz w:val="28"/>
          <w:szCs w:val="28"/>
        </w:rPr>
        <w:t>Таким образом</w:t>
      </w:r>
      <w:r w:rsidR="00D33D78">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выявлено, что </w:t>
      </w:r>
      <w:r w:rsidR="00D33D78">
        <w:rPr>
          <w:rFonts w:ascii="Times New Roman" w:eastAsia="Calibri" w:hAnsi="Times New Roman" w:cs="Times New Roman"/>
          <w:sz w:val="28"/>
          <w:szCs w:val="28"/>
        </w:rPr>
        <w:t xml:space="preserve">у </w:t>
      </w:r>
      <w:r w:rsidR="002722F8" w:rsidRPr="00AE2B31">
        <w:rPr>
          <w:rFonts w:ascii="Times New Roman" w:eastAsia="Calibri" w:hAnsi="Times New Roman" w:cs="Times New Roman"/>
          <w:sz w:val="28"/>
          <w:szCs w:val="28"/>
        </w:rPr>
        <w:t>этнических кыргызов</w:t>
      </w:r>
      <w:r w:rsidR="0003279A">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 xml:space="preserve">для диагностики </w:t>
      </w:r>
      <w:r w:rsidR="002722F8" w:rsidRPr="00AE2B31">
        <w:rPr>
          <w:rFonts w:ascii="Times New Roman" w:eastAsia="Verdana" w:hAnsi="Times New Roman" w:cs="Times New Roman"/>
          <w:color w:val="000000"/>
          <w:sz w:val="28"/>
          <w:szCs w:val="28"/>
          <w:lang w:eastAsia="ru-RU"/>
        </w:rPr>
        <w:t>МетС</w:t>
      </w:r>
      <w:r w:rsidR="0003279A">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предпочтительны критерии ATP III</w:t>
      </w:r>
      <w:r w:rsidR="0003279A">
        <w:rPr>
          <w:rFonts w:ascii="Times New Roman" w:eastAsia="Calibri" w:hAnsi="Times New Roman" w:cs="Times New Roman"/>
          <w:sz w:val="28"/>
          <w:szCs w:val="28"/>
        </w:rPr>
        <w:t xml:space="preserve"> с модифицированными критериями АО </w:t>
      </w:r>
      <w:bookmarkStart w:id="19" w:name="_Hlk103165921"/>
      <w:r w:rsidR="00126BE4" w:rsidRPr="00AE2B31">
        <w:rPr>
          <w:rFonts w:ascii="Times New Roman" w:eastAsia="Verdana" w:hAnsi="Times New Roman" w:cs="Times New Roman"/>
          <w:color w:val="000000"/>
          <w:sz w:val="28"/>
          <w:szCs w:val="28"/>
          <w:lang w:eastAsia="ru-RU"/>
        </w:rPr>
        <w:t xml:space="preserve">(Mirrakhimov A.E., </w:t>
      </w:r>
      <w:r w:rsidR="00126BE4" w:rsidRPr="00AE2B31">
        <w:rPr>
          <w:rFonts w:ascii="Times New Roman" w:eastAsia="Verdana" w:hAnsi="Times New Roman" w:cs="Times New Roman"/>
          <w:color w:val="000000"/>
          <w:sz w:val="28"/>
          <w:szCs w:val="28"/>
          <w:lang w:val="en-US" w:eastAsia="ru-RU"/>
        </w:rPr>
        <w:t>et</w:t>
      </w:r>
      <w:r w:rsidR="00126BE4" w:rsidRPr="00AE2B31">
        <w:rPr>
          <w:rFonts w:ascii="Times New Roman" w:eastAsia="Verdana" w:hAnsi="Times New Roman" w:cs="Times New Roman"/>
          <w:color w:val="000000"/>
          <w:sz w:val="28"/>
          <w:szCs w:val="28"/>
          <w:lang w:eastAsia="ru-RU"/>
        </w:rPr>
        <w:t xml:space="preserve"> </w:t>
      </w:r>
      <w:r w:rsidR="00126BE4" w:rsidRPr="00AE2B31">
        <w:rPr>
          <w:rFonts w:ascii="Times New Roman" w:eastAsia="Verdana" w:hAnsi="Times New Roman" w:cs="Times New Roman"/>
          <w:color w:val="000000"/>
          <w:sz w:val="28"/>
          <w:szCs w:val="28"/>
          <w:lang w:val="en-US" w:eastAsia="ru-RU"/>
        </w:rPr>
        <w:t>al</w:t>
      </w:r>
      <w:r w:rsidR="00126BE4" w:rsidRPr="00AE2B31">
        <w:rPr>
          <w:rFonts w:ascii="Times New Roman" w:eastAsia="Verdana" w:hAnsi="Times New Roman" w:cs="Times New Roman"/>
          <w:color w:val="000000"/>
          <w:sz w:val="28"/>
          <w:szCs w:val="28"/>
          <w:lang w:eastAsia="ru-RU"/>
        </w:rPr>
        <w:t>., 2012)</w:t>
      </w:r>
      <w:bookmarkStart w:id="20" w:name="_Hlk57799009"/>
      <w:bookmarkEnd w:id="18"/>
      <w:r w:rsidR="00126BE4" w:rsidRPr="00126BE4">
        <w:rPr>
          <w:rFonts w:ascii="Times New Roman" w:eastAsia="Calibri" w:hAnsi="Times New Roman" w:cs="Times New Roman"/>
          <w:sz w:val="28"/>
          <w:szCs w:val="28"/>
        </w:rPr>
        <w:t xml:space="preserve">. </w:t>
      </w:r>
      <w:bookmarkEnd w:id="19"/>
    </w:p>
    <w:p w:rsidR="002722F8" w:rsidRPr="00AE2B31" w:rsidRDefault="002722F8" w:rsidP="002F6804">
      <w:pPr>
        <w:spacing w:after="0" w:line="240" w:lineRule="auto"/>
        <w:rPr>
          <w:rFonts w:ascii="Times New Roman" w:eastAsia="Calibri" w:hAnsi="Times New Roman" w:cs="Times New Roman"/>
          <w:sz w:val="28"/>
          <w:szCs w:val="28"/>
        </w:rPr>
      </w:pPr>
      <w:bookmarkStart w:id="21" w:name="_Hlk57800722"/>
      <w:bookmarkEnd w:id="20"/>
      <w:r w:rsidRPr="00AE2B31">
        <w:rPr>
          <w:rFonts w:ascii="Times New Roman" w:eastAsia="Calibri" w:hAnsi="Times New Roman" w:cs="Times New Roman"/>
          <w:b/>
          <w:color w:val="0D0D0D"/>
          <w:sz w:val="28"/>
          <w:szCs w:val="28"/>
        </w:rPr>
        <w:t xml:space="preserve">Взаимосвязь Trp64Arg полиморфизма гена </w:t>
      </w:r>
      <w:r w:rsidR="00FA4A38" w:rsidRPr="00FA4A38">
        <w:rPr>
          <w:rFonts w:ascii="Times New Roman" w:eastAsia="Calibri" w:hAnsi="Times New Roman" w:cs="Times New Roman"/>
          <w:b/>
          <w:color w:val="0D0D0D"/>
          <w:sz w:val="28"/>
          <w:szCs w:val="28"/>
        </w:rPr>
        <w:t>ADRB3</w:t>
      </w:r>
      <w:r w:rsidR="00FA4A38">
        <w:rPr>
          <w:rFonts w:ascii="Times New Roman" w:eastAsia="Calibri" w:hAnsi="Times New Roman" w:cs="Times New Roman"/>
          <w:b/>
          <w:color w:val="0D0D0D"/>
          <w:sz w:val="28"/>
          <w:szCs w:val="28"/>
        </w:rPr>
        <w:t xml:space="preserve"> </w:t>
      </w:r>
      <w:r w:rsidRPr="00AE2B31">
        <w:rPr>
          <w:rFonts w:ascii="Times New Roman" w:eastAsia="Calibri" w:hAnsi="Times New Roman" w:cs="Times New Roman"/>
          <w:b/>
          <w:color w:val="0D0D0D"/>
          <w:sz w:val="28"/>
          <w:szCs w:val="28"/>
        </w:rPr>
        <w:t xml:space="preserve">с компонентами </w:t>
      </w:r>
      <w:r w:rsidR="00960909" w:rsidRPr="00AE2B31">
        <w:rPr>
          <w:rFonts w:ascii="Times New Roman" w:eastAsia="Calibri" w:hAnsi="Times New Roman" w:cs="Times New Roman"/>
          <w:b/>
          <w:color w:val="0D0D0D"/>
          <w:sz w:val="28"/>
          <w:szCs w:val="28"/>
        </w:rPr>
        <w:t xml:space="preserve">МетС </w:t>
      </w:r>
      <w:r w:rsidRPr="00AE2B31">
        <w:rPr>
          <w:rFonts w:ascii="Times New Roman" w:eastAsia="Calibri" w:hAnsi="Times New Roman" w:cs="Times New Roman"/>
          <w:b/>
          <w:color w:val="0D0D0D"/>
          <w:sz w:val="28"/>
          <w:szCs w:val="28"/>
        </w:rPr>
        <w:t>в группе этнических кыргызов</w:t>
      </w:r>
    </w:p>
    <w:p w:rsidR="002722F8" w:rsidRPr="00AE2B31" w:rsidRDefault="002722F8" w:rsidP="00C300B0">
      <w:pPr>
        <w:spacing w:after="0" w:line="240" w:lineRule="auto"/>
        <w:ind w:firstLine="708"/>
        <w:jc w:val="both"/>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lang w:val="en-US"/>
        </w:rPr>
        <w:t>Trp</w:t>
      </w:r>
      <w:proofErr w:type="spellEnd"/>
      <w:r w:rsidRPr="00AE2B31">
        <w:rPr>
          <w:rFonts w:ascii="Times New Roman" w:eastAsia="Calibri" w:hAnsi="Times New Roman" w:cs="Times New Roman"/>
          <w:sz w:val="28"/>
          <w:szCs w:val="28"/>
        </w:rPr>
        <w:t>64</w:t>
      </w:r>
      <w:proofErr w:type="spellStart"/>
      <w:r w:rsidRPr="00AE2B31">
        <w:rPr>
          <w:rFonts w:ascii="Times New Roman" w:eastAsia="Calibri" w:hAnsi="Times New Roman" w:cs="Times New Roman"/>
          <w:sz w:val="28"/>
          <w:szCs w:val="28"/>
          <w:lang w:val="en-US"/>
        </w:rPr>
        <w:t>Arg</w:t>
      </w:r>
      <w:proofErr w:type="spellEnd"/>
      <w:r w:rsidRPr="00AE2B31">
        <w:rPr>
          <w:rFonts w:ascii="Times New Roman" w:eastAsia="Calibri" w:hAnsi="Times New Roman" w:cs="Times New Roman"/>
          <w:sz w:val="28"/>
          <w:szCs w:val="28"/>
        </w:rPr>
        <w:t xml:space="preserve"> полиморфизм гена </w:t>
      </w:r>
      <w:r w:rsidRPr="00AE2B31">
        <w:rPr>
          <w:rFonts w:ascii="Times New Roman" w:eastAsia="Calibri" w:hAnsi="Times New Roman" w:cs="Times New Roman"/>
          <w:spacing w:val="-6"/>
          <w:sz w:val="28"/>
          <w:szCs w:val="28"/>
          <w:lang w:val="en-US"/>
        </w:rPr>
        <w:t>ADRB</w:t>
      </w:r>
      <w:r w:rsidRPr="00AE2B31">
        <w:rPr>
          <w:rFonts w:ascii="Times New Roman" w:eastAsia="Calibri" w:hAnsi="Times New Roman" w:cs="Times New Roman"/>
          <w:spacing w:val="-6"/>
          <w:sz w:val="28"/>
          <w:szCs w:val="28"/>
        </w:rPr>
        <w:t xml:space="preserve">3 определен </w:t>
      </w:r>
      <w:r w:rsidRPr="00AE2B31">
        <w:rPr>
          <w:rFonts w:ascii="Times New Roman" w:eastAsia="Calibri" w:hAnsi="Times New Roman" w:cs="Times New Roman"/>
          <w:sz w:val="28"/>
          <w:szCs w:val="28"/>
        </w:rPr>
        <w:t xml:space="preserve">у 213 пациентов (145 мужчин, 68 женщин), средний возраст пациентов в обследованной подгруппе составил 50,7±7,6 (30 - 73) лет. </w:t>
      </w:r>
    </w:p>
    <w:p w:rsidR="002722F8" w:rsidRPr="00AE2B31" w:rsidRDefault="002722F8" w:rsidP="00C300B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Таблица </w:t>
      </w:r>
      <w:r w:rsidR="00B0660A">
        <w:rPr>
          <w:rFonts w:ascii="Times New Roman" w:eastAsia="Calibri" w:hAnsi="Times New Roman" w:cs="Times New Roman"/>
          <w:color w:val="0D0D0D"/>
          <w:sz w:val="28"/>
          <w:szCs w:val="28"/>
        </w:rPr>
        <w:t>9</w:t>
      </w:r>
      <w:r w:rsidR="00FA4A38">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 Распределение генотипов гена </w:t>
      </w:r>
      <w:r w:rsidR="00FA4A38" w:rsidRPr="00AE2B31">
        <w:rPr>
          <w:rFonts w:ascii="Times New Roman" w:eastAsia="Calibri" w:hAnsi="Times New Roman" w:cs="Times New Roman"/>
          <w:spacing w:val="-6"/>
          <w:sz w:val="28"/>
          <w:szCs w:val="28"/>
          <w:lang w:val="en-US"/>
        </w:rPr>
        <w:t>ADRB</w:t>
      </w:r>
      <w:r w:rsidR="00FA4A38" w:rsidRPr="00AE2B31">
        <w:rPr>
          <w:rFonts w:ascii="Times New Roman" w:eastAsia="Calibri" w:hAnsi="Times New Roman" w:cs="Times New Roman"/>
          <w:spacing w:val="-6"/>
          <w:sz w:val="28"/>
          <w:szCs w:val="28"/>
        </w:rPr>
        <w:t>3</w:t>
      </w:r>
      <w:r w:rsidR="00FA4A38">
        <w:rPr>
          <w:rFonts w:ascii="Times New Roman" w:eastAsia="Calibri" w:hAnsi="Times New Roman" w:cs="Times New Roman"/>
          <w:spacing w:val="-6"/>
          <w:sz w:val="28"/>
          <w:szCs w:val="28"/>
        </w:rPr>
        <w:t xml:space="preserve"> </w:t>
      </w:r>
      <w:r w:rsidRPr="00AE2B31">
        <w:rPr>
          <w:rFonts w:ascii="Times New Roman" w:eastAsia="Calibri" w:hAnsi="Times New Roman" w:cs="Times New Roman"/>
          <w:color w:val="0D0D0D"/>
          <w:sz w:val="28"/>
          <w:szCs w:val="28"/>
        </w:rPr>
        <w:t>и частота аллелей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700"/>
        <w:gridCol w:w="2522"/>
      </w:tblGrid>
      <w:tr w:rsidR="002722F8" w:rsidRPr="00AE2B31" w:rsidTr="00D33D78">
        <w:tc>
          <w:tcPr>
            <w:tcW w:w="3123" w:type="dxa"/>
            <w:shd w:val="clear" w:color="auto" w:fill="auto"/>
          </w:tcPr>
          <w:p w:rsidR="002722F8" w:rsidRPr="00AE2B31" w:rsidRDefault="002722F8" w:rsidP="00C300B0">
            <w:pPr>
              <w:spacing w:after="0" w:line="240" w:lineRule="auto"/>
              <w:jc w:val="both"/>
              <w:rPr>
                <w:rFonts w:ascii="Times New Roman" w:eastAsia="Calibri" w:hAnsi="Times New Roman" w:cs="Times New Roman"/>
                <w:color w:val="0D0D0D"/>
                <w:sz w:val="28"/>
                <w:szCs w:val="28"/>
              </w:rPr>
            </w:pPr>
          </w:p>
        </w:tc>
        <w:tc>
          <w:tcPr>
            <w:tcW w:w="3700" w:type="dxa"/>
            <w:shd w:val="clear" w:color="auto" w:fill="auto"/>
          </w:tcPr>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 xml:space="preserve"> (мужчины / женщины)</w:t>
            </w:r>
          </w:p>
        </w:tc>
        <w:tc>
          <w:tcPr>
            <w:tcW w:w="2522" w:type="dxa"/>
            <w:shd w:val="clear" w:color="auto" w:fill="auto"/>
          </w:tcPr>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w:t>
            </w:r>
          </w:p>
        </w:tc>
      </w:tr>
      <w:tr w:rsidR="002722F8" w:rsidRPr="00AE2B31" w:rsidTr="00D33D78">
        <w:tc>
          <w:tcPr>
            <w:tcW w:w="3123" w:type="dxa"/>
            <w:shd w:val="clear" w:color="auto" w:fill="auto"/>
          </w:tcPr>
          <w:p w:rsidR="002722F8" w:rsidRPr="00AE2B31" w:rsidRDefault="002722F8" w:rsidP="00C300B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Частота генотипов </w:t>
            </w:r>
          </w:p>
          <w:p w:rsidR="002722F8" w:rsidRPr="00AE2B31" w:rsidRDefault="002722F8" w:rsidP="00C300B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w:t>
            </w:r>
            <w:proofErr w:type="spellStart"/>
            <w:r w:rsidRPr="00AE2B31">
              <w:rPr>
                <w:rFonts w:ascii="Times New Roman" w:eastAsia="Calibri" w:hAnsi="Times New Roman" w:cs="Times New Roman"/>
                <w:color w:val="0D0D0D"/>
                <w:sz w:val="28"/>
                <w:szCs w:val="28"/>
                <w:lang w:val="en-US"/>
              </w:rPr>
              <w:t>Trp</w:t>
            </w:r>
            <w:proofErr w:type="spellEnd"/>
          </w:p>
          <w:p w:rsidR="002722F8" w:rsidRPr="00AE2B31" w:rsidRDefault="002722F8" w:rsidP="00C300B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w:t>
            </w:r>
            <w:proofErr w:type="spellStart"/>
            <w:r w:rsidRPr="00AE2B31">
              <w:rPr>
                <w:rFonts w:ascii="Times New Roman" w:eastAsia="Calibri" w:hAnsi="Times New Roman" w:cs="Times New Roman"/>
                <w:color w:val="0D0D0D"/>
                <w:sz w:val="28"/>
                <w:szCs w:val="28"/>
                <w:lang w:val="en-US"/>
              </w:rPr>
              <w:t>Arg</w:t>
            </w:r>
            <w:proofErr w:type="spellEnd"/>
          </w:p>
          <w:p w:rsidR="002722F8" w:rsidRPr="00AE2B31" w:rsidRDefault="002722F8" w:rsidP="00C300B0">
            <w:pPr>
              <w:spacing w:after="0" w:line="240" w:lineRule="auto"/>
              <w:jc w:val="both"/>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rPr>
              <w:t xml:space="preserve">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lang w:val="en-US"/>
              </w:rPr>
              <w:t>/</w:t>
            </w:r>
            <w:proofErr w:type="spellStart"/>
            <w:r w:rsidRPr="00AE2B31">
              <w:rPr>
                <w:rFonts w:ascii="Times New Roman" w:eastAsia="Calibri" w:hAnsi="Times New Roman" w:cs="Times New Roman"/>
                <w:color w:val="0D0D0D"/>
                <w:sz w:val="28"/>
                <w:szCs w:val="28"/>
                <w:lang w:val="en-US"/>
              </w:rPr>
              <w:t>Arg</w:t>
            </w:r>
            <w:proofErr w:type="spellEnd"/>
          </w:p>
        </w:tc>
        <w:tc>
          <w:tcPr>
            <w:tcW w:w="3700" w:type="dxa"/>
            <w:shd w:val="clear" w:color="auto" w:fill="auto"/>
          </w:tcPr>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lang w:val="en-US"/>
              </w:rPr>
            </w:pPr>
          </w:p>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116 (70/46)</w:t>
            </w:r>
          </w:p>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92 (72/20)</w:t>
            </w:r>
          </w:p>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 (3/2)</w:t>
            </w:r>
          </w:p>
        </w:tc>
        <w:tc>
          <w:tcPr>
            <w:tcW w:w="2522" w:type="dxa"/>
            <w:shd w:val="clear" w:color="auto" w:fill="auto"/>
          </w:tcPr>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lang w:val="en-US"/>
              </w:rPr>
            </w:pPr>
          </w:p>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54,5</w:t>
            </w:r>
          </w:p>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43,2</w:t>
            </w:r>
          </w:p>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2,3</w:t>
            </w:r>
          </w:p>
        </w:tc>
      </w:tr>
      <w:tr w:rsidR="002722F8" w:rsidRPr="00AE2B31" w:rsidTr="00D33D78">
        <w:tc>
          <w:tcPr>
            <w:tcW w:w="3123" w:type="dxa"/>
            <w:shd w:val="clear" w:color="auto" w:fill="auto"/>
          </w:tcPr>
          <w:p w:rsidR="002722F8" w:rsidRPr="00AE2B31" w:rsidRDefault="002722F8" w:rsidP="00C300B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Частота аллелей</w:t>
            </w:r>
          </w:p>
          <w:p w:rsidR="002722F8" w:rsidRPr="00AE2B31" w:rsidRDefault="002722F8" w:rsidP="00C300B0">
            <w:pPr>
              <w:spacing w:after="0" w:line="240" w:lineRule="auto"/>
              <w:jc w:val="both"/>
              <w:rPr>
                <w:rFonts w:ascii="Times New Roman" w:eastAsia="Calibri" w:hAnsi="Times New Roman" w:cs="Times New Roman"/>
                <w:color w:val="0D0D0D"/>
                <w:sz w:val="28"/>
                <w:szCs w:val="28"/>
                <w:lang w:val="en-US"/>
              </w:rPr>
            </w:pPr>
            <w:r w:rsidRPr="00AE2B31">
              <w:rPr>
                <w:rFonts w:ascii="Times New Roman" w:eastAsia="Calibri" w:hAnsi="Times New Roman" w:cs="Times New Roman"/>
                <w:color w:val="0D0D0D"/>
                <w:sz w:val="28"/>
                <w:szCs w:val="28"/>
                <w:lang w:val="en-US"/>
              </w:rPr>
              <w:t xml:space="preserve">   Trp64</w:t>
            </w:r>
          </w:p>
          <w:p w:rsidR="002722F8" w:rsidRPr="00AE2B31" w:rsidRDefault="002722F8" w:rsidP="00C300B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Arg64</w:t>
            </w:r>
          </w:p>
        </w:tc>
        <w:tc>
          <w:tcPr>
            <w:tcW w:w="6222" w:type="dxa"/>
            <w:gridSpan w:val="2"/>
            <w:shd w:val="clear" w:color="auto" w:fill="auto"/>
          </w:tcPr>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p>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0,761</w:t>
            </w:r>
          </w:p>
          <w:p w:rsidR="002722F8" w:rsidRPr="00AE2B31" w:rsidRDefault="002722F8" w:rsidP="00C300B0">
            <w:pPr>
              <w:spacing w:after="0" w:line="240" w:lineRule="auto"/>
              <w:ind w:left="128" w:firstLine="142"/>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0,239</w:t>
            </w:r>
          </w:p>
        </w:tc>
      </w:tr>
    </w:tbl>
    <w:p w:rsidR="002722F8" w:rsidRPr="00AE2B31" w:rsidRDefault="00D33D78" w:rsidP="00414DCF">
      <w:pPr>
        <w:spacing w:after="0" w:line="240" w:lineRule="auto"/>
        <w:ind w:firstLine="500"/>
        <w:jc w:val="both"/>
        <w:rPr>
          <w:rFonts w:ascii="Times New Roman" w:eastAsia="Calibri" w:hAnsi="Times New Roman" w:cs="Times New Roman"/>
          <w:spacing w:val="-4"/>
          <w:sz w:val="28"/>
          <w:szCs w:val="28"/>
        </w:rPr>
      </w:pPr>
      <w:r w:rsidRPr="00AE2B31">
        <w:rPr>
          <w:rFonts w:ascii="Times New Roman" w:eastAsia="Calibri" w:hAnsi="Times New Roman" w:cs="Times New Roman"/>
          <w:sz w:val="28"/>
          <w:szCs w:val="28"/>
        </w:rPr>
        <w:t xml:space="preserve">У обследованных пациентов была изучена встречаемость различных генотипов и аллелей гена </w:t>
      </w:r>
      <w:r w:rsidRPr="00AE2B31">
        <w:rPr>
          <w:rFonts w:ascii="Times New Roman" w:eastAsia="Calibri" w:hAnsi="Times New Roman" w:cs="Times New Roman"/>
          <w:sz w:val="28"/>
          <w:szCs w:val="28"/>
          <w:lang w:val="en-US"/>
        </w:rPr>
        <w:t>ADRB</w:t>
      </w:r>
      <w:r w:rsidRPr="00AE2B31">
        <w:rPr>
          <w:rFonts w:ascii="Times New Roman" w:eastAsia="Calibri" w:hAnsi="Times New Roman" w:cs="Times New Roman"/>
          <w:sz w:val="28"/>
          <w:szCs w:val="28"/>
        </w:rPr>
        <w:t xml:space="preserve">3. Частота аллели </w:t>
      </w:r>
      <w:proofErr w:type="spellStart"/>
      <w:r w:rsidRPr="00AE2B31">
        <w:rPr>
          <w:rFonts w:ascii="Times New Roman" w:eastAsia="Calibri" w:hAnsi="Times New Roman" w:cs="Times New Roman"/>
          <w:sz w:val="28"/>
          <w:szCs w:val="28"/>
          <w:lang w:val="en-US"/>
        </w:rPr>
        <w:t>Arg</w:t>
      </w:r>
      <w:proofErr w:type="spellEnd"/>
      <w:r w:rsidRPr="00AE2B31">
        <w:rPr>
          <w:rFonts w:ascii="Times New Roman" w:eastAsia="Calibri" w:hAnsi="Times New Roman" w:cs="Times New Roman"/>
          <w:sz w:val="28"/>
          <w:szCs w:val="28"/>
        </w:rPr>
        <w:t xml:space="preserve">64 составила в среднем 0,239 (или 0,269 и 0,176 у мужчин и женщин соответственно). Распределение генотипов гена </w:t>
      </w:r>
      <w:r w:rsidRPr="00AE2B31">
        <w:rPr>
          <w:rFonts w:ascii="Times New Roman" w:eastAsia="Calibri" w:hAnsi="Times New Roman" w:cs="Times New Roman"/>
          <w:spacing w:val="-6"/>
          <w:sz w:val="28"/>
          <w:szCs w:val="28"/>
          <w:lang w:val="en-US"/>
        </w:rPr>
        <w:t>ADRB</w:t>
      </w:r>
      <w:r w:rsidRPr="00AE2B31">
        <w:rPr>
          <w:rFonts w:ascii="Times New Roman" w:eastAsia="Calibri" w:hAnsi="Times New Roman" w:cs="Times New Roman"/>
          <w:spacing w:val="-6"/>
          <w:sz w:val="28"/>
          <w:szCs w:val="28"/>
        </w:rPr>
        <w:t xml:space="preserve">3 </w:t>
      </w:r>
      <w:r w:rsidRPr="00AE2B31">
        <w:rPr>
          <w:rFonts w:ascii="Times New Roman" w:eastAsia="Calibri" w:hAnsi="Times New Roman" w:cs="Times New Roman"/>
          <w:sz w:val="28"/>
          <w:szCs w:val="28"/>
        </w:rPr>
        <w:t>было 54,5%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=116), 43,2%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=92) и 2,3%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=5) для </w:t>
      </w:r>
      <w:proofErr w:type="spellStart"/>
      <w:r w:rsidRPr="00AE2B31">
        <w:rPr>
          <w:rFonts w:ascii="Times New Roman" w:eastAsia="Calibri" w:hAnsi="Times New Roman" w:cs="Times New Roman"/>
          <w:sz w:val="28"/>
          <w:szCs w:val="28"/>
        </w:rPr>
        <w:t>гомозигот</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lang w:val="en-US"/>
        </w:rPr>
        <w:t>Trp</w:t>
      </w:r>
      <w:proofErr w:type="spellEnd"/>
      <w:r w:rsidRPr="00AE2B31">
        <w:rPr>
          <w:rFonts w:ascii="Times New Roman" w:eastAsia="Calibri" w:hAnsi="Times New Roman" w:cs="Times New Roman"/>
          <w:sz w:val="28"/>
          <w:szCs w:val="28"/>
        </w:rPr>
        <w:t xml:space="preserve">64, гетерозигот </w:t>
      </w:r>
      <w:proofErr w:type="spellStart"/>
      <w:r w:rsidRPr="00AE2B31">
        <w:rPr>
          <w:rFonts w:ascii="Times New Roman" w:eastAsia="Calibri" w:hAnsi="Times New Roman" w:cs="Times New Roman"/>
          <w:sz w:val="28"/>
          <w:szCs w:val="28"/>
          <w:lang w:val="en-US"/>
        </w:rPr>
        <w:t>Trp</w:t>
      </w:r>
      <w:proofErr w:type="spellEnd"/>
      <w:r w:rsidRPr="00AE2B31">
        <w:rPr>
          <w:rFonts w:ascii="Times New Roman" w:eastAsia="Calibri" w:hAnsi="Times New Roman" w:cs="Times New Roman"/>
          <w:sz w:val="28"/>
          <w:szCs w:val="28"/>
        </w:rPr>
        <w:t>64</w:t>
      </w:r>
      <w:proofErr w:type="spellStart"/>
      <w:r w:rsidRPr="00AE2B31">
        <w:rPr>
          <w:rFonts w:ascii="Times New Roman" w:eastAsia="Calibri" w:hAnsi="Times New Roman" w:cs="Times New Roman"/>
          <w:sz w:val="28"/>
          <w:szCs w:val="28"/>
          <w:lang w:val="en-US"/>
        </w:rPr>
        <w:t>Arg</w:t>
      </w:r>
      <w:proofErr w:type="spellEnd"/>
      <w:r w:rsidRPr="00AE2B31">
        <w:rPr>
          <w:rFonts w:ascii="Times New Roman" w:eastAsia="Calibri" w:hAnsi="Times New Roman" w:cs="Times New Roman"/>
          <w:sz w:val="28"/>
          <w:szCs w:val="28"/>
        </w:rPr>
        <w:t xml:space="preserve"> и </w:t>
      </w:r>
      <w:proofErr w:type="spellStart"/>
      <w:r w:rsidRPr="00AE2B31">
        <w:rPr>
          <w:rFonts w:ascii="Times New Roman" w:eastAsia="Calibri" w:hAnsi="Times New Roman" w:cs="Times New Roman"/>
          <w:sz w:val="28"/>
          <w:szCs w:val="28"/>
        </w:rPr>
        <w:t>гомозигот</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lang w:val="en-US"/>
        </w:rPr>
        <w:t>Arg</w:t>
      </w:r>
      <w:proofErr w:type="spellEnd"/>
      <w:r w:rsidRPr="00AE2B31">
        <w:rPr>
          <w:rFonts w:ascii="Times New Roman" w:eastAsia="Calibri" w:hAnsi="Times New Roman" w:cs="Times New Roman"/>
          <w:sz w:val="28"/>
          <w:szCs w:val="28"/>
        </w:rPr>
        <w:t>64 соответственно (</w:t>
      </w:r>
      <w:r w:rsidRPr="00AE2B31">
        <w:rPr>
          <w:rFonts w:ascii="Times New Roman" w:eastAsia="Calibri" w:hAnsi="Times New Roman" w:cs="Times New Roman"/>
          <w:color w:val="0D0D0D"/>
          <w:sz w:val="28"/>
          <w:szCs w:val="28"/>
        </w:rPr>
        <w:t>табл</w:t>
      </w:r>
      <w:r w:rsidR="00B955F7">
        <w:rPr>
          <w:rFonts w:ascii="Times New Roman" w:eastAsia="Calibri" w:hAnsi="Times New Roman" w:cs="Times New Roman"/>
          <w:color w:val="0D0D0D"/>
          <w:sz w:val="28"/>
          <w:szCs w:val="28"/>
        </w:rPr>
        <w:t xml:space="preserve">. </w:t>
      </w:r>
      <w:r w:rsidR="00701339">
        <w:rPr>
          <w:rFonts w:ascii="Times New Roman" w:eastAsia="Calibri" w:hAnsi="Times New Roman" w:cs="Times New Roman"/>
          <w:sz w:val="28"/>
          <w:szCs w:val="28"/>
        </w:rPr>
        <w:t>9</w:t>
      </w:r>
      <w:r w:rsidRPr="00AE2B31">
        <w:rPr>
          <w:rFonts w:ascii="Times New Roman" w:eastAsia="Calibri" w:hAnsi="Times New Roman" w:cs="Times New Roman"/>
          <w:sz w:val="28"/>
          <w:szCs w:val="28"/>
        </w:rPr>
        <w:t>). Распределение генотипов соответствовало равновесию Харди-</w:t>
      </w:r>
      <w:proofErr w:type="spellStart"/>
      <w:r w:rsidRPr="00AE2B31">
        <w:rPr>
          <w:rFonts w:ascii="Times New Roman" w:eastAsia="Calibri" w:hAnsi="Times New Roman" w:cs="Times New Roman"/>
          <w:sz w:val="28"/>
          <w:szCs w:val="28"/>
        </w:rPr>
        <w:t>Вайнберга</w:t>
      </w:r>
      <w:proofErr w:type="spellEnd"/>
      <w:r w:rsidRPr="00AE2B3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2722F8" w:rsidRPr="00AE2B31">
        <w:rPr>
          <w:rFonts w:ascii="Times New Roman" w:eastAsia="Calibri" w:hAnsi="Times New Roman" w:cs="Times New Roman"/>
          <w:spacing w:val="-4"/>
          <w:sz w:val="28"/>
          <w:szCs w:val="28"/>
        </w:rPr>
        <w:t>В соответствии с выявленным генотипом все обследованные пациенты были распределены на 2 группы (</w:t>
      </w:r>
      <w:r w:rsidR="00281A00" w:rsidRPr="00AE2B31">
        <w:rPr>
          <w:rFonts w:ascii="Times New Roman" w:eastAsia="Calibri" w:hAnsi="Times New Roman" w:cs="Times New Roman"/>
          <w:color w:val="0D0D0D"/>
          <w:sz w:val="28"/>
          <w:szCs w:val="28"/>
        </w:rPr>
        <w:t>табл</w:t>
      </w:r>
      <w:r w:rsidR="00B955F7">
        <w:rPr>
          <w:rFonts w:ascii="Times New Roman" w:eastAsia="Calibri" w:hAnsi="Times New Roman" w:cs="Times New Roman"/>
          <w:color w:val="0D0D0D"/>
          <w:sz w:val="28"/>
          <w:szCs w:val="28"/>
        </w:rPr>
        <w:t xml:space="preserve">. </w:t>
      </w:r>
      <w:r w:rsidR="00FA4A38">
        <w:rPr>
          <w:rFonts w:ascii="Times New Roman" w:eastAsia="Calibri" w:hAnsi="Times New Roman" w:cs="Times New Roman"/>
          <w:spacing w:val="-4"/>
          <w:sz w:val="28"/>
          <w:szCs w:val="28"/>
        </w:rPr>
        <w:t>1</w:t>
      </w:r>
      <w:r w:rsidR="00701339">
        <w:rPr>
          <w:rFonts w:ascii="Times New Roman" w:eastAsia="Calibri" w:hAnsi="Times New Roman" w:cs="Times New Roman"/>
          <w:spacing w:val="-4"/>
          <w:sz w:val="28"/>
          <w:szCs w:val="28"/>
        </w:rPr>
        <w:t>0</w:t>
      </w:r>
      <w:r w:rsidR="002722F8" w:rsidRPr="00AE2B31">
        <w:rPr>
          <w:rFonts w:ascii="Times New Roman" w:eastAsia="Calibri" w:hAnsi="Times New Roman" w:cs="Times New Roman"/>
          <w:spacing w:val="-4"/>
          <w:sz w:val="28"/>
          <w:szCs w:val="28"/>
        </w:rPr>
        <w:t xml:space="preserve">): с генотипом </w:t>
      </w:r>
      <w:proofErr w:type="spellStart"/>
      <w:r w:rsidR="002722F8" w:rsidRPr="00AE2B31">
        <w:rPr>
          <w:rFonts w:ascii="Times New Roman" w:eastAsia="Calibri" w:hAnsi="Times New Roman" w:cs="Times New Roman"/>
          <w:spacing w:val="-4"/>
          <w:sz w:val="28"/>
          <w:szCs w:val="28"/>
          <w:lang w:val="en-US"/>
        </w:rPr>
        <w:t>Trp</w:t>
      </w:r>
      <w:proofErr w:type="spellEnd"/>
      <w:r w:rsidR="002722F8" w:rsidRPr="00AE2B31">
        <w:rPr>
          <w:rFonts w:ascii="Times New Roman" w:eastAsia="Calibri" w:hAnsi="Times New Roman" w:cs="Times New Roman"/>
          <w:spacing w:val="-4"/>
          <w:sz w:val="28"/>
          <w:szCs w:val="28"/>
        </w:rPr>
        <w:t>64</w:t>
      </w:r>
      <w:proofErr w:type="spellStart"/>
      <w:r w:rsidR="002722F8" w:rsidRPr="00AE2B31">
        <w:rPr>
          <w:rFonts w:ascii="Times New Roman" w:eastAsia="Calibri" w:hAnsi="Times New Roman" w:cs="Times New Roman"/>
          <w:spacing w:val="-4"/>
          <w:sz w:val="28"/>
          <w:szCs w:val="28"/>
          <w:lang w:val="en-US"/>
        </w:rPr>
        <w:t>Trp</w:t>
      </w:r>
      <w:proofErr w:type="spellEnd"/>
      <w:r w:rsidR="002722F8" w:rsidRPr="00AE2B31">
        <w:rPr>
          <w:rFonts w:ascii="Times New Roman" w:eastAsia="Calibri" w:hAnsi="Times New Roman" w:cs="Times New Roman"/>
          <w:spacing w:val="-4"/>
          <w:sz w:val="28"/>
          <w:szCs w:val="28"/>
        </w:rPr>
        <w:t xml:space="preserve"> (</w:t>
      </w:r>
      <w:r w:rsidR="002722F8" w:rsidRPr="00AE2B31">
        <w:rPr>
          <w:rFonts w:ascii="Times New Roman" w:eastAsia="Calibri" w:hAnsi="Times New Roman" w:cs="Times New Roman"/>
          <w:spacing w:val="-4"/>
          <w:sz w:val="28"/>
          <w:szCs w:val="28"/>
          <w:lang w:val="en-US"/>
        </w:rPr>
        <w:t>n</w:t>
      </w:r>
      <w:r w:rsidR="002722F8" w:rsidRPr="00AE2B31">
        <w:rPr>
          <w:rFonts w:ascii="Times New Roman" w:eastAsia="Calibri" w:hAnsi="Times New Roman" w:cs="Times New Roman"/>
          <w:spacing w:val="-4"/>
          <w:sz w:val="28"/>
          <w:szCs w:val="28"/>
        </w:rPr>
        <w:t xml:space="preserve">=116), а также с генотипами </w:t>
      </w:r>
      <w:proofErr w:type="spellStart"/>
      <w:r w:rsidR="002722F8" w:rsidRPr="00AE2B31">
        <w:rPr>
          <w:rFonts w:ascii="Times New Roman" w:eastAsia="Calibri" w:hAnsi="Times New Roman" w:cs="Times New Roman"/>
          <w:spacing w:val="-4"/>
          <w:sz w:val="28"/>
          <w:szCs w:val="28"/>
          <w:lang w:val="en-US"/>
        </w:rPr>
        <w:t>Trp</w:t>
      </w:r>
      <w:proofErr w:type="spellEnd"/>
      <w:r w:rsidR="002722F8" w:rsidRPr="00AE2B31">
        <w:rPr>
          <w:rFonts w:ascii="Times New Roman" w:eastAsia="Calibri" w:hAnsi="Times New Roman" w:cs="Times New Roman"/>
          <w:spacing w:val="-4"/>
          <w:sz w:val="28"/>
          <w:szCs w:val="28"/>
        </w:rPr>
        <w:t>64</w:t>
      </w:r>
      <w:proofErr w:type="spellStart"/>
      <w:r w:rsidR="002722F8" w:rsidRPr="00AE2B31">
        <w:rPr>
          <w:rFonts w:ascii="Times New Roman" w:eastAsia="Calibri" w:hAnsi="Times New Roman" w:cs="Times New Roman"/>
          <w:spacing w:val="-4"/>
          <w:sz w:val="28"/>
          <w:szCs w:val="28"/>
          <w:lang w:val="en-US"/>
        </w:rPr>
        <w:t>Arg</w:t>
      </w:r>
      <w:proofErr w:type="spellEnd"/>
      <w:r w:rsidR="002722F8" w:rsidRPr="00AE2B31">
        <w:rPr>
          <w:rFonts w:ascii="Times New Roman" w:eastAsia="Calibri" w:hAnsi="Times New Roman" w:cs="Times New Roman"/>
          <w:spacing w:val="-4"/>
          <w:sz w:val="28"/>
          <w:szCs w:val="28"/>
        </w:rPr>
        <w:t xml:space="preserve"> и </w:t>
      </w:r>
      <w:proofErr w:type="spellStart"/>
      <w:r w:rsidR="002722F8" w:rsidRPr="00AE2B31">
        <w:rPr>
          <w:rFonts w:ascii="Times New Roman" w:eastAsia="Calibri" w:hAnsi="Times New Roman" w:cs="Times New Roman"/>
          <w:spacing w:val="-4"/>
          <w:sz w:val="28"/>
          <w:szCs w:val="28"/>
          <w:lang w:val="en-US"/>
        </w:rPr>
        <w:t>Arg</w:t>
      </w:r>
      <w:proofErr w:type="spellEnd"/>
      <w:r w:rsidR="002722F8" w:rsidRPr="00AE2B31">
        <w:rPr>
          <w:rFonts w:ascii="Times New Roman" w:eastAsia="Calibri" w:hAnsi="Times New Roman" w:cs="Times New Roman"/>
          <w:spacing w:val="-4"/>
          <w:sz w:val="28"/>
          <w:szCs w:val="28"/>
        </w:rPr>
        <w:t>64</w:t>
      </w:r>
      <w:proofErr w:type="spellStart"/>
      <w:r w:rsidR="002722F8" w:rsidRPr="00AE2B31">
        <w:rPr>
          <w:rFonts w:ascii="Times New Roman" w:eastAsia="Calibri" w:hAnsi="Times New Roman" w:cs="Times New Roman"/>
          <w:spacing w:val="-4"/>
          <w:sz w:val="28"/>
          <w:szCs w:val="28"/>
          <w:lang w:val="en-US"/>
        </w:rPr>
        <w:t>Arg</w:t>
      </w:r>
      <w:proofErr w:type="spellEnd"/>
      <w:r w:rsidR="002722F8" w:rsidRPr="00AE2B31">
        <w:rPr>
          <w:rFonts w:ascii="Times New Roman" w:eastAsia="Calibri" w:hAnsi="Times New Roman" w:cs="Times New Roman"/>
          <w:spacing w:val="-4"/>
          <w:sz w:val="28"/>
          <w:szCs w:val="28"/>
        </w:rPr>
        <w:t xml:space="preserve"> (</w:t>
      </w:r>
      <w:r w:rsidR="002722F8" w:rsidRPr="00AE2B31">
        <w:rPr>
          <w:rFonts w:ascii="Times New Roman" w:eastAsia="Calibri" w:hAnsi="Times New Roman" w:cs="Times New Roman"/>
          <w:spacing w:val="-4"/>
          <w:sz w:val="28"/>
          <w:szCs w:val="28"/>
          <w:lang w:val="en-US"/>
        </w:rPr>
        <w:t>n</w:t>
      </w:r>
      <w:r w:rsidR="002722F8" w:rsidRPr="00AE2B31">
        <w:rPr>
          <w:rFonts w:ascii="Times New Roman" w:eastAsia="Calibri" w:hAnsi="Times New Roman" w:cs="Times New Roman"/>
          <w:spacing w:val="-4"/>
          <w:sz w:val="28"/>
          <w:szCs w:val="28"/>
        </w:rPr>
        <w:t>=97), объединенных в общую группу в связи с малой (</w:t>
      </w:r>
      <w:r w:rsidR="002722F8" w:rsidRPr="00AE2B31">
        <w:rPr>
          <w:rFonts w:ascii="Times New Roman" w:eastAsia="Calibri" w:hAnsi="Times New Roman" w:cs="Times New Roman"/>
          <w:spacing w:val="-4"/>
          <w:sz w:val="28"/>
          <w:szCs w:val="28"/>
          <w:lang w:val="en-US"/>
        </w:rPr>
        <w:t>n</w:t>
      </w:r>
      <w:r w:rsidR="002722F8" w:rsidRPr="00AE2B31">
        <w:rPr>
          <w:rFonts w:ascii="Times New Roman" w:eastAsia="Calibri" w:hAnsi="Times New Roman" w:cs="Times New Roman"/>
          <w:spacing w:val="-4"/>
          <w:sz w:val="28"/>
          <w:szCs w:val="28"/>
        </w:rPr>
        <w:t xml:space="preserve">=5) численностью </w:t>
      </w:r>
      <w:proofErr w:type="spellStart"/>
      <w:r w:rsidR="002722F8" w:rsidRPr="00AE2B31">
        <w:rPr>
          <w:rFonts w:ascii="Times New Roman" w:eastAsia="Calibri" w:hAnsi="Times New Roman" w:cs="Times New Roman"/>
          <w:spacing w:val="-4"/>
          <w:sz w:val="28"/>
          <w:szCs w:val="28"/>
        </w:rPr>
        <w:t>гомозигот</w:t>
      </w:r>
      <w:proofErr w:type="spellEnd"/>
      <w:r w:rsidR="002722F8" w:rsidRPr="00AE2B31">
        <w:rPr>
          <w:rFonts w:ascii="Times New Roman" w:eastAsia="Calibri" w:hAnsi="Times New Roman" w:cs="Times New Roman"/>
          <w:spacing w:val="-4"/>
          <w:sz w:val="28"/>
          <w:szCs w:val="28"/>
        </w:rPr>
        <w:t xml:space="preserve"> </w:t>
      </w:r>
      <w:proofErr w:type="spellStart"/>
      <w:r w:rsidR="002722F8" w:rsidRPr="00AE2B31">
        <w:rPr>
          <w:rFonts w:ascii="Times New Roman" w:eastAsia="Calibri" w:hAnsi="Times New Roman" w:cs="Times New Roman"/>
          <w:spacing w:val="-4"/>
          <w:sz w:val="28"/>
          <w:szCs w:val="28"/>
          <w:lang w:val="en-US"/>
        </w:rPr>
        <w:t>Arg</w:t>
      </w:r>
      <w:proofErr w:type="spellEnd"/>
      <w:r w:rsidR="002722F8" w:rsidRPr="00AE2B31">
        <w:rPr>
          <w:rFonts w:ascii="Times New Roman" w:eastAsia="Calibri" w:hAnsi="Times New Roman" w:cs="Times New Roman"/>
          <w:spacing w:val="-4"/>
          <w:sz w:val="28"/>
          <w:szCs w:val="28"/>
        </w:rPr>
        <w:t>64</w:t>
      </w:r>
      <w:proofErr w:type="spellStart"/>
      <w:r w:rsidR="002722F8" w:rsidRPr="00AE2B31">
        <w:rPr>
          <w:rFonts w:ascii="Times New Roman" w:eastAsia="Calibri" w:hAnsi="Times New Roman" w:cs="Times New Roman"/>
          <w:spacing w:val="-4"/>
          <w:sz w:val="28"/>
          <w:szCs w:val="28"/>
          <w:lang w:val="en-US"/>
        </w:rPr>
        <w:t>Arg</w:t>
      </w:r>
      <w:proofErr w:type="spellEnd"/>
      <w:r w:rsidR="002722F8" w:rsidRPr="00AE2B31">
        <w:rPr>
          <w:rFonts w:ascii="Times New Roman" w:eastAsia="Calibri" w:hAnsi="Times New Roman" w:cs="Times New Roman"/>
          <w:spacing w:val="-4"/>
          <w:sz w:val="28"/>
          <w:szCs w:val="28"/>
        </w:rPr>
        <w:t xml:space="preserve">. </w:t>
      </w:r>
      <w:r w:rsidR="00FA4A38">
        <w:rPr>
          <w:rFonts w:ascii="Times New Roman" w:eastAsia="Calibri" w:hAnsi="Times New Roman" w:cs="Times New Roman"/>
          <w:spacing w:val="-4"/>
          <w:sz w:val="28"/>
          <w:szCs w:val="28"/>
        </w:rPr>
        <w:t xml:space="preserve">Анализ </w:t>
      </w:r>
      <w:r w:rsidR="002722F8" w:rsidRPr="00AE2B31">
        <w:rPr>
          <w:rFonts w:ascii="Times New Roman" w:eastAsia="Calibri" w:hAnsi="Times New Roman" w:cs="Times New Roman"/>
          <w:spacing w:val="-4"/>
          <w:sz w:val="28"/>
          <w:szCs w:val="28"/>
        </w:rPr>
        <w:t>характеристик</w:t>
      </w:r>
      <w:r w:rsidR="00FA4A38">
        <w:rPr>
          <w:rFonts w:ascii="Times New Roman" w:eastAsia="Calibri" w:hAnsi="Times New Roman" w:cs="Times New Roman"/>
          <w:spacing w:val="-4"/>
          <w:sz w:val="28"/>
          <w:szCs w:val="28"/>
        </w:rPr>
        <w:t xml:space="preserve"> </w:t>
      </w:r>
      <w:r w:rsidR="002722F8" w:rsidRPr="00AE2B31">
        <w:rPr>
          <w:rFonts w:ascii="Times New Roman" w:eastAsia="Calibri" w:hAnsi="Times New Roman" w:cs="Times New Roman"/>
          <w:spacing w:val="-4"/>
          <w:sz w:val="28"/>
          <w:szCs w:val="28"/>
        </w:rPr>
        <w:t xml:space="preserve">включенных в исследование пациентов </w:t>
      </w:r>
      <w:r w:rsidR="00FA4A38">
        <w:rPr>
          <w:rFonts w:ascii="Times New Roman" w:eastAsia="Calibri" w:hAnsi="Times New Roman" w:cs="Times New Roman"/>
          <w:spacing w:val="-4"/>
          <w:sz w:val="28"/>
          <w:szCs w:val="28"/>
        </w:rPr>
        <w:t>показал, что с</w:t>
      </w:r>
      <w:r w:rsidR="002722F8" w:rsidRPr="00AE2B31">
        <w:rPr>
          <w:rFonts w:ascii="Times New Roman" w:eastAsia="Calibri" w:hAnsi="Times New Roman" w:cs="Times New Roman"/>
          <w:spacing w:val="-4"/>
          <w:sz w:val="28"/>
          <w:szCs w:val="28"/>
        </w:rPr>
        <w:t xml:space="preserve">равниваемые группы </w:t>
      </w:r>
      <w:r w:rsidR="00FA4A38">
        <w:rPr>
          <w:rFonts w:ascii="Times New Roman" w:eastAsia="Calibri" w:hAnsi="Times New Roman" w:cs="Times New Roman"/>
          <w:spacing w:val="-4"/>
          <w:sz w:val="28"/>
          <w:szCs w:val="28"/>
        </w:rPr>
        <w:t xml:space="preserve">были </w:t>
      </w:r>
      <w:r w:rsidR="002722F8" w:rsidRPr="00AE2B31">
        <w:rPr>
          <w:rFonts w:ascii="Times New Roman" w:eastAsia="Calibri" w:hAnsi="Times New Roman" w:cs="Times New Roman"/>
          <w:spacing w:val="-4"/>
          <w:sz w:val="28"/>
          <w:szCs w:val="28"/>
        </w:rPr>
        <w:t>сопоставимы по возрасту и курению (</w:t>
      </w:r>
      <w:r w:rsidR="00281A00" w:rsidRPr="00AE2B31">
        <w:rPr>
          <w:rFonts w:ascii="Times New Roman" w:eastAsia="Calibri" w:hAnsi="Times New Roman" w:cs="Times New Roman"/>
          <w:color w:val="0D0D0D"/>
          <w:sz w:val="28"/>
          <w:szCs w:val="28"/>
        </w:rPr>
        <w:t xml:space="preserve">табл. </w:t>
      </w:r>
      <w:r w:rsidR="00FA4A38">
        <w:rPr>
          <w:rFonts w:ascii="Times New Roman" w:eastAsia="Calibri" w:hAnsi="Times New Roman" w:cs="Times New Roman"/>
          <w:spacing w:val="-4"/>
          <w:sz w:val="28"/>
          <w:szCs w:val="28"/>
        </w:rPr>
        <w:t>1</w:t>
      </w:r>
      <w:r w:rsidR="00701339">
        <w:rPr>
          <w:rFonts w:ascii="Times New Roman" w:eastAsia="Calibri" w:hAnsi="Times New Roman" w:cs="Times New Roman"/>
          <w:spacing w:val="-4"/>
          <w:sz w:val="28"/>
          <w:szCs w:val="28"/>
        </w:rPr>
        <w:t>0</w:t>
      </w:r>
      <w:r w:rsidR="002722F8" w:rsidRPr="00AE2B31">
        <w:rPr>
          <w:rFonts w:ascii="Times New Roman" w:eastAsia="Calibri" w:hAnsi="Times New Roman" w:cs="Times New Roman"/>
          <w:spacing w:val="-4"/>
          <w:sz w:val="28"/>
          <w:szCs w:val="28"/>
        </w:rPr>
        <w:t xml:space="preserve">).  </w:t>
      </w:r>
    </w:p>
    <w:p w:rsidR="00B0660A" w:rsidRDefault="00B0660A" w:rsidP="00C300B0">
      <w:pPr>
        <w:spacing w:after="0" w:line="240" w:lineRule="auto"/>
        <w:jc w:val="both"/>
        <w:rPr>
          <w:rFonts w:ascii="Times New Roman" w:eastAsia="Calibri" w:hAnsi="Times New Roman" w:cs="Times New Roman"/>
          <w:color w:val="0D0D0D"/>
          <w:sz w:val="28"/>
          <w:szCs w:val="28"/>
        </w:rPr>
      </w:pPr>
    </w:p>
    <w:p w:rsidR="00B0660A" w:rsidRDefault="00B0660A" w:rsidP="00C300B0">
      <w:pPr>
        <w:spacing w:after="0" w:line="240" w:lineRule="auto"/>
        <w:jc w:val="both"/>
        <w:rPr>
          <w:rFonts w:ascii="Times New Roman" w:eastAsia="Calibri" w:hAnsi="Times New Roman" w:cs="Times New Roman"/>
          <w:color w:val="0D0D0D"/>
          <w:sz w:val="28"/>
          <w:szCs w:val="28"/>
        </w:rPr>
      </w:pPr>
    </w:p>
    <w:p w:rsidR="00B0660A" w:rsidRDefault="00B0660A" w:rsidP="00C300B0">
      <w:pPr>
        <w:spacing w:after="0" w:line="240" w:lineRule="auto"/>
        <w:jc w:val="both"/>
        <w:rPr>
          <w:rFonts w:ascii="Times New Roman" w:eastAsia="Calibri" w:hAnsi="Times New Roman" w:cs="Times New Roman"/>
          <w:color w:val="0D0D0D"/>
          <w:sz w:val="28"/>
          <w:szCs w:val="28"/>
        </w:rPr>
      </w:pPr>
    </w:p>
    <w:p w:rsidR="00B0660A" w:rsidRDefault="00B0660A" w:rsidP="00C300B0">
      <w:pPr>
        <w:spacing w:after="0" w:line="240" w:lineRule="auto"/>
        <w:jc w:val="both"/>
        <w:rPr>
          <w:rFonts w:ascii="Times New Roman" w:eastAsia="Calibri" w:hAnsi="Times New Roman" w:cs="Times New Roman"/>
          <w:color w:val="0D0D0D"/>
          <w:sz w:val="28"/>
          <w:szCs w:val="28"/>
        </w:rPr>
      </w:pPr>
    </w:p>
    <w:p w:rsidR="00B0660A" w:rsidRDefault="00B0660A" w:rsidP="00C300B0">
      <w:pPr>
        <w:spacing w:after="0" w:line="240" w:lineRule="auto"/>
        <w:jc w:val="both"/>
        <w:rPr>
          <w:rFonts w:ascii="Times New Roman" w:eastAsia="Calibri" w:hAnsi="Times New Roman" w:cs="Times New Roman"/>
          <w:color w:val="0D0D0D"/>
          <w:sz w:val="28"/>
          <w:szCs w:val="28"/>
        </w:rPr>
      </w:pPr>
    </w:p>
    <w:p w:rsidR="00B0660A" w:rsidRDefault="00B0660A" w:rsidP="00C300B0">
      <w:pPr>
        <w:spacing w:after="0" w:line="240" w:lineRule="auto"/>
        <w:jc w:val="both"/>
        <w:rPr>
          <w:rFonts w:ascii="Times New Roman" w:eastAsia="Calibri" w:hAnsi="Times New Roman" w:cs="Times New Roman"/>
          <w:color w:val="0D0D0D"/>
          <w:sz w:val="28"/>
          <w:szCs w:val="28"/>
        </w:rPr>
      </w:pPr>
    </w:p>
    <w:p w:rsidR="00B0660A" w:rsidRDefault="00B0660A" w:rsidP="00C300B0">
      <w:pPr>
        <w:spacing w:after="0" w:line="240" w:lineRule="auto"/>
        <w:jc w:val="both"/>
        <w:rPr>
          <w:rFonts w:ascii="Times New Roman" w:eastAsia="Calibri" w:hAnsi="Times New Roman" w:cs="Times New Roman"/>
          <w:color w:val="0D0D0D"/>
          <w:sz w:val="28"/>
          <w:szCs w:val="28"/>
        </w:rPr>
      </w:pPr>
    </w:p>
    <w:p w:rsidR="002722F8" w:rsidRPr="00AE2B31" w:rsidRDefault="002722F8" w:rsidP="00C300B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lastRenderedPageBreak/>
        <w:t xml:space="preserve">Таблица </w:t>
      </w:r>
      <w:r w:rsidR="00FA4A38">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0</w:t>
      </w:r>
      <w:r w:rsidRPr="00AE2B31">
        <w:rPr>
          <w:rFonts w:ascii="Times New Roman" w:eastAsia="Calibri" w:hAnsi="Times New Roman" w:cs="Times New Roman"/>
          <w:color w:val="0D0D0D"/>
          <w:sz w:val="28"/>
          <w:szCs w:val="28"/>
        </w:rPr>
        <w:t xml:space="preserve"> - </w:t>
      </w:r>
      <w:r w:rsidRPr="00AE2B31">
        <w:rPr>
          <w:rFonts w:ascii="Times New Roman" w:eastAsia="Calibri" w:hAnsi="Times New Roman" w:cs="Times New Roman"/>
          <w:bCs/>
          <w:color w:val="0D0D0D"/>
          <w:sz w:val="28"/>
          <w:szCs w:val="28"/>
        </w:rPr>
        <w:t>Общая характеристика обследованных пациентов и в</w:t>
      </w:r>
      <w:r w:rsidRPr="00AE2B31">
        <w:rPr>
          <w:rFonts w:ascii="Times New Roman" w:eastAsia="Calibri" w:hAnsi="Times New Roman" w:cs="Times New Roman"/>
          <w:color w:val="0D0D0D"/>
          <w:sz w:val="28"/>
          <w:szCs w:val="28"/>
        </w:rPr>
        <w:t>заимосвязь</w:t>
      </w:r>
      <w:r w:rsidRPr="00AE2B31">
        <w:rPr>
          <w:rFonts w:ascii="Calibri" w:eastAsia="Calibri" w:hAnsi="Calibri" w:cs="Times New Roman"/>
          <w:sz w:val="28"/>
          <w:szCs w:val="28"/>
        </w:rPr>
        <w:t xml:space="preserve"> </w:t>
      </w:r>
      <w:r w:rsidRPr="00AE2B31">
        <w:rPr>
          <w:rFonts w:ascii="Times New Roman" w:eastAsia="Calibri" w:hAnsi="Times New Roman" w:cs="Times New Roman"/>
          <w:color w:val="0D0D0D"/>
          <w:sz w:val="28"/>
          <w:szCs w:val="28"/>
        </w:rPr>
        <w:t xml:space="preserve">Trp64Arg полиморфизма гена </w:t>
      </w:r>
      <w:r w:rsidR="00FA4A38" w:rsidRPr="00AE2B31">
        <w:rPr>
          <w:rFonts w:ascii="Times New Roman" w:eastAsia="Calibri" w:hAnsi="Times New Roman" w:cs="Times New Roman"/>
          <w:spacing w:val="-6"/>
          <w:sz w:val="28"/>
          <w:szCs w:val="28"/>
          <w:lang w:val="en-US"/>
        </w:rPr>
        <w:t>ADRB</w:t>
      </w:r>
      <w:r w:rsidR="00FA4A38" w:rsidRPr="00AE2B31">
        <w:rPr>
          <w:rFonts w:ascii="Times New Roman" w:eastAsia="Calibri" w:hAnsi="Times New Roman" w:cs="Times New Roman"/>
          <w:spacing w:val="-6"/>
          <w:sz w:val="28"/>
          <w:szCs w:val="28"/>
        </w:rPr>
        <w:t>3</w:t>
      </w:r>
      <w:r w:rsidR="00FA4A38">
        <w:rPr>
          <w:rFonts w:ascii="Times New Roman" w:eastAsia="Calibri" w:hAnsi="Times New Roman" w:cs="Times New Roman"/>
          <w:spacing w:val="-6"/>
          <w:sz w:val="28"/>
          <w:szCs w:val="28"/>
        </w:rPr>
        <w:t xml:space="preserve"> </w:t>
      </w:r>
      <w:r w:rsidRPr="00AE2B31">
        <w:rPr>
          <w:rFonts w:ascii="Times New Roman" w:eastAsia="Calibri" w:hAnsi="Times New Roman" w:cs="Times New Roman"/>
          <w:color w:val="0D0D0D"/>
          <w:sz w:val="28"/>
          <w:szCs w:val="28"/>
        </w:rPr>
        <w:t>с факторами риска</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1"/>
        <w:gridCol w:w="2760"/>
        <w:gridCol w:w="2438"/>
        <w:gridCol w:w="1342"/>
      </w:tblGrid>
      <w:tr w:rsidR="002722F8" w:rsidRPr="00AE2B31" w:rsidTr="003970FE">
        <w:trPr>
          <w:trHeight w:val="260"/>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Параметры</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 xml:space="preserve">Trp64Trp </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116</w:t>
            </w:r>
            <w:r w:rsidRPr="00AE2B31">
              <w:rPr>
                <w:rFonts w:ascii="Times New Roman" w:eastAsia="Calibri" w:hAnsi="Times New Roman" w:cs="Times New Roman"/>
                <w:color w:val="0D0D0D"/>
                <w:sz w:val="28"/>
                <w:szCs w:val="28"/>
              </w:rPr>
              <w:t>)</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Trp64Arg</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Arg64Arg</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97</w:t>
            </w:r>
            <w:r w:rsidRPr="00AE2B31">
              <w:rPr>
                <w:rFonts w:ascii="Times New Roman" w:eastAsia="Calibri" w:hAnsi="Times New Roman" w:cs="Times New Roman"/>
                <w:color w:val="0D0D0D"/>
                <w:sz w:val="28"/>
                <w:szCs w:val="28"/>
              </w:rPr>
              <w:t>)</w:t>
            </w:r>
          </w:p>
        </w:tc>
        <w:tc>
          <w:tcPr>
            <w:tcW w:w="733" w:type="pct"/>
            <w:shd w:val="clear" w:color="auto" w:fill="auto"/>
            <w:tcMar>
              <w:top w:w="72" w:type="dxa"/>
              <w:left w:w="144" w:type="dxa"/>
              <w:bottom w:w="72" w:type="dxa"/>
              <w:right w:w="144" w:type="dxa"/>
            </w:tcMar>
            <w:vAlign w:val="center"/>
          </w:tcPr>
          <w:p w:rsidR="002722F8" w:rsidRPr="00B955F7" w:rsidRDefault="002722F8" w:rsidP="00C300B0">
            <w:pPr>
              <w:spacing w:after="0" w:line="240" w:lineRule="auto"/>
              <w:jc w:val="center"/>
              <w:rPr>
                <w:rFonts w:ascii="Times New Roman" w:eastAsia="Calibri" w:hAnsi="Times New Roman" w:cs="Times New Roman"/>
                <w:i/>
                <w:color w:val="0D0D0D"/>
                <w:sz w:val="28"/>
                <w:szCs w:val="28"/>
                <w:lang w:val="en-US"/>
              </w:rPr>
            </w:pPr>
            <w:r w:rsidRPr="00B955F7">
              <w:rPr>
                <w:rFonts w:ascii="Times New Roman" w:eastAsia="Calibri" w:hAnsi="Times New Roman" w:cs="Times New Roman"/>
                <w:i/>
                <w:color w:val="0D0D0D"/>
                <w:sz w:val="28"/>
                <w:szCs w:val="28"/>
                <w:lang w:val="en-US"/>
              </w:rPr>
              <w:t>p</w:t>
            </w:r>
          </w:p>
        </w:tc>
      </w:tr>
      <w:tr w:rsidR="002722F8" w:rsidRPr="00AE2B31" w:rsidTr="003970FE">
        <w:trPr>
          <w:trHeight w:val="122"/>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Пол (мужской)</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59%</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78%</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0,004</w:t>
            </w:r>
          </w:p>
        </w:tc>
      </w:tr>
      <w:tr w:rsidR="002722F8" w:rsidRPr="00AE2B31" w:rsidTr="003970FE">
        <w:trPr>
          <w:trHeight w:val="168"/>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Возраст, лет</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51,0</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7,9</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50,4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7,3</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129"/>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Ожирение, %</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29</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55,2</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0,00009</w:t>
            </w:r>
          </w:p>
        </w:tc>
      </w:tr>
      <w:tr w:rsidR="002722F8" w:rsidRPr="00AE2B31" w:rsidTr="003970FE">
        <w:trPr>
          <w:trHeight w:val="125"/>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ИМТ, кг/м</w:t>
            </w:r>
            <w:r w:rsidRPr="00AE2B31">
              <w:rPr>
                <w:rFonts w:ascii="Times New Roman" w:eastAsia="Calibri" w:hAnsi="Times New Roman" w:cs="Times New Roman"/>
                <w:color w:val="0D0D0D"/>
                <w:sz w:val="28"/>
                <w:szCs w:val="28"/>
                <w:vertAlign w:val="superscript"/>
              </w:rPr>
              <w:t>2</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27,7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4,5</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29,4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4,9</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0,008</w:t>
            </w:r>
          </w:p>
        </w:tc>
      </w:tr>
      <w:tr w:rsidR="002722F8" w:rsidRPr="00AE2B31" w:rsidTr="003970FE">
        <w:trPr>
          <w:trHeight w:val="156"/>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АО, %</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54,3</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70,1</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0,01</w:t>
            </w:r>
          </w:p>
        </w:tc>
      </w:tr>
      <w:tr w:rsidR="002722F8" w:rsidRPr="00AE2B31" w:rsidTr="003970FE">
        <w:trPr>
          <w:trHeight w:val="170"/>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ОТ, см</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94,9</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13,2</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101,7</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14</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0,0004</w:t>
            </w:r>
          </w:p>
        </w:tc>
      </w:tr>
      <w:tr w:rsidR="002722F8" w:rsidRPr="00AE2B31" w:rsidTr="003970FE">
        <w:trPr>
          <w:trHeight w:val="125"/>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ОТ/ОБ</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0,95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0,13</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1,0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0,14</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0,028</w:t>
            </w:r>
          </w:p>
        </w:tc>
      </w:tr>
      <w:tr w:rsidR="002722F8" w:rsidRPr="00AE2B31" w:rsidTr="003970FE">
        <w:trPr>
          <w:trHeight w:val="170"/>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АГ, %</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32,7</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48,5</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0,019</w:t>
            </w:r>
          </w:p>
        </w:tc>
      </w:tr>
      <w:tr w:rsidR="002722F8" w:rsidRPr="00AE2B31" w:rsidTr="003970FE">
        <w:trPr>
          <w:trHeight w:val="170"/>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САД, мм </w:t>
            </w:r>
            <w:proofErr w:type="spellStart"/>
            <w:r w:rsidRPr="00AE2B31">
              <w:rPr>
                <w:rFonts w:ascii="Times New Roman" w:eastAsia="Calibri" w:hAnsi="Times New Roman" w:cs="Times New Roman"/>
                <w:color w:val="0D0D0D"/>
                <w:sz w:val="28"/>
                <w:szCs w:val="28"/>
              </w:rPr>
              <w:t>рт.ст</w:t>
            </w:r>
            <w:proofErr w:type="spellEnd"/>
            <w:r w:rsidRPr="00AE2B31">
              <w:rPr>
                <w:rFonts w:ascii="Times New Roman" w:eastAsia="Calibri" w:hAnsi="Times New Roman" w:cs="Times New Roman"/>
                <w:color w:val="0D0D0D"/>
                <w:sz w:val="28"/>
                <w:szCs w:val="28"/>
              </w:rPr>
              <w:t>.</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134,3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23,4</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136,1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24,1</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170"/>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ДАД, мм </w:t>
            </w:r>
            <w:proofErr w:type="spellStart"/>
            <w:r w:rsidRPr="00AE2B31">
              <w:rPr>
                <w:rFonts w:ascii="Times New Roman" w:eastAsia="Calibri" w:hAnsi="Times New Roman" w:cs="Times New Roman"/>
                <w:color w:val="0D0D0D"/>
                <w:sz w:val="28"/>
                <w:szCs w:val="28"/>
              </w:rPr>
              <w:t>рт.ст</w:t>
            </w:r>
            <w:proofErr w:type="spellEnd"/>
            <w:r w:rsidRPr="00AE2B31">
              <w:rPr>
                <w:rFonts w:ascii="Times New Roman" w:eastAsia="Calibri" w:hAnsi="Times New Roman" w:cs="Times New Roman"/>
                <w:color w:val="0D0D0D"/>
                <w:sz w:val="28"/>
                <w:szCs w:val="28"/>
              </w:rPr>
              <w:t>.</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84,8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13,6</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87,1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13,2</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132"/>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СД 2 типа, %</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10,3%</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24,7%</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0,005</w:t>
            </w:r>
          </w:p>
        </w:tc>
      </w:tr>
      <w:tr w:rsidR="002722F8" w:rsidRPr="00AE2B31" w:rsidTr="003970FE">
        <w:trPr>
          <w:trHeight w:val="132"/>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Глюкоза, ммоль/л</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5,9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1,9</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6,05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2,02</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202"/>
        </w:trPr>
        <w:tc>
          <w:tcPr>
            <w:tcW w:w="1427"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Курение, %</w:t>
            </w:r>
          </w:p>
        </w:tc>
        <w:tc>
          <w:tcPr>
            <w:tcW w:w="1508"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24,7</w:t>
            </w:r>
          </w:p>
        </w:tc>
        <w:tc>
          <w:tcPr>
            <w:tcW w:w="1332"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25</w:t>
            </w:r>
          </w:p>
        </w:tc>
        <w:tc>
          <w:tcPr>
            <w:tcW w:w="73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bl>
    <w:p w:rsidR="002722F8" w:rsidRPr="00AE2B31" w:rsidRDefault="002722F8" w:rsidP="00C300B0">
      <w:pPr>
        <w:spacing w:after="0" w:line="240" w:lineRule="auto"/>
        <w:ind w:firstLine="709"/>
        <w:jc w:val="both"/>
        <w:rPr>
          <w:rFonts w:ascii="Times New Roman" w:eastAsia="Calibri" w:hAnsi="Times New Roman" w:cs="Times New Roman"/>
          <w:color w:val="0D0D0D"/>
          <w:sz w:val="28"/>
          <w:szCs w:val="28"/>
        </w:rPr>
      </w:pPr>
      <w:r w:rsidRPr="00AE2B31">
        <w:rPr>
          <w:rFonts w:ascii="Times New Roman" w:eastAsia="Calibri" w:hAnsi="Times New Roman" w:cs="Times New Roman"/>
          <w:spacing w:val="-6"/>
          <w:sz w:val="28"/>
          <w:szCs w:val="28"/>
        </w:rPr>
        <w:t xml:space="preserve">При анализе показателей ИМТ в группах обнаружено, что пациенты с генотипами </w:t>
      </w:r>
      <w:proofErr w:type="spellStart"/>
      <w:r w:rsidRPr="00AE2B31">
        <w:rPr>
          <w:rFonts w:ascii="Times New Roman" w:eastAsia="Calibri" w:hAnsi="Times New Roman" w:cs="Times New Roman"/>
          <w:spacing w:val="-6"/>
          <w:sz w:val="28"/>
          <w:szCs w:val="28"/>
          <w:lang w:val="en-US"/>
        </w:rPr>
        <w:t>Trp</w:t>
      </w:r>
      <w:proofErr w:type="spellEnd"/>
      <w:r w:rsidRPr="00AE2B31">
        <w:rPr>
          <w:rFonts w:ascii="Times New Roman" w:eastAsia="Calibri" w:hAnsi="Times New Roman" w:cs="Times New Roman"/>
          <w:spacing w:val="-6"/>
          <w:sz w:val="28"/>
          <w:szCs w:val="28"/>
        </w:rPr>
        <w:t>64</w:t>
      </w:r>
      <w:proofErr w:type="spellStart"/>
      <w:r w:rsidRPr="00AE2B31">
        <w:rPr>
          <w:rFonts w:ascii="Times New Roman" w:eastAsia="Calibri" w:hAnsi="Times New Roman" w:cs="Times New Roman"/>
          <w:spacing w:val="-6"/>
          <w:sz w:val="28"/>
          <w:szCs w:val="28"/>
          <w:lang w:val="en-US"/>
        </w:rPr>
        <w:t>Arg</w:t>
      </w:r>
      <w:proofErr w:type="spellEnd"/>
      <w:r w:rsidRPr="00AE2B31">
        <w:rPr>
          <w:rFonts w:ascii="Times New Roman" w:eastAsia="Calibri" w:hAnsi="Times New Roman" w:cs="Times New Roman"/>
          <w:spacing w:val="-6"/>
          <w:sz w:val="28"/>
          <w:szCs w:val="28"/>
        </w:rPr>
        <w:t xml:space="preserve"> и </w:t>
      </w:r>
      <w:proofErr w:type="spellStart"/>
      <w:r w:rsidRPr="00AE2B31">
        <w:rPr>
          <w:rFonts w:ascii="Times New Roman" w:eastAsia="Calibri" w:hAnsi="Times New Roman" w:cs="Times New Roman"/>
          <w:spacing w:val="-6"/>
          <w:sz w:val="28"/>
          <w:szCs w:val="28"/>
          <w:lang w:val="en-US"/>
        </w:rPr>
        <w:t>Arg</w:t>
      </w:r>
      <w:proofErr w:type="spellEnd"/>
      <w:r w:rsidRPr="00AE2B31">
        <w:rPr>
          <w:rFonts w:ascii="Times New Roman" w:eastAsia="Calibri" w:hAnsi="Times New Roman" w:cs="Times New Roman"/>
          <w:spacing w:val="-6"/>
          <w:sz w:val="28"/>
          <w:szCs w:val="28"/>
        </w:rPr>
        <w:t>64</w:t>
      </w:r>
      <w:proofErr w:type="spellStart"/>
      <w:r w:rsidRPr="00AE2B31">
        <w:rPr>
          <w:rFonts w:ascii="Times New Roman" w:eastAsia="Calibri" w:hAnsi="Times New Roman" w:cs="Times New Roman"/>
          <w:spacing w:val="-6"/>
          <w:sz w:val="28"/>
          <w:szCs w:val="28"/>
          <w:lang w:val="en-US"/>
        </w:rPr>
        <w:t>Arg</w:t>
      </w:r>
      <w:proofErr w:type="spellEnd"/>
      <w:r w:rsidRPr="00AE2B31">
        <w:rPr>
          <w:rFonts w:ascii="Times New Roman" w:eastAsia="Calibri" w:hAnsi="Times New Roman" w:cs="Times New Roman"/>
          <w:spacing w:val="-6"/>
          <w:sz w:val="28"/>
          <w:szCs w:val="28"/>
        </w:rPr>
        <w:t xml:space="preserve">, по сравнению с генотипом </w:t>
      </w:r>
      <w:proofErr w:type="spellStart"/>
      <w:r w:rsidRPr="00AE2B31">
        <w:rPr>
          <w:rFonts w:ascii="Times New Roman" w:eastAsia="Calibri" w:hAnsi="Times New Roman" w:cs="Times New Roman"/>
          <w:spacing w:val="-6"/>
          <w:sz w:val="28"/>
          <w:szCs w:val="28"/>
          <w:lang w:val="en-US"/>
        </w:rPr>
        <w:t>Trp</w:t>
      </w:r>
      <w:proofErr w:type="spellEnd"/>
      <w:r w:rsidRPr="00AE2B31">
        <w:rPr>
          <w:rFonts w:ascii="Times New Roman" w:eastAsia="Calibri" w:hAnsi="Times New Roman" w:cs="Times New Roman"/>
          <w:spacing w:val="-6"/>
          <w:sz w:val="28"/>
          <w:szCs w:val="28"/>
        </w:rPr>
        <w:t>64</w:t>
      </w:r>
      <w:proofErr w:type="spellStart"/>
      <w:r w:rsidRPr="00AE2B31">
        <w:rPr>
          <w:rFonts w:ascii="Times New Roman" w:eastAsia="Calibri" w:hAnsi="Times New Roman" w:cs="Times New Roman"/>
          <w:spacing w:val="-6"/>
          <w:sz w:val="28"/>
          <w:szCs w:val="28"/>
          <w:lang w:val="en-US"/>
        </w:rPr>
        <w:t>Trp</w:t>
      </w:r>
      <w:proofErr w:type="spellEnd"/>
      <w:r w:rsidRPr="00AE2B31">
        <w:rPr>
          <w:rFonts w:ascii="Times New Roman" w:eastAsia="Calibri" w:hAnsi="Times New Roman" w:cs="Times New Roman"/>
          <w:spacing w:val="-6"/>
          <w:sz w:val="28"/>
          <w:szCs w:val="28"/>
        </w:rPr>
        <w:t>, имели большие значения ИМТ, ОТ и соотношения ОТ / ОБ, кроме того, у них чаще отмечались общее (</w:t>
      </w:r>
      <w:r w:rsidRPr="00B955F7">
        <w:rPr>
          <w:rFonts w:ascii="Times New Roman" w:eastAsia="Calibri" w:hAnsi="Times New Roman" w:cs="Times New Roman"/>
          <w:i/>
          <w:spacing w:val="-6"/>
          <w:sz w:val="28"/>
          <w:szCs w:val="28"/>
          <w:lang w:val="en-US"/>
        </w:rPr>
        <w:t>p</w:t>
      </w:r>
      <w:r w:rsidRPr="00AE2B31">
        <w:rPr>
          <w:rFonts w:ascii="Times New Roman" w:eastAsia="Calibri" w:hAnsi="Times New Roman" w:cs="Times New Roman"/>
          <w:spacing w:val="-6"/>
          <w:sz w:val="28"/>
          <w:szCs w:val="28"/>
        </w:rPr>
        <w:t xml:space="preserve"> &lt;0,00009) и </w:t>
      </w:r>
      <w:r w:rsidR="00960909" w:rsidRPr="00AE2B31">
        <w:rPr>
          <w:rFonts w:ascii="Times New Roman" w:eastAsia="Calibri" w:hAnsi="Times New Roman" w:cs="Times New Roman"/>
          <w:spacing w:val="-6"/>
          <w:sz w:val="28"/>
          <w:szCs w:val="28"/>
        </w:rPr>
        <w:t xml:space="preserve">АО </w:t>
      </w:r>
      <w:r w:rsidRPr="00AE2B31">
        <w:rPr>
          <w:rFonts w:ascii="Times New Roman" w:eastAsia="Calibri" w:hAnsi="Times New Roman" w:cs="Times New Roman"/>
          <w:spacing w:val="-6"/>
          <w:sz w:val="28"/>
          <w:szCs w:val="28"/>
        </w:rPr>
        <w:t>(</w:t>
      </w:r>
      <w:r w:rsidRPr="00B955F7">
        <w:rPr>
          <w:rFonts w:ascii="Times New Roman" w:eastAsia="Calibri" w:hAnsi="Times New Roman" w:cs="Times New Roman"/>
          <w:i/>
          <w:spacing w:val="-6"/>
          <w:sz w:val="28"/>
          <w:szCs w:val="28"/>
          <w:lang w:val="en-US"/>
        </w:rPr>
        <w:t>p</w:t>
      </w:r>
      <w:r w:rsidRPr="00AE2B31">
        <w:rPr>
          <w:rFonts w:ascii="Times New Roman" w:eastAsia="Calibri" w:hAnsi="Times New Roman" w:cs="Times New Roman"/>
          <w:spacing w:val="-6"/>
          <w:sz w:val="28"/>
          <w:szCs w:val="28"/>
        </w:rPr>
        <w:t xml:space="preserve"> &lt;0,01), а также СД 2 типа (</w:t>
      </w:r>
      <w:r w:rsidRPr="00B955F7">
        <w:rPr>
          <w:rFonts w:ascii="Times New Roman" w:eastAsia="Calibri" w:hAnsi="Times New Roman" w:cs="Times New Roman"/>
          <w:i/>
          <w:spacing w:val="-6"/>
          <w:sz w:val="28"/>
          <w:szCs w:val="28"/>
          <w:lang w:val="en-US"/>
        </w:rPr>
        <w:t>p</w:t>
      </w:r>
      <w:r w:rsidR="00B955F7">
        <w:rPr>
          <w:rFonts w:ascii="Times New Roman" w:eastAsia="Calibri" w:hAnsi="Times New Roman" w:cs="Times New Roman"/>
          <w:spacing w:val="-6"/>
          <w:sz w:val="28"/>
          <w:szCs w:val="28"/>
        </w:rPr>
        <w:t xml:space="preserve"> </w:t>
      </w:r>
      <w:r w:rsidRPr="00AE2B31">
        <w:rPr>
          <w:rFonts w:ascii="Times New Roman" w:eastAsia="Calibri" w:hAnsi="Times New Roman" w:cs="Times New Roman"/>
          <w:spacing w:val="-6"/>
          <w:sz w:val="28"/>
          <w:szCs w:val="28"/>
        </w:rPr>
        <w:t>&lt;0,005). Тем не менее, по уровню гликемии группы между собой существенно не различались (</w:t>
      </w:r>
      <w:r w:rsidR="00D951E5" w:rsidRPr="00AE2B31">
        <w:rPr>
          <w:rFonts w:ascii="Times New Roman" w:eastAsia="Calibri" w:hAnsi="Times New Roman" w:cs="Times New Roman"/>
          <w:color w:val="0D0D0D"/>
          <w:sz w:val="28"/>
          <w:szCs w:val="28"/>
        </w:rPr>
        <w:t xml:space="preserve">табл. </w:t>
      </w:r>
      <w:r w:rsidR="00FA4A38">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0</w:t>
      </w:r>
      <w:r w:rsidRPr="00AE2B31">
        <w:rPr>
          <w:rFonts w:ascii="Times New Roman" w:eastAsia="Calibri" w:hAnsi="Times New Roman" w:cs="Times New Roman"/>
          <w:spacing w:val="-6"/>
          <w:sz w:val="28"/>
          <w:szCs w:val="28"/>
        </w:rPr>
        <w:t>). В то же время отмечена тенденция к повышению уровня инсулина</w:t>
      </w:r>
      <w:r w:rsidR="00A35E67">
        <w:rPr>
          <w:rFonts w:ascii="Times New Roman" w:eastAsia="Calibri" w:hAnsi="Times New Roman" w:cs="Times New Roman"/>
          <w:spacing w:val="-6"/>
          <w:sz w:val="28"/>
          <w:szCs w:val="28"/>
          <w:lang w:val="kk-KZ"/>
        </w:rPr>
        <w:t xml:space="preserve"> </w:t>
      </w:r>
      <w:r w:rsidRPr="00AE2B31">
        <w:rPr>
          <w:rFonts w:ascii="Times New Roman" w:eastAsia="Calibri" w:hAnsi="Times New Roman" w:cs="Times New Roman"/>
          <w:spacing w:val="-6"/>
          <w:sz w:val="28"/>
          <w:szCs w:val="28"/>
        </w:rPr>
        <w:t xml:space="preserve">у пациентов с генотипами </w:t>
      </w:r>
      <w:proofErr w:type="spellStart"/>
      <w:r w:rsidRPr="00AE2B31">
        <w:rPr>
          <w:rFonts w:ascii="Times New Roman" w:eastAsia="Calibri" w:hAnsi="Times New Roman" w:cs="Times New Roman"/>
          <w:spacing w:val="-6"/>
          <w:sz w:val="28"/>
          <w:szCs w:val="28"/>
          <w:lang w:val="en-US"/>
        </w:rPr>
        <w:t>Trp</w:t>
      </w:r>
      <w:proofErr w:type="spellEnd"/>
      <w:r w:rsidRPr="00AE2B31">
        <w:rPr>
          <w:rFonts w:ascii="Times New Roman" w:eastAsia="Calibri" w:hAnsi="Times New Roman" w:cs="Times New Roman"/>
          <w:spacing w:val="-6"/>
          <w:sz w:val="28"/>
          <w:szCs w:val="28"/>
        </w:rPr>
        <w:t>64</w:t>
      </w:r>
      <w:proofErr w:type="spellStart"/>
      <w:r w:rsidRPr="00AE2B31">
        <w:rPr>
          <w:rFonts w:ascii="Times New Roman" w:eastAsia="Calibri" w:hAnsi="Times New Roman" w:cs="Times New Roman"/>
          <w:spacing w:val="-6"/>
          <w:sz w:val="28"/>
          <w:szCs w:val="28"/>
          <w:lang w:val="en-US"/>
        </w:rPr>
        <w:t>Arg</w:t>
      </w:r>
      <w:proofErr w:type="spellEnd"/>
      <w:r w:rsidRPr="00AE2B31">
        <w:rPr>
          <w:rFonts w:ascii="Times New Roman" w:eastAsia="Calibri" w:hAnsi="Times New Roman" w:cs="Times New Roman"/>
          <w:spacing w:val="-6"/>
          <w:sz w:val="28"/>
          <w:szCs w:val="28"/>
        </w:rPr>
        <w:t xml:space="preserve"> и </w:t>
      </w:r>
      <w:proofErr w:type="spellStart"/>
      <w:r w:rsidRPr="00AE2B31">
        <w:rPr>
          <w:rFonts w:ascii="Times New Roman" w:eastAsia="Calibri" w:hAnsi="Times New Roman" w:cs="Times New Roman"/>
          <w:spacing w:val="-6"/>
          <w:sz w:val="28"/>
          <w:szCs w:val="28"/>
          <w:lang w:val="en-US"/>
        </w:rPr>
        <w:t>Arg</w:t>
      </w:r>
      <w:proofErr w:type="spellEnd"/>
      <w:r w:rsidRPr="00AE2B31">
        <w:rPr>
          <w:rFonts w:ascii="Times New Roman" w:eastAsia="Calibri" w:hAnsi="Times New Roman" w:cs="Times New Roman"/>
          <w:spacing w:val="-6"/>
          <w:sz w:val="28"/>
          <w:szCs w:val="28"/>
        </w:rPr>
        <w:t>64</w:t>
      </w:r>
      <w:proofErr w:type="spellStart"/>
      <w:r w:rsidRPr="00AE2B31">
        <w:rPr>
          <w:rFonts w:ascii="Times New Roman" w:eastAsia="Calibri" w:hAnsi="Times New Roman" w:cs="Times New Roman"/>
          <w:spacing w:val="-6"/>
          <w:sz w:val="28"/>
          <w:szCs w:val="28"/>
          <w:lang w:val="en-US"/>
        </w:rPr>
        <w:t>Arg</w:t>
      </w:r>
      <w:proofErr w:type="spellEnd"/>
      <w:r w:rsidRPr="00AE2B31">
        <w:rPr>
          <w:rFonts w:ascii="Times New Roman" w:eastAsia="Calibri" w:hAnsi="Times New Roman" w:cs="Times New Roman"/>
          <w:spacing w:val="-6"/>
          <w:sz w:val="28"/>
          <w:szCs w:val="28"/>
        </w:rPr>
        <w:t xml:space="preserve">, а также к более частому выявлению у них </w:t>
      </w:r>
      <w:r w:rsidR="00B848AC">
        <w:rPr>
          <w:rFonts w:ascii="Times New Roman" w:eastAsia="Calibri" w:hAnsi="Times New Roman" w:cs="Times New Roman"/>
          <w:spacing w:val="-6"/>
          <w:sz w:val="28"/>
          <w:szCs w:val="28"/>
        </w:rPr>
        <w:t>ИР</w:t>
      </w:r>
      <w:r w:rsidRPr="00AE2B31">
        <w:rPr>
          <w:rFonts w:ascii="Times New Roman" w:eastAsia="Calibri" w:hAnsi="Times New Roman" w:cs="Times New Roman"/>
          <w:spacing w:val="-6"/>
          <w:sz w:val="28"/>
          <w:szCs w:val="28"/>
        </w:rPr>
        <w:t xml:space="preserve"> и </w:t>
      </w:r>
      <w:proofErr w:type="spellStart"/>
      <w:r w:rsidR="00960909" w:rsidRPr="00AE2B31">
        <w:rPr>
          <w:rFonts w:ascii="Times New Roman" w:eastAsia="Calibri" w:hAnsi="Times New Roman" w:cs="Times New Roman"/>
          <w:sz w:val="28"/>
          <w:szCs w:val="28"/>
        </w:rPr>
        <w:t>МетС</w:t>
      </w:r>
      <w:proofErr w:type="spellEnd"/>
      <w:r w:rsidR="00960909" w:rsidRPr="00AE2B31">
        <w:rPr>
          <w:rFonts w:ascii="Times New Roman" w:eastAsia="Calibri" w:hAnsi="Times New Roman" w:cs="Times New Roman"/>
          <w:spacing w:val="-6"/>
          <w:sz w:val="28"/>
          <w:szCs w:val="28"/>
        </w:rPr>
        <w:t xml:space="preserve"> </w:t>
      </w:r>
      <w:r w:rsidRPr="00AE2B31">
        <w:rPr>
          <w:rFonts w:ascii="Times New Roman" w:eastAsia="Calibri" w:hAnsi="Times New Roman" w:cs="Times New Roman"/>
          <w:spacing w:val="-6"/>
          <w:sz w:val="28"/>
          <w:szCs w:val="28"/>
        </w:rPr>
        <w:t>(</w:t>
      </w:r>
      <w:r w:rsidR="00D951E5" w:rsidRPr="00AE2B31">
        <w:rPr>
          <w:rFonts w:ascii="Times New Roman" w:eastAsia="Calibri" w:hAnsi="Times New Roman" w:cs="Times New Roman"/>
          <w:color w:val="0D0D0D"/>
          <w:sz w:val="28"/>
          <w:szCs w:val="28"/>
        </w:rPr>
        <w:t xml:space="preserve">табл. </w:t>
      </w:r>
      <w:r w:rsidR="00FA4A38">
        <w:rPr>
          <w:rFonts w:ascii="Times New Roman" w:eastAsia="Calibri" w:hAnsi="Times New Roman" w:cs="Times New Roman"/>
          <w:spacing w:val="-6"/>
          <w:sz w:val="28"/>
          <w:szCs w:val="28"/>
        </w:rPr>
        <w:t>1</w:t>
      </w:r>
      <w:r w:rsidR="00335F08">
        <w:rPr>
          <w:rFonts w:ascii="Times New Roman" w:eastAsia="Calibri" w:hAnsi="Times New Roman" w:cs="Times New Roman"/>
          <w:spacing w:val="-6"/>
          <w:sz w:val="28"/>
          <w:szCs w:val="28"/>
          <w:lang w:val="kk-KZ"/>
        </w:rPr>
        <w:t>1</w:t>
      </w:r>
      <w:r w:rsidRPr="00AE2B31">
        <w:rPr>
          <w:rFonts w:ascii="Times New Roman" w:eastAsia="Calibri" w:hAnsi="Times New Roman" w:cs="Times New Roman"/>
          <w:spacing w:val="-6"/>
          <w:sz w:val="28"/>
          <w:szCs w:val="28"/>
        </w:rPr>
        <w:t xml:space="preserve">). </w:t>
      </w:r>
      <w:r w:rsidRPr="00AE2B31">
        <w:rPr>
          <w:rFonts w:ascii="Times New Roman" w:eastAsia="Calibri" w:hAnsi="Times New Roman" w:cs="Times New Roman"/>
          <w:color w:val="0D0D0D"/>
          <w:sz w:val="28"/>
          <w:szCs w:val="28"/>
        </w:rPr>
        <w:t xml:space="preserve">По уровню АД пациенты обеих групп существенно не различались между собой. Тем не менее, у носителей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и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генотипов чаще, чем у лиц с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 генотипом выявлялась</w:t>
      </w:r>
      <w:r w:rsidR="00B848AC">
        <w:rPr>
          <w:rFonts w:ascii="Times New Roman" w:eastAsia="Calibri" w:hAnsi="Times New Roman" w:cs="Times New Roman"/>
          <w:color w:val="0D0D0D"/>
          <w:sz w:val="28"/>
          <w:szCs w:val="28"/>
        </w:rPr>
        <w:t xml:space="preserve"> </w:t>
      </w:r>
      <w:r w:rsidR="00FA4A38">
        <w:rPr>
          <w:rFonts w:ascii="Times New Roman" w:eastAsia="Calibri" w:hAnsi="Times New Roman" w:cs="Times New Roman"/>
          <w:color w:val="0D0D0D"/>
          <w:sz w:val="28"/>
          <w:szCs w:val="28"/>
        </w:rPr>
        <w:t>АГ</w:t>
      </w:r>
      <w:r w:rsidR="00B848AC">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w:t>
      </w:r>
      <w:r w:rsidRPr="00B955F7">
        <w:rPr>
          <w:rFonts w:ascii="Times New Roman" w:eastAsia="Calibri" w:hAnsi="Times New Roman" w:cs="Times New Roman"/>
          <w:i/>
          <w:color w:val="0D0D0D"/>
          <w:sz w:val="28"/>
          <w:szCs w:val="28"/>
          <w:lang w:val="en-US"/>
        </w:rPr>
        <w:t>p</w:t>
      </w:r>
      <w:r w:rsidR="00B955F7">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&lt;0,019) (</w:t>
      </w:r>
      <w:r w:rsidR="00D951E5" w:rsidRPr="00AE2B31">
        <w:rPr>
          <w:rFonts w:ascii="Times New Roman" w:eastAsia="Calibri" w:hAnsi="Times New Roman" w:cs="Times New Roman"/>
          <w:color w:val="0D0D0D"/>
          <w:sz w:val="28"/>
          <w:szCs w:val="28"/>
        </w:rPr>
        <w:t xml:space="preserve">табл. </w:t>
      </w:r>
      <w:r w:rsidR="00FA4A38">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0</w:t>
      </w:r>
      <w:r w:rsidRPr="00AE2B31">
        <w:rPr>
          <w:rFonts w:ascii="Times New Roman" w:eastAsia="Calibri" w:hAnsi="Times New Roman" w:cs="Times New Roman"/>
          <w:color w:val="0D0D0D"/>
          <w:sz w:val="28"/>
          <w:szCs w:val="28"/>
        </w:rPr>
        <w:t xml:space="preserve">).  </w:t>
      </w:r>
    </w:p>
    <w:p w:rsidR="002722F8" w:rsidRPr="00AE2B31" w:rsidRDefault="002722F8" w:rsidP="00C300B0">
      <w:pPr>
        <w:spacing w:after="0" w:line="240" w:lineRule="auto"/>
        <w:ind w:firstLine="708"/>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Анализ данных липидного спектра выявил более низкие значения ЛПВП-ХС у носителей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и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генотипов по сравнению с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 генотипом (</w:t>
      </w:r>
      <w:r w:rsidRPr="00B955F7">
        <w:rPr>
          <w:rFonts w:ascii="Times New Roman" w:eastAsia="Calibri" w:hAnsi="Times New Roman" w:cs="Times New Roman"/>
          <w:i/>
          <w:color w:val="0D0D0D"/>
          <w:sz w:val="28"/>
          <w:szCs w:val="28"/>
          <w:lang w:val="en-US"/>
        </w:rPr>
        <w:t>p</w:t>
      </w:r>
      <w:r w:rsidRPr="00AE2B31">
        <w:rPr>
          <w:rFonts w:ascii="Times New Roman" w:eastAsia="Calibri" w:hAnsi="Times New Roman" w:cs="Times New Roman"/>
          <w:color w:val="0D0D0D"/>
          <w:sz w:val="28"/>
          <w:szCs w:val="28"/>
        </w:rPr>
        <w:t xml:space="preserve"> &lt;0,03). Со стороны других компонентов липидного спектра </w:t>
      </w:r>
      <w:r w:rsidR="00701339">
        <w:rPr>
          <w:rFonts w:ascii="Times New Roman" w:eastAsia="Calibri" w:hAnsi="Times New Roman" w:cs="Times New Roman"/>
          <w:color w:val="0D0D0D"/>
          <w:sz w:val="28"/>
          <w:szCs w:val="28"/>
        </w:rPr>
        <w:t>значим</w:t>
      </w:r>
      <w:r w:rsidRPr="00AE2B31">
        <w:rPr>
          <w:rFonts w:ascii="Times New Roman" w:eastAsia="Calibri" w:hAnsi="Times New Roman" w:cs="Times New Roman"/>
          <w:color w:val="0D0D0D"/>
          <w:sz w:val="28"/>
          <w:szCs w:val="28"/>
        </w:rPr>
        <w:t>ых изменений не обнаружено (</w:t>
      </w:r>
      <w:r w:rsidR="00D951E5" w:rsidRPr="00AE2B31">
        <w:rPr>
          <w:rFonts w:ascii="Times New Roman" w:eastAsia="Calibri" w:hAnsi="Times New Roman" w:cs="Times New Roman"/>
          <w:color w:val="0D0D0D"/>
          <w:sz w:val="28"/>
          <w:szCs w:val="28"/>
        </w:rPr>
        <w:t xml:space="preserve">табл. </w:t>
      </w:r>
      <w:r w:rsidR="008236F4">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1</w:t>
      </w:r>
      <w:r w:rsidRPr="00AE2B31">
        <w:rPr>
          <w:rFonts w:ascii="Times New Roman" w:eastAsia="Calibri" w:hAnsi="Times New Roman" w:cs="Times New Roman"/>
          <w:color w:val="0D0D0D"/>
          <w:sz w:val="28"/>
          <w:szCs w:val="28"/>
        </w:rPr>
        <w:t>).</w:t>
      </w:r>
    </w:p>
    <w:p w:rsidR="00701339" w:rsidRDefault="00701339" w:rsidP="00C300B0">
      <w:pPr>
        <w:spacing w:after="0" w:line="240" w:lineRule="auto"/>
        <w:rPr>
          <w:rFonts w:ascii="Times New Roman" w:eastAsia="Calibri" w:hAnsi="Times New Roman" w:cs="Times New Roman"/>
          <w:color w:val="0D0D0D"/>
          <w:sz w:val="28"/>
          <w:szCs w:val="28"/>
        </w:rPr>
      </w:pPr>
    </w:p>
    <w:p w:rsidR="00701339" w:rsidRDefault="00701339" w:rsidP="00C300B0">
      <w:pPr>
        <w:spacing w:after="0" w:line="240" w:lineRule="auto"/>
        <w:rPr>
          <w:rFonts w:ascii="Times New Roman" w:eastAsia="Calibri" w:hAnsi="Times New Roman" w:cs="Times New Roman"/>
          <w:color w:val="0D0D0D"/>
          <w:sz w:val="28"/>
          <w:szCs w:val="28"/>
        </w:rPr>
      </w:pPr>
    </w:p>
    <w:p w:rsidR="00701339" w:rsidRDefault="00701339" w:rsidP="00C300B0">
      <w:pPr>
        <w:spacing w:after="0" w:line="240" w:lineRule="auto"/>
        <w:rPr>
          <w:rFonts w:ascii="Times New Roman" w:eastAsia="Calibri" w:hAnsi="Times New Roman" w:cs="Times New Roman"/>
          <w:color w:val="0D0D0D"/>
          <w:sz w:val="28"/>
          <w:szCs w:val="28"/>
        </w:rPr>
      </w:pPr>
    </w:p>
    <w:p w:rsidR="00701339" w:rsidRDefault="00701339" w:rsidP="00C300B0">
      <w:pPr>
        <w:spacing w:after="0" w:line="240" w:lineRule="auto"/>
        <w:rPr>
          <w:rFonts w:ascii="Times New Roman" w:eastAsia="Calibri" w:hAnsi="Times New Roman" w:cs="Times New Roman"/>
          <w:color w:val="0D0D0D"/>
          <w:sz w:val="28"/>
          <w:szCs w:val="28"/>
        </w:rPr>
      </w:pPr>
    </w:p>
    <w:p w:rsidR="002722F8" w:rsidRPr="00AE2B31" w:rsidRDefault="002722F8" w:rsidP="002676A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lastRenderedPageBreak/>
        <w:t xml:space="preserve">Таблица </w:t>
      </w:r>
      <w:r w:rsidR="00FA4A38">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1</w:t>
      </w:r>
      <w:r w:rsidRPr="00AE2B31">
        <w:rPr>
          <w:rFonts w:ascii="Times New Roman" w:eastAsia="Calibri" w:hAnsi="Times New Roman" w:cs="Times New Roman"/>
          <w:color w:val="0D0D0D"/>
          <w:sz w:val="28"/>
          <w:szCs w:val="28"/>
        </w:rPr>
        <w:t xml:space="preserve"> - </w:t>
      </w:r>
      <w:r w:rsidRPr="00AE2B31">
        <w:rPr>
          <w:rFonts w:ascii="Times New Roman" w:eastAsia="Calibri" w:hAnsi="Times New Roman" w:cs="Times New Roman"/>
          <w:bCs/>
          <w:color w:val="0D0D0D"/>
          <w:sz w:val="28"/>
          <w:szCs w:val="28"/>
        </w:rPr>
        <w:t xml:space="preserve">Ассоциация </w:t>
      </w:r>
      <w:r w:rsidRPr="00AE2B31">
        <w:rPr>
          <w:rFonts w:ascii="Times New Roman" w:eastAsia="Calibri" w:hAnsi="Times New Roman" w:cs="Times New Roman"/>
          <w:color w:val="0D0D0D"/>
          <w:sz w:val="28"/>
          <w:szCs w:val="28"/>
        </w:rPr>
        <w:t xml:space="preserve">Trp64Arg полиморфизма гена </w:t>
      </w:r>
      <w:r w:rsidR="00FA4A38" w:rsidRPr="00AE2B31">
        <w:rPr>
          <w:rFonts w:ascii="Times New Roman" w:eastAsia="Calibri" w:hAnsi="Times New Roman" w:cs="Times New Roman"/>
          <w:spacing w:val="-6"/>
          <w:sz w:val="28"/>
          <w:szCs w:val="28"/>
          <w:lang w:val="en-US"/>
        </w:rPr>
        <w:t>ADRB</w:t>
      </w:r>
      <w:r w:rsidR="00FA4A38" w:rsidRPr="00AE2B31">
        <w:rPr>
          <w:rFonts w:ascii="Times New Roman" w:eastAsia="Calibri" w:hAnsi="Times New Roman" w:cs="Times New Roman"/>
          <w:spacing w:val="-6"/>
          <w:sz w:val="28"/>
          <w:szCs w:val="28"/>
        </w:rPr>
        <w:t>3</w:t>
      </w:r>
      <w:r w:rsidR="00FA4A38">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с липидным спектром, </w:t>
      </w:r>
      <w:r w:rsidR="00B848AC">
        <w:rPr>
          <w:rFonts w:ascii="Times New Roman" w:eastAsia="Calibri" w:hAnsi="Times New Roman" w:cs="Times New Roman"/>
          <w:color w:val="0D0D0D"/>
          <w:sz w:val="28"/>
          <w:szCs w:val="28"/>
        </w:rPr>
        <w:t xml:space="preserve">ИР </w:t>
      </w:r>
      <w:r w:rsidRPr="00AE2B31">
        <w:rPr>
          <w:rFonts w:ascii="Times New Roman" w:eastAsia="Calibri" w:hAnsi="Times New Roman" w:cs="Times New Roman"/>
          <w:color w:val="0D0D0D"/>
          <w:sz w:val="28"/>
          <w:szCs w:val="28"/>
        </w:rPr>
        <w:t xml:space="preserve">и </w:t>
      </w:r>
      <w:r w:rsidR="00960909" w:rsidRPr="00AE2B31">
        <w:rPr>
          <w:rFonts w:ascii="Times New Roman" w:eastAsia="Calibri" w:hAnsi="Times New Roman" w:cs="Times New Roman"/>
          <w:sz w:val="28"/>
          <w:szCs w:val="28"/>
        </w:rPr>
        <w:t xml:space="preserve">МетС </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2409"/>
        <w:gridCol w:w="3507"/>
        <w:gridCol w:w="843"/>
      </w:tblGrid>
      <w:tr w:rsidR="002722F8" w:rsidRPr="00AE2B31" w:rsidTr="003970FE">
        <w:trPr>
          <w:trHeight w:val="72"/>
        </w:trPr>
        <w:tc>
          <w:tcPr>
            <w:tcW w:w="1423"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Параметры</w:t>
            </w:r>
          </w:p>
        </w:tc>
        <w:tc>
          <w:tcPr>
            <w:tcW w:w="1275"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Trp64Trp</w:t>
            </w:r>
            <w:r w:rsidR="00FA4A38">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116</w:t>
            </w:r>
          </w:p>
        </w:tc>
        <w:tc>
          <w:tcPr>
            <w:tcW w:w="1856" w:type="pct"/>
            <w:shd w:val="clear" w:color="auto" w:fill="auto"/>
            <w:tcMar>
              <w:top w:w="72" w:type="dxa"/>
              <w:left w:w="144" w:type="dxa"/>
              <w:bottom w:w="72" w:type="dxa"/>
              <w:right w:w="144" w:type="dxa"/>
            </w:tcMar>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Trp64Arg+Arg64Arg</w:t>
            </w:r>
            <w:r w:rsidR="00FA4A38">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97</w:t>
            </w:r>
          </w:p>
        </w:tc>
        <w:tc>
          <w:tcPr>
            <w:tcW w:w="446" w:type="pct"/>
            <w:shd w:val="clear" w:color="auto" w:fill="auto"/>
            <w:tcMar>
              <w:top w:w="72" w:type="dxa"/>
              <w:left w:w="144" w:type="dxa"/>
              <w:bottom w:w="72" w:type="dxa"/>
              <w:right w:w="144" w:type="dxa"/>
            </w:tcMar>
            <w:vAlign w:val="center"/>
          </w:tcPr>
          <w:p w:rsidR="002722F8" w:rsidRPr="00B955F7" w:rsidRDefault="002722F8" w:rsidP="00C300B0">
            <w:pPr>
              <w:spacing w:after="0" w:line="240" w:lineRule="auto"/>
              <w:jc w:val="center"/>
              <w:rPr>
                <w:rFonts w:ascii="Times New Roman" w:eastAsia="Calibri" w:hAnsi="Times New Roman" w:cs="Times New Roman"/>
                <w:i/>
                <w:color w:val="0D0D0D"/>
                <w:sz w:val="28"/>
                <w:szCs w:val="28"/>
                <w:lang w:val="en-US"/>
              </w:rPr>
            </w:pPr>
            <w:r w:rsidRPr="00B955F7">
              <w:rPr>
                <w:rFonts w:ascii="Times New Roman" w:eastAsia="Calibri" w:hAnsi="Times New Roman" w:cs="Times New Roman"/>
                <w:i/>
                <w:color w:val="0D0D0D"/>
                <w:sz w:val="28"/>
                <w:szCs w:val="28"/>
                <w:lang w:val="en-US"/>
              </w:rPr>
              <w:t>p</w:t>
            </w:r>
          </w:p>
        </w:tc>
      </w:tr>
      <w:tr w:rsidR="002722F8" w:rsidRPr="00AE2B31" w:rsidTr="003970FE">
        <w:trPr>
          <w:trHeight w:val="33"/>
        </w:trPr>
        <w:tc>
          <w:tcPr>
            <w:tcW w:w="1423"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ХС, </w:t>
            </w:r>
            <w:proofErr w:type="spellStart"/>
            <w:r w:rsidRPr="00AE2B31">
              <w:rPr>
                <w:rFonts w:ascii="Times New Roman" w:eastAsia="Calibri" w:hAnsi="Times New Roman" w:cs="Times New Roman"/>
                <w:color w:val="0D0D0D"/>
                <w:sz w:val="28"/>
                <w:szCs w:val="28"/>
              </w:rPr>
              <w:t>ммоль</w:t>
            </w:r>
            <w:proofErr w:type="spellEnd"/>
            <w:r w:rsidRPr="00AE2B31">
              <w:rPr>
                <w:rFonts w:ascii="Times New Roman" w:eastAsia="Calibri" w:hAnsi="Times New Roman" w:cs="Times New Roman"/>
                <w:color w:val="0D0D0D"/>
                <w:sz w:val="28"/>
                <w:szCs w:val="28"/>
              </w:rPr>
              <w:t>/л</w:t>
            </w:r>
          </w:p>
        </w:tc>
        <w:tc>
          <w:tcPr>
            <w:tcW w:w="1275"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5,14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1,08</w:t>
            </w:r>
          </w:p>
        </w:tc>
        <w:tc>
          <w:tcPr>
            <w:tcW w:w="1856"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4,92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0,9</w:t>
            </w:r>
          </w:p>
        </w:tc>
        <w:tc>
          <w:tcPr>
            <w:tcW w:w="446"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45"/>
        </w:trPr>
        <w:tc>
          <w:tcPr>
            <w:tcW w:w="1423"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ЛПНП-ХС, ммоль/л</w:t>
            </w:r>
          </w:p>
        </w:tc>
        <w:tc>
          <w:tcPr>
            <w:tcW w:w="1275"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3,23</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0,92</w:t>
            </w:r>
          </w:p>
        </w:tc>
        <w:tc>
          <w:tcPr>
            <w:tcW w:w="1856"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3,12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0,8</w:t>
            </w:r>
          </w:p>
        </w:tc>
        <w:tc>
          <w:tcPr>
            <w:tcW w:w="446"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34"/>
        </w:trPr>
        <w:tc>
          <w:tcPr>
            <w:tcW w:w="1423"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ЛПВП-ХС, ммоль/л</w:t>
            </w:r>
          </w:p>
        </w:tc>
        <w:tc>
          <w:tcPr>
            <w:tcW w:w="1275"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1,12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0,34</w:t>
            </w:r>
          </w:p>
        </w:tc>
        <w:tc>
          <w:tcPr>
            <w:tcW w:w="1856"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1,02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0,33</w:t>
            </w:r>
          </w:p>
        </w:tc>
        <w:tc>
          <w:tcPr>
            <w:tcW w:w="446"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0,03</w:t>
            </w:r>
          </w:p>
        </w:tc>
      </w:tr>
      <w:tr w:rsidR="002722F8" w:rsidRPr="00AE2B31" w:rsidTr="003970FE">
        <w:trPr>
          <w:trHeight w:val="33"/>
        </w:trPr>
        <w:tc>
          <w:tcPr>
            <w:tcW w:w="1423"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ТГ, ммоль/л</w:t>
            </w:r>
          </w:p>
        </w:tc>
        <w:tc>
          <w:tcPr>
            <w:tcW w:w="1275"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1,7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1,13</w:t>
            </w:r>
          </w:p>
        </w:tc>
        <w:tc>
          <w:tcPr>
            <w:tcW w:w="1856"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1,9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 xml:space="preserve"> 1,5</w:t>
            </w:r>
          </w:p>
        </w:tc>
        <w:tc>
          <w:tcPr>
            <w:tcW w:w="446"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41"/>
        </w:trPr>
        <w:tc>
          <w:tcPr>
            <w:tcW w:w="1423"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Инсулин</w:t>
            </w:r>
            <w:r w:rsidR="00701339">
              <w:rPr>
                <w:rFonts w:ascii="Times New Roman" w:eastAsia="Calibri" w:hAnsi="Times New Roman" w:cs="Times New Roman"/>
                <w:color w:val="0D0D0D"/>
                <w:sz w:val="28"/>
                <w:szCs w:val="28"/>
              </w:rPr>
              <w:t>,</w:t>
            </w:r>
            <w:r w:rsidR="00701339" w:rsidRPr="00AE2B31">
              <w:rPr>
                <w:rFonts w:ascii="Times New Roman" w:eastAsia="Calibri" w:hAnsi="Times New Roman" w:cs="Times New Roman"/>
                <w:sz w:val="28"/>
                <w:szCs w:val="28"/>
              </w:rPr>
              <w:t xml:space="preserve"> µ</w:t>
            </w:r>
            <w:r w:rsidR="00701339" w:rsidRPr="00AE2B31">
              <w:rPr>
                <w:rFonts w:ascii="Times New Roman" w:eastAsia="Calibri" w:hAnsi="Times New Roman" w:cs="Times New Roman"/>
                <w:sz w:val="28"/>
                <w:szCs w:val="28"/>
                <w:lang w:val="en-US"/>
              </w:rPr>
              <w:t>IU</w:t>
            </w:r>
            <w:r w:rsidR="00701339" w:rsidRPr="00AE2B31">
              <w:rPr>
                <w:rFonts w:ascii="Times New Roman" w:eastAsia="Calibri" w:hAnsi="Times New Roman" w:cs="Times New Roman"/>
                <w:sz w:val="28"/>
                <w:szCs w:val="28"/>
              </w:rPr>
              <w:t>/</w:t>
            </w:r>
            <w:r w:rsidR="00701339" w:rsidRPr="00AE2B31">
              <w:rPr>
                <w:rFonts w:ascii="Times New Roman" w:eastAsia="Calibri" w:hAnsi="Times New Roman" w:cs="Times New Roman"/>
                <w:sz w:val="28"/>
                <w:szCs w:val="28"/>
                <w:lang w:val="en-US"/>
              </w:rPr>
              <w:t>ml</w:t>
            </w:r>
          </w:p>
        </w:tc>
        <w:tc>
          <w:tcPr>
            <w:tcW w:w="1275"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7</w:t>
            </w:r>
            <w:r w:rsidRPr="00AE2B31">
              <w:rPr>
                <w:rFonts w:ascii="Times New Roman" w:eastAsia="Calibri" w:hAnsi="Times New Roman" w:cs="Times New Roman"/>
                <w:color w:val="0D0D0D"/>
                <w:sz w:val="28"/>
                <w:szCs w:val="28"/>
              </w:rPr>
              <w:t xml:space="preserve">,8 </w:t>
            </w:r>
            <w:r w:rsidRPr="00AE2B31">
              <w:rPr>
                <w:rFonts w:ascii="Times New Roman" w:eastAsia="Calibri" w:hAnsi="Times New Roman" w:cs="Times New Roman"/>
                <w:color w:val="0D0D0D"/>
                <w:sz w:val="28"/>
                <w:szCs w:val="28"/>
                <w:lang w:val="en-US"/>
              </w:rPr>
              <w:t>±</w:t>
            </w:r>
            <w:r w:rsidRPr="00AE2B31">
              <w:rPr>
                <w:rFonts w:ascii="Times New Roman" w:eastAsia="Calibri" w:hAnsi="Times New Roman" w:cs="Times New Roman"/>
                <w:color w:val="0D0D0D"/>
                <w:sz w:val="28"/>
                <w:szCs w:val="28"/>
              </w:rPr>
              <w:t>5,0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80)</w:t>
            </w:r>
          </w:p>
        </w:tc>
        <w:tc>
          <w:tcPr>
            <w:tcW w:w="1856"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9,02 ±5,9 (n</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46)</w:t>
            </w:r>
          </w:p>
        </w:tc>
        <w:tc>
          <w:tcPr>
            <w:tcW w:w="446"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46"/>
        </w:trPr>
        <w:tc>
          <w:tcPr>
            <w:tcW w:w="1423"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ИР </w:t>
            </w:r>
          </w:p>
        </w:tc>
        <w:tc>
          <w:tcPr>
            <w:tcW w:w="1275"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21,3%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80)</w:t>
            </w:r>
          </w:p>
        </w:tc>
        <w:tc>
          <w:tcPr>
            <w:tcW w:w="1856"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lang w:val="en-US"/>
              </w:rPr>
              <w:t>28,3% (n</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46)</w:t>
            </w:r>
          </w:p>
        </w:tc>
        <w:tc>
          <w:tcPr>
            <w:tcW w:w="446"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p>
        </w:tc>
      </w:tr>
      <w:tr w:rsidR="002722F8" w:rsidRPr="00AE2B31" w:rsidTr="003970FE">
        <w:trPr>
          <w:trHeight w:val="33"/>
        </w:trPr>
        <w:tc>
          <w:tcPr>
            <w:tcW w:w="1423"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М</w:t>
            </w:r>
            <w:r w:rsidR="00A35E67">
              <w:rPr>
                <w:rFonts w:ascii="Times New Roman" w:eastAsia="Calibri" w:hAnsi="Times New Roman" w:cs="Times New Roman"/>
                <w:color w:val="0D0D0D"/>
                <w:sz w:val="28"/>
                <w:szCs w:val="28"/>
                <w:lang w:val="kk-KZ"/>
              </w:rPr>
              <w:t>ет</w:t>
            </w:r>
            <w:r w:rsidRPr="00AE2B31">
              <w:rPr>
                <w:rFonts w:ascii="Times New Roman" w:eastAsia="Calibri" w:hAnsi="Times New Roman" w:cs="Times New Roman"/>
                <w:color w:val="0D0D0D"/>
                <w:sz w:val="28"/>
                <w:szCs w:val="28"/>
              </w:rPr>
              <w:t>С</w:t>
            </w:r>
          </w:p>
        </w:tc>
        <w:tc>
          <w:tcPr>
            <w:tcW w:w="1275"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37,9%</w:t>
            </w:r>
          </w:p>
        </w:tc>
        <w:tc>
          <w:tcPr>
            <w:tcW w:w="1856" w:type="pct"/>
            <w:shd w:val="clear" w:color="auto" w:fill="auto"/>
            <w:tcMar>
              <w:top w:w="72" w:type="dxa"/>
              <w:left w:w="144" w:type="dxa"/>
              <w:bottom w:w="72" w:type="dxa"/>
              <w:right w:w="144" w:type="dxa"/>
            </w:tcMa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49,5%</w:t>
            </w:r>
          </w:p>
        </w:tc>
        <w:tc>
          <w:tcPr>
            <w:tcW w:w="446" w:type="pct"/>
            <w:shd w:val="clear" w:color="auto" w:fill="auto"/>
            <w:tcMar>
              <w:top w:w="72" w:type="dxa"/>
              <w:left w:w="144" w:type="dxa"/>
              <w:bottom w:w="72" w:type="dxa"/>
              <w:right w:w="144" w:type="dxa"/>
            </w:tcMar>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rPr>
              <w:t>нд</w:t>
            </w:r>
            <w:proofErr w:type="spellEnd"/>
            <w:r w:rsidRPr="00AE2B31">
              <w:rPr>
                <w:rFonts w:ascii="Times New Roman" w:eastAsia="Calibri" w:hAnsi="Times New Roman" w:cs="Times New Roman"/>
                <w:color w:val="0D0D0D"/>
                <w:sz w:val="28"/>
                <w:szCs w:val="28"/>
              </w:rPr>
              <w:t xml:space="preserve"> </w:t>
            </w:r>
          </w:p>
        </w:tc>
      </w:tr>
    </w:tbl>
    <w:p w:rsidR="002722F8" w:rsidRPr="00AE2B31" w:rsidRDefault="002722F8" w:rsidP="00C300B0">
      <w:pPr>
        <w:spacing w:after="0" w:line="240" w:lineRule="auto"/>
        <w:ind w:firstLine="709"/>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С целью изучения ассоциации аллельных вариантов гена </w:t>
      </w:r>
      <w:r w:rsidRPr="00AE2B31">
        <w:rPr>
          <w:rFonts w:ascii="Times New Roman" w:eastAsia="Calibri" w:hAnsi="Times New Roman" w:cs="Times New Roman"/>
          <w:color w:val="0D0D0D"/>
          <w:sz w:val="28"/>
          <w:szCs w:val="28"/>
          <w:lang w:val="en-US"/>
        </w:rPr>
        <w:t>ADRB</w:t>
      </w:r>
      <w:r w:rsidRPr="00AE2B31">
        <w:rPr>
          <w:rFonts w:ascii="Times New Roman" w:eastAsia="Calibri" w:hAnsi="Times New Roman" w:cs="Times New Roman"/>
          <w:color w:val="0D0D0D"/>
          <w:sz w:val="28"/>
          <w:szCs w:val="28"/>
        </w:rPr>
        <w:t xml:space="preserve">3 с основными компонентами </w:t>
      </w:r>
      <w:r w:rsidRPr="00AE2B31">
        <w:rPr>
          <w:rFonts w:ascii="Times New Roman" w:eastAsia="Verdana" w:hAnsi="Times New Roman" w:cs="Times New Roman"/>
          <w:color w:val="000000"/>
          <w:sz w:val="28"/>
          <w:szCs w:val="28"/>
          <w:lang w:eastAsia="ru-RU"/>
        </w:rPr>
        <w:t>МетС</w:t>
      </w:r>
      <w:r w:rsidRPr="00AE2B31">
        <w:rPr>
          <w:rFonts w:ascii="Times New Roman" w:eastAsia="Calibri" w:hAnsi="Times New Roman" w:cs="Times New Roman"/>
          <w:color w:val="0D0D0D"/>
          <w:sz w:val="28"/>
          <w:szCs w:val="28"/>
        </w:rPr>
        <w:t xml:space="preserve"> частота генотипов оценивалась отдельно в группах с наличием ожирения, </w:t>
      </w:r>
      <w:r w:rsidR="00960909" w:rsidRPr="00AE2B31">
        <w:rPr>
          <w:rFonts w:ascii="Times New Roman" w:eastAsia="Calibri" w:hAnsi="Times New Roman" w:cs="Times New Roman"/>
          <w:color w:val="0D0D0D"/>
          <w:sz w:val="28"/>
          <w:szCs w:val="28"/>
        </w:rPr>
        <w:t>АО</w:t>
      </w:r>
      <w:r w:rsidRPr="00AE2B31">
        <w:rPr>
          <w:rFonts w:ascii="Times New Roman" w:eastAsia="Calibri" w:hAnsi="Times New Roman" w:cs="Times New Roman"/>
          <w:color w:val="0D0D0D"/>
          <w:sz w:val="28"/>
          <w:szCs w:val="28"/>
        </w:rPr>
        <w:t>,</w:t>
      </w:r>
      <w:r w:rsidR="00960909"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гипертриглицеридемии</w:t>
      </w:r>
      <w:r w:rsidR="008236F4">
        <w:rPr>
          <w:rFonts w:ascii="Times New Roman" w:eastAsia="Calibri" w:hAnsi="Times New Roman" w:cs="Times New Roman"/>
          <w:color w:val="0D0D0D"/>
          <w:sz w:val="28"/>
          <w:szCs w:val="28"/>
        </w:rPr>
        <w:t xml:space="preserve"> и</w:t>
      </w:r>
      <w:r w:rsidRPr="00AE2B31">
        <w:rPr>
          <w:rFonts w:ascii="Times New Roman" w:eastAsia="Calibri" w:hAnsi="Times New Roman" w:cs="Times New Roman"/>
          <w:color w:val="0D0D0D"/>
          <w:sz w:val="28"/>
          <w:szCs w:val="28"/>
        </w:rPr>
        <w:t xml:space="preserve"> </w:t>
      </w:r>
      <w:r w:rsidR="00FA4A38">
        <w:rPr>
          <w:rFonts w:ascii="Times New Roman" w:eastAsia="Calibri" w:hAnsi="Times New Roman" w:cs="Times New Roman"/>
          <w:color w:val="0D0D0D"/>
          <w:sz w:val="28"/>
          <w:szCs w:val="28"/>
        </w:rPr>
        <w:t>АГ</w:t>
      </w:r>
      <w:r w:rsidRPr="00AE2B31">
        <w:rPr>
          <w:rFonts w:ascii="Times New Roman" w:eastAsia="Calibri" w:hAnsi="Times New Roman" w:cs="Times New Roman"/>
          <w:color w:val="0D0D0D"/>
          <w:sz w:val="28"/>
          <w:szCs w:val="28"/>
        </w:rPr>
        <w:t xml:space="preserve">. </w:t>
      </w:r>
    </w:p>
    <w:p w:rsidR="002722F8" w:rsidRPr="00AE2B31" w:rsidRDefault="002722F8" w:rsidP="00C300B0">
      <w:pPr>
        <w:spacing w:after="0" w:line="240" w:lineRule="auto"/>
        <w:ind w:firstLine="709"/>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Среди обследованных пациентов мы выявили 87 пациентов с ожирением. По наличию ожирения пациенты были разделены на 2 группы: группа с ожирением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=87) и контрольная группа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=126) (</w:t>
      </w:r>
      <w:r w:rsidR="00D951E5" w:rsidRPr="00AE2B31">
        <w:rPr>
          <w:rFonts w:ascii="Times New Roman" w:eastAsia="Calibri" w:hAnsi="Times New Roman" w:cs="Times New Roman"/>
          <w:color w:val="0D0D0D"/>
          <w:sz w:val="28"/>
          <w:szCs w:val="28"/>
        </w:rPr>
        <w:t>табл</w:t>
      </w:r>
      <w:r w:rsidR="00B955F7">
        <w:rPr>
          <w:rFonts w:ascii="Times New Roman" w:eastAsia="Calibri" w:hAnsi="Times New Roman" w:cs="Times New Roman"/>
          <w:color w:val="0D0D0D"/>
          <w:sz w:val="28"/>
          <w:szCs w:val="28"/>
        </w:rPr>
        <w:t xml:space="preserve">. </w:t>
      </w:r>
      <w:r w:rsidR="00FA4A38">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2</w:t>
      </w:r>
      <w:r w:rsidRPr="00AE2B31">
        <w:rPr>
          <w:rFonts w:ascii="Times New Roman" w:eastAsia="Calibri" w:hAnsi="Times New Roman" w:cs="Times New Roman"/>
          <w:color w:val="0D0D0D"/>
          <w:sz w:val="28"/>
          <w:szCs w:val="28"/>
        </w:rPr>
        <w:t xml:space="preserve">). Анализ результатов показал, что среди пациентов с ожирением, в отличие от группы контроля, преобладали носители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мутации (</w:t>
      </w:r>
      <w:r w:rsidR="00D951E5" w:rsidRPr="00AE2B31">
        <w:rPr>
          <w:rFonts w:ascii="Times New Roman" w:eastAsia="Calibri" w:hAnsi="Times New Roman" w:cs="Times New Roman"/>
          <w:color w:val="0D0D0D"/>
          <w:sz w:val="28"/>
          <w:szCs w:val="28"/>
        </w:rPr>
        <w:t xml:space="preserve">табл. </w:t>
      </w:r>
      <w:r w:rsidR="00FA4A38">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2</w:t>
      </w:r>
      <w:r w:rsidRPr="00AE2B31">
        <w:rPr>
          <w:rFonts w:ascii="Times New Roman" w:eastAsia="Calibri" w:hAnsi="Times New Roman" w:cs="Times New Roman"/>
          <w:color w:val="0D0D0D"/>
          <w:sz w:val="28"/>
          <w:szCs w:val="28"/>
        </w:rPr>
        <w:t xml:space="preserve">).  </w:t>
      </w:r>
    </w:p>
    <w:p w:rsidR="002722F8" w:rsidRPr="00D72826" w:rsidRDefault="002722F8" w:rsidP="00C300B0">
      <w:pPr>
        <w:spacing w:after="0" w:line="240" w:lineRule="auto"/>
        <w:jc w:val="both"/>
        <w:rPr>
          <w:rFonts w:ascii="Times New Roman" w:eastAsia="Calibri" w:hAnsi="Times New Roman" w:cs="Times New Roman"/>
          <w:color w:val="0D0D0D"/>
          <w:sz w:val="28"/>
          <w:szCs w:val="28"/>
          <w:lang w:val="kk-KZ"/>
        </w:rPr>
      </w:pPr>
      <w:r w:rsidRPr="00D72826">
        <w:rPr>
          <w:rFonts w:ascii="Times New Roman" w:eastAsia="Calibri" w:hAnsi="Times New Roman" w:cs="Times New Roman"/>
          <w:color w:val="0D0D0D"/>
          <w:sz w:val="28"/>
          <w:szCs w:val="28"/>
        </w:rPr>
        <w:t xml:space="preserve">Таблица </w:t>
      </w:r>
      <w:r w:rsidR="00FA4A38" w:rsidRPr="00D72826">
        <w:rPr>
          <w:rFonts w:ascii="Times New Roman" w:eastAsia="Calibri" w:hAnsi="Times New Roman" w:cs="Times New Roman"/>
          <w:color w:val="0D0D0D"/>
          <w:sz w:val="28"/>
          <w:szCs w:val="28"/>
        </w:rPr>
        <w:t>1</w:t>
      </w:r>
      <w:r w:rsidR="00701339" w:rsidRPr="00D72826">
        <w:rPr>
          <w:rFonts w:ascii="Times New Roman" w:eastAsia="Calibri" w:hAnsi="Times New Roman" w:cs="Times New Roman"/>
          <w:color w:val="0D0D0D"/>
          <w:sz w:val="28"/>
          <w:szCs w:val="28"/>
        </w:rPr>
        <w:t>2</w:t>
      </w:r>
      <w:r w:rsidRPr="00D72826">
        <w:rPr>
          <w:rFonts w:ascii="Times New Roman" w:eastAsia="Calibri" w:hAnsi="Times New Roman" w:cs="Times New Roman"/>
          <w:color w:val="0D0D0D"/>
          <w:sz w:val="28"/>
          <w:szCs w:val="28"/>
        </w:rPr>
        <w:t xml:space="preserve"> - Взаимосвязь </w:t>
      </w:r>
      <w:proofErr w:type="spellStart"/>
      <w:r w:rsidRPr="00D72826">
        <w:rPr>
          <w:rFonts w:ascii="Times New Roman" w:eastAsia="Calibri" w:hAnsi="Times New Roman" w:cs="Times New Roman"/>
          <w:color w:val="0D0D0D"/>
          <w:sz w:val="28"/>
          <w:szCs w:val="28"/>
          <w:lang w:val="en-US"/>
        </w:rPr>
        <w:t>Trp</w:t>
      </w:r>
      <w:proofErr w:type="spellEnd"/>
      <w:r w:rsidRPr="00D72826">
        <w:rPr>
          <w:rFonts w:ascii="Times New Roman" w:eastAsia="Calibri" w:hAnsi="Times New Roman" w:cs="Times New Roman"/>
          <w:color w:val="0D0D0D"/>
          <w:sz w:val="28"/>
          <w:szCs w:val="28"/>
        </w:rPr>
        <w:t>64</w:t>
      </w:r>
      <w:proofErr w:type="spellStart"/>
      <w:r w:rsidRPr="00D72826">
        <w:rPr>
          <w:rFonts w:ascii="Times New Roman" w:eastAsia="Calibri" w:hAnsi="Times New Roman" w:cs="Times New Roman"/>
          <w:color w:val="0D0D0D"/>
          <w:sz w:val="28"/>
          <w:szCs w:val="28"/>
          <w:lang w:val="en-US"/>
        </w:rPr>
        <w:t>Arg</w:t>
      </w:r>
      <w:proofErr w:type="spellEnd"/>
      <w:r w:rsidRPr="00D72826">
        <w:rPr>
          <w:rFonts w:ascii="Times New Roman" w:eastAsia="Calibri" w:hAnsi="Times New Roman" w:cs="Times New Roman"/>
          <w:color w:val="0D0D0D"/>
          <w:sz w:val="28"/>
          <w:szCs w:val="28"/>
        </w:rPr>
        <w:t xml:space="preserve"> полиморфизма гена </w:t>
      </w:r>
      <w:r w:rsidR="00FA4A38" w:rsidRPr="00D72826">
        <w:rPr>
          <w:rFonts w:ascii="Times New Roman" w:eastAsia="Calibri" w:hAnsi="Times New Roman" w:cs="Times New Roman"/>
          <w:spacing w:val="-6"/>
          <w:sz w:val="28"/>
          <w:szCs w:val="28"/>
          <w:lang w:val="en-US"/>
        </w:rPr>
        <w:t>ADRB</w:t>
      </w:r>
      <w:r w:rsidR="00FA4A38" w:rsidRPr="00D72826">
        <w:rPr>
          <w:rFonts w:ascii="Times New Roman" w:eastAsia="Calibri" w:hAnsi="Times New Roman" w:cs="Times New Roman"/>
          <w:spacing w:val="-6"/>
          <w:sz w:val="28"/>
          <w:szCs w:val="28"/>
        </w:rPr>
        <w:t xml:space="preserve">3 </w:t>
      </w:r>
      <w:r w:rsidRPr="00D72826">
        <w:rPr>
          <w:rFonts w:ascii="Times New Roman" w:eastAsia="Calibri" w:hAnsi="Times New Roman" w:cs="Times New Roman"/>
          <w:color w:val="0D0D0D"/>
          <w:sz w:val="28"/>
          <w:szCs w:val="28"/>
        </w:rPr>
        <w:t>с ожирением</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2556"/>
        <w:gridCol w:w="2907"/>
      </w:tblGrid>
      <w:tr w:rsidR="002722F8" w:rsidRPr="00AE2B31" w:rsidTr="00F37E2D">
        <w:trPr>
          <w:trHeight w:val="378"/>
        </w:trPr>
        <w:tc>
          <w:tcPr>
            <w:tcW w:w="3861" w:type="dxa"/>
            <w:vMerge w:val="restart"/>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Генотип</w:t>
            </w:r>
          </w:p>
        </w:tc>
        <w:tc>
          <w:tcPr>
            <w:tcW w:w="5463" w:type="dxa"/>
            <w:gridSpan w:val="2"/>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Группы</w:t>
            </w:r>
          </w:p>
        </w:tc>
      </w:tr>
      <w:tr w:rsidR="002722F8" w:rsidRPr="00AE2B31" w:rsidTr="00F37E2D">
        <w:trPr>
          <w:trHeight w:val="433"/>
        </w:trPr>
        <w:tc>
          <w:tcPr>
            <w:tcW w:w="3861" w:type="dxa"/>
            <w:vMerge/>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
        </w:tc>
        <w:tc>
          <w:tcPr>
            <w:tcW w:w="2556"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ожирение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=87)</w:t>
            </w:r>
          </w:p>
        </w:tc>
        <w:tc>
          <w:tcPr>
            <w:tcW w:w="2907"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контроль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=126)</w:t>
            </w:r>
          </w:p>
        </w:tc>
      </w:tr>
      <w:tr w:rsidR="002722F8" w:rsidRPr="00AE2B31" w:rsidTr="00F37E2D">
        <w:trPr>
          <w:trHeight w:val="362"/>
        </w:trPr>
        <w:tc>
          <w:tcPr>
            <w:tcW w:w="3861"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lang w:val="en-US"/>
              </w:rPr>
            </w:pP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 xml:space="preserve"> n (%)</w:t>
            </w:r>
          </w:p>
        </w:tc>
        <w:tc>
          <w:tcPr>
            <w:tcW w:w="2556"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33 (37,9)</w:t>
            </w:r>
          </w:p>
        </w:tc>
        <w:tc>
          <w:tcPr>
            <w:tcW w:w="2907"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83 (65,9)</w:t>
            </w:r>
          </w:p>
        </w:tc>
      </w:tr>
      <w:tr w:rsidR="002722F8" w:rsidRPr="00AE2B31" w:rsidTr="00F37E2D">
        <w:trPr>
          <w:trHeight w:val="378"/>
        </w:trPr>
        <w:tc>
          <w:tcPr>
            <w:tcW w:w="3861"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 xml:space="preserve"> n (%)</w:t>
            </w:r>
          </w:p>
        </w:tc>
        <w:tc>
          <w:tcPr>
            <w:tcW w:w="2556"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54 (62,1)</w:t>
            </w:r>
          </w:p>
        </w:tc>
        <w:tc>
          <w:tcPr>
            <w:tcW w:w="2907"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43 (34,1)</w:t>
            </w:r>
          </w:p>
        </w:tc>
      </w:tr>
      <w:tr w:rsidR="002722F8" w:rsidRPr="00AE2B31" w:rsidTr="00F37E2D">
        <w:trPr>
          <w:trHeight w:val="362"/>
        </w:trPr>
        <w:tc>
          <w:tcPr>
            <w:tcW w:w="3861"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Всего</w:t>
            </w:r>
          </w:p>
        </w:tc>
        <w:tc>
          <w:tcPr>
            <w:tcW w:w="2556"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87</w:t>
            </w:r>
          </w:p>
        </w:tc>
        <w:tc>
          <w:tcPr>
            <w:tcW w:w="2907"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126</w:t>
            </w:r>
          </w:p>
        </w:tc>
      </w:tr>
    </w:tbl>
    <w:p w:rsidR="002722F8" w:rsidRPr="00AE2B31" w:rsidRDefault="00FA4A38" w:rsidP="00CF4291">
      <w:pPr>
        <w:spacing w:after="0" w:line="240" w:lineRule="auto"/>
        <w:ind w:firstLine="708"/>
        <w:jc w:val="both"/>
        <w:rPr>
          <w:rFonts w:ascii="Times New Roman" w:eastAsia="Calibri" w:hAnsi="Times New Roman" w:cs="Times New Roman"/>
          <w:color w:val="0D0D0D"/>
          <w:sz w:val="28"/>
          <w:szCs w:val="28"/>
        </w:rPr>
      </w:pPr>
      <w:r w:rsidRPr="00701339">
        <w:rPr>
          <w:rFonts w:ascii="Times New Roman" w:eastAsia="Calibri" w:hAnsi="Times New Roman" w:cs="Times New Roman"/>
          <w:color w:val="0D0D0D"/>
          <w:sz w:val="24"/>
          <w:szCs w:val="28"/>
        </w:rPr>
        <w:t>Примечани</w:t>
      </w:r>
      <w:r w:rsidR="00701339">
        <w:rPr>
          <w:rFonts w:ascii="Times New Roman" w:eastAsia="Calibri" w:hAnsi="Times New Roman" w:cs="Times New Roman"/>
          <w:color w:val="0D0D0D"/>
          <w:sz w:val="24"/>
          <w:szCs w:val="28"/>
        </w:rPr>
        <w:t>е</w:t>
      </w:r>
      <w:r w:rsidR="00B955F7">
        <w:rPr>
          <w:rFonts w:ascii="Times New Roman" w:eastAsia="Calibri" w:hAnsi="Times New Roman" w:cs="Times New Roman"/>
          <w:color w:val="0D0D0D"/>
          <w:sz w:val="24"/>
          <w:szCs w:val="28"/>
        </w:rPr>
        <w:t xml:space="preserve"> - </w:t>
      </w:r>
      <w:r w:rsidR="002722F8" w:rsidRPr="00701339">
        <w:rPr>
          <w:rFonts w:ascii="Times New Roman" w:eastAsia="Calibri" w:hAnsi="Times New Roman" w:cs="Times New Roman"/>
          <w:color w:val="0D0D0D"/>
          <w:sz w:val="24"/>
          <w:szCs w:val="28"/>
        </w:rPr>
        <w:t>χ</w:t>
      </w:r>
      <w:r w:rsidR="002722F8" w:rsidRPr="00701339">
        <w:rPr>
          <w:rFonts w:ascii="Times New Roman" w:eastAsia="Calibri" w:hAnsi="Times New Roman" w:cs="Times New Roman"/>
          <w:color w:val="0D0D0D"/>
          <w:sz w:val="24"/>
          <w:szCs w:val="28"/>
          <w:vertAlign w:val="superscript"/>
        </w:rPr>
        <w:t>2</w:t>
      </w:r>
      <w:r w:rsidR="002722F8" w:rsidRPr="00701339">
        <w:rPr>
          <w:rFonts w:ascii="Times New Roman" w:eastAsia="Calibri" w:hAnsi="Times New Roman" w:cs="Times New Roman"/>
          <w:color w:val="0D0D0D"/>
          <w:sz w:val="24"/>
          <w:szCs w:val="28"/>
        </w:rPr>
        <w:t xml:space="preserve"> = 16,2</w:t>
      </w:r>
      <w:r w:rsidR="00B955F7">
        <w:rPr>
          <w:rFonts w:ascii="Times New Roman" w:eastAsia="Calibri" w:hAnsi="Times New Roman" w:cs="Times New Roman"/>
          <w:color w:val="0D0D0D"/>
          <w:sz w:val="24"/>
          <w:szCs w:val="28"/>
        </w:rPr>
        <w:t xml:space="preserve">; </w:t>
      </w:r>
      <w:r w:rsidR="002722F8" w:rsidRPr="00B955F7">
        <w:rPr>
          <w:rFonts w:ascii="Times New Roman" w:eastAsia="Calibri" w:hAnsi="Times New Roman" w:cs="Times New Roman"/>
          <w:i/>
          <w:color w:val="0D0D0D"/>
          <w:sz w:val="24"/>
          <w:szCs w:val="28"/>
        </w:rPr>
        <w:t>р</w:t>
      </w:r>
      <w:r w:rsidR="002722F8" w:rsidRPr="00701339">
        <w:rPr>
          <w:rFonts w:ascii="Times New Roman" w:eastAsia="Calibri" w:hAnsi="Times New Roman" w:cs="Times New Roman"/>
          <w:color w:val="0D0D0D"/>
          <w:sz w:val="24"/>
          <w:szCs w:val="28"/>
        </w:rPr>
        <w:t xml:space="preserve"> </w:t>
      </w:r>
      <w:r w:rsidR="002722F8" w:rsidRPr="00701339">
        <w:rPr>
          <w:rFonts w:ascii="Times New Roman" w:eastAsia="Calibri" w:hAnsi="Times New Roman" w:cs="Times New Roman"/>
          <w:color w:val="0D0D0D"/>
          <w:sz w:val="24"/>
          <w:szCs w:val="28"/>
          <w:lang w:val="en-US"/>
        </w:rPr>
        <w:t>&lt;</w:t>
      </w:r>
      <w:r w:rsidR="002722F8" w:rsidRPr="00701339">
        <w:rPr>
          <w:rFonts w:ascii="Times New Roman" w:eastAsia="Calibri" w:hAnsi="Times New Roman" w:cs="Times New Roman"/>
          <w:color w:val="0D0D0D"/>
          <w:sz w:val="24"/>
          <w:szCs w:val="28"/>
        </w:rPr>
        <w:t xml:space="preserve"> 0,001</w:t>
      </w:r>
      <w:r w:rsidR="002722F8" w:rsidRPr="00AE2B31">
        <w:rPr>
          <w:rFonts w:ascii="Times New Roman" w:eastAsia="Calibri" w:hAnsi="Times New Roman" w:cs="Times New Roman"/>
          <w:color w:val="0D0D0D"/>
          <w:sz w:val="28"/>
          <w:szCs w:val="28"/>
        </w:rPr>
        <w:t xml:space="preserve"> </w:t>
      </w:r>
    </w:p>
    <w:p w:rsidR="002722F8" w:rsidRDefault="002722F8" w:rsidP="00C300B0">
      <w:pPr>
        <w:spacing w:after="0" w:line="240" w:lineRule="auto"/>
        <w:ind w:firstLine="708"/>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Среди включенных в исследование участников мы выявили 131 пациент с </w:t>
      </w:r>
      <w:r w:rsidR="00960909" w:rsidRPr="00AE2B31">
        <w:rPr>
          <w:rFonts w:ascii="Times New Roman" w:eastAsia="Calibri" w:hAnsi="Times New Roman" w:cs="Times New Roman"/>
          <w:color w:val="0D0D0D"/>
          <w:sz w:val="28"/>
          <w:szCs w:val="28"/>
        </w:rPr>
        <w:t>АО</w:t>
      </w:r>
      <w:r w:rsidRPr="00AE2B31">
        <w:rPr>
          <w:rFonts w:ascii="Times New Roman" w:eastAsia="Calibri" w:hAnsi="Times New Roman" w:cs="Times New Roman"/>
          <w:color w:val="0D0D0D"/>
          <w:sz w:val="28"/>
          <w:szCs w:val="28"/>
        </w:rPr>
        <w:t>.</w:t>
      </w:r>
      <w:r w:rsidR="00960909"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Для изучения возможной ассоциации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полиморфизма гена </w:t>
      </w:r>
      <w:r w:rsidRPr="00AE2B31">
        <w:rPr>
          <w:rFonts w:ascii="Times New Roman" w:eastAsia="Calibri" w:hAnsi="Times New Roman" w:cs="Times New Roman"/>
          <w:color w:val="0D0D0D"/>
          <w:sz w:val="28"/>
          <w:szCs w:val="28"/>
          <w:lang w:val="en-US"/>
        </w:rPr>
        <w:t>ADRB</w:t>
      </w:r>
      <w:r w:rsidRPr="00AE2B31">
        <w:rPr>
          <w:rFonts w:ascii="Times New Roman" w:eastAsia="Calibri" w:hAnsi="Times New Roman" w:cs="Times New Roman"/>
          <w:color w:val="0D0D0D"/>
          <w:sz w:val="28"/>
          <w:szCs w:val="28"/>
        </w:rPr>
        <w:t xml:space="preserve">3 с </w:t>
      </w:r>
      <w:r w:rsidR="00960909" w:rsidRPr="00AE2B31">
        <w:rPr>
          <w:rFonts w:ascii="Times New Roman" w:eastAsia="Calibri" w:hAnsi="Times New Roman" w:cs="Times New Roman"/>
          <w:color w:val="0D0D0D"/>
          <w:sz w:val="28"/>
          <w:szCs w:val="28"/>
        </w:rPr>
        <w:t xml:space="preserve">АО </w:t>
      </w:r>
      <w:r w:rsidRPr="00AE2B31">
        <w:rPr>
          <w:rFonts w:ascii="Times New Roman" w:eastAsia="Calibri" w:hAnsi="Times New Roman" w:cs="Times New Roman"/>
          <w:color w:val="0D0D0D"/>
          <w:sz w:val="28"/>
          <w:szCs w:val="28"/>
        </w:rPr>
        <w:t xml:space="preserve">пациенты были распределены на группы: с </w:t>
      </w:r>
      <w:r w:rsidR="00960909" w:rsidRPr="00AE2B31">
        <w:rPr>
          <w:rFonts w:ascii="Times New Roman" w:eastAsia="Calibri" w:hAnsi="Times New Roman" w:cs="Times New Roman"/>
          <w:color w:val="0D0D0D"/>
          <w:sz w:val="28"/>
          <w:szCs w:val="28"/>
        </w:rPr>
        <w:t xml:space="preserve">АО </w:t>
      </w:r>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=131) и контрольная группа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 xml:space="preserve">=82). Анализ результатов показал, что по сравнению с </w:t>
      </w:r>
      <w:r w:rsidRPr="003970FE">
        <w:rPr>
          <w:rFonts w:ascii="Times New Roman" w:eastAsia="Calibri" w:hAnsi="Times New Roman" w:cs="Times New Roman"/>
          <w:color w:val="0D0D0D" w:themeColor="text1" w:themeTint="F2"/>
          <w:sz w:val="28"/>
          <w:szCs w:val="28"/>
        </w:rPr>
        <w:t xml:space="preserve">контрольной группой среди пациентов с </w:t>
      </w:r>
      <w:r w:rsidR="00960909" w:rsidRPr="003970FE">
        <w:rPr>
          <w:rFonts w:ascii="Times New Roman" w:eastAsia="Calibri" w:hAnsi="Times New Roman" w:cs="Times New Roman"/>
          <w:color w:val="0D0D0D" w:themeColor="text1" w:themeTint="F2"/>
          <w:sz w:val="28"/>
          <w:szCs w:val="28"/>
        </w:rPr>
        <w:t xml:space="preserve">АО </w:t>
      </w:r>
      <w:r w:rsidRPr="003970FE">
        <w:rPr>
          <w:rFonts w:ascii="Times New Roman" w:eastAsia="Calibri" w:hAnsi="Times New Roman" w:cs="Times New Roman"/>
          <w:color w:val="0D0D0D" w:themeColor="text1" w:themeTint="F2"/>
          <w:sz w:val="28"/>
          <w:szCs w:val="28"/>
        </w:rPr>
        <w:t xml:space="preserve">было больше носителей </w:t>
      </w:r>
      <w:proofErr w:type="spellStart"/>
      <w:r w:rsidRPr="003970FE">
        <w:rPr>
          <w:rFonts w:ascii="Times New Roman" w:eastAsia="Calibri" w:hAnsi="Times New Roman" w:cs="Times New Roman"/>
          <w:color w:val="0D0D0D" w:themeColor="text1" w:themeTint="F2"/>
          <w:sz w:val="28"/>
          <w:szCs w:val="28"/>
          <w:lang w:val="en-US"/>
        </w:rPr>
        <w:t>Trp</w:t>
      </w:r>
      <w:proofErr w:type="spellEnd"/>
      <w:r w:rsidRPr="003970FE">
        <w:rPr>
          <w:rFonts w:ascii="Times New Roman" w:eastAsia="Calibri" w:hAnsi="Times New Roman" w:cs="Times New Roman"/>
          <w:color w:val="0D0D0D" w:themeColor="text1" w:themeTint="F2"/>
          <w:sz w:val="28"/>
          <w:szCs w:val="28"/>
        </w:rPr>
        <w:t>64</w:t>
      </w:r>
      <w:proofErr w:type="spellStart"/>
      <w:r w:rsidRPr="003970FE">
        <w:rPr>
          <w:rFonts w:ascii="Times New Roman" w:eastAsia="Calibri" w:hAnsi="Times New Roman" w:cs="Times New Roman"/>
          <w:color w:val="0D0D0D" w:themeColor="text1" w:themeTint="F2"/>
          <w:sz w:val="28"/>
          <w:szCs w:val="28"/>
          <w:lang w:val="en-US"/>
        </w:rPr>
        <w:t>Arg</w:t>
      </w:r>
      <w:proofErr w:type="spellEnd"/>
      <w:r w:rsidRPr="003970FE">
        <w:rPr>
          <w:rFonts w:ascii="Times New Roman" w:eastAsia="Calibri" w:hAnsi="Times New Roman" w:cs="Times New Roman"/>
          <w:color w:val="0D0D0D" w:themeColor="text1" w:themeTint="F2"/>
          <w:sz w:val="28"/>
          <w:szCs w:val="28"/>
        </w:rPr>
        <w:t xml:space="preserve"> </w:t>
      </w:r>
      <w:r w:rsidRPr="00AE2B31">
        <w:rPr>
          <w:rFonts w:ascii="Times New Roman" w:eastAsia="Calibri" w:hAnsi="Times New Roman" w:cs="Times New Roman"/>
          <w:color w:val="0D0D0D"/>
          <w:sz w:val="28"/>
          <w:szCs w:val="28"/>
        </w:rPr>
        <w:t xml:space="preserve">генотипа, чем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 (</w:t>
      </w:r>
      <w:r w:rsidR="00D951E5" w:rsidRPr="00AE2B31">
        <w:rPr>
          <w:rFonts w:ascii="Times New Roman" w:eastAsia="Calibri" w:hAnsi="Times New Roman" w:cs="Times New Roman"/>
          <w:color w:val="0D0D0D"/>
          <w:sz w:val="28"/>
          <w:szCs w:val="28"/>
        </w:rPr>
        <w:t>табл</w:t>
      </w:r>
      <w:r w:rsidR="00B955F7">
        <w:rPr>
          <w:rFonts w:ascii="Times New Roman" w:eastAsia="Calibri" w:hAnsi="Times New Roman" w:cs="Times New Roman"/>
          <w:color w:val="0D0D0D"/>
          <w:sz w:val="28"/>
          <w:szCs w:val="28"/>
        </w:rPr>
        <w:t xml:space="preserve">. </w:t>
      </w:r>
      <w:r w:rsidR="00630CCD">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3</w:t>
      </w:r>
      <w:r w:rsidRPr="00AE2B31">
        <w:rPr>
          <w:rFonts w:ascii="Times New Roman" w:eastAsia="Calibri" w:hAnsi="Times New Roman" w:cs="Times New Roman"/>
          <w:color w:val="0D0D0D"/>
          <w:sz w:val="28"/>
          <w:szCs w:val="28"/>
        </w:rPr>
        <w:t xml:space="preserve">). </w:t>
      </w:r>
    </w:p>
    <w:p w:rsidR="002722F8" w:rsidRPr="00AE2B31" w:rsidRDefault="002722F8" w:rsidP="002676A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Таблица </w:t>
      </w:r>
      <w:r w:rsidR="00630CCD">
        <w:rPr>
          <w:rFonts w:ascii="Times New Roman" w:eastAsia="Calibri" w:hAnsi="Times New Roman" w:cs="Times New Roman"/>
          <w:color w:val="0D0D0D"/>
          <w:sz w:val="28"/>
          <w:szCs w:val="28"/>
        </w:rPr>
        <w:t>1</w:t>
      </w:r>
      <w:r w:rsidR="00701339">
        <w:rPr>
          <w:rFonts w:ascii="Times New Roman" w:eastAsia="Calibri" w:hAnsi="Times New Roman" w:cs="Times New Roman"/>
          <w:color w:val="0D0D0D"/>
          <w:sz w:val="28"/>
          <w:szCs w:val="28"/>
        </w:rPr>
        <w:t>3</w:t>
      </w:r>
      <w:r w:rsidRPr="00AE2B31">
        <w:rPr>
          <w:rFonts w:ascii="Times New Roman" w:eastAsia="Calibri" w:hAnsi="Times New Roman" w:cs="Times New Roman"/>
          <w:color w:val="0D0D0D"/>
          <w:sz w:val="28"/>
          <w:szCs w:val="28"/>
        </w:rPr>
        <w:t xml:space="preserve"> - Взаимосвязь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полиморфизма гена </w:t>
      </w:r>
      <w:r w:rsidR="00630CCD" w:rsidRPr="00AE2B31">
        <w:rPr>
          <w:rFonts w:ascii="Times New Roman" w:eastAsia="Calibri" w:hAnsi="Times New Roman" w:cs="Times New Roman"/>
          <w:spacing w:val="-6"/>
          <w:sz w:val="28"/>
          <w:szCs w:val="28"/>
          <w:lang w:val="en-US"/>
        </w:rPr>
        <w:t>ADRB</w:t>
      </w:r>
      <w:r w:rsidR="00630CCD" w:rsidRPr="00AE2B31">
        <w:rPr>
          <w:rFonts w:ascii="Times New Roman" w:eastAsia="Calibri" w:hAnsi="Times New Roman" w:cs="Times New Roman"/>
          <w:spacing w:val="-6"/>
          <w:sz w:val="28"/>
          <w:szCs w:val="28"/>
        </w:rPr>
        <w:t>3</w:t>
      </w:r>
      <w:r w:rsidR="00630CCD">
        <w:rPr>
          <w:rFonts w:ascii="Times New Roman" w:eastAsia="Calibri" w:hAnsi="Times New Roman" w:cs="Times New Roman"/>
          <w:spacing w:val="-6"/>
          <w:sz w:val="28"/>
          <w:szCs w:val="28"/>
        </w:rPr>
        <w:t xml:space="preserve"> </w:t>
      </w:r>
      <w:r w:rsidRPr="00AE2B31">
        <w:rPr>
          <w:rFonts w:ascii="Times New Roman" w:eastAsia="Calibri" w:hAnsi="Times New Roman" w:cs="Times New Roman"/>
          <w:color w:val="0D0D0D"/>
          <w:sz w:val="28"/>
          <w:szCs w:val="28"/>
        </w:rPr>
        <w:t xml:space="preserve">с </w:t>
      </w:r>
      <w:r w:rsidR="00960909" w:rsidRPr="00AE2B31">
        <w:rPr>
          <w:rFonts w:ascii="Times New Roman" w:eastAsia="Calibri" w:hAnsi="Times New Roman" w:cs="Times New Roman"/>
          <w:color w:val="0D0D0D"/>
          <w:sz w:val="28"/>
          <w:szCs w:val="28"/>
        </w:rPr>
        <w:t>АО</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2960"/>
        <w:gridCol w:w="2495"/>
      </w:tblGrid>
      <w:tr w:rsidR="002722F8" w:rsidRPr="00AE2B31" w:rsidTr="00527A5C">
        <w:trPr>
          <w:trHeight w:val="368"/>
        </w:trPr>
        <w:tc>
          <w:tcPr>
            <w:tcW w:w="3857" w:type="dxa"/>
            <w:vMerge w:val="restart"/>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Генотип</w:t>
            </w:r>
          </w:p>
        </w:tc>
        <w:tc>
          <w:tcPr>
            <w:tcW w:w="5455" w:type="dxa"/>
            <w:gridSpan w:val="2"/>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Группы</w:t>
            </w:r>
          </w:p>
        </w:tc>
      </w:tr>
      <w:tr w:rsidR="002722F8" w:rsidRPr="00AE2B31" w:rsidTr="00527A5C">
        <w:trPr>
          <w:trHeight w:val="368"/>
        </w:trPr>
        <w:tc>
          <w:tcPr>
            <w:tcW w:w="3857" w:type="dxa"/>
            <w:vMerge/>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
        </w:tc>
        <w:tc>
          <w:tcPr>
            <w:tcW w:w="2960"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АО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=131)</w:t>
            </w:r>
          </w:p>
        </w:tc>
        <w:tc>
          <w:tcPr>
            <w:tcW w:w="2494"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контроль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=82)</w:t>
            </w:r>
          </w:p>
        </w:tc>
      </w:tr>
      <w:tr w:rsidR="002722F8" w:rsidRPr="00AE2B31" w:rsidTr="00527A5C">
        <w:trPr>
          <w:trHeight w:val="368"/>
        </w:trPr>
        <w:tc>
          <w:tcPr>
            <w:tcW w:w="3857"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lang w:val="en-US"/>
              </w:rPr>
            </w:pP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w:t>
            </w:r>
          </w:p>
        </w:tc>
        <w:tc>
          <w:tcPr>
            <w:tcW w:w="2960"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63 (49,1)</w:t>
            </w:r>
          </w:p>
        </w:tc>
        <w:tc>
          <w:tcPr>
            <w:tcW w:w="2494"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53 (64,6)</w:t>
            </w:r>
          </w:p>
        </w:tc>
      </w:tr>
      <w:tr w:rsidR="002722F8" w:rsidRPr="00AE2B31" w:rsidTr="00527A5C">
        <w:trPr>
          <w:trHeight w:val="368"/>
        </w:trPr>
        <w:tc>
          <w:tcPr>
            <w:tcW w:w="3857"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w:t>
            </w:r>
            <w:r w:rsidRPr="00AE2B31">
              <w:rPr>
                <w:rFonts w:ascii="Times New Roman" w:eastAsia="Calibri" w:hAnsi="Times New Roman" w:cs="Times New Roman"/>
                <w:color w:val="0D0D0D"/>
                <w:sz w:val="28"/>
                <w:szCs w:val="28"/>
                <w:lang w:val="en-US"/>
              </w:rPr>
              <w:t xml:space="preserve"> n (%)</w:t>
            </w:r>
          </w:p>
        </w:tc>
        <w:tc>
          <w:tcPr>
            <w:tcW w:w="2960"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68 (51,1)</w:t>
            </w:r>
          </w:p>
        </w:tc>
        <w:tc>
          <w:tcPr>
            <w:tcW w:w="2494"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29 (35,4)</w:t>
            </w:r>
          </w:p>
        </w:tc>
      </w:tr>
      <w:tr w:rsidR="002722F8" w:rsidRPr="00AE2B31" w:rsidTr="00527A5C">
        <w:trPr>
          <w:trHeight w:val="353"/>
        </w:trPr>
        <w:tc>
          <w:tcPr>
            <w:tcW w:w="3857"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Всего</w:t>
            </w:r>
          </w:p>
        </w:tc>
        <w:tc>
          <w:tcPr>
            <w:tcW w:w="2960"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131</w:t>
            </w:r>
          </w:p>
        </w:tc>
        <w:tc>
          <w:tcPr>
            <w:tcW w:w="2494"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82</w:t>
            </w:r>
          </w:p>
        </w:tc>
      </w:tr>
    </w:tbl>
    <w:p w:rsidR="002722F8" w:rsidRPr="00AE2B31" w:rsidRDefault="00630CCD" w:rsidP="00CF4291">
      <w:pPr>
        <w:spacing w:after="0" w:line="240" w:lineRule="auto"/>
        <w:ind w:firstLine="708"/>
        <w:jc w:val="both"/>
        <w:rPr>
          <w:rFonts w:ascii="Times New Roman" w:eastAsia="Calibri" w:hAnsi="Times New Roman" w:cs="Times New Roman"/>
          <w:color w:val="0D0D0D"/>
          <w:sz w:val="28"/>
          <w:szCs w:val="28"/>
        </w:rPr>
      </w:pPr>
      <w:r w:rsidRPr="00792B20">
        <w:rPr>
          <w:rFonts w:ascii="Times New Roman" w:eastAsia="Calibri" w:hAnsi="Times New Roman" w:cs="Times New Roman"/>
          <w:color w:val="0D0D0D"/>
          <w:sz w:val="24"/>
          <w:szCs w:val="28"/>
        </w:rPr>
        <w:t>Примечани</w:t>
      </w:r>
      <w:r w:rsidR="00792B20" w:rsidRPr="00792B20">
        <w:rPr>
          <w:rFonts w:ascii="Times New Roman" w:eastAsia="Calibri" w:hAnsi="Times New Roman" w:cs="Times New Roman"/>
          <w:color w:val="0D0D0D"/>
          <w:sz w:val="24"/>
          <w:szCs w:val="28"/>
        </w:rPr>
        <w:t>е</w:t>
      </w:r>
      <w:r w:rsidR="00B955F7">
        <w:rPr>
          <w:rFonts w:ascii="Times New Roman" w:eastAsia="Calibri" w:hAnsi="Times New Roman" w:cs="Times New Roman"/>
          <w:color w:val="0D0D0D"/>
          <w:sz w:val="24"/>
          <w:szCs w:val="28"/>
        </w:rPr>
        <w:t xml:space="preserve"> -</w:t>
      </w:r>
      <w:r w:rsidR="00792B20">
        <w:rPr>
          <w:rFonts w:ascii="Times New Roman" w:eastAsia="Calibri" w:hAnsi="Times New Roman" w:cs="Times New Roman"/>
          <w:color w:val="0D0D0D"/>
          <w:sz w:val="24"/>
          <w:szCs w:val="28"/>
        </w:rPr>
        <w:t xml:space="preserve"> </w:t>
      </w:r>
      <w:r w:rsidR="002722F8" w:rsidRPr="00792B20">
        <w:rPr>
          <w:rFonts w:ascii="Times New Roman" w:eastAsia="Calibri" w:hAnsi="Times New Roman" w:cs="Times New Roman"/>
          <w:color w:val="0D0D0D"/>
          <w:sz w:val="24"/>
          <w:szCs w:val="28"/>
        </w:rPr>
        <w:t>χ</w:t>
      </w:r>
      <w:r w:rsidR="002722F8" w:rsidRPr="00792B20">
        <w:rPr>
          <w:rFonts w:ascii="Times New Roman" w:eastAsia="Calibri" w:hAnsi="Times New Roman" w:cs="Times New Roman"/>
          <w:color w:val="0D0D0D"/>
          <w:sz w:val="24"/>
          <w:szCs w:val="28"/>
          <w:vertAlign w:val="superscript"/>
        </w:rPr>
        <w:t>2</w:t>
      </w:r>
      <w:r w:rsidR="002722F8" w:rsidRPr="00792B20">
        <w:rPr>
          <w:rFonts w:ascii="Times New Roman" w:eastAsia="Calibri" w:hAnsi="Times New Roman" w:cs="Times New Roman"/>
          <w:color w:val="0D0D0D"/>
          <w:sz w:val="24"/>
          <w:szCs w:val="28"/>
        </w:rPr>
        <w:t xml:space="preserve"> = 5,56;</w:t>
      </w:r>
      <w:r w:rsidR="00B955F7">
        <w:rPr>
          <w:rFonts w:ascii="Times New Roman" w:eastAsia="Calibri" w:hAnsi="Times New Roman" w:cs="Times New Roman"/>
          <w:color w:val="0D0D0D"/>
          <w:sz w:val="24"/>
          <w:szCs w:val="28"/>
        </w:rPr>
        <w:t xml:space="preserve"> </w:t>
      </w:r>
      <w:r w:rsidR="002722F8" w:rsidRPr="00B955F7">
        <w:rPr>
          <w:rFonts w:ascii="Times New Roman" w:eastAsia="Calibri" w:hAnsi="Times New Roman" w:cs="Times New Roman"/>
          <w:i/>
          <w:color w:val="0D0D0D"/>
          <w:sz w:val="24"/>
          <w:szCs w:val="28"/>
        </w:rPr>
        <w:t>р</w:t>
      </w:r>
      <w:r w:rsidR="002722F8" w:rsidRPr="00792B20">
        <w:rPr>
          <w:rFonts w:ascii="Times New Roman" w:eastAsia="Calibri" w:hAnsi="Times New Roman" w:cs="Times New Roman"/>
          <w:color w:val="0D0D0D"/>
          <w:sz w:val="24"/>
          <w:szCs w:val="28"/>
        </w:rPr>
        <w:t xml:space="preserve"> =0,02</w:t>
      </w:r>
    </w:p>
    <w:p w:rsidR="002722F8" w:rsidRPr="00AE2B31" w:rsidRDefault="002722F8" w:rsidP="00C300B0">
      <w:pPr>
        <w:spacing w:after="0" w:line="240" w:lineRule="auto"/>
        <w:ind w:firstLine="708"/>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lastRenderedPageBreak/>
        <w:t xml:space="preserve">Для изучения возможной ассоциации полиморфизма гена </w:t>
      </w:r>
      <w:r w:rsidRPr="00AE2B31">
        <w:rPr>
          <w:rFonts w:ascii="Times New Roman" w:eastAsia="Calibri" w:hAnsi="Times New Roman" w:cs="Times New Roman"/>
          <w:color w:val="0D0D0D"/>
          <w:sz w:val="28"/>
          <w:szCs w:val="28"/>
          <w:lang w:val="en-US"/>
        </w:rPr>
        <w:t>ADRB</w:t>
      </w:r>
      <w:r w:rsidRPr="00AE2B31">
        <w:rPr>
          <w:rFonts w:ascii="Times New Roman" w:eastAsia="Calibri" w:hAnsi="Times New Roman" w:cs="Times New Roman"/>
          <w:color w:val="0D0D0D"/>
          <w:sz w:val="28"/>
          <w:szCs w:val="28"/>
        </w:rPr>
        <w:t xml:space="preserve">3 с </w:t>
      </w:r>
      <w:r w:rsidR="00091FC7">
        <w:rPr>
          <w:rFonts w:ascii="Times New Roman" w:eastAsia="Calibri" w:hAnsi="Times New Roman" w:cs="Times New Roman"/>
          <w:color w:val="0D0D0D"/>
          <w:sz w:val="28"/>
          <w:szCs w:val="28"/>
        </w:rPr>
        <w:t xml:space="preserve">АГ </w:t>
      </w:r>
      <w:r w:rsidRPr="00AE2B31">
        <w:rPr>
          <w:rFonts w:ascii="Times New Roman" w:eastAsia="Calibri" w:hAnsi="Times New Roman" w:cs="Times New Roman"/>
          <w:color w:val="0D0D0D"/>
          <w:sz w:val="28"/>
          <w:szCs w:val="28"/>
        </w:rPr>
        <w:t xml:space="preserve">всех обследованных пациентов распределили на 2 группы: группа с </w:t>
      </w:r>
      <w:r w:rsidR="00B848AC">
        <w:rPr>
          <w:rFonts w:ascii="Times New Roman" w:eastAsia="Calibri" w:hAnsi="Times New Roman" w:cs="Times New Roman"/>
          <w:color w:val="0D0D0D"/>
          <w:sz w:val="28"/>
          <w:szCs w:val="28"/>
        </w:rPr>
        <w:t>АГ</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=85) и группа контроля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=128) (</w:t>
      </w:r>
      <w:r w:rsidR="00D951E5" w:rsidRPr="00AE2B31">
        <w:rPr>
          <w:rFonts w:ascii="Times New Roman" w:eastAsia="Calibri" w:hAnsi="Times New Roman" w:cs="Times New Roman"/>
          <w:color w:val="0D0D0D"/>
          <w:sz w:val="28"/>
          <w:szCs w:val="28"/>
        </w:rPr>
        <w:t>табл</w:t>
      </w:r>
      <w:r w:rsidR="00B955F7">
        <w:rPr>
          <w:rFonts w:ascii="Times New Roman" w:eastAsia="Calibri" w:hAnsi="Times New Roman" w:cs="Times New Roman"/>
          <w:color w:val="0D0D0D"/>
          <w:sz w:val="28"/>
          <w:szCs w:val="28"/>
        </w:rPr>
        <w:t xml:space="preserve">. </w:t>
      </w:r>
      <w:r w:rsidR="00630CCD">
        <w:rPr>
          <w:rFonts w:ascii="Times New Roman" w:eastAsia="Calibri" w:hAnsi="Times New Roman" w:cs="Times New Roman"/>
          <w:color w:val="0D0D0D"/>
          <w:sz w:val="28"/>
          <w:szCs w:val="28"/>
        </w:rPr>
        <w:t>1</w:t>
      </w:r>
      <w:r w:rsidR="00091FC7">
        <w:rPr>
          <w:rFonts w:ascii="Times New Roman" w:eastAsia="Calibri" w:hAnsi="Times New Roman" w:cs="Times New Roman"/>
          <w:color w:val="0D0D0D"/>
          <w:sz w:val="28"/>
          <w:szCs w:val="28"/>
        </w:rPr>
        <w:t>4</w:t>
      </w:r>
      <w:r w:rsidRPr="00AE2B31">
        <w:rPr>
          <w:rFonts w:ascii="Times New Roman" w:eastAsia="Calibri" w:hAnsi="Times New Roman" w:cs="Times New Roman"/>
          <w:color w:val="0D0D0D"/>
          <w:sz w:val="28"/>
          <w:szCs w:val="28"/>
        </w:rPr>
        <w:t xml:space="preserve">). Среди </w:t>
      </w:r>
      <w:r w:rsidR="00091FC7">
        <w:rPr>
          <w:rFonts w:ascii="Times New Roman" w:eastAsia="Calibri" w:hAnsi="Times New Roman" w:cs="Times New Roman"/>
          <w:color w:val="0D0D0D"/>
          <w:sz w:val="28"/>
          <w:szCs w:val="28"/>
        </w:rPr>
        <w:t xml:space="preserve">пациентов </w:t>
      </w:r>
      <w:r w:rsidRPr="00AE2B31">
        <w:rPr>
          <w:rFonts w:ascii="Times New Roman" w:eastAsia="Calibri" w:hAnsi="Times New Roman" w:cs="Times New Roman"/>
          <w:color w:val="0D0D0D"/>
          <w:sz w:val="28"/>
          <w:szCs w:val="28"/>
        </w:rPr>
        <w:t xml:space="preserve">с </w:t>
      </w:r>
      <w:r w:rsidR="00B848AC">
        <w:rPr>
          <w:rFonts w:ascii="Times New Roman" w:eastAsia="Calibri" w:hAnsi="Times New Roman" w:cs="Times New Roman"/>
          <w:color w:val="0D0D0D"/>
          <w:sz w:val="28"/>
          <w:szCs w:val="28"/>
        </w:rPr>
        <w:t>АГ</w:t>
      </w:r>
      <w:r w:rsidRPr="00AE2B31">
        <w:rPr>
          <w:rFonts w:ascii="Times New Roman" w:eastAsia="Calibri" w:hAnsi="Times New Roman" w:cs="Times New Roman"/>
          <w:color w:val="0D0D0D"/>
          <w:sz w:val="28"/>
          <w:szCs w:val="28"/>
        </w:rPr>
        <w:t xml:space="preserve"> в сравнении с контрольной группой было значимо больше носителей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и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генотипов чем пациентов с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 генотипом (</w:t>
      </w:r>
      <w:r w:rsidR="00D951E5" w:rsidRPr="00AE2B31">
        <w:rPr>
          <w:rFonts w:ascii="Times New Roman" w:eastAsia="Calibri" w:hAnsi="Times New Roman" w:cs="Times New Roman"/>
          <w:color w:val="0D0D0D"/>
          <w:sz w:val="28"/>
          <w:szCs w:val="28"/>
        </w:rPr>
        <w:t xml:space="preserve">табл. </w:t>
      </w:r>
      <w:r w:rsidR="00630CCD">
        <w:rPr>
          <w:rFonts w:ascii="Times New Roman" w:eastAsia="Calibri" w:hAnsi="Times New Roman" w:cs="Times New Roman"/>
          <w:color w:val="0D0D0D"/>
          <w:sz w:val="28"/>
          <w:szCs w:val="28"/>
        </w:rPr>
        <w:t>1</w:t>
      </w:r>
      <w:r w:rsidR="00091FC7">
        <w:rPr>
          <w:rFonts w:ascii="Times New Roman" w:eastAsia="Calibri" w:hAnsi="Times New Roman" w:cs="Times New Roman"/>
          <w:color w:val="0D0D0D"/>
          <w:sz w:val="28"/>
          <w:szCs w:val="28"/>
        </w:rPr>
        <w:t>4</w:t>
      </w:r>
      <w:r w:rsidRPr="00AE2B31">
        <w:rPr>
          <w:rFonts w:ascii="Times New Roman" w:eastAsia="Calibri" w:hAnsi="Times New Roman" w:cs="Times New Roman"/>
          <w:color w:val="0D0D0D"/>
          <w:sz w:val="28"/>
          <w:szCs w:val="28"/>
        </w:rPr>
        <w:t>).</w:t>
      </w:r>
    </w:p>
    <w:p w:rsidR="002722F8" w:rsidRPr="00AE2B31" w:rsidRDefault="002722F8" w:rsidP="002676A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Таблица </w:t>
      </w:r>
      <w:r w:rsidR="00630CCD">
        <w:rPr>
          <w:rFonts w:ascii="Times New Roman" w:eastAsia="Calibri" w:hAnsi="Times New Roman" w:cs="Times New Roman"/>
          <w:color w:val="0D0D0D"/>
          <w:sz w:val="28"/>
          <w:szCs w:val="28"/>
        </w:rPr>
        <w:t>1</w:t>
      </w:r>
      <w:r w:rsidR="00091FC7">
        <w:rPr>
          <w:rFonts w:ascii="Times New Roman" w:eastAsia="Calibri" w:hAnsi="Times New Roman" w:cs="Times New Roman"/>
          <w:color w:val="0D0D0D"/>
          <w:sz w:val="28"/>
          <w:szCs w:val="28"/>
        </w:rPr>
        <w:t>4</w:t>
      </w:r>
      <w:r w:rsidR="00630CCD">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 Взаимосвязь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полиморфизма гена </w:t>
      </w:r>
      <w:r w:rsidR="00630CCD" w:rsidRPr="00AE2B31">
        <w:rPr>
          <w:rFonts w:ascii="Times New Roman" w:eastAsia="Calibri" w:hAnsi="Times New Roman" w:cs="Times New Roman"/>
          <w:spacing w:val="-6"/>
          <w:sz w:val="28"/>
          <w:szCs w:val="28"/>
          <w:lang w:val="en-US"/>
        </w:rPr>
        <w:t>ADRB</w:t>
      </w:r>
      <w:r w:rsidR="00630CCD" w:rsidRPr="00AE2B31">
        <w:rPr>
          <w:rFonts w:ascii="Times New Roman" w:eastAsia="Calibri" w:hAnsi="Times New Roman" w:cs="Times New Roman"/>
          <w:spacing w:val="-6"/>
          <w:sz w:val="28"/>
          <w:szCs w:val="28"/>
        </w:rPr>
        <w:t>3</w:t>
      </w:r>
      <w:r w:rsidR="00630CCD">
        <w:rPr>
          <w:rFonts w:ascii="Times New Roman" w:eastAsia="Calibri" w:hAnsi="Times New Roman" w:cs="Times New Roman"/>
          <w:spacing w:val="-6"/>
          <w:sz w:val="28"/>
          <w:szCs w:val="28"/>
        </w:rPr>
        <w:t xml:space="preserve"> </w:t>
      </w:r>
      <w:r w:rsidRPr="00AE2B31">
        <w:rPr>
          <w:rFonts w:ascii="Times New Roman" w:eastAsia="Calibri" w:hAnsi="Times New Roman" w:cs="Times New Roman"/>
          <w:color w:val="0D0D0D"/>
          <w:sz w:val="28"/>
          <w:szCs w:val="28"/>
        </w:rPr>
        <w:t xml:space="preserve">с </w:t>
      </w:r>
      <w:r w:rsidR="00630CCD">
        <w:rPr>
          <w:rFonts w:ascii="Times New Roman" w:eastAsia="Calibri" w:hAnsi="Times New Roman" w:cs="Times New Roman"/>
          <w:color w:val="0D0D0D"/>
          <w:sz w:val="28"/>
          <w:szCs w:val="28"/>
        </w:rPr>
        <w:t>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2675"/>
        <w:gridCol w:w="2804"/>
      </w:tblGrid>
      <w:tr w:rsidR="002722F8" w:rsidRPr="00AE2B31" w:rsidTr="00AF0685">
        <w:tc>
          <w:tcPr>
            <w:tcW w:w="3964" w:type="dxa"/>
            <w:vMerge w:val="restart"/>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Генотип</w:t>
            </w:r>
          </w:p>
        </w:tc>
        <w:tc>
          <w:tcPr>
            <w:tcW w:w="5607" w:type="dxa"/>
            <w:gridSpan w:val="2"/>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Группы</w:t>
            </w:r>
          </w:p>
        </w:tc>
      </w:tr>
      <w:tr w:rsidR="002722F8" w:rsidRPr="00AE2B31" w:rsidTr="00AF0685">
        <w:tc>
          <w:tcPr>
            <w:tcW w:w="3964" w:type="dxa"/>
            <w:vMerge/>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
        </w:tc>
        <w:tc>
          <w:tcPr>
            <w:tcW w:w="2744"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АГ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=85)</w:t>
            </w:r>
          </w:p>
        </w:tc>
        <w:tc>
          <w:tcPr>
            <w:tcW w:w="2863"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Контроль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=128)</w:t>
            </w:r>
          </w:p>
        </w:tc>
      </w:tr>
      <w:tr w:rsidR="002722F8" w:rsidRPr="00AE2B31" w:rsidTr="00AF0685">
        <w:tc>
          <w:tcPr>
            <w:tcW w:w="3964"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w:t>
            </w:r>
          </w:p>
        </w:tc>
        <w:tc>
          <w:tcPr>
            <w:tcW w:w="2744"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38 (44,7)</w:t>
            </w:r>
          </w:p>
        </w:tc>
        <w:tc>
          <w:tcPr>
            <w:tcW w:w="2863"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78 (60,9)</w:t>
            </w:r>
          </w:p>
        </w:tc>
      </w:tr>
      <w:tr w:rsidR="002722F8" w:rsidRPr="00AE2B31" w:rsidTr="00AF0685">
        <w:tc>
          <w:tcPr>
            <w:tcW w:w="3964"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w:t>
            </w:r>
          </w:p>
        </w:tc>
        <w:tc>
          <w:tcPr>
            <w:tcW w:w="2744"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47 (55,3)</w:t>
            </w:r>
          </w:p>
        </w:tc>
        <w:tc>
          <w:tcPr>
            <w:tcW w:w="2863"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50 (39,1)</w:t>
            </w:r>
          </w:p>
        </w:tc>
      </w:tr>
    </w:tbl>
    <w:p w:rsidR="002722F8" w:rsidRPr="00AE2B31" w:rsidRDefault="00630CCD" w:rsidP="00CF4291">
      <w:pPr>
        <w:spacing w:after="0" w:line="240" w:lineRule="auto"/>
        <w:ind w:firstLine="708"/>
        <w:jc w:val="both"/>
        <w:rPr>
          <w:rFonts w:ascii="Times New Roman" w:eastAsia="Calibri" w:hAnsi="Times New Roman" w:cs="Times New Roman"/>
          <w:color w:val="0D0D0D"/>
          <w:sz w:val="28"/>
          <w:szCs w:val="28"/>
        </w:rPr>
      </w:pPr>
      <w:r w:rsidRPr="00091FC7">
        <w:rPr>
          <w:rFonts w:ascii="Times New Roman" w:eastAsia="Calibri" w:hAnsi="Times New Roman" w:cs="Times New Roman"/>
          <w:color w:val="0D0D0D"/>
          <w:sz w:val="24"/>
          <w:szCs w:val="28"/>
        </w:rPr>
        <w:t>Примечани</w:t>
      </w:r>
      <w:r w:rsidR="00091FC7" w:rsidRPr="00091FC7">
        <w:rPr>
          <w:rFonts w:ascii="Times New Roman" w:eastAsia="Calibri" w:hAnsi="Times New Roman" w:cs="Times New Roman"/>
          <w:color w:val="0D0D0D"/>
          <w:sz w:val="24"/>
          <w:szCs w:val="28"/>
        </w:rPr>
        <w:t>е</w:t>
      </w:r>
      <w:r w:rsidR="00E1060E">
        <w:rPr>
          <w:rFonts w:ascii="Times New Roman" w:eastAsia="Calibri" w:hAnsi="Times New Roman" w:cs="Times New Roman"/>
          <w:color w:val="0D0D0D"/>
          <w:sz w:val="24"/>
          <w:szCs w:val="28"/>
        </w:rPr>
        <w:t xml:space="preserve"> - </w:t>
      </w:r>
      <w:r w:rsidR="002722F8" w:rsidRPr="00091FC7">
        <w:rPr>
          <w:rFonts w:ascii="Times New Roman" w:eastAsia="Calibri" w:hAnsi="Times New Roman" w:cs="Times New Roman"/>
          <w:color w:val="0D0D0D"/>
          <w:sz w:val="24"/>
          <w:szCs w:val="28"/>
        </w:rPr>
        <w:t>χ</w:t>
      </w:r>
      <w:r w:rsidR="002722F8" w:rsidRPr="00091FC7">
        <w:rPr>
          <w:rFonts w:ascii="Times New Roman" w:eastAsia="Calibri" w:hAnsi="Times New Roman" w:cs="Times New Roman"/>
          <w:color w:val="0D0D0D"/>
          <w:sz w:val="24"/>
          <w:szCs w:val="28"/>
          <w:vertAlign w:val="superscript"/>
        </w:rPr>
        <w:t>2</w:t>
      </w:r>
      <w:r w:rsidR="002722F8" w:rsidRPr="00091FC7">
        <w:rPr>
          <w:rFonts w:ascii="Times New Roman" w:eastAsia="Calibri" w:hAnsi="Times New Roman" w:cs="Times New Roman"/>
          <w:color w:val="0D0D0D"/>
          <w:sz w:val="24"/>
          <w:szCs w:val="28"/>
        </w:rPr>
        <w:t xml:space="preserve"> = 5,4</w:t>
      </w:r>
      <w:r w:rsidRPr="00091FC7">
        <w:rPr>
          <w:rFonts w:ascii="Times New Roman" w:eastAsia="Calibri" w:hAnsi="Times New Roman" w:cs="Times New Roman"/>
          <w:color w:val="0D0D0D"/>
          <w:sz w:val="24"/>
          <w:szCs w:val="28"/>
        </w:rPr>
        <w:t>;</w:t>
      </w:r>
      <w:r w:rsidR="00E1060E">
        <w:rPr>
          <w:rFonts w:ascii="Times New Roman" w:eastAsia="Calibri" w:hAnsi="Times New Roman" w:cs="Times New Roman"/>
          <w:color w:val="0D0D0D"/>
          <w:sz w:val="24"/>
          <w:szCs w:val="28"/>
        </w:rPr>
        <w:t xml:space="preserve"> </w:t>
      </w:r>
      <w:r w:rsidR="002722F8" w:rsidRPr="00E1060E">
        <w:rPr>
          <w:rFonts w:ascii="Times New Roman" w:eastAsia="Calibri" w:hAnsi="Times New Roman" w:cs="Times New Roman"/>
          <w:i/>
          <w:color w:val="0D0D0D"/>
          <w:sz w:val="24"/>
          <w:szCs w:val="28"/>
        </w:rPr>
        <w:t>р</w:t>
      </w:r>
      <w:r w:rsidR="002722F8" w:rsidRPr="00091FC7">
        <w:rPr>
          <w:rFonts w:ascii="Times New Roman" w:eastAsia="Calibri" w:hAnsi="Times New Roman" w:cs="Times New Roman"/>
          <w:color w:val="0D0D0D"/>
          <w:sz w:val="24"/>
          <w:szCs w:val="28"/>
        </w:rPr>
        <w:t xml:space="preserve"> =0,02</w:t>
      </w:r>
    </w:p>
    <w:p w:rsidR="002722F8" w:rsidRPr="00AE2B31" w:rsidRDefault="002722F8" w:rsidP="00C300B0">
      <w:pPr>
        <w:spacing w:after="0" w:line="240" w:lineRule="auto"/>
        <w:ind w:firstLine="708"/>
        <w:jc w:val="both"/>
        <w:rPr>
          <w:rFonts w:ascii="Times New Roman" w:eastAsia="Calibri" w:hAnsi="Times New Roman" w:cs="Times New Roman"/>
          <w:bCs/>
          <w:color w:val="0D0D0D"/>
          <w:sz w:val="28"/>
          <w:szCs w:val="28"/>
        </w:rPr>
      </w:pPr>
      <w:r w:rsidRPr="00AE2B31">
        <w:rPr>
          <w:rFonts w:ascii="Times New Roman" w:eastAsia="Calibri" w:hAnsi="Times New Roman" w:cs="Times New Roman"/>
          <w:color w:val="0D0D0D"/>
          <w:sz w:val="28"/>
          <w:szCs w:val="28"/>
        </w:rPr>
        <w:t xml:space="preserve">При обследовании пациентов выявлено 36 больных СД 2 типа. Среди них 24 пациента были гетерозиготными и 12 – гомозиготными по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64 </w:t>
      </w:r>
      <w:proofErr w:type="spellStart"/>
      <w:r w:rsidRPr="00AE2B31">
        <w:rPr>
          <w:rFonts w:ascii="Times New Roman" w:eastAsia="Calibri" w:hAnsi="Times New Roman" w:cs="Times New Roman"/>
          <w:color w:val="0D0D0D"/>
          <w:sz w:val="28"/>
          <w:szCs w:val="28"/>
        </w:rPr>
        <w:t>аллел</w:t>
      </w:r>
      <w:r w:rsidR="00630CCD">
        <w:rPr>
          <w:rFonts w:ascii="Times New Roman" w:eastAsia="Calibri" w:hAnsi="Times New Roman" w:cs="Times New Roman"/>
          <w:color w:val="0D0D0D"/>
          <w:sz w:val="28"/>
          <w:szCs w:val="28"/>
        </w:rPr>
        <w:t>ю</w:t>
      </w:r>
      <w:proofErr w:type="spellEnd"/>
      <w:r w:rsidRPr="00AE2B31">
        <w:rPr>
          <w:rFonts w:ascii="Times New Roman" w:eastAsia="Calibri" w:hAnsi="Times New Roman" w:cs="Times New Roman"/>
          <w:color w:val="0D0D0D"/>
          <w:sz w:val="28"/>
          <w:szCs w:val="28"/>
        </w:rPr>
        <w:t xml:space="preserve">. В группе пациентов без диабета 104 оказались гомозиготными по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64 </w:t>
      </w:r>
      <w:proofErr w:type="spellStart"/>
      <w:r w:rsidRPr="00AE2B31">
        <w:rPr>
          <w:rFonts w:ascii="Times New Roman" w:eastAsia="Calibri" w:hAnsi="Times New Roman" w:cs="Times New Roman"/>
          <w:color w:val="0D0D0D"/>
          <w:sz w:val="28"/>
          <w:szCs w:val="28"/>
        </w:rPr>
        <w:t>аллел</w:t>
      </w:r>
      <w:r w:rsidR="00630CCD">
        <w:rPr>
          <w:rFonts w:ascii="Times New Roman" w:eastAsia="Calibri" w:hAnsi="Times New Roman" w:cs="Times New Roman"/>
          <w:color w:val="0D0D0D"/>
          <w:sz w:val="28"/>
          <w:szCs w:val="28"/>
        </w:rPr>
        <w:t>ю</w:t>
      </w:r>
      <w:proofErr w:type="spellEnd"/>
      <w:r w:rsidRPr="00AE2B31">
        <w:rPr>
          <w:rFonts w:ascii="Times New Roman" w:eastAsia="Calibri" w:hAnsi="Times New Roman" w:cs="Times New Roman"/>
          <w:color w:val="0D0D0D"/>
          <w:sz w:val="28"/>
          <w:szCs w:val="28"/>
        </w:rPr>
        <w:t xml:space="preserve">, 73 - носителями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и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генотипов. Разница в частоте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аллели между больными СД 2 типа и пациентами без диабета была достоверной (</w:t>
      </w:r>
      <w:r w:rsidR="00527A5C" w:rsidRPr="00AE2B31">
        <w:rPr>
          <w:rFonts w:ascii="Times New Roman" w:eastAsia="Calibri" w:hAnsi="Times New Roman" w:cs="Times New Roman"/>
          <w:color w:val="0D0D0D"/>
          <w:sz w:val="28"/>
          <w:szCs w:val="28"/>
        </w:rPr>
        <w:t>т</w:t>
      </w:r>
      <w:r w:rsidRPr="00AE2B31">
        <w:rPr>
          <w:rFonts w:ascii="Times New Roman" w:eastAsia="Calibri" w:hAnsi="Times New Roman" w:cs="Times New Roman"/>
          <w:color w:val="0D0D0D"/>
          <w:sz w:val="28"/>
          <w:szCs w:val="28"/>
        </w:rPr>
        <w:t>абл</w:t>
      </w:r>
      <w:r w:rsidR="00E1060E">
        <w:rPr>
          <w:rFonts w:ascii="Times New Roman" w:eastAsia="Calibri" w:hAnsi="Times New Roman" w:cs="Times New Roman"/>
          <w:color w:val="0D0D0D"/>
          <w:sz w:val="28"/>
          <w:szCs w:val="28"/>
        </w:rPr>
        <w:t xml:space="preserve">. </w:t>
      </w:r>
      <w:r w:rsidR="00630CCD">
        <w:rPr>
          <w:rFonts w:ascii="Times New Roman" w:eastAsia="Calibri" w:hAnsi="Times New Roman" w:cs="Times New Roman"/>
          <w:color w:val="0D0D0D"/>
          <w:sz w:val="28"/>
          <w:szCs w:val="28"/>
        </w:rPr>
        <w:t>1</w:t>
      </w:r>
      <w:r w:rsidR="00091FC7">
        <w:rPr>
          <w:rFonts w:ascii="Times New Roman" w:eastAsia="Calibri" w:hAnsi="Times New Roman" w:cs="Times New Roman"/>
          <w:color w:val="0D0D0D"/>
          <w:sz w:val="28"/>
          <w:szCs w:val="28"/>
        </w:rPr>
        <w:t>5</w:t>
      </w:r>
      <w:r w:rsidRPr="00AE2B31">
        <w:rPr>
          <w:rFonts w:ascii="Times New Roman" w:eastAsia="Calibri" w:hAnsi="Times New Roman" w:cs="Times New Roman"/>
          <w:color w:val="0D0D0D"/>
          <w:sz w:val="28"/>
          <w:szCs w:val="28"/>
        </w:rPr>
        <w:t xml:space="preserve">).   </w:t>
      </w:r>
    </w:p>
    <w:p w:rsidR="002722F8" w:rsidRPr="00AE2B31" w:rsidRDefault="002722F8" w:rsidP="002676A0">
      <w:pPr>
        <w:spacing w:after="0" w:line="240" w:lineRule="auto"/>
        <w:jc w:val="both"/>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 xml:space="preserve">Таблица </w:t>
      </w:r>
      <w:r w:rsidR="00630CCD">
        <w:rPr>
          <w:rFonts w:ascii="Times New Roman" w:eastAsia="Calibri" w:hAnsi="Times New Roman" w:cs="Times New Roman"/>
          <w:color w:val="0D0D0D"/>
          <w:sz w:val="28"/>
          <w:szCs w:val="28"/>
        </w:rPr>
        <w:t>1</w:t>
      </w:r>
      <w:r w:rsidR="00091FC7">
        <w:rPr>
          <w:rFonts w:ascii="Times New Roman" w:eastAsia="Calibri" w:hAnsi="Times New Roman" w:cs="Times New Roman"/>
          <w:color w:val="0D0D0D"/>
          <w:sz w:val="28"/>
          <w:szCs w:val="28"/>
        </w:rPr>
        <w:t>5</w:t>
      </w:r>
      <w:r w:rsidRPr="00AE2B31">
        <w:rPr>
          <w:rFonts w:ascii="Times New Roman" w:eastAsia="Calibri" w:hAnsi="Times New Roman" w:cs="Times New Roman"/>
          <w:color w:val="0D0D0D"/>
          <w:sz w:val="28"/>
          <w:szCs w:val="28"/>
        </w:rPr>
        <w:t xml:space="preserve"> - Взаимосвязь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полиморфизма гена </w:t>
      </w:r>
      <w:r w:rsidR="00630CCD" w:rsidRPr="00AE2B31">
        <w:rPr>
          <w:rFonts w:ascii="Times New Roman" w:eastAsia="Calibri" w:hAnsi="Times New Roman" w:cs="Times New Roman"/>
          <w:spacing w:val="-6"/>
          <w:sz w:val="28"/>
          <w:szCs w:val="28"/>
          <w:lang w:val="en-US"/>
        </w:rPr>
        <w:t>ADRB</w:t>
      </w:r>
      <w:r w:rsidR="00630CCD" w:rsidRPr="00AE2B31">
        <w:rPr>
          <w:rFonts w:ascii="Times New Roman" w:eastAsia="Calibri" w:hAnsi="Times New Roman" w:cs="Times New Roman"/>
          <w:spacing w:val="-6"/>
          <w:sz w:val="28"/>
          <w:szCs w:val="28"/>
        </w:rPr>
        <w:t>3</w:t>
      </w:r>
      <w:r w:rsidR="00630CCD">
        <w:rPr>
          <w:rFonts w:ascii="Times New Roman" w:eastAsia="Calibri" w:hAnsi="Times New Roman" w:cs="Times New Roman"/>
          <w:spacing w:val="-6"/>
          <w:sz w:val="28"/>
          <w:szCs w:val="28"/>
        </w:rPr>
        <w:t xml:space="preserve"> </w:t>
      </w:r>
      <w:r w:rsidRPr="00AE2B31">
        <w:rPr>
          <w:rFonts w:ascii="Times New Roman" w:eastAsia="Calibri" w:hAnsi="Times New Roman" w:cs="Times New Roman"/>
          <w:color w:val="0D0D0D"/>
          <w:sz w:val="28"/>
          <w:szCs w:val="28"/>
        </w:rPr>
        <w:t xml:space="preserve">с </w:t>
      </w:r>
      <w:r w:rsidR="00630CCD">
        <w:rPr>
          <w:rFonts w:ascii="Times New Roman" w:eastAsia="Calibri" w:hAnsi="Times New Roman" w:cs="Times New Roman"/>
          <w:color w:val="0D0D0D"/>
          <w:sz w:val="28"/>
          <w:szCs w:val="28"/>
        </w:rPr>
        <w:t xml:space="preserve">СД </w:t>
      </w:r>
      <w:r w:rsidRPr="00AE2B31">
        <w:rPr>
          <w:rFonts w:ascii="Times New Roman" w:eastAsia="Calibri" w:hAnsi="Times New Roman" w:cs="Times New Roman"/>
          <w:color w:val="0D0D0D"/>
          <w:sz w:val="28"/>
          <w:szCs w:val="28"/>
        </w:rPr>
        <w:t>2 типа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2643"/>
        <w:gridCol w:w="2983"/>
      </w:tblGrid>
      <w:tr w:rsidR="002722F8" w:rsidRPr="00AE2B31" w:rsidTr="00AF0685">
        <w:tc>
          <w:tcPr>
            <w:tcW w:w="3808" w:type="dxa"/>
            <w:vMerge w:val="restart"/>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Генотип</w:t>
            </w:r>
          </w:p>
        </w:tc>
        <w:tc>
          <w:tcPr>
            <w:tcW w:w="5763" w:type="dxa"/>
            <w:gridSpan w:val="2"/>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Группы</w:t>
            </w:r>
          </w:p>
        </w:tc>
      </w:tr>
      <w:tr w:rsidR="002722F8" w:rsidRPr="00AE2B31" w:rsidTr="00AF0685">
        <w:tc>
          <w:tcPr>
            <w:tcW w:w="3808" w:type="dxa"/>
            <w:vMerge/>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p>
        </w:tc>
        <w:tc>
          <w:tcPr>
            <w:tcW w:w="2708"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СД 2 типа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=36)</w:t>
            </w:r>
          </w:p>
        </w:tc>
        <w:tc>
          <w:tcPr>
            <w:tcW w:w="3055"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без диабета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=177)</w:t>
            </w:r>
          </w:p>
        </w:tc>
      </w:tr>
      <w:tr w:rsidR="002722F8" w:rsidRPr="00AE2B31" w:rsidTr="00AF0685">
        <w:tc>
          <w:tcPr>
            <w:tcW w:w="3808"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 xml:space="preserve"> (%)</w:t>
            </w:r>
          </w:p>
        </w:tc>
        <w:tc>
          <w:tcPr>
            <w:tcW w:w="2708"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12 (33,3)</w:t>
            </w:r>
          </w:p>
        </w:tc>
        <w:tc>
          <w:tcPr>
            <w:tcW w:w="3055"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104 (58,8)</w:t>
            </w:r>
          </w:p>
        </w:tc>
      </w:tr>
      <w:tr w:rsidR="002722F8" w:rsidRPr="00AE2B31" w:rsidTr="00AF0685">
        <w:tc>
          <w:tcPr>
            <w:tcW w:w="3808" w:type="dxa"/>
            <w:shd w:val="clear" w:color="auto" w:fill="auto"/>
          </w:tcPr>
          <w:p w:rsidR="002722F8" w:rsidRPr="00AE2B31" w:rsidRDefault="002722F8" w:rsidP="00C300B0">
            <w:pPr>
              <w:spacing w:after="0" w:line="240" w:lineRule="auto"/>
              <w:rPr>
                <w:rFonts w:ascii="Times New Roman" w:eastAsia="Calibri" w:hAnsi="Times New Roman" w:cs="Times New Roman"/>
                <w:color w:val="0D0D0D"/>
                <w:sz w:val="28"/>
                <w:szCs w:val="28"/>
              </w:rPr>
            </w:pP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 </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lang w:val="en-US"/>
              </w:rPr>
              <w:t>n</w:t>
            </w:r>
            <w:r w:rsidRPr="00AE2B31">
              <w:rPr>
                <w:rFonts w:ascii="Times New Roman" w:eastAsia="Calibri" w:hAnsi="Times New Roman" w:cs="Times New Roman"/>
                <w:color w:val="0D0D0D"/>
                <w:sz w:val="28"/>
                <w:szCs w:val="28"/>
              </w:rPr>
              <w:t xml:space="preserve"> (%)</w:t>
            </w:r>
          </w:p>
        </w:tc>
        <w:tc>
          <w:tcPr>
            <w:tcW w:w="2708"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24 (66,6)</w:t>
            </w:r>
          </w:p>
        </w:tc>
        <w:tc>
          <w:tcPr>
            <w:tcW w:w="3055" w:type="dxa"/>
            <w:shd w:val="clear" w:color="auto" w:fill="auto"/>
          </w:tcPr>
          <w:p w:rsidR="002722F8" w:rsidRPr="00AE2B31" w:rsidRDefault="002722F8" w:rsidP="00C300B0">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color w:val="0D0D0D"/>
                <w:sz w:val="28"/>
                <w:szCs w:val="28"/>
              </w:rPr>
              <w:t>73 (41,2)</w:t>
            </w:r>
          </w:p>
        </w:tc>
      </w:tr>
    </w:tbl>
    <w:p w:rsidR="00527A5C" w:rsidRPr="00AE2B31" w:rsidRDefault="00630CCD" w:rsidP="00CF4291">
      <w:pPr>
        <w:spacing w:after="0" w:line="240" w:lineRule="auto"/>
        <w:ind w:firstLine="357"/>
        <w:jc w:val="both"/>
        <w:rPr>
          <w:rFonts w:ascii="Times New Roman" w:eastAsia="Calibri" w:hAnsi="Times New Roman" w:cs="Times New Roman"/>
          <w:bCs/>
          <w:color w:val="0D0D0D"/>
          <w:sz w:val="28"/>
          <w:szCs w:val="28"/>
        </w:rPr>
      </w:pPr>
      <w:r w:rsidRPr="00091FC7">
        <w:rPr>
          <w:rFonts w:ascii="Times New Roman" w:eastAsia="Calibri" w:hAnsi="Times New Roman" w:cs="Times New Roman"/>
          <w:color w:val="0D0D0D"/>
          <w:sz w:val="24"/>
          <w:szCs w:val="28"/>
        </w:rPr>
        <w:t>Примечани</w:t>
      </w:r>
      <w:r w:rsidR="00091FC7" w:rsidRPr="00091FC7">
        <w:rPr>
          <w:rFonts w:ascii="Times New Roman" w:eastAsia="Calibri" w:hAnsi="Times New Roman" w:cs="Times New Roman"/>
          <w:color w:val="0D0D0D"/>
          <w:sz w:val="24"/>
          <w:szCs w:val="28"/>
        </w:rPr>
        <w:t>е</w:t>
      </w:r>
      <w:r w:rsidR="00E1060E">
        <w:rPr>
          <w:rFonts w:ascii="Times New Roman" w:eastAsia="Calibri" w:hAnsi="Times New Roman" w:cs="Times New Roman"/>
          <w:color w:val="0D0D0D"/>
          <w:sz w:val="24"/>
          <w:szCs w:val="28"/>
        </w:rPr>
        <w:t xml:space="preserve"> - </w:t>
      </w:r>
      <w:r w:rsidR="002722F8" w:rsidRPr="00091FC7">
        <w:rPr>
          <w:rFonts w:ascii="Times New Roman" w:eastAsia="Calibri" w:hAnsi="Times New Roman" w:cs="Times New Roman"/>
          <w:color w:val="0D0D0D"/>
          <w:sz w:val="24"/>
          <w:szCs w:val="28"/>
        </w:rPr>
        <w:t>χ</w:t>
      </w:r>
      <w:r w:rsidR="002722F8" w:rsidRPr="00091FC7">
        <w:rPr>
          <w:rFonts w:ascii="Times New Roman" w:eastAsia="Calibri" w:hAnsi="Times New Roman" w:cs="Times New Roman"/>
          <w:color w:val="0D0D0D"/>
          <w:sz w:val="24"/>
          <w:szCs w:val="28"/>
          <w:vertAlign w:val="superscript"/>
        </w:rPr>
        <w:t>2</w:t>
      </w:r>
      <w:r w:rsidR="002722F8" w:rsidRPr="00091FC7">
        <w:rPr>
          <w:rFonts w:ascii="Times New Roman" w:eastAsia="Calibri" w:hAnsi="Times New Roman" w:cs="Times New Roman"/>
          <w:color w:val="0D0D0D"/>
          <w:sz w:val="24"/>
          <w:szCs w:val="28"/>
        </w:rPr>
        <w:t xml:space="preserve"> = 7,79</w:t>
      </w:r>
      <w:r w:rsidRPr="00091FC7">
        <w:rPr>
          <w:rFonts w:ascii="Times New Roman" w:eastAsia="Calibri" w:hAnsi="Times New Roman" w:cs="Times New Roman"/>
          <w:color w:val="0D0D0D"/>
          <w:sz w:val="24"/>
          <w:szCs w:val="28"/>
        </w:rPr>
        <w:t xml:space="preserve">; </w:t>
      </w:r>
      <w:r w:rsidR="002722F8" w:rsidRPr="00E1060E">
        <w:rPr>
          <w:rFonts w:ascii="Times New Roman" w:eastAsia="Calibri" w:hAnsi="Times New Roman" w:cs="Times New Roman"/>
          <w:i/>
          <w:color w:val="0D0D0D"/>
          <w:sz w:val="24"/>
          <w:szCs w:val="28"/>
        </w:rPr>
        <w:t>р</w:t>
      </w:r>
      <w:r w:rsidR="002722F8" w:rsidRPr="00091FC7">
        <w:rPr>
          <w:rFonts w:ascii="Times New Roman" w:eastAsia="Calibri" w:hAnsi="Times New Roman" w:cs="Times New Roman"/>
          <w:color w:val="0D0D0D"/>
          <w:sz w:val="24"/>
          <w:szCs w:val="28"/>
        </w:rPr>
        <w:t xml:space="preserve"> =0,005</w:t>
      </w:r>
      <w:bookmarkStart w:id="22" w:name="_Hlk57800966"/>
      <w:bookmarkEnd w:id="21"/>
    </w:p>
    <w:p w:rsidR="002722F8" w:rsidRPr="00AE2B31" w:rsidRDefault="002769FF" w:rsidP="00630CCD">
      <w:pPr>
        <w:spacing w:after="0" w:line="240" w:lineRule="auto"/>
        <w:ind w:firstLine="357"/>
        <w:jc w:val="both"/>
        <w:rPr>
          <w:rFonts w:ascii="Times New Roman" w:eastAsia="Calibri" w:hAnsi="Times New Roman" w:cs="Times New Roman"/>
          <w:b/>
          <w:color w:val="0D0D0D"/>
          <w:sz w:val="28"/>
          <w:szCs w:val="28"/>
        </w:rPr>
      </w:pPr>
      <w:r w:rsidRPr="00AE2B31">
        <w:rPr>
          <w:rFonts w:ascii="Times New Roman" w:eastAsia="Calibri" w:hAnsi="Times New Roman" w:cs="Times New Roman"/>
          <w:sz w:val="28"/>
          <w:szCs w:val="28"/>
        </w:rPr>
        <w:t>Таким</w:t>
      </w:r>
      <w:r w:rsidR="00091FC7">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образом, результаты нашей работы показали, что </w:t>
      </w:r>
      <w:r w:rsidR="002722F8" w:rsidRPr="00AE2B31">
        <w:rPr>
          <w:rFonts w:ascii="Times New Roman" w:eastAsia="Calibri" w:hAnsi="Times New Roman" w:cs="Times New Roman"/>
          <w:color w:val="0D0D0D"/>
          <w:sz w:val="28"/>
          <w:szCs w:val="28"/>
        </w:rPr>
        <w:t xml:space="preserve">Trp64→Arg полиморфизм гена </w:t>
      </w:r>
      <w:r w:rsidR="00630CCD" w:rsidRPr="00AE2B31">
        <w:rPr>
          <w:rFonts w:ascii="Times New Roman" w:eastAsia="Calibri" w:hAnsi="Times New Roman" w:cs="Times New Roman"/>
          <w:spacing w:val="-6"/>
          <w:sz w:val="28"/>
          <w:szCs w:val="28"/>
          <w:lang w:val="en-US"/>
        </w:rPr>
        <w:t>ADRB</w:t>
      </w:r>
      <w:r w:rsidR="00630CCD" w:rsidRPr="00AE2B31">
        <w:rPr>
          <w:rFonts w:ascii="Times New Roman" w:eastAsia="Calibri" w:hAnsi="Times New Roman" w:cs="Times New Roman"/>
          <w:spacing w:val="-6"/>
          <w:sz w:val="28"/>
          <w:szCs w:val="28"/>
        </w:rPr>
        <w:t>3</w:t>
      </w:r>
      <w:r w:rsidR="00630CCD">
        <w:rPr>
          <w:rFonts w:ascii="Times New Roman" w:eastAsia="Calibri" w:hAnsi="Times New Roman" w:cs="Times New Roman"/>
          <w:spacing w:val="-6"/>
          <w:sz w:val="28"/>
          <w:szCs w:val="28"/>
        </w:rPr>
        <w:t xml:space="preserve"> </w:t>
      </w:r>
      <w:r w:rsidR="002722F8" w:rsidRPr="00AE2B31">
        <w:rPr>
          <w:rFonts w:ascii="Times New Roman" w:eastAsia="Calibri" w:hAnsi="Times New Roman" w:cs="Times New Roman"/>
          <w:color w:val="0D0D0D"/>
          <w:sz w:val="28"/>
          <w:szCs w:val="28"/>
        </w:rPr>
        <w:t>в кыргызской этнической группе ассоциируется с</w:t>
      </w:r>
      <w:r w:rsidR="00091FC7">
        <w:rPr>
          <w:rFonts w:ascii="Times New Roman" w:eastAsia="Calibri" w:hAnsi="Times New Roman" w:cs="Times New Roman"/>
          <w:color w:val="0D0D0D"/>
          <w:sz w:val="28"/>
          <w:szCs w:val="28"/>
        </w:rPr>
        <w:t xml:space="preserve"> </w:t>
      </w:r>
      <w:r w:rsidR="002722F8" w:rsidRPr="00AE2B31">
        <w:rPr>
          <w:rFonts w:ascii="Times New Roman" w:eastAsia="Calibri" w:hAnsi="Times New Roman" w:cs="Times New Roman"/>
          <w:color w:val="0D0D0D"/>
          <w:sz w:val="28"/>
          <w:szCs w:val="28"/>
        </w:rPr>
        <w:t>общ</w:t>
      </w:r>
      <w:r w:rsidR="00091FC7">
        <w:rPr>
          <w:rFonts w:ascii="Times New Roman" w:eastAsia="Calibri" w:hAnsi="Times New Roman" w:cs="Times New Roman"/>
          <w:color w:val="0D0D0D"/>
          <w:sz w:val="28"/>
          <w:szCs w:val="28"/>
        </w:rPr>
        <w:t>им</w:t>
      </w:r>
      <w:r w:rsidR="00960909" w:rsidRPr="00AE2B31">
        <w:rPr>
          <w:rFonts w:ascii="Times New Roman" w:eastAsia="Calibri" w:hAnsi="Times New Roman" w:cs="Times New Roman"/>
          <w:color w:val="0D0D0D"/>
          <w:sz w:val="28"/>
          <w:szCs w:val="28"/>
        </w:rPr>
        <w:t xml:space="preserve"> </w:t>
      </w:r>
      <w:r w:rsidR="002722F8" w:rsidRPr="00AE2B31">
        <w:rPr>
          <w:rFonts w:ascii="Times New Roman" w:eastAsia="Calibri" w:hAnsi="Times New Roman" w:cs="Times New Roman"/>
          <w:color w:val="0D0D0D"/>
          <w:sz w:val="28"/>
          <w:szCs w:val="28"/>
        </w:rPr>
        <w:t>ожирени</w:t>
      </w:r>
      <w:r w:rsidR="00091FC7">
        <w:rPr>
          <w:rFonts w:ascii="Times New Roman" w:eastAsia="Calibri" w:hAnsi="Times New Roman" w:cs="Times New Roman"/>
          <w:color w:val="0D0D0D"/>
          <w:sz w:val="28"/>
          <w:szCs w:val="28"/>
        </w:rPr>
        <w:t>ем</w:t>
      </w:r>
      <w:r w:rsidR="00960909" w:rsidRPr="00AE2B31">
        <w:rPr>
          <w:rFonts w:ascii="Times New Roman" w:eastAsia="Calibri" w:hAnsi="Times New Roman" w:cs="Times New Roman"/>
          <w:color w:val="0D0D0D"/>
          <w:sz w:val="28"/>
          <w:szCs w:val="28"/>
        </w:rPr>
        <w:t xml:space="preserve"> и АО</w:t>
      </w:r>
      <w:r w:rsidR="002722F8" w:rsidRPr="00AE2B31">
        <w:rPr>
          <w:rFonts w:ascii="Times New Roman" w:eastAsia="Calibri" w:hAnsi="Times New Roman" w:cs="Times New Roman"/>
          <w:color w:val="0D0D0D"/>
          <w:sz w:val="28"/>
          <w:szCs w:val="28"/>
        </w:rPr>
        <w:t>;</w:t>
      </w:r>
      <w:r w:rsidR="00E1060E">
        <w:rPr>
          <w:rFonts w:ascii="Times New Roman" w:eastAsia="Calibri" w:hAnsi="Times New Roman" w:cs="Times New Roman"/>
          <w:color w:val="0D0D0D"/>
          <w:sz w:val="28"/>
          <w:szCs w:val="28"/>
        </w:rPr>
        <w:t xml:space="preserve"> </w:t>
      </w:r>
      <w:r w:rsidR="002722F8" w:rsidRPr="00AE2B31">
        <w:rPr>
          <w:rFonts w:ascii="Times New Roman" w:eastAsia="Calibri" w:hAnsi="Times New Roman" w:cs="Times New Roman"/>
          <w:color w:val="0D0D0D"/>
          <w:sz w:val="28"/>
          <w:szCs w:val="28"/>
        </w:rPr>
        <w:t xml:space="preserve">При наличии </w:t>
      </w:r>
      <w:proofErr w:type="spellStart"/>
      <w:r w:rsidR="002722F8" w:rsidRPr="00AE2B31">
        <w:rPr>
          <w:rFonts w:ascii="Times New Roman" w:eastAsia="Calibri" w:hAnsi="Times New Roman" w:cs="Times New Roman"/>
          <w:color w:val="0D0D0D"/>
          <w:sz w:val="28"/>
          <w:szCs w:val="28"/>
        </w:rPr>
        <w:t>аллеля</w:t>
      </w:r>
      <w:proofErr w:type="spellEnd"/>
      <w:r w:rsidR="002722F8" w:rsidRPr="00AE2B31">
        <w:rPr>
          <w:rFonts w:ascii="Times New Roman" w:eastAsia="Calibri" w:hAnsi="Times New Roman" w:cs="Times New Roman"/>
          <w:color w:val="0D0D0D"/>
          <w:sz w:val="28"/>
          <w:szCs w:val="28"/>
        </w:rPr>
        <w:t xml:space="preserve"> Arg64 отмечается увеличение частоты встречаемости </w:t>
      </w:r>
      <w:r w:rsidR="00630CCD">
        <w:rPr>
          <w:rFonts w:ascii="Times New Roman" w:eastAsia="Calibri" w:hAnsi="Times New Roman" w:cs="Times New Roman"/>
          <w:color w:val="0D0D0D"/>
          <w:sz w:val="28"/>
          <w:szCs w:val="28"/>
        </w:rPr>
        <w:t>АГ</w:t>
      </w:r>
      <w:r w:rsidR="002722F8" w:rsidRPr="00AE2B31">
        <w:rPr>
          <w:rFonts w:ascii="Times New Roman" w:eastAsia="Calibri" w:hAnsi="Times New Roman" w:cs="Times New Roman"/>
          <w:color w:val="0D0D0D"/>
          <w:sz w:val="28"/>
          <w:szCs w:val="28"/>
        </w:rPr>
        <w:t xml:space="preserve">, </w:t>
      </w:r>
      <w:r w:rsidR="00960909" w:rsidRPr="00AE2B31">
        <w:rPr>
          <w:rFonts w:ascii="Times New Roman" w:eastAsia="Calibri" w:hAnsi="Times New Roman" w:cs="Times New Roman"/>
          <w:color w:val="0D0D0D"/>
          <w:sz w:val="28"/>
          <w:szCs w:val="28"/>
        </w:rPr>
        <w:t xml:space="preserve">СД </w:t>
      </w:r>
      <w:r w:rsidR="002722F8" w:rsidRPr="00AE2B31">
        <w:rPr>
          <w:rFonts w:ascii="Times New Roman" w:eastAsia="Calibri" w:hAnsi="Times New Roman" w:cs="Times New Roman"/>
          <w:color w:val="0D0D0D"/>
          <w:sz w:val="28"/>
          <w:szCs w:val="28"/>
        </w:rPr>
        <w:t>2 типа и снижен</w:t>
      </w:r>
      <w:r w:rsidR="00091FC7">
        <w:rPr>
          <w:rFonts w:ascii="Times New Roman" w:eastAsia="Calibri" w:hAnsi="Times New Roman" w:cs="Times New Roman"/>
          <w:color w:val="0D0D0D"/>
          <w:sz w:val="28"/>
          <w:szCs w:val="28"/>
        </w:rPr>
        <w:t xml:space="preserve">ного уровня </w:t>
      </w:r>
      <w:r w:rsidR="002722F8" w:rsidRPr="00AE2B31">
        <w:rPr>
          <w:rFonts w:ascii="Times New Roman" w:eastAsia="Calibri" w:hAnsi="Times New Roman" w:cs="Times New Roman"/>
          <w:color w:val="0D0D0D"/>
          <w:sz w:val="28"/>
          <w:szCs w:val="28"/>
        </w:rPr>
        <w:t>ЛПВП-ХС;</w:t>
      </w:r>
      <w:r w:rsidRPr="00AE2B31">
        <w:rPr>
          <w:rFonts w:ascii="Times New Roman" w:eastAsia="Calibri" w:hAnsi="Times New Roman" w:cs="Times New Roman"/>
          <w:color w:val="0D0D0D"/>
          <w:sz w:val="28"/>
          <w:szCs w:val="28"/>
        </w:rPr>
        <w:t xml:space="preserve"> </w:t>
      </w:r>
      <w:r w:rsidR="002722F8" w:rsidRPr="00AE2B31">
        <w:rPr>
          <w:rFonts w:ascii="Times New Roman" w:eastAsia="Calibri" w:hAnsi="Times New Roman" w:cs="Times New Roman"/>
          <w:color w:val="0D0D0D"/>
          <w:sz w:val="28"/>
          <w:szCs w:val="28"/>
        </w:rPr>
        <w:t xml:space="preserve">Определение </w:t>
      </w:r>
      <w:proofErr w:type="spellStart"/>
      <w:r w:rsidR="002722F8" w:rsidRPr="00AE2B31">
        <w:rPr>
          <w:rFonts w:ascii="Times New Roman" w:eastAsia="Calibri" w:hAnsi="Times New Roman" w:cs="Times New Roman"/>
          <w:color w:val="0D0D0D"/>
          <w:sz w:val="28"/>
          <w:szCs w:val="28"/>
          <w:lang w:val="en-US"/>
        </w:rPr>
        <w:t>Trp</w:t>
      </w:r>
      <w:proofErr w:type="spellEnd"/>
      <w:r w:rsidR="002722F8" w:rsidRPr="00AE2B31">
        <w:rPr>
          <w:rFonts w:ascii="Times New Roman" w:eastAsia="Calibri" w:hAnsi="Times New Roman" w:cs="Times New Roman"/>
          <w:color w:val="0D0D0D"/>
          <w:sz w:val="28"/>
          <w:szCs w:val="28"/>
        </w:rPr>
        <w:t>64</w:t>
      </w:r>
      <w:proofErr w:type="spellStart"/>
      <w:r w:rsidR="002722F8" w:rsidRPr="00AE2B31">
        <w:rPr>
          <w:rFonts w:ascii="Times New Roman" w:eastAsia="Calibri" w:hAnsi="Times New Roman" w:cs="Times New Roman"/>
          <w:color w:val="0D0D0D"/>
          <w:sz w:val="28"/>
          <w:szCs w:val="28"/>
          <w:lang w:val="en-US"/>
        </w:rPr>
        <w:t>Arg</w:t>
      </w:r>
      <w:proofErr w:type="spellEnd"/>
      <w:r w:rsidR="00E1060E">
        <w:rPr>
          <w:rFonts w:ascii="Times New Roman" w:eastAsia="Calibri" w:hAnsi="Times New Roman" w:cs="Times New Roman"/>
          <w:color w:val="0D0D0D"/>
          <w:sz w:val="28"/>
          <w:szCs w:val="28"/>
        </w:rPr>
        <w:t xml:space="preserve"> </w:t>
      </w:r>
      <w:r w:rsidR="002722F8" w:rsidRPr="00AE2B31">
        <w:rPr>
          <w:rFonts w:ascii="Times New Roman" w:eastAsia="Calibri" w:hAnsi="Times New Roman" w:cs="Times New Roman"/>
          <w:color w:val="0D0D0D"/>
          <w:sz w:val="28"/>
          <w:szCs w:val="28"/>
        </w:rPr>
        <w:t xml:space="preserve">полиморфизма гена </w:t>
      </w:r>
      <w:r w:rsidR="002722F8" w:rsidRPr="00AE2B31">
        <w:rPr>
          <w:rFonts w:ascii="Times New Roman" w:eastAsia="Calibri" w:hAnsi="Times New Roman" w:cs="Times New Roman"/>
          <w:color w:val="0D0D0D"/>
          <w:sz w:val="28"/>
          <w:szCs w:val="28"/>
          <w:lang w:val="en-US"/>
        </w:rPr>
        <w:t>ADRB</w:t>
      </w:r>
      <w:r w:rsidR="002722F8" w:rsidRPr="00AE2B31">
        <w:rPr>
          <w:rFonts w:ascii="Times New Roman" w:eastAsia="Calibri" w:hAnsi="Times New Roman" w:cs="Times New Roman"/>
          <w:color w:val="0D0D0D"/>
          <w:sz w:val="28"/>
          <w:szCs w:val="28"/>
        </w:rPr>
        <w:t xml:space="preserve">3 может быть рекомендовано в качестве одного из генетических маркеров для раннего выявления лиц с повышенным риском </w:t>
      </w:r>
      <w:r w:rsidR="00960909" w:rsidRPr="00AE2B31">
        <w:rPr>
          <w:rFonts w:ascii="Times New Roman" w:eastAsia="Calibri" w:hAnsi="Times New Roman" w:cs="Times New Roman"/>
          <w:color w:val="0D0D0D"/>
          <w:sz w:val="28"/>
          <w:szCs w:val="28"/>
        </w:rPr>
        <w:t>ССЗ</w:t>
      </w:r>
      <w:r w:rsidR="002722F8" w:rsidRPr="00AE2B31">
        <w:rPr>
          <w:rFonts w:ascii="Times New Roman" w:eastAsia="Calibri" w:hAnsi="Times New Roman" w:cs="Times New Roman"/>
          <w:color w:val="0D0D0D"/>
          <w:sz w:val="28"/>
          <w:szCs w:val="28"/>
        </w:rPr>
        <w:t>.</w:t>
      </w:r>
      <w:bookmarkStart w:id="23" w:name="_Hlk57801012"/>
      <w:bookmarkEnd w:id="22"/>
    </w:p>
    <w:p w:rsidR="002722F8" w:rsidRPr="00AE2B31" w:rsidRDefault="002722F8" w:rsidP="00C300B0">
      <w:pPr>
        <w:spacing w:after="0" w:line="240" w:lineRule="auto"/>
        <w:ind w:firstLine="357"/>
        <w:jc w:val="both"/>
        <w:rPr>
          <w:rFonts w:ascii="Times New Roman" w:eastAsia="Calibri" w:hAnsi="Times New Roman" w:cs="Times New Roman"/>
          <w:b/>
          <w:color w:val="0D0D0D"/>
          <w:sz w:val="28"/>
          <w:szCs w:val="28"/>
        </w:rPr>
      </w:pPr>
      <w:r w:rsidRPr="00AE2B31">
        <w:rPr>
          <w:rFonts w:ascii="Times New Roman" w:eastAsia="Calibri" w:hAnsi="Times New Roman" w:cs="Times New Roman"/>
          <w:b/>
          <w:color w:val="0D0D0D"/>
          <w:sz w:val="28"/>
          <w:szCs w:val="28"/>
        </w:rPr>
        <w:t>Ассоциация</w:t>
      </w:r>
      <w:r w:rsidR="00091FC7">
        <w:rPr>
          <w:rFonts w:ascii="Times New Roman" w:eastAsia="Calibri" w:hAnsi="Times New Roman" w:cs="Times New Roman"/>
          <w:b/>
          <w:color w:val="0D0D0D"/>
          <w:sz w:val="28"/>
          <w:szCs w:val="28"/>
        </w:rPr>
        <w:t xml:space="preserve"> </w:t>
      </w:r>
      <w:r w:rsidR="0037421D" w:rsidRPr="00AE2B31">
        <w:rPr>
          <w:rFonts w:ascii="Times New Roman" w:eastAsia="Calibri" w:hAnsi="Times New Roman" w:cs="Times New Roman"/>
          <w:b/>
          <w:color w:val="0D0D0D"/>
          <w:sz w:val="28"/>
          <w:szCs w:val="28"/>
        </w:rPr>
        <w:t>ТИМ</w:t>
      </w:r>
      <w:r w:rsidR="00091FC7">
        <w:rPr>
          <w:rFonts w:ascii="Times New Roman" w:eastAsia="Calibri" w:hAnsi="Times New Roman" w:cs="Times New Roman"/>
          <w:b/>
          <w:color w:val="0D0D0D"/>
          <w:sz w:val="28"/>
          <w:szCs w:val="28"/>
        </w:rPr>
        <w:t xml:space="preserve"> </w:t>
      </w:r>
      <w:r w:rsidRPr="00AE2B31">
        <w:rPr>
          <w:rFonts w:ascii="Times New Roman" w:eastAsia="Calibri" w:hAnsi="Times New Roman" w:cs="Times New Roman"/>
          <w:b/>
          <w:color w:val="0D0D0D"/>
          <w:sz w:val="28"/>
          <w:szCs w:val="28"/>
        </w:rPr>
        <w:t xml:space="preserve">экстракраниального отдела сонных артерий с компонентами </w:t>
      </w:r>
      <w:r w:rsidR="00960909" w:rsidRPr="00AE2B31">
        <w:rPr>
          <w:rFonts w:ascii="Times New Roman" w:eastAsia="Calibri" w:hAnsi="Times New Roman" w:cs="Times New Roman"/>
          <w:b/>
          <w:color w:val="0D0D0D"/>
          <w:sz w:val="28"/>
          <w:szCs w:val="28"/>
        </w:rPr>
        <w:t xml:space="preserve">МетС </w:t>
      </w:r>
      <w:r w:rsidRPr="00AE2B31">
        <w:rPr>
          <w:rFonts w:ascii="Times New Roman" w:eastAsia="Calibri" w:hAnsi="Times New Roman" w:cs="Times New Roman"/>
          <w:b/>
          <w:color w:val="0D0D0D"/>
          <w:sz w:val="28"/>
          <w:szCs w:val="28"/>
        </w:rPr>
        <w:t xml:space="preserve">в группе этнических кыргызов  </w:t>
      </w:r>
    </w:p>
    <w:bookmarkEnd w:id="23"/>
    <w:p w:rsidR="002722F8"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color w:val="0D0D0D"/>
          <w:sz w:val="28"/>
          <w:szCs w:val="28"/>
        </w:rPr>
        <w:t>Ультразвуковое</w:t>
      </w:r>
      <w:r w:rsidR="00960909"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исследование экстракраниального отдела сонных артерий проведено у 144 </w:t>
      </w:r>
      <w:r w:rsidRPr="00AE2B31">
        <w:rPr>
          <w:rFonts w:ascii="Times New Roman" w:eastAsia="Calibri" w:hAnsi="Times New Roman" w:cs="Times New Roman"/>
          <w:color w:val="0D0D0D"/>
          <w:sz w:val="28"/>
          <w:szCs w:val="28"/>
          <w:lang w:val="ky-KG"/>
        </w:rPr>
        <w:t>этнических кыргызов</w:t>
      </w:r>
      <w:r w:rsidRPr="00AE2B31">
        <w:rPr>
          <w:rFonts w:ascii="Times New Roman" w:eastAsia="Calibri" w:hAnsi="Times New Roman" w:cs="Times New Roman"/>
          <w:color w:val="0D0D0D"/>
          <w:sz w:val="28"/>
          <w:szCs w:val="28"/>
        </w:rPr>
        <w:t xml:space="preserve"> (69 мужчин, 75 женщин), средний возраст обследованных пациентов составил 51,03±8,2 лет (51,9±8,7 лет и 50,2±7,7 лет для мужчин и женщин соответственно).</w:t>
      </w:r>
      <w:r w:rsidR="00630CCD">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sz w:val="28"/>
          <w:szCs w:val="28"/>
        </w:rPr>
        <w:t xml:space="preserve">Число обследованных нами пациентов </w:t>
      </w:r>
      <w:r w:rsidR="00630CCD">
        <w:rPr>
          <w:rFonts w:ascii="Times New Roman" w:eastAsia="Calibri" w:hAnsi="Times New Roman" w:cs="Times New Roman"/>
          <w:color w:val="0D0D0D"/>
          <w:sz w:val="28"/>
          <w:szCs w:val="28"/>
        </w:rPr>
        <w:t>согласно</w:t>
      </w:r>
      <w:r w:rsidR="00586F4D">
        <w:rPr>
          <w:rFonts w:ascii="Times New Roman" w:eastAsia="Calibri" w:hAnsi="Times New Roman" w:cs="Times New Roman"/>
          <w:color w:val="0D0D0D"/>
          <w:sz w:val="28"/>
          <w:szCs w:val="28"/>
        </w:rPr>
        <w:t xml:space="preserve"> </w:t>
      </w:r>
      <w:proofErr w:type="spellStart"/>
      <w:r w:rsidR="00630CCD" w:rsidRPr="00AE2B31">
        <w:rPr>
          <w:rFonts w:ascii="Times New Roman" w:eastAsia="Calibri" w:hAnsi="Times New Roman" w:cs="Times New Roman"/>
          <w:color w:val="0D0D0D"/>
          <w:sz w:val="28"/>
          <w:szCs w:val="28"/>
        </w:rPr>
        <w:t>post-hoc</w:t>
      </w:r>
      <w:proofErr w:type="spellEnd"/>
      <w:r w:rsidR="00630CCD" w:rsidRPr="00AE2B31">
        <w:rPr>
          <w:rFonts w:ascii="Times New Roman" w:eastAsia="Calibri" w:hAnsi="Times New Roman" w:cs="Times New Roman"/>
          <w:color w:val="0D0D0D"/>
          <w:sz w:val="28"/>
          <w:szCs w:val="28"/>
        </w:rPr>
        <w:t xml:space="preserve"> анализ</w:t>
      </w:r>
      <w:r w:rsidR="00630CCD">
        <w:rPr>
          <w:rFonts w:ascii="Times New Roman" w:eastAsia="Calibri" w:hAnsi="Times New Roman" w:cs="Times New Roman"/>
          <w:color w:val="0D0D0D"/>
          <w:sz w:val="28"/>
          <w:szCs w:val="28"/>
        </w:rPr>
        <w:t>у</w:t>
      </w:r>
      <w:r w:rsidR="00630CCD" w:rsidRPr="00630CCD">
        <w:rPr>
          <w:rFonts w:ascii="Times New Roman" w:eastAsia="Calibri" w:hAnsi="Times New Roman" w:cs="Times New Roman"/>
          <w:color w:val="0D0D0D"/>
          <w:sz w:val="28"/>
          <w:szCs w:val="28"/>
        </w:rPr>
        <w:t xml:space="preserve"> </w:t>
      </w:r>
      <w:r w:rsidR="00630CCD">
        <w:rPr>
          <w:rFonts w:ascii="Times New Roman" w:eastAsia="Calibri" w:hAnsi="Times New Roman" w:cs="Times New Roman"/>
          <w:color w:val="0D0D0D"/>
          <w:sz w:val="28"/>
          <w:szCs w:val="28"/>
        </w:rPr>
        <w:t>д</w:t>
      </w:r>
      <w:r w:rsidR="00630CCD" w:rsidRPr="00AE2B31">
        <w:rPr>
          <w:rFonts w:ascii="Times New Roman" w:eastAsia="Calibri" w:hAnsi="Times New Roman" w:cs="Times New Roman"/>
          <w:color w:val="0D0D0D"/>
          <w:sz w:val="28"/>
          <w:szCs w:val="28"/>
        </w:rPr>
        <w:t>ля расчета размера выборки, необходимого для проведения исследования</w:t>
      </w:r>
      <w:r w:rsidR="00630CCD">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отвечало расчетным требованиям размеров выборки. </w:t>
      </w:r>
    </w:p>
    <w:p w:rsidR="00091FC7" w:rsidRDefault="00091FC7" w:rsidP="00C300B0">
      <w:pPr>
        <w:spacing w:after="0" w:line="240" w:lineRule="auto"/>
        <w:ind w:firstLine="708"/>
        <w:jc w:val="both"/>
        <w:rPr>
          <w:rFonts w:ascii="Times New Roman" w:eastAsia="Calibri" w:hAnsi="Times New Roman" w:cs="Times New Roman"/>
          <w:sz w:val="28"/>
          <w:szCs w:val="28"/>
          <w:lang w:val="ky-KG"/>
        </w:rPr>
      </w:pPr>
    </w:p>
    <w:p w:rsidR="006F4361" w:rsidRDefault="006F4361" w:rsidP="00C300B0">
      <w:pPr>
        <w:spacing w:after="0" w:line="240" w:lineRule="auto"/>
        <w:ind w:firstLine="708"/>
        <w:jc w:val="both"/>
        <w:rPr>
          <w:rFonts w:ascii="Times New Roman" w:eastAsia="Calibri" w:hAnsi="Times New Roman" w:cs="Times New Roman"/>
          <w:sz w:val="28"/>
          <w:szCs w:val="28"/>
          <w:lang w:val="ky-KG"/>
        </w:rPr>
      </w:pPr>
    </w:p>
    <w:p w:rsidR="00091FC7" w:rsidRDefault="00091FC7" w:rsidP="00C300B0">
      <w:pPr>
        <w:spacing w:after="0" w:line="240" w:lineRule="auto"/>
        <w:ind w:firstLine="708"/>
        <w:jc w:val="both"/>
        <w:rPr>
          <w:rFonts w:ascii="Times New Roman" w:eastAsia="Calibri" w:hAnsi="Times New Roman" w:cs="Times New Roman"/>
          <w:sz w:val="28"/>
          <w:szCs w:val="28"/>
          <w:lang w:val="ky-KG"/>
        </w:rPr>
      </w:pPr>
    </w:p>
    <w:p w:rsidR="00091FC7" w:rsidRDefault="00091FC7" w:rsidP="00C300B0">
      <w:pPr>
        <w:spacing w:after="0" w:line="240" w:lineRule="auto"/>
        <w:ind w:firstLine="708"/>
        <w:jc w:val="both"/>
        <w:rPr>
          <w:rFonts w:ascii="Times New Roman" w:eastAsia="Calibri" w:hAnsi="Times New Roman" w:cs="Times New Roman"/>
          <w:sz w:val="28"/>
          <w:szCs w:val="28"/>
          <w:lang w:val="ky-KG"/>
        </w:rPr>
      </w:pPr>
    </w:p>
    <w:p w:rsidR="00F05E96"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lang w:val="ky-KG"/>
        </w:rPr>
        <w:lastRenderedPageBreak/>
        <w:t>МетС</w:t>
      </w:r>
      <w:r w:rsidRPr="00AE2B31">
        <w:rPr>
          <w:rFonts w:ascii="Times New Roman" w:eastAsia="Calibri" w:hAnsi="Times New Roman" w:cs="Times New Roman"/>
          <w:sz w:val="28"/>
          <w:szCs w:val="28"/>
        </w:rPr>
        <w:t xml:space="preserve"> был выявлен у 61 (42,4%) </w:t>
      </w:r>
      <w:r w:rsidRPr="00AE2B31">
        <w:rPr>
          <w:rFonts w:ascii="Times New Roman" w:eastAsia="Calibri" w:hAnsi="Times New Roman" w:cs="Times New Roman"/>
          <w:sz w:val="28"/>
          <w:szCs w:val="28"/>
          <w:lang w:val="ky-KG"/>
        </w:rPr>
        <w:t xml:space="preserve">из </w:t>
      </w:r>
      <w:r w:rsidRPr="00AE2B31">
        <w:rPr>
          <w:rFonts w:ascii="Times New Roman" w:eastAsia="Calibri" w:hAnsi="Times New Roman" w:cs="Times New Roman"/>
          <w:sz w:val="28"/>
          <w:szCs w:val="28"/>
        </w:rPr>
        <w:t xml:space="preserve">обследованных пациентов (у 47,8% мужчин и 37,3% женщин). В таблице </w:t>
      </w:r>
      <w:r w:rsidR="008236F4">
        <w:rPr>
          <w:rFonts w:ascii="Times New Roman" w:eastAsia="Calibri" w:hAnsi="Times New Roman" w:cs="Times New Roman"/>
          <w:sz w:val="28"/>
          <w:szCs w:val="28"/>
        </w:rPr>
        <w:t>1</w:t>
      </w:r>
      <w:r w:rsidR="006F4361">
        <w:rPr>
          <w:rFonts w:ascii="Times New Roman" w:eastAsia="Calibri" w:hAnsi="Times New Roman" w:cs="Times New Roman"/>
          <w:sz w:val="28"/>
          <w:szCs w:val="28"/>
        </w:rPr>
        <w:t>6</w:t>
      </w:r>
      <w:r w:rsidRPr="00AE2B31">
        <w:rPr>
          <w:rFonts w:ascii="Times New Roman" w:eastAsia="Calibri" w:hAnsi="Times New Roman" w:cs="Times New Roman"/>
          <w:sz w:val="28"/>
          <w:szCs w:val="28"/>
        </w:rPr>
        <w:t xml:space="preserve"> представлены клинические и биохимические характеристики пациентов в зависимости от наличия или отсутствия </w:t>
      </w:r>
      <w:r w:rsidRPr="00AE2B31">
        <w:rPr>
          <w:rFonts w:ascii="Times New Roman" w:eastAsia="Calibri" w:hAnsi="Times New Roman" w:cs="Times New Roman"/>
          <w:sz w:val="28"/>
          <w:szCs w:val="28"/>
          <w:lang w:val="ky-KG"/>
        </w:rPr>
        <w:t>у них МетС</w:t>
      </w:r>
      <w:r w:rsidRPr="00AE2B31">
        <w:rPr>
          <w:rFonts w:ascii="Times New Roman" w:eastAsia="Calibri" w:hAnsi="Times New Roman" w:cs="Times New Roman"/>
          <w:sz w:val="28"/>
          <w:szCs w:val="28"/>
        </w:rPr>
        <w:t xml:space="preserve">. </w:t>
      </w:r>
    </w:p>
    <w:p w:rsidR="002722F8" w:rsidRPr="00AE2B31" w:rsidRDefault="002722F8" w:rsidP="002676A0">
      <w:pPr>
        <w:spacing w:after="0" w:line="240" w:lineRule="auto"/>
        <w:jc w:val="both"/>
        <w:rPr>
          <w:rFonts w:ascii="Times New Roman" w:eastAsia="Calibri" w:hAnsi="Times New Roman" w:cs="Times New Roman"/>
          <w:sz w:val="28"/>
          <w:szCs w:val="28"/>
        </w:rPr>
      </w:pPr>
      <w:bookmarkStart w:id="24" w:name="_Hlk57801053"/>
      <w:r w:rsidRPr="00AE2B31">
        <w:rPr>
          <w:rFonts w:ascii="Times New Roman" w:eastAsia="Calibri" w:hAnsi="Times New Roman" w:cs="Times New Roman"/>
          <w:sz w:val="28"/>
          <w:szCs w:val="28"/>
        </w:rPr>
        <w:t xml:space="preserve">Таблица </w:t>
      </w:r>
      <w:r w:rsidR="008236F4">
        <w:rPr>
          <w:rFonts w:ascii="Times New Roman" w:eastAsia="Calibri" w:hAnsi="Times New Roman" w:cs="Times New Roman"/>
          <w:sz w:val="28"/>
          <w:szCs w:val="28"/>
        </w:rPr>
        <w:t>1</w:t>
      </w:r>
      <w:r w:rsidR="006F4361">
        <w:rPr>
          <w:rFonts w:ascii="Times New Roman" w:eastAsia="Calibri" w:hAnsi="Times New Roman" w:cs="Times New Roman"/>
          <w:sz w:val="28"/>
          <w:szCs w:val="28"/>
        </w:rPr>
        <w:t>6</w:t>
      </w:r>
      <w:r w:rsidRPr="00AE2B31">
        <w:rPr>
          <w:rFonts w:ascii="Times New Roman" w:eastAsia="Calibri" w:hAnsi="Times New Roman" w:cs="Times New Roman"/>
          <w:sz w:val="28"/>
          <w:szCs w:val="28"/>
        </w:rPr>
        <w:t xml:space="preserve"> – </w:t>
      </w:r>
      <w:r w:rsidRPr="00AE2B31">
        <w:rPr>
          <w:rFonts w:ascii="Times New Roman" w:eastAsia="Calibri" w:hAnsi="Times New Roman" w:cs="Times New Roman"/>
          <w:sz w:val="28"/>
          <w:szCs w:val="28"/>
          <w:lang w:val="ky-KG"/>
        </w:rPr>
        <w:t>Характеристики</w:t>
      </w:r>
      <w:r w:rsidRPr="00AE2B31">
        <w:rPr>
          <w:rFonts w:ascii="Times New Roman" w:eastAsia="Calibri" w:hAnsi="Times New Roman" w:cs="Times New Roman"/>
          <w:sz w:val="28"/>
          <w:szCs w:val="28"/>
        </w:rPr>
        <w:t xml:space="preserve"> пациентов</w:t>
      </w:r>
      <w:r w:rsidRPr="00AE2B31">
        <w:rPr>
          <w:rFonts w:ascii="Times New Roman" w:eastAsia="Calibri" w:hAnsi="Times New Roman" w:cs="Times New Roman"/>
          <w:sz w:val="28"/>
          <w:szCs w:val="28"/>
          <w:lang w:val="ky-KG"/>
        </w:rPr>
        <w:t xml:space="preserve"> в зависимости от наличия </w:t>
      </w:r>
      <w:r w:rsidR="00960909" w:rsidRPr="00AE2B31">
        <w:rPr>
          <w:rFonts w:ascii="Times New Roman" w:eastAsia="Calibri" w:hAnsi="Times New Roman" w:cs="Times New Roman"/>
          <w:sz w:val="28"/>
          <w:szCs w:val="28"/>
        </w:rPr>
        <w:t xml:space="preserve">МетС </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gridCol w:w="1843"/>
        <w:gridCol w:w="1701"/>
        <w:gridCol w:w="1813"/>
      </w:tblGrid>
      <w:tr w:rsidR="002722F8" w:rsidRPr="00AE2B31" w:rsidTr="00714DE0">
        <w:trPr>
          <w:trHeight w:val="249"/>
        </w:trPr>
        <w:tc>
          <w:tcPr>
            <w:tcW w:w="2263" w:type="dxa"/>
            <w:vMerge w:val="restart"/>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p>
        </w:tc>
        <w:tc>
          <w:tcPr>
            <w:tcW w:w="3544" w:type="dxa"/>
            <w:gridSpan w:val="2"/>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Мужчины</w:t>
            </w:r>
          </w:p>
        </w:tc>
        <w:tc>
          <w:tcPr>
            <w:tcW w:w="3514" w:type="dxa"/>
            <w:gridSpan w:val="2"/>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Женщины</w:t>
            </w:r>
          </w:p>
        </w:tc>
      </w:tr>
      <w:tr w:rsidR="002722F8" w:rsidRPr="00AE2B31" w:rsidTr="008E51F2">
        <w:trPr>
          <w:trHeight w:val="249"/>
        </w:trPr>
        <w:tc>
          <w:tcPr>
            <w:tcW w:w="2263" w:type="dxa"/>
            <w:vMerge/>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нет</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36</w:t>
            </w:r>
            <w:r w:rsidRPr="00AE2B31">
              <w:rPr>
                <w:rFonts w:ascii="Times New Roman" w:eastAsia="Calibri" w:hAnsi="Times New Roman" w:cs="Times New Roman"/>
                <w:sz w:val="28"/>
                <w:szCs w:val="28"/>
                <w:lang w:val="en-US"/>
              </w:rPr>
              <w:t>)</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есть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33</w:t>
            </w:r>
            <w:r w:rsidRPr="00AE2B31">
              <w:rPr>
                <w:rFonts w:ascii="Times New Roman" w:eastAsia="Calibri" w:hAnsi="Times New Roman" w:cs="Times New Roman"/>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нет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47</w:t>
            </w:r>
            <w:r w:rsidRPr="00AE2B31">
              <w:rPr>
                <w:rFonts w:ascii="Times New Roman" w:eastAsia="Calibri" w:hAnsi="Times New Roman" w:cs="Times New Roman"/>
                <w:sz w:val="28"/>
                <w:szCs w:val="28"/>
                <w:lang w:val="en-US"/>
              </w:rPr>
              <w:t>)</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roofErr w:type="spellStart"/>
            <w:r w:rsidRPr="00AE2B31">
              <w:rPr>
                <w:rFonts w:ascii="Times New Roman" w:eastAsia="Calibri" w:hAnsi="Times New Roman" w:cs="Times New Roman"/>
                <w:sz w:val="28"/>
                <w:szCs w:val="28"/>
              </w:rPr>
              <w:t>МетС</w:t>
            </w:r>
            <w:proofErr w:type="spellEnd"/>
            <w:r w:rsidRPr="00AE2B31">
              <w:rPr>
                <w:rFonts w:ascii="Times New Roman" w:eastAsia="Calibri" w:hAnsi="Times New Roman" w:cs="Times New Roman"/>
                <w:sz w:val="28"/>
                <w:szCs w:val="28"/>
              </w:rPr>
              <w:t xml:space="preserve"> есть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28</w:t>
            </w:r>
            <w:r w:rsidRPr="00AE2B31">
              <w:rPr>
                <w:rFonts w:ascii="Times New Roman" w:eastAsia="Calibri" w:hAnsi="Times New Roman" w:cs="Times New Roman"/>
                <w:sz w:val="28"/>
                <w:szCs w:val="28"/>
                <w:lang w:val="en-US"/>
              </w:rPr>
              <w:t>)</w:t>
            </w:r>
          </w:p>
        </w:tc>
      </w:tr>
      <w:tr w:rsidR="002722F8" w:rsidRPr="00AE2B31" w:rsidTr="008E51F2">
        <w:trPr>
          <w:trHeight w:val="262"/>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Возраст, лет </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52,3±9,5</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51,6±8,0</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48,6±7,2</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52,9±7,9</w:t>
            </w:r>
            <w:r w:rsidRPr="00AE2B31">
              <w:rPr>
                <w:rFonts w:ascii="Times New Roman" w:eastAsia="Calibri" w:hAnsi="Times New Roman" w:cs="Times New Roman"/>
                <w:sz w:val="28"/>
                <w:szCs w:val="28"/>
                <w:lang w:val="en-US"/>
              </w:rPr>
              <w:t>*</w:t>
            </w:r>
          </w:p>
        </w:tc>
      </w:tr>
      <w:tr w:rsidR="002722F8" w:rsidRPr="00AE2B31" w:rsidTr="008E51F2">
        <w:trPr>
          <w:trHeight w:val="249"/>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ИМТ, кг/м</w:t>
            </w:r>
            <w:r w:rsidRPr="00AE2B31">
              <w:rPr>
                <w:rFonts w:ascii="Times New Roman" w:eastAsia="Calibri" w:hAnsi="Times New Roman" w:cs="Times New Roman"/>
                <w:sz w:val="28"/>
                <w:szCs w:val="28"/>
                <w:vertAlign w:val="superscript"/>
              </w:rPr>
              <w:t>2</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26,4 ± 3,1</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29,8±3,7</w:t>
            </w:r>
            <w:r w:rsidRPr="00AE2B31">
              <w:rPr>
                <w:rFonts w:ascii="Times New Roman" w:eastAsia="Calibri" w:hAnsi="Times New Roman" w:cs="Times New Roman"/>
                <w:sz w:val="28"/>
                <w:szCs w:val="28"/>
                <w:vertAlign w:val="superscript"/>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26±4,5</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31,3±4,5</w:t>
            </w:r>
            <w:r w:rsidRPr="00AE2B31">
              <w:rPr>
                <w:rFonts w:ascii="Times New Roman" w:eastAsia="Calibri" w:hAnsi="Times New Roman" w:cs="Times New Roman"/>
                <w:sz w:val="28"/>
                <w:szCs w:val="28"/>
                <w:lang w:val="en-US"/>
              </w:rPr>
              <w:t>^</w:t>
            </w:r>
          </w:p>
        </w:tc>
      </w:tr>
      <w:tr w:rsidR="002722F8" w:rsidRPr="00AE2B31" w:rsidTr="008E51F2">
        <w:trPr>
          <w:trHeight w:val="249"/>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ОТ, см </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93,8±8,5</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103,5±8,3</w:t>
            </w:r>
            <w:r w:rsidRPr="00AE2B31">
              <w:rPr>
                <w:rFonts w:ascii="Times New Roman" w:eastAsia="Calibri" w:hAnsi="Times New Roman" w:cs="Times New Roman"/>
                <w:sz w:val="28"/>
                <w:szCs w:val="28"/>
                <w:vertAlign w:val="superscript"/>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83,4±9,5</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96,8±6,5</w:t>
            </w:r>
            <w:r w:rsidRPr="00AE2B31">
              <w:rPr>
                <w:rFonts w:ascii="Times New Roman" w:eastAsia="Calibri" w:hAnsi="Times New Roman" w:cs="Times New Roman"/>
                <w:sz w:val="28"/>
                <w:szCs w:val="28"/>
                <w:lang w:val="en-US"/>
              </w:rPr>
              <w:t>^</w:t>
            </w:r>
          </w:p>
        </w:tc>
      </w:tr>
      <w:tr w:rsidR="002722F8" w:rsidRPr="00AE2B31" w:rsidTr="008E51F2">
        <w:trPr>
          <w:trHeight w:val="249"/>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135 (128-152)</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146 (135-157)</w:t>
            </w:r>
            <w:r w:rsidRPr="00AE2B31">
              <w:rPr>
                <w:rFonts w:ascii="Times New Roman" w:eastAsia="Calibri" w:hAnsi="Times New Roman" w:cs="Times New Roman"/>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128 (119-136)</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140 (134-160)</w:t>
            </w:r>
            <w:r w:rsidRPr="00AE2B31">
              <w:rPr>
                <w:rFonts w:ascii="Times New Roman" w:eastAsia="Calibri" w:hAnsi="Times New Roman" w:cs="Times New Roman"/>
                <w:b/>
                <w:sz w:val="28"/>
                <w:szCs w:val="28"/>
                <w:vertAlign w:val="superscript"/>
                <w:lang w:val="en-US"/>
              </w:rPr>
              <w:t>&amp;</w:t>
            </w:r>
          </w:p>
        </w:tc>
      </w:tr>
      <w:tr w:rsidR="002722F8" w:rsidRPr="00AE2B31" w:rsidTr="008E51F2">
        <w:trPr>
          <w:trHeight w:val="262"/>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ДАД, мм </w:t>
            </w:r>
            <w:proofErr w:type="spellStart"/>
            <w:r w:rsidRPr="00AE2B31">
              <w:rPr>
                <w:rFonts w:ascii="Times New Roman" w:eastAsia="Calibri" w:hAnsi="Times New Roman" w:cs="Times New Roman"/>
                <w:sz w:val="28"/>
                <w:szCs w:val="28"/>
              </w:rPr>
              <w:t>рт.ст</w:t>
            </w:r>
            <w:proofErr w:type="spellEnd"/>
            <w:r w:rsidRPr="00AE2B31">
              <w:rPr>
                <w:rFonts w:ascii="Times New Roman" w:eastAsia="Calibri" w:hAnsi="Times New Roman" w:cs="Times New Roman"/>
                <w:sz w:val="28"/>
                <w:szCs w:val="28"/>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89 (81-96)</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93 (89-102)</w:t>
            </w:r>
            <w:r w:rsidRPr="00AE2B31">
              <w:rPr>
                <w:rFonts w:ascii="Times New Roman" w:eastAsia="Calibri" w:hAnsi="Times New Roman" w:cs="Times New Roman"/>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83 (77-91)</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91 (80-96)</w:t>
            </w:r>
          </w:p>
        </w:tc>
      </w:tr>
      <w:tr w:rsidR="002722F8" w:rsidRPr="00AE2B31" w:rsidTr="008E51F2">
        <w:trPr>
          <w:trHeight w:val="249"/>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ОХС, ммоль/л</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5,1±0,9</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5,5±0,9</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5,02±0,9</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4,97±1,3</w:t>
            </w:r>
          </w:p>
        </w:tc>
      </w:tr>
      <w:tr w:rsidR="002722F8" w:rsidRPr="00AE2B31" w:rsidTr="008E51F2">
        <w:trPr>
          <w:trHeight w:val="262"/>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ТГ, ммоль/л</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(0,9-1,4)</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2,2 (1,7-3,5)</w:t>
            </w:r>
            <w:r w:rsidRPr="00AE2B31">
              <w:rPr>
                <w:rFonts w:ascii="Times New Roman" w:eastAsia="Calibri" w:hAnsi="Times New Roman" w:cs="Times New Roman"/>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 (0,8-1,2)</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1,5 (1,1-2,0)</w:t>
            </w:r>
            <w:r w:rsidRPr="00AE2B31">
              <w:rPr>
                <w:rFonts w:ascii="Times New Roman" w:eastAsia="Calibri" w:hAnsi="Times New Roman" w:cs="Times New Roman"/>
                <w:sz w:val="28"/>
                <w:szCs w:val="28"/>
                <w:vertAlign w:val="superscript"/>
                <w:lang w:val="en-US"/>
              </w:rPr>
              <w:t>$</w:t>
            </w:r>
          </w:p>
        </w:tc>
      </w:tr>
      <w:tr w:rsidR="002722F8" w:rsidRPr="00AE2B31" w:rsidTr="008E51F2">
        <w:trPr>
          <w:trHeight w:val="249"/>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 ммоль/л</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1,15 (1,02-1,4)</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0,83 (0,7-1,0)</w:t>
            </w:r>
            <w:r w:rsidRPr="00AE2B31">
              <w:rPr>
                <w:rFonts w:ascii="Times New Roman" w:eastAsia="Calibri" w:hAnsi="Times New Roman" w:cs="Times New Roman"/>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 (1,3-1,6)</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1,03 (0,8-1,2)</w:t>
            </w:r>
            <w:r w:rsidRPr="00AE2B31">
              <w:rPr>
                <w:rFonts w:ascii="Times New Roman" w:eastAsia="Calibri" w:hAnsi="Times New Roman" w:cs="Times New Roman"/>
                <w:sz w:val="28"/>
                <w:szCs w:val="28"/>
                <w:lang w:val="en-US"/>
              </w:rPr>
              <w:t>^</w:t>
            </w:r>
          </w:p>
        </w:tc>
      </w:tr>
      <w:tr w:rsidR="002722F8" w:rsidRPr="00AE2B31" w:rsidTr="008E51F2">
        <w:trPr>
          <w:trHeight w:val="249"/>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ЛПНП-ХС, ммоль/л</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3,2±0,8</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3,4±0,9</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3,1±0,8</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3,2±1,03</w:t>
            </w:r>
          </w:p>
        </w:tc>
      </w:tr>
      <w:tr w:rsidR="002722F8" w:rsidRPr="00AE2B31" w:rsidTr="008E51F2">
        <w:trPr>
          <w:trHeight w:val="262"/>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Глюкоза, ммоль/л</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 (5,0-5,4)</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6,2 (5,7-6,6)</w:t>
            </w:r>
            <w:r w:rsidRPr="00AE2B31">
              <w:rPr>
                <w:rFonts w:ascii="Times New Roman" w:eastAsia="Calibri" w:hAnsi="Times New Roman" w:cs="Times New Roman"/>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 (4,9-5,5)</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5,8 (5,5-6,3)</w:t>
            </w:r>
            <w:r w:rsidRPr="00AE2B31">
              <w:rPr>
                <w:rFonts w:ascii="Times New Roman" w:eastAsia="Calibri" w:hAnsi="Times New Roman" w:cs="Times New Roman"/>
                <w:sz w:val="28"/>
                <w:szCs w:val="28"/>
                <w:lang w:val="en-US"/>
              </w:rPr>
              <w:t>^</w:t>
            </w:r>
          </w:p>
        </w:tc>
      </w:tr>
      <w:tr w:rsidR="002722F8" w:rsidRPr="00AE2B31" w:rsidTr="008E51F2">
        <w:trPr>
          <w:trHeight w:val="262"/>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Курение, n</w:t>
            </w:r>
            <w:r w:rsidR="00960909"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15 (41,7)</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 (33,3)</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 (0)</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 (0)</w:t>
            </w:r>
          </w:p>
        </w:tc>
      </w:tr>
      <w:tr w:rsidR="002722F8" w:rsidRPr="00AE2B31" w:rsidTr="008E51F2">
        <w:trPr>
          <w:trHeight w:val="262"/>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АГ, n</w:t>
            </w:r>
            <w:r w:rsidR="00960909"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18 (50)</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27 (81,8)</w:t>
            </w:r>
            <w:r w:rsidRPr="00AE2B31">
              <w:rPr>
                <w:rFonts w:ascii="Times New Roman" w:eastAsia="Calibri" w:hAnsi="Times New Roman" w:cs="Times New Roman"/>
                <w:b/>
                <w:sz w:val="28"/>
                <w:szCs w:val="28"/>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(25,5)</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18 (64,3)</w:t>
            </w:r>
            <w:r w:rsidRPr="00AE2B31">
              <w:rPr>
                <w:rFonts w:ascii="Times New Roman" w:eastAsia="Calibri" w:hAnsi="Times New Roman" w:cs="Times New Roman"/>
                <w:b/>
                <w:sz w:val="28"/>
                <w:szCs w:val="28"/>
                <w:lang w:val="en-US"/>
              </w:rPr>
              <w:t>**</w:t>
            </w:r>
          </w:p>
        </w:tc>
      </w:tr>
      <w:tr w:rsidR="002722F8" w:rsidRPr="00AE2B31" w:rsidTr="008E51F2">
        <w:trPr>
          <w:trHeight w:val="262"/>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Дислипидемия, n</w:t>
            </w:r>
            <w:r w:rsidR="00960909"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(33,3)</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32 (96,7)</w:t>
            </w:r>
            <w:r w:rsidRPr="00AE2B31">
              <w:rPr>
                <w:rFonts w:ascii="Times New Roman" w:eastAsia="Calibri" w:hAnsi="Times New Roman" w:cs="Times New Roman"/>
                <w:b/>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 (29,8)</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27 (96,4)</w:t>
            </w:r>
            <w:r w:rsidRPr="00AE2B31">
              <w:rPr>
                <w:rFonts w:ascii="Times New Roman" w:eastAsia="Calibri" w:hAnsi="Times New Roman" w:cs="Times New Roman"/>
                <w:b/>
                <w:sz w:val="28"/>
                <w:szCs w:val="28"/>
                <w:lang w:val="en-US"/>
              </w:rPr>
              <w:t>^</w:t>
            </w:r>
          </w:p>
        </w:tc>
      </w:tr>
      <w:tr w:rsidR="002722F8" w:rsidRPr="00AE2B31" w:rsidTr="008E51F2">
        <w:trPr>
          <w:trHeight w:val="249"/>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Гипергликемия, n</w:t>
            </w:r>
            <w:r w:rsidR="00960909"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 (13,9)</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25 (75,8)</w:t>
            </w:r>
            <w:r w:rsidRPr="00AE2B31">
              <w:rPr>
                <w:rFonts w:ascii="Times New Roman" w:eastAsia="Calibri" w:hAnsi="Times New Roman" w:cs="Times New Roman"/>
                <w:b/>
                <w:sz w:val="28"/>
                <w:szCs w:val="28"/>
                <w:lang w:val="en-US"/>
              </w:rPr>
              <w:t>^</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7 (14,9)</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20 (71,4)</w:t>
            </w:r>
            <w:r w:rsidRPr="00AE2B31">
              <w:rPr>
                <w:rFonts w:ascii="Times New Roman" w:eastAsia="Calibri" w:hAnsi="Times New Roman" w:cs="Times New Roman"/>
                <w:b/>
                <w:sz w:val="28"/>
                <w:szCs w:val="28"/>
                <w:lang w:val="en-US"/>
              </w:rPr>
              <w:t>^</w:t>
            </w:r>
          </w:p>
        </w:tc>
      </w:tr>
      <w:tr w:rsidR="002722F8" w:rsidRPr="00AE2B31" w:rsidTr="008E51F2">
        <w:trPr>
          <w:trHeight w:val="262"/>
        </w:trPr>
        <w:tc>
          <w:tcPr>
            <w:tcW w:w="2263" w:type="dxa"/>
            <w:shd w:val="clear" w:color="auto" w:fill="auto"/>
          </w:tcPr>
          <w:p w:rsidR="002722F8" w:rsidRPr="00AE2B31" w:rsidRDefault="002722F8" w:rsidP="00C300B0">
            <w:pPr>
              <w:spacing w:after="0" w:line="240" w:lineRule="auto"/>
              <w:ind w:right="-99"/>
              <w:rPr>
                <w:rFonts w:ascii="Times New Roman" w:eastAsia="Calibri" w:hAnsi="Times New Roman" w:cs="Times New Roman"/>
                <w:sz w:val="28"/>
                <w:szCs w:val="28"/>
              </w:rPr>
            </w:pPr>
            <w:r w:rsidRPr="00AE2B31">
              <w:rPr>
                <w:rFonts w:ascii="Times New Roman" w:eastAsia="Calibri" w:hAnsi="Times New Roman" w:cs="Times New Roman"/>
                <w:sz w:val="28"/>
                <w:szCs w:val="28"/>
              </w:rPr>
              <w:t>ТИМ, мм</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0,72±0,01</w:t>
            </w:r>
          </w:p>
        </w:tc>
        <w:tc>
          <w:tcPr>
            <w:tcW w:w="184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0,78±0,01</w:t>
            </w:r>
          </w:p>
        </w:tc>
        <w:tc>
          <w:tcPr>
            <w:tcW w:w="1701" w:type="dxa"/>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0,66±0,009</w:t>
            </w:r>
          </w:p>
        </w:tc>
        <w:tc>
          <w:tcPr>
            <w:tcW w:w="18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0,72±0,01</w:t>
            </w:r>
            <w:r w:rsidRPr="00AE2B31">
              <w:rPr>
                <w:rFonts w:ascii="Times New Roman" w:eastAsia="Calibri" w:hAnsi="Times New Roman" w:cs="Times New Roman"/>
                <w:sz w:val="28"/>
                <w:szCs w:val="28"/>
                <w:lang w:val="en-US"/>
              </w:rPr>
              <w:t>*</w:t>
            </w:r>
          </w:p>
        </w:tc>
      </w:tr>
    </w:tbl>
    <w:p w:rsidR="00960909" w:rsidRPr="00AE2B31" w:rsidRDefault="00586F4D" w:rsidP="00CF4291">
      <w:pPr>
        <w:spacing w:after="0" w:line="240" w:lineRule="auto"/>
        <w:ind w:firstLine="708"/>
        <w:jc w:val="both"/>
        <w:rPr>
          <w:rFonts w:ascii="Times New Roman" w:eastAsia="Calibri" w:hAnsi="Times New Roman" w:cs="Times New Roman"/>
          <w:sz w:val="28"/>
          <w:szCs w:val="28"/>
        </w:rPr>
      </w:pPr>
      <w:r w:rsidRPr="006F4361">
        <w:rPr>
          <w:rFonts w:ascii="Times New Roman" w:eastAsia="Calibri" w:hAnsi="Times New Roman" w:cs="Times New Roman"/>
          <w:sz w:val="24"/>
          <w:szCs w:val="28"/>
        </w:rPr>
        <w:t>Примечани</w:t>
      </w:r>
      <w:r w:rsidR="006F4361" w:rsidRPr="006F4361">
        <w:rPr>
          <w:rFonts w:ascii="Times New Roman" w:eastAsia="Calibri" w:hAnsi="Times New Roman" w:cs="Times New Roman"/>
          <w:sz w:val="24"/>
          <w:szCs w:val="28"/>
        </w:rPr>
        <w:t>е</w:t>
      </w:r>
      <w:r w:rsidR="00E1060E">
        <w:rPr>
          <w:rFonts w:ascii="Times New Roman" w:eastAsia="Calibri" w:hAnsi="Times New Roman" w:cs="Times New Roman"/>
          <w:sz w:val="24"/>
          <w:szCs w:val="28"/>
        </w:rPr>
        <w:t xml:space="preserve"> - </w:t>
      </w:r>
      <w:r w:rsidR="002722F8" w:rsidRPr="006F4361">
        <w:rPr>
          <w:rFonts w:ascii="Times New Roman" w:eastAsia="Calibri" w:hAnsi="Times New Roman" w:cs="Times New Roman"/>
          <w:sz w:val="24"/>
          <w:szCs w:val="28"/>
        </w:rPr>
        <w:t xml:space="preserve">* - </w:t>
      </w:r>
      <w:r w:rsidR="002722F8" w:rsidRPr="00E1060E">
        <w:rPr>
          <w:rFonts w:ascii="Times New Roman" w:eastAsia="Calibri" w:hAnsi="Times New Roman" w:cs="Times New Roman"/>
          <w:i/>
          <w:sz w:val="24"/>
          <w:szCs w:val="28"/>
        </w:rPr>
        <w:t>p</w:t>
      </w:r>
      <w:r w:rsidR="00E1060E">
        <w:rPr>
          <w:rFonts w:ascii="Times New Roman" w:eastAsia="Calibri" w:hAnsi="Times New Roman" w:cs="Times New Roman"/>
          <w:sz w:val="24"/>
          <w:szCs w:val="28"/>
        </w:rPr>
        <w:t xml:space="preserve"> </w:t>
      </w:r>
      <w:r w:rsidR="002722F8" w:rsidRPr="006F4361">
        <w:rPr>
          <w:rFonts w:ascii="Times New Roman" w:eastAsia="Calibri" w:hAnsi="Times New Roman" w:cs="Times New Roman"/>
          <w:sz w:val="24"/>
          <w:szCs w:val="28"/>
        </w:rPr>
        <w:t xml:space="preserve">&lt;0,05; ** - </w:t>
      </w:r>
      <w:r w:rsidR="002722F8" w:rsidRPr="00E1060E">
        <w:rPr>
          <w:rFonts w:ascii="Times New Roman" w:eastAsia="Calibri" w:hAnsi="Times New Roman" w:cs="Times New Roman"/>
          <w:i/>
          <w:sz w:val="24"/>
          <w:szCs w:val="28"/>
        </w:rPr>
        <w:t>p</w:t>
      </w:r>
      <w:r w:rsidR="00E1060E">
        <w:rPr>
          <w:rFonts w:ascii="Times New Roman" w:eastAsia="Calibri" w:hAnsi="Times New Roman" w:cs="Times New Roman"/>
          <w:sz w:val="24"/>
          <w:szCs w:val="28"/>
        </w:rPr>
        <w:t xml:space="preserve"> </w:t>
      </w:r>
      <w:r w:rsidR="002722F8" w:rsidRPr="006F4361">
        <w:rPr>
          <w:rFonts w:ascii="Times New Roman" w:eastAsia="Calibri" w:hAnsi="Times New Roman" w:cs="Times New Roman"/>
          <w:sz w:val="24"/>
          <w:szCs w:val="28"/>
        </w:rPr>
        <w:t xml:space="preserve">&lt;0,01; </w:t>
      </w:r>
      <w:r w:rsidR="002722F8" w:rsidRPr="006F4361">
        <w:rPr>
          <w:rFonts w:ascii="Times New Roman" w:eastAsia="Calibri" w:hAnsi="Times New Roman" w:cs="Times New Roman"/>
          <w:sz w:val="24"/>
          <w:szCs w:val="28"/>
          <w:vertAlign w:val="superscript"/>
        </w:rPr>
        <w:t>&amp;</w:t>
      </w:r>
      <w:r w:rsidR="002722F8" w:rsidRPr="006F4361">
        <w:rPr>
          <w:rFonts w:ascii="Times New Roman" w:eastAsia="Calibri" w:hAnsi="Times New Roman" w:cs="Times New Roman"/>
          <w:sz w:val="24"/>
          <w:szCs w:val="28"/>
        </w:rPr>
        <w:t xml:space="preserve"> - </w:t>
      </w:r>
      <w:r w:rsidR="002722F8" w:rsidRPr="00E1060E">
        <w:rPr>
          <w:rFonts w:ascii="Times New Roman" w:eastAsia="Calibri" w:hAnsi="Times New Roman" w:cs="Times New Roman"/>
          <w:i/>
          <w:sz w:val="24"/>
          <w:szCs w:val="28"/>
          <w:lang w:val="en-US"/>
        </w:rPr>
        <w:t>p</w:t>
      </w:r>
      <w:r w:rsidR="00E1060E">
        <w:rPr>
          <w:rFonts w:ascii="Times New Roman" w:eastAsia="Calibri" w:hAnsi="Times New Roman" w:cs="Times New Roman"/>
          <w:sz w:val="24"/>
          <w:szCs w:val="28"/>
        </w:rPr>
        <w:t xml:space="preserve"> </w:t>
      </w:r>
      <w:r w:rsidR="002722F8" w:rsidRPr="006F4361">
        <w:rPr>
          <w:rFonts w:ascii="Times New Roman" w:eastAsia="Calibri" w:hAnsi="Times New Roman" w:cs="Times New Roman"/>
          <w:sz w:val="24"/>
          <w:szCs w:val="28"/>
        </w:rPr>
        <w:t>&lt;0,001;</w:t>
      </w:r>
      <w:r w:rsidR="002722F8" w:rsidRPr="006F4361">
        <w:rPr>
          <w:rFonts w:ascii="Times New Roman" w:eastAsia="Calibri" w:hAnsi="Times New Roman" w:cs="Times New Roman"/>
          <w:sz w:val="24"/>
          <w:szCs w:val="28"/>
          <w:vertAlign w:val="superscript"/>
        </w:rPr>
        <w:t xml:space="preserve"> $</w:t>
      </w:r>
      <w:r w:rsidR="002722F8" w:rsidRPr="006F4361">
        <w:rPr>
          <w:rFonts w:ascii="Times New Roman" w:eastAsia="Calibri" w:hAnsi="Times New Roman" w:cs="Times New Roman"/>
          <w:sz w:val="24"/>
          <w:szCs w:val="28"/>
        </w:rPr>
        <w:t xml:space="preserve"> - </w:t>
      </w:r>
      <w:r w:rsidR="002722F8" w:rsidRPr="00E1060E">
        <w:rPr>
          <w:rFonts w:ascii="Times New Roman" w:eastAsia="Calibri" w:hAnsi="Times New Roman" w:cs="Times New Roman"/>
          <w:i/>
          <w:sz w:val="24"/>
          <w:szCs w:val="28"/>
          <w:lang w:val="en-US"/>
        </w:rPr>
        <w:t>p</w:t>
      </w:r>
      <w:r w:rsidR="00E1060E">
        <w:rPr>
          <w:rFonts w:ascii="Times New Roman" w:eastAsia="Calibri" w:hAnsi="Times New Roman" w:cs="Times New Roman"/>
          <w:sz w:val="24"/>
          <w:szCs w:val="28"/>
        </w:rPr>
        <w:t xml:space="preserve"> </w:t>
      </w:r>
      <w:r w:rsidR="002722F8" w:rsidRPr="006F4361">
        <w:rPr>
          <w:rFonts w:ascii="Times New Roman" w:eastAsia="Calibri" w:hAnsi="Times New Roman" w:cs="Times New Roman"/>
          <w:sz w:val="24"/>
          <w:szCs w:val="28"/>
        </w:rPr>
        <w:t xml:space="preserve">&lt;0,0001; </w:t>
      </w:r>
      <w:r w:rsidR="002722F8" w:rsidRPr="006F4361">
        <w:rPr>
          <w:rFonts w:ascii="Times New Roman" w:eastAsia="Calibri" w:hAnsi="Times New Roman" w:cs="Times New Roman"/>
          <w:sz w:val="24"/>
          <w:szCs w:val="28"/>
          <w:vertAlign w:val="superscript"/>
        </w:rPr>
        <w:t>^</w:t>
      </w:r>
      <w:r w:rsidR="002722F8" w:rsidRPr="006F4361">
        <w:rPr>
          <w:rFonts w:ascii="Times New Roman" w:eastAsia="Calibri" w:hAnsi="Times New Roman" w:cs="Times New Roman"/>
          <w:sz w:val="24"/>
          <w:szCs w:val="28"/>
        </w:rPr>
        <w:t xml:space="preserve"> - </w:t>
      </w:r>
      <w:r w:rsidR="002722F8" w:rsidRPr="00E1060E">
        <w:rPr>
          <w:rFonts w:ascii="Times New Roman" w:eastAsia="Calibri" w:hAnsi="Times New Roman" w:cs="Times New Roman"/>
          <w:i/>
          <w:sz w:val="24"/>
          <w:szCs w:val="28"/>
          <w:lang w:val="en-US"/>
        </w:rPr>
        <w:t>p</w:t>
      </w:r>
      <w:r w:rsidR="00E1060E">
        <w:rPr>
          <w:rFonts w:ascii="Times New Roman" w:eastAsia="Calibri" w:hAnsi="Times New Roman" w:cs="Times New Roman"/>
          <w:sz w:val="24"/>
          <w:szCs w:val="28"/>
        </w:rPr>
        <w:t xml:space="preserve"> </w:t>
      </w:r>
      <w:r w:rsidR="002722F8" w:rsidRPr="006F4361">
        <w:rPr>
          <w:rFonts w:ascii="Times New Roman" w:eastAsia="Calibri" w:hAnsi="Times New Roman" w:cs="Times New Roman"/>
          <w:sz w:val="24"/>
          <w:szCs w:val="28"/>
        </w:rPr>
        <w:t>&lt;0,00001</w:t>
      </w:r>
    </w:p>
    <w:p w:rsidR="00714DE0" w:rsidRDefault="00714DE0" w:rsidP="009656F8">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У пациентов с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отмечались большие значения ИМТ, ОТ, САД и ДАД, ТГ, глюкозы крови и меньший уровень ЛПВП-ХС. </w:t>
      </w:r>
      <w:r w:rsidRPr="00AE2B31">
        <w:rPr>
          <w:rFonts w:ascii="Times New Roman" w:eastAsia="Calibri" w:hAnsi="Times New Roman" w:cs="Times New Roman"/>
          <w:sz w:val="28"/>
          <w:szCs w:val="28"/>
          <w:lang w:val="ky-KG"/>
        </w:rPr>
        <w:t xml:space="preserve">Кроме того, </w:t>
      </w:r>
      <w:r w:rsidRPr="00AE2B31">
        <w:rPr>
          <w:rFonts w:ascii="Times New Roman" w:eastAsia="Calibri" w:hAnsi="Times New Roman" w:cs="Times New Roman"/>
          <w:sz w:val="28"/>
          <w:szCs w:val="28"/>
        </w:rPr>
        <w:t xml:space="preserve">женщины с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были старше, чем в группе без </w:t>
      </w:r>
      <w:r>
        <w:rPr>
          <w:rFonts w:ascii="Times New Roman" w:eastAsia="Calibri" w:hAnsi="Times New Roman" w:cs="Times New Roman"/>
          <w:sz w:val="28"/>
          <w:szCs w:val="28"/>
        </w:rPr>
        <w:t>МетС</w:t>
      </w:r>
      <w:r w:rsidRPr="00AE2B31">
        <w:rPr>
          <w:rFonts w:ascii="Times New Roman" w:eastAsia="Calibri" w:hAnsi="Times New Roman" w:cs="Times New Roman"/>
          <w:sz w:val="28"/>
          <w:szCs w:val="28"/>
        </w:rPr>
        <w:t>, в то время как мужчины были сопоставимы по возрасту (</w:t>
      </w:r>
      <w:r w:rsidRPr="00AE2B31">
        <w:rPr>
          <w:rFonts w:ascii="Times New Roman" w:eastAsia="Calibri" w:hAnsi="Times New Roman" w:cs="Times New Roman"/>
          <w:color w:val="0D0D0D"/>
          <w:sz w:val="28"/>
          <w:szCs w:val="28"/>
        </w:rPr>
        <w:t>табл.</w:t>
      </w:r>
      <w:r w:rsidR="00E1060E">
        <w:rPr>
          <w:rFonts w:ascii="Times New Roman" w:eastAsia="Calibri" w:hAnsi="Times New Roman" w:cs="Times New Roman"/>
          <w:color w:val="0D0D0D"/>
          <w:sz w:val="28"/>
          <w:szCs w:val="28"/>
        </w:rPr>
        <w:t xml:space="preserve"> </w:t>
      </w:r>
      <w:r>
        <w:rPr>
          <w:rFonts w:ascii="Times New Roman" w:eastAsia="Calibri" w:hAnsi="Times New Roman" w:cs="Times New Roman"/>
          <w:sz w:val="28"/>
          <w:szCs w:val="28"/>
        </w:rPr>
        <w:t>1</w:t>
      </w:r>
      <w:r w:rsidR="006F4361">
        <w:rPr>
          <w:rFonts w:ascii="Times New Roman" w:eastAsia="Calibri" w:hAnsi="Times New Roman" w:cs="Times New Roman"/>
          <w:sz w:val="28"/>
          <w:szCs w:val="28"/>
        </w:rPr>
        <w:t>6</w:t>
      </w:r>
      <w:r w:rsidRPr="00AE2B31">
        <w:rPr>
          <w:rFonts w:ascii="Times New Roman" w:eastAsia="Calibri" w:hAnsi="Times New Roman" w:cs="Times New Roman"/>
          <w:sz w:val="28"/>
          <w:szCs w:val="28"/>
        </w:rPr>
        <w:t>).</w:t>
      </w:r>
    </w:p>
    <w:p w:rsidR="003E3BAC" w:rsidRDefault="008236F4" w:rsidP="009656F8">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А</w:t>
      </w:r>
      <w:r w:rsidR="00D951E5" w:rsidRPr="00AE2B31">
        <w:rPr>
          <w:rFonts w:ascii="Times New Roman" w:eastAsia="Calibri" w:hAnsi="Times New Roman" w:cs="Times New Roman"/>
          <w:sz w:val="28"/>
          <w:szCs w:val="28"/>
        </w:rPr>
        <w:t>нализ</w:t>
      </w:r>
      <w:r>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фармакологически</w:t>
      </w:r>
      <w:r w:rsidR="00D951E5" w:rsidRPr="00AE2B31">
        <w:rPr>
          <w:rFonts w:ascii="Times New Roman" w:eastAsia="Calibri" w:hAnsi="Times New Roman" w:cs="Times New Roman"/>
          <w:sz w:val="28"/>
          <w:szCs w:val="28"/>
        </w:rPr>
        <w:t>х</w:t>
      </w:r>
      <w:r w:rsidR="002722F8" w:rsidRPr="00AE2B31">
        <w:rPr>
          <w:rFonts w:ascii="Times New Roman" w:eastAsia="Calibri" w:hAnsi="Times New Roman" w:cs="Times New Roman"/>
          <w:sz w:val="28"/>
          <w:szCs w:val="28"/>
        </w:rPr>
        <w:t xml:space="preserve"> препарат</w:t>
      </w:r>
      <w:r w:rsidR="00D951E5" w:rsidRPr="00AE2B31">
        <w:rPr>
          <w:rFonts w:ascii="Times New Roman" w:eastAsia="Calibri" w:hAnsi="Times New Roman" w:cs="Times New Roman"/>
          <w:sz w:val="28"/>
          <w:szCs w:val="28"/>
        </w:rPr>
        <w:t>ов</w:t>
      </w:r>
      <w:r w:rsidR="002722F8" w:rsidRPr="00AE2B31">
        <w:rPr>
          <w:rFonts w:ascii="Times New Roman" w:eastAsia="Calibri" w:hAnsi="Times New Roman" w:cs="Times New Roman"/>
          <w:sz w:val="28"/>
          <w:szCs w:val="28"/>
        </w:rPr>
        <w:t>,</w:t>
      </w:r>
      <w:r w:rsidR="00E1060E">
        <w:rPr>
          <w:rFonts w:ascii="Times New Roman" w:eastAsia="Calibri" w:hAnsi="Times New Roman" w:cs="Times New Roman"/>
          <w:sz w:val="28"/>
          <w:szCs w:val="28"/>
        </w:rPr>
        <w:t xml:space="preserve"> </w:t>
      </w:r>
      <w:r w:rsidR="00D951E5" w:rsidRPr="00AE2B31">
        <w:rPr>
          <w:rFonts w:ascii="Times New Roman" w:eastAsia="Calibri" w:hAnsi="Times New Roman" w:cs="Times New Roman"/>
          <w:sz w:val="28"/>
          <w:szCs w:val="28"/>
        </w:rPr>
        <w:t>приним</w:t>
      </w:r>
      <w:r w:rsidR="002722F8" w:rsidRPr="00AE2B31">
        <w:rPr>
          <w:rFonts w:ascii="Times New Roman" w:eastAsia="Calibri" w:hAnsi="Times New Roman" w:cs="Times New Roman"/>
          <w:sz w:val="28"/>
          <w:szCs w:val="28"/>
        </w:rPr>
        <w:t>аемы</w:t>
      </w:r>
      <w:r w:rsidR="00D951E5" w:rsidRPr="00AE2B31">
        <w:rPr>
          <w:rFonts w:ascii="Times New Roman" w:eastAsia="Calibri" w:hAnsi="Times New Roman" w:cs="Times New Roman"/>
          <w:sz w:val="28"/>
          <w:szCs w:val="28"/>
        </w:rPr>
        <w:t>х</w:t>
      </w:r>
      <w:r w:rsidR="002722F8" w:rsidRPr="00AE2B31">
        <w:rPr>
          <w:rFonts w:ascii="Times New Roman" w:eastAsia="Calibri" w:hAnsi="Times New Roman" w:cs="Times New Roman"/>
          <w:sz w:val="28"/>
          <w:szCs w:val="28"/>
        </w:rPr>
        <w:t xml:space="preserve"> пациентами</w:t>
      </w:r>
      <w:r>
        <w:rPr>
          <w:rFonts w:ascii="Times New Roman" w:eastAsia="Calibri" w:hAnsi="Times New Roman" w:cs="Times New Roman"/>
          <w:sz w:val="28"/>
          <w:szCs w:val="28"/>
        </w:rPr>
        <w:t xml:space="preserve">, показал, что среди </w:t>
      </w:r>
      <w:r w:rsidR="002722F8" w:rsidRPr="00AE2B31">
        <w:rPr>
          <w:rFonts w:ascii="Times New Roman" w:eastAsia="Calibri" w:hAnsi="Times New Roman" w:cs="Times New Roman"/>
          <w:sz w:val="28"/>
          <w:szCs w:val="28"/>
        </w:rPr>
        <w:t xml:space="preserve">мужчин статистически значимых отличий по принимаемым лекарственным препаратам в группе с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и без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не </w:t>
      </w:r>
      <w:r w:rsidR="009656F8">
        <w:rPr>
          <w:rFonts w:ascii="Times New Roman" w:eastAsia="Calibri" w:hAnsi="Times New Roman" w:cs="Times New Roman"/>
          <w:sz w:val="28"/>
          <w:szCs w:val="28"/>
        </w:rPr>
        <w:t>было</w:t>
      </w:r>
      <w:r w:rsidR="002722F8" w:rsidRPr="00AE2B31">
        <w:rPr>
          <w:rFonts w:ascii="Times New Roman" w:eastAsia="Calibri" w:hAnsi="Times New Roman" w:cs="Times New Roman"/>
          <w:sz w:val="28"/>
          <w:szCs w:val="28"/>
        </w:rPr>
        <w:t>. Среди</w:t>
      </w:r>
      <w:r w:rsidR="009656F8">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пациент</w:t>
      </w:r>
      <w:r w:rsidR="009656F8">
        <w:rPr>
          <w:rFonts w:ascii="Times New Roman" w:eastAsia="Calibri" w:hAnsi="Times New Roman" w:cs="Times New Roman"/>
          <w:sz w:val="28"/>
          <w:szCs w:val="28"/>
        </w:rPr>
        <w:t xml:space="preserve">ок </w:t>
      </w:r>
      <w:r w:rsidR="002722F8" w:rsidRPr="00AE2B31">
        <w:rPr>
          <w:rFonts w:ascii="Times New Roman" w:eastAsia="Calibri" w:hAnsi="Times New Roman" w:cs="Times New Roman"/>
          <w:sz w:val="28"/>
          <w:szCs w:val="28"/>
        </w:rPr>
        <w:t xml:space="preserve">с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в сравнении с женщинами без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несколько чаще принимали</w:t>
      </w:r>
      <w:r w:rsidR="009656F8">
        <w:rPr>
          <w:rFonts w:ascii="Times New Roman" w:eastAsia="Calibri" w:hAnsi="Times New Roman" w:cs="Times New Roman"/>
          <w:sz w:val="28"/>
          <w:szCs w:val="28"/>
        </w:rPr>
        <w:t>сь</w:t>
      </w:r>
      <w:r w:rsidR="002722F8" w:rsidRPr="00AE2B31">
        <w:rPr>
          <w:rFonts w:ascii="Times New Roman" w:eastAsia="Calibri" w:hAnsi="Times New Roman" w:cs="Times New Roman"/>
          <w:sz w:val="28"/>
          <w:szCs w:val="28"/>
        </w:rPr>
        <w:t xml:space="preserve"> ингибиторы </w:t>
      </w:r>
      <w:r w:rsidR="00825C9F" w:rsidRPr="00AE2B31">
        <w:rPr>
          <w:rFonts w:ascii="Times New Roman" w:eastAsia="Calibri" w:hAnsi="Times New Roman" w:cs="Times New Roman"/>
          <w:sz w:val="28"/>
          <w:szCs w:val="28"/>
        </w:rPr>
        <w:t>ангиотензин превращающего</w:t>
      </w:r>
      <w:r w:rsidR="002722F8" w:rsidRPr="00AE2B31">
        <w:rPr>
          <w:rFonts w:ascii="Times New Roman" w:eastAsia="Calibri" w:hAnsi="Times New Roman" w:cs="Times New Roman"/>
          <w:sz w:val="28"/>
          <w:szCs w:val="28"/>
        </w:rPr>
        <w:t xml:space="preserve"> фермента (28,6% и 8,5% соответственно; </w:t>
      </w:r>
      <w:r w:rsidR="002722F8" w:rsidRPr="00E1060E">
        <w:rPr>
          <w:rFonts w:ascii="Times New Roman" w:eastAsia="Calibri" w:hAnsi="Times New Roman" w:cs="Times New Roman"/>
          <w:i/>
          <w:sz w:val="28"/>
          <w:szCs w:val="28"/>
          <w:lang w:val="en-US"/>
        </w:rPr>
        <w:t>p</w:t>
      </w:r>
      <w:r w:rsidR="00E1060E">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&lt;0,05).</w:t>
      </w:r>
      <w:r w:rsidR="00E1060E">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По другим группам препаратов статистически значимы</w:t>
      </w:r>
      <w:r w:rsidR="009656F8">
        <w:rPr>
          <w:rFonts w:ascii="Times New Roman" w:eastAsia="Calibri" w:hAnsi="Times New Roman" w:cs="Times New Roman"/>
          <w:sz w:val="28"/>
          <w:szCs w:val="28"/>
        </w:rPr>
        <w:t>е</w:t>
      </w:r>
      <w:r w:rsidR="002722F8" w:rsidRPr="00AE2B31">
        <w:rPr>
          <w:rFonts w:ascii="Times New Roman" w:eastAsia="Calibri" w:hAnsi="Times New Roman" w:cs="Times New Roman"/>
          <w:sz w:val="28"/>
          <w:szCs w:val="28"/>
        </w:rPr>
        <w:t xml:space="preserve"> различи</w:t>
      </w:r>
      <w:r w:rsidR="009656F8">
        <w:rPr>
          <w:rFonts w:ascii="Times New Roman" w:eastAsia="Calibri" w:hAnsi="Times New Roman" w:cs="Times New Roman"/>
          <w:sz w:val="28"/>
          <w:szCs w:val="28"/>
        </w:rPr>
        <w:t>я</w:t>
      </w:r>
      <w:r w:rsidR="002722F8" w:rsidRPr="00AE2B31">
        <w:rPr>
          <w:rFonts w:ascii="Times New Roman" w:eastAsia="Calibri" w:hAnsi="Times New Roman" w:cs="Times New Roman"/>
          <w:sz w:val="28"/>
          <w:szCs w:val="28"/>
        </w:rPr>
        <w:t xml:space="preserve"> не обнаружен</w:t>
      </w:r>
      <w:r w:rsidR="009656F8">
        <w:rPr>
          <w:rFonts w:ascii="Times New Roman" w:eastAsia="Calibri" w:hAnsi="Times New Roman" w:cs="Times New Roman"/>
          <w:sz w:val="28"/>
          <w:szCs w:val="28"/>
        </w:rPr>
        <w:t>ы</w:t>
      </w:r>
      <w:r w:rsidR="002722F8" w:rsidRPr="00AE2B31">
        <w:rPr>
          <w:rFonts w:ascii="Times New Roman" w:eastAsia="Calibri" w:hAnsi="Times New Roman" w:cs="Times New Roman"/>
          <w:sz w:val="28"/>
          <w:szCs w:val="28"/>
        </w:rPr>
        <w:t xml:space="preserve">. Все пациенты с СД 2 типа находились на </w:t>
      </w:r>
    </w:p>
    <w:p w:rsidR="003E3BAC" w:rsidRDefault="003E3BAC" w:rsidP="009656F8">
      <w:pPr>
        <w:spacing w:after="0" w:line="240" w:lineRule="auto"/>
        <w:ind w:firstLine="708"/>
        <w:jc w:val="both"/>
        <w:rPr>
          <w:rFonts w:ascii="Times New Roman" w:eastAsia="Calibri" w:hAnsi="Times New Roman" w:cs="Times New Roman"/>
          <w:sz w:val="28"/>
          <w:szCs w:val="28"/>
        </w:rPr>
      </w:pPr>
    </w:p>
    <w:p w:rsidR="003E3BAC" w:rsidRDefault="003E3BAC" w:rsidP="009656F8">
      <w:pPr>
        <w:spacing w:after="0" w:line="240" w:lineRule="auto"/>
        <w:ind w:firstLine="708"/>
        <w:jc w:val="both"/>
        <w:rPr>
          <w:rFonts w:ascii="Times New Roman" w:eastAsia="Calibri" w:hAnsi="Times New Roman" w:cs="Times New Roman"/>
          <w:sz w:val="28"/>
          <w:szCs w:val="28"/>
        </w:rPr>
      </w:pPr>
    </w:p>
    <w:p w:rsidR="009656F8" w:rsidRDefault="002722F8" w:rsidP="003E3BAC">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 xml:space="preserve">терапии </w:t>
      </w:r>
      <w:proofErr w:type="spellStart"/>
      <w:r w:rsidRPr="00AE2B31">
        <w:rPr>
          <w:rFonts w:ascii="Times New Roman" w:eastAsia="Calibri" w:hAnsi="Times New Roman" w:cs="Times New Roman"/>
          <w:sz w:val="28"/>
          <w:szCs w:val="28"/>
        </w:rPr>
        <w:t>глибенкламидом</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метформин</w:t>
      </w:r>
      <w:proofErr w:type="spellEnd"/>
      <w:r w:rsidRPr="00AE2B31">
        <w:rPr>
          <w:rFonts w:ascii="Times New Roman" w:eastAsia="Calibri" w:hAnsi="Times New Roman" w:cs="Times New Roman"/>
          <w:sz w:val="28"/>
          <w:szCs w:val="28"/>
        </w:rPr>
        <w:t xml:space="preserve"> не принимали. Статистически значимых различий между подгруппами с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и без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не выявлено</w:t>
      </w:r>
      <w:r w:rsidR="009656F8">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Пациенты в обеих группах не принимали статины. После получения результатов липидного спектра пациентам был рекомендован прием статинов, а также даны рекомендации по коррекции кардиометаболических факторов риска.</w:t>
      </w:r>
      <w:bookmarkEnd w:id="24"/>
      <w:r w:rsidRPr="00AE2B31">
        <w:rPr>
          <w:rFonts w:ascii="Times New Roman" w:eastAsia="Calibri" w:hAnsi="Times New Roman" w:cs="Times New Roman"/>
          <w:sz w:val="28"/>
          <w:szCs w:val="28"/>
        </w:rPr>
        <w:t xml:space="preserve"> </w:t>
      </w:r>
    </w:p>
    <w:p w:rsidR="00FB2BAF"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Сравнение показателей ТИМ </w:t>
      </w:r>
      <w:r w:rsidRPr="00AE2B31">
        <w:rPr>
          <w:rFonts w:ascii="Times New Roman" w:eastAsia="Calibri" w:hAnsi="Times New Roman" w:cs="Times New Roman"/>
          <w:sz w:val="28"/>
          <w:szCs w:val="28"/>
          <w:lang w:val="ky-KG"/>
        </w:rPr>
        <w:t xml:space="preserve">сонных артерий </w:t>
      </w:r>
      <w:r w:rsidRPr="00AE2B31">
        <w:rPr>
          <w:rFonts w:ascii="Times New Roman" w:eastAsia="Calibri" w:hAnsi="Times New Roman" w:cs="Times New Roman"/>
          <w:sz w:val="28"/>
          <w:szCs w:val="28"/>
        </w:rPr>
        <w:t xml:space="preserve">в зависимости от наличия или отсутствия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и количества 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показано в таблице </w:t>
      </w:r>
      <w:r w:rsidR="003E3BAC">
        <w:rPr>
          <w:rFonts w:ascii="Times New Roman" w:eastAsia="Calibri" w:hAnsi="Times New Roman" w:cs="Times New Roman"/>
          <w:sz w:val="28"/>
          <w:szCs w:val="28"/>
        </w:rPr>
        <w:t>17</w:t>
      </w:r>
      <w:r w:rsidRPr="00AE2B31">
        <w:rPr>
          <w:rFonts w:ascii="Times New Roman" w:eastAsia="Calibri" w:hAnsi="Times New Roman" w:cs="Times New Roman"/>
          <w:sz w:val="28"/>
          <w:szCs w:val="28"/>
        </w:rPr>
        <w:t>.</w:t>
      </w:r>
      <w:r w:rsidR="00D46322">
        <w:rPr>
          <w:rFonts w:ascii="Times New Roman" w:eastAsia="Calibri" w:hAnsi="Times New Roman" w:cs="Times New Roman"/>
          <w:sz w:val="28"/>
          <w:szCs w:val="28"/>
        </w:rPr>
        <w:t xml:space="preserve"> </w:t>
      </w:r>
    </w:p>
    <w:p w:rsidR="002722F8" w:rsidRPr="00AE2B31" w:rsidRDefault="002722F8" w:rsidP="003970FE">
      <w:pPr>
        <w:spacing w:after="0" w:line="240" w:lineRule="auto"/>
        <w:jc w:val="both"/>
        <w:rPr>
          <w:rFonts w:ascii="Times New Roman" w:eastAsia="Calibri" w:hAnsi="Times New Roman" w:cs="Times New Roman"/>
          <w:sz w:val="28"/>
          <w:szCs w:val="28"/>
        </w:rPr>
      </w:pPr>
      <w:bookmarkStart w:id="25" w:name="_Hlk57801229"/>
      <w:r w:rsidRPr="00AE2B31">
        <w:rPr>
          <w:rFonts w:ascii="Times New Roman" w:eastAsia="Calibri" w:hAnsi="Times New Roman" w:cs="Times New Roman"/>
          <w:sz w:val="28"/>
          <w:szCs w:val="28"/>
        </w:rPr>
        <w:t xml:space="preserve">Таблица </w:t>
      </w:r>
      <w:r w:rsidR="003E3BAC">
        <w:rPr>
          <w:rFonts w:ascii="Times New Roman" w:eastAsia="Calibri" w:hAnsi="Times New Roman" w:cs="Times New Roman"/>
          <w:sz w:val="28"/>
          <w:szCs w:val="28"/>
        </w:rPr>
        <w:t>17</w:t>
      </w:r>
      <w:r w:rsidRPr="00AE2B31">
        <w:rPr>
          <w:rFonts w:ascii="Times New Roman" w:eastAsia="Calibri" w:hAnsi="Times New Roman" w:cs="Times New Roman"/>
          <w:sz w:val="28"/>
          <w:szCs w:val="28"/>
        </w:rPr>
        <w:t xml:space="preserve"> - ТИМ в зависимости от наличия или отсутствия </w:t>
      </w:r>
      <w:r w:rsidR="00960909" w:rsidRPr="00AE2B31">
        <w:rPr>
          <w:rFonts w:ascii="Times New Roman" w:eastAsia="Calibri" w:hAnsi="Times New Roman" w:cs="Times New Roman"/>
          <w:sz w:val="28"/>
          <w:szCs w:val="28"/>
        </w:rPr>
        <w:t>МетС</w:t>
      </w:r>
      <w:r w:rsidR="00960909" w:rsidRPr="00AE2B31">
        <w:rPr>
          <w:rFonts w:ascii="Times New Roman" w:eastAsia="Calibri" w:hAnsi="Times New Roman" w:cs="Times New Roman"/>
          <w:sz w:val="28"/>
          <w:szCs w:val="28"/>
          <w:lang w:val="ky-KG"/>
        </w:rPr>
        <w:t xml:space="preserve"> </w:t>
      </w:r>
      <w:r w:rsidRPr="00AE2B31">
        <w:rPr>
          <w:rFonts w:ascii="Times New Roman" w:eastAsia="Calibri" w:hAnsi="Times New Roman" w:cs="Times New Roman"/>
          <w:sz w:val="28"/>
          <w:szCs w:val="28"/>
          <w:lang w:val="ky-KG"/>
        </w:rPr>
        <w:t xml:space="preserve">и </w:t>
      </w:r>
      <w:r w:rsidRPr="00AE2B31">
        <w:rPr>
          <w:rFonts w:ascii="Times New Roman" w:eastAsia="Calibri" w:hAnsi="Times New Roman" w:cs="Times New Roman"/>
          <w:sz w:val="28"/>
          <w:szCs w:val="28"/>
        </w:rPr>
        <w:t xml:space="preserve">числа </w:t>
      </w:r>
      <w:r w:rsidRPr="00AE2B31">
        <w:rPr>
          <w:rFonts w:ascii="Times New Roman" w:eastAsia="Calibri" w:hAnsi="Times New Roman" w:cs="Times New Roman"/>
          <w:sz w:val="28"/>
          <w:szCs w:val="28"/>
          <w:lang w:val="ky-KG"/>
        </w:rPr>
        <w:t xml:space="preserve">его </w:t>
      </w:r>
      <w:r w:rsidRPr="00AE2B31">
        <w:rPr>
          <w:rFonts w:ascii="Times New Roman" w:eastAsia="Calibri" w:hAnsi="Times New Roman" w:cs="Times New Roman"/>
          <w:sz w:val="28"/>
          <w:szCs w:val="28"/>
        </w:rPr>
        <w:t>компонентов</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851"/>
        <w:gridCol w:w="2128"/>
        <w:gridCol w:w="851"/>
        <w:gridCol w:w="1976"/>
      </w:tblGrid>
      <w:tr w:rsidR="002722F8" w:rsidRPr="00AE2B31" w:rsidTr="00D951E5">
        <w:trPr>
          <w:trHeight w:val="105"/>
        </w:trPr>
        <w:tc>
          <w:tcPr>
            <w:tcW w:w="3400" w:type="dxa"/>
            <w:vMerge w:val="restart"/>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2979" w:type="dxa"/>
            <w:gridSpan w:val="2"/>
            <w:tcBorders>
              <w:bottom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Мужчины</w:t>
            </w:r>
          </w:p>
        </w:tc>
        <w:tc>
          <w:tcPr>
            <w:tcW w:w="2826" w:type="dxa"/>
            <w:gridSpan w:val="2"/>
            <w:tcBorders>
              <w:bottom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Женщины</w:t>
            </w:r>
          </w:p>
        </w:tc>
      </w:tr>
      <w:tr w:rsidR="002722F8" w:rsidRPr="00AE2B31" w:rsidTr="00D951E5">
        <w:trPr>
          <w:trHeight w:val="105"/>
        </w:trPr>
        <w:tc>
          <w:tcPr>
            <w:tcW w:w="3400" w:type="dxa"/>
            <w:vMerge/>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n</w:t>
            </w:r>
          </w:p>
        </w:tc>
        <w:tc>
          <w:tcPr>
            <w:tcW w:w="2127" w:type="dxa"/>
            <w:tcBorders>
              <w:left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ТИМ, мм</w:t>
            </w:r>
          </w:p>
        </w:tc>
        <w:tc>
          <w:tcPr>
            <w:tcW w:w="851" w:type="dxa"/>
            <w:tcBorders>
              <w:right w:val="single" w:sz="4" w:space="0" w:color="auto"/>
            </w:tcBorders>
          </w:tcPr>
          <w:p w:rsidR="002722F8" w:rsidRPr="00AE2B31" w:rsidRDefault="003970FE"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n</w:t>
            </w:r>
          </w:p>
        </w:tc>
        <w:tc>
          <w:tcPr>
            <w:tcW w:w="1974" w:type="dxa"/>
            <w:tcBorders>
              <w:left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ТИМ, </w:t>
            </w:r>
            <w:proofErr w:type="spellStart"/>
            <w:r w:rsidRPr="00AE2B31">
              <w:rPr>
                <w:rFonts w:ascii="Times New Roman" w:eastAsia="Calibri" w:hAnsi="Times New Roman" w:cs="Times New Roman"/>
                <w:sz w:val="28"/>
                <w:szCs w:val="28"/>
                <w:lang w:val="en-US"/>
              </w:rPr>
              <w:t>мм</w:t>
            </w:r>
            <w:proofErr w:type="spellEnd"/>
          </w:p>
        </w:tc>
      </w:tr>
      <w:tr w:rsidR="002722F8" w:rsidRPr="00AE2B31" w:rsidTr="00D951E5">
        <w:trPr>
          <w:trHeight w:val="110"/>
        </w:trPr>
        <w:tc>
          <w:tcPr>
            <w:tcW w:w="340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lang w:val="ky-KG"/>
              </w:rPr>
              <w:t xml:space="preserve">   МетС </w:t>
            </w:r>
            <w:r w:rsidRPr="00AE2B31">
              <w:rPr>
                <w:rFonts w:ascii="Times New Roman" w:eastAsia="Calibri" w:hAnsi="Times New Roman" w:cs="Times New Roman"/>
                <w:sz w:val="28"/>
                <w:szCs w:val="28"/>
              </w:rPr>
              <w:t>нет</w:t>
            </w: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36</w:t>
            </w:r>
          </w:p>
        </w:tc>
        <w:tc>
          <w:tcPr>
            <w:tcW w:w="2127" w:type="dxa"/>
            <w:tcBorders>
              <w:left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0,72 ± 0,01</w:t>
            </w: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47</w:t>
            </w:r>
          </w:p>
        </w:tc>
        <w:tc>
          <w:tcPr>
            <w:tcW w:w="1974" w:type="dxa"/>
            <w:tcBorders>
              <w:left w:val="single" w:sz="4" w:space="0" w:color="auto"/>
            </w:tcBorders>
            <w:shd w:val="clear" w:color="auto" w:fill="auto"/>
          </w:tcPr>
          <w:p w:rsidR="002722F8" w:rsidRPr="00AE2B31" w:rsidRDefault="002722F8" w:rsidP="00DE5C35">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0,66 ± 0,009</w:t>
            </w:r>
          </w:p>
        </w:tc>
      </w:tr>
      <w:tr w:rsidR="002722F8" w:rsidRPr="00AE2B31" w:rsidTr="00D951E5">
        <w:trPr>
          <w:trHeight w:val="105"/>
        </w:trPr>
        <w:tc>
          <w:tcPr>
            <w:tcW w:w="3400" w:type="dxa"/>
            <w:tcBorders>
              <w:bottom w:val="single" w:sz="4" w:space="0" w:color="auto"/>
            </w:tcBorders>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есть</w:t>
            </w:r>
          </w:p>
        </w:tc>
        <w:tc>
          <w:tcPr>
            <w:tcW w:w="851" w:type="dxa"/>
            <w:tcBorders>
              <w:bottom w:val="single" w:sz="4" w:space="0" w:color="auto"/>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33</w:t>
            </w:r>
          </w:p>
        </w:tc>
        <w:tc>
          <w:tcPr>
            <w:tcW w:w="2127" w:type="dxa"/>
            <w:tcBorders>
              <w:left w:val="single" w:sz="4" w:space="0" w:color="auto"/>
              <w:bottom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0,78 ± 0,01</w:t>
            </w:r>
          </w:p>
        </w:tc>
        <w:tc>
          <w:tcPr>
            <w:tcW w:w="851" w:type="dxa"/>
            <w:tcBorders>
              <w:bottom w:val="single" w:sz="4" w:space="0" w:color="auto"/>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28</w:t>
            </w:r>
          </w:p>
        </w:tc>
        <w:tc>
          <w:tcPr>
            <w:tcW w:w="1974" w:type="dxa"/>
            <w:tcBorders>
              <w:left w:val="single" w:sz="4" w:space="0" w:color="auto"/>
              <w:bottom w:val="single" w:sz="4" w:space="0" w:color="auto"/>
            </w:tcBorders>
            <w:shd w:val="clear" w:color="auto" w:fill="auto"/>
          </w:tcPr>
          <w:p w:rsidR="002722F8" w:rsidRPr="00AE2B31" w:rsidRDefault="002722F8" w:rsidP="00DE5C35">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0,72 ± 0,01</w:t>
            </w:r>
          </w:p>
        </w:tc>
      </w:tr>
      <w:tr w:rsidR="002722F8" w:rsidRPr="00AE2B31" w:rsidTr="00D951E5">
        <w:trPr>
          <w:trHeight w:val="105"/>
        </w:trPr>
        <w:tc>
          <w:tcPr>
            <w:tcW w:w="3400" w:type="dxa"/>
            <w:tcBorders>
              <w:bottom w:val="single" w:sz="4" w:space="0" w:color="auto"/>
              <w:right w:val="nil"/>
            </w:tcBorders>
            <w:shd w:val="clear" w:color="auto" w:fill="auto"/>
          </w:tcPr>
          <w:p w:rsidR="002722F8" w:rsidRPr="00AE2B31" w:rsidRDefault="002722F8" w:rsidP="00C300B0">
            <w:pPr>
              <w:spacing w:after="0" w:line="240" w:lineRule="auto"/>
              <w:jc w:val="both"/>
              <w:rPr>
                <w:rFonts w:ascii="Times New Roman" w:eastAsia="Calibri" w:hAnsi="Times New Roman" w:cs="Times New Roman"/>
                <w:sz w:val="28"/>
                <w:szCs w:val="28"/>
              </w:rPr>
            </w:pPr>
          </w:p>
        </w:tc>
        <w:tc>
          <w:tcPr>
            <w:tcW w:w="851" w:type="dxa"/>
            <w:tcBorders>
              <w:left w:val="nil"/>
              <w:bottom w:val="single" w:sz="4" w:space="0" w:color="auto"/>
              <w:right w:val="nil"/>
            </w:tcBorders>
          </w:tcPr>
          <w:p w:rsidR="002722F8" w:rsidRPr="00AE2B31" w:rsidRDefault="002722F8" w:rsidP="00C300B0">
            <w:pPr>
              <w:spacing w:after="0" w:line="240" w:lineRule="auto"/>
              <w:jc w:val="center"/>
              <w:rPr>
                <w:rFonts w:ascii="Times New Roman" w:eastAsia="Calibri" w:hAnsi="Times New Roman" w:cs="Times New Roman"/>
                <w:sz w:val="28"/>
                <w:szCs w:val="28"/>
              </w:rPr>
            </w:pPr>
          </w:p>
        </w:tc>
        <w:tc>
          <w:tcPr>
            <w:tcW w:w="2127" w:type="dxa"/>
            <w:tcBorders>
              <w:left w:val="nil"/>
              <w:bottom w:val="single" w:sz="4" w:space="0" w:color="auto"/>
              <w:right w:val="nil"/>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i/>
                <w:sz w:val="28"/>
                <w:szCs w:val="28"/>
              </w:rPr>
              <w:t>р</w:t>
            </w:r>
            <w:r w:rsidRPr="00AE2B31">
              <w:rPr>
                <w:rFonts w:ascii="Times New Roman" w:eastAsia="Calibri" w:hAnsi="Times New Roman" w:cs="Times New Roman"/>
                <w:sz w:val="28"/>
                <w:szCs w:val="28"/>
              </w:rPr>
              <w:t xml:space="preserve"> = 0,07</w:t>
            </w:r>
          </w:p>
        </w:tc>
        <w:tc>
          <w:tcPr>
            <w:tcW w:w="851" w:type="dxa"/>
            <w:tcBorders>
              <w:left w:val="nil"/>
              <w:bottom w:val="single" w:sz="4" w:space="0" w:color="auto"/>
              <w:right w:val="nil"/>
            </w:tcBorders>
          </w:tcPr>
          <w:p w:rsidR="002722F8" w:rsidRPr="00AE2B31" w:rsidRDefault="002722F8" w:rsidP="00C300B0">
            <w:pPr>
              <w:spacing w:after="0" w:line="240" w:lineRule="auto"/>
              <w:jc w:val="center"/>
              <w:rPr>
                <w:rFonts w:ascii="Times New Roman" w:eastAsia="Calibri" w:hAnsi="Times New Roman" w:cs="Times New Roman"/>
                <w:sz w:val="28"/>
                <w:szCs w:val="28"/>
              </w:rPr>
            </w:pPr>
          </w:p>
        </w:tc>
        <w:tc>
          <w:tcPr>
            <w:tcW w:w="1974" w:type="dxa"/>
            <w:tcBorders>
              <w:left w:val="nil"/>
              <w:bottom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i/>
                <w:sz w:val="28"/>
                <w:szCs w:val="28"/>
              </w:rPr>
              <w:t>р</w:t>
            </w:r>
            <w:r w:rsidRPr="00AE2B31">
              <w:rPr>
                <w:rFonts w:ascii="Times New Roman" w:eastAsia="Calibri" w:hAnsi="Times New Roman" w:cs="Times New Roman"/>
                <w:sz w:val="28"/>
                <w:szCs w:val="28"/>
              </w:rPr>
              <w:t xml:space="preserve"> &lt; 0,05</w:t>
            </w:r>
          </w:p>
        </w:tc>
      </w:tr>
      <w:tr w:rsidR="002722F8" w:rsidRPr="00AE2B31" w:rsidTr="00D951E5">
        <w:trPr>
          <w:trHeight w:val="105"/>
        </w:trPr>
        <w:tc>
          <w:tcPr>
            <w:tcW w:w="9206" w:type="dxa"/>
            <w:gridSpan w:val="5"/>
            <w:tcBorders>
              <w:top w:val="single" w:sz="4" w:space="0" w:color="auto"/>
            </w:tcBorders>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Число компонентов </w:t>
            </w:r>
            <w:r w:rsidRPr="00AE2B31">
              <w:rPr>
                <w:rFonts w:ascii="Times New Roman" w:eastAsia="Calibri" w:hAnsi="Times New Roman" w:cs="Times New Roman"/>
                <w:sz w:val="28"/>
                <w:szCs w:val="28"/>
                <w:lang w:val="ky-KG"/>
              </w:rPr>
              <w:t>МетС</w:t>
            </w:r>
          </w:p>
        </w:tc>
      </w:tr>
      <w:tr w:rsidR="002722F8" w:rsidRPr="00AE2B31" w:rsidTr="00D951E5">
        <w:trPr>
          <w:trHeight w:val="110"/>
        </w:trPr>
        <w:tc>
          <w:tcPr>
            <w:tcW w:w="3400" w:type="dxa"/>
            <w:shd w:val="clear" w:color="auto" w:fill="auto"/>
          </w:tcPr>
          <w:p w:rsidR="002722F8" w:rsidRPr="00AE2B31" w:rsidRDefault="002722F8" w:rsidP="00C300B0">
            <w:pPr>
              <w:spacing w:after="0" w:line="240" w:lineRule="auto"/>
              <w:ind w:left="596"/>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0</w:t>
            </w: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w:t>
            </w:r>
          </w:p>
        </w:tc>
        <w:tc>
          <w:tcPr>
            <w:tcW w:w="2127" w:type="dxa"/>
            <w:tcBorders>
              <w:left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0,67 ± 0,007</w:t>
            </w: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18</w:t>
            </w:r>
          </w:p>
        </w:tc>
        <w:tc>
          <w:tcPr>
            <w:tcW w:w="1974" w:type="dxa"/>
            <w:tcBorders>
              <w:left w:val="single" w:sz="4" w:space="0" w:color="auto"/>
            </w:tcBorders>
            <w:shd w:val="clear" w:color="auto" w:fill="auto"/>
          </w:tcPr>
          <w:p w:rsidR="002722F8" w:rsidRPr="00AE2B31" w:rsidRDefault="002722F8" w:rsidP="00DE5C35">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0,63 ± 0,007</w:t>
            </w:r>
          </w:p>
        </w:tc>
      </w:tr>
      <w:tr w:rsidR="002722F8" w:rsidRPr="00AE2B31" w:rsidTr="00D951E5">
        <w:trPr>
          <w:trHeight w:val="105"/>
        </w:trPr>
        <w:tc>
          <w:tcPr>
            <w:tcW w:w="3400" w:type="dxa"/>
            <w:shd w:val="clear" w:color="auto" w:fill="auto"/>
          </w:tcPr>
          <w:p w:rsidR="002722F8" w:rsidRPr="00AE2B31" w:rsidRDefault="002722F8" w:rsidP="00C300B0">
            <w:pPr>
              <w:spacing w:after="0" w:line="240" w:lineRule="auto"/>
              <w:ind w:left="596"/>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1</w:t>
            </w: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20</w:t>
            </w:r>
          </w:p>
        </w:tc>
        <w:tc>
          <w:tcPr>
            <w:tcW w:w="2127" w:type="dxa"/>
            <w:tcBorders>
              <w:left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0,72 ± 0,01</w:t>
            </w: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28</w:t>
            </w:r>
          </w:p>
        </w:tc>
        <w:tc>
          <w:tcPr>
            <w:tcW w:w="1974" w:type="dxa"/>
            <w:tcBorders>
              <w:left w:val="single" w:sz="4" w:space="0" w:color="auto"/>
            </w:tcBorders>
            <w:shd w:val="clear" w:color="auto" w:fill="auto"/>
          </w:tcPr>
          <w:p w:rsidR="002722F8" w:rsidRPr="00AE2B31" w:rsidRDefault="002722F8" w:rsidP="00DE5C35">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0,68 ± 0,009</w:t>
            </w:r>
          </w:p>
        </w:tc>
      </w:tr>
      <w:tr w:rsidR="002722F8" w:rsidRPr="00AE2B31" w:rsidTr="00D951E5">
        <w:trPr>
          <w:trHeight w:val="105"/>
        </w:trPr>
        <w:tc>
          <w:tcPr>
            <w:tcW w:w="3400" w:type="dxa"/>
            <w:shd w:val="clear" w:color="auto" w:fill="auto"/>
          </w:tcPr>
          <w:p w:rsidR="002722F8" w:rsidRPr="00AE2B31" w:rsidRDefault="002722F8" w:rsidP="00C300B0">
            <w:pPr>
              <w:spacing w:after="0" w:line="240" w:lineRule="auto"/>
              <w:ind w:left="596"/>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2</w:t>
            </w: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18</w:t>
            </w:r>
          </w:p>
        </w:tc>
        <w:tc>
          <w:tcPr>
            <w:tcW w:w="2127" w:type="dxa"/>
            <w:tcBorders>
              <w:left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0,81 ± 0,009*</w:t>
            </w:r>
          </w:p>
        </w:tc>
        <w:tc>
          <w:tcPr>
            <w:tcW w:w="851" w:type="dxa"/>
            <w:tcBorders>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17</w:t>
            </w:r>
          </w:p>
        </w:tc>
        <w:tc>
          <w:tcPr>
            <w:tcW w:w="1974" w:type="dxa"/>
            <w:tcBorders>
              <w:left w:val="single" w:sz="4" w:space="0" w:color="auto"/>
            </w:tcBorders>
            <w:shd w:val="clear" w:color="auto" w:fill="auto"/>
          </w:tcPr>
          <w:p w:rsidR="002722F8" w:rsidRPr="00AE2B31" w:rsidRDefault="002722F8" w:rsidP="00DE5C35">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0,69 ± 0,01</w:t>
            </w:r>
          </w:p>
        </w:tc>
      </w:tr>
      <w:tr w:rsidR="002722F8" w:rsidRPr="00AE2B31" w:rsidTr="00D951E5">
        <w:trPr>
          <w:trHeight w:val="105"/>
        </w:trPr>
        <w:tc>
          <w:tcPr>
            <w:tcW w:w="3400" w:type="dxa"/>
            <w:tcBorders>
              <w:bottom w:val="single" w:sz="4" w:space="0" w:color="auto"/>
            </w:tcBorders>
            <w:shd w:val="clear" w:color="auto" w:fill="auto"/>
          </w:tcPr>
          <w:p w:rsidR="002722F8" w:rsidRPr="00AE2B31" w:rsidRDefault="002722F8" w:rsidP="00C300B0">
            <w:pPr>
              <w:spacing w:after="0" w:line="240" w:lineRule="auto"/>
              <w:ind w:left="596"/>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3</w:t>
            </w:r>
          </w:p>
        </w:tc>
        <w:tc>
          <w:tcPr>
            <w:tcW w:w="851" w:type="dxa"/>
            <w:tcBorders>
              <w:bottom w:val="single" w:sz="4" w:space="0" w:color="auto"/>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21</w:t>
            </w:r>
          </w:p>
        </w:tc>
        <w:tc>
          <w:tcPr>
            <w:tcW w:w="2127" w:type="dxa"/>
            <w:tcBorders>
              <w:left w:val="single" w:sz="4" w:space="0" w:color="auto"/>
              <w:bottom w:val="single" w:sz="4" w:space="0" w:color="auto"/>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0,76 ± 0,01</w:t>
            </w:r>
          </w:p>
        </w:tc>
        <w:tc>
          <w:tcPr>
            <w:tcW w:w="851" w:type="dxa"/>
            <w:tcBorders>
              <w:bottom w:val="single" w:sz="4" w:space="0" w:color="auto"/>
              <w:right w:val="single" w:sz="4" w:space="0" w:color="auto"/>
            </w:tcBorders>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w:t>
            </w:r>
          </w:p>
        </w:tc>
        <w:tc>
          <w:tcPr>
            <w:tcW w:w="1974" w:type="dxa"/>
            <w:tcBorders>
              <w:left w:val="single" w:sz="4" w:space="0" w:color="auto"/>
            </w:tcBorders>
            <w:shd w:val="clear" w:color="auto" w:fill="auto"/>
          </w:tcPr>
          <w:p w:rsidR="002722F8" w:rsidRPr="00AE2B31" w:rsidRDefault="002722F8" w:rsidP="00DE5C35">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0,76 ± 0,01*</w:t>
            </w:r>
            <w:r w:rsidRPr="00AE2B31">
              <w:rPr>
                <w:rFonts w:ascii="Times New Roman" w:eastAsia="Calibri" w:hAnsi="Times New Roman" w:cs="Times New Roman"/>
                <w:sz w:val="28"/>
                <w:szCs w:val="28"/>
                <w:vertAlign w:val="superscript"/>
              </w:rPr>
              <w:t>#</w:t>
            </w:r>
          </w:p>
        </w:tc>
      </w:tr>
      <w:tr w:rsidR="002722F8" w:rsidRPr="00AE2B31" w:rsidTr="00D951E5">
        <w:trPr>
          <w:trHeight w:val="105"/>
        </w:trPr>
        <w:tc>
          <w:tcPr>
            <w:tcW w:w="3400" w:type="dxa"/>
            <w:tcBorders>
              <w:right w:val="nil"/>
            </w:tcBorders>
            <w:shd w:val="clear" w:color="auto" w:fill="auto"/>
          </w:tcPr>
          <w:p w:rsidR="002722F8" w:rsidRPr="003E3BAC" w:rsidRDefault="002722F8" w:rsidP="00C300B0">
            <w:pPr>
              <w:spacing w:after="0" w:line="240" w:lineRule="auto"/>
              <w:jc w:val="both"/>
              <w:rPr>
                <w:rFonts w:ascii="Times New Roman" w:eastAsia="Calibri" w:hAnsi="Times New Roman" w:cs="Times New Roman"/>
                <w:sz w:val="28"/>
                <w:szCs w:val="28"/>
              </w:rPr>
            </w:pPr>
          </w:p>
        </w:tc>
        <w:tc>
          <w:tcPr>
            <w:tcW w:w="851" w:type="dxa"/>
            <w:tcBorders>
              <w:left w:val="nil"/>
              <w:right w:val="nil"/>
            </w:tcBorders>
          </w:tcPr>
          <w:p w:rsidR="002722F8" w:rsidRPr="00AE2B31" w:rsidRDefault="002722F8" w:rsidP="00C300B0">
            <w:pPr>
              <w:spacing w:after="0" w:line="240" w:lineRule="auto"/>
              <w:jc w:val="center"/>
              <w:rPr>
                <w:rFonts w:ascii="Times New Roman" w:eastAsia="Calibri" w:hAnsi="Times New Roman" w:cs="Times New Roman"/>
                <w:sz w:val="28"/>
                <w:szCs w:val="28"/>
              </w:rPr>
            </w:pPr>
          </w:p>
        </w:tc>
        <w:tc>
          <w:tcPr>
            <w:tcW w:w="2127" w:type="dxa"/>
            <w:tcBorders>
              <w:left w:val="nil"/>
              <w:right w:val="nil"/>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i/>
                <w:sz w:val="28"/>
                <w:szCs w:val="28"/>
              </w:rPr>
              <w:t>р</w:t>
            </w:r>
            <w:r w:rsidRPr="00AE2B31">
              <w:rPr>
                <w:rFonts w:ascii="Times New Roman" w:eastAsia="Calibri" w:hAnsi="Times New Roman" w:cs="Times New Roman"/>
                <w:sz w:val="28"/>
                <w:szCs w:val="28"/>
              </w:rPr>
              <w:t xml:space="preserve"> &lt; 0,05</w:t>
            </w:r>
          </w:p>
        </w:tc>
        <w:tc>
          <w:tcPr>
            <w:tcW w:w="851" w:type="dxa"/>
            <w:tcBorders>
              <w:left w:val="nil"/>
              <w:right w:val="nil"/>
            </w:tcBorders>
          </w:tcPr>
          <w:p w:rsidR="002722F8" w:rsidRPr="00AE2B31" w:rsidRDefault="002722F8" w:rsidP="00C300B0">
            <w:pPr>
              <w:spacing w:after="0" w:line="240" w:lineRule="auto"/>
              <w:jc w:val="center"/>
              <w:rPr>
                <w:rFonts w:ascii="Times New Roman" w:eastAsia="Calibri" w:hAnsi="Times New Roman" w:cs="Times New Roman"/>
                <w:sz w:val="28"/>
                <w:szCs w:val="28"/>
              </w:rPr>
            </w:pPr>
          </w:p>
        </w:tc>
        <w:tc>
          <w:tcPr>
            <w:tcW w:w="1974" w:type="dxa"/>
            <w:tcBorders>
              <w:left w:val="nil"/>
            </w:tcBorders>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i/>
                <w:sz w:val="28"/>
                <w:szCs w:val="28"/>
              </w:rPr>
              <w:t>р</w:t>
            </w:r>
            <w:r w:rsidRPr="00AE2B31">
              <w:rPr>
                <w:rFonts w:ascii="Times New Roman" w:eastAsia="Calibri" w:hAnsi="Times New Roman" w:cs="Times New Roman"/>
                <w:sz w:val="28"/>
                <w:szCs w:val="28"/>
              </w:rPr>
              <w:t xml:space="preserve"> &lt; 0,01</w:t>
            </w:r>
          </w:p>
        </w:tc>
      </w:tr>
    </w:tbl>
    <w:p w:rsidR="002722F8" w:rsidRPr="00AE2B31" w:rsidRDefault="00CC7DE9" w:rsidP="002676A0">
      <w:pPr>
        <w:spacing w:after="0" w:line="240" w:lineRule="auto"/>
        <w:ind w:left="709"/>
        <w:jc w:val="both"/>
        <w:rPr>
          <w:rFonts w:ascii="Times New Roman" w:eastAsia="Calibri" w:hAnsi="Times New Roman" w:cs="Times New Roman"/>
          <w:sz w:val="28"/>
          <w:szCs w:val="28"/>
        </w:rPr>
      </w:pPr>
      <w:r w:rsidRPr="003E3BAC">
        <w:rPr>
          <w:rFonts w:ascii="Times New Roman" w:eastAsia="Calibri" w:hAnsi="Times New Roman" w:cs="Times New Roman"/>
          <w:sz w:val="24"/>
          <w:szCs w:val="28"/>
        </w:rPr>
        <w:t>Примечани</w:t>
      </w:r>
      <w:r w:rsidR="003E3BAC" w:rsidRPr="003E3BAC">
        <w:rPr>
          <w:rFonts w:ascii="Times New Roman" w:eastAsia="Calibri" w:hAnsi="Times New Roman" w:cs="Times New Roman"/>
          <w:sz w:val="24"/>
          <w:szCs w:val="28"/>
        </w:rPr>
        <w:t>е</w:t>
      </w:r>
      <w:r w:rsidR="00E1060E">
        <w:rPr>
          <w:rFonts w:ascii="Times New Roman" w:eastAsia="Calibri" w:hAnsi="Times New Roman" w:cs="Times New Roman"/>
          <w:sz w:val="24"/>
          <w:szCs w:val="28"/>
        </w:rPr>
        <w:t xml:space="preserve"> - </w:t>
      </w:r>
      <w:r w:rsidR="002722F8" w:rsidRPr="003E3BAC">
        <w:rPr>
          <w:rFonts w:ascii="Times New Roman" w:eastAsia="Calibri" w:hAnsi="Times New Roman" w:cs="Times New Roman"/>
          <w:sz w:val="24"/>
          <w:szCs w:val="28"/>
        </w:rPr>
        <w:t xml:space="preserve">* - </w:t>
      </w:r>
      <w:r w:rsidR="002722F8" w:rsidRPr="003E3BAC">
        <w:rPr>
          <w:rFonts w:ascii="Times New Roman" w:eastAsia="Calibri" w:hAnsi="Times New Roman" w:cs="Times New Roman"/>
          <w:i/>
          <w:sz w:val="24"/>
          <w:szCs w:val="28"/>
        </w:rPr>
        <w:t>р</w:t>
      </w:r>
      <w:r w:rsidR="002722F8" w:rsidRPr="003E3BAC">
        <w:rPr>
          <w:rFonts w:ascii="Times New Roman" w:eastAsia="Calibri" w:hAnsi="Times New Roman" w:cs="Times New Roman"/>
          <w:sz w:val="24"/>
          <w:szCs w:val="28"/>
        </w:rPr>
        <w:t xml:space="preserve"> </w:t>
      </w:r>
      <w:proofErr w:type="gramStart"/>
      <w:r w:rsidR="002722F8" w:rsidRPr="003E3BAC">
        <w:rPr>
          <w:rFonts w:ascii="Times New Roman" w:eastAsia="Calibri" w:hAnsi="Times New Roman" w:cs="Times New Roman"/>
          <w:sz w:val="24"/>
          <w:szCs w:val="28"/>
        </w:rPr>
        <w:t>&lt; 0</w:t>
      </w:r>
      <w:proofErr w:type="gramEnd"/>
      <w:r w:rsidR="002722F8" w:rsidRPr="003E3BAC">
        <w:rPr>
          <w:rFonts w:ascii="Times New Roman" w:eastAsia="Calibri" w:hAnsi="Times New Roman" w:cs="Times New Roman"/>
          <w:sz w:val="24"/>
          <w:szCs w:val="28"/>
        </w:rPr>
        <w:t xml:space="preserve">,01 – в сравнении с пациентами без единого компонента МетС; </w:t>
      </w:r>
      <w:r w:rsidR="002722F8" w:rsidRPr="003E3BAC">
        <w:rPr>
          <w:rFonts w:ascii="Times New Roman" w:eastAsia="Calibri" w:hAnsi="Times New Roman" w:cs="Times New Roman"/>
          <w:sz w:val="24"/>
          <w:szCs w:val="28"/>
          <w:vertAlign w:val="superscript"/>
        </w:rPr>
        <w:t>#</w:t>
      </w:r>
      <w:r w:rsidR="002722F8" w:rsidRPr="003E3BAC">
        <w:rPr>
          <w:rFonts w:ascii="Times New Roman" w:eastAsia="Calibri" w:hAnsi="Times New Roman" w:cs="Times New Roman"/>
          <w:sz w:val="24"/>
          <w:szCs w:val="28"/>
        </w:rPr>
        <w:t xml:space="preserve"> - </w:t>
      </w:r>
      <w:r w:rsidR="002722F8" w:rsidRPr="003E3BAC">
        <w:rPr>
          <w:rFonts w:ascii="Times New Roman" w:eastAsia="Calibri" w:hAnsi="Times New Roman" w:cs="Times New Roman"/>
          <w:i/>
          <w:sz w:val="24"/>
          <w:szCs w:val="28"/>
        </w:rPr>
        <w:t>р</w:t>
      </w:r>
      <w:r w:rsidR="002722F8" w:rsidRPr="003E3BAC">
        <w:rPr>
          <w:rFonts w:ascii="Times New Roman" w:eastAsia="Calibri" w:hAnsi="Times New Roman" w:cs="Times New Roman"/>
          <w:sz w:val="24"/>
          <w:szCs w:val="28"/>
        </w:rPr>
        <w:t xml:space="preserve"> &lt; 0,05 в сравнении с пациентами с двумя компонентами</w:t>
      </w:r>
      <w:r w:rsidR="003E3BAC">
        <w:rPr>
          <w:rFonts w:ascii="Times New Roman" w:eastAsia="Calibri" w:hAnsi="Times New Roman" w:cs="Times New Roman"/>
          <w:sz w:val="24"/>
          <w:szCs w:val="28"/>
        </w:rPr>
        <w:t xml:space="preserve"> </w:t>
      </w:r>
      <w:proofErr w:type="spellStart"/>
      <w:r w:rsidR="002722F8" w:rsidRPr="003E3BAC">
        <w:rPr>
          <w:rFonts w:ascii="Times New Roman" w:eastAsia="Calibri" w:hAnsi="Times New Roman" w:cs="Times New Roman"/>
          <w:sz w:val="24"/>
          <w:szCs w:val="28"/>
        </w:rPr>
        <w:t>МетС</w:t>
      </w:r>
      <w:bookmarkEnd w:id="25"/>
      <w:proofErr w:type="spellEnd"/>
      <w:r w:rsidR="00E1060E">
        <w:rPr>
          <w:rFonts w:ascii="Times New Roman" w:eastAsia="Calibri" w:hAnsi="Times New Roman" w:cs="Times New Roman"/>
          <w:sz w:val="24"/>
          <w:szCs w:val="28"/>
        </w:rPr>
        <w:t xml:space="preserve"> </w:t>
      </w:r>
    </w:p>
    <w:p w:rsidR="00714DE0" w:rsidRDefault="00714DE0" w:rsidP="003E3BA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ТИМ </w:t>
      </w:r>
      <w:r w:rsidRPr="00AE2B31">
        <w:rPr>
          <w:rFonts w:ascii="Times New Roman" w:eastAsia="Calibri" w:hAnsi="Times New Roman" w:cs="Times New Roman"/>
          <w:sz w:val="28"/>
          <w:szCs w:val="28"/>
        </w:rPr>
        <w:t>была проанализирована</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отдельно </w:t>
      </w:r>
      <w:r>
        <w:rPr>
          <w:rFonts w:ascii="Times New Roman" w:eastAsia="Calibri" w:hAnsi="Times New Roman" w:cs="Times New Roman"/>
          <w:sz w:val="28"/>
          <w:szCs w:val="28"/>
        </w:rPr>
        <w:t>у мужчин и женщин</w:t>
      </w:r>
      <w:r w:rsidRPr="00AE2B31">
        <w:rPr>
          <w:rFonts w:ascii="Times New Roman" w:eastAsia="Calibri" w:hAnsi="Times New Roman" w:cs="Times New Roman"/>
          <w:sz w:val="28"/>
          <w:szCs w:val="28"/>
        </w:rPr>
        <w:t xml:space="preserve">. У пациентов обоих полов наблюдалась тенденция к увеличению ТИМ у лиц с наличием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чем без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w:t>
      </w:r>
      <w:r>
        <w:rPr>
          <w:rFonts w:ascii="Times New Roman" w:eastAsia="Calibri" w:hAnsi="Times New Roman" w:cs="Times New Roman"/>
          <w:sz w:val="28"/>
          <w:szCs w:val="28"/>
        </w:rPr>
        <w:t>У</w:t>
      </w:r>
      <w:r w:rsidRPr="00AE2B31">
        <w:rPr>
          <w:rFonts w:ascii="Times New Roman" w:eastAsia="Calibri" w:hAnsi="Times New Roman" w:cs="Times New Roman"/>
          <w:sz w:val="28"/>
          <w:szCs w:val="28"/>
        </w:rPr>
        <w:t xml:space="preserve"> женщин указанная тенденция была статистически значимой (</w:t>
      </w:r>
      <w:r w:rsidRPr="00AE2B31">
        <w:rPr>
          <w:rFonts w:ascii="Times New Roman" w:eastAsia="Calibri" w:hAnsi="Times New Roman" w:cs="Times New Roman"/>
          <w:i/>
          <w:sz w:val="28"/>
          <w:szCs w:val="28"/>
        </w:rPr>
        <w:t>р</w:t>
      </w:r>
      <w:r w:rsidRPr="00AE2B31">
        <w:rPr>
          <w:rFonts w:ascii="Times New Roman" w:eastAsia="Calibri" w:hAnsi="Times New Roman" w:cs="Times New Roman"/>
          <w:sz w:val="28"/>
          <w:szCs w:val="28"/>
        </w:rPr>
        <w:t xml:space="preserve"> &lt;0,05). По количеству компонентов </w:t>
      </w:r>
      <w:r w:rsidRPr="00AE2B31">
        <w:rPr>
          <w:rFonts w:ascii="Times New Roman" w:eastAsia="Calibri" w:hAnsi="Times New Roman" w:cs="Times New Roman"/>
          <w:sz w:val="28"/>
          <w:szCs w:val="28"/>
          <w:lang w:val="ky-KG"/>
        </w:rPr>
        <w:t>МетС</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пациент</w:t>
      </w:r>
      <w:r>
        <w:rPr>
          <w:rFonts w:ascii="Times New Roman" w:eastAsia="Calibri" w:hAnsi="Times New Roman" w:cs="Times New Roman"/>
          <w:sz w:val="28"/>
          <w:szCs w:val="28"/>
        </w:rPr>
        <w:t xml:space="preserve">ов </w:t>
      </w:r>
      <w:r w:rsidRPr="00AE2B31">
        <w:rPr>
          <w:rFonts w:ascii="Times New Roman" w:eastAsia="Calibri" w:hAnsi="Times New Roman" w:cs="Times New Roman"/>
          <w:sz w:val="28"/>
          <w:szCs w:val="28"/>
        </w:rPr>
        <w:t>распредел</w:t>
      </w:r>
      <w:r>
        <w:rPr>
          <w:rFonts w:ascii="Times New Roman" w:eastAsia="Calibri" w:hAnsi="Times New Roman" w:cs="Times New Roman"/>
          <w:sz w:val="28"/>
          <w:szCs w:val="28"/>
        </w:rPr>
        <w:t xml:space="preserve">или </w:t>
      </w:r>
      <w:r w:rsidRPr="00AE2B31">
        <w:rPr>
          <w:rFonts w:ascii="Times New Roman" w:eastAsia="Calibri" w:hAnsi="Times New Roman" w:cs="Times New Roman"/>
          <w:sz w:val="28"/>
          <w:szCs w:val="28"/>
        </w:rPr>
        <w:t>на 4 группы: 1 группа –</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не имеющие ни одного компонента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2-4 группы</w:t>
      </w:r>
      <w:r>
        <w:rPr>
          <w:rFonts w:ascii="Times New Roman" w:eastAsia="Calibri" w:hAnsi="Times New Roman" w:cs="Times New Roman"/>
          <w:sz w:val="28"/>
          <w:szCs w:val="28"/>
        </w:rPr>
        <w:t xml:space="preserve"> – с наличием </w:t>
      </w:r>
      <w:r w:rsidRPr="00AE2B31">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w:t>
      </w:r>
      <w:r w:rsidRPr="00AE2B31">
        <w:rPr>
          <w:rFonts w:ascii="Times New Roman" w:eastAsia="Calibri" w:hAnsi="Times New Roman" w:cs="Times New Roman"/>
          <w:sz w:val="28"/>
          <w:szCs w:val="28"/>
        </w:rPr>
        <w:t xml:space="preserve">го до </w:t>
      </w:r>
      <w:r>
        <w:rPr>
          <w:rFonts w:ascii="Times New Roman" w:eastAsia="Calibri" w:hAnsi="Times New Roman" w:cs="Times New Roman"/>
          <w:sz w:val="28"/>
          <w:szCs w:val="28"/>
        </w:rPr>
        <w:t>3-</w:t>
      </w:r>
      <w:r w:rsidRPr="00AE2B31">
        <w:rPr>
          <w:rFonts w:ascii="Times New Roman" w:eastAsia="Calibri" w:hAnsi="Times New Roman" w:cs="Times New Roman"/>
          <w:sz w:val="28"/>
          <w:szCs w:val="28"/>
        </w:rPr>
        <w:t xml:space="preserve">х 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w:t>
      </w:r>
      <w:r>
        <w:rPr>
          <w:rFonts w:ascii="Times New Roman" w:eastAsia="Calibri" w:hAnsi="Times New Roman" w:cs="Times New Roman"/>
          <w:sz w:val="28"/>
          <w:szCs w:val="28"/>
        </w:rPr>
        <w:t>АГ</w:t>
      </w:r>
      <w:r w:rsidRPr="00AE2B31">
        <w:rPr>
          <w:rFonts w:ascii="Times New Roman" w:eastAsia="Calibri" w:hAnsi="Times New Roman" w:cs="Times New Roman"/>
          <w:sz w:val="28"/>
          <w:szCs w:val="28"/>
        </w:rPr>
        <w:t xml:space="preserve">, дислипидемии и гипергликемии </w:t>
      </w:r>
      <w:r>
        <w:rPr>
          <w:rFonts w:ascii="Times New Roman" w:eastAsia="Calibri" w:hAnsi="Times New Roman" w:cs="Times New Roman"/>
          <w:sz w:val="28"/>
          <w:szCs w:val="28"/>
        </w:rPr>
        <w:t>соответственно.</w:t>
      </w:r>
      <w:r w:rsidR="003E3BAC">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Как у мужчин (</w:t>
      </w:r>
      <w:r w:rsidRPr="00AE2B31">
        <w:rPr>
          <w:rFonts w:ascii="Times New Roman" w:eastAsia="Calibri" w:hAnsi="Times New Roman" w:cs="Times New Roman"/>
          <w:i/>
          <w:sz w:val="28"/>
          <w:szCs w:val="28"/>
        </w:rPr>
        <w:t>р</w:t>
      </w:r>
      <w:r w:rsidRPr="00AE2B31">
        <w:rPr>
          <w:rFonts w:ascii="Times New Roman" w:eastAsia="Calibri" w:hAnsi="Times New Roman" w:cs="Times New Roman"/>
          <w:sz w:val="28"/>
          <w:szCs w:val="28"/>
        </w:rPr>
        <w:t xml:space="preserve"> &lt;0,05</w:t>
      </w:r>
      <w:r w:rsidR="00E1060E"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так и у женщин (</w:t>
      </w:r>
      <w:r w:rsidRPr="00AE2B31">
        <w:rPr>
          <w:rFonts w:ascii="Times New Roman" w:eastAsia="Calibri" w:hAnsi="Times New Roman" w:cs="Times New Roman"/>
          <w:i/>
          <w:sz w:val="28"/>
          <w:szCs w:val="28"/>
        </w:rPr>
        <w:t>р</w:t>
      </w:r>
      <w:r w:rsidRPr="00AE2B31">
        <w:rPr>
          <w:rFonts w:ascii="Times New Roman" w:eastAsia="Calibri" w:hAnsi="Times New Roman" w:cs="Times New Roman"/>
          <w:sz w:val="28"/>
          <w:szCs w:val="28"/>
        </w:rPr>
        <w:t xml:space="preserve"> &lt;0,01) отмечалось постепенное нарастание ТИМ по мере увеличения количества 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Кроме того, ТИМ у мужчин с двумя компонентами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была значимо больше, чем у пациентов без единого компонента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Женщины с тремя компонентами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обладали большей ТИМ, чем пациентки с двумя и без единого компонента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color w:val="0D0D0D"/>
          <w:sz w:val="28"/>
          <w:szCs w:val="28"/>
        </w:rPr>
        <w:t xml:space="preserve">табл. </w:t>
      </w:r>
      <w:r w:rsidR="003E3BAC">
        <w:rPr>
          <w:rFonts w:ascii="Times New Roman" w:eastAsia="Calibri" w:hAnsi="Times New Roman" w:cs="Times New Roman"/>
          <w:color w:val="0D0D0D"/>
          <w:sz w:val="28"/>
          <w:szCs w:val="28"/>
        </w:rPr>
        <w:t>17</w:t>
      </w:r>
      <w:r w:rsidRPr="00AE2B31">
        <w:rPr>
          <w:rFonts w:ascii="Times New Roman" w:eastAsia="Calibri" w:hAnsi="Times New Roman" w:cs="Times New Roman"/>
          <w:sz w:val="28"/>
          <w:szCs w:val="28"/>
        </w:rPr>
        <w:t>).</w:t>
      </w:r>
    </w:p>
    <w:p w:rsidR="003E3BAC" w:rsidRDefault="002722F8" w:rsidP="003E3BAC">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Влияние увеличения числа 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на ТИМ было проанализировано в зависимости от наличия или отсутствия </w:t>
      </w:r>
      <w:r w:rsidR="00960909"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 xml:space="preserve">унок </w:t>
      </w:r>
      <w:r w:rsidR="003E3BAC">
        <w:rPr>
          <w:rFonts w:ascii="Times New Roman" w:eastAsia="Calibri" w:hAnsi="Times New Roman" w:cs="Times New Roman"/>
          <w:sz w:val="28"/>
          <w:szCs w:val="28"/>
        </w:rPr>
        <w:t>5</w:t>
      </w:r>
      <w:r w:rsidRPr="00AE2B31">
        <w:rPr>
          <w:rFonts w:ascii="Times New Roman" w:eastAsia="Calibri" w:hAnsi="Times New Roman" w:cs="Times New Roman"/>
          <w:sz w:val="28"/>
          <w:szCs w:val="28"/>
        </w:rPr>
        <w:t xml:space="preserve">). У пациентов, как с наличием </w:t>
      </w:r>
      <w:r w:rsidR="00CC3BF8" w:rsidRPr="00AE2B31">
        <w:rPr>
          <w:rFonts w:ascii="Times New Roman" w:eastAsia="Calibri" w:hAnsi="Times New Roman" w:cs="Times New Roman"/>
          <w:sz w:val="28"/>
          <w:szCs w:val="28"/>
        </w:rPr>
        <w:t>АО</w:t>
      </w:r>
      <w:r w:rsidRPr="00AE2B31">
        <w:rPr>
          <w:rFonts w:ascii="Times New Roman" w:eastAsia="Calibri" w:hAnsi="Times New Roman" w:cs="Times New Roman"/>
          <w:sz w:val="28"/>
          <w:szCs w:val="28"/>
        </w:rPr>
        <w:t>,</w:t>
      </w:r>
      <w:r w:rsidR="00CC3BF8"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так и без него, наблюдалась тенденция к увеличению ТИМ по мере нарастания </w:t>
      </w:r>
      <w:r w:rsidR="003E3BAC">
        <w:rPr>
          <w:rFonts w:ascii="Times New Roman" w:eastAsia="Calibri" w:hAnsi="Times New Roman" w:cs="Times New Roman"/>
          <w:sz w:val="28"/>
          <w:szCs w:val="28"/>
        </w:rPr>
        <w:t xml:space="preserve">числа </w:t>
      </w:r>
      <w:r w:rsidRPr="00AE2B31">
        <w:rPr>
          <w:rFonts w:ascii="Times New Roman" w:eastAsia="Calibri" w:hAnsi="Times New Roman" w:cs="Times New Roman"/>
          <w:sz w:val="28"/>
          <w:szCs w:val="28"/>
        </w:rPr>
        <w:t xml:space="preserve">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При этом у </w:t>
      </w:r>
    </w:p>
    <w:p w:rsidR="003E3BAC" w:rsidRDefault="003E3BAC" w:rsidP="003E3BAC">
      <w:pPr>
        <w:spacing w:after="0" w:line="240" w:lineRule="auto"/>
        <w:ind w:firstLine="708"/>
        <w:jc w:val="both"/>
        <w:rPr>
          <w:rFonts w:ascii="Times New Roman" w:eastAsia="Calibri" w:hAnsi="Times New Roman" w:cs="Times New Roman"/>
          <w:sz w:val="28"/>
          <w:szCs w:val="28"/>
        </w:rPr>
      </w:pPr>
    </w:p>
    <w:p w:rsidR="003E3BAC" w:rsidRDefault="003E3BAC" w:rsidP="003E3BAC">
      <w:pPr>
        <w:spacing w:after="0" w:line="240" w:lineRule="auto"/>
        <w:ind w:firstLine="708"/>
        <w:jc w:val="both"/>
        <w:rPr>
          <w:rFonts w:ascii="Times New Roman" w:eastAsia="Calibri" w:hAnsi="Times New Roman" w:cs="Times New Roman"/>
          <w:sz w:val="28"/>
          <w:szCs w:val="28"/>
        </w:rPr>
      </w:pPr>
    </w:p>
    <w:p w:rsidR="003E3BAC" w:rsidRDefault="003E3BAC" w:rsidP="003E3BAC">
      <w:pPr>
        <w:spacing w:after="0" w:line="240" w:lineRule="auto"/>
        <w:ind w:firstLine="708"/>
        <w:jc w:val="both"/>
        <w:rPr>
          <w:rFonts w:ascii="Times New Roman" w:eastAsia="Calibri" w:hAnsi="Times New Roman" w:cs="Times New Roman"/>
          <w:sz w:val="28"/>
          <w:szCs w:val="28"/>
        </w:rPr>
      </w:pPr>
    </w:p>
    <w:p w:rsidR="003E3BAC" w:rsidRDefault="003E3BAC" w:rsidP="003E3BAC">
      <w:pPr>
        <w:spacing w:after="0" w:line="240" w:lineRule="auto"/>
        <w:ind w:firstLine="708"/>
        <w:jc w:val="both"/>
        <w:rPr>
          <w:rFonts w:ascii="Times New Roman" w:eastAsia="Calibri" w:hAnsi="Times New Roman" w:cs="Times New Roman"/>
          <w:sz w:val="28"/>
          <w:szCs w:val="28"/>
        </w:rPr>
      </w:pPr>
    </w:p>
    <w:p w:rsidR="002722F8" w:rsidRPr="00AE2B31" w:rsidRDefault="002722F8" w:rsidP="003E3BAC">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 xml:space="preserve">пациентов без </w:t>
      </w:r>
      <w:r w:rsidR="00CC3BF8"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указанная тенденция была статистически значимой (</w:t>
      </w:r>
      <w:r w:rsidRPr="00AE2B31">
        <w:rPr>
          <w:rFonts w:ascii="Times New Roman" w:eastAsia="Calibri" w:hAnsi="Times New Roman" w:cs="Times New Roman"/>
          <w:i/>
          <w:sz w:val="28"/>
          <w:szCs w:val="28"/>
        </w:rPr>
        <w:t>р</w:t>
      </w:r>
      <w:r w:rsidRPr="00AE2B31">
        <w:rPr>
          <w:rFonts w:ascii="Times New Roman" w:eastAsia="Calibri" w:hAnsi="Times New Roman" w:cs="Times New Roman"/>
          <w:sz w:val="28"/>
          <w:szCs w:val="28"/>
        </w:rPr>
        <w:t xml:space="preserve"> &lt;0,01)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 xml:space="preserve">унок </w:t>
      </w:r>
      <w:r w:rsidR="003E3BAC">
        <w:rPr>
          <w:rFonts w:ascii="Times New Roman" w:eastAsia="Calibri" w:hAnsi="Times New Roman" w:cs="Times New Roman"/>
          <w:sz w:val="28"/>
          <w:szCs w:val="28"/>
        </w:rPr>
        <w:t>5</w:t>
      </w:r>
      <w:r w:rsidRPr="00AE2B31">
        <w:rPr>
          <w:rFonts w:ascii="Times New Roman" w:eastAsia="Calibri" w:hAnsi="Times New Roman" w:cs="Times New Roman"/>
          <w:sz w:val="28"/>
          <w:szCs w:val="28"/>
        </w:rPr>
        <w:t>).</w:t>
      </w:r>
    </w:p>
    <w:p w:rsidR="002722F8" w:rsidRPr="00AE2B31" w:rsidRDefault="002722F8" w:rsidP="00C300B0">
      <w:pPr>
        <w:spacing w:after="0" w:line="240" w:lineRule="auto"/>
        <w:jc w:val="both"/>
        <w:rPr>
          <w:rFonts w:ascii="Times New Roman" w:eastAsia="Calibri" w:hAnsi="Times New Roman" w:cs="Times New Roman"/>
          <w:sz w:val="28"/>
          <w:szCs w:val="28"/>
        </w:rPr>
      </w:pPr>
      <w:bookmarkStart w:id="26" w:name="_Hlk57801253"/>
      <w:r w:rsidRPr="00AE2B31">
        <w:rPr>
          <w:rFonts w:ascii="Times New Roman" w:eastAsia="Calibri" w:hAnsi="Times New Roman" w:cs="Times New Roman"/>
          <w:noProof/>
          <w:sz w:val="28"/>
          <w:szCs w:val="28"/>
          <w:lang w:eastAsia="ru-RU"/>
        </w:rPr>
        <w:drawing>
          <wp:inline distT="0" distB="0" distL="0" distR="0" wp14:anchorId="47C28974" wp14:editId="0D20034E">
            <wp:extent cx="5260768" cy="2726172"/>
            <wp:effectExtent l="0" t="0" r="16510" b="17145"/>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Рисунок </w:t>
      </w:r>
      <w:r w:rsidR="003E3BAC">
        <w:rPr>
          <w:rFonts w:ascii="Times New Roman" w:eastAsia="Calibri" w:hAnsi="Times New Roman" w:cs="Times New Roman"/>
          <w:sz w:val="28"/>
          <w:szCs w:val="28"/>
        </w:rPr>
        <w:t>5</w:t>
      </w:r>
      <w:r w:rsidR="00E1060E">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ТИМ сонных артерий в зависимости от наличия или отсутствия </w:t>
      </w:r>
      <w:r w:rsidR="00CC7DE9">
        <w:rPr>
          <w:rFonts w:ascii="Times New Roman" w:eastAsia="Calibri" w:hAnsi="Times New Roman" w:cs="Times New Roman"/>
          <w:sz w:val="28"/>
          <w:szCs w:val="28"/>
        </w:rPr>
        <w:t>АО</w:t>
      </w:r>
    </w:p>
    <w:bookmarkEnd w:id="26"/>
    <w:p w:rsidR="002722F8" w:rsidRPr="00AE2B31" w:rsidRDefault="002722F8" w:rsidP="00B96E99">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Для оценки возможной роли кардиометаболических факторов, потенциально влияющих на уровень ТИМ сонных артерий</w:t>
      </w:r>
      <w:r w:rsidR="00D951E5"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проведен логистический регрессионный анализ. В качестве зависимой переменной был принят повышенный уровень ТИМ, а в роли независимых переменных выступили: возраст, пол, </w:t>
      </w:r>
      <w:r w:rsidR="00B96E99">
        <w:rPr>
          <w:rFonts w:ascii="Times New Roman" w:eastAsia="Calibri" w:hAnsi="Times New Roman" w:cs="Times New Roman"/>
          <w:sz w:val="28"/>
          <w:szCs w:val="28"/>
        </w:rPr>
        <w:t>АГ</w:t>
      </w:r>
      <w:r w:rsidRPr="00AE2B31">
        <w:rPr>
          <w:rFonts w:ascii="Times New Roman" w:eastAsia="Calibri" w:hAnsi="Times New Roman" w:cs="Times New Roman"/>
          <w:sz w:val="28"/>
          <w:szCs w:val="28"/>
        </w:rPr>
        <w:t xml:space="preserve">, уровень гликемии и </w:t>
      </w:r>
      <w:bookmarkStart w:id="27" w:name="_Hlk103179942"/>
      <w:r w:rsidR="00DE5C35">
        <w:rPr>
          <w:rFonts w:ascii="Times New Roman" w:eastAsia="Calibri" w:hAnsi="Times New Roman" w:cs="Times New Roman"/>
          <w:sz w:val="28"/>
          <w:szCs w:val="28"/>
        </w:rPr>
        <w:t>ТГ</w:t>
      </w:r>
      <w:r w:rsidR="008B1DF3">
        <w:rPr>
          <w:rFonts w:ascii="Times New Roman" w:eastAsia="Calibri" w:hAnsi="Times New Roman" w:cs="Times New Roman"/>
          <w:sz w:val="28"/>
          <w:szCs w:val="28"/>
        </w:rPr>
        <w:t xml:space="preserve"> (табл</w:t>
      </w:r>
      <w:r w:rsidR="00E1060E">
        <w:rPr>
          <w:rFonts w:ascii="Times New Roman" w:eastAsia="Calibri" w:hAnsi="Times New Roman" w:cs="Times New Roman"/>
          <w:sz w:val="28"/>
          <w:szCs w:val="28"/>
        </w:rPr>
        <w:t xml:space="preserve">. </w:t>
      </w:r>
      <w:r w:rsidR="003E3BAC">
        <w:rPr>
          <w:rFonts w:ascii="Times New Roman" w:eastAsia="Calibri" w:hAnsi="Times New Roman" w:cs="Times New Roman"/>
          <w:sz w:val="28"/>
          <w:szCs w:val="28"/>
        </w:rPr>
        <w:t>18</w:t>
      </w:r>
      <w:r w:rsidR="008B1DF3">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w:t>
      </w:r>
      <w:bookmarkStart w:id="28" w:name="_Hlk57801270"/>
      <w:bookmarkEnd w:id="27"/>
    </w:p>
    <w:p w:rsidR="002722F8" w:rsidRPr="00AE2B31" w:rsidRDefault="002722F8" w:rsidP="00C300B0">
      <w:pPr>
        <w:spacing w:after="0" w:line="240" w:lineRule="auto"/>
        <w:jc w:val="both"/>
        <w:rPr>
          <w:rFonts w:ascii="Times New Roman" w:eastAsia="Calibri" w:hAnsi="Times New Roman" w:cs="Times New Roman"/>
          <w:b/>
          <w:sz w:val="28"/>
          <w:szCs w:val="28"/>
        </w:rPr>
      </w:pPr>
      <w:r w:rsidRPr="00AE2B31">
        <w:rPr>
          <w:rFonts w:ascii="Times New Roman" w:eastAsia="Calibri" w:hAnsi="Times New Roman" w:cs="Times New Roman"/>
          <w:sz w:val="28"/>
          <w:szCs w:val="28"/>
        </w:rPr>
        <w:t xml:space="preserve">Таблица </w:t>
      </w:r>
      <w:r w:rsidR="003E3BAC">
        <w:rPr>
          <w:rFonts w:ascii="Times New Roman" w:eastAsia="Calibri" w:hAnsi="Times New Roman" w:cs="Times New Roman"/>
          <w:sz w:val="28"/>
          <w:szCs w:val="28"/>
        </w:rPr>
        <w:t>18</w:t>
      </w:r>
      <w:r w:rsidR="00B96E99">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Логистический регрессионный анализ с зависимой переменной – повышенным уровнем ТИМ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1701"/>
        <w:gridCol w:w="1302"/>
      </w:tblGrid>
      <w:tr w:rsidR="002722F8" w:rsidRPr="00AE2B31" w:rsidTr="00F50B62">
        <w:trPr>
          <w:trHeight w:val="352"/>
        </w:trPr>
        <w:tc>
          <w:tcPr>
            <w:tcW w:w="3256" w:type="dxa"/>
            <w:vMerge w:val="restart"/>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5979" w:type="dxa"/>
            <w:gridSpan w:val="3"/>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Контроль по: возрасту, полу, АГ, гликемии, ТГ</w:t>
            </w:r>
          </w:p>
        </w:tc>
      </w:tr>
      <w:tr w:rsidR="002722F8" w:rsidRPr="00AE2B31" w:rsidTr="00F50B62">
        <w:trPr>
          <w:trHeight w:val="352"/>
        </w:trPr>
        <w:tc>
          <w:tcPr>
            <w:tcW w:w="3256" w:type="dxa"/>
            <w:vMerge/>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p>
        </w:tc>
        <w:tc>
          <w:tcPr>
            <w:tcW w:w="2976"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ОШ</w:t>
            </w:r>
          </w:p>
        </w:tc>
        <w:tc>
          <w:tcPr>
            <w:tcW w:w="170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 xml:space="preserve">95 </w:t>
            </w:r>
            <w:r w:rsidRPr="00AE2B31">
              <w:rPr>
                <w:rFonts w:ascii="Times New Roman" w:eastAsia="Calibri" w:hAnsi="Times New Roman" w:cs="Times New Roman"/>
                <w:sz w:val="28"/>
                <w:szCs w:val="28"/>
              </w:rPr>
              <w:t>ДИ</w:t>
            </w:r>
          </w:p>
        </w:tc>
        <w:tc>
          <w:tcPr>
            <w:tcW w:w="1302"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p</w:t>
            </w:r>
          </w:p>
        </w:tc>
      </w:tr>
      <w:tr w:rsidR="002722F8" w:rsidRPr="00AE2B31" w:rsidTr="00F50B62">
        <w:trPr>
          <w:trHeight w:val="352"/>
        </w:trPr>
        <w:tc>
          <w:tcPr>
            <w:tcW w:w="3256" w:type="dxa"/>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Мужской пол</w:t>
            </w:r>
          </w:p>
        </w:tc>
        <w:tc>
          <w:tcPr>
            <w:tcW w:w="2976"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0</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42</w:t>
            </w:r>
          </w:p>
        </w:tc>
        <w:tc>
          <w:tcPr>
            <w:tcW w:w="170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0</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44-0</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60</w:t>
            </w:r>
          </w:p>
        </w:tc>
        <w:tc>
          <w:tcPr>
            <w:tcW w:w="1302" w:type="dxa"/>
            <w:shd w:val="clear" w:color="auto" w:fill="auto"/>
            <w:vAlign w:val="center"/>
          </w:tcPr>
          <w:p w:rsidR="002722F8" w:rsidRPr="00AE2B31" w:rsidRDefault="00F50B62" w:rsidP="00C300B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&lt;</w:t>
            </w:r>
            <w:r w:rsidR="002722F8" w:rsidRPr="00AE2B31">
              <w:rPr>
                <w:rFonts w:ascii="Times New Roman" w:eastAsia="Calibri" w:hAnsi="Times New Roman" w:cs="Times New Roman"/>
                <w:sz w:val="28"/>
                <w:szCs w:val="28"/>
                <w:lang w:val="en-US"/>
              </w:rPr>
              <w:t>0</w:t>
            </w:r>
            <w:r w:rsidR="002722F8" w:rsidRPr="00AE2B31">
              <w:rPr>
                <w:rFonts w:ascii="Times New Roman" w:eastAsia="Calibri" w:hAnsi="Times New Roman" w:cs="Times New Roman"/>
                <w:sz w:val="28"/>
                <w:szCs w:val="28"/>
              </w:rPr>
              <w:t>,</w:t>
            </w:r>
            <w:r w:rsidR="002722F8" w:rsidRPr="00AE2B31">
              <w:rPr>
                <w:rFonts w:ascii="Times New Roman" w:eastAsia="Calibri" w:hAnsi="Times New Roman" w:cs="Times New Roman"/>
                <w:sz w:val="28"/>
                <w:szCs w:val="28"/>
                <w:lang w:val="en-US"/>
              </w:rPr>
              <w:t>0001</w:t>
            </w:r>
          </w:p>
        </w:tc>
      </w:tr>
      <w:tr w:rsidR="002722F8" w:rsidRPr="00AE2B31" w:rsidTr="00F50B62">
        <w:trPr>
          <w:trHeight w:val="352"/>
        </w:trPr>
        <w:tc>
          <w:tcPr>
            <w:tcW w:w="3256" w:type="dxa"/>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 xml:space="preserve">Возраст </w:t>
            </w:r>
            <w:r w:rsidRPr="00AE2B31">
              <w:rPr>
                <w:rFonts w:ascii="Times New Roman" w:eastAsia="Calibri" w:hAnsi="Times New Roman" w:cs="Times New Roman"/>
                <w:sz w:val="28"/>
                <w:szCs w:val="28"/>
                <w:lang w:val="en-US"/>
              </w:rPr>
              <w:t xml:space="preserve"> </w:t>
            </w:r>
          </w:p>
        </w:tc>
        <w:tc>
          <w:tcPr>
            <w:tcW w:w="2976"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13</w:t>
            </w:r>
          </w:p>
        </w:tc>
        <w:tc>
          <w:tcPr>
            <w:tcW w:w="170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49</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67-52</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38</w:t>
            </w:r>
          </w:p>
        </w:tc>
        <w:tc>
          <w:tcPr>
            <w:tcW w:w="1302" w:type="dxa"/>
            <w:shd w:val="clear" w:color="auto" w:fill="auto"/>
            <w:vAlign w:val="center"/>
          </w:tcPr>
          <w:p w:rsidR="002722F8" w:rsidRPr="00AE2B31" w:rsidRDefault="00F50B62" w:rsidP="00C300B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&lt;</w:t>
            </w:r>
            <w:r w:rsidR="002722F8" w:rsidRPr="00AE2B31">
              <w:rPr>
                <w:rFonts w:ascii="Times New Roman" w:eastAsia="Calibri" w:hAnsi="Times New Roman" w:cs="Times New Roman"/>
                <w:sz w:val="28"/>
                <w:szCs w:val="28"/>
                <w:lang w:val="en-US"/>
              </w:rPr>
              <w:t>0</w:t>
            </w:r>
            <w:r w:rsidR="002722F8" w:rsidRPr="00AE2B31">
              <w:rPr>
                <w:rFonts w:ascii="Times New Roman" w:eastAsia="Calibri" w:hAnsi="Times New Roman" w:cs="Times New Roman"/>
                <w:sz w:val="28"/>
                <w:szCs w:val="28"/>
              </w:rPr>
              <w:t>,</w:t>
            </w:r>
            <w:r w:rsidR="002722F8" w:rsidRPr="00AE2B31">
              <w:rPr>
                <w:rFonts w:ascii="Times New Roman" w:eastAsia="Calibri" w:hAnsi="Times New Roman" w:cs="Times New Roman"/>
                <w:sz w:val="28"/>
                <w:szCs w:val="28"/>
                <w:lang w:val="en-US"/>
              </w:rPr>
              <w:t>0001</w:t>
            </w:r>
          </w:p>
        </w:tc>
      </w:tr>
      <w:tr w:rsidR="002722F8" w:rsidRPr="00AE2B31" w:rsidTr="00F50B62">
        <w:trPr>
          <w:trHeight w:val="337"/>
        </w:trPr>
        <w:tc>
          <w:tcPr>
            <w:tcW w:w="3256" w:type="dxa"/>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АГ</w:t>
            </w:r>
          </w:p>
        </w:tc>
        <w:tc>
          <w:tcPr>
            <w:tcW w:w="2976"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3</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81</w:t>
            </w:r>
          </w:p>
        </w:tc>
        <w:tc>
          <w:tcPr>
            <w:tcW w:w="170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0</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44-0</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60</w:t>
            </w:r>
          </w:p>
        </w:tc>
        <w:tc>
          <w:tcPr>
            <w:tcW w:w="1302" w:type="dxa"/>
            <w:shd w:val="clear" w:color="auto" w:fill="auto"/>
            <w:vAlign w:val="center"/>
          </w:tcPr>
          <w:p w:rsidR="002722F8" w:rsidRPr="00AE2B31" w:rsidRDefault="00F50B62" w:rsidP="00C300B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&lt;</w:t>
            </w:r>
            <w:r w:rsidR="002722F8" w:rsidRPr="00AE2B31">
              <w:rPr>
                <w:rFonts w:ascii="Times New Roman" w:eastAsia="Calibri" w:hAnsi="Times New Roman" w:cs="Times New Roman"/>
                <w:sz w:val="28"/>
                <w:szCs w:val="28"/>
                <w:lang w:val="en-US"/>
              </w:rPr>
              <w:t>0</w:t>
            </w:r>
            <w:r w:rsidR="002722F8" w:rsidRPr="00AE2B31">
              <w:rPr>
                <w:rFonts w:ascii="Times New Roman" w:eastAsia="Calibri" w:hAnsi="Times New Roman" w:cs="Times New Roman"/>
                <w:sz w:val="28"/>
                <w:szCs w:val="28"/>
              </w:rPr>
              <w:t>,</w:t>
            </w:r>
            <w:r w:rsidR="002722F8" w:rsidRPr="00AE2B31">
              <w:rPr>
                <w:rFonts w:ascii="Times New Roman" w:eastAsia="Calibri" w:hAnsi="Times New Roman" w:cs="Times New Roman"/>
                <w:sz w:val="28"/>
                <w:szCs w:val="28"/>
                <w:lang w:val="en-US"/>
              </w:rPr>
              <w:t>0001</w:t>
            </w:r>
          </w:p>
        </w:tc>
      </w:tr>
      <w:tr w:rsidR="002722F8" w:rsidRPr="00AE2B31" w:rsidTr="00F50B62">
        <w:trPr>
          <w:trHeight w:val="352"/>
        </w:trPr>
        <w:tc>
          <w:tcPr>
            <w:tcW w:w="3256" w:type="dxa"/>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Глюкоза</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 xml:space="preserve"> ммоль</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л</w:t>
            </w:r>
          </w:p>
        </w:tc>
        <w:tc>
          <w:tcPr>
            <w:tcW w:w="2976"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21</w:t>
            </w:r>
          </w:p>
        </w:tc>
        <w:tc>
          <w:tcPr>
            <w:tcW w:w="170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5</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56-6</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17</w:t>
            </w:r>
          </w:p>
        </w:tc>
        <w:tc>
          <w:tcPr>
            <w:tcW w:w="1302" w:type="dxa"/>
            <w:shd w:val="clear" w:color="auto" w:fill="auto"/>
            <w:vAlign w:val="center"/>
          </w:tcPr>
          <w:p w:rsidR="002722F8" w:rsidRPr="00AE2B31" w:rsidRDefault="00F50B62" w:rsidP="00C300B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&lt;</w:t>
            </w:r>
            <w:r w:rsidR="002722F8" w:rsidRPr="00AE2B31">
              <w:rPr>
                <w:rFonts w:ascii="Times New Roman" w:eastAsia="Calibri" w:hAnsi="Times New Roman" w:cs="Times New Roman"/>
                <w:sz w:val="28"/>
                <w:szCs w:val="28"/>
                <w:lang w:val="en-US"/>
              </w:rPr>
              <w:t>0</w:t>
            </w:r>
            <w:r w:rsidR="002722F8" w:rsidRPr="00AE2B31">
              <w:rPr>
                <w:rFonts w:ascii="Times New Roman" w:eastAsia="Calibri" w:hAnsi="Times New Roman" w:cs="Times New Roman"/>
                <w:sz w:val="28"/>
                <w:szCs w:val="28"/>
              </w:rPr>
              <w:t>,</w:t>
            </w:r>
            <w:r w:rsidR="002722F8" w:rsidRPr="00AE2B31">
              <w:rPr>
                <w:rFonts w:ascii="Times New Roman" w:eastAsia="Calibri" w:hAnsi="Times New Roman" w:cs="Times New Roman"/>
                <w:sz w:val="28"/>
                <w:szCs w:val="28"/>
                <w:lang w:val="en-US"/>
              </w:rPr>
              <w:t>0001</w:t>
            </w:r>
          </w:p>
        </w:tc>
      </w:tr>
      <w:tr w:rsidR="002722F8" w:rsidRPr="00AE2B31" w:rsidTr="00F50B62">
        <w:trPr>
          <w:trHeight w:val="337"/>
        </w:trPr>
        <w:tc>
          <w:tcPr>
            <w:tcW w:w="3256" w:type="dxa"/>
            <w:shd w:val="clear" w:color="auto" w:fill="auto"/>
            <w:vAlign w:val="center"/>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ТГ</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ммоль</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л</w:t>
            </w:r>
          </w:p>
        </w:tc>
        <w:tc>
          <w:tcPr>
            <w:tcW w:w="2976"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23</w:t>
            </w:r>
          </w:p>
        </w:tc>
        <w:tc>
          <w:tcPr>
            <w:tcW w:w="170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38-1</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73</w:t>
            </w:r>
          </w:p>
        </w:tc>
        <w:tc>
          <w:tcPr>
            <w:tcW w:w="1302" w:type="dxa"/>
            <w:shd w:val="clear" w:color="auto" w:fill="auto"/>
            <w:vAlign w:val="center"/>
          </w:tcPr>
          <w:p w:rsidR="002722F8" w:rsidRPr="00AE2B31" w:rsidRDefault="00F50B62" w:rsidP="00C300B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&lt;</w:t>
            </w:r>
            <w:r w:rsidR="002722F8" w:rsidRPr="00AE2B31">
              <w:rPr>
                <w:rFonts w:ascii="Times New Roman" w:eastAsia="Calibri" w:hAnsi="Times New Roman" w:cs="Times New Roman"/>
                <w:sz w:val="28"/>
                <w:szCs w:val="28"/>
                <w:lang w:val="en-US"/>
              </w:rPr>
              <w:t>0,0001</w:t>
            </w:r>
          </w:p>
        </w:tc>
      </w:tr>
    </w:tbl>
    <w:p w:rsidR="002722F8" w:rsidRPr="00AE2B31" w:rsidRDefault="00E1060E" w:rsidP="00E1060E">
      <w:pPr>
        <w:spacing w:after="0" w:line="240" w:lineRule="auto"/>
        <w:ind w:firstLine="708"/>
        <w:jc w:val="both"/>
        <w:rPr>
          <w:rFonts w:ascii="Times New Roman" w:eastAsia="Calibri" w:hAnsi="Times New Roman" w:cs="Times New Roman"/>
          <w:sz w:val="28"/>
          <w:szCs w:val="28"/>
        </w:rPr>
      </w:pPr>
      <w:bookmarkStart w:id="29" w:name="_Hlk57801299"/>
      <w:bookmarkEnd w:id="28"/>
      <w:r>
        <w:rPr>
          <w:rFonts w:ascii="Times New Roman" w:eastAsia="Calibri" w:hAnsi="Times New Roman" w:cs="Times New Roman"/>
          <w:sz w:val="28"/>
          <w:szCs w:val="28"/>
        </w:rPr>
        <w:t>Нами была в</w:t>
      </w:r>
      <w:r w:rsidR="008B1DF3">
        <w:rPr>
          <w:rFonts w:ascii="Times New Roman" w:eastAsia="Calibri" w:hAnsi="Times New Roman" w:cs="Times New Roman"/>
          <w:sz w:val="28"/>
          <w:szCs w:val="28"/>
        </w:rPr>
        <w:t>ыявлена</w:t>
      </w:r>
      <w:r>
        <w:rPr>
          <w:rFonts w:ascii="Times New Roman" w:eastAsia="Calibri" w:hAnsi="Times New Roman" w:cs="Times New Roman"/>
          <w:sz w:val="28"/>
          <w:szCs w:val="28"/>
        </w:rPr>
        <w:t xml:space="preserve"> </w:t>
      </w:r>
      <w:r w:rsidR="00714DE0" w:rsidRPr="00AE2B31">
        <w:rPr>
          <w:rFonts w:ascii="Times New Roman" w:eastAsia="Calibri" w:hAnsi="Times New Roman" w:cs="Times New Roman"/>
          <w:sz w:val="28"/>
          <w:szCs w:val="28"/>
        </w:rPr>
        <w:t>связь</w:t>
      </w:r>
      <w:r w:rsidR="008B1DF3">
        <w:rPr>
          <w:rFonts w:ascii="Times New Roman" w:eastAsia="Calibri" w:hAnsi="Times New Roman" w:cs="Times New Roman"/>
          <w:sz w:val="28"/>
          <w:szCs w:val="28"/>
        </w:rPr>
        <w:t xml:space="preserve"> </w:t>
      </w:r>
      <w:r w:rsidR="00714DE0" w:rsidRPr="00AE2B31">
        <w:rPr>
          <w:rFonts w:ascii="Times New Roman" w:eastAsia="Calibri" w:hAnsi="Times New Roman" w:cs="Times New Roman"/>
          <w:sz w:val="28"/>
          <w:szCs w:val="28"/>
        </w:rPr>
        <w:t xml:space="preserve">ТИМ с возрастом, </w:t>
      </w:r>
      <w:r w:rsidR="00714DE0">
        <w:rPr>
          <w:rFonts w:ascii="Times New Roman" w:eastAsia="Calibri" w:hAnsi="Times New Roman" w:cs="Times New Roman"/>
          <w:sz w:val="28"/>
          <w:szCs w:val="28"/>
        </w:rPr>
        <w:t>АГ</w:t>
      </w:r>
      <w:r w:rsidR="00714DE0" w:rsidRPr="00AE2B31">
        <w:rPr>
          <w:rFonts w:ascii="Times New Roman" w:eastAsia="Calibri" w:hAnsi="Times New Roman" w:cs="Times New Roman"/>
          <w:sz w:val="28"/>
          <w:szCs w:val="28"/>
        </w:rPr>
        <w:t xml:space="preserve">, уровнем гликемии и </w:t>
      </w:r>
      <w:r w:rsidR="00714DE0">
        <w:rPr>
          <w:rFonts w:ascii="Times New Roman" w:eastAsia="Calibri" w:hAnsi="Times New Roman" w:cs="Times New Roman"/>
          <w:sz w:val="28"/>
          <w:szCs w:val="28"/>
        </w:rPr>
        <w:t>ТГ</w:t>
      </w:r>
      <w:r w:rsidR="00714DE0" w:rsidRPr="00AE2B31">
        <w:rPr>
          <w:rFonts w:ascii="Times New Roman" w:eastAsia="Calibri" w:hAnsi="Times New Roman" w:cs="Times New Roman"/>
          <w:sz w:val="28"/>
          <w:szCs w:val="28"/>
        </w:rPr>
        <w:t>. Но наибольшая статистическая значимость выявленной связи отмечена между</w:t>
      </w:r>
      <w:r w:rsidR="008B1DF3">
        <w:rPr>
          <w:rFonts w:ascii="Times New Roman" w:eastAsia="Calibri" w:hAnsi="Times New Roman" w:cs="Times New Roman"/>
          <w:sz w:val="28"/>
          <w:szCs w:val="28"/>
        </w:rPr>
        <w:t xml:space="preserve"> </w:t>
      </w:r>
      <w:r w:rsidR="00714DE0" w:rsidRPr="00AE2B31">
        <w:rPr>
          <w:rFonts w:ascii="Times New Roman" w:eastAsia="Calibri" w:hAnsi="Times New Roman" w:cs="Times New Roman"/>
          <w:sz w:val="28"/>
          <w:szCs w:val="28"/>
        </w:rPr>
        <w:t xml:space="preserve">ТИМ и </w:t>
      </w:r>
      <w:r w:rsidR="00714DE0">
        <w:rPr>
          <w:rFonts w:ascii="Times New Roman" w:eastAsia="Calibri" w:hAnsi="Times New Roman" w:cs="Times New Roman"/>
          <w:sz w:val="28"/>
          <w:szCs w:val="28"/>
        </w:rPr>
        <w:t xml:space="preserve">АГ </w:t>
      </w:r>
      <w:r w:rsidR="00714DE0" w:rsidRPr="00AE2B31">
        <w:rPr>
          <w:rFonts w:ascii="Times New Roman" w:eastAsia="Calibri" w:hAnsi="Times New Roman" w:cs="Times New Roman"/>
          <w:sz w:val="28"/>
          <w:szCs w:val="28"/>
        </w:rPr>
        <w:t>(ОШ -3,81, 95% ДИ = 0,44-0,60) (</w:t>
      </w:r>
      <w:r w:rsidR="00714DE0" w:rsidRPr="00AE2B31">
        <w:rPr>
          <w:rFonts w:ascii="Times New Roman" w:eastAsia="Calibri" w:hAnsi="Times New Roman" w:cs="Times New Roman"/>
          <w:color w:val="0D0D0D"/>
          <w:sz w:val="28"/>
          <w:szCs w:val="28"/>
        </w:rPr>
        <w:t>табл</w:t>
      </w:r>
      <w:r w:rsidR="008B1DF3">
        <w:rPr>
          <w:rFonts w:ascii="Times New Roman" w:eastAsia="Calibri" w:hAnsi="Times New Roman" w:cs="Times New Roman"/>
          <w:color w:val="0D0D0D"/>
          <w:sz w:val="28"/>
          <w:szCs w:val="28"/>
        </w:rPr>
        <w:t xml:space="preserve">. </w:t>
      </w:r>
      <w:r w:rsidR="003E3BAC">
        <w:rPr>
          <w:rFonts w:ascii="Times New Roman" w:eastAsia="Calibri" w:hAnsi="Times New Roman" w:cs="Times New Roman"/>
          <w:color w:val="0D0D0D"/>
          <w:sz w:val="28"/>
          <w:szCs w:val="28"/>
        </w:rPr>
        <w:t>18</w:t>
      </w:r>
      <w:r w:rsidR="00714DE0" w:rsidRPr="00AE2B31">
        <w:rPr>
          <w:rFonts w:ascii="Times New Roman" w:eastAsia="Calibri" w:hAnsi="Times New Roman" w:cs="Times New Roman"/>
          <w:sz w:val="28"/>
          <w:szCs w:val="28"/>
        </w:rPr>
        <w:t xml:space="preserve">). </w:t>
      </w:r>
      <w:r w:rsidR="002769FF" w:rsidRPr="004A5E6F">
        <w:rPr>
          <w:rFonts w:ascii="Times New Roman" w:eastAsia="Calibri" w:hAnsi="Times New Roman" w:cs="Times New Roman"/>
          <w:sz w:val="28"/>
          <w:szCs w:val="28"/>
        </w:rPr>
        <w:t>Таким образом, результаты</w:t>
      </w:r>
      <w:r w:rsidR="008B1DF3" w:rsidRPr="004A5E6F">
        <w:rPr>
          <w:rFonts w:ascii="Times New Roman" w:eastAsia="Calibri" w:hAnsi="Times New Roman" w:cs="Times New Roman"/>
          <w:sz w:val="28"/>
          <w:szCs w:val="28"/>
        </w:rPr>
        <w:t xml:space="preserve"> </w:t>
      </w:r>
      <w:r w:rsidR="002769FF" w:rsidRPr="004A5E6F">
        <w:rPr>
          <w:rFonts w:ascii="Times New Roman" w:eastAsia="Calibri" w:hAnsi="Times New Roman" w:cs="Times New Roman"/>
          <w:sz w:val="28"/>
          <w:szCs w:val="28"/>
        </w:rPr>
        <w:t xml:space="preserve">работы показали, что </w:t>
      </w:r>
      <w:r w:rsidR="002722F8" w:rsidRPr="004A5E6F">
        <w:rPr>
          <w:rFonts w:ascii="Times New Roman" w:eastAsia="Calibri" w:hAnsi="Times New Roman" w:cs="Times New Roman"/>
          <w:sz w:val="28"/>
          <w:szCs w:val="28"/>
        </w:rPr>
        <w:t xml:space="preserve">рост числа компонентов </w:t>
      </w:r>
      <w:r w:rsidR="002722F8" w:rsidRPr="004A5E6F">
        <w:rPr>
          <w:rFonts w:ascii="Times New Roman" w:eastAsia="Calibri" w:hAnsi="Times New Roman" w:cs="Times New Roman"/>
          <w:sz w:val="28"/>
          <w:szCs w:val="28"/>
          <w:lang w:val="ky-KG"/>
        </w:rPr>
        <w:t>МетС</w:t>
      </w:r>
      <w:r w:rsidR="002722F8" w:rsidRPr="004A5E6F">
        <w:rPr>
          <w:rFonts w:ascii="Times New Roman" w:eastAsia="Calibri" w:hAnsi="Times New Roman" w:cs="Times New Roman"/>
          <w:sz w:val="28"/>
          <w:szCs w:val="28"/>
        </w:rPr>
        <w:t xml:space="preserve">, с </w:t>
      </w:r>
      <w:r w:rsidR="00CC3BF8" w:rsidRPr="004A5E6F">
        <w:rPr>
          <w:rFonts w:ascii="Times New Roman" w:eastAsia="Calibri" w:hAnsi="Times New Roman" w:cs="Times New Roman"/>
          <w:sz w:val="28"/>
          <w:szCs w:val="28"/>
        </w:rPr>
        <w:t xml:space="preserve">АО </w:t>
      </w:r>
      <w:r w:rsidR="002722F8" w:rsidRPr="004A5E6F">
        <w:rPr>
          <w:rFonts w:ascii="Times New Roman" w:eastAsia="Calibri" w:hAnsi="Times New Roman" w:cs="Times New Roman"/>
          <w:sz w:val="28"/>
          <w:szCs w:val="28"/>
        </w:rPr>
        <w:t xml:space="preserve">или без </w:t>
      </w:r>
      <w:r w:rsidR="00CC3BF8" w:rsidRPr="004A5E6F">
        <w:rPr>
          <w:rFonts w:ascii="Times New Roman" w:eastAsia="Calibri" w:hAnsi="Times New Roman" w:cs="Times New Roman"/>
          <w:sz w:val="28"/>
          <w:szCs w:val="28"/>
        </w:rPr>
        <w:t>АО</w:t>
      </w:r>
      <w:r w:rsidR="002722F8" w:rsidRPr="004A5E6F">
        <w:rPr>
          <w:rFonts w:ascii="Times New Roman" w:eastAsia="Calibri" w:hAnsi="Times New Roman" w:cs="Times New Roman"/>
          <w:sz w:val="28"/>
          <w:szCs w:val="28"/>
        </w:rPr>
        <w:t>, ассоциируется с</w:t>
      </w:r>
      <w:r w:rsidR="00CC3BF8" w:rsidRPr="004A5E6F">
        <w:rPr>
          <w:rFonts w:ascii="Times New Roman" w:eastAsia="Calibri" w:hAnsi="Times New Roman" w:cs="Times New Roman"/>
          <w:sz w:val="28"/>
          <w:szCs w:val="28"/>
        </w:rPr>
        <w:t xml:space="preserve"> </w:t>
      </w:r>
      <w:r w:rsidR="002722F8" w:rsidRPr="004A5E6F">
        <w:rPr>
          <w:rFonts w:ascii="Times New Roman" w:eastAsia="Calibri" w:hAnsi="Times New Roman" w:cs="Times New Roman"/>
          <w:sz w:val="28"/>
          <w:szCs w:val="28"/>
        </w:rPr>
        <w:t>большей ТИМ сонных артерий.</w:t>
      </w:r>
      <w:r w:rsidR="002769FF" w:rsidRPr="004A5E6F">
        <w:rPr>
          <w:rFonts w:ascii="Times New Roman" w:eastAsia="Calibri" w:hAnsi="Times New Roman" w:cs="Times New Roman"/>
          <w:sz w:val="28"/>
          <w:szCs w:val="28"/>
        </w:rPr>
        <w:t xml:space="preserve"> </w:t>
      </w:r>
      <w:r w:rsidR="008B1DF3" w:rsidRPr="004A5E6F">
        <w:rPr>
          <w:rFonts w:ascii="Times New Roman" w:eastAsia="Calibri" w:hAnsi="Times New Roman" w:cs="Times New Roman"/>
          <w:sz w:val="28"/>
          <w:szCs w:val="28"/>
        </w:rPr>
        <w:t>Т</w:t>
      </w:r>
      <w:r w:rsidR="002722F8" w:rsidRPr="004A5E6F">
        <w:rPr>
          <w:rFonts w:ascii="Times New Roman" w:eastAsia="Calibri" w:hAnsi="Times New Roman" w:cs="Times New Roman"/>
          <w:sz w:val="28"/>
          <w:szCs w:val="28"/>
        </w:rPr>
        <w:t>акже выяв</w:t>
      </w:r>
      <w:r w:rsidR="008B1DF3" w:rsidRPr="004A5E6F">
        <w:rPr>
          <w:rFonts w:ascii="Times New Roman" w:eastAsia="Calibri" w:hAnsi="Times New Roman" w:cs="Times New Roman"/>
          <w:sz w:val="28"/>
          <w:szCs w:val="28"/>
        </w:rPr>
        <w:t>лено</w:t>
      </w:r>
      <w:r w:rsidR="002722F8" w:rsidRPr="004A5E6F">
        <w:rPr>
          <w:rFonts w:ascii="Times New Roman" w:eastAsia="Calibri" w:hAnsi="Times New Roman" w:cs="Times New Roman"/>
          <w:sz w:val="28"/>
          <w:szCs w:val="28"/>
        </w:rPr>
        <w:t xml:space="preserve">, что риск утолщения ТИМ отличается среди пациентов с разными компонентами </w:t>
      </w:r>
      <w:r w:rsidR="002722F8" w:rsidRPr="004A5E6F">
        <w:rPr>
          <w:rFonts w:ascii="Times New Roman" w:eastAsia="Calibri" w:hAnsi="Times New Roman" w:cs="Times New Roman"/>
          <w:sz w:val="28"/>
          <w:szCs w:val="28"/>
          <w:lang w:val="ky-KG"/>
        </w:rPr>
        <w:t>МетС</w:t>
      </w:r>
      <w:r w:rsidR="002722F8" w:rsidRPr="004A5E6F">
        <w:rPr>
          <w:rFonts w:ascii="Times New Roman" w:eastAsia="Calibri" w:hAnsi="Times New Roman" w:cs="Times New Roman"/>
          <w:sz w:val="28"/>
          <w:szCs w:val="28"/>
        </w:rPr>
        <w:t xml:space="preserve">. Наиболее важными детерминантами утолщения ТИМ </w:t>
      </w:r>
      <w:r w:rsidR="008B1DF3" w:rsidRPr="004A5E6F">
        <w:rPr>
          <w:rFonts w:ascii="Times New Roman" w:eastAsia="Calibri" w:hAnsi="Times New Roman" w:cs="Times New Roman"/>
          <w:sz w:val="28"/>
          <w:szCs w:val="28"/>
        </w:rPr>
        <w:t xml:space="preserve">были </w:t>
      </w:r>
      <w:r w:rsidR="002722F8" w:rsidRPr="004A5E6F">
        <w:rPr>
          <w:rFonts w:ascii="Times New Roman" w:eastAsia="Calibri" w:hAnsi="Times New Roman" w:cs="Times New Roman"/>
          <w:sz w:val="28"/>
          <w:szCs w:val="28"/>
        </w:rPr>
        <w:t xml:space="preserve">возраст и </w:t>
      </w:r>
      <w:r w:rsidR="00F50B62" w:rsidRPr="004A5E6F">
        <w:rPr>
          <w:rFonts w:ascii="Times New Roman" w:eastAsia="Calibri" w:hAnsi="Times New Roman" w:cs="Times New Roman"/>
          <w:sz w:val="28"/>
          <w:szCs w:val="28"/>
        </w:rPr>
        <w:t>АГ</w:t>
      </w:r>
      <w:r w:rsidR="002722F8" w:rsidRPr="004A5E6F">
        <w:rPr>
          <w:rFonts w:ascii="Times New Roman" w:eastAsia="Calibri" w:hAnsi="Times New Roman" w:cs="Times New Roman"/>
          <w:sz w:val="28"/>
          <w:szCs w:val="28"/>
        </w:rPr>
        <w:t>. Полученные</w:t>
      </w:r>
      <w:r w:rsidR="008B1DF3" w:rsidRPr="004A5E6F">
        <w:rPr>
          <w:rFonts w:ascii="Times New Roman" w:eastAsia="Calibri" w:hAnsi="Times New Roman" w:cs="Times New Roman"/>
          <w:sz w:val="28"/>
          <w:szCs w:val="28"/>
        </w:rPr>
        <w:t xml:space="preserve"> </w:t>
      </w:r>
      <w:r w:rsidR="002722F8" w:rsidRPr="004A5E6F">
        <w:rPr>
          <w:rFonts w:ascii="Times New Roman" w:eastAsia="Calibri" w:hAnsi="Times New Roman" w:cs="Times New Roman"/>
          <w:sz w:val="28"/>
          <w:szCs w:val="28"/>
        </w:rPr>
        <w:t xml:space="preserve">результаты </w:t>
      </w:r>
      <w:r w:rsidR="008B1DF3" w:rsidRPr="004A5E6F">
        <w:rPr>
          <w:rFonts w:ascii="Times New Roman" w:eastAsia="Calibri" w:hAnsi="Times New Roman" w:cs="Times New Roman"/>
          <w:sz w:val="28"/>
          <w:szCs w:val="28"/>
        </w:rPr>
        <w:t>позволяют утверждать</w:t>
      </w:r>
      <w:r w:rsidR="002722F8" w:rsidRPr="004A5E6F">
        <w:rPr>
          <w:rFonts w:ascii="Times New Roman" w:eastAsia="Calibri" w:hAnsi="Times New Roman" w:cs="Times New Roman"/>
          <w:sz w:val="28"/>
          <w:szCs w:val="28"/>
        </w:rPr>
        <w:t xml:space="preserve">, что </w:t>
      </w:r>
      <w:r w:rsidR="008B1DF3" w:rsidRPr="004A5E6F">
        <w:rPr>
          <w:rFonts w:ascii="Times New Roman" w:eastAsia="Calibri" w:hAnsi="Times New Roman" w:cs="Times New Roman"/>
          <w:sz w:val="28"/>
          <w:szCs w:val="28"/>
        </w:rPr>
        <w:t xml:space="preserve">только </w:t>
      </w:r>
      <w:r w:rsidR="002722F8" w:rsidRPr="004A5E6F">
        <w:rPr>
          <w:rFonts w:ascii="Times New Roman" w:eastAsia="Calibri" w:hAnsi="Times New Roman" w:cs="Times New Roman"/>
          <w:sz w:val="28"/>
          <w:szCs w:val="28"/>
        </w:rPr>
        <w:t xml:space="preserve">диагноз </w:t>
      </w:r>
      <w:r w:rsidR="002722F8" w:rsidRPr="004A5E6F">
        <w:rPr>
          <w:rFonts w:ascii="Times New Roman" w:eastAsia="Calibri" w:hAnsi="Times New Roman" w:cs="Times New Roman"/>
          <w:sz w:val="28"/>
          <w:szCs w:val="28"/>
          <w:lang w:val="ky-KG"/>
        </w:rPr>
        <w:t>МетС</w:t>
      </w:r>
      <w:r w:rsidR="002722F8" w:rsidRPr="004A5E6F">
        <w:rPr>
          <w:rFonts w:ascii="Times New Roman" w:eastAsia="Calibri" w:hAnsi="Times New Roman" w:cs="Times New Roman"/>
          <w:sz w:val="28"/>
          <w:szCs w:val="28"/>
        </w:rPr>
        <w:t xml:space="preserve"> недостаточен для установления факторов риска атеросклероза</w:t>
      </w:r>
      <w:r w:rsidR="008B1DF3" w:rsidRPr="004A5E6F">
        <w:rPr>
          <w:rFonts w:ascii="Times New Roman" w:eastAsia="Calibri" w:hAnsi="Times New Roman" w:cs="Times New Roman"/>
          <w:sz w:val="28"/>
          <w:szCs w:val="28"/>
        </w:rPr>
        <w:t xml:space="preserve">; </w:t>
      </w:r>
      <w:r w:rsidR="002722F8" w:rsidRPr="004A5E6F">
        <w:rPr>
          <w:rFonts w:ascii="Times New Roman" w:eastAsia="Calibri" w:hAnsi="Times New Roman" w:cs="Times New Roman"/>
          <w:sz w:val="28"/>
          <w:szCs w:val="28"/>
        </w:rPr>
        <w:t>рекомендова</w:t>
      </w:r>
      <w:r w:rsidR="008B1DF3" w:rsidRPr="004A5E6F">
        <w:rPr>
          <w:rFonts w:ascii="Times New Roman" w:eastAsia="Calibri" w:hAnsi="Times New Roman" w:cs="Times New Roman"/>
          <w:sz w:val="28"/>
          <w:szCs w:val="28"/>
        </w:rPr>
        <w:t xml:space="preserve">на </w:t>
      </w:r>
      <w:r w:rsidR="002722F8" w:rsidRPr="004A5E6F">
        <w:rPr>
          <w:rFonts w:ascii="Times New Roman" w:eastAsia="Calibri" w:hAnsi="Times New Roman" w:cs="Times New Roman"/>
          <w:sz w:val="28"/>
          <w:szCs w:val="28"/>
        </w:rPr>
        <w:t>качественн</w:t>
      </w:r>
      <w:r w:rsidR="008B1DF3" w:rsidRPr="004A5E6F">
        <w:rPr>
          <w:rFonts w:ascii="Times New Roman" w:eastAsia="Calibri" w:hAnsi="Times New Roman" w:cs="Times New Roman"/>
          <w:sz w:val="28"/>
          <w:szCs w:val="28"/>
        </w:rPr>
        <w:t xml:space="preserve">ая </w:t>
      </w:r>
      <w:r w:rsidR="002722F8" w:rsidRPr="004A5E6F">
        <w:rPr>
          <w:rFonts w:ascii="Times New Roman" w:eastAsia="Calibri" w:hAnsi="Times New Roman" w:cs="Times New Roman"/>
          <w:sz w:val="28"/>
          <w:szCs w:val="28"/>
        </w:rPr>
        <w:t>и количественн</w:t>
      </w:r>
      <w:r w:rsidR="008B1DF3" w:rsidRPr="004A5E6F">
        <w:rPr>
          <w:rFonts w:ascii="Times New Roman" w:eastAsia="Calibri" w:hAnsi="Times New Roman" w:cs="Times New Roman"/>
          <w:sz w:val="28"/>
          <w:szCs w:val="28"/>
        </w:rPr>
        <w:t>ая</w:t>
      </w:r>
      <w:r w:rsidR="002722F8" w:rsidRPr="004A5E6F">
        <w:rPr>
          <w:rFonts w:ascii="Times New Roman" w:eastAsia="Calibri" w:hAnsi="Times New Roman" w:cs="Times New Roman"/>
          <w:sz w:val="28"/>
          <w:szCs w:val="28"/>
        </w:rPr>
        <w:t xml:space="preserve"> оценк</w:t>
      </w:r>
      <w:r w:rsidR="008B1DF3" w:rsidRPr="004A5E6F">
        <w:rPr>
          <w:rFonts w:ascii="Times New Roman" w:eastAsia="Calibri" w:hAnsi="Times New Roman" w:cs="Times New Roman"/>
          <w:sz w:val="28"/>
          <w:szCs w:val="28"/>
        </w:rPr>
        <w:t>а</w:t>
      </w:r>
      <w:r w:rsidR="002722F8" w:rsidRPr="004A5E6F">
        <w:rPr>
          <w:rFonts w:ascii="Times New Roman" w:eastAsia="Calibri" w:hAnsi="Times New Roman" w:cs="Times New Roman"/>
          <w:sz w:val="28"/>
          <w:szCs w:val="28"/>
        </w:rPr>
        <w:t xml:space="preserve"> компонентов </w:t>
      </w:r>
      <w:r w:rsidR="002722F8" w:rsidRPr="004A5E6F">
        <w:rPr>
          <w:rFonts w:ascii="Times New Roman" w:eastAsia="Calibri" w:hAnsi="Times New Roman" w:cs="Times New Roman"/>
          <w:sz w:val="28"/>
          <w:szCs w:val="28"/>
          <w:lang w:val="ky-KG"/>
        </w:rPr>
        <w:t>МетС</w:t>
      </w:r>
      <w:r w:rsidR="002722F8" w:rsidRPr="004A5E6F">
        <w:rPr>
          <w:rFonts w:ascii="Times New Roman" w:eastAsia="Calibri" w:hAnsi="Times New Roman" w:cs="Times New Roman"/>
          <w:sz w:val="28"/>
          <w:szCs w:val="28"/>
        </w:rPr>
        <w:t xml:space="preserve">.     </w:t>
      </w:r>
      <w:bookmarkStart w:id="30" w:name="_Hlk57801320"/>
      <w:bookmarkEnd w:id="29"/>
    </w:p>
    <w:p w:rsidR="00F9534C" w:rsidRDefault="00F9534C" w:rsidP="00C300B0">
      <w:pPr>
        <w:spacing w:after="0" w:line="240" w:lineRule="auto"/>
        <w:jc w:val="both"/>
        <w:rPr>
          <w:rFonts w:ascii="Times New Roman" w:eastAsia="Calibri" w:hAnsi="Times New Roman" w:cs="Times New Roman"/>
          <w:b/>
          <w:sz w:val="28"/>
          <w:szCs w:val="28"/>
        </w:rPr>
      </w:pPr>
    </w:p>
    <w:p w:rsidR="002722F8" w:rsidRPr="00AE2B31"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lastRenderedPageBreak/>
        <w:t xml:space="preserve">Оценка шкалы </w:t>
      </w:r>
      <w:r w:rsidRPr="00AE2B31">
        <w:rPr>
          <w:rFonts w:ascii="Times New Roman" w:eastAsia="Calibri" w:hAnsi="Times New Roman" w:cs="Times New Roman"/>
          <w:b/>
          <w:sz w:val="28"/>
          <w:szCs w:val="28"/>
          <w:lang w:val="en-US"/>
        </w:rPr>
        <w:t>FINDRISC</w:t>
      </w:r>
      <w:r w:rsidRPr="00AE2B31">
        <w:rPr>
          <w:rFonts w:ascii="Times New Roman" w:eastAsia="Calibri" w:hAnsi="Times New Roman" w:cs="Times New Roman"/>
          <w:b/>
          <w:sz w:val="28"/>
          <w:szCs w:val="28"/>
        </w:rPr>
        <w:t xml:space="preserve"> (</w:t>
      </w:r>
      <w:r w:rsidRPr="00AE2B31">
        <w:rPr>
          <w:rFonts w:ascii="Times New Roman" w:eastAsia="Calibri" w:hAnsi="Times New Roman" w:cs="Times New Roman"/>
          <w:b/>
          <w:sz w:val="28"/>
          <w:szCs w:val="28"/>
          <w:lang w:val="en-US"/>
        </w:rPr>
        <w:t>Finnish</w:t>
      </w:r>
      <w:r w:rsidRPr="00AE2B31">
        <w:rPr>
          <w:rFonts w:ascii="Times New Roman" w:eastAsia="Calibri" w:hAnsi="Times New Roman" w:cs="Times New Roman"/>
          <w:b/>
          <w:sz w:val="28"/>
          <w:szCs w:val="28"/>
        </w:rPr>
        <w:t xml:space="preserve"> </w:t>
      </w:r>
      <w:r w:rsidRPr="00AE2B31">
        <w:rPr>
          <w:rFonts w:ascii="Times New Roman" w:eastAsia="Calibri" w:hAnsi="Times New Roman" w:cs="Times New Roman"/>
          <w:b/>
          <w:sz w:val="28"/>
          <w:szCs w:val="28"/>
          <w:lang w:val="en-US"/>
        </w:rPr>
        <w:t>Diabetes</w:t>
      </w:r>
      <w:r w:rsidRPr="00AE2B31">
        <w:rPr>
          <w:rFonts w:ascii="Times New Roman" w:eastAsia="Calibri" w:hAnsi="Times New Roman" w:cs="Times New Roman"/>
          <w:b/>
          <w:sz w:val="28"/>
          <w:szCs w:val="28"/>
        </w:rPr>
        <w:t xml:space="preserve"> </w:t>
      </w:r>
      <w:r w:rsidRPr="00AE2B31">
        <w:rPr>
          <w:rFonts w:ascii="Times New Roman" w:eastAsia="Calibri" w:hAnsi="Times New Roman" w:cs="Times New Roman"/>
          <w:b/>
          <w:sz w:val="28"/>
          <w:szCs w:val="28"/>
          <w:lang w:val="en-US"/>
        </w:rPr>
        <w:t>Risk</w:t>
      </w:r>
      <w:r w:rsidRPr="00AE2B31">
        <w:rPr>
          <w:rFonts w:ascii="Times New Roman" w:eastAsia="Calibri" w:hAnsi="Times New Roman" w:cs="Times New Roman"/>
          <w:b/>
          <w:sz w:val="28"/>
          <w:szCs w:val="28"/>
        </w:rPr>
        <w:t xml:space="preserve"> </w:t>
      </w:r>
      <w:r w:rsidRPr="00AE2B31">
        <w:rPr>
          <w:rFonts w:ascii="Times New Roman" w:eastAsia="Calibri" w:hAnsi="Times New Roman" w:cs="Times New Roman"/>
          <w:b/>
          <w:sz w:val="28"/>
          <w:szCs w:val="28"/>
          <w:lang w:val="en-US"/>
        </w:rPr>
        <w:t>Score</w:t>
      </w:r>
      <w:r w:rsidRPr="00AE2B31">
        <w:rPr>
          <w:rFonts w:ascii="Times New Roman" w:eastAsia="Calibri" w:hAnsi="Times New Roman" w:cs="Times New Roman"/>
          <w:b/>
          <w:sz w:val="28"/>
          <w:szCs w:val="28"/>
        </w:rPr>
        <w:t xml:space="preserve">) в качестве метода скрининга </w:t>
      </w:r>
      <w:r w:rsidR="00DE5C35">
        <w:rPr>
          <w:rFonts w:ascii="Times New Roman" w:eastAsia="Calibri" w:hAnsi="Times New Roman" w:cs="Times New Roman"/>
          <w:b/>
          <w:sz w:val="28"/>
          <w:szCs w:val="28"/>
        </w:rPr>
        <w:t>М</w:t>
      </w:r>
      <w:r w:rsidRPr="00AE2B31">
        <w:rPr>
          <w:rFonts w:ascii="Times New Roman" w:eastAsia="Calibri" w:hAnsi="Times New Roman" w:cs="Times New Roman"/>
          <w:b/>
          <w:sz w:val="28"/>
          <w:szCs w:val="28"/>
        </w:rPr>
        <w:t>ет</w:t>
      </w:r>
      <w:r w:rsidR="00DE5C35">
        <w:rPr>
          <w:rFonts w:ascii="Times New Roman" w:eastAsia="Calibri" w:hAnsi="Times New Roman" w:cs="Times New Roman"/>
          <w:b/>
          <w:sz w:val="28"/>
          <w:szCs w:val="28"/>
        </w:rPr>
        <w:t xml:space="preserve">С </w:t>
      </w:r>
      <w:r w:rsidRPr="00AE2B31">
        <w:rPr>
          <w:rFonts w:ascii="Times New Roman" w:eastAsia="Calibri" w:hAnsi="Times New Roman" w:cs="Times New Roman"/>
          <w:b/>
          <w:sz w:val="28"/>
          <w:szCs w:val="28"/>
        </w:rPr>
        <w:t xml:space="preserve">и </w:t>
      </w:r>
      <w:r w:rsidR="00DE5C35">
        <w:rPr>
          <w:rFonts w:ascii="Times New Roman" w:eastAsia="Calibri" w:hAnsi="Times New Roman" w:cs="Times New Roman"/>
          <w:b/>
          <w:sz w:val="28"/>
          <w:szCs w:val="28"/>
        </w:rPr>
        <w:t xml:space="preserve">ССИ </w:t>
      </w:r>
      <w:r w:rsidRPr="00AE2B31">
        <w:rPr>
          <w:rFonts w:ascii="Times New Roman" w:eastAsia="Calibri" w:hAnsi="Times New Roman" w:cs="Times New Roman"/>
          <w:b/>
          <w:sz w:val="28"/>
          <w:szCs w:val="28"/>
        </w:rPr>
        <w:t>в группе этнических кыргызов</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Таблица </w:t>
      </w:r>
      <w:r w:rsidR="003E3BAC">
        <w:rPr>
          <w:rFonts w:ascii="Times New Roman" w:eastAsia="Calibri" w:hAnsi="Times New Roman" w:cs="Times New Roman"/>
          <w:sz w:val="28"/>
          <w:szCs w:val="28"/>
        </w:rPr>
        <w:t>19</w:t>
      </w:r>
      <w:r w:rsidRPr="00AE2B31">
        <w:rPr>
          <w:rFonts w:ascii="Times New Roman" w:eastAsia="Calibri" w:hAnsi="Times New Roman" w:cs="Times New Roman"/>
          <w:sz w:val="28"/>
          <w:szCs w:val="28"/>
        </w:rPr>
        <w:t xml:space="preserve"> </w:t>
      </w:r>
      <w:r w:rsidR="008B1DF3">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Характеристика</w:t>
      </w:r>
      <w:r w:rsidR="008B1DF3">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пациентов</w:t>
      </w:r>
      <w:r w:rsidR="008B1DF3">
        <w:rPr>
          <w:rFonts w:ascii="Times New Roman" w:eastAsia="Calibri" w:hAnsi="Times New Roman" w:cs="Times New Roman"/>
          <w:sz w:val="28"/>
          <w:szCs w:val="28"/>
        </w:rPr>
        <w:t xml:space="preserve"> согласно </w:t>
      </w:r>
      <w:r w:rsidRPr="00AE2B31">
        <w:rPr>
          <w:rFonts w:ascii="Times New Roman" w:eastAsia="Calibri" w:hAnsi="Times New Roman" w:cs="Times New Roman"/>
          <w:sz w:val="28"/>
          <w:szCs w:val="28"/>
        </w:rPr>
        <w:t>шкал</w:t>
      </w:r>
      <w:r w:rsidR="008B1DF3">
        <w:rPr>
          <w:rFonts w:ascii="Times New Roman" w:eastAsia="Calibri" w:hAnsi="Times New Roman" w:cs="Times New Roman"/>
          <w:sz w:val="28"/>
          <w:szCs w:val="28"/>
        </w:rPr>
        <w:t xml:space="preserve">е </w:t>
      </w:r>
      <w:r w:rsidRPr="00AE2B31">
        <w:rPr>
          <w:rFonts w:ascii="Times New Roman" w:eastAsia="Calibri" w:hAnsi="Times New Roman" w:cs="Times New Roman"/>
          <w:sz w:val="28"/>
          <w:szCs w:val="28"/>
          <w:lang w:val="en-US"/>
        </w:rPr>
        <w:t>FINDRISC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7"/>
        <w:gridCol w:w="1842"/>
        <w:gridCol w:w="1843"/>
        <w:gridCol w:w="1837"/>
      </w:tblGrid>
      <w:tr w:rsidR="002722F8" w:rsidRPr="00AE2B31" w:rsidTr="00CF4291">
        <w:tc>
          <w:tcPr>
            <w:tcW w:w="2376"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Параметры</w:t>
            </w:r>
          </w:p>
        </w:tc>
        <w:tc>
          <w:tcPr>
            <w:tcW w:w="1447"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Всего (</w:t>
            </w:r>
            <w:r w:rsidRPr="00AE2B31">
              <w:rPr>
                <w:rFonts w:ascii="Times New Roman" w:eastAsia="Calibri" w:hAnsi="Times New Roman" w:cs="Times New Roman"/>
                <w:sz w:val="28"/>
                <w:szCs w:val="28"/>
                <w:lang w:val="en-US"/>
              </w:rPr>
              <w:t>n=337)</w:t>
            </w:r>
          </w:p>
        </w:tc>
        <w:tc>
          <w:tcPr>
            <w:tcW w:w="1842"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 терциль</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n=120)</w:t>
            </w:r>
          </w:p>
        </w:tc>
        <w:tc>
          <w:tcPr>
            <w:tcW w:w="1843"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 терциль</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n=104)</w:t>
            </w:r>
          </w:p>
        </w:tc>
        <w:tc>
          <w:tcPr>
            <w:tcW w:w="1837"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3 терциль</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n=106)</w:t>
            </w:r>
          </w:p>
        </w:tc>
      </w:tr>
      <w:tr w:rsidR="002722F8" w:rsidRPr="00AE2B31" w:rsidTr="00CF4291">
        <w:tc>
          <w:tcPr>
            <w:tcW w:w="2376"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Мужчины, </w:t>
            </w:r>
            <w:r w:rsidRPr="00AE2B31">
              <w:rPr>
                <w:rFonts w:ascii="Times New Roman" w:eastAsia="Calibri" w:hAnsi="Times New Roman" w:cs="Times New Roman"/>
                <w:sz w:val="28"/>
                <w:szCs w:val="28"/>
                <w:lang w:val="en-US"/>
              </w:rPr>
              <w:t>n (%)</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148 (44,8)</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59</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49</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2</w:t>
            </w:r>
            <w:r w:rsidRPr="00AE2B31">
              <w:rPr>
                <w:rFonts w:ascii="Times New Roman" w:eastAsia="Calibri" w:hAnsi="Times New Roman" w:cs="Times New Roman"/>
                <w:sz w:val="28"/>
                <w:szCs w:val="28"/>
              </w:rPr>
              <w:t>)</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 (48,1)</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39 (36,8)</w:t>
            </w:r>
          </w:p>
        </w:tc>
      </w:tr>
      <w:tr w:rsidR="002722F8" w:rsidRPr="00AE2B31" w:rsidTr="00CF4291">
        <w:tc>
          <w:tcPr>
            <w:tcW w:w="2376"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Низкогорье, </w:t>
            </w:r>
            <w:r w:rsidRPr="00AE2B31">
              <w:rPr>
                <w:rFonts w:ascii="Times New Roman" w:eastAsia="Calibri" w:hAnsi="Times New Roman" w:cs="Times New Roman"/>
                <w:sz w:val="28"/>
                <w:szCs w:val="28"/>
                <w:lang w:val="en-US"/>
              </w:rPr>
              <w:t>n (%)</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147 (44,5)</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43 (35</w:t>
            </w:r>
            <w:r w:rsidRPr="00AE2B31">
              <w:rPr>
                <w:rFonts w:ascii="Times New Roman" w:eastAsia="Calibri" w:hAnsi="Times New Roman" w:cs="Times New Roman"/>
                <w:sz w:val="28"/>
                <w:szCs w:val="28"/>
              </w:rPr>
              <w:t>,</w:t>
            </w:r>
            <w:r w:rsidRPr="00AE2B31">
              <w:rPr>
                <w:rFonts w:ascii="Times New Roman" w:eastAsia="Calibri" w:hAnsi="Times New Roman" w:cs="Times New Roman"/>
                <w:sz w:val="28"/>
                <w:szCs w:val="28"/>
                <w:lang w:val="en-US"/>
              </w:rPr>
              <w:t>8)</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54</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51,9</w:t>
            </w:r>
            <w:r w:rsidRPr="00AE2B31">
              <w:rPr>
                <w:rFonts w:ascii="Times New Roman" w:eastAsia="Calibri" w:hAnsi="Times New Roman" w:cs="Times New Roman"/>
                <w:sz w:val="28"/>
                <w:szCs w:val="28"/>
                <w:lang w:val="en-US"/>
              </w:rPr>
              <w:t>)</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50</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47,2</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Курение, </w:t>
            </w:r>
            <w:r w:rsidRPr="00AE2B31">
              <w:rPr>
                <w:rFonts w:ascii="Times New Roman" w:eastAsia="Calibri" w:hAnsi="Times New Roman" w:cs="Times New Roman"/>
                <w:sz w:val="28"/>
                <w:szCs w:val="28"/>
                <w:lang w:val="en-US"/>
              </w:rPr>
              <w:t>n (%)</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 (15,8)</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25 (20,8)</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19 (18,3)</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 (7,5)</w:t>
            </w:r>
            <w:r w:rsidRPr="00AE2B31">
              <w:rPr>
                <w:rFonts w:ascii="Times New Roman" w:eastAsia="Calibri" w:hAnsi="Times New Roman" w:cs="Times New Roman"/>
                <w:sz w:val="28"/>
                <w:szCs w:val="28"/>
                <w:vertAlign w:val="superscript"/>
              </w:rPr>
              <w:t>$</w:t>
            </w:r>
          </w:p>
        </w:tc>
      </w:tr>
      <w:tr w:rsidR="002722F8" w:rsidRPr="00AE2B31" w:rsidTr="00CF4291">
        <w:tc>
          <w:tcPr>
            <w:tcW w:w="2376"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баллы</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 (5-12)</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 (2,5-5)</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 (8-9)</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 (12-15)</w:t>
            </w:r>
          </w:p>
        </w:tc>
      </w:tr>
      <w:tr w:rsidR="002722F8" w:rsidRPr="00AE2B31" w:rsidTr="00CF4291">
        <w:tc>
          <w:tcPr>
            <w:tcW w:w="2376"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Возраст, лет</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52,1±9,7</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47,2±8,9</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53,6±8,7</w:t>
            </w:r>
            <w:r w:rsidRPr="00AE2B31">
              <w:rPr>
                <w:rFonts w:ascii="Times New Roman" w:eastAsia="Calibri" w:hAnsi="Times New Roman" w:cs="Times New Roman"/>
                <w:sz w:val="28"/>
                <w:szCs w:val="28"/>
                <w:lang w:val="en-US"/>
              </w:rPr>
              <w:t>*</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56,1±9,2*</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ОТ, см</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91,5±11,5</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82,6±8,8</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94±9,2</w:t>
            </w:r>
            <w:r w:rsidRPr="00AE2B31">
              <w:rPr>
                <w:rFonts w:ascii="Times New Roman" w:eastAsia="Calibri" w:hAnsi="Times New Roman" w:cs="Times New Roman"/>
                <w:sz w:val="28"/>
                <w:szCs w:val="28"/>
                <w:lang w:val="en-US"/>
              </w:rPr>
              <w:t>*</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99,3±9,2*</w:t>
            </w:r>
            <w:r w:rsidRPr="00AE2B31">
              <w:rPr>
                <w:rFonts w:ascii="Times New Roman" w:eastAsia="Calibri" w:hAnsi="Times New Roman" w:cs="Times New Roman"/>
                <w:sz w:val="28"/>
                <w:szCs w:val="28"/>
                <w:vertAlign w:val="superscript"/>
              </w:rPr>
              <w:t>&amp;</w:t>
            </w:r>
          </w:p>
        </w:tc>
      </w:tr>
      <w:tr w:rsidR="002722F8" w:rsidRPr="00AE2B31" w:rsidTr="00CF4291">
        <w:tc>
          <w:tcPr>
            <w:tcW w:w="2376"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ИМТ, кг/м</w:t>
            </w:r>
            <w:r w:rsidRPr="00AE2B31">
              <w:rPr>
                <w:rFonts w:ascii="Times New Roman" w:eastAsia="Calibri" w:hAnsi="Times New Roman" w:cs="Times New Roman"/>
                <w:sz w:val="28"/>
                <w:szCs w:val="28"/>
                <w:vertAlign w:val="superscript"/>
              </w:rPr>
              <w:t>2</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27 (24-30)</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24 (22-26)</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27 (26-30)*</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30,5 (28-34)*</w:t>
            </w:r>
            <w:r w:rsidRPr="00AE2B31">
              <w:rPr>
                <w:rFonts w:ascii="Times New Roman" w:eastAsia="Calibri" w:hAnsi="Times New Roman" w:cs="Times New Roman"/>
                <w:sz w:val="28"/>
                <w:szCs w:val="28"/>
                <w:vertAlign w:val="superscript"/>
              </w:rPr>
              <w:t>&amp;</w:t>
            </w:r>
          </w:p>
        </w:tc>
      </w:tr>
      <w:tr w:rsidR="002722F8" w:rsidRPr="00AE2B31" w:rsidTr="00CF4291">
        <w:tc>
          <w:tcPr>
            <w:tcW w:w="2376" w:type="dxa"/>
            <w:shd w:val="clear" w:color="auto" w:fill="auto"/>
          </w:tcPr>
          <w:p w:rsidR="002722F8" w:rsidRPr="00AE2B31" w:rsidRDefault="002722F8" w:rsidP="00C300B0">
            <w:pPr>
              <w:pBdr>
                <w:top w:val="nil"/>
                <w:left w:val="nil"/>
                <w:bottom w:val="nil"/>
                <w:right w:val="nil"/>
                <w:between w:val="nil"/>
              </w:pBdr>
              <w:spacing w:after="0" w:line="240" w:lineRule="auto"/>
              <w:rPr>
                <w:rFonts w:ascii="Times New Roman" w:eastAsia="Calibri" w:hAnsi="Times New Roman" w:cs="Times New Roman"/>
                <w:sz w:val="28"/>
                <w:szCs w:val="28"/>
              </w:rPr>
            </w:pPr>
            <w:r w:rsidRPr="00AE2B31">
              <w:rPr>
                <w:rFonts w:ascii="Times New Roman" w:eastAsia="Verdana" w:hAnsi="Times New Roman" w:cs="Times New Roman"/>
                <w:color w:val="000000"/>
                <w:sz w:val="28"/>
                <w:szCs w:val="28"/>
                <w:lang w:eastAsia="ru-RU"/>
              </w:rPr>
              <w:t>Ожирение, n (%)</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98 (29,7)</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 (1,7)</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30 (28,8)</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66 (62,3)</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AE2B31"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AE2B31">
              <w:rPr>
                <w:rFonts w:ascii="Times New Roman" w:eastAsia="Verdana" w:hAnsi="Times New Roman" w:cs="Times New Roman"/>
                <w:color w:val="000000"/>
                <w:sz w:val="28"/>
                <w:szCs w:val="28"/>
                <w:lang w:eastAsia="ru-RU"/>
              </w:rPr>
              <w:t xml:space="preserve">САД, мм </w:t>
            </w:r>
            <w:proofErr w:type="spellStart"/>
            <w:r w:rsidRPr="00AE2B31">
              <w:rPr>
                <w:rFonts w:ascii="Times New Roman" w:eastAsia="Verdana" w:hAnsi="Times New Roman" w:cs="Times New Roman"/>
                <w:color w:val="000000"/>
                <w:sz w:val="28"/>
                <w:szCs w:val="28"/>
                <w:lang w:eastAsia="ru-RU"/>
              </w:rPr>
              <w:t>рт.ст</w:t>
            </w:r>
            <w:proofErr w:type="spellEnd"/>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132 (120-149)</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123 (110 - 134)</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133 (120-152)*</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140 (132-160)*</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AE2B31"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AE2B31">
              <w:rPr>
                <w:rFonts w:ascii="Times New Roman" w:eastAsia="Verdana" w:hAnsi="Times New Roman" w:cs="Times New Roman"/>
                <w:color w:val="000000"/>
                <w:sz w:val="28"/>
                <w:szCs w:val="28"/>
                <w:lang w:eastAsia="ru-RU"/>
              </w:rPr>
              <w:t xml:space="preserve">ДАД, мм </w:t>
            </w:r>
            <w:proofErr w:type="spellStart"/>
            <w:r w:rsidRPr="00AE2B31">
              <w:rPr>
                <w:rFonts w:ascii="Times New Roman" w:eastAsia="Verdana" w:hAnsi="Times New Roman" w:cs="Times New Roman"/>
                <w:color w:val="000000"/>
                <w:sz w:val="28"/>
                <w:szCs w:val="28"/>
                <w:lang w:eastAsia="ru-RU"/>
              </w:rPr>
              <w:t>рт.ст</w:t>
            </w:r>
            <w:proofErr w:type="spellEnd"/>
            <w:r w:rsidRPr="00AE2B31">
              <w:rPr>
                <w:rFonts w:ascii="Times New Roman" w:eastAsia="Verdana" w:hAnsi="Times New Roman" w:cs="Times New Roman"/>
                <w:color w:val="000000"/>
                <w:sz w:val="28"/>
                <w:szCs w:val="28"/>
                <w:lang w:eastAsia="ru-RU"/>
              </w:rPr>
              <w:t>.</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84 (77-93)</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80 (74-87)</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84 (78-96)</w:t>
            </w:r>
            <w:r w:rsidRPr="00AE2B31">
              <w:rPr>
                <w:rFonts w:ascii="Times New Roman" w:eastAsia="Calibri" w:hAnsi="Times New Roman" w:cs="Times New Roman"/>
                <w:sz w:val="28"/>
                <w:szCs w:val="28"/>
                <w:vertAlign w:val="superscript"/>
              </w:rPr>
              <w:t>$</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90 (80-98)*</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046AA9"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Глюкоза</w:t>
            </w:r>
            <w:r w:rsidR="00046AA9" w:rsidRPr="00046AA9">
              <w:rPr>
                <w:rFonts w:ascii="Times New Roman" w:eastAsia="Calibri" w:hAnsi="Times New Roman" w:cs="Times New Roman"/>
                <w:sz w:val="28"/>
                <w:szCs w:val="28"/>
                <w:vertAlign w:val="superscript"/>
                <w:lang w:val="en-US"/>
              </w:rPr>
              <w:t>#</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 (5,1-6,0)</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5,3 (5,0-5,6)</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5,5 (5,1-5,8)</w:t>
            </w:r>
            <w:r w:rsidRPr="00AE2B31">
              <w:rPr>
                <w:rFonts w:ascii="Times New Roman" w:eastAsia="Calibri" w:hAnsi="Times New Roman" w:cs="Times New Roman"/>
                <w:sz w:val="28"/>
                <w:szCs w:val="28"/>
                <w:vertAlign w:val="superscript"/>
              </w:rPr>
              <w:t>$</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6,0 (5,4-7,1)</w:t>
            </w:r>
            <w:r w:rsidRPr="00AE2B31">
              <w:rPr>
                <w:rFonts w:ascii="Times New Roman" w:eastAsia="Calibri" w:hAnsi="Times New Roman" w:cs="Times New Roman"/>
                <w:sz w:val="28"/>
                <w:szCs w:val="28"/>
                <w:vertAlign w:val="superscript"/>
              </w:rPr>
              <w:t>$&amp;</w:t>
            </w:r>
          </w:p>
        </w:tc>
      </w:tr>
      <w:tr w:rsidR="002722F8" w:rsidRPr="00AE2B31" w:rsidTr="00CF4291">
        <w:tc>
          <w:tcPr>
            <w:tcW w:w="2376" w:type="dxa"/>
            <w:shd w:val="clear" w:color="auto" w:fill="auto"/>
          </w:tcPr>
          <w:p w:rsidR="002722F8" w:rsidRPr="00AE2B31"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AE2B31">
              <w:rPr>
                <w:rFonts w:ascii="Times New Roman" w:eastAsia="Verdana" w:hAnsi="Times New Roman" w:cs="Times New Roman"/>
                <w:color w:val="000000"/>
                <w:sz w:val="28"/>
                <w:szCs w:val="28"/>
                <w:lang w:eastAsia="ru-RU"/>
              </w:rPr>
              <w:t>СД 2 типа, n (%)</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33 (10)</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 (0,8)</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 (2,9)</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29 (27,4)</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AE2B31"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AE2B31">
              <w:rPr>
                <w:rFonts w:ascii="Times New Roman" w:eastAsia="Verdana" w:hAnsi="Times New Roman" w:cs="Times New Roman"/>
                <w:color w:val="000000"/>
                <w:sz w:val="28"/>
                <w:szCs w:val="28"/>
                <w:lang w:eastAsia="ru-RU"/>
              </w:rPr>
              <w:t>Индекс НОМА</w:t>
            </w:r>
            <w:bookmarkStart w:id="31" w:name="_Hlk159063989"/>
            <w:r w:rsidR="00E1060E" w:rsidRPr="00E1060E">
              <w:rPr>
                <w:rFonts w:ascii="Times New Roman" w:eastAsia="Verdana" w:hAnsi="Times New Roman" w:cs="Times New Roman"/>
                <w:color w:val="000000"/>
                <w:sz w:val="28"/>
                <w:szCs w:val="28"/>
                <w:vertAlign w:val="superscript"/>
                <w:lang w:eastAsia="ru-RU"/>
              </w:rPr>
              <w:t>∞</w:t>
            </w:r>
            <w:bookmarkEnd w:id="31"/>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1,9 (1,2-3,2)</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 (0,8-1,8)</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2,1 (1,4-3,2)*</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2,7 (1,9-4,6)*</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AE2B31"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AE2B31">
              <w:rPr>
                <w:rFonts w:ascii="Times New Roman" w:eastAsia="Verdana" w:hAnsi="Times New Roman" w:cs="Times New Roman"/>
                <w:color w:val="000000"/>
                <w:sz w:val="28"/>
                <w:szCs w:val="28"/>
                <w:lang w:eastAsia="ru-RU"/>
              </w:rPr>
              <w:t>МетС (</w:t>
            </w:r>
            <w:r w:rsidRPr="00AE2B31">
              <w:rPr>
                <w:rFonts w:ascii="Times New Roman" w:eastAsia="Verdana" w:hAnsi="Times New Roman" w:cs="Times New Roman"/>
                <w:color w:val="000000"/>
                <w:sz w:val="28"/>
                <w:szCs w:val="28"/>
                <w:lang w:val="en-US" w:eastAsia="ru-RU"/>
              </w:rPr>
              <w:t>kg</w:t>
            </w:r>
            <w:r w:rsidRPr="00AE2B31">
              <w:rPr>
                <w:rFonts w:ascii="Times New Roman" w:eastAsia="Verdana" w:hAnsi="Times New Roman" w:cs="Times New Roman"/>
                <w:color w:val="000000"/>
                <w:sz w:val="28"/>
                <w:szCs w:val="28"/>
                <w:lang w:eastAsia="ru-RU"/>
              </w:rPr>
              <w:t>), n (%)</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99 (30)</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 (4,2)</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29 (27,9)</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65 (61,3)</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AE2B31"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val="en-US" w:eastAsia="ru-RU"/>
              </w:rPr>
            </w:pP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МетС</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 (1-3)</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 (0-2)</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 (1,5-3)*</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 (2-4)*</w:t>
            </w:r>
            <w:r w:rsidRPr="00AE2B31">
              <w:rPr>
                <w:rFonts w:ascii="Times New Roman" w:eastAsia="Calibri" w:hAnsi="Times New Roman" w:cs="Times New Roman"/>
                <w:sz w:val="28"/>
                <w:szCs w:val="28"/>
                <w:vertAlign w:val="superscript"/>
              </w:rPr>
              <w:t>&amp;</w:t>
            </w:r>
          </w:p>
        </w:tc>
      </w:tr>
      <w:tr w:rsidR="002722F8" w:rsidRPr="00AE2B31" w:rsidTr="00CF4291">
        <w:tc>
          <w:tcPr>
            <w:tcW w:w="2376" w:type="dxa"/>
            <w:shd w:val="clear" w:color="auto" w:fill="auto"/>
          </w:tcPr>
          <w:p w:rsidR="002722F8" w:rsidRPr="008B1DF3"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val="en-US" w:eastAsia="ru-RU"/>
              </w:rPr>
            </w:pPr>
            <w:r w:rsidRPr="00AE2B31">
              <w:rPr>
                <w:rFonts w:ascii="Times New Roman" w:eastAsia="Verdana" w:hAnsi="Times New Roman" w:cs="Times New Roman"/>
                <w:color w:val="000000"/>
                <w:sz w:val="28"/>
                <w:szCs w:val="28"/>
                <w:lang w:eastAsia="ru-RU"/>
              </w:rPr>
              <w:t>ОХС</w:t>
            </w:r>
            <w:r w:rsidR="008B1DF3" w:rsidRPr="008B1DF3">
              <w:rPr>
                <w:rFonts w:ascii="Times New Roman" w:eastAsia="Verdana" w:hAnsi="Times New Roman" w:cs="Times New Roman"/>
                <w:color w:val="000000"/>
                <w:sz w:val="28"/>
                <w:szCs w:val="28"/>
                <w:vertAlign w:val="superscript"/>
                <w:lang w:val="en-US" w:eastAsia="ru-RU"/>
              </w:rPr>
              <w:t>#</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4,9 (4,4-5,7)</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4,8 (4,3-5,5)</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5,2 (4,5-5,9)</w:t>
            </w:r>
            <w:r w:rsidRPr="00AE2B31">
              <w:rPr>
                <w:rFonts w:ascii="Times New Roman" w:eastAsia="Calibri" w:hAnsi="Times New Roman" w:cs="Times New Roman"/>
                <w:sz w:val="28"/>
                <w:szCs w:val="28"/>
                <w:vertAlign w:val="superscript"/>
              </w:rPr>
              <w:t>$</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4,9 (4,5-5,6)</w:t>
            </w:r>
            <w:r w:rsidRPr="00AE2B31">
              <w:rPr>
                <w:rFonts w:ascii="Times New Roman" w:eastAsia="Calibri" w:hAnsi="Times New Roman" w:cs="Times New Roman"/>
                <w:sz w:val="28"/>
                <w:szCs w:val="28"/>
                <w:vertAlign w:val="superscript"/>
              </w:rPr>
              <w:t>$</w:t>
            </w:r>
          </w:p>
        </w:tc>
      </w:tr>
      <w:tr w:rsidR="002722F8" w:rsidRPr="00AE2B31" w:rsidTr="00CF4291">
        <w:tc>
          <w:tcPr>
            <w:tcW w:w="2376" w:type="dxa"/>
            <w:shd w:val="clear" w:color="auto" w:fill="auto"/>
          </w:tcPr>
          <w:p w:rsidR="002722F8" w:rsidRPr="008B1DF3"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val="en-US" w:eastAsia="ru-RU"/>
              </w:rPr>
            </w:pPr>
            <w:r w:rsidRPr="00AE2B31">
              <w:rPr>
                <w:rFonts w:ascii="Times New Roman" w:eastAsia="Verdana" w:hAnsi="Times New Roman" w:cs="Times New Roman"/>
                <w:color w:val="000000"/>
                <w:sz w:val="28"/>
                <w:szCs w:val="28"/>
                <w:lang w:eastAsia="ru-RU"/>
              </w:rPr>
              <w:t>ЛПВП-ХС</w:t>
            </w:r>
            <w:r w:rsidR="008B1DF3" w:rsidRPr="008B1DF3">
              <w:rPr>
                <w:rFonts w:ascii="Times New Roman" w:eastAsia="Verdana" w:hAnsi="Times New Roman" w:cs="Times New Roman"/>
                <w:color w:val="000000"/>
                <w:sz w:val="28"/>
                <w:szCs w:val="28"/>
                <w:vertAlign w:val="superscript"/>
                <w:lang w:val="en-US" w:eastAsia="ru-RU"/>
              </w:rPr>
              <w:t>#</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 (0,9-1,3)</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(0,97-1,4)</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 (0,9-1,3)</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1,02 (0,9-1,2)</w:t>
            </w:r>
            <w:r w:rsidRPr="00AE2B31">
              <w:rPr>
                <w:rFonts w:ascii="Times New Roman" w:eastAsia="Calibri" w:hAnsi="Times New Roman" w:cs="Times New Roman"/>
                <w:sz w:val="28"/>
                <w:szCs w:val="28"/>
                <w:lang w:val="en-US"/>
              </w:rPr>
              <w:t>^</w:t>
            </w:r>
          </w:p>
        </w:tc>
      </w:tr>
      <w:tr w:rsidR="002722F8" w:rsidRPr="00AE2B31" w:rsidTr="00CF4291">
        <w:tc>
          <w:tcPr>
            <w:tcW w:w="2376" w:type="dxa"/>
            <w:shd w:val="clear" w:color="auto" w:fill="auto"/>
          </w:tcPr>
          <w:p w:rsidR="002722F8" w:rsidRPr="008B1DF3"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val="en-US" w:eastAsia="ru-RU"/>
              </w:rPr>
            </w:pPr>
            <w:r w:rsidRPr="00AE2B31">
              <w:rPr>
                <w:rFonts w:ascii="Times New Roman" w:eastAsia="Verdana" w:hAnsi="Times New Roman" w:cs="Times New Roman"/>
                <w:color w:val="000000"/>
                <w:sz w:val="28"/>
                <w:szCs w:val="28"/>
                <w:lang w:eastAsia="ru-RU"/>
              </w:rPr>
              <w:t>ЛПНП-ХС</w:t>
            </w:r>
            <w:r w:rsidR="008B1DF3" w:rsidRPr="008B1DF3">
              <w:rPr>
                <w:rFonts w:ascii="Times New Roman" w:eastAsia="Verdana" w:hAnsi="Times New Roman" w:cs="Times New Roman"/>
                <w:color w:val="000000"/>
                <w:sz w:val="28"/>
                <w:szCs w:val="28"/>
                <w:vertAlign w:val="superscript"/>
                <w:lang w:val="en-US" w:eastAsia="ru-RU"/>
              </w:rPr>
              <w:t>#</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3,2±0,9</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3,0±0,8</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3,4±0,9</w:t>
            </w:r>
            <w:r w:rsidRPr="00AE2B31">
              <w:rPr>
                <w:rFonts w:ascii="Times New Roman" w:eastAsia="Calibri" w:hAnsi="Times New Roman" w:cs="Times New Roman"/>
                <w:sz w:val="28"/>
                <w:szCs w:val="28"/>
                <w:vertAlign w:val="superscript"/>
                <w:lang w:val="en-US"/>
              </w:rPr>
              <w:t>$</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3,3±1,1</w:t>
            </w:r>
          </w:p>
        </w:tc>
      </w:tr>
      <w:tr w:rsidR="002722F8" w:rsidRPr="00AE2B31" w:rsidTr="00CF4291">
        <w:tc>
          <w:tcPr>
            <w:tcW w:w="2376" w:type="dxa"/>
            <w:shd w:val="clear" w:color="auto" w:fill="auto"/>
          </w:tcPr>
          <w:p w:rsidR="002722F8" w:rsidRPr="008B1DF3" w:rsidRDefault="002722F8" w:rsidP="00C300B0">
            <w:pPr>
              <w:pBdr>
                <w:top w:val="nil"/>
                <w:left w:val="nil"/>
                <w:bottom w:val="nil"/>
                <w:right w:val="nil"/>
                <w:between w:val="nil"/>
              </w:pBdr>
              <w:spacing w:after="0" w:line="240" w:lineRule="auto"/>
              <w:rPr>
                <w:rFonts w:ascii="Times New Roman" w:eastAsia="Verdana" w:hAnsi="Times New Roman" w:cs="Times New Roman"/>
                <w:color w:val="000000"/>
                <w:sz w:val="28"/>
                <w:szCs w:val="28"/>
                <w:lang w:val="en-US" w:eastAsia="ru-RU"/>
              </w:rPr>
            </w:pPr>
            <w:r w:rsidRPr="00AE2B31">
              <w:rPr>
                <w:rFonts w:ascii="Times New Roman" w:eastAsia="Verdana" w:hAnsi="Times New Roman" w:cs="Times New Roman"/>
                <w:color w:val="000000"/>
                <w:sz w:val="28"/>
                <w:szCs w:val="28"/>
                <w:lang w:eastAsia="ru-RU"/>
              </w:rPr>
              <w:t>ТГ</w:t>
            </w:r>
            <w:r w:rsidR="008B1DF3" w:rsidRPr="008B1DF3">
              <w:rPr>
                <w:rFonts w:ascii="Times New Roman" w:eastAsia="Verdana" w:hAnsi="Times New Roman" w:cs="Times New Roman"/>
                <w:color w:val="000000"/>
                <w:sz w:val="28"/>
                <w:szCs w:val="28"/>
                <w:vertAlign w:val="superscript"/>
                <w:lang w:val="en-US" w:eastAsia="ru-RU"/>
              </w:rPr>
              <w:t>#</w:t>
            </w:r>
          </w:p>
        </w:tc>
        <w:tc>
          <w:tcPr>
            <w:tcW w:w="144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(0,9-1,9)</w:t>
            </w:r>
          </w:p>
        </w:tc>
        <w:tc>
          <w:tcPr>
            <w:tcW w:w="1842"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1,1 (0,8-1,4)</w:t>
            </w:r>
          </w:p>
        </w:tc>
        <w:tc>
          <w:tcPr>
            <w:tcW w:w="1843"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1,3 (1,04-2)</w:t>
            </w:r>
          </w:p>
        </w:tc>
        <w:tc>
          <w:tcPr>
            <w:tcW w:w="1837" w:type="dxa"/>
            <w:shd w:val="clear" w:color="auto" w:fill="auto"/>
            <w:vAlign w:val="center"/>
          </w:tcPr>
          <w:p w:rsidR="002722F8" w:rsidRPr="00AE2B31" w:rsidRDefault="002722F8" w:rsidP="00C300B0">
            <w:pPr>
              <w:spacing w:after="0" w:line="240" w:lineRule="auto"/>
              <w:ind w:left="-108" w:right="-108"/>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1,4 (1,1-2,1)*</w:t>
            </w:r>
          </w:p>
        </w:tc>
      </w:tr>
    </w:tbl>
    <w:p w:rsidR="00E1060E" w:rsidRDefault="00F50B62" w:rsidP="006B41F4">
      <w:pPr>
        <w:spacing w:after="0" w:line="240" w:lineRule="auto"/>
        <w:ind w:left="709"/>
        <w:jc w:val="both"/>
        <w:rPr>
          <w:rFonts w:ascii="Times New Roman" w:eastAsia="Calibri" w:hAnsi="Times New Roman" w:cs="Times New Roman"/>
          <w:sz w:val="24"/>
          <w:szCs w:val="28"/>
        </w:rPr>
      </w:pPr>
      <w:r w:rsidRPr="003E3BAC">
        <w:rPr>
          <w:rFonts w:ascii="Times New Roman" w:eastAsia="Calibri" w:hAnsi="Times New Roman" w:cs="Times New Roman"/>
          <w:sz w:val="24"/>
          <w:szCs w:val="28"/>
        </w:rPr>
        <w:t>Примечани</w:t>
      </w:r>
      <w:r w:rsidR="00CF4291">
        <w:rPr>
          <w:rFonts w:ascii="Times New Roman" w:eastAsia="Calibri" w:hAnsi="Times New Roman" w:cs="Times New Roman"/>
          <w:sz w:val="24"/>
          <w:szCs w:val="28"/>
        </w:rPr>
        <w:t xml:space="preserve">е </w:t>
      </w:r>
      <w:r w:rsidR="00E1060E">
        <w:rPr>
          <w:rFonts w:ascii="Times New Roman" w:eastAsia="Calibri" w:hAnsi="Times New Roman" w:cs="Times New Roman"/>
          <w:sz w:val="24"/>
          <w:szCs w:val="28"/>
        </w:rPr>
        <w:t>1</w:t>
      </w:r>
      <w:r w:rsidR="00CF4291">
        <w:rPr>
          <w:rFonts w:ascii="Times New Roman" w:eastAsia="Calibri" w:hAnsi="Times New Roman" w:cs="Times New Roman"/>
          <w:sz w:val="24"/>
          <w:szCs w:val="28"/>
        </w:rPr>
        <w:t xml:space="preserve"> </w:t>
      </w:r>
      <w:r w:rsidR="00A229B4">
        <w:rPr>
          <w:rFonts w:ascii="Times New Roman" w:eastAsia="Calibri" w:hAnsi="Times New Roman" w:cs="Times New Roman"/>
          <w:sz w:val="24"/>
          <w:szCs w:val="28"/>
        </w:rPr>
        <w:t>-</w:t>
      </w:r>
      <w:r w:rsidR="00E1060E">
        <w:rPr>
          <w:rFonts w:ascii="Times New Roman" w:eastAsia="Calibri" w:hAnsi="Times New Roman" w:cs="Times New Roman"/>
          <w:sz w:val="24"/>
          <w:szCs w:val="28"/>
        </w:rPr>
        <w:t xml:space="preserve"> </w:t>
      </w:r>
      <w:r w:rsidR="002722F8" w:rsidRPr="003E3BAC">
        <w:rPr>
          <w:rFonts w:ascii="Times New Roman" w:eastAsia="Calibri" w:hAnsi="Times New Roman" w:cs="Times New Roman"/>
          <w:sz w:val="24"/>
          <w:szCs w:val="28"/>
          <w:vertAlign w:val="superscript"/>
        </w:rPr>
        <w:t>$</w:t>
      </w:r>
      <w:r w:rsidR="002722F8" w:rsidRPr="003E3BAC">
        <w:rPr>
          <w:rFonts w:ascii="Times New Roman" w:eastAsia="Calibri" w:hAnsi="Times New Roman" w:cs="Times New Roman"/>
          <w:sz w:val="24"/>
          <w:szCs w:val="28"/>
        </w:rPr>
        <w:t xml:space="preserve"> - </w:t>
      </w:r>
      <w:r w:rsidR="002722F8" w:rsidRPr="00841574">
        <w:rPr>
          <w:rFonts w:ascii="Times New Roman" w:eastAsia="Calibri" w:hAnsi="Times New Roman" w:cs="Times New Roman"/>
          <w:i/>
          <w:sz w:val="24"/>
          <w:szCs w:val="28"/>
          <w:lang w:val="en-US"/>
        </w:rPr>
        <w:t>p</w:t>
      </w:r>
      <w:r w:rsidR="00841574">
        <w:rPr>
          <w:rFonts w:ascii="Times New Roman" w:eastAsia="Calibri" w:hAnsi="Times New Roman" w:cs="Times New Roman"/>
          <w:sz w:val="24"/>
          <w:szCs w:val="28"/>
        </w:rPr>
        <w:t xml:space="preserve"> </w:t>
      </w:r>
      <w:r w:rsidR="002722F8" w:rsidRPr="003E3BAC">
        <w:rPr>
          <w:rFonts w:ascii="Times New Roman" w:eastAsia="Calibri" w:hAnsi="Times New Roman" w:cs="Times New Roman"/>
          <w:sz w:val="24"/>
          <w:szCs w:val="28"/>
        </w:rPr>
        <w:t xml:space="preserve">&lt;0,05 в сравнении с </w:t>
      </w:r>
      <w:r w:rsidRPr="003E3BAC">
        <w:rPr>
          <w:rFonts w:ascii="Times New Roman" w:eastAsia="Calibri" w:hAnsi="Times New Roman" w:cs="Times New Roman"/>
          <w:sz w:val="24"/>
          <w:szCs w:val="28"/>
        </w:rPr>
        <w:t>1-</w:t>
      </w:r>
      <w:r w:rsidR="002722F8" w:rsidRPr="003E3BAC">
        <w:rPr>
          <w:rFonts w:ascii="Times New Roman" w:eastAsia="Calibri" w:hAnsi="Times New Roman" w:cs="Times New Roman"/>
          <w:sz w:val="24"/>
          <w:szCs w:val="28"/>
        </w:rPr>
        <w:t xml:space="preserve">м </w:t>
      </w:r>
      <w:proofErr w:type="spellStart"/>
      <w:r w:rsidR="002722F8" w:rsidRPr="003E3BAC">
        <w:rPr>
          <w:rFonts w:ascii="Times New Roman" w:eastAsia="Calibri" w:hAnsi="Times New Roman" w:cs="Times New Roman"/>
          <w:sz w:val="24"/>
          <w:szCs w:val="28"/>
        </w:rPr>
        <w:t>терцилем</w:t>
      </w:r>
      <w:proofErr w:type="spellEnd"/>
      <w:r w:rsidR="002722F8" w:rsidRPr="003E3BAC">
        <w:rPr>
          <w:rFonts w:ascii="Times New Roman" w:eastAsia="Calibri" w:hAnsi="Times New Roman" w:cs="Times New Roman"/>
          <w:sz w:val="24"/>
          <w:szCs w:val="28"/>
        </w:rPr>
        <w:t xml:space="preserve">; * - </w:t>
      </w:r>
      <w:r w:rsidR="002722F8" w:rsidRPr="00841574">
        <w:rPr>
          <w:rFonts w:ascii="Times New Roman" w:eastAsia="Calibri" w:hAnsi="Times New Roman" w:cs="Times New Roman"/>
          <w:i/>
          <w:sz w:val="24"/>
          <w:szCs w:val="28"/>
          <w:lang w:val="en-US"/>
        </w:rPr>
        <w:t>p</w:t>
      </w:r>
      <w:r w:rsidR="00841574">
        <w:rPr>
          <w:rFonts w:ascii="Times New Roman" w:eastAsia="Calibri" w:hAnsi="Times New Roman" w:cs="Times New Roman"/>
          <w:sz w:val="24"/>
          <w:szCs w:val="28"/>
        </w:rPr>
        <w:t xml:space="preserve"> </w:t>
      </w:r>
      <w:r w:rsidR="002722F8" w:rsidRPr="003E3BAC">
        <w:rPr>
          <w:rFonts w:ascii="Times New Roman" w:eastAsia="Calibri" w:hAnsi="Times New Roman" w:cs="Times New Roman"/>
          <w:sz w:val="24"/>
          <w:szCs w:val="28"/>
        </w:rPr>
        <w:t>&lt;0,0001 в</w:t>
      </w:r>
      <w:r w:rsidR="00841574">
        <w:rPr>
          <w:rFonts w:ascii="Times New Roman" w:eastAsia="Calibri" w:hAnsi="Times New Roman" w:cs="Times New Roman"/>
          <w:sz w:val="24"/>
          <w:szCs w:val="28"/>
        </w:rPr>
        <w:t xml:space="preserve"> </w:t>
      </w:r>
      <w:r w:rsidR="002722F8" w:rsidRPr="003E3BAC">
        <w:rPr>
          <w:rFonts w:ascii="Times New Roman" w:eastAsia="Calibri" w:hAnsi="Times New Roman" w:cs="Times New Roman"/>
          <w:sz w:val="24"/>
          <w:szCs w:val="28"/>
        </w:rPr>
        <w:t xml:space="preserve">сравнении с </w:t>
      </w:r>
      <w:r w:rsidRPr="003E3BAC">
        <w:rPr>
          <w:rFonts w:ascii="Times New Roman" w:eastAsia="Calibri" w:hAnsi="Times New Roman" w:cs="Times New Roman"/>
          <w:sz w:val="24"/>
          <w:szCs w:val="28"/>
        </w:rPr>
        <w:t>1-</w:t>
      </w:r>
      <w:r w:rsidR="002722F8" w:rsidRPr="003E3BAC">
        <w:rPr>
          <w:rFonts w:ascii="Times New Roman" w:eastAsia="Calibri" w:hAnsi="Times New Roman" w:cs="Times New Roman"/>
          <w:sz w:val="24"/>
          <w:szCs w:val="28"/>
        </w:rPr>
        <w:t xml:space="preserve">м </w:t>
      </w:r>
      <w:proofErr w:type="spellStart"/>
      <w:r w:rsidR="002722F8" w:rsidRPr="003E3BAC">
        <w:rPr>
          <w:rFonts w:ascii="Times New Roman" w:eastAsia="Calibri" w:hAnsi="Times New Roman" w:cs="Times New Roman"/>
          <w:sz w:val="24"/>
          <w:szCs w:val="28"/>
        </w:rPr>
        <w:t>терцилем</w:t>
      </w:r>
      <w:proofErr w:type="spellEnd"/>
      <w:r w:rsidR="002722F8" w:rsidRPr="003E3BAC">
        <w:rPr>
          <w:rFonts w:ascii="Times New Roman" w:eastAsia="Calibri" w:hAnsi="Times New Roman" w:cs="Times New Roman"/>
          <w:sz w:val="24"/>
          <w:szCs w:val="28"/>
        </w:rPr>
        <w:t xml:space="preserve">; ^ - </w:t>
      </w:r>
      <w:r w:rsidR="002722F8" w:rsidRPr="00841574">
        <w:rPr>
          <w:rFonts w:ascii="Times New Roman" w:eastAsia="Calibri" w:hAnsi="Times New Roman" w:cs="Times New Roman"/>
          <w:i/>
          <w:sz w:val="24"/>
          <w:szCs w:val="28"/>
          <w:lang w:val="en-US"/>
        </w:rPr>
        <w:t>p</w:t>
      </w:r>
      <w:r w:rsidR="00841574">
        <w:rPr>
          <w:rFonts w:ascii="Times New Roman" w:eastAsia="Calibri" w:hAnsi="Times New Roman" w:cs="Times New Roman"/>
          <w:sz w:val="24"/>
          <w:szCs w:val="28"/>
        </w:rPr>
        <w:t xml:space="preserve"> </w:t>
      </w:r>
      <w:r w:rsidR="002722F8" w:rsidRPr="003E3BAC">
        <w:rPr>
          <w:rFonts w:ascii="Times New Roman" w:eastAsia="Calibri" w:hAnsi="Times New Roman" w:cs="Times New Roman"/>
          <w:sz w:val="24"/>
          <w:szCs w:val="28"/>
        </w:rPr>
        <w:t>&lt;0,05</w:t>
      </w:r>
      <w:r w:rsidR="00841574">
        <w:rPr>
          <w:rFonts w:ascii="Times New Roman" w:eastAsia="Calibri" w:hAnsi="Times New Roman" w:cs="Times New Roman"/>
          <w:sz w:val="24"/>
          <w:szCs w:val="28"/>
        </w:rPr>
        <w:t xml:space="preserve"> </w:t>
      </w:r>
      <w:r w:rsidR="002722F8" w:rsidRPr="003E3BAC">
        <w:rPr>
          <w:rFonts w:ascii="Times New Roman" w:eastAsia="Calibri" w:hAnsi="Times New Roman" w:cs="Times New Roman"/>
          <w:sz w:val="24"/>
          <w:szCs w:val="28"/>
        </w:rPr>
        <w:t xml:space="preserve">в сравнении со </w:t>
      </w:r>
      <w:r w:rsidRPr="003E3BAC">
        <w:rPr>
          <w:rFonts w:ascii="Times New Roman" w:eastAsia="Calibri" w:hAnsi="Times New Roman" w:cs="Times New Roman"/>
          <w:sz w:val="24"/>
          <w:szCs w:val="28"/>
        </w:rPr>
        <w:t>2-</w:t>
      </w:r>
      <w:r w:rsidR="002722F8" w:rsidRPr="003E3BAC">
        <w:rPr>
          <w:rFonts w:ascii="Times New Roman" w:eastAsia="Calibri" w:hAnsi="Times New Roman" w:cs="Times New Roman"/>
          <w:sz w:val="24"/>
          <w:szCs w:val="28"/>
        </w:rPr>
        <w:t xml:space="preserve">м </w:t>
      </w:r>
      <w:proofErr w:type="spellStart"/>
      <w:r w:rsidR="002722F8" w:rsidRPr="003E3BAC">
        <w:rPr>
          <w:rFonts w:ascii="Times New Roman" w:eastAsia="Calibri" w:hAnsi="Times New Roman" w:cs="Times New Roman"/>
          <w:sz w:val="24"/>
          <w:szCs w:val="28"/>
        </w:rPr>
        <w:t>терцилем</w:t>
      </w:r>
      <w:proofErr w:type="spellEnd"/>
      <w:r w:rsidR="002722F8" w:rsidRPr="003E3BAC">
        <w:rPr>
          <w:rFonts w:ascii="Times New Roman" w:eastAsia="Calibri" w:hAnsi="Times New Roman" w:cs="Times New Roman"/>
          <w:sz w:val="24"/>
          <w:szCs w:val="28"/>
        </w:rPr>
        <w:t xml:space="preserve">; </w:t>
      </w:r>
      <w:r w:rsidR="002722F8" w:rsidRPr="003E3BAC">
        <w:rPr>
          <w:rFonts w:ascii="Times New Roman" w:eastAsia="Calibri" w:hAnsi="Times New Roman" w:cs="Times New Roman"/>
          <w:sz w:val="24"/>
          <w:szCs w:val="28"/>
          <w:vertAlign w:val="superscript"/>
        </w:rPr>
        <w:t>&amp;</w:t>
      </w:r>
      <w:r w:rsidR="002722F8" w:rsidRPr="003E3BAC">
        <w:rPr>
          <w:rFonts w:ascii="Times New Roman" w:eastAsia="Calibri" w:hAnsi="Times New Roman" w:cs="Times New Roman"/>
          <w:sz w:val="24"/>
          <w:szCs w:val="28"/>
        </w:rPr>
        <w:t xml:space="preserve"> - </w:t>
      </w:r>
      <w:r w:rsidR="002722F8" w:rsidRPr="00841574">
        <w:rPr>
          <w:rFonts w:ascii="Times New Roman" w:eastAsia="Calibri" w:hAnsi="Times New Roman" w:cs="Times New Roman"/>
          <w:i/>
          <w:sz w:val="24"/>
          <w:szCs w:val="28"/>
          <w:lang w:val="en-US"/>
        </w:rPr>
        <w:t>p</w:t>
      </w:r>
      <w:r w:rsidR="00841574">
        <w:rPr>
          <w:rFonts w:ascii="Times New Roman" w:eastAsia="Calibri" w:hAnsi="Times New Roman" w:cs="Times New Roman"/>
          <w:sz w:val="24"/>
          <w:szCs w:val="28"/>
        </w:rPr>
        <w:t xml:space="preserve"> </w:t>
      </w:r>
      <w:r w:rsidR="002722F8" w:rsidRPr="003E3BAC">
        <w:rPr>
          <w:rFonts w:ascii="Times New Roman" w:eastAsia="Calibri" w:hAnsi="Times New Roman" w:cs="Times New Roman"/>
          <w:sz w:val="24"/>
          <w:szCs w:val="28"/>
        </w:rPr>
        <w:t xml:space="preserve">&lt;0,0001 – в сравнении со </w:t>
      </w:r>
      <w:r w:rsidRPr="003E3BAC">
        <w:rPr>
          <w:rFonts w:ascii="Times New Roman" w:eastAsia="Calibri" w:hAnsi="Times New Roman" w:cs="Times New Roman"/>
          <w:sz w:val="24"/>
          <w:szCs w:val="28"/>
        </w:rPr>
        <w:t>2-</w:t>
      </w:r>
      <w:r w:rsidR="002722F8" w:rsidRPr="003E3BAC">
        <w:rPr>
          <w:rFonts w:ascii="Times New Roman" w:eastAsia="Calibri" w:hAnsi="Times New Roman" w:cs="Times New Roman"/>
          <w:sz w:val="24"/>
          <w:szCs w:val="28"/>
        </w:rPr>
        <w:t xml:space="preserve">м </w:t>
      </w:r>
      <w:proofErr w:type="spellStart"/>
      <w:r w:rsidR="002722F8" w:rsidRPr="003E3BAC">
        <w:rPr>
          <w:rFonts w:ascii="Times New Roman" w:eastAsia="Calibri" w:hAnsi="Times New Roman" w:cs="Times New Roman"/>
          <w:sz w:val="24"/>
          <w:szCs w:val="28"/>
        </w:rPr>
        <w:t>терцилем</w:t>
      </w:r>
      <w:proofErr w:type="spellEnd"/>
      <w:r w:rsidR="002722F8" w:rsidRPr="003E3BAC">
        <w:rPr>
          <w:rFonts w:ascii="Times New Roman" w:eastAsia="Calibri" w:hAnsi="Times New Roman" w:cs="Times New Roman"/>
          <w:sz w:val="24"/>
          <w:szCs w:val="28"/>
        </w:rPr>
        <w:t xml:space="preserve">; </w:t>
      </w:r>
    </w:p>
    <w:p w:rsidR="002722F8" w:rsidRPr="00AE2B31" w:rsidRDefault="00CF4291" w:rsidP="006B41F4">
      <w:pPr>
        <w:spacing w:after="0" w:line="240" w:lineRule="auto"/>
        <w:ind w:left="709"/>
        <w:jc w:val="both"/>
        <w:rPr>
          <w:rFonts w:ascii="Times New Roman" w:eastAsia="Calibri" w:hAnsi="Times New Roman" w:cs="Times New Roman"/>
          <w:sz w:val="28"/>
          <w:szCs w:val="28"/>
        </w:rPr>
      </w:pPr>
      <w:r w:rsidRPr="003E3BAC">
        <w:rPr>
          <w:rFonts w:ascii="Times New Roman" w:eastAsia="Calibri" w:hAnsi="Times New Roman" w:cs="Times New Roman"/>
          <w:sz w:val="24"/>
          <w:szCs w:val="28"/>
        </w:rPr>
        <w:t>Примечани</w:t>
      </w:r>
      <w:r>
        <w:rPr>
          <w:rFonts w:ascii="Times New Roman" w:eastAsia="Calibri" w:hAnsi="Times New Roman" w:cs="Times New Roman"/>
          <w:sz w:val="24"/>
          <w:szCs w:val="28"/>
        </w:rPr>
        <w:t>е</w:t>
      </w:r>
      <w:r>
        <w:rPr>
          <w:rFonts w:ascii="Times New Roman" w:eastAsia="Calibri" w:hAnsi="Times New Roman" w:cs="Times New Roman"/>
          <w:sz w:val="24"/>
          <w:szCs w:val="28"/>
        </w:rPr>
        <w:t xml:space="preserve"> </w:t>
      </w:r>
      <w:r w:rsidR="00E1060E">
        <w:rPr>
          <w:rFonts w:ascii="Times New Roman" w:eastAsia="Calibri" w:hAnsi="Times New Roman" w:cs="Times New Roman"/>
          <w:sz w:val="24"/>
          <w:szCs w:val="28"/>
        </w:rPr>
        <w:t>2</w:t>
      </w:r>
      <w:r>
        <w:rPr>
          <w:rFonts w:ascii="Times New Roman" w:eastAsia="Calibri" w:hAnsi="Times New Roman" w:cs="Times New Roman"/>
          <w:sz w:val="24"/>
          <w:szCs w:val="28"/>
        </w:rPr>
        <w:t xml:space="preserve"> </w:t>
      </w:r>
      <w:r w:rsidR="00A229B4">
        <w:rPr>
          <w:rFonts w:ascii="Times New Roman" w:eastAsia="Calibri" w:hAnsi="Times New Roman" w:cs="Times New Roman"/>
          <w:sz w:val="24"/>
          <w:szCs w:val="28"/>
        </w:rPr>
        <w:t>-</w:t>
      </w:r>
      <w:r w:rsidR="00E1060E">
        <w:rPr>
          <w:rFonts w:ascii="Times New Roman" w:eastAsia="Calibri" w:hAnsi="Times New Roman" w:cs="Times New Roman"/>
          <w:sz w:val="24"/>
          <w:szCs w:val="28"/>
        </w:rPr>
        <w:t xml:space="preserve"> </w:t>
      </w:r>
      <w:r w:rsidR="00E1060E" w:rsidRPr="00E1060E">
        <w:rPr>
          <w:rFonts w:ascii="Times New Roman" w:eastAsia="Verdana" w:hAnsi="Times New Roman" w:cs="Times New Roman"/>
          <w:color w:val="000000"/>
          <w:sz w:val="28"/>
          <w:szCs w:val="28"/>
          <w:vertAlign w:val="superscript"/>
          <w:lang w:eastAsia="ru-RU"/>
        </w:rPr>
        <w:t>∞</w:t>
      </w:r>
      <w:r w:rsidR="00E1060E" w:rsidRPr="003E3BAC">
        <w:rPr>
          <w:rFonts w:ascii="Times New Roman" w:eastAsia="Calibri" w:hAnsi="Times New Roman" w:cs="Times New Roman"/>
          <w:sz w:val="24"/>
          <w:szCs w:val="28"/>
        </w:rPr>
        <w:t xml:space="preserve"> -</w:t>
      </w:r>
      <w:r w:rsidR="00E1060E">
        <w:rPr>
          <w:rFonts w:ascii="Times New Roman" w:eastAsia="Calibri" w:hAnsi="Times New Roman" w:cs="Times New Roman"/>
          <w:sz w:val="24"/>
          <w:szCs w:val="28"/>
        </w:rPr>
        <w:t xml:space="preserve"> </w:t>
      </w:r>
      <w:r w:rsidR="00E1060E" w:rsidRPr="003E3BAC">
        <w:rPr>
          <w:rFonts w:ascii="Times New Roman" w:eastAsia="Calibri" w:hAnsi="Times New Roman" w:cs="Times New Roman"/>
          <w:sz w:val="24"/>
          <w:szCs w:val="28"/>
        </w:rPr>
        <w:t>определен у 321 пациента;</w:t>
      </w:r>
      <w:r w:rsidR="00E1060E" w:rsidRPr="003E3BAC">
        <w:rPr>
          <w:rFonts w:ascii="Times New Roman" w:eastAsia="Calibri" w:hAnsi="Times New Roman" w:cs="Times New Roman"/>
          <w:sz w:val="24"/>
          <w:szCs w:val="28"/>
          <w:vertAlign w:val="superscript"/>
        </w:rPr>
        <w:t xml:space="preserve"> </w:t>
      </w:r>
      <w:r w:rsidR="002722F8" w:rsidRPr="003E3BAC">
        <w:rPr>
          <w:rFonts w:ascii="Times New Roman" w:eastAsia="Calibri" w:hAnsi="Times New Roman" w:cs="Times New Roman"/>
          <w:sz w:val="24"/>
          <w:szCs w:val="28"/>
          <w:lang w:val="en-US"/>
        </w:rPr>
        <w:t>n</w:t>
      </w:r>
      <w:r w:rsidR="002722F8" w:rsidRPr="003E3BAC">
        <w:rPr>
          <w:rFonts w:ascii="Times New Roman" w:eastAsia="Calibri" w:hAnsi="Times New Roman" w:cs="Times New Roman"/>
          <w:sz w:val="24"/>
          <w:szCs w:val="28"/>
        </w:rPr>
        <w:t xml:space="preserve"> </w:t>
      </w:r>
      <w:proofErr w:type="spellStart"/>
      <w:r w:rsidR="002722F8" w:rsidRPr="003E3BAC">
        <w:rPr>
          <w:rFonts w:ascii="Times New Roman" w:eastAsia="Calibri" w:hAnsi="Times New Roman" w:cs="Times New Roman"/>
          <w:sz w:val="24"/>
          <w:szCs w:val="28"/>
        </w:rPr>
        <w:t>МетС</w:t>
      </w:r>
      <w:proofErr w:type="spellEnd"/>
      <w:r w:rsidR="002722F8" w:rsidRPr="003E3BAC">
        <w:rPr>
          <w:rFonts w:ascii="Times New Roman" w:eastAsia="Calibri" w:hAnsi="Times New Roman" w:cs="Times New Roman"/>
          <w:sz w:val="24"/>
          <w:szCs w:val="28"/>
        </w:rPr>
        <w:t xml:space="preserve"> - </w:t>
      </w:r>
      <w:r w:rsidR="002722F8" w:rsidRPr="003E3BAC">
        <w:rPr>
          <w:rFonts w:ascii="Times New Roman" w:eastAsia="Verdana" w:hAnsi="Times New Roman" w:cs="Times New Roman"/>
          <w:color w:val="000000"/>
          <w:sz w:val="24"/>
          <w:szCs w:val="28"/>
          <w:lang w:eastAsia="ru-RU"/>
        </w:rPr>
        <w:t xml:space="preserve">число компонентов </w:t>
      </w:r>
      <w:proofErr w:type="spellStart"/>
      <w:r w:rsidR="002722F8" w:rsidRPr="003E3BAC">
        <w:rPr>
          <w:rFonts w:ascii="Times New Roman" w:eastAsia="Verdana" w:hAnsi="Times New Roman" w:cs="Times New Roman"/>
          <w:color w:val="000000"/>
          <w:sz w:val="24"/>
          <w:szCs w:val="28"/>
          <w:lang w:eastAsia="ru-RU"/>
        </w:rPr>
        <w:t>МетС</w:t>
      </w:r>
      <w:proofErr w:type="spellEnd"/>
      <w:r w:rsidR="008B1DF3" w:rsidRPr="003E3BAC">
        <w:rPr>
          <w:rFonts w:ascii="Times New Roman" w:eastAsia="Verdana" w:hAnsi="Times New Roman" w:cs="Times New Roman"/>
          <w:color w:val="000000"/>
          <w:sz w:val="24"/>
          <w:szCs w:val="28"/>
          <w:lang w:eastAsia="ru-RU"/>
        </w:rPr>
        <w:t xml:space="preserve">; </w:t>
      </w:r>
      <w:r w:rsidR="008B1DF3" w:rsidRPr="003E3BAC">
        <w:rPr>
          <w:rFonts w:ascii="Times New Roman" w:eastAsia="Verdana" w:hAnsi="Times New Roman" w:cs="Times New Roman"/>
          <w:color w:val="000000"/>
          <w:sz w:val="24"/>
          <w:szCs w:val="28"/>
          <w:vertAlign w:val="superscript"/>
          <w:lang w:eastAsia="ru-RU"/>
        </w:rPr>
        <w:t>#</w:t>
      </w:r>
      <w:r w:rsidR="008B1DF3" w:rsidRPr="003E3BAC">
        <w:rPr>
          <w:rFonts w:ascii="Times New Roman" w:eastAsia="Verdana" w:hAnsi="Times New Roman" w:cs="Times New Roman"/>
          <w:color w:val="000000"/>
          <w:sz w:val="24"/>
          <w:szCs w:val="28"/>
          <w:lang w:eastAsia="ru-RU"/>
        </w:rPr>
        <w:t xml:space="preserve"> - данные представлены в </w:t>
      </w:r>
      <w:proofErr w:type="spellStart"/>
      <w:r w:rsidR="00046AA9" w:rsidRPr="003E3BAC">
        <w:rPr>
          <w:rFonts w:ascii="Times New Roman" w:eastAsia="Verdana" w:hAnsi="Times New Roman" w:cs="Times New Roman"/>
          <w:color w:val="000000"/>
          <w:sz w:val="24"/>
          <w:szCs w:val="28"/>
          <w:lang w:eastAsia="ru-RU"/>
        </w:rPr>
        <w:t>ммоль</w:t>
      </w:r>
      <w:proofErr w:type="spellEnd"/>
      <w:r w:rsidR="00046AA9" w:rsidRPr="003E3BAC">
        <w:rPr>
          <w:rFonts w:ascii="Times New Roman" w:eastAsia="Verdana" w:hAnsi="Times New Roman" w:cs="Times New Roman"/>
          <w:color w:val="000000"/>
          <w:sz w:val="24"/>
          <w:szCs w:val="28"/>
          <w:lang w:eastAsia="ru-RU"/>
        </w:rPr>
        <w:t>/л</w:t>
      </w:r>
      <w:r w:rsidR="00841574">
        <w:rPr>
          <w:rFonts w:ascii="Times New Roman" w:eastAsia="Verdana" w:hAnsi="Times New Roman" w:cs="Times New Roman"/>
          <w:color w:val="000000"/>
          <w:sz w:val="24"/>
          <w:szCs w:val="28"/>
          <w:lang w:eastAsia="ru-RU"/>
        </w:rPr>
        <w:t xml:space="preserve"> </w:t>
      </w:r>
    </w:p>
    <w:p w:rsidR="00F9534C" w:rsidRDefault="00714DE0" w:rsidP="00714DE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Опросник шкалы</w:t>
      </w:r>
      <w:r w:rsidR="0084157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FINDRISC</w:t>
      </w:r>
      <w:r w:rsidR="0084157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был оценен у 337 обследованных пациентов. По результатам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пациентам были присвоены баллы (от 0 до 23), которые в свою очередь были распределены по терцилям. </w:t>
      </w:r>
      <w:r>
        <w:rPr>
          <w:rFonts w:ascii="Times New Roman" w:eastAsia="Calibri" w:hAnsi="Times New Roman" w:cs="Times New Roman"/>
          <w:sz w:val="28"/>
          <w:szCs w:val="28"/>
        </w:rPr>
        <w:t xml:space="preserve">В итоге </w:t>
      </w:r>
      <w:r w:rsidRPr="00AE2B31">
        <w:rPr>
          <w:rFonts w:ascii="Times New Roman" w:eastAsia="Calibri" w:hAnsi="Times New Roman" w:cs="Times New Roman"/>
          <w:sz w:val="28"/>
          <w:szCs w:val="28"/>
        </w:rPr>
        <w:t>в 1</w:t>
      </w:r>
      <w:r>
        <w:rPr>
          <w:rFonts w:ascii="Times New Roman" w:eastAsia="Calibri" w:hAnsi="Times New Roman" w:cs="Times New Roman"/>
          <w:sz w:val="28"/>
          <w:szCs w:val="28"/>
        </w:rPr>
        <w:t>-</w:t>
      </w:r>
      <w:r w:rsidRPr="00F50B62">
        <w:rPr>
          <w:rFonts w:ascii="Times New Roman" w:eastAsia="Calibri" w:hAnsi="Times New Roman" w:cs="Times New Roman"/>
          <w:sz w:val="28"/>
          <w:szCs w:val="28"/>
        </w:rPr>
        <w:t>й</w:t>
      </w:r>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терциль</w:t>
      </w:r>
      <w:proofErr w:type="spellEnd"/>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=120) вошли пациенты, набравшие 0 - 6 баллов; во 2</w:t>
      </w:r>
      <w:r>
        <w:rPr>
          <w:rFonts w:ascii="Times New Roman" w:eastAsia="Calibri" w:hAnsi="Times New Roman" w:cs="Times New Roman"/>
          <w:sz w:val="28"/>
          <w:szCs w:val="28"/>
        </w:rPr>
        <w:t>-й</w:t>
      </w:r>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терциль</w:t>
      </w:r>
      <w:proofErr w:type="spellEnd"/>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=104): 7 – 10 баллов; в 3</w:t>
      </w:r>
      <w:r>
        <w:rPr>
          <w:rFonts w:ascii="Times New Roman" w:eastAsia="Calibri" w:hAnsi="Times New Roman" w:cs="Times New Roman"/>
          <w:sz w:val="28"/>
          <w:szCs w:val="28"/>
        </w:rPr>
        <w:t>-й</w:t>
      </w:r>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терциль</w:t>
      </w:r>
      <w:proofErr w:type="spellEnd"/>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=106):</w:t>
      </w:r>
      <w:r w:rsidR="0084157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≥11 баллов (</w:t>
      </w:r>
      <w:r w:rsidRPr="00AE2B31">
        <w:rPr>
          <w:rFonts w:ascii="Times New Roman" w:eastAsia="Calibri" w:hAnsi="Times New Roman" w:cs="Times New Roman"/>
          <w:color w:val="0D0D0D"/>
          <w:sz w:val="28"/>
          <w:szCs w:val="28"/>
        </w:rPr>
        <w:t>табл</w:t>
      </w:r>
      <w:r w:rsidR="00841574">
        <w:rPr>
          <w:rFonts w:ascii="Times New Roman" w:eastAsia="Calibri" w:hAnsi="Times New Roman" w:cs="Times New Roman"/>
          <w:color w:val="0D0D0D"/>
          <w:sz w:val="28"/>
          <w:szCs w:val="28"/>
        </w:rPr>
        <w:t xml:space="preserve">. </w:t>
      </w:r>
      <w:r w:rsidR="003E3BAC">
        <w:rPr>
          <w:rFonts w:ascii="Times New Roman" w:eastAsia="Calibri" w:hAnsi="Times New Roman" w:cs="Times New Roman"/>
          <w:color w:val="0D0D0D"/>
          <w:sz w:val="28"/>
          <w:szCs w:val="28"/>
        </w:rPr>
        <w:t>19</w:t>
      </w:r>
      <w:r w:rsidRPr="00AE2B31">
        <w:rPr>
          <w:rFonts w:ascii="Times New Roman" w:eastAsia="Calibri" w:hAnsi="Times New Roman" w:cs="Times New Roman"/>
          <w:sz w:val="28"/>
          <w:szCs w:val="28"/>
        </w:rPr>
        <w:t>).</w:t>
      </w:r>
      <w:r w:rsidR="003E3BAC">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Согласно терцилям пациенты были стратифицированы на соответствующие подгруппы. Анализ клинико-лабораторных показателей выявил, что пациенты сравниваемых подгрупп были сопоставимы по </w:t>
      </w:r>
      <w:r>
        <w:rPr>
          <w:rFonts w:ascii="Times New Roman" w:eastAsia="Calibri" w:hAnsi="Times New Roman" w:cs="Times New Roman"/>
          <w:sz w:val="28"/>
          <w:szCs w:val="28"/>
        </w:rPr>
        <w:t>пол</w:t>
      </w:r>
      <w:r w:rsidRPr="00AE2B31">
        <w:rPr>
          <w:rFonts w:ascii="Times New Roman" w:eastAsia="Calibri" w:hAnsi="Times New Roman" w:cs="Times New Roman"/>
          <w:sz w:val="28"/>
          <w:szCs w:val="28"/>
        </w:rPr>
        <w:t xml:space="preserve">у и </w:t>
      </w:r>
      <w:r>
        <w:rPr>
          <w:rFonts w:ascii="Times New Roman" w:eastAsia="Calibri" w:hAnsi="Times New Roman" w:cs="Times New Roman"/>
          <w:sz w:val="28"/>
          <w:szCs w:val="28"/>
        </w:rPr>
        <w:t xml:space="preserve">высоте </w:t>
      </w:r>
      <w:r w:rsidRPr="00AE2B31">
        <w:rPr>
          <w:rFonts w:ascii="Times New Roman" w:eastAsia="Calibri" w:hAnsi="Times New Roman" w:cs="Times New Roman"/>
          <w:sz w:val="28"/>
          <w:szCs w:val="28"/>
        </w:rPr>
        <w:t xml:space="preserve">проживания (низкогорье - среднегорье). Среди пациентов с </w:t>
      </w:r>
      <w:r>
        <w:rPr>
          <w:rFonts w:ascii="Times New Roman" w:eastAsia="Calibri" w:hAnsi="Times New Roman" w:cs="Times New Roman"/>
          <w:sz w:val="28"/>
          <w:szCs w:val="28"/>
        </w:rPr>
        <w:t>3-</w:t>
      </w:r>
      <w:r w:rsidRPr="00AE2B31">
        <w:rPr>
          <w:rFonts w:ascii="Times New Roman" w:eastAsia="Calibri" w:hAnsi="Times New Roman" w:cs="Times New Roman"/>
          <w:sz w:val="28"/>
          <w:szCs w:val="28"/>
        </w:rPr>
        <w:t>й подгруппы было меньше курильщиков (</w:t>
      </w:r>
      <w:r w:rsidRPr="00841574">
        <w:rPr>
          <w:rFonts w:ascii="Times New Roman" w:eastAsia="Calibri" w:hAnsi="Times New Roman" w:cs="Times New Roman"/>
          <w:i/>
          <w:sz w:val="28"/>
          <w:szCs w:val="28"/>
          <w:lang w:val="en-US"/>
        </w:rPr>
        <w:t>p</w:t>
      </w:r>
      <w:r w:rsidR="0084157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&lt;0,05). Пациенты со </w:t>
      </w:r>
      <w:r>
        <w:rPr>
          <w:rFonts w:ascii="Times New Roman" w:eastAsia="Calibri" w:hAnsi="Times New Roman" w:cs="Times New Roman"/>
          <w:sz w:val="28"/>
          <w:szCs w:val="28"/>
        </w:rPr>
        <w:t>2-</w:t>
      </w:r>
      <w:r w:rsidRPr="00AE2B31">
        <w:rPr>
          <w:rFonts w:ascii="Times New Roman" w:eastAsia="Calibri" w:hAnsi="Times New Roman" w:cs="Times New Roman"/>
          <w:sz w:val="28"/>
          <w:szCs w:val="28"/>
        </w:rPr>
        <w:t xml:space="preserve">й и </w:t>
      </w:r>
      <w:r>
        <w:rPr>
          <w:rFonts w:ascii="Times New Roman" w:eastAsia="Calibri" w:hAnsi="Times New Roman" w:cs="Times New Roman"/>
          <w:sz w:val="28"/>
          <w:szCs w:val="28"/>
        </w:rPr>
        <w:t>3-</w:t>
      </w:r>
      <w:r w:rsidRPr="00AE2B31">
        <w:rPr>
          <w:rFonts w:ascii="Times New Roman" w:eastAsia="Calibri" w:hAnsi="Times New Roman" w:cs="Times New Roman"/>
          <w:sz w:val="28"/>
          <w:szCs w:val="28"/>
        </w:rPr>
        <w:t xml:space="preserve">й подгрупп в сравнении с </w:t>
      </w:r>
      <w:r>
        <w:rPr>
          <w:rFonts w:ascii="Times New Roman" w:eastAsia="Calibri" w:hAnsi="Times New Roman" w:cs="Times New Roman"/>
          <w:sz w:val="28"/>
          <w:szCs w:val="28"/>
        </w:rPr>
        <w:t>1-</w:t>
      </w:r>
      <w:r w:rsidRPr="00AE2B31">
        <w:rPr>
          <w:rFonts w:ascii="Times New Roman" w:eastAsia="Calibri" w:hAnsi="Times New Roman" w:cs="Times New Roman"/>
          <w:sz w:val="28"/>
          <w:szCs w:val="28"/>
        </w:rPr>
        <w:t xml:space="preserve">й, </w:t>
      </w:r>
    </w:p>
    <w:p w:rsidR="00F9534C" w:rsidRDefault="00F9534C" w:rsidP="00714DE0">
      <w:pPr>
        <w:spacing w:after="0" w:line="240" w:lineRule="auto"/>
        <w:ind w:firstLine="708"/>
        <w:jc w:val="both"/>
        <w:rPr>
          <w:rFonts w:ascii="Times New Roman" w:eastAsia="Calibri" w:hAnsi="Times New Roman" w:cs="Times New Roman"/>
          <w:sz w:val="28"/>
          <w:szCs w:val="28"/>
        </w:rPr>
      </w:pPr>
    </w:p>
    <w:p w:rsidR="00F9534C" w:rsidRDefault="00F9534C" w:rsidP="00714DE0">
      <w:pPr>
        <w:spacing w:after="0" w:line="240" w:lineRule="auto"/>
        <w:ind w:firstLine="708"/>
        <w:jc w:val="both"/>
        <w:rPr>
          <w:rFonts w:ascii="Times New Roman" w:eastAsia="Calibri" w:hAnsi="Times New Roman" w:cs="Times New Roman"/>
          <w:sz w:val="28"/>
          <w:szCs w:val="28"/>
        </w:rPr>
      </w:pPr>
    </w:p>
    <w:p w:rsidR="00F9534C" w:rsidRDefault="00F9534C" w:rsidP="00714DE0">
      <w:pPr>
        <w:spacing w:after="0" w:line="240" w:lineRule="auto"/>
        <w:ind w:firstLine="708"/>
        <w:jc w:val="both"/>
        <w:rPr>
          <w:rFonts w:ascii="Times New Roman" w:eastAsia="Calibri" w:hAnsi="Times New Roman" w:cs="Times New Roman"/>
          <w:sz w:val="28"/>
          <w:szCs w:val="28"/>
        </w:rPr>
      </w:pPr>
    </w:p>
    <w:p w:rsidR="00F9534C" w:rsidRDefault="00F9534C" w:rsidP="00714DE0">
      <w:pPr>
        <w:spacing w:after="0" w:line="240" w:lineRule="auto"/>
        <w:ind w:firstLine="708"/>
        <w:jc w:val="both"/>
        <w:rPr>
          <w:rFonts w:ascii="Times New Roman" w:eastAsia="Calibri" w:hAnsi="Times New Roman" w:cs="Times New Roman"/>
          <w:sz w:val="28"/>
          <w:szCs w:val="28"/>
        </w:rPr>
      </w:pPr>
    </w:p>
    <w:p w:rsidR="00714DE0" w:rsidRPr="00AE2B31" w:rsidRDefault="00714DE0" w:rsidP="00F9534C">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 xml:space="preserve">были старше по возрасту, у них отмечены большие значения ОТ, ИМТ и АД. Следует отметить, что по мере повышения терциля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наблюдалось значимое повышение числа 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color w:val="0D0D0D"/>
          <w:sz w:val="28"/>
          <w:szCs w:val="28"/>
        </w:rPr>
        <w:t xml:space="preserve">табл. </w:t>
      </w:r>
      <w:r w:rsidR="00A54242">
        <w:rPr>
          <w:rFonts w:ascii="Times New Roman" w:eastAsia="Calibri" w:hAnsi="Times New Roman" w:cs="Times New Roman"/>
          <w:sz w:val="28"/>
          <w:szCs w:val="28"/>
        </w:rPr>
        <w:t>19</w:t>
      </w:r>
      <w:r w:rsidRPr="00AE2B31">
        <w:rPr>
          <w:rFonts w:ascii="Times New Roman" w:eastAsia="Calibri" w:hAnsi="Times New Roman" w:cs="Times New Roman"/>
          <w:sz w:val="28"/>
          <w:szCs w:val="28"/>
        </w:rPr>
        <w:t xml:space="preserve">). </w:t>
      </w:r>
    </w:p>
    <w:p w:rsidR="002722F8" w:rsidRPr="00AE2B31" w:rsidRDefault="00AD74FA" w:rsidP="00C300B0">
      <w:pPr>
        <w:spacing w:after="0" w:line="240" w:lineRule="auto"/>
        <w:ind w:firstLine="708"/>
        <w:jc w:val="both"/>
        <w:rPr>
          <w:rFonts w:ascii="Times New Roman" w:eastAsia="Calibri" w:hAnsi="Times New Roman" w:cs="Times New Roman"/>
          <w:sz w:val="28"/>
          <w:szCs w:val="28"/>
        </w:rPr>
      </w:pPr>
      <w:r w:rsidRPr="00AE2B31">
        <w:rPr>
          <w:rFonts w:ascii="Calibri" w:eastAsia="Calibri" w:hAnsi="Calibri" w:cs="Times New Roman"/>
          <w:noProof/>
          <w:sz w:val="28"/>
          <w:szCs w:val="28"/>
          <w:lang w:eastAsia="ru-RU"/>
        </w:rPr>
        <w:drawing>
          <wp:anchor distT="0" distB="0" distL="114300" distR="114300" simplePos="0" relativeHeight="251660288" behindDoc="0" locked="0" layoutInCell="1" allowOverlap="1" wp14:anchorId="1C3D78AA" wp14:editId="7D4ADA49">
            <wp:simplePos x="0" y="0"/>
            <wp:positionH relativeFrom="margin">
              <wp:posOffset>142240</wp:posOffset>
            </wp:positionH>
            <wp:positionV relativeFrom="paragraph">
              <wp:posOffset>1287145</wp:posOffset>
            </wp:positionV>
            <wp:extent cx="5638800" cy="2702560"/>
            <wp:effectExtent l="0" t="0" r="0" b="2540"/>
            <wp:wrapSquare wrapText="bothSides"/>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2722F8" w:rsidRPr="00AE2B31">
        <w:rPr>
          <w:rFonts w:ascii="Times New Roman" w:eastAsia="Calibri" w:hAnsi="Times New Roman" w:cs="Times New Roman"/>
          <w:sz w:val="28"/>
          <w:szCs w:val="28"/>
        </w:rPr>
        <w:t xml:space="preserve">Дальнейший анализ клинических и лабораторных параметров и </w:t>
      </w:r>
      <w:proofErr w:type="spellStart"/>
      <w:r w:rsidR="002722F8" w:rsidRPr="00AE2B31">
        <w:rPr>
          <w:rFonts w:ascii="Times New Roman" w:eastAsia="Calibri" w:hAnsi="Times New Roman" w:cs="Times New Roman"/>
          <w:sz w:val="28"/>
          <w:szCs w:val="28"/>
        </w:rPr>
        <w:t>терцилей</w:t>
      </w:r>
      <w:proofErr w:type="spellEnd"/>
      <w:r w:rsidR="002722F8" w:rsidRPr="00AE2B31">
        <w:rPr>
          <w:rFonts w:ascii="Times New Roman" w:eastAsia="Calibri" w:hAnsi="Times New Roman" w:cs="Times New Roman"/>
          <w:sz w:val="28"/>
          <w:szCs w:val="28"/>
        </w:rPr>
        <w:t xml:space="preserve"> шкалы </w:t>
      </w:r>
      <w:r w:rsidR="002722F8" w:rsidRPr="00AE2B31">
        <w:rPr>
          <w:rFonts w:ascii="Times New Roman" w:eastAsia="Calibri" w:hAnsi="Times New Roman" w:cs="Times New Roman"/>
          <w:sz w:val="28"/>
          <w:szCs w:val="28"/>
          <w:lang w:val="en-US"/>
        </w:rPr>
        <w:t>FINDRISC</w:t>
      </w:r>
      <w:r w:rsidR="002722F8" w:rsidRPr="00AE2B31">
        <w:rPr>
          <w:rFonts w:ascii="Times New Roman" w:eastAsia="Calibri" w:hAnsi="Times New Roman" w:cs="Times New Roman"/>
          <w:sz w:val="28"/>
          <w:szCs w:val="28"/>
        </w:rPr>
        <w:t xml:space="preserve"> (</w:t>
      </w:r>
      <w:r w:rsidR="00D951E5" w:rsidRPr="00AE2B31">
        <w:rPr>
          <w:rFonts w:ascii="Times New Roman" w:eastAsia="Calibri" w:hAnsi="Times New Roman" w:cs="Times New Roman"/>
          <w:color w:val="0D0D0D"/>
          <w:sz w:val="28"/>
          <w:szCs w:val="28"/>
        </w:rPr>
        <w:t xml:space="preserve">табл. </w:t>
      </w:r>
      <w:r w:rsidR="00A54242">
        <w:rPr>
          <w:rFonts w:ascii="Times New Roman" w:eastAsia="Calibri" w:hAnsi="Times New Roman" w:cs="Times New Roman"/>
          <w:sz w:val="28"/>
          <w:szCs w:val="28"/>
        </w:rPr>
        <w:t>19</w:t>
      </w:r>
      <w:r w:rsidR="002722F8" w:rsidRPr="00AE2B31">
        <w:rPr>
          <w:rFonts w:ascii="Times New Roman" w:eastAsia="Calibri" w:hAnsi="Times New Roman" w:cs="Times New Roman"/>
          <w:sz w:val="28"/>
          <w:szCs w:val="28"/>
        </w:rPr>
        <w:t xml:space="preserve">;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 xml:space="preserve">унок </w:t>
      </w:r>
      <w:r w:rsidR="00A54242">
        <w:rPr>
          <w:rFonts w:ascii="Times New Roman" w:eastAsia="Calibri" w:hAnsi="Times New Roman" w:cs="Times New Roman"/>
          <w:sz w:val="28"/>
          <w:szCs w:val="28"/>
        </w:rPr>
        <w:t>6</w:t>
      </w:r>
      <w:r w:rsidR="002722F8" w:rsidRPr="00AE2B31">
        <w:rPr>
          <w:rFonts w:ascii="Times New Roman" w:eastAsia="Calibri" w:hAnsi="Times New Roman" w:cs="Times New Roman"/>
          <w:sz w:val="28"/>
          <w:szCs w:val="28"/>
        </w:rPr>
        <w:t xml:space="preserve">) выявил, что по мере роста показателей </w:t>
      </w:r>
      <w:r w:rsidR="002722F8" w:rsidRPr="00AE2B31">
        <w:rPr>
          <w:rFonts w:ascii="Times New Roman" w:eastAsia="Calibri" w:hAnsi="Times New Roman" w:cs="Times New Roman"/>
          <w:sz w:val="28"/>
          <w:szCs w:val="28"/>
          <w:lang w:val="en-US"/>
        </w:rPr>
        <w:t>FINDRISC</w:t>
      </w:r>
      <w:r w:rsidR="002722F8" w:rsidRPr="00AE2B31">
        <w:rPr>
          <w:rFonts w:ascii="Times New Roman" w:eastAsia="Calibri" w:hAnsi="Times New Roman" w:cs="Times New Roman"/>
          <w:sz w:val="28"/>
          <w:szCs w:val="28"/>
        </w:rPr>
        <w:t xml:space="preserve"> чаще встречались компоненты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гипергликемия, СД 2 типа, </w:t>
      </w:r>
      <w:r w:rsidR="00F50B62">
        <w:rPr>
          <w:rFonts w:ascii="Times New Roman" w:eastAsia="Calibri" w:hAnsi="Times New Roman" w:cs="Times New Roman"/>
          <w:sz w:val="28"/>
          <w:szCs w:val="28"/>
        </w:rPr>
        <w:t>ИР</w:t>
      </w:r>
      <w:r w:rsidR="002722F8" w:rsidRPr="00AE2B31">
        <w:rPr>
          <w:rFonts w:ascii="Times New Roman" w:eastAsia="Calibri" w:hAnsi="Times New Roman" w:cs="Times New Roman"/>
          <w:sz w:val="28"/>
          <w:szCs w:val="28"/>
        </w:rPr>
        <w:t xml:space="preserve">, </w:t>
      </w:r>
      <w:r w:rsidR="0037421D" w:rsidRPr="00AE2B31">
        <w:rPr>
          <w:rFonts w:ascii="Times New Roman" w:eastAsia="Calibri" w:hAnsi="Times New Roman" w:cs="Times New Roman"/>
          <w:sz w:val="28"/>
          <w:szCs w:val="28"/>
        </w:rPr>
        <w:t>АО</w:t>
      </w:r>
      <w:r w:rsidR="002722F8" w:rsidRPr="00AE2B31">
        <w:rPr>
          <w:rFonts w:ascii="Times New Roman" w:eastAsia="Calibri" w:hAnsi="Times New Roman" w:cs="Times New Roman"/>
          <w:sz w:val="28"/>
          <w:szCs w:val="28"/>
        </w:rPr>
        <w:t xml:space="preserve">, </w:t>
      </w:r>
      <w:r w:rsidR="00F50B62">
        <w:rPr>
          <w:rFonts w:ascii="Times New Roman" w:eastAsia="Calibri" w:hAnsi="Times New Roman" w:cs="Times New Roman"/>
          <w:sz w:val="28"/>
          <w:szCs w:val="28"/>
        </w:rPr>
        <w:t>АГ</w:t>
      </w:r>
      <w:r w:rsidR="002722F8" w:rsidRPr="00AE2B31">
        <w:rPr>
          <w:rFonts w:ascii="Times New Roman" w:eastAsia="Calibri" w:hAnsi="Times New Roman" w:cs="Times New Roman"/>
          <w:sz w:val="28"/>
          <w:szCs w:val="28"/>
        </w:rPr>
        <w:t xml:space="preserve">, низкий уровень ЛПВП-ХС и гипертриглицеридемия. Соответственно у пациентов, набравших больше баллов по шкале </w:t>
      </w:r>
      <w:r w:rsidR="002722F8" w:rsidRPr="00AE2B31">
        <w:rPr>
          <w:rFonts w:ascii="Times New Roman" w:eastAsia="Calibri" w:hAnsi="Times New Roman" w:cs="Times New Roman"/>
          <w:sz w:val="28"/>
          <w:szCs w:val="28"/>
          <w:lang w:val="en-US"/>
        </w:rPr>
        <w:t>FINDRISC</w:t>
      </w:r>
      <w:r w:rsidR="002722F8" w:rsidRPr="00AE2B31">
        <w:rPr>
          <w:rFonts w:ascii="Times New Roman" w:eastAsia="Calibri" w:hAnsi="Times New Roman" w:cs="Times New Roman"/>
          <w:sz w:val="28"/>
          <w:szCs w:val="28"/>
        </w:rPr>
        <w:t xml:space="preserve">, чаще регистрировался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w:t>
      </w:r>
      <w:r w:rsidR="00D951E5" w:rsidRPr="00AE2B31">
        <w:rPr>
          <w:rFonts w:ascii="Times New Roman" w:eastAsia="Calibri" w:hAnsi="Times New Roman" w:cs="Times New Roman"/>
          <w:sz w:val="28"/>
          <w:szCs w:val="28"/>
        </w:rPr>
        <w:t xml:space="preserve">табл. </w:t>
      </w:r>
      <w:r w:rsidR="00A54242">
        <w:rPr>
          <w:rFonts w:ascii="Times New Roman" w:eastAsia="Calibri" w:hAnsi="Times New Roman" w:cs="Times New Roman"/>
          <w:sz w:val="28"/>
          <w:szCs w:val="28"/>
        </w:rPr>
        <w:t>19</w:t>
      </w:r>
      <w:r w:rsidR="002722F8" w:rsidRPr="00AE2B31">
        <w:rPr>
          <w:rFonts w:ascii="Times New Roman" w:eastAsia="Calibri" w:hAnsi="Times New Roman" w:cs="Times New Roman"/>
          <w:sz w:val="28"/>
          <w:szCs w:val="28"/>
        </w:rPr>
        <w:t xml:space="preserve">;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 xml:space="preserve">унок </w:t>
      </w:r>
      <w:r w:rsidR="00A54242">
        <w:rPr>
          <w:rFonts w:ascii="Times New Roman" w:eastAsia="Calibri" w:hAnsi="Times New Roman" w:cs="Times New Roman"/>
          <w:sz w:val="28"/>
          <w:szCs w:val="28"/>
        </w:rPr>
        <w:t>6</w:t>
      </w:r>
      <w:r w:rsidR="002722F8" w:rsidRPr="00AE2B31">
        <w:rPr>
          <w:rFonts w:ascii="Times New Roman" w:eastAsia="Calibri" w:hAnsi="Times New Roman" w:cs="Times New Roman"/>
          <w:sz w:val="28"/>
          <w:szCs w:val="28"/>
        </w:rPr>
        <w:t>).</w:t>
      </w:r>
    </w:p>
    <w:p w:rsidR="002722F8" w:rsidRPr="00AE2B31" w:rsidRDefault="002722F8" w:rsidP="00CF4291">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Рисунок </w:t>
      </w:r>
      <w:r w:rsidR="00A54242">
        <w:rPr>
          <w:rFonts w:ascii="Times New Roman" w:eastAsia="Calibri" w:hAnsi="Times New Roman" w:cs="Times New Roman"/>
          <w:sz w:val="28"/>
          <w:szCs w:val="28"/>
        </w:rPr>
        <w:t>6</w:t>
      </w:r>
      <w:r w:rsidR="00841574">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Встречаемость компонентов </w:t>
      </w:r>
      <w:r w:rsidR="00A921C1" w:rsidRPr="00AE2B31">
        <w:rPr>
          <w:rFonts w:ascii="Times New Roman" w:eastAsia="Calibri" w:hAnsi="Times New Roman" w:cs="Times New Roman"/>
          <w:sz w:val="28"/>
          <w:szCs w:val="28"/>
          <w:lang w:val="ky-KG"/>
        </w:rPr>
        <w:t>М</w:t>
      </w:r>
      <w:r w:rsidRPr="00AE2B31">
        <w:rPr>
          <w:rFonts w:ascii="Times New Roman" w:eastAsia="Calibri" w:hAnsi="Times New Roman" w:cs="Times New Roman"/>
          <w:sz w:val="28"/>
          <w:szCs w:val="28"/>
          <w:lang w:val="ky-KG"/>
        </w:rPr>
        <w:t>ет</w:t>
      </w:r>
      <w:r w:rsidR="00A921C1" w:rsidRPr="00AE2B31">
        <w:rPr>
          <w:rFonts w:ascii="Times New Roman" w:eastAsia="Calibri" w:hAnsi="Times New Roman" w:cs="Times New Roman"/>
          <w:sz w:val="28"/>
          <w:szCs w:val="28"/>
          <w:lang w:val="ky-KG"/>
        </w:rPr>
        <w:t xml:space="preserve">С </w:t>
      </w:r>
      <w:r w:rsidRPr="00AE2B31">
        <w:rPr>
          <w:rFonts w:ascii="Times New Roman" w:eastAsia="Calibri" w:hAnsi="Times New Roman" w:cs="Times New Roman"/>
          <w:sz w:val="28"/>
          <w:szCs w:val="28"/>
        </w:rPr>
        <w:t xml:space="preserve">в зависимости от терциля шкалы </w:t>
      </w:r>
      <w:r w:rsidRPr="00AE2B31">
        <w:rPr>
          <w:rFonts w:ascii="Times New Roman" w:eastAsia="Calibri" w:hAnsi="Times New Roman" w:cs="Times New Roman"/>
          <w:sz w:val="28"/>
          <w:szCs w:val="28"/>
          <w:lang w:val="en-US"/>
        </w:rPr>
        <w:t>FINDRISC</w:t>
      </w:r>
    </w:p>
    <w:p w:rsidR="002722F8" w:rsidRPr="00AE2B31" w:rsidRDefault="002722F8" w:rsidP="006B41F4">
      <w:pPr>
        <w:keepNext/>
        <w:spacing w:after="0" w:line="240" w:lineRule="auto"/>
        <w:ind w:firstLine="708"/>
        <w:jc w:val="both"/>
        <w:rPr>
          <w:rFonts w:ascii="Times New Roman" w:eastAsia="Calibri" w:hAnsi="Times New Roman" w:cs="Times New Roman"/>
          <w:sz w:val="28"/>
          <w:szCs w:val="28"/>
        </w:rPr>
      </w:pPr>
      <w:r w:rsidRPr="00A54242">
        <w:rPr>
          <w:rFonts w:ascii="Times New Roman" w:eastAsia="Calibri" w:hAnsi="Times New Roman" w:cs="Times New Roman"/>
          <w:sz w:val="24"/>
          <w:szCs w:val="28"/>
        </w:rPr>
        <w:t xml:space="preserve">н-ЛПВП-ХС – </w:t>
      </w:r>
      <w:r w:rsidR="00F50B62" w:rsidRPr="00A54242">
        <w:rPr>
          <w:rFonts w:ascii="Times New Roman" w:eastAsia="Calibri" w:hAnsi="Times New Roman" w:cs="Times New Roman"/>
          <w:sz w:val="24"/>
          <w:szCs w:val="28"/>
        </w:rPr>
        <w:t>с</w:t>
      </w:r>
      <w:r w:rsidRPr="00A54242">
        <w:rPr>
          <w:rFonts w:ascii="Times New Roman" w:eastAsia="Calibri" w:hAnsi="Times New Roman" w:cs="Times New Roman"/>
          <w:sz w:val="24"/>
          <w:szCs w:val="28"/>
        </w:rPr>
        <w:t>ни</w:t>
      </w:r>
      <w:r w:rsidR="00F50B62" w:rsidRPr="00A54242">
        <w:rPr>
          <w:rFonts w:ascii="Times New Roman" w:eastAsia="Calibri" w:hAnsi="Times New Roman" w:cs="Times New Roman"/>
          <w:sz w:val="24"/>
          <w:szCs w:val="28"/>
        </w:rPr>
        <w:t xml:space="preserve">женный </w:t>
      </w:r>
      <w:r w:rsidRPr="00A54242">
        <w:rPr>
          <w:rFonts w:ascii="Times New Roman" w:eastAsia="Calibri" w:hAnsi="Times New Roman" w:cs="Times New Roman"/>
          <w:sz w:val="24"/>
          <w:szCs w:val="28"/>
        </w:rPr>
        <w:t>ЛПВП-ХС;</w:t>
      </w:r>
      <w:r w:rsidR="00AD74FA">
        <w:rPr>
          <w:rFonts w:ascii="Times New Roman" w:eastAsia="Calibri" w:hAnsi="Times New Roman" w:cs="Times New Roman"/>
          <w:sz w:val="24"/>
          <w:szCs w:val="28"/>
          <w:lang w:val="kk-KZ"/>
        </w:rPr>
        <w:t xml:space="preserve"> </w:t>
      </w:r>
      <w:proofErr w:type="spellStart"/>
      <w:r w:rsidRPr="00A54242">
        <w:rPr>
          <w:rFonts w:ascii="Times New Roman" w:eastAsia="Calibri" w:hAnsi="Times New Roman" w:cs="Times New Roman"/>
          <w:sz w:val="24"/>
          <w:szCs w:val="28"/>
        </w:rPr>
        <w:t>гТГемия</w:t>
      </w:r>
      <w:proofErr w:type="spellEnd"/>
      <w:r w:rsidR="00AD74FA">
        <w:rPr>
          <w:rFonts w:ascii="Times New Roman" w:eastAsia="Calibri" w:hAnsi="Times New Roman" w:cs="Times New Roman"/>
          <w:sz w:val="24"/>
          <w:szCs w:val="28"/>
          <w:lang w:val="kk-KZ"/>
        </w:rPr>
        <w:t xml:space="preserve"> </w:t>
      </w:r>
      <w:r w:rsidRPr="00A54242">
        <w:rPr>
          <w:rFonts w:ascii="Times New Roman" w:eastAsia="Calibri" w:hAnsi="Times New Roman" w:cs="Times New Roman"/>
          <w:sz w:val="24"/>
          <w:szCs w:val="28"/>
        </w:rPr>
        <w:t>–</w:t>
      </w:r>
      <w:proofErr w:type="spellStart"/>
      <w:r w:rsidRPr="00A54242">
        <w:rPr>
          <w:rFonts w:ascii="Times New Roman" w:eastAsia="Calibri" w:hAnsi="Times New Roman" w:cs="Times New Roman"/>
          <w:sz w:val="24"/>
          <w:szCs w:val="28"/>
        </w:rPr>
        <w:t>гипертриглицеридемия</w:t>
      </w:r>
      <w:proofErr w:type="spellEnd"/>
      <w:r w:rsidRPr="00A54242">
        <w:rPr>
          <w:rFonts w:ascii="Times New Roman" w:eastAsia="Calibri" w:hAnsi="Times New Roman" w:cs="Times New Roman"/>
          <w:sz w:val="24"/>
          <w:szCs w:val="28"/>
        </w:rPr>
        <w:t>.</w:t>
      </w:r>
      <w:bookmarkEnd w:id="30"/>
      <w:r w:rsidR="003F5916"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Далее</w:t>
      </w:r>
      <w:r w:rsidR="003F5916">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был проведен </w:t>
      </w:r>
      <w:r w:rsidRPr="00AE2B31">
        <w:rPr>
          <w:rFonts w:ascii="Times New Roman" w:eastAsia="Calibri" w:hAnsi="Times New Roman" w:cs="Times New Roman"/>
          <w:sz w:val="28"/>
          <w:szCs w:val="28"/>
          <w:lang w:val="en-US"/>
        </w:rPr>
        <w:t>ROC</w:t>
      </w:r>
      <w:r w:rsidRPr="00AE2B31">
        <w:rPr>
          <w:rFonts w:ascii="Times New Roman" w:eastAsia="Calibri" w:hAnsi="Times New Roman" w:cs="Times New Roman"/>
          <w:sz w:val="28"/>
          <w:szCs w:val="28"/>
        </w:rPr>
        <w:t>-анализ. Характеристическая кривая (</w:t>
      </w:r>
      <w:r w:rsidRPr="00AE2B31">
        <w:rPr>
          <w:rFonts w:ascii="Times New Roman" w:eastAsia="Calibri" w:hAnsi="Times New Roman" w:cs="Times New Roman"/>
          <w:sz w:val="28"/>
          <w:szCs w:val="28"/>
          <w:lang w:val="en-US"/>
        </w:rPr>
        <w:t>receiver</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operating</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characteristic</w:t>
      </w:r>
      <w:r w:rsidRPr="00AE2B31">
        <w:rPr>
          <w:rFonts w:ascii="Times New Roman" w:eastAsia="Calibri" w:hAnsi="Times New Roman" w:cs="Times New Roman"/>
          <w:sz w:val="28"/>
          <w:szCs w:val="28"/>
        </w:rPr>
        <w:t xml:space="preserve">) представлена на рисунке </w:t>
      </w:r>
      <w:r w:rsidR="00A54242">
        <w:rPr>
          <w:rFonts w:ascii="Times New Roman" w:eastAsia="Calibri" w:hAnsi="Times New Roman" w:cs="Times New Roman"/>
          <w:sz w:val="28"/>
          <w:szCs w:val="28"/>
        </w:rPr>
        <w:t>7</w:t>
      </w:r>
      <w:r w:rsidRPr="00AE2B31">
        <w:rPr>
          <w:rFonts w:ascii="Times New Roman" w:eastAsia="Calibri" w:hAnsi="Times New Roman" w:cs="Times New Roman"/>
          <w:sz w:val="28"/>
          <w:szCs w:val="28"/>
        </w:rPr>
        <w:t>. Площадь под кривой (AUC) (95% ДИ): 0,806 (0,760;</w:t>
      </w:r>
      <w:r w:rsidR="0084157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0,852) (</w:t>
      </w:r>
      <w:r w:rsidRPr="00841574">
        <w:rPr>
          <w:rFonts w:ascii="Times New Roman" w:eastAsia="Calibri" w:hAnsi="Times New Roman" w:cs="Times New Roman"/>
          <w:i/>
          <w:sz w:val="28"/>
          <w:szCs w:val="28"/>
          <w:lang w:val="en-US"/>
        </w:rPr>
        <w:t>p</w:t>
      </w:r>
      <w:r w:rsidR="0084157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&lt;0,0001). Полученные в результате </w:t>
      </w:r>
      <w:r w:rsidRPr="00AE2B31">
        <w:rPr>
          <w:rFonts w:ascii="Times New Roman" w:eastAsia="Calibri" w:hAnsi="Times New Roman" w:cs="Times New Roman"/>
          <w:sz w:val="28"/>
          <w:szCs w:val="28"/>
          <w:lang w:val="en-US"/>
        </w:rPr>
        <w:t>ROC</w:t>
      </w:r>
      <w:r w:rsidRPr="00AE2B31">
        <w:rPr>
          <w:rFonts w:ascii="Times New Roman" w:eastAsia="Calibri" w:hAnsi="Times New Roman" w:cs="Times New Roman"/>
          <w:sz w:val="28"/>
          <w:szCs w:val="28"/>
        </w:rPr>
        <w:t xml:space="preserve">-анализа данные свидетельствуют, что шкала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является значимым предиктором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унок</w:t>
      </w:r>
      <w:r w:rsidR="006B41F4" w:rsidRPr="00CA7B0F">
        <w:rPr>
          <w:rFonts w:ascii="Times New Roman" w:eastAsia="Calibri" w:hAnsi="Times New Roman" w:cs="Times New Roman"/>
          <w:sz w:val="28"/>
          <w:szCs w:val="28"/>
        </w:rPr>
        <w:t xml:space="preserve"> </w:t>
      </w:r>
      <w:r w:rsidR="00A54242">
        <w:rPr>
          <w:rFonts w:ascii="Times New Roman" w:eastAsia="Calibri" w:hAnsi="Times New Roman" w:cs="Times New Roman"/>
          <w:sz w:val="28"/>
          <w:szCs w:val="28"/>
        </w:rPr>
        <w:t>7</w:t>
      </w:r>
      <w:r w:rsidRPr="00AE2B31">
        <w:rPr>
          <w:rFonts w:ascii="Times New Roman" w:eastAsia="Calibri" w:hAnsi="Times New Roman" w:cs="Times New Roman"/>
          <w:sz w:val="28"/>
          <w:szCs w:val="28"/>
        </w:rPr>
        <w:t>).</w:t>
      </w:r>
      <w:r w:rsidR="006B41F4">
        <w:rPr>
          <w:rFonts w:ascii="Times New Roman" w:eastAsia="Calibri" w:hAnsi="Times New Roman" w:cs="Times New Roman"/>
          <w:sz w:val="28"/>
          <w:szCs w:val="28"/>
        </w:rPr>
        <w:t xml:space="preserve"> </w:t>
      </w:r>
    </w:p>
    <w:p w:rsidR="002722F8" w:rsidRPr="00AE2B31" w:rsidRDefault="002722F8" w:rsidP="008A6FD8">
      <w:pPr>
        <w:spacing w:after="0" w:line="240" w:lineRule="auto"/>
        <w:ind w:firstLine="708"/>
        <w:jc w:val="center"/>
        <w:rPr>
          <w:rFonts w:ascii="Times New Roman" w:eastAsia="Calibri" w:hAnsi="Times New Roman" w:cs="Times New Roman"/>
          <w:sz w:val="28"/>
          <w:szCs w:val="28"/>
        </w:rPr>
      </w:pPr>
      <w:bookmarkStart w:id="32" w:name="_Hlk57801410"/>
      <w:r w:rsidRPr="00AE2B31">
        <w:rPr>
          <w:rFonts w:ascii="Times New Roman" w:eastAsia="Calibri" w:hAnsi="Times New Roman" w:cs="Times New Roman"/>
          <w:noProof/>
          <w:sz w:val="28"/>
          <w:szCs w:val="28"/>
          <w:lang w:eastAsia="ru-RU"/>
        </w:rPr>
        <w:lastRenderedPageBreak/>
        <w:drawing>
          <wp:inline distT="0" distB="0" distL="0" distR="0" wp14:anchorId="11B00ECB" wp14:editId="2A342D0E">
            <wp:extent cx="2896526" cy="2857500"/>
            <wp:effectExtent l="19050" t="19050" r="18415" b="190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931" cy="2866778"/>
                    </a:xfrm>
                    <a:prstGeom prst="rect">
                      <a:avLst/>
                    </a:prstGeom>
                    <a:noFill/>
                    <a:ln w="12700" cmpd="sng">
                      <a:solidFill>
                        <a:srgbClr val="0D0D0D"/>
                      </a:solidFill>
                      <a:miter lim="800000"/>
                      <a:headEnd/>
                      <a:tailEnd/>
                    </a:ln>
                    <a:effectLst/>
                  </pic:spPr>
                </pic:pic>
              </a:graphicData>
            </a:graphic>
          </wp:inline>
        </w:drawing>
      </w:r>
    </w:p>
    <w:p w:rsidR="002722F8" w:rsidRPr="00AE2B31" w:rsidRDefault="002722F8" w:rsidP="00CF4291">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Рисунок </w:t>
      </w:r>
      <w:r w:rsidR="00A54242">
        <w:rPr>
          <w:rFonts w:ascii="Times New Roman" w:eastAsia="Calibri" w:hAnsi="Times New Roman" w:cs="Times New Roman"/>
          <w:sz w:val="28"/>
          <w:szCs w:val="28"/>
        </w:rPr>
        <w:t>7</w:t>
      </w:r>
      <w:r w:rsidR="00841574">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ROC</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receiver</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operating</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characteristic</w:t>
      </w:r>
      <w:r w:rsidRPr="00AE2B31">
        <w:rPr>
          <w:rFonts w:ascii="Times New Roman" w:eastAsia="Calibri" w:hAnsi="Times New Roman" w:cs="Times New Roman"/>
          <w:sz w:val="28"/>
          <w:szCs w:val="28"/>
        </w:rPr>
        <w:t xml:space="preserve">) кривая для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выступающей в роли предиктора </w:t>
      </w:r>
      <w:r w:rsidR="00A921C1" w:rsidRPr="00AE2B31">
        <w:rPr>
          <w:rFonts w:ascii="Times New Roman" w:eastAsia="Calibri" w:hAnsi="Times New Roman" w:cs="Times New Roman"/>
          <w:sz w:val="28"/>
          <w:szCs w:val="28"/>
        </w:rPr>
        <w:t>М</w:t>
      </w:r>
      <w:r w:rsidRPr="00AE2B31">
        <w:rPr>
          <w:rFonts w:ascii="Times New Roman" w:eastAsia="Calibri" w:hAnsi="Times New Roman" w:cs="Times New Roman"/>
          <w:sz w:val="28"/>
          <w:szCs w:val="28"/>
        </w:rPr>
        <w:t>ет</w:t>
      </w:r>
      <w:r w:rsidR="00A921C1" w:rsidRPr="00AE2B31">
        <w:rPr>
          <w:rFonts w:ascii="Times New Roman" w:eastAsia="Calibri" w:hAnsi="Times New Roman" w:cs="Times New Roman"/>
          <w:sz w:val="28"/>
          <w:szCs w:val="28"/>
        </w:rPr>
        <w:t xml:space="preserve">С </w:t>
      </w:r>
      <w:r w:rsidRPr="00AE2B31">
        <w:rPr>
          <w:rFonts w:ascii="Times New Roman" w:eastAsia="Calibri" w:hAnsi="Times New Roman" w:cs="Times New Roman"/>
          <w:sz w:val="28"/>
          <w:szCs w:val="28"/>
        </w:rPr>
        <w:t>у пациентов кыргызской этнической группы</w:t>
      </w:r>
    </w:p>
    <w:bookmarkEnd w:id="32"/>
    <w:p w:rsidR="002722F8" w:rsidRPr="00AE2B31" w:rsidRDefault="003F5916" w:rsidP="00C300B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т</w:t>
      </w:r>
      <w:r w:rsidR="002722F8" w:rsidRPr="00AE2B31">
        <w:rPr>
          <w:rFonts w:ascii="Times New Roman" w:eastAsia="Calibri" w:hAnsi="Times New Roman" w:cs="Times New Roman"/>
          <w:sz w:val="28"/>
          <w:szCs w:val="28"/>
        </w:rPr>
        <w:t>естовы</w:t>
      </w:r>
      <w:r>
        <w:rPr>
          <w:rFonts w:ascii="Times New Roman" w:eastAsia="Calibri" w:hAnsi="Times New Roman" w:cs="Times New Roman"/>
          <w:sz w:val="28"/>
          <w:szCs w:val="28"/>
        </w:rPr>
        <w:t>х</w:t>
      </w:r>
      <w:r w:rsidR="002722F8" w:rsidRPr="00AE2B31">
        <w:rPr>
          <w:rFonts w:ascii="Times New Roman" w:eastAsia="Calibri" w:hAnsi="Times New Roman" w:cs="Times New Roman"/>
          <w:sz w:val="28"/>
          <w:szCs w:val="28"/>
        </w:rPr>
        <w:t xml:space="preserve"> характеристик</w:t>
      </w:r>
      <w:r>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различных порогов отсечения (</w:t>
      </w:r>
      <w:r w:rsidR="002722F8" w:rsidRPr="00AE2B31">
        <w:rPr>
          <w:rFonts w:ascii="Times New Roman" w:eastAsia="Calibri" w:hAnsi="Times New Roman" w:cs="Times New Roman"/>
          <w:sz w:val="28"/>
          <w:szCs w:val="28"/>
          <w:lang w:val="en-US"/>
        </w:rPr>
        <w:t>cut</w:t>
      </w:r>
      <w:r w:rsidR="002722F8"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lang w:val="en-US"/>
        </w:rPr>
        <w:t>off</w:t>
      </w:r>
      <w:r w:rsidR="002722F8"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lang w:val="en-US"/>
        </w:rPr>
        <w:t>values</w:t>
      </w:r>
      <w:r w:rsidR="002722F8" w:rsidRPr="00AE2B31">
        <w:rPr>
          <w:rFonts w:ascii="Times New Roman" w:eastAsia="Calibri" w:hAnsi="Times New Roman" w:cs="Times New Roman"/>
          <w:sz w:val="28"/>
          <w:szCs w:val="28"/>
        </w:rPr>
        <w:t xml:space="preserve">) шкалы </w:t>
      </w:r>
      <w:r w:rsidR="002722F8" w:rsidRPr="00AE2B31">
        <w:rPr>
          <w:rFonts w:ascii="Times New Roman" w:eastAsia="Calibri" w:hAnsi="Times New Roman" w:cs="Times New Roman"/>
          <w:sz w:val="28"/>
          <w:szCs w:val="28"/>
          <w:lang w:val="en-US"/>
        </w:rPr>
        <w:t>FINDRISC</w:t>
      </w:r>
      <w:r>
        <w:rPr>
          <w:rFonts w:ascii="Times New Roman" w:eastAsia="Calibri" w:hAnsi="Times New Roman" w:cs="Times New Roman"/>
          <w:sz w:val="28"/>
          <w:szCs w:val="28"/>
        </w:rPr>
        <w:t xml:space="preserve"> показал, что </w:t>
      </w:r>
      <w:r w:rsidRPr="00AE2B31">
        <w:rPr>
          <w:rFonts w:ascii="Times New Roman" w:eastAsia="Calibri" w:hAnsi="Times New Roman" w:cs="Times New Roman"/>
          <w:sz w:val="28"/>
          <w:szCs w:val="28"/>
        </w:rPr>
        <w:t>максимальн</w:t>
      </w:r>
      <w:r>
        <w:rPr>
          <w:rFonts w:ascii="Times New Roman" w:eastAsia="Calibri" w:hAnsi="Times New Roman" w:cs="Times New Roman"/>
          <w:sz w:val="28"/>
          <w:szCs w:val="28"/>
        </w:rPr>
        <w:t xml:space="preserve">ая сумма </w:t>
      </w:r>
      <w:r w:rsidR="002722F8" w:rsidRPr="00AE2B31">
        <w:rPr>
          <w:rFonts w:ascii="Times New Roman" w:eastAsia="Calibri" w:hAnsi="Times New Roman" w:cs="Times New Roman"/>
          <w:sz w:val="28"/>
          <w:szCs w:val="28"/>
        </w:rPr>
        <w:t xml:space="preserve">чувствительности и специфичности </w:t>
      </w:r>
      <w:r>
        <w:rPr>
          <w:rFonts w:ascii="Times New Roman" w:eastAsia="Calibri" w:hAnsi="Times New Roman" w:cs="Times New Roman"/>
          <w:sz w:val="28"/>
          <w:szCs w:val="28"/>
        </w:rPr>
        <w:t>- п</w:t>
      </w:r>
      <w:r w:rsidRPr="00AE2B31">
        <w:rPr>
          <w:rFonts w:ascii="Times New Roman" w:eastAsia="Calibri" w:hAnsi="Times New Roman" w:cs="Times New Roman"/>
          <w:sz w:val="28"/>
          <w:szCs w:val="28"/>
        </w:rPr>
        <w:t>ри значени</w:t>
      </w:r>
      <w:r>
        <w:rPr>
          <w:rFonts w:ascii="Times New Roman" w:eastAsia="Calibri" w:hAnsi="Times New Roman" w:cs="Times New Roman"/>
          <w:sz w:val="28"/>
          <w:szCs w:val="28"/>
        </w:rPr>
        <w:t>ях</w:t>
      </w:r>
      <w:r w:rsidRPr="00AE2B31">
        <w:rPr>
          <w:rFonts w:ascii="Times New Roman" w:eastAsia="Calibri" w:hAnsi="Times New Roman" w:cs="Times New Roman"/>
          <w:sz w:val="28"/>
          <w:szCs w:val="28"/>
        </w:rPr>
        <w:t xml:space="preserve">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w:t>
      </w:r>
      <w:r w:rsidR="00046AA9">
        <w:rPr>
          <w:rFonts w:ascii="Times New Roman" w:eastAsia="Calibri" w:hAnsi="Times New Roman" w:cs="Times New Roman"/>
          <w:sz w:val="28"/>
          <w:szCs w:val="28"/>
        </w:rPr>
        <w:t>≥</w:t>
      </w:r>
      <w:r w:rsidRPr="00AE2B31">
        <w:rPr>
          <w:rFonts w:ascii="Times New Roman" w:eastAsia="Calibri" w:hAnsi="Times New Roman" w:cs="Times New Roman"/>
          <w:sz w:val="28"/>
          <w:szCs w:val="28"/>
        </w:rPr>
        <w:t>3,5</w:t>
      </w:r>
      <w:r w:rsidR="002722F8" w:rsidRPr="00AE2B31">
        <w:rPr>
          <w:rFonts w:ascii="Times New Roman" w:eastAsia="Calibri" w:hAnsi="Times New Roman" w:cs="Times New Roman"/>
          <w:sz w:val="28"/>
          <w:szCs w:val="28"/>
        </w:rPr>
        <w:t xml:space="preserve">. Соответственно, оптимальной точкой порога сечения для выявления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было значение шкалы </w:t>
      </w:r>
      <w:r w:rsidR="002722F8" w:rsidRPr="00AE2B31">
        <w:rPr>
          <w:rFonts w:ascii="Times New Roman" w:eastAsia="Calibri" w:hAnsi="Times New Roman" w:cs="Times New Roman"/>
          <w:sz w:val="28"/>
          <w:szCs w:val="28"/>
          <w:lang w:val="en-US"/>
        </w:rPr>
        <w:t>FINDRISC</w:t>
      </w:r>
      <w:r w:rsidR="00841574">
        <w:rPr>
          <w:rFonts w:ascii="Times New Roman" w:eastAsia="Calibri" w:hAnsi="Times New Roman" w:cs="Times New Roman"/>
          <w:sz w:val="28"/>
          <w:szCs w:val="28"/>
        </w:rPr>
        <w:t xml:space="preserve"> </w:t>
      </w:r>
      <w:r w:rsidR="00046AA9">
        <w:rPr>
          <w:rFonts w:ascii="Times New Roman" w:eastAsia="Calibri" w:hAnsi="Times New Roman" w:cs="Times New Roman"/>
          <w:sz w:val="28"/>
          <w:szCs w:val="28"/>
        </w:rPr>
        <w:t>≥</w:t>
      </w:r>
      <w:r w:rsidR="002722F8" w:rsidRPr="00AE2B31">
        <w:rPr>
          <w:rFonts w:ascii="Times New Roman" w:eastAsia="Calibri" w:hAnsi="Times New Roman" w:cs="Times New Roman"/>
          <w:sz w:val="28"/>
          <w:szCs w:val="28"/>
        </w:rPr>
        <w:t xml:space="preserve">3,5. При результате шкалы </w:t>
      </w:r>
      <w:r w:rsidR="002722F8" w:rsidRPr="00AE2B31">
        <w:rPr>
          <w:rFonts w:ascii="Times New Roman" w:eastAsia="Calibri" w:hAnsi="Times New Roman" w:cs="Times New Roman"/>
          <w:sz w:val="28"/>
          <w:szCs w:val="28"/>
          <w:lang w:val="en-US"/>
        </w:rPr>
        <w:t>FINDRISC</w:t>
      </w:r>
      <w:r w:rsidR="002722F8" w:rsidRPr="00AE2B31">
        <w:rPr>
          <w:rFonts w:ascii="Times New Roman" w:eastAsia="Calibri" w:hAnsi="Times New Roman" w:cs="Times New Roman"/>
          <w:sz w:val="28"/>
          <w:szCs w:val="28"/>
        </w:rPr>
        <w:t xml:space="preserve"> </w:t>
      </w:r>
      <w:r w:rsidR="00046AA9">
        <w:rPr>
          <w:rFonts w:ascii="Times New Roman" w:eastAsia="Calibri" w:hAnsi="Times New Roman" w:cs="Times New Roman"/>
          <w:sz w:val="28"/>
          <w:szCs w:val="28"/>
        </w:rPr>
        <w:t>≥</w:t>
      </w:r>
      <w:r w:rsidR="002722F8" w:rsidRPr="00AE2B31">
        <w:rPr>
          <w:rFonts w:ascii="Times New Roman" w:eastAsia="Calibri" w:hAnsi="Times New Roman" w:cs="Times New Roman"/>
          <w:sz w:val="28"/>
          <w:szCs w:val="28"/>
        </w:rPr>
        <w:t>3,5 баллов чувствительность</w:t>
      </w:r>
      <w:r w:rsidR="00046AA9">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 xml:space="preserve">была 99%, а специфичность - 74%, что соответствует индексу </w:t>
      </w:r>
      <w:proofErr w:type="spellStart"/>
      <w:r w:rsidR="002722F8" w:rsidRPr="00AE2B31">
        <w:rPr>
          <w:rFonts w:ascii="Times New Roman" w:eastAsia="Calibri" w:hAnsi="Times New Roman" w:cs="Times New Roman"/>
          <w:sz w:val="28"/>
          <w:szCs w:val="28"/>
        </w:rPr>
        <w:t>Юдена</w:t>
      </w:r>
      <w:proofErr w:type="spellEnd"/>
      <w:r w:rsidR="002722F8" w:rsidRPr="00AE2B31">
        <w:rPr>
          <w:rFonts w:ascii="Times New Roman" w:eastAsia="Calibri" w:hAnsi="Times New Roman" w:cs="Times New Roman"/>
          <w:sz w:val="28"/>
          <w:szCs w:val="28"/>
        </w:rPr>
        <w:t xml:space="preserve"> </w:t>
      </w:r>
      <w:bookmarkStart w:id="33" w:name="_Hlk103184500"/>
      <w:r w:rsidR="002722F8" w:rsidRPr="00AE2B31">
        <w:rPr>
          <w:rFonts w:ascii="Times New Roman" w:eastAsia="Calibri" w:hAnsi="Times New Roman" w:cs="Times New Roman"/>
          <w:sz w:val="28"/>
          <w:szCs w:val="28"/>
        </w:rPr>
        <w:t>(</w:t>
      </w:r>
      <w:proofErr w:type="spellStart"/>
      <w:r w:rsidR="002722F8" w:rsidRPr="00AE2B31">
        <w:rPr>
          <w:rFonts w:ascii="Times New Roman" w:eastAsia="Calibri" w:hAnsi="Times New Roman" w:cs="Times New Roman"/>
          <w:sz w:val="28"/>
          <w:szCs w:val="28"/>
        </w:rPr>
        <w:t>Youden</w:t>
      </w:r>
      <w:proofErr w:type="spellEnd"/>
      <w:r w:rsidR="002722F8" w:rsidRPr="00AE2B31">
        <w:rPr>
          <w:rFonts w:ascii="Times New Roman" w:eastAsia="Calibri" w:hAnsi="Times New Roman" w:cs="Times New Roman"/>
          <w:sz w:val="28"/>
          <w:szCs w:val="28"/>
        </w:rPr>
        <w:t xml:space="preserve"> </w:t>
      </w:r>
      <w:proofErr w:type="spellStart"/>
      <w:r w:rsidR="002722F8" w:rsidRPr="00AE2B31">
        <w:rPr>
          <w:rFonts w:ascii="Times New Roman" w:eastAsia="Calibri" w:hAnsi="Times New Roman" w:cs="Times New Roman"/>
          <w:sz w:val="28"/>
          <w:szCs w:val="28"/>
        </w:rPr>
        <w:t>index</w:t>
      </w:r>
      <w:proofErr w:type="spellEnd"/>
      <w:r w:rsidR="002722F8" w:rsidRPr="00AE2B31">
        <w:rPr>
          <w:rFonts w:ascii="Times New Roman" w:eastAsia="Calibri" w:hAnsi="Times New Roman" w:cs="Times New Roman"/>
          <w:sz w:val="28"/>
          <w:szCs w:val="28"/>
        </w:rPr>
        <w:t xml:space="preserve">) </w:t>
      </w:r>
      <w:bookmarkEnd w:id="33"/>
      <w:r w:rsidR="002722F8" w:rsidRPr="00AE2B31">
        <w:rPr>
          <w:rFonts w:ascii="Times New Roman" w:eastAsia="Calibri" w:hAnsi="Times New Roman" w:cs="Times New Roman"/>
          <w:sz w:val="28"/>
          <w:szCs w:val="28"/>
        </w:rPr>
        <w:t>– 0,731</w:t>
      </w:r>
      <w:r>
        <w:rPr>
          <w:rFonts w:ascii="Times New Roman" w:eastAsia="Calibri" w:hAnsi="Times New Roman" w:cs="Times New Roman"/>
          <w:sz w:val="28"/>
          <w:szCs w:val="28"/>
        </w:rPr>
        <w:t>.</w:t>
      </w:r>
    </w:p>
    <w:p w:rsidR="002722F8" w:rsidRPr="00AE2B31" w:rsidRDefault="002722F8" w:rsidP="005F3BCC">
      <w:pPr>
        <w:autoSpaceDE w:val="0"/>
        <w:autoSpaceDN w:val="0"/>
        <w:adjustRightInd w:val="0"/>
        <w:spacing w:after="0" w:line="240" w:lineRule="auto"/>
        <w:ind w:firstLine="708"/>
        <w:jc w:val="center"/>
        <w:rPr>
          <w:rFonts w:ascii="Times New Roman" w:eastAsia="Calibri" w:hAnsi="Times New Roman" w:cs="Times New Roman"/>
          <w:sz w:val="28"/>
          <w:szCs w:val="28"/>
        </w:rPr>
      </w:pPr>
      <w:bookmarkStart w:id="34" w:name="_Hlk57801610"/>
      <w:r w:rsidRPr="00AE2B31">
        <w:rPr>
          <w:rFonts w:ascii="Times New Roman" w:eastAsia="Calibri" w:hAnsi="Times New Roman" w:cs="Times New Roman"/>
          <w:noProof/>
          <w:sz w:val="28"/>
          <w:szCs w:val="28"/>
          <w:lang w:eastAsia="ru-RU"/>
        </w:rPr>
        <w:drawing>
          <wp:inline distT="0" distB="0" distL="0" distR="0" wp14:anchorId="2EB14B7A" wp14:editId="62A9558B">
            <wp:extent cx="3102428" cy="2859757"/>
            <wp:effectExtent l="19050" t="19050" r="22225" b="171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2671" cy="2869199"/>
                    </a:xfrm>
                    <a:prstGeom prst="rect">
                      <a:avLst/>
                    </a:prstGeom>
                    <a:noFill/>
                    <a:ln w="12700" cmpd="sng">
                      <a:solidFill>
                        <a:srgbClr val="0D0D0D"/>
                      </a:solidFill>
                      <a:miter lim="800000"/>
                      <a:headEnd/>
                      <a:tailEnd/>
                    </a:ln>
                    <a:effectLst/>
                  </pic:spPr>
                </pic:pic>
              </a:graphicData>
            </a:graphic>
          </wp:inline>
        </w:drawing>
      </w:r>
    </w:p>
    <w:p w:rsidR="002722F8" w:rsidRPr="00AE2B31" w:rsidRDefault="002722F8" w:rsidP="00CF4291">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Рисунок </w:t>
      </w:r>
      <w:r w:rsidR="00A54242">
        <w:rPr>
          <w:rFonts w:ascii="Times New Roman" w:eastAsia="Calibri" w:hAnsi="Times New Roman" w:cs="Times New Roman"/>
          <w:sz w:val="28"/>
          <w:szCs w:val="28"/>
        </w:rPr>
        <w:t>8</w:t>
      </w:r>
      <w:r w:rsidR="00841574">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ROC</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receiver</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operating</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characteristic</w:t>
      </w:r>
      <w:r w:rsidRPr="00AE2B31">
        <w:rPr>
          <w:rFonts w:ascii="Times New Roman" w:eastAsia="Calibri" w:hAnsi="Times New Roman" w:cs="Times New Roman"/>
          <w:sz w:val="28"/>
          <w:szCs w:val="28"/>
        </w:rPr>
        <w:t xml:space="preserve">) кривые для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и ОТ, выступающих в роли предикторов </w:t>
      </w:r>
      <w:r w:rsidR="00716AE2" w:rsidRPr="00AE2B31">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в группе этнических кыргызов</w:t>
      </w:r>
    </w:p>
    <w:p w:rsidR="00046AA9" w:rsidRPr="00AE2B31" w:rsidRDefault="00046AA9" w:rsidP="00046A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С целью изучения взаимосвязи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с </w:t>
      </w:r>
      <w:r>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 xml:space="preserve">был проведен </w:t>
      </w:r>
      <w:r w:rsidRPr="00AE2B31">
        <w:rPr>
          <w:rFonts w:ascii="Times New Roman" w:eastAsia="Calibri" w:hAnsi="Times New Roman" w:cs="Times New Roman"/>
          <w:sz w:val="28"/>
          <w:szCs w:val="28"/>
          <w:lang w:val="en-US"/>
        </w:rPr>
        <w:t>ROC</w:t>
      </w:r>
      <w:r w:rsidRPr="00AE2B31">
        <w:rPr>
          <w:rFonts w:ascii="Times New Roman" w:eastAsia="Calibri" w:hAnsi="Times New Roman" w:cs="Times New Roman"/>
          <w:sz w:val="28"/>
          <w:szCs w:val="28"/>
        </w:rPr>
        <w:t xml:space="preserve">-анализ. </w:t>
      </w:r>
      <w:r w:rsidRPr="00AE2B31">
        <w:rPr>
          <w:rFonts w:ascii="Times New Roman" w:eastAsia="Calibri" w:hAnsi="Times New Roman" w:cs="Times New Roman"/>
          <w:sz w:val="28"/>
          <w:szCs w:val="28"/>
          <w:lang w:val="en-US"/>
        </w:rPr>
        <w:t>ROC</w:t>
      </w:r>
      <w:r w:rsidRPr="00AE2B31">
        <w:rPr>
          <w:rFonts w:ascii="Times New Roman" w:eastAsia="Calibri" w:hAnsi="Times New Roman" w:cs="Times New Roman"/>
          <w:sz w:val="28"/>
          <w:szCs w:val="28"/>
        </w:rPr>
        <w:t xml:space="preserve">-кривые построены с переменными: шкала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и ОТ</w:t>
      </w:r>
      <w:r>
        <w:rPr>
          <w:rFonts w:ascii="Times New Roman" w:eastAsia="Calibri" w:hAnsi="Times New Roman" w:cs="Times New Roman"/>
          <w:sz w:val="28"/>
          <w:szCs w:val="28"/>
        </w:rPr>
        <w:t xml:space="preserve">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унок</w:t>
      </w:r>
      <w:r w:rsidR="006B41F4" w:rsidRPr="00CA7B0F">
        <w:rPr>
          <w:rFonts w:ascii="Times New Roman" w:eastAsia="Calibri" w:hAnsi="Times New Roman" w:cs="Times New Roman"/>
          <w:sz w:val="28"/>
          <w:szCs w:val="28"/>
        </w:rPr>
        <w:t xml:space="preserve"> </w:t>
      </w:r>
      <w:r w:rsidR="00A54242">
        <w:rPr>
          <w:rFonts w:ascii="Times New Roman" w:eastAsia="Calibri" w:hAnsi="Times New Roman" w:cs="Times New Roman"/>
          <w:sz w:val="28"/>
          <w:szCs w:val="28"/>
        </w:rPr>
        <w:t>8</w:t>
      </w:r>
      <w:r>
        <w:rPr>
          <w:rFonts w:ascii="Times New Roman" w:eastAsia="Calibri" w:hAnsi="Times New Roman" w:cs="Times New Roman"/>
          <w:sz w:val="28"/>
          <w:szCs w:val="28"/>
        </w:rPr>
        <w:t>)</w:t>
      </w:r>
      <w:r w:rsidRPr="00AE2B31">
        <w:rPr>
          <w:rFonts w:ascii="Times New Roman" w:eastAsia="Calibri" w:hAnsi="Times New Roman" w:cs="Times New Roman"/>
          <w:sz w:val="28"/>
          <w:szCs w:val="28"/>
        </w:rPr>
        <w:t>.</w:t>
      </w:r>
      <w:r w:rsidR="006B41F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 </w:t>
      </w:r>
    </w:p>
    <w:p w:rsidR="00046AA9" w:rsidRDefault="00046AA9" w:rsidP="00FC2E00">
      <w:pPr>
        <w:tabs>
          <w:tab w:val="center" w:pos="5173"/>
        </w:tabs>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 xml:space="preserve">В качестве </w:t>
      </w:r>
      <w:r>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 xml:space="preserve">учитывались все случаи фатального и </w:t>
      </w:r>
      <w:proofErr w:type="spellStart"/>
      <w:r w:rsidRPr="00AE2B31">
        <w:rPr>
          <w:rFonts w:ascii="Times New Roman" w:eastAsia="Calibri" w:hAnsi="Times New Roman" w:cs="Times New Roman"/>
          <w:sz w:val="28"/>
          <w:szCs w:val="28"/>
        </w:rPr>
        <w:t>нефатального</w:t>
      </w:r>
      <w:proofErr w:type="spellEnd"/>
      <w:r w:rsidRPr="00AE2B31">
        <w:rPr>
          <w:rFonts w:ascii="Times New Roman" w:eastAsia="Calibri" w:hAnsi="Times New Roman" w:cs="Times New Roman"/>
          <w:sz w:val="28"/>
          <w:szCs w:val="28"/>
        </w:rPr>
        <w:t xml:space="preserve"> острого инфаркта миокарда, инсультов. На рисунке видно, что кривая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более надежная (расположена дальше от </w:t>
      </w:r>
      <w:proofErr w:type="spellStart"/>
      <w:r w:rsidRPr="00AE2B31">
        <w:rPr>
          <w:rFonts w:ascii="Times New Roman" w:eastAsia="Calibri" w:hAnsi="Times New Roman" w:cs="Times New Roman"/>
          <w:sz w:val="28"/>
          <w:szCs w:val="28"/>
        </w:rPr>
        <w:t>референсной</w:t>
      </w:r>
      <w:proofErr w:type="spellEnd"/>
      <w:r w:rsidRPr="00AE2B31">
        <w:rPr>
          <w:rFonts w:ascii="Times New Roman" w:eastAsia="Calibri" w:hAnsi="Times New Roman" w:cs="Times New Roman"/>
          <w:sz w:val="28"/>
          <w:szCs w:val="28"/>
        </w:rPr>
        <w:t xml:space="preserve"> линии), чем кривая ОТ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 xml:space="preserve">унок </w:t>
      </w:r>
      <w:r w:rsidR="00A54242">
        <w:rPr>
          <w:rFonts w:ascii="Times New Roman" w:eastAsia="Calibri" w:hAnsi="Times New Roman" w:cs="Times New Roman"/>
          <w:sz w:val="28"/>
          <w:szCs w:val="28"/>
        </w:rPr>
        <w:t>8</w:t>
      </w:r>
      <w:r w:rsidRPr="00AE2B31">
        <w:rPr>
          <w:rFonts w:ascii="Times New Roman" w:eastAsia="Calibri" w:hAnsi="Times New Roman" w:cs="Times New Roman"/>
          <w:sz w:val="28"/>
          <w:szCs w:val="28"/>
        </w:rPr>
        <w:t xml:space="preserve">). Проведенный сравнительный ROC анализ кривых для шкалы FINDRISC и ОТ, выступающих в роли предикторов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у пациентов кыргызской этнической группы показал, что площадь под кривой значимо больше у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чем у ОТ (</w:t>
      </w:r>
      <w:r w:rsidRPr="00AE2B31">
        <w:rPr>
          <w:rFonts w:ascii="Times New Roman" w:eastAsia="Calibri" w:hAnsi="Times New Roman" w:cs="Times New Roman"/>
          <w:color w:val="0D0D0D"/>
          <w:sz w:val="28"/>
          <w:szCs w:val="28"/>
        </w:rPr>
        <w:t>табл</w:t>
      </w:r>
      <w:r w:rsidR="00841574">
        <w:rPr>
          <w:rFonts w:ascii="Times New Roman" w:eastAsia="Calibri" w:hAnsi="Times New Roman" w:cs="Times New Roman"/>
          <w:color w:val="0D0D0D"/>
          <w:sz w:val="28"/>
          <w:szCs w:val="28"/>
        </w:rPr>
        <w:t xml:space="preserve">. </w:t>
      </w:r>
      <w:r>
        <w:rPr>
          <w:rFonts w:ascii="Times New Roman" w:eastAsia="Calibri" w:hAnsi="Times New Roman" w:cs="Times New Roman"/>
          <w:color w:val="0D0D0D"/>
          <w:sz w:val="28"/>
          <w:szCs w:val="28"/>
        </w:rPr>
        <w:t>2</w:t>
      </w:r>
      <w:r w:rsidR="00A54242">
        <w:rPr>
          <w:rFonts w:ascii="Times New Roman" w:eastAsia="Calibri" w:hAnsi="Times New Roman" w:cs="Times New Roman"/>
          <w:color w:val="0D0D0D"/>
          <w:sz w:val="28"/>
          <w:szCs w:val="28"/>
        </w:rPr>
        <w:t>0</w:t>
      </w:r>
      <w:r w:rsidRPr="00AE2B31">
        <w:rPr>
          <w:rFonts w:ascii="Times New Roman" w:eastAsia="Calibri" w:hAnsi="Times New Roman" w:cs="Times New Roman"/>
          <w:sz w:val="28"/>
          <w:szCs w:val="28"/>
        </w:rPr>
        <w:t>).</w:t>
      </w:r>
    </w:p>
    <w:p w:rsidR="002722F8" w:rsidRPr="00AE2B31" w:rsidRDefault="002722F8" w:rsidP="00384385">
      <w:pPr>
        <w:tabs>
          <w:tab w:val="center" w:pos="5173"/>
        </w:tabs>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Таблица </w:t>
      </w:r>
      <w:r w:rsidR="00764F93">
        <w:rPr>
          <w:rFonts w:ascii="Times New Roman" w:eastAsia="Calibri" w:hAnsi="Times New Roman" w:cs="Times New Roman"/>
          <w:sz w:val="28"/>
          <w:szCs w:val="28"/>
        </w:rPr>
        <w:t>2</w:t>
      </w:r>
      <w:r w:rsidR="00A54242">
        <w:rPr>
          <w:rFonts w:ascii="Times New Roman" w:eastAsia="Calibri" w:hAnsi="Times New Roman" w:cs="Times New Roman"/>
          <w:sz w:val="28"/>
          <w:szCs w:val="28"/>
        </w:rPr>
        <w:t>0</w:t>
      </w:r>
      <w:r w:rsidRPr="00AE2B31">
        <w:rPr>
          <w:rFonts w:ascii="Times New Roman" w:eastAsia="Calibri" w:hAnsi="Times New Roman" w:cs="Times New Roman"/>
          <w:sz w:val="28"/>
          <w:szCs w:val="28"/>
        </w:rPr>
        <w:t xml:space="preserve"> - </w:t>
      </w:r>
      <w:r w:rsidRPr="00AE2B31">
        <w:rPr>
          <w:rFonts w:ascii="Times New Roman" w:eastAsia="Calibri" w:hAnsi="Times New Roman" w:cs="Times New Roman"/>
          <w:sz w:val="28"/>
          <w:szCs w:val="28"/>
          <w:lang w:val="en-US"/>
        </w:rPr>
        <w:t>ROC</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receiver</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operating</w:t>
      </w: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characteristic</w:t>
      </w:r>
      <w:r w:rsidRPr="00AE2B31">
        <w:rPr>
          <w:rFonts w:ascii="Times New Roman" w:eastAsia="Calibri" w:hAnsi="Times New Roman" w:cs="Times New Roman"/>
          <w:sz w:val="28"/>
          <w:szCs w:val="28"/>
        </w:rPr>
        <w:t xml:space="preserve">) кривая для шкалы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и ОТ, выступающих в роли предиктора </w:t>
      </w:r>
      <w:r w:rsidR="00716AE2" w:rsidRPr="00AE2B31">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у пациентов кыргызской этнической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431"/>
        <w:gridCol w:w="1749"/>
        <w:gridCol w:w="1432"/>
        <w:gridCol w:w="2029"/>
      </w:tblGrid>
      <w:tr w:rsidR="002722F8" w:rsidRPr="00AE2B31" w:rsidTr="00D951E5">
        <w:trPr>
          <w:trHeight w:val="546"/>
        </w:trPr>
        <w:tc>
          <w:tcPr>
            <w:tcW w:w="2573" w:type="dxa"/>
            <w:shd w:val="clear" w:color="auto" w:fill="auto"/>
            <w:vAlign w:val="center"/>
          </w:tcPr>
          <w:p w:rsidR="002722F8" w:rsidRPr="00AE2B31" w:rsidRDefault="002722F8" w:rsidP="00384385">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Переменная</w:t>
            </w:r>
          </w:p>
        </w:tc>
        <w:tc>
          <w:tcPr>
            <w:tcW w:w="1431"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AUC</w:t>
            </w:r>
          </w:p>
        </w:tc>
        <w:tc>
          <w:tcPr>
            <w:tcW w:w="1749"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Стандартная ошибка</w:t>
            </w:r>
          </w:p>
        </w:tc>
        <w:tc>
          <w:tcPr>
            <w:tcW w:w="1432" w:type="dxa"/>
            <w:shd w:val="clear" w:color="auto" w:fill="auto"/>
            <w:vAlign w:val="center"/>
          </w:tcPr>
          <w:p w:rsidR="002722F8" w:rsidRPr="00841574" w:rsidRDefault="002722F8" w:rsidP="00C300B0">
            <w:pPr>
              <w:autoSpaceDE w:val="0"/>
              <w:autoSpaceDN w:val="0"/>
              <w:adjustRightInd w:val="0"/>
              <w:spacing w:after="0" w:line="240" w:lineRule="auto"/>
              <w:jc w:val="center"/>
              <w:rPr>
                <w:rFonts w:ascii="Times New Roman" w:eastAsia="Calibri" w:hAnsi="Times New Roman" w:cs="Times New Roman"/>
                <w:i/>
                <w:sz w:val="28"/>
                <w:szCs w:val="28"/>
              </w:rPr>
            </w:pPr>
            <w:r w:rsidRPr="00841574">
              <w:rPr>
                <w:rFonts w:ascii="Times New Roman" w:eastAsia="Calibri" w:hAnsi="Times New Roman" w:cs="Times New Roman"/>
                <w:i/>
                <w:sz w:val="28"/>
                <w:szCs w:val="28"/>
              </w:rPr>
              <w:t>р</w:t>
            </w:r>
          </w:p>
        </w:tc>
        <w:tc>
          <w:tcPr>
            <w:tcW w:w="2029"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95% ДИ</w:t>
            </w:r>
          </w:p>
        </w:tc>
      </w:tr>
      <w:tr w:rsidR="002722F8" w:rsidRPr="00AE2B31" w:rsidTr="00D951E5">
        <w:trPr>
          <w:trHeight w:val="403"/>
        </w:trPr>
        <w:tc>
          <w:tcPr>
            <w:tcW w:w="2573" w:type="dxa"/>
            <w:shd w:val="clear" w:color="auto" w:fill="auto"/>
            <w:vAlign w:val="center"/>
          </w:tcPr>
          <w:p w:rsidR="002722F8" w:rsidRPr="00AE2B31" w:rsidRDefault="002722F8" w:rsidP="00C300B0">
            <w:pPr>
              <w:autoSpaceDE w:val="0"/>
              <w:autoSpaceDN w:val="0"/>
              <w:adjustRightInd w:val="0"/>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Шкала </w:t>
            </w:r>
            <w:r w:rsidRPr="00AE2B31">
              <w:rPr>
                <w:rFonts w:ascii="Times New Roman" w:eastAsia="Calibri" w:hAnsi="Times New Roman" w:cs="Times New Roman"/>
                <w:sz w:val="28"/>
                <w:szCs w:val="28"/>
                <w:lang w:val="en-US"/>
              </w:rPr>
              <w:t>FINDRISC</w:t>
            </w:r>
          </w:p>
        </w:tc>
        <w:tc>
          <w:tcPr>
            <w:tcW w:w="1431"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0,750</w:t>
            </w:r>
          </w:p>
        </w:tc>
        <w:tc>
          <w:tcPr>
            <w:tcW w:w="1749"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0,030</w:t>
            </w:r>
          </w:p>
        </w:tc>
        <w:tc>
          <w:tcPr>
            <w:tcW w:w="1432"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c>
          <w:tcPr>
            <w:tcW w:w="2029"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0,691; 0,809</w:t>
            </w:r>
          </w:p>
        </w:tc>
      </w:tr>
      <w:tr w:rsidR="002722F8" w:rsidRPr="00AE2B31" w:rsidTr="00D951E5">
        <w:trPr>
          <w:trHeight w:val="340"/>
        </w:trPr>
        <w:tc>
          <w:tcPr>
            <w:tcW w:w="2573" w:type="dxa"/>
            <w:shd w:val="clear" w:color="auto" w:fill="auto"/>
            <w:vAlign w:val="center"/>
          </w:tcPr>
          <w:p w:rsidR="002722F8" w:rsidRPr="00AE2B31" w:rsidRDefault="002722F8" w:rsidP="00C300B0">
            <w:pPr>
              <w:autoSpaceDE w:val="0"/>
              <w:autoSpaceDN w:val="0"/>
              <w:adjustRightInd w:val="0"/>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ОТ</w:t>
            </w:r>
          </w:p>
        </w:tc>
        <w:tc>
          <w:tcPr>
            <w:tcW w:w="1431"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0,704</w:t>
            </w:r>
          </w:p>
        </w:tc>
        <w:tc>
          <w:tcPr>
            <w:tcW w:w="1749"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0,033</w:t>
            </w:r>
          </w:p>
        </w:tc>
        <w:tc>
          <w:tcPr>
            <w:tcW w:w="1432"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0,0001</w:t>
            </w:r>
          </w:p>
        </w:tc>
        <w:tc>
          <w:tcPr>
            <w:tcW w:w="2029" w:type="dxa"/>
            <w:shd w:val="clear" w:color="auto" w:fill="auto"/>
            <w:vAlign w:val="center"/>
          </w:tcPr>
          <w:p w:rsidR="002722F8" w:rsidRPr="00AE2B31" w:rsidRDefault="002722F8" w:rsidP="00C300B0">
            <w:pPr>
              <w:autoSpaceDE w:val="0"/>
              <w:autoSpaceDN w:val="0"/>
              <w:adjustRightInd w:val="0"/>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0,639; 0,769</w:t>
            </w:r>
          </w:p>
        </w:tc>
      </w:tr>
    </w:tbl>
    <w:p w:rsidR="002722F8" w:rsidRPr="00384385" w:rsidRDefault="00764F93" w:rsidP="00384385">
      <w:pPr>
        <w:spacing w:after="0" w:line="240" w:lineRule="auto"/>
        <w:ind w:firstLine="360"/>
        <w:jc w:val="both"/>
        <w:rPr>
          <w:rFonts w:ascii="Times New Roman" w:eastAsia="Calibri" w:hAnsi="Times New Roman" w:cs="Times New Roman"/>
          <w:sz w:val="24"/>
          <w:szCs w:val="28"/>
        </w:rPr>
      </w:pPr>
      <w:r w:rsidRPr="00384385">
        <w:rPr>
          <w:rFonts w:ascii="Times New Roman" w:eastAsia="Calibri" w:hAnsi="Times New Roman" w:cs="Times New Roman"/>
          <w:sz w:val="24"/>
          <w:szCs w:val="28"/>
        </w:rPr>
        <w:t>Примечани</w:t>
      </w:r>
      <w:r w:rsidR="00841574">
        <w:rPr>
          <w:rFonts w:ascii="Times New Roman" w:eastAsia="Calibri" w:hAnsi="Times New Roman" w:cs="Times New Roman"/>
          <w:sz w:val="24"/>
          <w:szCs w:val="28"/>
        </w:rPr>
        <w:t xml:space="preserve">е - </w:t>
      </w:r>
      <w:r w:rsidR="002722F8" w:rsidRPr="00384385">
        <w:rPr>
          <w:rFonts w:ascii="Times New Roman" w:eastAsia="Calibri" w:hAnsi="Times New Roman" w:cs="Times New Roman"/>
          <w:sz w:val="24"/>
          <w:szCs w:val="28"/>
        </w:rPr>
        <w:t>AUC - площадь под кривой</w:t>
      </w:r>
    </w:p>
    <w:p w:rsidR="002722F8" w:rsidRPr="00AE2B31" w:rsidRDefault="008D49E7" w:rsidP="00C300B0">
      <w:pPr>
        <w:autoSpaceDE w:val="0"/>
        <w:autoSpaceDN w:val="0"/>
        <w:adjustRightInd w:val="0"/>
        <w:spacing w:after="0" w:line="240" w:lineRule="auto"/>
        <w:ind w:firstLine="360"/>
        <w:jc w:val="both"/>
        <w:rPr>
          <w:rFonts w:ascii="Times New Roman" w:eastAsia="Calibri" w:hAnsi="Times New Roman" w:cs="Times New Roman"/>
          <w:sz w:val="28"/>
          <w:szCs w:val="28"/>
        </w:rPr>
      </w:pPr>
      <w:bookmarkStart w:id="35" w:name="_Hlk57801717"/>
      <w:bookmarkEnd w:id="34"/>
      <w:r w:rsidRPr="00AE2B31">
        <w:rPr>
          <w:rFonts w:ascii="Times New Roman" w:eastAsia="Calibri" w:hAnsi="Times New Roman" w:cs="Times New Roman"/>
          <w:sz w:val="28"/>
          <w:szCs w:val="28"/>
        </w:rPr>
        <w:t xml:space="preserve">Таким образом, результаты нашей работы показали, </w:t>
      </w:r>
      <w:r w:rsidR="002722F8" w:rsidRPr="00AE2B31">
        <w:rPr>
          <w:rFonts w:ascii="Times New Roman" w:eastAsia="Calibri" w:hAnsi="Times New Roman" w:cs="Times New Roman"/>
          <w:sz w:val="28"/>
          <w:szCs w:val="28"/>
        </w:rPr>
        <w:t>что шкала FINDRISC может быть</w:t>
      </w:r>
      <w:r w:rsidR="00046AA9">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 xml:space="preserve">подходящим инструментом для прогнозирования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и </w:t>
      </w:r>
      <w:r w:rsidR="005F3BCC">
        <w:rPr>
          <w:rFonts w:ascii="Times New Roman" w:eastAsia="Calibri" w:hAnsi="Times New Roman" w:cs="Times New Roman"/>
          <w:sz w:val="28"/>
          <w:szCs w:val="28"/>
        </w:rPr>
        <w:t xml:space="preserve">ССИ </w:t>
      </w:r>
      <w:r w:rsidR="002722F8" w:rsidRPr="00AE2B31">
        <w:rPr>
          <w:rFonts w:ascii="Times New Roman" w:eastAsia="Calibri" w:hAnsi="Times New Roman" w:cs="Times New Roman"/>
          <w:sz w:val="28"/>
          <w:szCs w:val="28"/>
        </w:rPr>
        <w:t xml:space="preserve">в группе пациентов высокого риска и для выявления недиагностированных случаев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в клинической практике.</w:t>
      </w:r>
      <w:r w:rsidRPr="00AE2B31">
        <w:rPr>
          <w:rFonts w:ascii="Times New Roman" w:eastAsia="Calibri" w:hAnsi="Times New Roman" w:cs="Times New Roman"/>
          <w:sz w:val="28"/>
          <w:szCs w:val="28"/>
        </w:rPr>
        <w:t xml:space="preserve"> В</w:t>
      </w:r>
      <w:r w:rsidR="002722F8" w:rsidRPr="00AE2B31">
        <w:rPr>
          <w:rFonts w:ascii="Times New Roman" w:eastAsia="Calibri" w:hAnsi="Times New Roman" w:cs="Times New Roman"/>
          <w:sz w:val="28"/>
          <w:szCs w:val="28"/>
        </w:rPr>
        <w:t xml:space="preserve">ыявлено, что в группе этнических кыргызов шкала </w:t>
      </w:r>
      <w:r w:rsidR="002722F8" w:rsidRPr="00AE2B31">
        <w:rPr>
          <w:rFonts w:ascii="Times New Roman" w:eastAsia="Calibri" w:hAnsi="Times New Roman" w:cs="Times New Roman"/>
          <w:sz w:val="28"/>
          <w:szCs w:val="28"/>
          <w:lang w:val="en-US"/>
        </w:rPr>
        <w:t>FINDRISC</w:t>
      </w:r>
      <w:r w:rsidR="002722F8" w:rsidRPr="00AE2B31">
        <w:rPr>
          <w:rFonts w:ascii="Times New Roman" w:eastAsia="Calibri" w:hAnsi="Times New Roman" w:cs="Times New Roman"/>
          <w:sz w:val="28"/>
          <w:szCs w:val="28"/>
        </w:rPr>
        <w:t xml:space="preserve"> может служить более значимым предиктором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и </w:t>
      </w:r>
      <w:r w:rsidR="005F3BCC">
        <w:rPr>
          <w:rFonts w:ascii="Times New Roman" w:eastAsia="Calibri" w:hAnsi="Times New Roman" w:cs="Times New Roman"/>
          <w:sz w:val="28"/>
          <w:szCs w:val="28"/>
        </w:rPr>
        <w:t>ССИ</w:t>
      </w:r>
      <w:r w:rsidR="002722F8" w:rsidRPr="00AE2B31">
        <w:rPr>
          <w:rFonts w:ascii="Times New Roman" w:eastAsia="Calibri" w:hAnsi="Times New Roman" w:cs="Times New Roman"/>
          <w:sz w:val="28"/>
          <w:szCs w:val="28"/>
        </w:rPr>
        <w:t>,</w:t>
      </w:r>
      <w:r w:rsidR="005F3BCC">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rPr>
        <w:t xml:space="preserve">чем ОТ.  </w:t>
      </w:r>
      <w:bookmarkEnd w:id="35"/>
    </w:p>
    <w:p w:rsidR="002722F8" w:rsidRPr="00AE2B31" w:rsidRDefault="002722F8" w:rsidP="00384385">
      <w:pPr>
        <w:spacing w:after="0" w:line="240" w:lineRule="auto"/>
        <w:ind w:firstLine="708"/>
        <w:jc w:val="both"/>
        <w:rPr>
          <w:rFonts w:ascii="Times New Roman" w:eastAsia="Calibri" w:hAnsi="Times New Roman" w:cs="Times New Roman"/>
          <w:b/>
          <w:sz w:val="28"/>
          <w:szCs w:val="28"/>
        </w:rPr>
      </w:pPr>
      <w:bookmarkStart w:id="36" w:name="_Hlk57801754"/>
      <w:r w:rsidRPr="00AE2B31">
        <w:rPr>
          <w:rFonts w:ascii="Times New Roman" w:eastAsia="Calibri" w:hAnsi="Times New Roman" w:cs="Times New Roman"/>
          <w:b/>
          <w:sz w:val="28"/>
          <w:szCs w:val="28"/>
        </w:rPr>
        <w:t>Оценка</w:t>
      </w:r>
      <w:r w:rsidR="005F3BCC">
        <w:rPr>
          <w:rFonts w:ascii="Times New Roman" w:eastAsia="Calibri" w:hAnsi="Times New Roman" w:cs="Times New Roman"/>
          <w:b/>
          <w:sz w:val="28"/>
          <w:szCs w:val="28"/>
        </w:rPr>
        <w:t xml:space="preserve"> </w:t>
      </w:r>
      <w:r w:rsidRPr="00AE2B31">
        <w:rPr>
          <w:rFonts w:ascii="Times New Roman" w:eastAsia="Calibri" w:hAnsi="Times New Roman" w:cs="Times New Roman"/>
          <w:b/>
          <w:sz w:val="28"/>
          <w:szCs w:val="28"/>
        </w:rPr>
        <w:t xml:space="preserve">отдаленных исходов </w:t>
      </w:r>
      <w:r w:rsidR="00716AE2" w:rsidRPr="00AE2B31">
        <w:rPr>
          <w:rFonts w:ascii="Times New Roman" w:eastAsia="Calibri" w:hAnsi="Times New Roman" w:cs="Times New Roman"/>
          <w:b/>
          <w:sz w:val="28"/>
          <w:szCs w:val="28"/>
        </w:rPr>
        <w:t xml:space="preserve">МетС </w:t>
      </w:r>
      <w:r w:rsidRPr="00AE2B31">
        <w:rPr>
          <w:rFonts w:ascii="Times New Roman" w:eastAsia="Calibri" w:hAnsi="Times New Roman" w:cs="Times New Roman"/>
          <w:b/>
          <w:sz w:val="28"/>
          <w:szCs w:val="28"/>
        </w:rPr>
        <w:t>в группе этнических кыргызов</w:t>
      </w:r>
    </w:p>
    <w:p w:rsidR="002722F8"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Через</w:t>
      </w:r>
      <w:r w:rsidR="00716AE2"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8,3 летний период были подсчитаны и проанализированы исходы у изначально обследованных пациентов. При повторном сборе данных учитывались данные </w:t>
      </w:r>
      <w:r w:rsidR="005F3BCC">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и не</w:t>
      </w:r>
      <w:r w:rsidR="005F3BCC">
        <w:rPr>
          <w:rFonts w:ascii="Times New Roman" w:eastAsia="Calibri" w:hAnsi="Times New Roman" w:cs="Times New Roman"/>
          <w:sz w:val="28"/>
          <w:szCs w:val="28"/>
        </w:rPr>
        <w:t>-ССИ</w:t>
      </w:r>
      <w:r w:rsidRPr="00AE2B31">
        <w:rPr>
          <w:rFonts w:ascii="Times New Roman" w:eastAsia="Calibri" w:hAnsi="Times New Roman" w:cs="Times New Roman"/>
          <w:sz w:val="28"/>
          <w:szCs w:val="28"/>
        </w:rPr>
        <w:t xml:space="preserve">. За </w:t>
      </w:r>
      <w:r w:rsidR="005F3BCC">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принимались к сведению случаи перенесенных как фатальных, так и нефатальных острых инфарктов миокарда и инсультов. В группу не</w:t>
      </w:r>
      <w:r w:rsidR="005F3BCC">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были суммированы случаи смерти от: онкологических заболеваний, заболеваний органов дыхания, желудочно-кишечного тракта, несчастных</w:t>
      </w:r>
      <w:r w:rsidR="005F3BCC">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случаев. Информация об отдаленных исходах была проанализирована в подгруппах пациентов с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и без него (</w:t>
      </w:r>
      <w:r w:rsidR="00C2458D" w:rsidRPr="00AE2B31">
        <w:rPr>
          <w:rFonts w:ascii="Times New Roman" w:eastAsia="Calibri" w:hAnsi="Times New Roman" w:cs="Times New Roman"/>
          <w:color w:val="0D0D0D"/>
          <w:sz w:val="28"/>
          <w:szCs w:val="28"/>
        </w:rPr>
        <w:t>табл</w:t>
      </w:r>
      <w:r w:rsidR="00841574">
        <w:rPr>
          <w:rFonts w:ascii="Times New Roman" w:eastAsia="Calibri" w:hAnsi="Times New Roman" w:cs="Times New Roman"/>
          <w:color w:val="0D0D0D"/>
          <w:sz w:val="28"/>
          <w:szCs w:val="28"/>
        </w:rPr>
        <w:t xml:space="preserve">. </w:t>
      </w:r>
      <w:r w:rsidR="005F3BCC">
        <w:rPr>
          <w:rFonts w:ascii="Times New Roman" w:eastAsia="Calibri" w:hAnsi="Times New Roman" w:cs="Times New Roman"/>
          <w:color w:val="0D0D0D"/>
          <w:sz w:val="28"/>
          <w:szCs w:val="28"/>
        </w:rPr>
        <w:t>2</w:t>
      </w:r>
      <w:r w:rsidR="00A54242">
        <w:rPr>
          <w:rFonts w:ascii="Times New Roman" w:eastAsia="Calibri" w:hAnsi="Times New Roman" w:cs="Times New Roman"/>
          <w:color w:val="0D0D0D"/>
          <w:sz w:val="28"/>
          <w:szCs w:val="28"/>
        </w:rPr>
        <w:t>1</w:t>
      </w:r>
      <w:r w:rsidRPr="00AE2B31">
        <w:rPr>
          <w:rFonts w:ascii="Times New Roman" w:eastAsia="Calibri" w:hAnsi="Times New Roman" w:cs="Times New Roman"/>
          <w:sz w:val="28"/>
          <w:szCs w:val="28"/>
        </w:rPr>
        <w:t xml:space="preserve">). Анализ статистической значимости исходов в сравниваемых группах с применением </w:t>
      </w:r>
      <w:r w:rsidRPr="00AE2B31">
        <w:rPr>
          <w:rFonts w:ascii="Times New Roman" w:eastAsia="Calibri" w:hAnsi="Times New Roman" w:cs="Times New Roman"/>
          <w:sz w:val="28"/>
          <w:szCs w:val="28"/>
          <w:lang w:val="en-US"/>
        </w:rPr>
        <w:t>F</w:t>
      </w:r>
      <w:r w:rsidRPr="00AE2B31">
        <w:rPr>
          <w:rFonts w:ascii="Times New Roman" w:eastAsia="Calibri" w:hAnsi="Times New Roman" w:cs="Times New Roman"/>
          <w:sz w:val="28"/>
          <w:szCs w:val="28"/>
        </w:rPr>
        <w:t xml:space="preserve">-критерия Кокса показал, что у пациентов с </w:t>
      </w:r>
      <w:r w:rsidR="00716AE2" w:rsidRPr="00AE2B31">
        <w:rPr>
          <w:rFonts w:ascii="Times New Roman" w:eastAsia="Calibri" w:hAnsi="Times New Roman" w:cs="Times New Roman"/>
          <w:sz w:val="28"/>
          <w:szCs w:val="28"/>
        </w:rPr>
        <w:t xml:space="preserve">МетС </w:t>
      </w:r>
      <w:r w:rsidRPr="00AE2B31">
        <w:rPr>
          <w:rFonts w:ascii="Times New Roman" w:eastAsia="Calibri" w:hAnsi="Times New Roman" w:cs="Times New Roman"/>
          <w:sz w:val="28"/>
          <w:szCs w:val="28"/>
        </w:rPr>
        <w:t xml:space="preserve">в сравнении с лицами без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в последующем чаще регистрировались </w:t>
      </w:r>
      <w:r w:rsidR="005F3BCC">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(инфаркты и инсульты) и случаи сердечно-сосудистых смертей (</w:t>
      </w:r>
      <w:r w:rsidR="00C2458D" w:rsidRPr="00AE2B31">
        <w:rPr>
          <w:rFonts w:ascii="Times New Roman" w:eastAsia="Calibri" w:hAnsi="Times New Roman" w:cs="Times New Roman"/>
          <w:color w:val="0D0D0D"/>
          <w:sz w:val="28"/>
          <w:szCs w:val="28"/>
        </w:rPr>
        <w:t xml:space="preserve">табл. </w:t>
      </w:r>
      <w:r w:rsidR="005F3BCC">
        <w:rPr>
          <w:rFonts w:ascii="Times New Roman" w:eastAsia="Calibri" w:hAnsi="Times New Roman" w:cs="Times New Roman"/>
          <w:sz w:val="28"/>
          <w:szCs w:val="28"/>
        </w:rPr>
        <w:t>2</w:t>
      </w:r>
      <w:r w:rsidR="00A54242">
        <w:rPr>
          <w:rFonts w:ascii="Times New Roman" w:eastAsia="Calibri" w:hAnsi="Times New Roman" w:cs="Times New Roman"/>
          <w:sz w:val="28"/>
          <w:szCs w:val="28"/>
        </w:rPr>
        <w:t>1</w:t>
      </w:r>
      <w:r w:rsidRPr="00AE2B31">
        <w:rPr>
          <w:rFonts w:ascii="Times New Roman" w:eastAsia="Calibri" w:hAnsi="Times New Roman" w:cs="Times New Roman"/>
          <w:sz w:val="28"/>
          <w:szCs w:val="28"/>
        </w:rPr>
        <w:t>). В то же время встречаемость не</w:t>
      </w:r>
      <w:r w:rsidR="005F3BCC">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(как фатальных, так и нефатальных) в сравниваемых группах существенно не отличалась (</w:t>
      </w:r>
      <w:r w:rsidRPr="00AE2B31">
        <w:rPr>
          <w:rFonts w:ascii="Times New Roman" w:eastAsia="Calibri" w:hAnsi="Times New Roman" w:cs="Times New Roman"/>
          <w:sz w:val="28"/>
          <w:szCs w:val="28"/>
          <w:lang w:val="en-US"/>
        </w:rPr>
        <w:t>p</w:t>
      </w:r>
      <w:r w:rsidRPr="00AE2B31">
        <w:rPr>
          <w:rFonts w:ascii="Times New Roman" w:eastAsia="Calibri" w:hAnsi="Times New Roman" w:cs="Times New Roman"/>
          <w:sz w:val="28"/>
          <w:szCs w:val="28"/>
        </w:rPr>
        <w:t xml:space="preserve"> &gt;0,05). </w:t>
      </w:r>
    </w:p>
    <w:p w:rsidR="00046AA9" w:rsidRDefault="00046AA9" w:rsidP="00C300B0">
      <w:pPr>
        <w:spacing w:after="0" w:line="240" w:lineRule="auto"/>
        <w:ind w:firstLine="708"/>
        <w:jc w:val="both"/>
        <w:rPr>
          <w:rFonts w:ascii="Times New Roman" w:eastAsia="Calibri" w:hAnsi="Times New Roman" w:cs="Times New Roman"/>
          <w:sz w:val="28"/>
          <w:szCs w:val="28"/>
        </w:rPr>
      </w:pPr>
    </w:p>
    <w:p w:rsidR="00046AA9" w:rsidRDefault="00046AA9" w:rsidP="00C300B0">
      <w:pPr>
        <w:spacing w:after="0" w:line="240" w:lineRule="auto"/>
        <w:ind w:firstLine="708"/>
        <w:jc w:val="both"/>
        <w:rPr>
          <w:rFonts w:ascii="Times New Roman" w:eastAsia="Calibri" w:hAnsi="Times New Roman" w:cs="Times New Roman"/>
          <w:sz w:val="28"/>
          <w:szCs w:val="28"/>
        </w:rPr>
      </w:pPr>
    </w:p>
    <w:p w:rsidR="00046AA9" w:rsidRDefault="00046AA9" w:rsidP="00C300B0">
      <w:pPr>
        <w:spacing w:after="0" w:line="240" w:lineRule="auto"/>
        <w:ind w:firstLine="708"/>
        <w:jc w:val="both"/>
        <w:rPr>
          <w:rFonts w:ascii="Times New Roman" w:eastAsia="Calibri" w:hAnsi="Times New Roman" w:cs="Times New Roman"/>
          <w:sz w:val="28"/>
          <w:szCs w:val="28"/>
        </w:rPr>
      </w:pPr>
    </w:p>
    <w:p w:rsidR="00C15BA1" w:rsidRDefault="00C15BA1" w:rsidP="00C300B0">
      <w:pPr>
        <w:spacing w:after="0" w:line="240" w:lineRule="auto"/>
        <w:ind w:firstLine="708"/>
        <w:jc w:val="both"/>
        <w:rPr>
          <w:rFonts w:ascii="Times New Roman" w:eastAsia="Calibri" w:hAnsi="Times New Roman" w:cs="Times New Roman"/>
          <w:sz w:val="28"/>
          <w:szCs w:val="28"/>
        </w:rPr>
      </w:pPr>
    </w:p>
    <w:p w:rsidR="00642C57" w:rsidRDefault="00642C57" w:rsidP="00C300B0">
      <w:pPr>
        <w:spacing w:after="0" w:line="240" w:lineRule="auto"/>
        <w:ind w:firstLine="708"/>
        <w:jc w:val="both"/>
        <w:rPr>
          <w:rFonts w:ascii="Times New Roman" w:eastAsia="Calibri" w:hAnsi="Times New Roman" w:cs="Times New Roman"/>
          <w:sz w:val="28"/>
          <w:szCs w:val="28"/>
        </w:rPr>
      </w:pPr>
    </w:p>
    <w:p w:rsidR="00C15BA1" w:rsidRDefault="00C15BA1" w:rsidP="00C300B0">
      <w:pPr>
        <w:spacing w:after="0" w:line="240" w:lineRule="auto"/>
        <w:ind w:firstLine="708"/>
        <w:jc w:val="both"/>
        <w:rPr>
          <w:rFonts w:ascii="Times New Roman" w:eastAsia="Calibri" w:hAnsi="Times New Roman" w:cs="Times New Roman"/>
          <w:sz w:val="28"/>
          <w:szCs w:val="28"/>
        </w:rPr>
      </w:pPr>
    </w:p>
    <w:p w:rsidR="00C15BA1" w:rsidRDefault="00C15BA1" w:rsidP="00C300B0">
      <w:pPr>
        <w:spacing w:after="0" w:line="240" w:lineRule="auto"/>
        <w:ind w:firstLine="708"/>
        <w:jc w:val="both"/>
        <w:rPr>
          <w:rFonts w:ascii="Times New Roman" w:eastAsia="Calibri" w:hAnsi="Times New Roman" w:cs="Times New Roman"/>
          <w:sz w:val="28"/>
          <w:szCs w:val="28"/>
        </w:rPr>
      </w:pPr>
    </w:p>
    <w:p w:rsidR="00046AA9" w:rsidRPr="00AE2B31" w:rsidRDefault="00046AA9" w:rsidP="00C300B0">
      <w:pPr>
        <w:spacing w:after="0" w:line="240" w:lineRule="auto"/>
        <w:ind w:firstLine="708"/>
        <w:jc w:val="both"/>
        <w:rPr>
          <w:rFonts w:ascii="Times New Roman" w:eastAsia="Calibri" w:hAnsi="Times New Roman" w:cs="Times New Roman"/>
          <w:sz w:val="28"/>
          <w:szCs w:val="28"/>
        </w:rPr>
      </w:pPr>
    </w:p>
    <w:p w:rsidR="002722F8" w:rsidRPr="00AE2B31" w:rsidRDefault="002722F8" w:rsidP="002676A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 xml:space="preserve">Таблица </w:t>
      </w:r>
      <w:r w:rsidR="005F3BCC">
        <w:rPr>
          <w:rFonts w:ascii="Times New Roman" w:eastAsia="Calibri" w:hAnsi="Times New Roman" w:cs="Times New Roman"/>
          <w:sz w:val="28"/>
          <w:szCs w:val="28"/>
        </w:rPr>
        <w:t>2</w:t>
      </w:r>
      <w:r w:rsidR="00A54242">
        <w:rPr>
          <w:rFonts w:ascii="Times New Roman" w:eastAsia="Calibri" w:hAnsi="Times New Roman" w:cs="Times New Roman"/>
          <w:sz w:val="28"/>
          <w:szCs w:val="28"/>
        </w:rPr>
        <w:t>1</w:t>
      </w:r>
      <w:r w:rsidR="005F3BCC">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Частота исходов в подгруппах пациентов</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1"/>
        <w:gridCol w:w="1701"/>
        <w:gridCol w:w="1701"/>
        <w:gridCol w:w="1313"/>
      </w:tblGrid>
      <w:tr w:rsidR="002722F8" w:rsidRPr="00AE2B31" w:rsidTr="00046AA9">
        <w:trPr>
          <w:trHeight w:val="625"/>
        </w:trPr>
        <w:tc>
          <w:tcPr>
            <w:tcW w:w="3539"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p>
        </w:tc>
        <w:tc>
          <w:tcPr>
            <w:tcW w:w="85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n</w:t>
            </w:r>
          </w:p>
        </w:tc>
        <w:tc>
          <w:tcPr>
            <w:tcW w:w="170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Исходы были,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tc>
        <w:tc>
          <w:tcPr>
            <w:tcW w:w="1701" w:type="dxa"/>
            <w:shd w:val="clear" w:color="auto" w:fill="auto"/>
            <w:vAlign w:val="center"/>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Исходов не было, </w:t>
            </w:r>
            <w:r w:rsidRPr="00AE2B31">
              <w:rPr>
                <w:rFonts w:ascii="Times New Roman" w:eastAsia="Calibri" w:hAnsi="Times New Roman" w:cs="Times New Roman"/>
                <w:sz w:val="28"/>
                <w:szCs w:val="28"/>
                <w:lang w:val="en-US"/>
              </w:rPr>
              <w:t>n</w:t>
            </w:r>
            <w:r w:rsidRPr="00AE2B31">
              <w:rPr>
                <w:rFonts w:ascii="Times New Roman" w:eastAsia="Calibri" w:hAnsi="Times New Roman" w:cs="Times New Roman"/>
                <w:sz w:val="28"/>
                <w:szCs w:val="28"/>
              </w:rPr>
              <w:t xml:space="preserve"> (%)</w:t>
            </w:r>
          </w:p>
        </w:tc>
        <w:tc>
          <w:tcPr>
            <w:tcW w:w="1313" w:type="dxa"/>
            <w:shd w:val="clear" w:color="auto" w:fill="auto"/>
            <w:vAlign w:val="center"/>
          </w:tcPr>
          <w:p w:rsidR="002722F8" w:rsidRPr="00841574" w:rsidRDefault="002722F8" w:rsidP="00C300B0">
            <w:pPr>
              <w:spacing w:after="0" w:line="240" w:lineRule="auto"/>
              <w:jc w:val="center"/>
              <w:rPr>
                <w:rFonts w:ascii="Times New Roman" w:eastAsia="Calibri" w:hAnsi="Times New Roman" w:cs="Times New Roman"/>
                <w:i/>
                <w:sz w:val="28"/>
                <w:szCs w:val="28"/>
              </w:rPr>
            </w:pPr>
            <w:r w:rsidRPr="00841574">
              <w:rPr>
                <w:rFonts w:ascii="Times New Roman" w:eastAsia="Calibri" w:hAnsi="Times New Roman" w:cs="Times New Roman"/>
                <w:i/>
                <w:sz w:val="28"/>
                <w:szCs w:val="28"/>
              </w:rPr>
              <w:t>р</w:t>
            </w:r>
          </w:p>
        </w:tc>
      </w:tr>
      <w:tr w:rsidR="002722F8" w:rsidRPr="00AE2B31" w:rsidTr="00046AA9">
        <w:trPr>
          <w:trHeight w:val="785"/>
        </w:trPr>
        <w:tc>
          <w:tcPr>
            <w:tcW w:w="3539"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СС</w:t>
            </w:r>
            <w:r w:rsidR="005F3BCC">
              <w:rPr>
                <w:rFonts w:ascii="Times New Roman" w:eastAsia="Calibri" w:hAnsi="Times New Roman" w:cs="Times New Roman"/>
                <w:sz w:val="28"/>
                <w:szCs w:val="28"/>
              </w:rPr>
              <w:t>И:</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есть</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нет</w:t>
            </w:r>
          </w:p>
        </w:tc>
        <w:tc>
          <w:tcPr>
            <w:tcW w:w="85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332</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225</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 (46,7)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36 (16)</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57 (53,3)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189 (84)</w:t>
            </w:r>
          </w:p>
        </w:tc>
        <w:tc>
          <w:tcPr>
            <w:tcW w:w="13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 xml:space="preserve">&lt; </w:t>
            </w:r>
            <w:r w:rsidRPr="00AE2B31">
              <w:rPr>
                <w:rFonts w:ascii="Times New Roman" w:eastAsia="Calibri" w:hAnsi="Times New Roman" w:cs="Times New Roman"/>
                <w:sz w:val="28"/>
                <w:szCs w:val="28"/>
              </w:rPr>
              <w:t>0,00001</w:t>
            </w:r>
          </w:p>
        </w:tc>
      </w:tr>
      <w:tr w:rsidR="002722F8" w:rsidRPr="00AE2B31" w:rsidTr="00046AA9">
        <w:trPr>
          <w:trHeight w:val="827"/>
        </w:trPr>
        <w:tc>
          <w:tcPr>
            <w:tcW w:w="3539"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Не</w:t>
            </w:r>
            <w:r w:rsidR="005F3BCC">
              <w:rPr>
                <w:rFonts w:ascii="Times New Roman" w:eastAsia="Calibri" w:hAnsi="Times New Roman" w:cs="Times New Roman"/>
                <w:sz w:val="28"/>
                <w:szCs w:val="28"/>
              </w:rPr>
              <w:t>-</w:t>
            </w:r>
            <w:r w:rsidRPr="00AE2B31">
              <w:rPr>
                <w:rFonts w:ascii="Times New Roman" w:eastAsia="Calibri" w:hAnsi="Times New Roman" w:cs="Times New Roman"/>
                <w:sz w:val="28"/>
                <w:szCs w:val="28"/>
              </w:rPr>
              <w:t>СС</w:t>
            </w:r>
            <w:r w:rsidR="005F3BCC">
              <w:rPr>
                <w:rFonts w:ascii="Times New Roman" w:eastAsia="Calibri" w:hAnsi="Times New Roman" w:cs="Times New Roman"/>
                <w:sz w:val="28"/>
                <w:szCs w:val="28"/>
              </w:rPr>
              <w:t>И:</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есть</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нет</w:t>
            </w:r>
          </w:p>
        </w:tc>
        <w:tc>
          <w:tcPr>
            <w:tcW w:w="85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225</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6 (5,6)</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12 (5,3)</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101 (94,4)</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213 (94,7)</w:t>
            </w:r>
          </w:p>
        </w:tc>
        <w:tc>
          <w:tcPr>
            <w:tcW w:w="13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0,4</w:t>
            </w:r>
          </w:p>
        </w:tc>
      </w:tr>
      <w:tr w:rsidR="002722F8" w:rsidRPr="00AE2B31" w:rsidTr="00046AA9">
        <w:trPr>
          <w:trHeight w:val="785"/>
        </w:trPr>
        <w:tc>
          <w:tcPr>
            <w:tcW w:w="3539" w:type="dxa"/>
            <w:shd w:val="clear" w:color="auto" w:fill="auto"/>
          </w:tcPr>
          <w:p w:rsidR="002722F8" w:rsidRPr="00AE2B31" w:rsidRDefault="005F3BCC" w:rsidP="00C300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Кардиоваскулярная </w:t>
            </w:r>
            <w:r w:rsidR="002722F8" w:rsidRPr="00AE2B31">
              <w:rPr>
                <w:rFonts w:ascii="Times New Roman" w:eastAsia="Calibri" w:hAnsi="Times New Roman" w:cs="Times New Roman"/>
                <w:sz w:val="28"/>
                <w:szCs w:val="28"/>
              </w:rPr>
              <w:t>смерть</w:t>
            </w:r>
            <w:r>
              <w:rPr>
                <w:rFonts w:ascii="Times New Roman" w:eastAsia="Calibri" w:hAnsi="Times New Roman" w:cs="Times New Roman"/>
                <w:sz w:val="28"/>
                <w:szCs w:val="28"/>
              </w:rPr>
              <w:t>:</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есть</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нет</w:t>
            </w:r>
          </w:p>
        </w:tc>
        <w:tc>
          <w:tcPr>
            <w:tcW w:w="85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107</w:t>
            </w: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225</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lang w:val="en-US"/>
              </w:rPr>
            </w:pP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6</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5</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6</w:t>
            </w:r>
            <w:r w:rsidRPr="00AE2B31">
              <w:rPr>
                <w:rFonts w:ascii="Times New Roman" w:eastAsia="Calibri" w:hAnsi="Times New Roman" w:cs="Times New Roman"/>
                <w:sz w:val="28"/>
                <w:szCs w:val="28"/>
                <w:lang w:val="en-US"/>
              </w:rPr>
              <w:t>)</w:t>
            </w: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12 (5,</w:t>
            </w:r>
            <w:r w:rsidRPr="00AE2B31">
              <w:rPr>
                <w:rFonts w:ascii="Times New Roman" w:eastAsia="Calibri" w:hAnsi="Times New Roman" w:cs="Times New Roman"/>
                <w:sz w:val="28"/>
                <w:szCs w:val="28"/>
              </w:rPr>
              <w:t>3</w:t>
            </w:r>
            <w:r w:rsidRPr="00AE2B31">
              <w:rPr>
                <w:rFonts w:ascii="Times New Roman" w:eastAsia="Calibri" w:hAnsi="Times New Roman" w:cs="Times New Roman"/>
                <w:sz w:val="28"/>
                <w:szCs w:val="28"/>
                <w:lang w:val="en-US"/>
              </w:rPr>
              <w:t>)</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101</w:t>
            </w:r>
            <w:r w:rsidRPr="00AE2B31">
              <w:rPr>
                <w:rFonts w:ascii="Times New Roman" w:eastAsia="Calibri" w:hAnsi="Times New Roman" w:cs="Times New Roman"/>
                <w:sz w:val="28"/>
                <w:szCs w:val="28"/>
                <w:lang w:val="en-US"/>
              </w:rPr>
              <w:t xml:space="preserve"> (9</w:t>
            </w:r>
            <w:r w:rsidRPr="00AE2B31">
              <w:rPr>
                <w:rFonts w:ascii="Times New Roman" w:eastAsia="Calibri" w:hAnsi="Times New Roman" w:cs="Times New Roman"/>
                <w:sz w:val="28"/>
                <w:szCs w:val="28"/>
              </w:rPr>
              <w:t>4</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4</w:t>
            </w:r>
            <w:r w:rsidRPr="00AE2B31">
              <w:rPr>
                <w:rFonts w:ascii="Times New Roman" w:eastAsia="Calibri" w:hAnsi="Times New Roman" w:cs="Times New Roman"/>
                <w:sz w:val="28"/>
                <w:szCs w:val="28"/>
                <w:lang w:val="en-US"/>
              </w:rPr>
              <w:t>)</w:t>
            </w: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21</w:t>
            </w:r>
            <w:r w:rsidRPr="00AE2B31">
              <w:rPr>
                <w:rFonts w:ascii="Times New Roman" w:eastAsia="Calibri" w:hAnsi="Times New Roman" w:cs="Times New Roman"/>
                <w:sz w:val="28"/>
                <w:szCs w:val="28"/>
              </w:rPr>
              <w:t>3</w:t>
            </w:r>
            <w:r w:rsidRPr="00AE2B31">
              <w:rPr>
                <w:rFonts w:ascii="Times New Roman" w:eastAsia="Calibri" w:hAnsi="Times New Roman" w:cs="Times New Roman"/>
                <w:sz w:val="28"/>
                <w:szCs w:val="28"/>
                <w:lang w:val="en-US"/>
              </w:rPr>
              <w:t xml:space="preserve"> (94,</w:t>
            </w:r>
            <w:r w:rsidRPr="00AE2B31">
              <w:rPr>
                <w:rFonts w:ascii="Times New Roman" w:eastAsia="Calibri" w:hAnsi="Times New Roman" w:cs="Times New Roman"/>
                <w:sz w:val="28"/>
                <w:szCs w:val="28"/>
              </w:rPr>
              <w:t>7</w:t>
            </w:r>
            <w:r w:rsidRPr="00AE2B31">
              <w:rPr>
                <w:rFonts w:ascii="Times New Roman" w:eastAsia="Calibri" w:hAnsi="Times New Roman" w:cs="Times New Roman"/>
                <w:sz w:val="28"/>
                <w:szCs w:val="28"/>
                <w:lang w:val="en-US"/>
              </w:rPr>
              <w:t>)</w:t>
            </w:r>
          </w:p>
        </w:tc>
        <w:tc>
          <w:tcPr>
            <w:tcW w:w="13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w:t>
            </w:r>
            <w:r w:rsidRPr="00AE2B31">
              <w:rPr>
                <w:rFonts w:ascii="Times New Roman" w:eastAsia="Calibri" w:hAnsi="Times New Roman" w:cs="Times New Roman"/>
                <w:sz w:val="28"/>
                <w:szCs w:val="28"/>
                <w:lang w:val="en-US"/>
              </w:rPr>
              <w:t>1</w:t>
            </w:r>
          </w:p>
        </w:tc>
      </w:tr>
      <w:tr w:rsidR="002722F8" w:rsidRPr="00AE2B31" w:rsidTr="00046AA9">
        <w:trPr>
          <w:trHeight w:val="785"/>
        </w:trPr>
        <w:tc>
          <w:tcPr>
            <w:tcW w:w="3539"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Не</w:t>
            </w:r>
            <w:r w:rsidR="005F3BCC">
              <w:rPr>
                <w:rFonts w:ascii="Times New Roman" w:eastAsia="Calibri" w:hAnsi="Times New Roman" w:cs="Times New Roman"/>
                <w:sz w:val="28"/>
                <w:szCs w:val="28"/>
              </w:rPr>
              <w:t xml:space="preserve"> кардиоваскулярная </w:t>
            </w:r>
            <w:r w:rsidRPr="00AE2B31">
              <w:rPr>
                <w:rFonts w:ascii="Times New Roman" w:eastAsia="Calibri" w:hAnsi="Times New Roman" w:cs="Times New Roman"/>
                <w:sz w:val="28"/>
                <w:szCs w:val="28"/>
              </w:rPr>
              <w:t>смерть</w:t>
            </w:r>
            <w:r w:rsidR="005F3BCC">
              <w:rPr>
                <w:rFonts w:ascii="Times New Roman" w:eastAsia="Calibri" w:hAnsi="Times New Roman" w:cs="Times New Roman"/>
                <w:sz w:val="28"/>
                <w:szCs w:val="28"/>
              </w:rPr>
              <w:t>:</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есть</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нет </w:t>
            </w:r>
          </w:p>
        </w:tc>
        <w:tc>
          <w:tcPr>
            <w:tcW w:w="85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107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225</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6</w:t>
            </w:r>
            <w:r w:rsidRPr="00AE2B31">
              <w:rPr>
                <w:rFonts w:ascii="Times New Roman" w:eastAsia="Calibri" w:hAnsi="Times New Roman" w:cs="Times New Roman"/>
                <w:sz w:val="28"/>
                <w:szCs w:val="28"/>
                <w:lang w:val="en-US"/>
              </w:rPr>
              <w:t xml:space="preserve"> (</w:t>
            </w:r>
            <w:r w:rsidRPr="00AE2B31">
              <w:rPr>
                <w:rFonts w:ascii="Times New Roman" w:eastAsia="Calibri" w:hAnsi="Times New Roman" w:cs="Times New Roman"/>
                <w:sz w:val="28"/>
                <w:szCs w:val="28"/>
              </w:rPr>
              <w:t>5,6</w:t>
            </w:r>
            <w:r w:rsidRPr="00AE2B31">
              <w:rPr>
                <w:rFonts w:ascii="Times New Roman" w:eastAsia="Calibri" w:hAnsi="Times New Roman" w:cs="Times New Roman"/>
                <w:sz w:val="28"/>
                <w:szCs w:val="28"/>
                <w:lang w:val="en-US"/>
              </w:rPr>
              <w:t>)</w:t>
            </w: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12 (</w:t>
            </w:r>
            <w:r w:rsidRPr="00AE2B31">
              <w:rPr>
                <w:rFonts w:ascii="Times New Roman" w:eastAsia="Calibri" w:hAnsi="Times New Roman" w:cs="Times New Roman"/>
                <w:sz w:val="28"/>
                <w:szCs w:val="28"/>
              </w:rPr>
              <w:t>5</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3</w:t>
            </w:r>
            <w:r w:rsidRPr="00AE2B31">
              <w:rPr>
                <w:rFonts w:ascii="Times New Roman" w:eastAsia="Calibri" w:hAnsi="Times New Roman" w:cs="Times New Roman"/>
                <w:sz w:val="28"/>
                <w:szCs w:val="28"/>
                <w:lang w:val="en-US"/>
              </w:rPr>
              <w:t>)</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101</w:t>
            </w:r>
            <w:r w:rsidRPr="00AE2B31">
              <w:rPr>
                <w:rFonts w:ascii="Times New Roman" w:eastAsia="Calibri" w:hAnsi="Times New Roman" w:cs="Times New Roman"/>
                <w:sz w:val="28"/>
                <w:szCs w:val="28"/>
                <w:lang w:val="en-US"/>
              </w:rPr>
              <w:t xml:space="preserve"> (9</w:t>
            </w:r>
            <w:r w:rsidRPr="00AE2B31">
              <w:rPr>
                <w:rFonts w:ascii="Times New Roman" w:eastAsia="Calibri" w:hAnsi="Times New Roman" w:cs="Times New Roman"/>
                <w:sz w:val="28"/>
                <w:szCs w:val="28"/>
              </w:rPr>
              <w:t>4,4</w:t>
            </w:r>
            <w:r w:rsidRPr="00AE2B31">
              <w:rPr>
                <w:rFonts w:ascii="Times New Roman" w:eastAsia="Calibri" w:hAnsi="Times New Roman" w:cs="Times New Roman"/>
                <w:sz w:val="28"/>
                <w:szCs w:val="28"/>
                <w:lang w:val="en-US"/>
              </w:rPr>
              <w:t>)</w:t>
            </w:r>
          </w:p>
          <w:p w:rsidR="002722F8" w:rsidRPr="00AE2B31" w:rsidRDefault="002722F8" w:rsidP="00C300B0">
            <w:pPr>
              <w:spacing w:after="0" w:line="240" w:lineRule="auto"/>
              <w:jc w:val="center"/>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213 (9</w:t>
            </w:r>
            <w:r w:rsidRPr="00AE2B31">
              <w:rPr>
                <w:rFonts w:ascii="Times New Roman" w:eastAsia="Calibri" w:hAnsi="Times New Roman" w:cs="Times New Roman"/>
                <w:sz w:val="28"/>
                <w:szCs w:val="28"/>
              </w:rPr>
              <w:t>4</w:t>
            </w:r>
            <w:r w:rsidRPr="00AE2B31">
              <w:rPr>
                <w:rFonts w:ascii="Times New Roman" w:eastAsia="Calibri" w:hAnsi="Times New Roman" w:cs="Times New Roman"/>
                <w:sz w:val="28"/>
                <w:szCs w:val="28"/>
                <w:lang w:val="en-US"/>
              </w:rPr>
              <w:t>,</w:t>
            </w:r>
            <w:r w:rsidRPr="00AE2B31">
              <w:rPr>
                <w:rFonts w:ascii="Times New Roman" w:eastAsia="Calibri" w:hAnsi="Times New Roman" w:cs="Times New Roman"/>
                <w:sz w:val="28"/>
                <w:szCs w:val="28"/>
              </w:rPr>
              <w:t>7</w:t>
            </w:r>
            <w:r w:rsidRPr="00AE2B31">
              <w:rPr>
                <w:rFonts w:ascii="Times New Roman" w:eastAsia="Calibri" w:hAnsi="Times New Roman" w:cs="Times New Roman"/>
                <w:sz w:val="28"/>
                <w:szCs w:val="28"/>
                <w:lang w:val="en-US"/>
              </w:rPr>
              <w:t>)</w:t>
            </w:r>
          </w:p>
        </w:tc>
        <w:tc>
          <w:tcPr>
            <w:tcW w:w="13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0,5</w:t>
            </w:r>
          </w:p>
        </w:tc>
      </w:tr>
      <w:tr w:rsidR="002722F8" w:rsidRPr="00AE2B31" w:rsidTr="00046AA9">
        <w:trPr>
          <w:trHeight w:val="881"/>
        </w:trPr>
        <w:tc>
          <w:tcPr>
            <w:tcW w:w="3539"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СС</w:t>
            </w:r>
            <w:r w:rsidR="005F3BCC">
              <w:rPr>
                <w:rFonts w:ascii="Times New Roman" w:eastAsia="Calibri" w:hAnsi="Times New Roman" w:cs="Times New Roman"/>
                <w:sz w:val="28"/>
                <w:szCs w:val="28"/>
              </w:rPr>
              <w:t>И</w:t>
            </w:r>
            <w:r w:rsidRPr="00AE2B31">
              <w:rPr>
                <w:rFonts w:ascii="Times New Roman" w:eastAsia="Calibri" w:hAnsi="Times New Roman" w:cs="Times New Roman"/>
                <w:sz w:val="28"/>
                <w:szCs w:val="28"/>
              </w:rPr>
              <w:t xml:space="preserve"> + </w:t>
            </w:r>
            <w:r w:rsidR="005F3BCC">
              <w:rPr>
                <w:rFonts w:ascii="Times New Roman" w:eastAsia="Calibri" w:hAnsi="Times New Roman" w:cs="Times New Roman"/>
                <w:sz w:val="28"/>
                <w:szCs w:val="28"/>
              </w:rPr>
              <w:t xml:space="preserve">кардиоваскулярная </w:t>
            </w:r>
            <w:r w:rsidR="005F3BCC" w:rsidRPr="00AE2B31">
              <w:rPr>
                <w:rFonts w:ascii="Times New Roman" w:eastAsia="Calibri" w:hAnsi="Times New Roman" w:cs="Times New Roman"/>
                <w:sz w:val="28"/>
                <w:szCs w:val="28"/>
              </w:rPr>
              <w:t>смерть</w:t>
            </w:r>
            <w:r w:rsidR="005F3BCC">
              <w:rPr>
                <w:rFonts w:ascii="Times New Roman" w:eastAsia="Calibri" w:hAnsi="Times New Roman" w:cs="Times New Roman"/>
                <w:sz w:val="28"/>
                <w:szCs w:val="28"/>
              </w:rPr>
              <w:t>:</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есть</w:t>
            </w:r>
          </w:p>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МетС нет</w:t>
            </w:r>
          </w:p>
        </w:tc>
        <w:tc>
          <w:tcPr>
            <w:tcW w:w="85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107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225</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50 (46,7)</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36 (16)</w:t>
            </w:r>
          </w:p>
        </w:tc>
        <w:tc>
          <w:tcPr>
            <w:tcW w:w="1701"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57 (53,3)</w:t>
            </w: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189 (84)</w:t>
            </w:r>
          </w:p>
        </w:tc>
        <w:tc>
          <w:tcPr>
            <w:tcW w:w="1313" w:type="dxa"/>
            <w:shd w:val="clear" w:color="auto" w:fill="auto"/>
          </w:tcPr>
          <w:p w:rsidR="002722F8" w:rsidRPr="00AE2B31" w:rsidRDefault="002722F8" w:rsidP="00C300B0">
            <w:pPr>
              <w:spacing w:after="0" w:line="240" w:lineRule="auto"/>
              <w:jc w:val="center"/>
              <w:rPr>
                <w:rFonts w:ascii="Times New Roman" w:eastAsia="Calibri" w:hAnsi="Times New Roman" w:cs="Times New Roman"/>
                <w:sz w:val="28"/>
                <w:szCs w:val="28"/>
              </w:rPr>
            </w:pPr>
          </w:p>
          <w:p w:rsidR="00046AA9" w:rsidRDefault="00046AA9" w:rsidP="00C300B0">
            <w:pPr>
              <w:spacing w:after="0" w:line="240" w:lineRule="auto"/>
              <w:jc w:val="center"/>
              <w:rPr>
                <w:rFonts w:ascii="Times New Roman" w:eastAsia="Calibri" w:hAnsi="Times New Roman" w:cs="Times New Roman"/>
                <w:sz w:val="28"/>
                <w:szCs w:val="28"/>
                <w:lang w:val="en-US"/>
              </w:rPr>
            </w:pPr>
          </w:p>
          <w:p w:rsidR="002722F8" w:rsidRPr="00AE2B31" w:rsidRDefault="002722F8" w:rsidP="00C300B0">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lang w:val="en-US"/>
              </w:rPr>
              <w:t>&lt;</w:t>
            </w:r>
            <w:r w:rsidRPr="00AE2B31">
              <w:rPr>
                <w:rFonts w:ascii="Times New Roman" w:eastAsia="Calibri" w:hAnsi="Times New Roman" w:cs="Times New Roman"/>
                <w:sz w:val="28"/>
                <w:szCs w:val="28"/>
              </w:rPr>
              <w:t>0,00001</w:t>
            </w:r>
          </w:p>
        </w:tc>
      </w:tr>
    </w:tbl>
    <w:p w:rsidR="002722F8" w:rsidRPr="00AE2B31" w:rsidRDefault="002722F8" w:rsidP="00C300B0">
      <w:pPr>
        <w:spacing w:after="0" w:line="240" w:lineRule="auto"/>
        <w:ind w:firstLine="708"/>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Нами была проанализирована кумулятивная доля </w:t>
      </w:r>
      <w:r w:rsidR="005F3BCC">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(случаи фатальных и нефатальных</w:t>
      </w:r>
      <w:r w:rsidR="0084157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инфарктов миокарда и инсультов) с помощью метода Каплан-Мейера (</w:t>
      </w:r>
      <w:r w:rsidR="006B41F4" w:rsidRPr="00CA7B0F">
        <w:rPr>
          <w:rFonts w:ascii="Times New Roman" w:eastAsia="Calibri" w:hAnsi="Times New Roman" w:cs="Times New Roman"/>
          <w:sz w:val="28"/>
          <w:szCs w:val="28"/>
        </w:rPr>
        <w:t>рис</w:t>
      </w:r>
      <w:r w:rsidR="006B41F4">
        <w:rPr>
          <w:rFonts w:ascii="Times New Roman" w:eastAsia="Calibri" w:hAnsi="Times New Roman" w:cs="Times New Roman"/>
          <w:sz w:val="28"/>
          <w:szCs w:val="28"/>
        </w:rPr>
        <w:t xml:space="preserve">унок </w:t>
      </w:r>
      <w:r w:rsidR="00A54242">
        <w:rPr>
          <w:rFonts w:ascii="Times New Roman" w:eastAsia="Calibri" w:hAnsi="Times New Roman" w:cs="Times New Roman"/>
          <w:sz w:val="28"/>
          <w:szCs w:val="28"/>
        </w:rPr>
        <w:t>9</w:t>
      </w:r>
      <w:r w:rsidRPr="00AE2B31">
        <w:rPr>
          <w:rFonts w:ascii="Times New Roman" w:eastAsia="Calibri" w:hAnsi="Times New Roman" w:cs="Times New Roman"/>
          <w:sz w:val="28"/>
          <w:szCs w:val="28"/>
        </w:rPr>
        <w:t xml:space="preserve">). </w:t>
      </w:r>
    </w:p>
    <w:bookmarkEnd w:id="36"/>
    <w:p w:rsidR="002722F8" w:rsidRPr="00AE2B31" w:rsidRDefault="002722F8" w:rsidP="00C300B0">
      <w:pPr>
        <w:spacing w:after="0" w:line="240" w:lineRule="auto"/>
        <w:jc w:val="both"/>
        <w:rPr>
          <w:rFonts w:ascii="Times New Roman" w:eastAsia="Calibri" w:hAnsi="Times New Roman" w:cs="Times New Roman"/>
          <w:sz w:val="28"/>
          <w:szCs w:val="28"/>
        </w:rPr>
      </w:pPr>
    </w:p>
    <w:p w:rsidR="002722F8" w:rsidRPr="00AE2B31" w:rsidRDefault="002722F8" w:rsidP="00C300B0">
      <w:pPr>
        <w:spacing w:after="0" w:line="240" w:lineRule="auto"/>
        <w:jc w:val="both"/>
        <w:rPr>
          <w:rFonts w:ascii="Times New Roman" w:eastAsia="Calibri" w:hAnsi="Times New Roman" w:cs="Times New Roman"/>
          <w:sz w:val="28"/>
          <w:szCs w:val="28"/>
        </w:rPr>
      </w:pPr>
      <w:bookmarkStart w:id="37" w:name="_Hlk57801870"/>
      <w:r w:rsidRPr="00AE2B31">
        <w:rPr>
          <w:rFonts w:ascii="Calibri" w:eastAsia="Calibri" w:hAnsi="Calibri" w:cs="Times New Roman"/>
          <w:noProof/>
          <w:sz w:val="28"/>
          <w:szCs w:val="28"/>
          <w:lang w:eastAsia="ru-RU"/>
        </w:rPr>
        <mc:AlternateContent>
          <mc:Choice Requires="wps">
            <w:drawing>
              <wp:anchor distT="0" distB="0" distL="114300" distR="114300" simplePos="0" relativeHeight="251661312" behindDoc="0" locked="0" layoutInCell="1" allowOverlap="1" wp14:anchorId="7797D77B" wp14:editId="173277E8">
                <wp:simplePos x="0" y="0"/>
                <wp:positionH relativeFrom="column">
                  <wp:posOffset>2442210</wp:posOffset>
                </wp:positionH>
                <wp:positionV relativeFrom="paragraph">
                  <wp:posOffset>531495</wp:posOffset>
                </wp:positionV>
                <wp:extent cx="1155700" cy="292100"/>
                <wp:effectExtent l="0" t="0" r="25400"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921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6B41F4" w:rsidRPr="005E1A9A" w:rsidRDefault="006B41F4" w:rsidP="002722F8">
                            <w:pPr>
                              <w:jc w:val="center"/>
                              <w:rPr>
                                <w:color w:val="000000"/>
                                <w:sz w:val="26"/>
                                <w:szCs w:val="26"/>
                              </w:rPr>
                            </w:pPr>
                            <w:r w:rsidRPr="005E1A9A">
                              <w:rPr>
                                <w:rFonts w:ascii="Times New Roman" w:hAnsi="Times New Roman"/>
                                <w:color w:val="000000"/>
                                <w:sz w:val="26"/>
                                <w:szCs w:val="26"/>
                                <w:lang w:val="en-US"/>
                              </w:rPr>
                              <w:t>p&lt; 0,00001*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97D77B" id="Прямоугольник 15" o:spid="_x0000_s1026" style="position:absolute;left:0;text-align:left;margin-left:192.3pt;margin-top:41.85pt;width:91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" fillcolor="window" strokecolor="#7f7f7f" strokeweight="1pt">
                <v:path arrowok="t"/>
                <v:textbox>
                  <w:txbxContent>
                    <w:p w:rsidR="006B41F4" w:rsidRPr="005E1A9A" w:rsidRDefault="006B41F4" w:rsidP="002722F8">
                      <w:pPr>
                        <w:jc w:val="center"/>
                        <w:rPr>
                          <w:color w:val="000000"/>
                          <w:sz w:val="26"/>
                          <w:szCs w:val="26"/>
                        </w:rPr>
                      </w:pPr>
                      <w:r w:rsidRPr="005E1A9A">
                        <w:rPr>
                          <w:rFonts w:ascii="Times New Roman" w:hAnsi="Times New Roman"/>
                          <w:color w:val="000000"/>
                          <w:sz w:val="26"/>
                          <w:szCs w:val="26"/>
                          <w:lang w:val="en-US"/>
                        </w:rPr>
                        <w:t>p&lt; 0,00001*</w:t>
                      </w:r>
                    </w:p>
                  </w:txbxContent>
                </v:textbox>
              </v:rect>
            </w:pict>
          </mc:Fallback>
        </mc:AlternateContent>
      </w:r>
      <w:r w:rsidR="008D49E7" w:rsidRPr="00AE2B31">
        <w:rPr>
          <w:rFonts w:ascii="Times New Roman" w:eastAsia="Calibri" w:hAnsi="Times New Roman" w:cs="Times New Roman"/>
          <w:sz w:val="28"/>
          <w:szCs w:val="28"/>
        </w:rPr>
        <w:object w:dxaOrig="6855" w:dyaOrig="5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55.7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STATISTICA.Graph" ShapeID="_x0000_i1025" DrawAspect="Content" ObjectID="_1769942882" r:id="rId17">
            <o:FieldCodes>\s</o:FieldCodes>
          </o:OLEObject>
        </w:object>
      </w:r>
    </w:p>
    <w:p w:rsidR="002722F8" w:rsidRPr="00C0203B" w:rsidRDefault="002722F8" w:rsidP="00CF4291">
      <w:pPr>
        <w:spacing w:after="0" w:line="240" w:lineRule="auto"/>
        <w:jc w:val="center"/>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Рисунок </w:t>
      </w:r>
      <w:r w:rsidR="00A54242">
        <w:rPr>
          <w:rFonts w:ascii="Times New Roman" w:eastAsia="Calibri" w:hAnsi="Times New Roman" w:cs="Times New Roman"/>
          <w:sz w:val="28"/>
          <w:szCs w:val="28"/>
        </w:rPr>
        <w:t>9</w:t>
      </w:r>
      <w:r w:rsidR="00841574">
        <w:rPr>
          <w:rFonts w:ascii="Times New Roman" w:eastAsia="Calibri" w:hAnsi="Times New Roman" w:cs="Times New Roman"/>
          <w:sz w:val="28"/>
          <w:szCs w:val="28"/>
        </w:rPr>
        <w:t>.</w:t>
      </w:r>
      <w:r w:rsidRPr="00AE2B31">
        <w:rPr>
          <w:rFonts w:ascii="Times New Roman" w:eastAsia="Calibri" w:hAnsi="Times New Roman" w:cs="Times New Roman"/>
          <w:sz w:val="28"/>
          <w:szCs w:val="28"/>
        </w:rPr>
        <w:t xml:space="preserve"> Анализ вероятности наступления </w:t>
      </w:r>
      <w:r w:rsidR="002C622E">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за период 8,3 года</w:t>
      </w:r>
    </w:p>
    <w:p w:rsidR="002722F8" w:rsidRPr="00AE2B31" w:rsidRDefault="002722F8" w:rsidP="006B41F4">
      <w:pPr>
        <w:spacing w:after="0" w:line="240" w:lineRule="auto"/>
        <w:ind w:firstLine="360"/>
        <w:jc w:val="both"/>
        <w:rPr>
          <w:rFonts w:ascii="Times New Roman" w:eastAsia="Calibri" w:hAnsi="Times New Roman" w:cs="Times New Roman"/>
          <w:sz w:val="28"/>
          <w:szCs w:val="28"/>
        </w:rPr>
      </w:pPr>
      <w:r w:rsidRPr="00A54242">
        <w:rPr>
          <w:rFonts w:ascii="Times New Roman" w:eastAsia="Calibri" w:hAnsi="Times New Roman" w:cs="Times New Roman"/>
          <w:sz w:val="24"/>
          <w:szCs w:val="28"/>
        </w:rPr>
        <w:t xml:space="preserve">* - применен </w:t>
      </w:r>
      <w:r w:rsidRPr="00A54242">
        <w:rPr>
          <w:rFonts w:ascii="Times New Roman" w:eastAsia="Calibri" w:hAnsi="Times New Roman" w:cs="Times New Roman"/>
          <w:sz w:val="24"/>
          <w:szCs w:val="28"/>
          <w:lang w:val="en-US"/>
        </w:rPr>
        <w:t>F</w:t>
      </w:r>
      <w:r w:rsidRPr="00A54242">
        <w:rPr>
          <w:rFonts w:ascii="Times New Roman" w:eastAsia="Calibri" w:hAnsi="Times New Roman" w:cs="Times New Roman"/>
          <w:sz w:val="24"/>
          <w:szCs w:val="28"/>
        </w:rPr>
        <w:t>-критерий Кокса.</w:t>
      </w:r>
      <w:r w:rsidRPr="00AE2B31">
        <w:rPr>
          <w:rFonts w:ascii="Times New Roman" w:eastAsia="Calibri" w:hAnsi="Times New Roman" w:cs="Times New Roman"/>
          <w:sz w:val="28"/>
          <w:szCs w:val="28"/>
        </w:rPr>
        <w:t xml:space="preserve"> </w:t>
      </w:r>
    </w:p>
    <w:p w:rsidR="00046AA9" w:rsidRDefault="00046AA9" w:rsidP="00C300B0">
      <w:pPr>
        <w:spacing w:after="0" w:line="240" w:lineRule="auto"/>
        <w:ind w:firstLine="360"/>
        <w:contextualSpacing/>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Проведенный анализ показал статистически значимую (</w:t>
      </w:r>
      <w:r w:rsidRPr="00841574">
        <w:rPr>
          <w:rFonts w:ascii="Times New Roman" w:eastAsia="Calibri" w:hAnsi="Times New Roman" w:cs="Times New Roman"/>
          <w:i/>
          <w:sz w:val="28"/>
          <w:szCs w:val="28"/>
          <w:lang w:val="en-US"/>
        </w:rPr>
        <w:t>p</w:t>
      </w:r>
      <w:r w:rsidR="00841574">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&lt;0,00001) разницу в исходах. Так, через 8,3 г наблюдения в группе с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чаще чем в </w:t>
      </w:r>
      <w:r w:rsidRPr="00AE2B31">
        <w:rPr>
          <w:rFonts w:ascii="Times New Roman" w:eastAsia="Calibri" w:hAnsi="Times New Roman" w:cs="Times New Roman"/>
          <w:sz w:val="28"/>
          <w:szCs w:val="28"/>
        </w:rPr>
        <w:lastRenderedPageBreak/>
        <w:t>группе без</w:t>
      </w:r>
      <w:r w:rsidRPr="00AE2B31">
        <w:rPr>
          <w:rFonts w:ascii="Times New Roman" w:eastAsia="Verdana" w:hAnsi="Times New Roman" w:cs="Times New Roman"/>
          <w:color w:val="000000"/>
          <w:sz w:val="28"/>
          <w:szCs w:val="28"/>
          <w:lang w:eastAsia="ru-RU"/>
        </w:rPr>
        <w:t xml:space="preserve">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зарегистрированы фатальные и </w:t>
      </w:r>
      <w:proofErr w:type="spellStart"/>
      <w:r w:rsidRPr="00AE2B31">
        <w:rPr>
          <w:rFonts w:ascii="Times New Roman" w:eastAsia="Calibri" w:hAnsi="Times New Roman" w:cs="Times New Roman"/>
          <w:sz w:val="28"/>
          <w:szCs w:val="28"/>
        </w:rPr>
        <w:t>нефатальные</w:t>
      </w:r>
      <w:proofErr w:type="spellEnd"/>
      <w:r w:rsidRPr="00AE2B31">
        <w:rPr>
          <w:rFonts w:ascii="Times New Roman" w:eastAsia="Calibri" w:hAnsi="Times New Roman" w:cs="Times New Roman"/>
          <w:sz w:val="28"/>
          <w:szCs w:val="28"/>
        </w:rPr>
        <w:t xml:space="preserve"> инфаркты миокарда и инсульты.  </w:t>
      </w:r>
    </w:p>
    <w:p w:rsidR="002722F8" w:rsidRPr="00AE2B31" w:rsidRDefault="008D49E7" w:rsidP="00C300B0">
      <w:pPr>
        <w:spacing w:after="0" w:line="240" w:lineRule="auto"/>
        <w:ind w:firstLine="360"/>
        <w:contextualSpacing/>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Таким образом, результаты нашей работы показали, что н</w:t>
      </w:r>
      <w:r w:rsidR="002722F8" w:rsidRPr="00AE2B31">
        <w:rPr>
          <w:rFonts w:ascii="Times New Roman" w:eastAsia="Calibri" w:hAnsi="Times New Roman" w:cs="Times New Roman"/>
          <w:sz w:val="28"/>
          <w:szCs w:val="28"/>
        </w:rPr>
        <w:t xml:space="preserve">аличие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у этнических кыргызов существенно увеличивает риск последующего развития </w:t>
      </w:r>
      <w:r w:rsidR="002C622E">
        <w:rPr>
          <w:rFonts w:ascii="Times New Roman" w:eastAsia="Calibri" w:hAnsi="Times New Roman" w:cs="Times New Roman"/>
          <w:sz w:val="28"/>
          <w:szCs w:val="28"/>
        </w:rPr>
        <w:t xml:space="preserve">ССИ </w:t>
      </w:r>
      <w:r w:rsidR="002722F8" w:rsidRPr="00AE2B31">
        <w:rPr>
          <w:rFonts w:ascii="Times New Roman" w:eastAsia="Calibri" w:hAnsi="Times New Roman" w:cs="Times New Roman"/>
          <w:sz w:val="28"/>
          <w:szCs w:val="28"/>
        </w:rPr>
        <w:t xml:space="preserve">(фатальных и нефатальных инфарктов миокарда и инсультов). Наличие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не влияло на риск возникновения не</w:t>
      </w:r>
      <w:r w:rsidR="002C622E">
        <w:rPr>
          <w:rFonts w:ascii="Times New Roman" w:eastAsia="Calibri" w:hAnsi="Times New Roman" w:cs="Times New Roman"/>
          <w:sz w:val="28"/>
          <w:szCs w:val="28"/>
        </w:rPr>
        <w:t xml:space="preserve">-ССИ </w:t>
      </w:r>
      <w:r w:rsidR="002722F8" w:rsidRPr="00AE2B31">
        <w:rPr>
          <w:rFonts w:ascii="Times New Roman" w:eastAsia="Calibri" w:hAnsi="Times New Roman" w:cs="Times New Roman"/>
          <w:sz w:val="28"/>
          <w:szCs w:val="28"/>
        </w:rPr>
        <w:t>(фатальных и нефатальных).</w:t>
      </w:r>
      <w:r w:rsidRPr="00AE2B31">
        <w:rPr>
          <w:rFonts w:ascii="Times New Roman" w:eastAsia="Calibri" w:hAnsi="Times New Roman" w:cs="Times New Roman"/>
          <w:sz w:val="28"/>
          <w:szCs w:val="28"/>
        </w:rPr>
        <w:t xml:space="preserve"> </w:t>
      </w:r>
      <w:r w:rsidR="002722F8" w:rsidRPr="00AE2B31">
        <w:rPr>
          <w:rFonts w:ascii="Times New Roman" w:eastAsia="Calibri" w:hAnsi="Times New Roman" w:cs="Times New Roman"/>
          <w:sz w:val="28"/>
          <w:szCs w:val="28"/>
          <w:lang w:val="ky-KG"/>
        </w:rPr>
        <w:t>МетС</w:t>
      </w:r>
      <w:r w:rsidR="002722F8" w:rsidRPr="00AE2B31">
        <w:rPr>
          <w:rFonts w:ascii="Times New Roman" w:eastAsia="Calibri" w:hAnsi="Times New Roman" w:cs="Times New Roman"/>
          <w:sz w:val="28"/>
          <w:szCs w:val="28"/>
        </w:rPr>
        <w:t xml:space="preserve"> может служить предиктором сердечно-сосудистого риска в группе этнических кыргызов. </w:t>
      </w:r>
      <w:r w:rsidR="002C622E">
        <w:rPr>
          <w:rFonts w:ascii="Times New Roman" w:eastAsia="Calibri" w:hAnsi="Times New Roman" w:cs="Times New Roman"/>
          <w:sz w:val="28"/>
          <w:szCs w:val="28"/>
        </w:rPr>
        <w:t xml:space="preserve"> </w:t>
      </w:r>
    </w:p>
    <w:p w:rsidR="002722F8" w:rsidRPr="00AE2B31" w:rsidRDefault="0070502E" w:rsidP="00C300B0">
      <w:pPr>
        <w:spacing w:after="0" w:line="240" w:lineRule="auto"/>
        <w:jc w:val="center"/>
        <w:rPr>
          <w:rFonts w:ascii="Times New Roman" w:eastAsia="Times New Roman" w:hAnsi="Times New Roman" w:cs="Times New Roman"/>
          <w:b/>
          <w:sz w:val="28"/>
          <w:szCs w:val="28"/>
          <w:lang w:eastAsia="ru-RU"/>
        </w:rPr>
      </w:pPr>
      <w:bookmarkStart w:id="38" w:name="_Hlk57801979"/>
      <w:bookmarkStart w:id="39" w:name="_GoBack"/>
      <w:bookmarkEnd w:id="37"/>
      <w:bookmarkEnd w:id="39"/>
      <w:r>
        <w:rPr>
          <w:rFonts w:ascii="Times New Roman" w:eastAsia="Times New Roman" w:hAnsi="Times New Roman" w:cs="Times New Roman"/>
          <w:b/>
          <w:sz w:val="28"/>
          <w:szCs w:val="28"/>
          <w:lang w:eastAsia="ru-RU"/>
        </w:rPr>
        <w:t>ЗАКЛЮЧЕНИЕ</w:t>
      </w:r>
    </w:p>
    <w:p w:rsidR="002722F8" w:rsidRPr="00AE2B31" w:rsidRDefault="002722F8" w:rsidP="00C300B0">
      <w:pPr>
        <w:numPr>
          <w:ilvl w:val="0"/>
          <w:numId w:val="14"/>
        </w:numPr>
        <w:spacing w:after="0" w:line="240" w:lineRule="auto"/>
        <w:ind w:left="357" w:hanging="357"/>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В группе этнических кыргызов, постоянно проживающих в условиях низкогорья чаще выявлялось повышенное АД и ожирение; </w:t>
      </w:r>
      <w:r w:rsidR="002C622E">
        <w:rPr>
          <w:rFonts w:ascii="Times New Roman" w:eastAsia="Calibri" w:hAnsi="Times New Roman" w:cs="Times New Roman"/>
          <w:sz w:val="28"/>
          <w:szCs w:val="28"/>
        </w:rPr>
        <w:t>ИР</w:t>
      </w:r>
      <w:r w:rsidRPr="00AE2B31">
        <w:rPr>
          <w:rFonts w:ascii="Times New Roman" w:eastAsia="Calibri" w:hAnsi="Times New Roman" w:cs="Times New Roman"/>
          <w:sz w:val="28"/>
          <w:szCs w:val="28"/>
        </w:rPr>
        <w:t xml:space="preserve"> и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у жителей низкогорья и среднегорья встречались одинаково; для диагностики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в кыргызской этнической группе предпочтительны </w:t>
      </w:r>
      <w:r w:rsidR="00F81F46">
        <w:rPr>
          <w:rFonts w:ascii="Times New Roman" w:eastAsia="Calibri" w:hAnsi="Times New Roman" w:cs="Times New Roman"/>
          <w:sz w:val="28"/>
          <w:szCs w:val="28"/>
          <w:lang w:val="kk-KZ"/>
        </w:rPr>
        <w:t xml:space="preserve">модифицированные </w:t>
      </w:r>
      <w:r w:rsidRPr="00AE2B31">
        <w:rPr>
          <w:rFonts w:ascii="Times New Roman" w:eastAsia="Calibri" w:hAnsi="Times New Roman" w:cs="Times New Roman"/>
          <w:sz w:val="28"/>
          <w:szCs w:val="28"/>
        </w:rPr>
        <w:t xml:space="preserve">критерии ATP III.   </w:t>
      </w:r>
    </w:p>
    <w:p w:rsidR="002722F8" w:rsidRPr="00AE2B31" w:rsidRDefault="002722F8" w:rsidP="00C300B0">
      <w:pPr>
        <w:numPr>
          <w:ilvl w:val="0"/>
          <w:numId w:val="14"/>
        </w:numPr>
        <w:tabs>
          <w:tab w:val="left" w:pos="426"/>
        </w:tabs>
        <w:spacing w:after="0" w:line="240" w:lineRule="auto"/>
        <w:ind w:left="357" w:hanging="357"/>
        <w:jc w:val="both"/>
        <w:rPr>
          <w:rFonts w:ascii="Times New Roman" w:eastAsia="Calibri" w:hAnsi="Times New Roman" w:cs="Times New Roman"/>
          <w:sz w:val="28"/>
          <w:szCs w:val="28"/>
        </w:rPr>
      </w:pPr>
      <w:r w:rsidRPr="00AE2B31">
        <w:rPr>
          <w:rFonts w:ascii="Times New Roman" w:eastAsia="Calibri" w:hAnsi="Times New Roman" w:cs="Times New Roman"/>
          <w:color w:val="0D0D0D"/>
          <w:sz w:val="28"/>
          <w:szCs w:val="28"/>
        </w:rPr>
        <w:t xml:space="preserve">Trp64→Arg полиморфизм гена </w:t>
      </w:r>
      <w:r w:rsidR="00A54242">
        <w:rPr>
          <w:rFonts w:ascii="Times New Roman" w:eastAsia="Calibri" w:hAnsi="Times New Roman" w:cs="Times New Roman"/>
          <w:color w:val="0D0D0D"/>
          <w:sz w:val="28"/>
          <w:szCs w:val="28"/>
          <w:lang w:val="en-US"/>
        </w:rPr>
        <w:t>ADRB</w:t>
      </w:r>
      <w:r w:rsidR="00A54242" w:rsidRPr="00A54242">
        <w:rPr>
          <w:rFonts w:ascii="Times New Roman" w:eastAsia="Calibri" w:hAnsi="Times New Roman" w:cs="Times New Roman"/>
          <w:color w:val="0D0D0D"/>
          <w:sz w:val="28"/>
          <w:szCs w:val="28"/>
        </w:rPr>
        <w:t>3</w:t>
      </w:r>
      <w:r w:rsidR="00A54242">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в кыргызской этнической группе ассоциируется с наличием общего</w:t>
      </w:r>
      <w:r w:rsidR="00F450EE"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ожирения</w:t>
      </w:r>
      <w:r w:rsidR="00F450EE" w:rsidRPr="00AE2B31">
        <w:rPr>
          <w:rFonts w:ascii="Times New Roman" w:eastAsia="Calibri" w:hAnsi="Times New Roman" w:cs="Times New Roman"/>
          <w:color w:val="0D0D0D"/>
          <w:sz w:val="28"/>
          <w:szCs w:val="28"/>
        </w:rPr>
        <w:t xml:space="preserve"> и АО</w:t>
      </w:r>
      <w:r w:rsidRPr="00AE2B31">
        <w:rPr>
          <w:rFonts w:ascii="Times New Roman" w:eastAsia="Calibri" w:hAnsi="Times New Roman" w:cs="Times New Roman"/>
          <w:color w:val="0D0D0D"/>
          <w:sz w:val="28"/>
          <w:szCs w:val="28"/>
        </w:rPr>
        <w:t>;</w:t>
      </w:r>
      <w:r w:rsidR="00F450EE" w:rsidRPr="00AE2B31">
        <w:rPr>
          <w:rFonts w:ascii="Times New Roman" w:eastAsia="Calibri" w:hAnsi="Times New Roman" w:cs="Times New Roman"/>
          <w:color w:val="0D0D0D"/>
          <w:sz w:val="28"/>
          <w:szCs w:val="28"/>
        </w:rPr>
        <w:t xml:space="preserve"> </w:t>
      </w:r>
      <w:r w:rsidRPr="00AE2B31">
        <w:rPr>
          <w:rFonts w:ascii="Times New Roman" w:eastAsia="Calibri" w:hAnsi="Times New Roman" w:cs="Times New Roman"/>
          <w:color w:val="0D0D0D"/>
          <w:sz w:val="28"/>
          <w:szCs w:val="28"/>
        </w:rPr>
        <w:t xml:space="preserve">При наличии </w:t>
      </w:r>
      <w:proofErr w:type="spellStart"/>
      <w:r w:rsidRPr="00AE2B31">
        <w:rPr>
          <w:rFonts w:ascii="Times New Roman" w:eastAsia="Calibri" w:hAnsi="Times New Roman" w:cs="Times New Roman"/>
          <w:color w:val="0D0D0D"/>
          <w:sz w:val="28"/>
          <w:szCs w:val="28"/>
        </w:rPr>
        <w:t>аллеля</w:t>
      </w:r>
      <w:proofErr w:type="spellEnd"/>
      <w:r w:rsidRPr="00AE2B31">
        <w:rPr>
          <w:rFonts w:ascii="Times New Roman" w:eastAsia="Calibri" w:hAnsi="Times New Roman" w:cs="Times New Roman"/>
          <w:color w:val="0D0D0D"/>
          <w:sz w:val="28"/>
          <w:szCs w:val="28"/>
        </w:rPr>
        <w:t xml:space="preserve"> Arg64 отмечается увеличение частоты встречаемости </w:t>
      </w:r>
      <w:r w:rsidR="002C622E">
        <w:rPr>
          <w:rFonts w:ascii="Times New Roman" w:eastAsia="Calibri" w:hAnsi="Times New Roman" w:cs="Times New Roman"/>
          <w:color w:val="0D0D0D"/>
          <w:sz w:val="28"/>
          <w:szCs w:val="28"/>
        </w:rPr>
        <w:t>АГ</w:t>
      </w:r>
      <w:r w:rsidRPr="00AE2B31">
        <w:rPr>
          <w:rFonts w:ascii="Times New Roman" w:eastAsia="Calibri" w:hAnsi="Times New Roman" w:cs="Times New Roman"/>
          <w:color w:val="0D0D0D"/>
          <w:sz w:val="28"/>
          <w:szCs w:val="28"/>
        </w:rPr>
        <w:t xml:space="preserve">, </w:t>
      </w:r>
      <w:r w:rsidR="002C622E">
        <w:rPr>
          <w:rFonts w:ascii="Times New Roman" w:eastAsia="Calibri" w:hAnsi="Times New Roman" w:cs="Times New Roman"/>
          <w:color w:val="0D0D0D"/>
          <w:sz w:val="28"/>
          <w:szCs w:val="28"/>
        </w:rPr>
        <w:t xml:space="preserve">СД </w:t>
      </w:r>
      <w:r w:rsidRPr="00AE2B31">
        <w:rPr>
          <w:rFonts w:ascii="Times New Roman" w:eastAsia="Calibri" w:hAnsi="Times New Roman" w:cs="Times New Roman"/>
          <w:color w:val="0D0D0D"/>
          <w:sz w:val="28"/>
          <w:szCs w:val="28"/>
        </w:rPr>
        <w:t>2 типа и снижен</w:t>
      </w:r>
      <w:r w:rsidR="002C622E">
        <w:rPr>
          <w:rFonts w:ascii="Times New Roman" w:eastAsia="Calibri" w:hAnsi="Times New Roman" w:cs="Times New Roman"/>
          <w:color w:val="0D0D0D"/>
          <w:sz w:val="28"/>
          <w:szCs w:val="28"/>
        </w:rPr>
        <w:t xml:space="preserve">ного </w:t>
      </w:r>
      <w:r w:rsidRPr="00AE2B31">
        <w:rPr>
          <w:rFonts w:ascii="Times New Roman" w:eastAsia="Calibri" w:hAnsi="Times New Roman" w:cs="Times New Roman"/>
          <w:color w:val="0D0D0D"/>
          <w:sz w:val="28"/>
          <w:szCs w:val="28"/>
        </w:rPr>
        <w:t xml:space="preserve">ЛПВП-ХС; Определение </w:t>
      </w:r>
      <w:proofErr w:type="spellStart"/>
      <w:r w:rsidRPr="00AE2B31">
        <w:rPr>
          <w:rFonts w:ascii="Times New Roman" w:eastAsia="Calibri" w:hAnsi="Times New Roman" w:cs="Times New Roman"/>
          <w:color w:val="0D0D0D"/>
          <w:sz w:val="28"/>
          <w:szCs w:val="28"/>
          <w:lang w:val="en-US"/>
        </w:rPr>
        <w:t>Trp</w:t>
      </w:r>
      <w:proofErr w:type="spellEnd"/>
      <w:r w:rsidRPr="00AE2B31">
        <w:rPr>
          <w:rFonts w:ascii="Times New Roman" w:eastAsia="Calibri" w:hAnsi="Times New Roman" w:cs="Times New Roman"/>
          <w:color w:val="0D0D0D"/>
          <w:sz w:val="28"/>
          <w:szCs w:val="28"/>
        </w:rPr>
        <w:t>64</w:t>
      </w:r>
      <w:proofErr w:type="spellStart"/>
      <w:r w:rsidRPr="00AE2B31">
        <w:rPr>
          <w:rFonts w:ascii="Times New Roman" w:eastAsia="Calibri" w:hAnsi="Times New Roman" w:cs="Times New Roman"/>
          <w:color w:val="0D0D0D"/>
          <w:sz w:val="28"/>
          <w:szCs w:val="28"/>
          <w:lang w:val="en-US"/>
        </w:rPr>
        <w:t>Arg</w:t>
      </w:r>
      <w:proofErr w:type="spellEnd"/>
      <w:r w:rsidRPr="00AE2B31">
        <w:rPr>
          <w:rFonts w:ascii="Times New Roman" w:eastAsia="Calibri" w:hAnsi="Times New Roman" w:cs="Times New Roman"/>
          <w:color w:val="0D0D0D"/>
          <w:sz w:val="28"/>
          <w:szCs w:val="28"/>
        </w:rPr>
        <w:t xml:space="preserve"> полиморфизма гена </w:t>
      </w:r>
      <w:r w:rsidRPr="00AE2B31">
        <w:rPr>
          <w:rFonts w:ascii="Times New Roman" w:eastAsia="Calibri" w:hAnsi="Times New Roman" w:cs="Times New Roman"/>
          <w:color w:val="0D0D0D"/>
          <w:sz w:val="28"/>
          <w:szCs w:val="28"/>
          <w:lang w:val="en-US"/>
        </w:rPr>
        <w:t>ADRB</w:t>
      </w:r>
      <w:r w:rsidRPr="00AE2B31">
        <w:rPr>
          <w:rFonts w:ascii="Times New Roman" w:eastAsia="Calibri" w:hAnsi="Times New Roman" w:cs="Times New Roman"/>
          <w:color w:val="0D0D0D"/>
          <w:sz w:val="28"/>
          <w:szCs w:val="28"/>
        </w:rPr>
        <w:t xml:space="preserve">3 может быть рекомендовано в качестве одного из генетических маркеров для раннего выявления лиц с повышенным риском </w:t>
      </w:r>
      <w:r w:rsidR="00C2458D" w:rsidRPr="00AE2B31">
        <w:rPr>
          <w:rFonts w:ascii="Times New Roman" w:eastAsia="Calibri" w:hAnsi="Times New Roman" w:cs="Times New Roman"/>
          <w:color w:val="0D0D0D"/>
          <w:sz w:val="28"/>
          <w:szCs w:val="28"/>
        </w:rPr>
        <w:t>ССЗ</w:t>
      </w:r>
      <w:r w:rsidRPr="00AE2B31">
        <w:rPr>
          <w:rFonts w:ascii="Times New Roman" w:eastAsia="Calibri" w:hAnsi="Times New Roman" w:cs="Times New Roman"/>
          <w:color w:val="0D0D0D"/>
          <w:sz w:val="28"/>
          <w:szCs w:val="28"/>
        </w:rPr>
        <w:t xml:space="preserve">. </w:t>
      </w:r>
    </w:p>
    <w:p w:rsidR="002722F8" w:rsidRPr="00AE2B31" w:rsidRDefault="002722F8" w:rsidP="00C300B0">
      <w:pPr>
        <w:numPr>
          <w:ilvl w:val="0"/>
          <w:numId w:val="14"/>
        </w:numPr>
        <w:spacing w:after="0" w:line="240" w:lineRule="auto"/>
        <w:ind w:left="357" w:hanging="357"/>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Настоящее исследование показало, что рост числа 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с </w:t>
      </w:r>
      <w:r w:rsidR="00F450EE" w:rsidRPr="00AE2B31">
        <w:rPr>
          <w:rFonts w:ascii="Times New Roman" w:eastAsia="Calibri" w:hAnsi="Times New Roman" w:cs="Times New Roman"/>
          <w:sz w:val="28"/>
          <w:szCs w:val="28"/>
        </w:rPr>
        <w:t xml:space="preserve">АО </w:t>
      </w:r>
      <w:r w:rsidRPr="00AE2B31">
        <w:rPr>
          <w:rFonts w:ascii="Times New Roman" w:eastAsia="Calibri" w:hAnsi="Times New Roman" w:cs="Times New Roman"/>
          <w:sz w:val="28"/>
          <w:szCs w:val="28"/>
        </w:rPr>
        <w:t xml:space="preserve">или без </w:t>
      </w:r>
      <w:r w:rsidR="00F450EE" w:rsidRPr="00AE2B31">
        <w:rPr>
          <w:rFonts w:ascii="Times New Roman" w:eastAsia="Calibri" w:hAnsi="Times New Roman" w:cs="Times New Roman"/>
          <w:sz w:val="28"/>
          <w:szCs w:val="28"/>
        </w:rPr>
        <w:t>АО</w:t>
      </w:r>
      <w:r w:rsidRPr="00AE2B31">
        <w:rPr>
          <w:rFonts w:ascii="Times New Roman" w:eastAsia="Calibri" w:hAnsi="Times New Roman" w:cs="Times New Roman"/>
          <w:sz w:val="28"/>
          <w:szCs w:val="28"/>
        </w:rPr>
        <w:t>, ассоциируется с</w:t>
      </w:r>
      <w:r w:rsidR="00F450EE"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большей ТИМ сонных артерий. Мы также выявили, что риск утолщения ТИМ отличается среди пациентов с разными компонентами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Наиболее важными детерминантами утолщения ТИМ являлись возраст и </w:t>
      </w:r>
      <w:r w:rsidR="002C622E">
        <w:rPr>
          <w:rFonts w:ascii="Times New Roman" w:eastAsia="Calibri" w:hAnsi="Times New Roman" w:cs="Times New Roman"/>
          <w:sz w:val="28"/>
          <w:szCs w:val="28"/>
        </w:rPr>
        <w:t>АГ</w:t>
      </w:r>
      <w:r w:rsidRPr="00AE2B31">
        <w:rPr>
          <w:rFonts w:ascii="Times New Roman" w:eastAsia="Calibri" w:hAnsi="Times New Roman" w:cs="Times New Roman"/>
          <w:sz w:val="28"/>
          <w:szCs w:val="28"/>
        </w:rPr>
        <w:t xml:space="preserve">. Полученные нами результаты поддерживают точку зрения, что просто диагноз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недостаточен для установления факторов риска атеросклероза у индивидуума и, возможно, рекомендовать качественную и количественную оценку 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w:t>
      </w:r>
    </w:p>
    <w:p w:rsidR="002722F8" w:rsidRPr="00AE2B31" w:rsidRDefault="002722F8" w:rsidP="00C300B0">
      <w:pPr>
        <w:numPr>
          <w:ilvl w:val="0"/>
          <w:numId w:val="14"/>
        </w:num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Полученные нами данные обеспечивают дополнительные доказательства того, что шкала FINDRISC может быть подходящим инструментом для прогнозирования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и </w:t>
      </w:r>
      <w:r w:rsidR="002C622E">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 xml:space="preserve">в группе пациентов высокого риска и для выявления недиагностированных случаев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в клинической практике. Нами было выявлено, что в группе этнических кыргызов шкала </w:t>
      </w:r>
      <w:r w:rsidRPr="00AE2B31">
        <w:rPr>
          <w:rFonts w:ascii="Times New Roman" w:eastAsia="Calibri" w:hAnsi="Times New Roman" w:cs="Times New Roman"/>
          <w:sz w:val="28"/>
          <w:szCs w:val="28"/>
          <w:lang w:val="en-US"/>
        </w:rPr>
        <w:t>FINDRISC</w:t>
      </w:r>
      <w:r w:rsidRPr="00AE2B31">
        <w:rPr>
          <w:rFonts w:ascii="Times New Roman" w:eastAsia="Calibri" w:hAnsi="Times New Roman" w:cs="Times New Roman"/>
          <w:sz w:val="28"/>
          <w:szCs w:val="28"/>
        </w:rPr>
        <w:t xml:space="preserve"> может служить более значимым предиктором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и </w:t>
      </w:r>
      <w:r w:rsidR="002C622E">
        <w:rPr>
          <w:rFonts w:ascii="Times New Roman" w:eastAsia="Calibri" w:hAnsi="Times New Roman" w:cs="Times New Roman"/>
          <w:sz w:val="28"/>
          <w:szCs w:val="28"/>
        </w:rPr>
        <w:t>ССИ</w:t>
      </w:r>
      <w:r w:rsidRPr="00AE2B31">
        <w:rPr>
          <w:rFonts w:ascii="Times New Roman" w:eastAsia="Calibri" w:hAnsi="Times New Roman" w:cs="Times New Roman"/>
          <w:sz w:val="28"/>
          <w:szCs w:val="28"/>
        </w:rPr>
        <w:t xml:space="preserve">, чем ОТ.  </w:t>
      </w:r>
    </w:p>
    <w:p w:rsidR="002722F8" w:rsidRPr="00AE2B31" w:rsidRDefault="002722F8" w:rsidP="00C300B0">
      <w:pPr>
        <w:numPr>
          <w:ilvl w:val="0"/>
          <w:numId w:val="14"/>
        </w:numPr>
        <w:spacing w:after="0" w:line="240" w:lineRule="auto"/>
        <w:ind w:left="357" w:hanging="357"/>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Наличие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у этнических кыргызов существенно увеличивает риск последующего развития </w:t>
      </w:r>
      <w:r w:rsidR="002C622E">
        <w:rPr>
          <w:rFonts w:ascii="Times New Roman" w:eastAsia="Calibri" w:hAnsi="Times New Roman" w:cs="Times New Roman"/>
          <w:sz w:val="28"/>
          <w:szCs w:val="28"/>
        </w:rPr>
        <w:t xml:space="preserve">ССИ </w:t>
      </w:r>
      <w:r w:rsidRPr="00AE2B31">
        <w:rPr>
          <w:rFonts w:ascii="Times New Roman" w:eastAsia="Calibri" w:hAnsi="Times New Roman" w:cs="Times New Roman"/>
          <w:sz w:val="28"/>
          <w:szCs w:val="28"/>
        </w:rPr>
        <w:t xml:space="preserve">(фатальных и нефатальных инфарктов миокарда и инсультов).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может служить предиктором сердечно-сосудистого риска в группе этнических кыргызов. </w:t>
      </w:r>
    </w:p>
    <w:p w:rsidR="00046AA9" w:rsidRDefault="00046AA9" w:rsidP="00C300B0">
      <w:pPr>
        <w:pBdr>
          <w:top w:val="nil"/>
          <w:left w:val="nil"/>
          <w:bottom w:val="nil"/>
          <w:right w:val="nil"/>
          <w:between w:val="nil"/>
        </w:pBdr>
        <w:spacing w:after="0" w:line="240" w:lineRule="auto"/>
        <w:ind w:firstLine="709"/>
        <w:jc w:val="center"/>
        <w:rPr>
          <w:rFonts w:ascii="Times New Roman" w:eastAsia="Verdana" w:hAnsi="Times New Roman" w:cs="Times New Roman"/>
          <w:b/>
          <w:color w:val="0D0D0D" w:themeColor="text1" w:themeTint="F2"/>
          <w:sz w:val="28"/>
          <w:szCs w:val="28"/>
          <w:lang w:eastAsia="ru-RU"/>
        </w:rPr>
      </w:pPr>
    </w:p>
    <w:p w:rsidR="00046AA9" w:rsidRDefault="00046AA9" w:rsidP="00C300B0">
      <w:pPr>
        <w:pBdr>
          <w:top w:val="nil"/>
          <w:left w:val="nil"/>
          <w:bottom w:val="nil"/>
          <w:right w:val="nil"/>
          <w:between w:val="nil"/>
        </w:pBdr>
        <w:spacing w:after="0" w:line="240" w:lineRule="auto"/>
        <w:ind w:firstLine="709"/>
        <w:jc w:val="center"/>
        <w:rPr>
          <w:rFonts w:ascii="Times New Roman" w:eastAsia="Verdana" w:hAnsi="Times New Roman" w:cs="Times New Roman"/>
          <w:b/>
          <w:color w:val="0D0D0D" w:themeColor="text1" w:themeTint="F2"/>
          <w:sz w:val="28"/>
          <w:szCs w:val="28"/>
          <w:lang w:eastAsia="ru-RU"/>
        </w:rPr>
      </w:pPr>
    </w:p>
    <w:p w:rsidR="00046AA9" w:rsidRDefault="00046AA9" w:rsidP="00C300B0">
      <w:pPr>
        <w:pBdr>
          <w:top w:val="nil"/>
          <w:left w:val="nil"/>
          <w:bottom w:val="nil"/>
          <w:right w:val="nil"/>
          <w:between w:val="nil"/>
        </w:pBdr>
        <w:spacing w:after="0" w:line="240" w:lineRule="auto"/>
        <w:ind w:firstLine="709"/>
        <w:jc w:val="center"/>
        <w:rPr>
          <w:rFonts w:ascii="Times New Roman" w:eastAsia="Verdana" w:hAnsi="Times New Roman" w:cs="Times New Roman"/>
          <w:b/>
          <w:color w:val="0D0D0D" w:themeColor="text1" w:themeTint="F2"/>
          <w:sz w:val="28"/>
          <w:szCs w:val="28"/>
          <w:lang w:eastAsia="ru-RU"/>
        </w:rPr>
      </w:pPr>
    </w:p>
    <w:p w:rsidR="00046AA9" w:rsidRDefault="00046AA9" w:rsidP="00C300B0">
      <w:pPr>
        <w:pBdr>
          <w:top w:val="nil"/>
          <w:left w:val="nil"/>
          <w:bottom w:val="nil"/>
          <w:right w:val="nil"/>
          <w:between w:val="nil"/>
        </w:pBdr>
        <w:spacing w:after="0" w:line="240" w:lineRule="auto"/>
        <w:ind w:firstLine="709"/>
        <w:jc w:val="center"/>
        <w:rPr>
          <w:rFonts w:ascii="Times New Roman" w:eastAsia="Verdana" w:hAnsi="Times New Roman" w:cs="Times New Roman"/>
          <w:b/>
          <w:color w:val="0D0D0D" w:themeColor="text1" w:themeTint="F2"/>
          <w:sz w:val="28"/>
          <w:szCs w:val="28"/>
          <w:lang w:eastAsia="ru-RU"/>
        </w:rPr>
      </w:pPr>
    </w:p>
    <w:p w:rsidR="00046AA9" w:rsidRDefault="00046AA9" w:rsidP="00C300B0">
      <w:pPr>
        <w:pBdr>
          <w:top w:val="nil"/>
          <w:left w:val="nil"/>
          <w:bottom w:val="nil"/>
          <w:right w:val="nil"/>
          <w:between w:val="nil"/>
        </w:pBdr>
        <w:spacing w:after="0" w:line="240" w:lineRule="auto"/>
        <w:ind w:firstLine="709"/>
        <w:jc w:val="center"/>
        <w:rPr>
          <w:rFonts w:ascii="Times New Roman" w:eastAsia="Verdana" w:hAnsi="Times New Roman" w:cs="Times New Roman"/>
          <w:b/>
          <w:color w:val="0D0D0D" w:themeColor="text1" w:themeTint="F2"/>
          <w:sz w:val="28"/>
          <w:szCs w:val="28"/>
          <w:lang w:eastAsia="ru-RU"/>
        </w:rPr>
      </w:pPr>
    </w:p>
    <w:p w:rsidR="00046AA9" w:rsidRDefault="00046AA9" w:rsidP="00C300B0">
      <w:pPr>
        <w:pBdr>
          <w:top w:val="nil"/>
          <w:left w:val="nil"/>
          <w:bottom w:val="nil"/>
          <w:right w:val="nil"/>
          <w:between w:val="nil"/>
        </w:pBdr>
        <w:spacing w:after="0" w:line="240" w:lineRule="auto"/>
        <w:ind w:firstLine="709"/>
        <w:jc w:val="center"/>
        <w:rPr>
          <w:rFonts w:ascii="Times New Roman" w:eastAsia="Verdana" w:hAnsi="Times New Roman" w:cs="Times New Roman"/>
          <w:b/>
          <w:color w:val="0D0D0D" w:themeColor="text1" w:themeTint="F2"/>
          <w:sz w:val="28"/>
          <w:szCs w:val="28"/>
          <w:lang w:eastAsia="ru-RU"/>
        </w:rPr>
      </w:pPr>
    </w:p>
    <w:p w:rsidR="00046AA9" w:rsidRPr="00DE5C35" w:rsidRDefault="002722F8" w:rsidP="00C300B0">
      <w:pPr>
        <w:pBdr>
          <w:top w:val="nil"/>
          <w:left w:val="nil"/>
          <w:bottom w:val="nil"/>
          <w:right w:val="nil"/>
          <w:between w:val="nil"/>
        </w:pBdr>
        <w:spacing w:after="0" w:line="240" w:lineRule="auto"/>
        <w:ind w:firstLine="709"/>
        <w:jc w:val="center"/>
        <w:rPr>
          <w:rFonts w:ascii="Times New Roman" w:eastAsia="Verdana" w:hAnsi="Times New Roman" w:cs="Times New Roman"/>
          <w:b/>
          <w:color w:val="0D0D0D" w:themeColor="text1" w:themeTint="F2"/>
          <w:sz w:val="28"/>
          <w:szCs w:val="28"/>
          <w:lang w:eastAsia="ru-RU"/>
        </w:rPr>
      </w:pPr>
      <w:r w:rsidRPr="00DE5C35">
        <w:rPr>
          <w:rFonts w:ascii="Times New Roman" w:eastAsia="Verdana" w:hAnsi="Times New Roman" w:cs="Times New Roman"/>
          <w:b/>
          <w:color w:val="0D0D0D" w:themeColor="text1" w:themeTint="F2"/>
          <w:sz w:val="28"/>
          <w:szCs w:val="28"/>
          <w:lang w:eastAsia="ru-RU"/>
        </w:rPr>
        <w:lastRenderedPageBreak/>
        <w:t>ПРАКТИЧЕСКИЕ РЕКОМЕНДАЦИИ</w:t>
      </w:r>
    </w:p>
    <w:p w:rsidR="002722F8" w:rsidRPr="00DE5C35" w:rsidRDefault="002722F8" w:rsidP="00C300B0">
      <w:pPr>
        <w:numPr>
          <w:ilvl w:val="0"/>
          <w:numId w:val="16"/>
        </w:numPr>
        <w:pBdr>
          <w:top w:val="nil"/>
          <w:left w:val="nil"/>
          <w:bottom w:val="nil"/>
          <w:right w:val="nil"/>
          <w:between w:val="nil"/>
        </w:pBdr>
        <w:spacing w:after="0" w:line="240" w:lineRule="auto"/>
        <w:contextualSpacing/>
        <w:jc w:val="both"/>
        <w:rPr>
          <w:rFonts w:ascii="Times New Roman" w:eastAsia="Calibri" w:hAnsi="Times New Roman" w:cs="Times New Roman"/>
          <w:color w:val="0D0D0D" w:themeColor="text1" w:themeTint="F2"/>
          <w:sz w:val="28"/>
          <w:szCs w:val="28"/>
        </w:rPr>
      </w:pPr>
      <w:r w:rsidRPr="00DE5C35">
        <w:rPr>
          <w:rFonts w:ascii="Times New Roman" w:eastAsia="Verdana" w:hAnsi="Times New Roman" w:cs="Times New Roman"/>
          <w:color w:val="0D0D0D" w:themeColor="text1" w:themeTint="F2"/>
          <w:sz w:val="28"/>
          <w:szCs w:val="28"/>
          <w:lang w:eastAsia="ru-RU"/>
        </w:rPr>
        <w:t>Рекомендовать применение у этнических</w:t>
      </w:r>
      <w:r w:rsidR="00C2458D" w:rsidRPr="00DE5C35">
        <w:rPr>
          <w:rFonts w:ascii="Times New Roman" w:eastAsia="Verdana" w:hAnsi="Times New Roman" w:cs="Times New Roman"/>
          <w:color w:val="0D0D0D" w:themeColor="text1" w:themeTint="F2"/>
          <w:sz w:val="28"/>
          <w:szCs w:val="28"/>
          <w:lang w:eastAsia="ru-RU"/>
        </w:rPr>
        <w:t xml:space="preserve"> </w:t>
      </w:r>
      <w:r w:rsidRPr="00DE5C35">
        <w:rPr>
          <w:rFonts w:ascii="Times New Roman" w:eastAsia="Verdana" w:hAnsi="Times New Roman" w:cs="Times New Roman"/>
          <w:color w:val="0D0D0D" w:themeColor="text1" w:themeTint="F2"/>
          <w:sz w:val="28"/>
          <w:szCs w:val="28"/>
          <w:lang w:eastAsia="ru-RU"/>
        </w:rPr>
        <w:t xml:space="preserve">кыргызов </w:t>
      </w:r>
      <w:r w:rsidRPr="00DE5C35">
        <w:rPr>
          <w:rFonts w:ascii="Times New Roman" w:eastAsia="Calibri" w:hAnsi="Times New Roman" w:cs="Times New Roman"/>
          <w:color w:val="0D0D0D" w:themeColor="text1" w:themeTint="F2"/>
          <w:sz w:val="28"/>
          <w:szCs w:val="28"/>
        </w:rPr>
        <w:t xml:space="preserve">модифицированных </w:t>
      </w:r>
      <w:r w:rsidRPr="00DE5C35">
        <w:rPr>
          <w:rFonts w:ascii="Times New Roman" w:eastAsia="Verdana" w:hAnsi="Times New Roman" w:cs="Times New Roman"/>
          <w:color w:val="0D0D0D" w:themeColor="text1" w:themeTint="F2"/>
          <w:sz w:val="28"/>
          <w:szCs w:val="28"/>
          <w:lang w:eastAsia="ru-RU"/>
        </w:rPr>
        <w:t>критериев</w:t>
      </w:r>
      <w:r w:rsidRPr="00DE5C35">
        <w:rPr>
          <w:rFonts w:ascii="Times New Roman" w:eastAsia="Calibri" w:hAnsi="Times New Roman" w:cs="Times New Roman"/>
          <w:color w:val="0D0D0D" w:themeColor="text1" w:themeTint="F2"/>
          <w:sz w:val="28"/>
          <w:szCs w:val="28"/>
        </w:rPr>
        <w:t xml:space="preserve"> </w:t>
      </w:r>
      <w:r w:rsidRPr="00DE5C35">
        <w:rPr>
          <w:rFonts w:ascii="Times New Roman" w:eastAsia="Calibri" w:hAnsi="Times New Roman" w:cs="Times New Roman"/>
          <w:color w:val="0D0D0D" w:themeColor="text1" w:themeTint="F2"/>
          <w:sz w:val="28"/>
          <w:szCs w:val="28"/>
          <w:lang w:val="ky-KG"/>
        </w:rPr>
        <w:t>МетС</w:t>
      </w:r>
      <w:r w:rsidRPr="00DE5C35">
        <w:rPr>
          <w:rFonts w:ascii="Times New Roman" w:eastAsia="Calibri" w:hAnsi="Times New Roman" w:cs="Times New Roman"/>
          <w:color w:val="0D0D0D" w:themeColor="text1" w:themeTint="F2"/>
          <w:sz w:val="28"/>
          <w:szCs w:val="28"/>
        </w:rPr>
        <w:t xml:space="preserve"> (</w:t>
      </w:r>
      <w:r w:rsidRPr="00DE5C35">
        <w:rPr>
          <w:rFonts w:ascii="Times New Roman" w:eastAsia="Calibri" w:hAnsi="Times New Roman" w:cs="Times New Roman"/>
          <w:color w:val="0D0D0D" w:themeColor="text1" w:themeTint="F2"/>
          <w:sz w:val="28"/>
          <w:szCs w:val="28"/>
          <w:lang w:val="en-US"/>
        </w:rPr>
        <w:t>Adult</w:t>
      </w:r>
      <w:r w:rsidRPr="00DE5C35">
        <w:rPr>
          <w:rFonts w:ascii="Times New Roman" w:eastAsia="Calibri" w:hAnsi="Times New Roman" w:cs="Times New Roman"/>
          <w:color w:val="0D0D0D" w:themeColor="text1" w:themeTint="F2"/>
          <w:sz w:val="28"/>
          <w:szCs w:val="28"/>
        </w:rPr>
        <w:t xml:space="preserve"> </w:t>
      </w:r>
      <w:r w:rsidRPr="00DE5C35">
        <w:rPr>
          <w:rFonts w:ascii="Times New Roman" w:eastAsia="Calibri" w:hAnsi="Times New Roman" w:cs="Times New Roman"/>
          <w:color w:val="0D0D0D" w:themeColor="text1" w:themeTint="F2"/>
          <w:sz w:val="28"/>
          <w:szCs w:val="28"/>
          <w:lang w:val="en-US"/>
        </w:rPr>
        <w:t>Treatment</w:t>
      </w:r>
      <w:r w:rsidRPr="00DE5C35">
        <w:rPr>
          <w:rFonts w:ascii="Times New Roman" w:eastAsia="Calibri" w:hAnsi="Times New Roman" w:cs="Times New Roman"/>
          <w:color w:val="0D0D0D" w:themeColor="text1" w:themeTint="F2"/>
          <w:sz w:val="28"/>
          <w:szCs w:val="28"/>
        </w:rPr>
        <w:t xml:space="preserve"> </w:t>
      </w:r>
      <w:r w:rsidRPr="00DE5C35">
        <w:rPr>
          <w:rFonts w:ascii="Times New Roman" w:eastAsia="Calibri" w:hAnsi="Times New Roman" w:cs="Times New Roman"/>
          <w:color w:val="0D0D0D" w:themeColor="text1" w:themeTint="F2"/>
          <w:sz w:val="28"/>
          <w:szCs w:val="28"/>
          <w:lang w:val="en-US"/>
        </w:rPr>
        <w:t>Panel</w:t>
      </w:r>
      <w:r w:rsidRPr="00DE5C35">
        <w:rPr>
          <w:rFonts w:ascii="Times New Roman" w:eastAsia="Calibri" w:hAnsi="Times New Roman" w:cs="Times New Roman"/>
          <w:color w:val="0D0D0D" w:themeColor="text1" w:themeTint="F2"/>
          <w:sz w:val="28"/>
          <w:szCs w:val="28"/>
        </w:rPr>
        <w:t xml:space="preserve"> (</w:t>
      </w:r>
      <w:r w:rsidRPr="00DE5C35">
        <w:rPr>
          <w:rFonts w:ascii="Times New Roman" w:eastAsia="Calibri" w:hAnsi="Times New Roman" w:cs="Times New Roman"/>
          <w:color w:val="0D0D0D" w:themeColor="text1" w:themeTint="F2"/>
          <w:sz w:val="28"/>
          <w:szCs w:val="28"/>
          <w:lang w:val="en-US"/>
        </w:rPr>
        <w:t>ATP</w:t>
      </w:r>
      <w:r w:rsidRPr="00DE5C35">
        <w:rPr>
          <w:rFonts w:ascii="Times New Roman" w:eastAsia="Calibri" w:hAnsi="Times New Roman" w:cs="Times New Roman"/>
          <w:color w:val="0D0D0D" w:themeColor="text1" w:themeTint="F2"/>
          <w:sz w:val="28"/>
          <w:szCs w:val="28"/>
        </w:rPr>
        <w:t xml:space="preserve">) </w:t>
      </w:r>
      <w:r w:rsidRPr="00DE5C35">
        <w:rPr>
          <w:rFonts w:ascii="Times New Roman" w:eastAsia="Calibri" w:hAnsi="Times New Roman" w:cs="Times New Roman"/>
          <w:color w:val="0D0D0D" w:themeColor="text1" w:themeTint="F2"/>
          <w:sz w:val="28"/>
          <w:szCs w:val="28"/>
          <w:lang w:val="en-US"/>
        </w:rPr>
        <w:t>III</w:t>
      </w:r>
      <w:r w:rsidRPr="00DE5C35">
        <w:rPr>
          <w:rFonts w:ascii="Times New Roman" w:eastAsia="Calibri" w:hAnsi="Times New Roman" w:cs="Times New Roman"/>
          <w:color w:val="0D0D0D" w:themeColor="text1" w:themeTint="F2"/>
          <w:sz w:val="28"/>
          <w:szCs w:val="28"/>
        </w:rPr>
        <w:t xml:space="preserve">, 2005г), то есть, диагноз </w:t>
      </w:r>
      <w:r w:rsidRPr="00DE5C35">
        <w:rPr>
          <w:rFonts w:ascii="Times New Roman" w:eastAsia="Calibri" w:hAnsi="Times New Roman" w:cs="Times New Roman"/>
          <w:color w:val="0D0D0D" w:themeColor="text1" w:themeTint="F2"/>
          <w:sz w:val="28"/>
          <w:szCs w:val="28"/>
          <w:lang w:val="ky-KG"/>
        </w:rPr>
        <w:t>МетС</w:t>
      </w:r>
      <w:r w:rsidRPr="00DE5C35">
        <w:rPr>
          <w:rFonts w:ascii="Times New Roman" w:eastAsia="Calibri" w:hAnsi="Times New Roman" w:cs="Times New Roman"/>
          <w:color w:val="0D0D0D" w:themeColor="text1" w:themeTint="F2"/>
          <w:sz w:val="28"/>
          <w:szCs w:val="28"/>
        </w:rPr>
        <w:t xml:space="preserve"> верифицировать при наличии 3-х (один из которых – </w:t>
      </w:r>
      <w:r w:rsidR="00F450EE" w:rsidRPr="00DE5C35">
        <w:rPr>
          <w:rFonts w:ascii="Times New Roman" w:eastAsia="Calibri" w:hAnsi="Times New Roman" w:cs="Times New Roman"/>
          <w:color w:val="0D0D0D" w:themeColor="text1" w:themeTint="F2"/>
          <w:sz w:val="28"/>
          <w:szCs w:val="28"/>
        </w:rPr>
        <w:t>АО</w:t>
      </w:r>
      <w:r w:rsidRPr="00DE5C35">
        <w:rPr>
          <w:rFonts w:ascii="Times New Roman" w:eastAsia="Calibri" w:hAnsi="Times New Roman" w:cs="Times New Roman"/>
          <w:color w:val="0D0D0D" w:themeColor="text1" w:themeTint="F2"/>
          <w:sz w:val="28"/>
          <w:szCs w:val="28"/>
        </w:rPr>
        <w:t>) из 5-ти критериев:</w:t>
      </w:r>
      <w:r w:rsidR="002C622E" w:rsidRPr="00DE5C35">
        <w:rPr>
          <w:rFonts w:ascii="Times New Roman" w:eastAsia="Calibri" w:hAnsi="Times New Roman" w:cs="Times New Roman"/>
          <w:color w:val="0D0D0D" w:themeColor="text1" w:themeTint="F2"/>
          <w:sz w:val="28"/>
          <w:szCs w:val="28"/>
        </w:rPr>
        <w:t xml:space="preserve"> </w:t>
      </w:r>
    </w:p>
    <w:p w:rsidR="002722F8" w:rsidRPr="00DE5C35" w:rsidRDefault="00F450EE" w:rsidP="00DE5C35">
      <w:pPr>
        <w:numPr>
          <w:ilvl w:val="1"/>
          <w:numId w:val="15"/>
        </w:numPr>
        <w:pBdr>
          <w:top w:val="nil"/>
          <w:left w:val="nil"/>
          <w:bottom w:val="nil"/>
          <w:right w:val="nil"/>
          <w:between w:val="nil"/>
        </w:pBdr>
        <w:spacing w:after="0" w:line="240" w:lineRule="auto"/>
        <w:ind w:left="709" w:hanging="283"/>
        <w:contextualSpacing/>
        <w:jc w:val="both"/>
        <w:rPr>
          <w:rFonts w:ascii="Times New Roman" w:eastAsia="Times New Roman" w:hAnsi="Times New Roman" w:cs="Times New Roman"/>
          <w:color w:val="0D0D0D" w:themeColor="text1" w:themeTint="F2"/>
          <w:sz w:val="28"/>
          <w:szCs w:val="28"/>
          <w:lang w:eastAsia="ru-RU"/>
        </w:rPr>
      </w:pPr>
      <w:r w:rsidRPr="00DE5C35">
        <w:rPr>
          <w:rFonts w:ascii="Times New Roman" w:eastAsia="Calibri" w:hAnsi="Times New Roman" w:cs="Times New Roman"/>
          <w:color w:val="0D0D0D" w:themeColor="text1" w:themeTint="F2"/>
          <w:sz w:val="28"/>
          <w:szCs w:val="28"/>
        </w:rPr>
        <w:t>АО</w:t>
      </w:r>
      <w:r w:rsidR="002722F8" w:rsidRPr="00DE5C35">
        <w:rPr>
          <w:rFonts w:ascii="Times New Roman" w:eastAsia="Calibri" w:hAnsi="Times New Roman" w:cs="Times New Roman"/>
          <w:color w:val="0D0D0D" w:themeColor="text1" w:themeTint="F2"/>
          <w:sz w:val="28"/>
          <w:szCs w:val="28"/>
        </w:rPr>
        <w:t xml:space="preserve">: </w:t>
      </w:r>
      <w:r w:rsidR="002722F8" w:rsidRPr="00DE5C35">
        <w:rPr>
          <w:rFonts w:ascii="Times New Roman" w:eastAsia="Times New Roman" w:hAnsi="Times New Roman" w:cs="Times New Roman"/>
          <w:color w:val="0D0D0D" w:themeColor="text1" w:themeTint="F2"/>
          <w:spacing w:val="-2"/>
          <w:sz w:val="28"/>
          <w:szCs w:val="28"/>
          <w:lang w:eastAsia="ru-RU"/>
        </w:rPr>
        <w:t xml:space="preserve">за </w:t>
      </w:r>
      <w:r w:rsidRPr="00DE5C35">
        <w:rPr>
          <w:rFonts w:ascii="Times New Roman" w:eastAsia="Times New Roman" w:hAnsi="Times New Roman" w:cs="Times New Roman"/>
          <w:color w:val="0D0D0D" w:themeColor="text1" w:themeTint="F2"/>
          <w:spacing w:val="-2"/>
          <w:sz w:val="28"/>
          <w:szCs w:val="28"/>
          <w:lang w:eastAsia="ru-RU"/>
        </w:rPr>
        <w:t xml:space="preserve">АО </w:t>
      </w:r>
      <w:r w:rsidR="002722F8" w:rsidRPr="00DE5C35">
        <w:rPr>
          <w:rFonts w:ascii="Times New Roman" w:eastAsia="Times New Roman" w:hAnsi="Times New Roman" w:cs="Times New Roman"/>
          <w:color w:val="0D0D0D" w:themeColor="text1" w:themeTint="F2"/>
          <w:spacing w:val="-2"/>
          <w:sz w:val="28"/>
          <w:szCs w:val="28"/>
          <w:lang w:eastAsia="ru-RU"/>
        </w:rPr>
        <w:t>у кыргызов принимать значения ОТ ≥ 94см у мужчин и ≥ 88см у женщин;</w:t>
      </w:r>
      <w:r w:rsidR="002722F8" w:rsidRPr="00DE5C35">
        <w:rPr>
          <w:rFonts w:ascii="Times New Roman" w:eastAsia="Times New Roman" w:hAnsi="Times New Roman" w:cs="Times New Roman"/>
          <w:color w:val="0D0D0D" w:themeColor="text1" w:themeTint="F2"/>
          <w:sz w:val="28"/>
          <w:szCs w:val="28"/>
          <w:lang w:eastAsia="ru-RU"/>
        </w:rPr>
        <w:t xml:space="preserve"> </w:t>
      </w:r>
    </w:p>
    <w:p w:rsidR="002722F8" w:rsidRPr="00DE5C35" w:rsidRDefault="002722F8" w:rsidP="00DE5C35">
      <w:pPr>
        <w:numPr>
          <w:ilvl w:val="1"/>
          <w:numId w:val="15"/>
        </w:numPr>
        <w:spacing w:after="0" w:line="240" w:lineRule="auto"/>
        <w:ind w:left="709" w:hanging="283"/>
        <w:contextualSpacing/>
        <w:jc w:val="both"/>
        <w:rPr>
          <w:rFonts w:ascii="Times New Roman" w:eastAsia="Calibri" w:hAnsi="Times New Roman" w:cs="Times New Roman"/>
          <w:color w:val="0D0D0D" w:themeColor="text1" w:themeTint="F2"/>
          <w:sz w:val="28"/>
          <w:szCs w:val="28"/>
        </w:rPr>
      </w:pPr>
      <w:r w:rsidRPr="00DE5C35">
        <w:rPr>
          <w:rFonts w:ascii="Times New Roman" w:eastAsia="Calibri" w:hAnsi="Times New Roman" w:cs="Times New Roman"/>
          <w:color w:val="0D0D0D" w:themeColor="text1" w:themeTint="F2"/>
          <w:sz w:val="28"/>
          <w:szCs w:val="28"/>
        </w:rPr>
        <w:t xml:space="preserve">уровне АД ≥130/85 </w:t>
      </w:r>
      <w:r w:rsidRPr="00DE5C35">
        <w:rPr>
          <w:rFonts w:ascii="Times New Roman" w:eastAsia="Calibri" w:hAnsi="Times New Roman" w:cs="Times New Roman"/>
          <w:color w:val="0D0D0D" w:themeColor="text1" w:themeTint="F2"/>
          <w:sz w:val="28"/>
          <w:szCs w:val="28"/>
          <w:lang w:val="en-US"/>
        </w:rPr>
        <w:t>mmHg</w:t>
      </w:r>
      <w:r w:rsidRPr="00DE5C35">
        <w:rPr>
          <w:rFonts w:ascii="Times New Roman" w:eastAsia="Calibri" w:hAnsi="Times New Roman" w:cs="Times New Roman"/>
          <w:color w:val="0D0D0D" w:themeColor="text1" w:themeTint="F2"/>
          <w:sz w:val="28"/>
          <w:szCs w:val="28"/>
        </w:rPr>
        <w:t>, либо приеме гипотензивных средств;</w:t>
      </w:r>
    </w:p>
    <w:p w:rsidR="002722F8" w:rsidRPr="00DE5C35" w:rsidRDefault="002722F8" w:rsidP="00DE5C35">
      <w:pPr>
        <w:numPr>
          <w:ilvl w:val="1"/>
          <w:numId w:val="15"/>
        </w:numPr>
        <w:spacing w:after="0" w:line="240" w:lineRule="auto"/>
        <w:ind w:left="709" w:hanging="283"/>
        <w:contextualSpacing/>
        <w:jc w:val="both"/>
        <w:rPr>
          <w:rFonts w:ascii="Times New Roman" w:eastAsia="Calibri" w:hAnsi="Times New Roman" w:cs="Times New Roman"/>
          <w:color w:val="0D0D0D" w:themeColor="text1" w:themeTint="F2"/>
          <w:sz w:val="28"/>
          <w:szCs w:val="28"/>
        </w:rPr>
      </w:pPr>
      <w:r w:rsidRPr="00DE5C35">
        <w:rPr>
          <w:rFonts w:ascii="Times New Roman" w:eastAsia="Calibri" w:hAnsi="Times New Roman" w:cs="Times New Roman"/>
          <w:color w:val="0D0D0D" w:themeColor="text1" w:themeTint="F2"/>
          <w:sz w:val="28"/>
          <w:szCs w:val="28"/>
        </w:rPr>
        <w:t>концентрации ЛПВП-ХС &lt;1,03ммоль/л у мужчин и &lt;1,3 у женщин, или приеме препаратов, повышающих концентрацию ЛПВП-ХС;</w:t>
      </w:r>
    </w:p>
    <w:p w:rsidR="002722F8" w:rsidRPr="00DE5C35" w:rsidRDefault="002722F8" w:rsidP="00DE5C35">
      <w:pPr>
        <w:numPr>
          <w:ilvl w:val="1"/>
          <w:numId w:val="15"/>
        </w:numPr>
        <w:pBdr>
          <w:top w:val="nil"/>
          <w:left w:val="nil"/>
          <w:bottom w:val="nil"/>
          <w:right w:val="nil"/>
          <w:between w:val="nil"/>
        </w:pBdr>
        <w:spacing w:after="0" w:line="240" w:lineRule="auto"/>
        <w:ind w:left="709" w:hanging="283"/>
        <w:contextualSpacing/>
        <w:jc w:val="both"/>
        <w:rPr>
          <w:rFonts w:ascii="Times New Roman" w:eastAsia="Verdana" w:hAnsi="Times New Roman" w:cs="Times New Roman"/>
          <w:color w:val="0D0D0D" w:themeColor="text1" w:themeTint="F2"/>
          <w:sz w:val="28"/>
          <w:szCs w:val="28"/>
          <w:lang w:eastAsia="ru-RU"/>
        </w:rPr>
      </w:pPr>
      <w:r w:rsidRPr="00DE5C35">
        <w:rPr>
          <w:rFonts w:ascii="Times New Roman" w:eastAsia="Calibri" w:hAnsi="Times New Roman" w:cs="Times New Roman"/>
          <w:color w:val="0D0D0D" w:themeColor="text1" w:themeTint="F2"/>
          <w:sz w:val="28"/>
          <w:szCs w:val="28"/>
        </w:rPr>
        <w:t xml:space="preserve">повышении </w:t>
      </w:r>
      <w:r w:rsidR="00DE5C35">
        <w:rPr>
          <w:rFonts w:ascii="Times New Roman" w:eastAsia="Calibri" w:hAnsi="Times New Roman" w:cs="Times New Roman"/>
          <w:color w:val="0D0D0D" w:themeColor="text1" w:themeTint="F2"/>
          <w:sz w:val="28"/>
          <w:szCs w:val="28"/>
        </w:rPr>
        <w:t>ТГ</w:t>
      </w:r>
      <w:r w:rsidRPr="00DE5C35">
        <w:rPr>
          <w:rFonts w:ascii="Times New Roman" w:eastAsia="Calibri" w:hAnsi="Times New Roman" w:cs="Times New Roman"/>
          <w:color w:val="0D0D0D" w:themeColor="text1" w:themeTint="F2"/>
          <w:sz w:val="28"/>
          <w:szCs w:val="28"/>
        </w:rPr>
        <w:t xml:space="preserve">≥1,7 ммоль/л, или приеме препаратов, снижающих уровень </w:t>
      </w:r>
      <w:r w:rsidR="00DE5C35">
        <w:rPr>
          <w:rFonts w:ascii="Times New Roman" w:eastAsia="Calibri" w:hAnsi="Times New Roman" w:cs="Times New Roman"/>
          <w:color w:val="0D0D0D" w:themeColor="text1" w:themeTint="F2"/>
          <w:sz w:val="28"/>
          <w:szCs w:val="28"/>
        </w:rPr>
        <w:t>ТГ</w:t>
      </w:r>
      <w:r w:rsidRPr="00DE5C35">
        <w:rPr>
          <w:rFonts w:ascii="Times New Roman" w:eastAsia="Calibri" w:hAnsi="Times New Roman" w:cs="Times New Roman"/>
          <w:color w:val="0D0D0D" w:themeColor="text1" w:themeTint="F2"/>
          <w:sz w:val="28"/>
          <w:szCs w:val="28"/>
        </w:rPr>
        <w:t xml:space="preserve">; </w:t>
      </w:r>
    </w:p>
    <w:p w:rsidR="002722F8" w:rsidRPr="00DE5C35" w:rsidRDefault="002722F8" w:rsidP="00DE5C35">
      <w:pPr>
        <w:numPr>
          <w:ilvl w:val="1"/>
          <w:numId w:val="15"/>
        </w:numPr>
        <w:pBdr>
          <w:top w:val="nil"/>
          <w:left w:val="nil"/>
          <w:bottom w:val="nil"/>
          <w:right w:val="nil"/>
          <w:between w:val="nil"/>
        </w:pBdr>
        <w:spacing w:after="0" w:line="240" w:lineRule="auto"/>
        <w:ind w:left="709" w:hanging="283"/>
        <w:contextualSpacing/>
        <w:jc w:val="both"/>
        <w:rPr>
          <w:rFonts w:ascii="Times New Roman" w:eastAsia="Verdana" w:hAnsi="Times New Roman" w:cs="Times New Roman"/>
          <w:color w:val="0D0D0D" w:themeColor="text1" w:themeTint="F2"/>
          <w:sz w:val="28"/>
          <w:szCs w:val="28"/>
          <w:lang w:eastAsia="ru-RU"/>
        </w:rPr>
      </w:pPr>
      <w:r w:rsidRPr="00DE5C35">
        <w:rPr>
          <w:rFonts w:ascii="Times New Roman" w:eastAsia="Calibri" w:hAnsi="Times New Roman" w:cs="Times New Roman"/>
          <w:color w:val="0D0D0D" w:themeColor="text1" w:themeTint="F2"/>
          <w:sz w:val="28"/>
          <w:szCs w:val="28"/>
        </w:rPr>
        <w:t xml:space="preserve">глюкозы крови ≥5,6 ммоль/л, или приеме гипогликемических средств. </w:t>
      </w:r>
    </w:p>
    <w:p w:rsidR="002722F8" w:rsidRPr="00AE2B31" w:rsidRDefault="002722F8" w:rsidP="00C300B0">
      <w:pPr>
        <w:numPr>
          <w:ilvl w:val="0"/>
          <w:numId w:val="16"/>
        </w:numPr>
        <w:pBdr>
          <w:top w:val="nil"/>
          <w:left w:val="nil"/>
          <w:bottom w:val="nil"/>
          <w:right w:val="nil"/>
          <w:between w:val="nil"/>
        </w:pBdr>
        <w:spacing w:after="0" w:line="240" w:lineRule="auto"/>
        <w:contextualSpacing/>
        <w:jc w:val="both"/>
        <w:rPr>
          <w:rFonts w:ascii="Times New Roman" w:eastAsia="Verdana" w:hAnsi="Times New Roman" w:cs="Times New Roman"/>
          <w:color w:val="000000"/>
          <w:sz w:val="28"/>
          <w:szCs w:val="28"/>
          <w:lang w:eastAsia="ru-RU"/>
        </w:rPr>
      </w:pPr>
      <w:r w:rsidRPr="00DE5C35">
        <w:rPr>
          <w:rFonts w:ascii="Times New Roman" w:eastAsia="Verdana" w:hAnsi="Times New Roman" w:cs="Times New Roman"/>
          <w:color w:val="0D0D0D" w:themeColor="text1" w:themeTint="F2"/>
          <w:sz w:val="28"/>
          <w:szCs w:val="28"/>
          <w:lang w:eastAsia="ru-RU"/>
        </w:rPr>
        <w:t xml:space="preserve">Рекомендовать использование шкалы </w:t>
      </w:r>
      <w:r w:rsidRPr="00AE2B31">
        <w:rPr>
          <w:rFonts w:ascii="Times New Roman" w:eastAsia="Verdana" w:hAnsi="Times New Roman" w:cs="Times New Roman"/>
          <w:color w:val="000000"/>
          <w:sz w:val="28"/>
          <w:szCs w:val="28"/>
          <w:lang w:eastAsia="ru-RU"/>
        </w:rPr>
        <w:t xml:space="preserve">FINDRISC в качестве доступного неинвазивного инструмента для прогнозирования </w:t>
      </w:r>
      <w:r w:rsidRPr="00AE2B31">
        <w:rPr>
          <w:rFonts w:ascii="Times New Roman" w:eastAsia="Calibri" w:hAnsi="Times New Roman" w:cs="Times New Roman"/>
          <w:sz w:val="28"/>
          <w:szCs w:val="28"/>
          <w:lang w:val="ky-KG"/>
        </w:rPr>
        <w:t>МетС</w:t>
      </w:r>
      <w:r w:rsidRPr="00AE2B31">
        <w:rPr>
          <w:rFonts w:ascii="Times New Roman" w:eastAsia="Verdana" w:hAnsi="Times New Roman" w:cs="Times New Roman"/>
          <w:color w:val="000000"/>
          <w:sz w:val="28"/>
          <w:szCs w:val="28"/>
          <w:lang w:eastAsia="ru-RU"/>
        </w:rPr>
        <w:t xml:space="preserve"> в группе пациентов высокого риска и для выявления недиагностированных случаев </w:t>
      </w:r>
      <w:r w:rsidRPr="00AE2B31">
        <w:rPr>
          <w:rFonts w:ascii="Times New Roman" w:eastAsia="Calibri" w:hAnsi="Times New Roman" w:cs="Times New Roman"/>
          <w:sz w:val="28"/>
          <w:szCs w:val="28"/>
          <w:lang w:val="ky-KG"/>
        </w:rPr>
        <w:t>МетС</w:t>
      </w:r>
      <w:r w:rsidRPr="00AE2B31">
        <w:rPr>
          <w:rFonts w:ascii="Times New Roman" w:eastAsia="Verdana" w:hAnsi="Times New Roman" w:cs="Times New Roman"/>
          <w:color w:val="000000"/>
          <w:sz w:val="28"/>
          <w:szCs w:val="28"/>
          <w:lang w:eastAsia="ru-RU"/>
        </w:rPr>
        <w:t xml:space="preserve"> в клинической практике.</w:t>
      </w:r>
    </w:p>
    <w:p w:rsidR="002722F8" w:rsidRPr="00AE2B31" w:rsidRDefault="002722F8" w:rsidP="00C300B0">
      <w:pPr>
        <w:numPr>
          <w:ilvl w:val="0"/>
          <w:numId w:val="16"/>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Определение носительства Trp64Arg полиморфизма гена </w:t>
      </w:r>
      <w:r w:rsidR="00DE5C35">
        <w:rPr>
          <w:rFonts w:ascii="Times New Roman" w:eastAsia="Calibri" w:hAnsi="Times New Roman" w:cs="Times New Roman"/>
          <w:sz w:val="28"/>
          <w:szCs w:val="28"/>
          <w:lang w:val="en-US"/>
        </w:rPr>
        <w:t>ADRB</w:t>
      </w:r>
      <w:r w:rsidR="00DE5C35" w:rsidRPr="00DE5C35">
        <w:rPr>
          <w:rFonts w:ascii="Times New Roman" w:eastAsia="Calibri" w:hAnsi="Times New Roman" w:cs="Times New Roman"/>
          <w:sz w:val="28"/>
          <w:szCs w:val="28"/>
        </w:rPr>
        <w:t>3</w:t>
      </w:r>
      <w:r w:rsidR="00DE5C35">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у этнических кыргызов может служить дополнительным генетическим детерминантом высокого риска развития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w:t>
      </w:r>
    </w:p>
    <w:p w:rsidR="002722F8" w:rsidRPr="00AE2B31" w:rsidRDefault="002722F8" w:rsidP="00C300B0">
      <w:pPr>
        <w:numPr>
          <w:ilvl w:val="0"/>
          <w:numId w:val="16"/>
        </w:num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У пациентов с наличием нескольких компонентов </w:t>
      </w:r>
      <w:r w:rsidRPr="00AE2B31">
        <w:rPr>
          <w:rFonts w:ascii="Times New Roman" w:eastAsia="Calibri" w:hAnsi="Times New Roman" w:cs="Times New Roman"/>
          <w:sz w:val="28"/>
          <w:szCs w:val="28"/>
          <w:lang w:val="ky-KG"/>
        </w:rPr>
        <w:t>МетС</w:t>
      </w:r>
      <w:r w:rsidRPr="00AE2B31">
        <w:rPr>
          <w:rFonts w:ascii="Times New Roman" w:eastAsia="Calibri" w:hAnsi="Times New Roman" w:cs="Times New Roman"/>
          <w:sz w:val="28"/>
          <w:szCs w:val="28"/>
        </w:rPr>
        <w:t xml:space="preserve">, в особенности с </w:t>
      </w:r>
      <w:r w:rsidR="00DE5C35">
        <w:rPr>
          <w:rFonts w:ascii="Times New Roman" w:eastAsia="Calibri" w:hAnsi="Times New Roman" w:cs="Times New Roman"/>
          <w:sz w:val="28"/>
          <w:szCs w:val="28"/>
        </w:rPr>
        <w:t>АГ</w:t>
      </w:r>
      <w:r w:rsidRPr="00AE2B31">
        <w:rPr>
          <w:rFonts w:ascii="Times New Roman" w:eastAsia="Calibri" w:hAnsi="Times New Roman" w:cs="Times New Roman"/>
          <w:sz w:val="28"/>
          <w:szCs w:val="28"/>
        </w:rPr>
        <w:t xml:space="preserve">, целесообразно проводить ультразвуковую оценку сонных артерий. При выявлении утолщения </w:t>
      </w:r>
      <w:r w:rsidR="00F450EE" w:rsidRPr="00AE2B31">
        <w:rPr>
          <w:rFonts w:ascii="Times New Roman" w:eastAsia="Calibri" w:hAnsi="Times New Roman" w:cs="Times New Roman"/>
          <w:sz w:val="28"/>
          <w:szCs w:val="28"/>
        </w:rPr>
        <w:t xml:space="preserve">ТИМ </w:t>
      </w:r>
      <w:r w:rsidRPr="00AE2B31">
        <w:rPr>
          <w:rFonts w:ascii="Times New Roman" w:eastAsia="Calibri" w:hAnsi="Times New Roman" w:cs="Times New Roman"/>
          <w:sz w:val="28"/>
          <w:szCs w:val="28"/>
        </w:rPr>
        <w:t>сосудистой стенки, в том числе у пациентов без клинических проявлений атеросклероза, необходимо проводить профилактические мероприятия.</w:t>
      </w:r>
    </w:p>
    <w:bookmarkEnd w:id="38"/>
    <w:p w:rsidR="002722F8" w:rsidRPr="00AE2B31" w:rsidRDefault="002722F8" w:rsidP="00DE5C35">
      <w:pPr>
        <w:spacing w:after="0" w:line="240" w:lineRule="auto"/>
        <w:jc w:val="center"/>
        <w:rPr>
          <w:rFonts w:ascii="Times New Roman" w:eastAsia="Calibri" w:hAnsi="Times New Roman" w:cs="Times New Roman"/>
          <w:color w:val="0D0D0D"/>
          <w:sz w:val="28"/>
          <w:szCs w:val="28"/>
        </w:rPr>
      </w:pPr>
      <w:r w:rsidRPr="00AE2B31">
        <w:rPr>
          <w:rFonts w:ascii="Times New Roman" w:eastAsia="Calibri" w:hAnsi="Times New Roman" w:cs="Times New Roman"/>
          <w:b/>
          <w:color w:val="0D0D0D"/>
          <w:sz w:val="28"/>
          <w:szCs w:val="28"/>
        </w:rPr>
        <w:t>СПИСОК ОПУБЛИКОВАННЫХ РАБОТ</w:t>
      </w:r>
    </w:p>
    <w:p w:rsidR="001D07C7"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sz w:val="28"/>
          <w:szCs w:val="28"/>
        </w:rPr>
        <w:t xml:space="preserve">Изучение распространенности компонентов метаболического синдрома среди этнических кыргызов [текст] / </w:t>
      </w:r>
      <w:r w:rsidR="000C129B" w:rsidRPr="00F113DA">
        <w:rPr>
          <w:rFonts w:ascii="Times New Roman" w:hAnsi="Times New Roman"/>
          <w:sz w:val="28"/>
          <w:szCs w:val="28"/>
        </w:rPr>
        <w:t>[</w:t>
      </w:r>
      <w:r w:rsidRPr="00F113DA">
        <w:rPr>
          <w:rFonts w:ascii="Times New Roman" w:hAnsi="Times New Roman"/>
          <w:b/>
          <w:sz w:val="28"/>
          <w:szCs w:val="28"/>
        </w:rPr>
        <w:t>А.С. Керимкулова</w:t>
      </w:r>
      <w:r w:rsidRPr="00F113DA">
        <w:rPr>
          <w:rFonts w:ascii="Times New Roman" w:hAnsi="Times New Roman"/>
          <w:sz w:val="28"/>
          <w:szCs w:val="28"/>
        </w:rPr>
        <w:t xml:space="preserve">, О.С. </w:t>
      </w:r>
      <w:proofErr w:type="spellStart"/>
      <w:r w:rsidRPr="00F113DA">
        <w:rPr>
          <w:rFonts w:ascii="Times New Roman" w:hAnsi="Times New Roman"/>
          <w:sz w:val="28"/>
          <w:szCs w:val="28"/>
        </w:rPr>
        <w:t>Лунегова</w:t>
      </w:r>
      <w:proofErr w:type="spellEnd"/>
      <w:r w:rsidRPr="00F113DA">
        <w:rPr>
          <w:rFonts w:ascii="Times New Roman" w:hAnsi="Times New Roman"/>
          <w:sz w:val="28"/>
          <w:szCs w:val="28"/>
        </w:rPr>
        <w:t xml:space="preserve">, Ю.В. Залесская, </w:t>
      </w:r>
      <w:r w:rsidR="000C129B" w:rsidRPr="00F113DA">
        <w:rPr>
          <w:rFonts w:ascii="Times New Roman" w:hAnsi="Times New Roman"/>
          <w:sz w:val="28"/>
          <w:szCs w:val="28"/>
        </w:rPr>
        <w:t xml:space="preserve">и др.]. </w:t>
      </w:r>
      <w:r w:rsidRPr="00F113DA">
        <w:rPr>
          <w:rFonts w:ascii="Times New Roman" w:hAnsi="Times New Roman"/>
          <w:sz w:val="28"/>
          <w:szCs w:val="28"/>
        </w:rPr>
        <w:t>// Вестник К</w:t>
      </w:r>
      <w:r w:rsidR="00AF4AE8" w:rsidRPr="00F113DA">
        <w:rPr>
          <w:rFonts w:ascii="Times New Roman" w:hAnsi="Times New Roman"/>
          <w:sz w:val="28"/>
          <w:szCs w:val="28"/>
        </w:rPr>
        <w:t>ыргызско</w:t>
      </w:r>
      <w:r w:rsidR="008775B3" w:rsidRPr="00F113DA">
        <w:rPr>
          <w:rFonts w:ascii="Times New Roman" w:hAnsi="Times New Roman"/>
          <w:sz w:val="28"/>
          <w:szCs w:val="28"/>
        </w:rPr>
        <w:t>-</w:t>
      </w:r>
      <w:r w:rsidRPr="00F113DA">
        <w:rPr>
          <w:rFonts w:ascii="Times New Roman" w:hAnsi="Times New Roman"/>
          <w:sz w:val="28"/>
          <w:szCs w:val="28"/>
        </w:rPr>
        <w:t>Р</w:t>
      </w:r>
      <w:r w:rsidR="008775B3" w:rsidRPr="00F113DA">
        <w:rPr>
          <w:rFonts w:ascii="Times New Roman" w:hAnsi="Times New Roman"/>
          <w:sz w:val="28"/>
          <w:szCs w:val="28"/>
        </w:rPr>
        <w:t xml:space="preserve">оссийского </w:t>
      </w:r>
      <w:r w:rsidRPr="00F113DA">
        <w:rPr>
          <w:rFonts w:ascii="Times New Roman" w:hAnsi="Times New Roman"/>
          <w:sz w:val="28"/>
          <w:szCs w:val="28"/>
        </w:rPr>
        <w:t>С</w:t>
      </w:r>
      <w:r w:rsidR="008775B3" w:rsidRPr="00F113DA">
        <w:rPr>
          <w:rFonts w:ascii="Times New Roman" w:hAnsi="Times New Roman"/>
          <w:sz w:val="28"/>
          <w:szCs w:val="28"/>
        </w:rPr>
        <w:t>лавянского университета</w:t>
      </w:r>
      <w:r w:rsidRPr="00F113DA">
        <w:rPr>
          <w:rFonts w:ascii="Times New Roman" w:hAnsi="Times New Roman"/>
          <w:sz w:val="28"/>
          <w:szCs w:val="28"/>
        </w:rPr>
        <w:t xml:space="preserve">, 2010. - № 12. – С.106-111. </w:t>
      </w:r>
      <w:r w:rsidR="00D67684" w:rsidRPr="00F113DA">
        <w:rPr>
          <w:rFonts w:ascii="Times New Roman" w:hAnsi="Times New Roman"/>
          <w:sz w:val="28"/>
          <w:szCs w:val="28"/>
        </w:rPr>
        <w:t xml:space="preserve">http://vestnik.krsu.edu.kg/ </w:t>
      </w:r>
    </w:p>
    <w:p w:rsidR="00046AA9" w:rsidRPr="00F113DA" w:rsidRDefault="001D07C7" w:rsidP="006F58ED">
      <w:pPr>
        <w:pStyle w:val="a3"/>
        <w:numPr>
          <w:ilvl w:val="0"/>
          <w:numId w:val="26"/>
        </w:numPr>
        <w:spacing w:after="120" w:line="240" w:lineRule="auto"/>
        <w:jc w:val="both"/>
        <w:rPr>
          <w:rStyle w:val="ac"/>
          <w:rFonts w:ascii="Times New Roman" w:hAnsi="Times New Roman"/>
          <w:color w:val="auto"/>
          <w:sz w:val="28"/>
          <w:szCs w:val="28"/>
          <w:u w:val="none"/>
          <w:lang w:val="en-US"/>
        </w:rPr>
      </w:pPr>
      <w:r w:rsidRPr="00F113DA">
        <w:rPr>
          <w:rFonts w:ascii="Times New Roman" w:hAnsi="Times New Roman"/>
          <w:sz w:val="28"/>
          <w:szCs w:val="28"/>
          <w:lang w:val="en-US"/>
        </w:rPr>
        <w:t>An association between TRP64ARG polymorphism of the B3 adrenoreceptor gene and some metabolic disturbances [</w:t>
      </w:r>
      <w:r w:rsidRPr="00F113DA">
        <w:rPr>
          <w:rFonts w:ascii="Times New Roman" w:hAnsi="Times New Roman"/>
          <w:sz w:val="28"/>
          <w:szCs w:val="28"/>
        </w:rPr>
        <w:t>текст</w:t>
      </w:r>
      <w:r w:rsidRPr="00F113DA">
        <w:rPr>
          <w:rFonts w:ascii="Times New Roman" w:hAnsi="Times New Roman"/>
          <w:sz w:val="28"/>
          <w:szCs w:val="28"/>
          <w:lang w:val="en-US"/>
        </w:rPr>
        <w:t xml:space="preserve">] / </w:t>
      </w:r>
      <w:r w:rsidR="00F113DA" w:rsidRPr="00F113DA">
        <w:rPr>
          <w:rFonts w:ascii="Times New Roman" w:hAnsi="Times New Roman"/>
          <w:sz w:val="28"/>
          <w:szCs w:val="28"/>
          <w:lang w:val="en-US"/>
        </w:rPr>
        <w:t>[</w:t>
      </w:r>
      <w:r w:rsidRPr="00F113DA">
        <w:rPr>
          <w:rFonts w:ascii="Times New Roman" w:hAnsi="Times New Roman"/>
          <w:sz w:val="28"/>
          <w:szCs w:val="28"/>
          <w:lang w:val="en-US"/>
        </w:rPr>
        <w:t xml:space="preserve">A.E. Mirrakhimov, </w:t>
      </w:r>
      <w:r w:rsidRPr="00F113DA">
        <w:rPr>
          <w:rFonts w:ascii="Times New Roman" w:hAnsi="Times New Roman"/>
          <w:b/>
          <w:sz w:val="28"/>
          <w:szCs w:val="28"/>
          <w:lang w:val="en-US"/>
        </w:rPr>
        <w:t>A.S. Kerimkulova</w:t>
      </w:r>
      <w:r w:rsidRPr="00F113DA">
        <w:rPr>
          <w:rFonts w:ascii="Times New Roman" w:hAnsi="Times New Roman"/>
          <w:sz w:val="28"/>
          <w:szCs w:val="28"/>
          <w:lang w:val="en-US"/>
        </w:rPr>
        <w:t xml:space="preserve">, O.S. </w:t>
      </w:r>
      <w:proofErr w:type="spellStart"/>
      <w:r w:rsidRPr="00F113DA">
        <w:rPr>
          <w:rFonts w:ascii="Times New Roman" w:hAnsi="Times New Roman"/>
          <w:sz w:val="28"/>
          <w:szCs w:val="28"/>
          <w:lang w:val="en-US"/>
        </w:rPr>
        <w:t>Lunegova</w:t>
      </w:r>
      <w:proofErr w:type="spellEnd"/>
      <w:r w:rsidRPr="00F113DA">
        <w:rPr>
          <w:rFonts w:ascii="Times New Roman" w:hAnsi="Times New Roman"/>
          <w:sz w:val="28"/>
          <w:szCs w:val="28"/>
          <w:lang w:val="en-US"/>
        </w:rPr>
        <w:t xml:space="preserve">, </w:t>
      </w:r>
      <w:r w:rsidR="000C129B" w:rsidRPr="00F113DA">
        <w:rPr>
          <w:rFonts w:ascii="Times New Roman" w:hAnsi="Times New Roman"/>
          <w:sz w:val="28"/>
          <w:szCs w:val="28"/>
          <w:lang w:val="en-US"/>
        </w:rPr>
        <w:t xml:space="preserve">et al.]. </w:t>
      </w:r>
      <w:r w:rsidRPr="00F113DA">
        <w:rPr>
          <w:rFonts w:ascii="Times New Roman" w:hAnsi="Times New Roman"/>
          <w:sz w:val="28"/>
          <w:szCs w:val="28"/>
          <w:lang w:val="en-US"/>
        </w:rPr>
        <w:t xml:space="preserve">// Cardiovasc Diabetology, 2011. – 12.10:89.  </w:t>
      </w:r>
      <w:hyperlink r:id="rId18" w:history="1">
        <w:r w:rsidR="00046AA9" w:rsidRPr="00F113DA">
          <w:rPr>
            <w:rStyle w:val="ac"/>
            <w:rFonts w:ascii="Times New Roman" w:hAnsi="Times New Roman"/>
            <w:sz w:val="28"/>
            <w:szCs w:val="28"/>
            <w:lang w:val="en-US"/>
          </w:rPr>
          <w:t>https://cardiab.biomedcentral.com/</w:t>
        </w:r>
      </w:hyperlink>
    </w:p>
    <w:p w:rsidR="001D07C7"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sz w:val="28"/>
          <w:szCs w:val="28"/>
        </w:rPr>
        <w:t xml:space="preserve">Распространенность метаболического синдрома и его компонентов в группе этнических кыргызов [текст] / </w:t>
      </w:r>
      <w:r w:rsidR="000C129B" w:rsidRPr="00F113DA">
        <w:rPr>
          <w:rFonts w:ascii="Times New Roman" w:hAnsi="Times New Roman"/>
          <w:sz w:val="28"/>
          <w:szCs w:val="28"/>
        </w:rPr>
        <w:t>[</w:t>
      </w:r>
      <w:r w:rsidRPr="00F113DA">
        <w:rPr>
          <w:rFonts w:ascii="Times New Roman" w:hAnsi="Times New Roman"/>
          <w:sz w:val="28"/>
          <w:szCs w:val="28"/>
        </w:rPr>
        <w:t>А.Т.</w:t>
      </w:r>
      <w:r w:rsidR="000C129B" w:rsidRPr="00F113DA">
        <w:rPr>
          <w:rFonts w:ascii="Times New Roman" w:hAnsi="Times New Roman"/>
          <w:sz w:val="28"/>
          <w:szCs w:val="28"/>
        </w:rPr>
        <w:t xml:space="preserve"> </w:t>
      </w:r>
      <w:proofErr w:type="spellStart"/>
      <w:r w:rsidRPr="00F113DA">
        <w:rPr>
          <w:rFonts w:ascii="Times New Roman" w:hAnsi="Times New Roman"/>
          <w:sz w:val="28"/>
          <w:szCs w:val="28"/>
        </w:rPr>
        <w:t>Келдибаева</w:t>
      </w:r>
      <w:proofErr w:type="spellEnd"/>
      <w:r w:rsidRPr="00F113DA">
        <w:rPr>
          <w:rFonts w:ascii="Times New Roman" w:hAnsi="Times New Roman"/>
          <w:sz w:val="28"/>
          <w:szCs w:val="28"/>
        </w:rPr>
        <w:t xml:space="preserve">, </w:t>
      </w:r>
      <w:r w:rsidRPr="00F113DA">
        <w:rPr>
          <w:rFonts w:ascii="Times New Roman" w:hAnsi="Times New Roman"/>
          <w:b/>
          <w:sz w:val="28"/>
          <w:szCs w:val="28"/>
        </w:rPr>
        <w:t>А.С. Керимкулова</w:t>
      </w:r>
      <w:r w:rsidRPr="00F113DA">
        <w:rPr>
          <w:rFonts w:ascii="Times New Roman" w:hAnsi="Times New Roman"/>
          <w:sz w:val="28"/>
          <w:szCs w:val="28"/>
        </w:rPr>
        <w:t xml:space="preserve">, О.С. </w:t>
      </w:r>
      <w:proofErr w:type="spellStart"/>
      <w:r w:rsidRPr="00F113DA">
        <w:rPr>
          <w:rFonts w:ascii="Times New Roman" w:hAnsi="Times New Roman"/>
          <w:sz w:val="28"/>
          <w:szCs w:val="28"/>
        </w:rPr>
        <w:t>Лунегова</w:t>
      </w:r>
      <w:proofErr w:type="spellEnd"/>
      <w:r w:rsidRPr="00F113DA">
        <w:rPr>
          <w:rFonts w:ascii="Times New Roman" w:hAnsi="Times New Roman"/>
          <w:sz w:val="28"/>
          <w:szCs w:val="28"/>
        </w:rPr>
        <w:t>,</w:t>
      </w:r>
      <w:r w:rsidR="000C129B" w:rsidRPr="00F113DA">
        <w:rPr>
          <w:rFonts w:ascii="Times New Roman" w:hAnsi="Times New Roman"/>
          <w:sz w:val="28"/>
          <w:szCs w:val="28"/>
        </w:rPr>
        <w:t xml:space="preserve"> и др.]. </w:t>
      </w:r>
      <w:r w:rsidRPr="00F113DA">
        <w:rPr>
          <w:rFonts w:ascii="Times New Roman" w:hAnsi="Times New Roman"/>
          <w:sz w:val="28"/>
          <w:szCs w:val="28"/>
        </w:rPr>
        <w:t>// Вестник КГМА им. И.К. Ахунбаева, 2011. - №1. – С.40-44.</w:t>
      </w:r>
      <w:r w:rsidR="00D67684" w:rsidRPr="00F113DA">
        <w:rPr>
          <w:sz w:val="28"/>
          <w:szCs w:val="28"/>
        </w:rPr>
        <w:t xml:space="preserve"> </w:t>
      </w:r>
      <w:hyperlink r:id="rId19" w:history="1">
        <w:r w:rsidR="00D31DC3" w:rsidRPr="00C93D6D">
          <w:rPr>
            <w:rStyle w:val="ac"/>
            <w:rFonts w:ascii="Times New Roman" w:hAnsi="Times New Roman"/>
            <w:sz w:val="28"/>
            <w:szCs w:val="28"/>
          </w:rPr>
          <w:t>https://vestnik.kgma.kg/index.php/vestnik</w:t>
        </w:r>
      </w:hyperlink>
    </w:p>
    <w:p w:rsidR="00D31DC3" w:rsidRDefault="00D31DC3" w:rsidP="00D31DC3">
      <w:pPr>
        <w:spacing w:after="120" w:line="240" w:lineRule="auto"/>
        <w:jc w:val="both"/>
        <w:rPr>
          <w:rFonts w:ascii="Times New Roman" w:hAnsi="Times New Roman"/>
          <w:sz w:val="28"/>
          <w:szCs w:val="28"/>
        </w:rPr>
      </w:pPr>
    </w:p>
    <w:p w:rsidR="00D31DC3" w:rsidRDefault="00D31DC3" w:rsidP="00D31DC3">
      <w:pPr>
        <w:spacing w:after="120" w:line="240" w:lineRule="auto"/>
        <w:jc w:val="both"/>
        <w:rPr>
          <w:rFonts w:ascii="Times New Roman" w:hAnsi="Times New Roman"/>
          <w:sz w:val="28"/>
          <w:szCs w:val="28"/>
        </w:rPr>
      </w:pPr>
    </w:p>
    <w:p w:rsidR="00D31DC3" w:rsidRDefault="00D31DC3" w:rsidP="00D31DC3">
      <w:pPr>
        <w:spacing w:after="120" w:line="240" w:lineRule="auto"/>
        <w:jc w:val="both"/>
        <w:rPr>
          <w:rFonts w:ascii="Times New Roman" w:hAnsi="Times New Roman"/>
          <w:sz w:val="28"/>
          <w:szCs w:val="28"/>
        </w:rPr>
      </w:pPr>
    </w:p>
    <w:p w:rsidR="00D31DC3" w:rsidRPr="00D31DC3" w:rsidRDefault="00D31DC3" w:rsidP="00D31DC3">
      <w:pPr>
        <w:spacing w:after="120" w:line="240" w:lineRule="auto"/>
        <w:jc w:val="both"/>
        <w:rPr>
          <w:rFonts w:ascii="Times New Roman" w:hAnsi="Times New Roman"/>
          <w:sz w:val="28"/>
          <w:szCs w:val="28"/>
        </w:rPr>
      </w:pPr>
    </w:p>
    <w:p w:rsidR="001D07C7"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sz w:val="28"/>
          <w:szCs w:val="28"/>
        </w:rPr>
        <w:lastRenderedPageBreak/>
        <w:t xml:space="preserve">Современный взгляд на критерии метаболического синдрома [текст] / </w:t>
      </w:r>
      <w:r w:rsidR="00F113DA" w:rsidRPr="00F113DA">
        <w:rPr>
          <w:rFonts w:ascii="Times New Roman" w:hAnsi="Times New Roman"/>
          <w:sz w:val="28"/>
          <w:szCs w:val="28"/>
        </w:rPr>
        <w:t>[</w:t>
      </w:r>
      <w:r w:rsidRPr="00F113DA">
        <w:rPr>
          <w:rFonts w:ascii="Times New Roman" w:hAnsi="Times New Roman"/>
          <w:sz w:val="28"/>
          <w:szCs w:val="28"/>
        </w:rPr>
        <w:t xml:space="preserve">Ч.Б. </w:t>
      </w:r>
      <w:proofErr w:type="spellStart"/>
      <w:r w:rsidRPr="00F113DA">
        <w:rPr>
          <w:rFonts w:ascii="Times New Roman" w:hAnsi="Times New Roman"/>
          <w:sz w:val="28"/>
          <w:szCs w:val="28"/>
        </w:rPr>
        <w:t>Молдокеева</w:t>
      </w:r>
      <w:proofErr w:type="spellEnd"/>
      <w:r w:rsidRPr="00F113DA">
        <w:rPr>
          <w:rFonts w:ascii="Times New Roman" w:hAnsi="Times New Roman"/>
          <w:sz w:val="28"/>
          <w:szCs w:val="28"/>
        </w:rPr>
        <w:t xml:space="preserve">, О.С. </w:t>
      </w:r>
      <w:proofErr w:type="spellStart"/>
      <w:r w:rsidRPr="00F113DA">
        <w:rPr>
          <w:rFonts w:ascii="Times New Roman" w:hAnsi="Times New Roman"/>
          <w:sz w:val="28"/>
          <w:szCs w:val="28"/>
        </w:rPr>
        <w:t>Лунегова</w:t>
      </w:r>
      <w:proofErr w:type="spellEnd"/>
      <w:r w:rsidRPr="00F113DA">
        <w:rPr>
          <w:rFonts w:ascii="Times New Roman" w:hAnsi="Times New Roman"/>
          <w:sz w:val="28"/>
          <w:szCs w:val="28"/>
        </w:rPr>
        <w:t xml:space="preserve">, </w:t>
      </w:r>
      <w:r w:rsidRPr="00F113DA">
        <w:rPr>
          <w:rFonts w:ascii="Times New Roman" w:hAnsi="Times New Roman"/>
          <w:b/>
          <w:sz w:val="28"/>
          <w:szCs w:val="28"/>
        </w:rPr>
        <w:t>А.С. Керимкулова</w:t>
      </w:r>
      <w:r w:rsidRPr="00F113DA">
        <w:rPr>
          <w:rFonts w:ascii="Times New Roman" w:hAnsi="Times New Roman"/>
          <w:sz w:val="28"/>
          <w:szCs w:val="28"/>
        </w:rPr>
        <w:t xml:space="preserve">, </w:t>
      </w:r>
      <w:r w:rsidR="00F113DA" w:rsidRPr="00F113DA">
        <w:rPr>
          <w:rFonts w:ascii="Times New Roman" w:hAnsi="Times New Roman"/>
          <w:sz w:val="28"/>
          <w:szCs w:val="28"/>
        </w:rPr>
        <w:t xml:space="preserve">и др.]. </w:t>
      </w:r>
      <w:r w:rsidRPr="00F113DA">
        <w:rPr>
          <w:rFonts w:ascii="Times New Roman" w:hAnsi="Times New Roman"/>
          <w:sz w:val="28"/>
          <w:szCs w:val="28"/>
        </w:rPr>
        <w:t xml:space="preserve">// Вестник </w:t>
      </w:r>
      <w:proofErr w:type="spellStart"/>
      <w:r w:rsidR="008775B3" w:rsidRPr="00F113DA">
        <w:rPr>
          <w:rFonts w:ascii="Times New Roman" w:hAnsi="Times New Roman"/>
          <w:sz w:val="28"/>
          <w:szCs w:val="28"/>
        </w:rPr>
        <w:t>Вестник</w:t>
      </w:r>
      <w:proofErr w:type="spellEnd"/>
      <w:r w:rsidR="008775B3" w:rsidRPr="00F113DA">
        <w:rPr>
          <w:rFonts w:ascii="Times New Roman" w:hAnsi="Times New Roman"/>
          <w:sz w:val="28"/>
          <w:szCs w:val="28"/>
        </w:rPr>
        <w:t xml:space="preserve"> Кыргызско-Российского Славянского университета</w:t>
      </w:r>
      <w:r w:rsidRPr="00F113DA">
        <w:rPr>
          <w:rFonts w:ascii="Times New Roman" w:hAnsi="Times New Roman"/>
          <w:sz w:val="28"/>
          <w:szCs w:val="28"/>
        </w:rPr>
        <w:t>,</w:t>
      </w:r>
      <w:r w:rsidR="008775B3" w:rsidRPr="00F113DA">
        <w:rPr>
          <w:rFonts w:ascii="Times New Roman" w:hAnsi="Times New Roman"/>
          <w:sz w:val="28"/>
          <w:szCs w:val="28"/>
        </w:rPr>
        <w:t xml:space="preserve"> </w:t>
      </w:r>
      <w:r w:rsidRPr="00F113DA">
        <w:rPr>
          <w:rFonts w:ascii="Times New Roman" w:hAnsi="Times New Roman"/>
          <w:sz w:val="28"/>
          <w:szCs w:val="28"/>
        </w:rPr>
        <w:t xml:space="preserve">2011. – Том 11. - № 7. – С. 92-96. </w:t>
      </w:r>
      <w:r w:rsidR="00D67684" w:rsidRPr="00F113DA">
        <w:rPr>
          <w:rFonts w:ascii="Times New Roman" w:hAnsi="Times New Roman"/>
          <w:sz w:val="28"/>
          <w:szCs w:val="28"/>
        </w:rPr>
        <w:t>http://vestnik.krsu.edu.kg/</w:t>
      </w:r>
    </w:p>
    <w:p w:rsidR="001D07C7"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sz w:val="28"/>
          <w:szCs w:val="28"/>
        </w:rPr>
        <w:t xml:space="preserve">Ассоциация полиморфизма Trp64Arg гена B3-адренорецепторов с компонентами метаболического синдрома </w:t>
      </w:r>
      <w:r w:rsidR="00537780" w:rsidRPr="00F113DA">
        <w:rPr>
          <w:rFonts w:ascii="Times New Roman" w:hAnsi="Times New Roman"/>
          <w:sz w:val="28"/>
          <w:szCs w:val="28"/>
        </w:rPr>
        <w:t xml:space="preserve">[текст] </w:t>
      </w:r>
      <w:r w:rsidRPr="00F113DA">
        <w:rPr>
          <w:rFonts w:ascii="Times New Roman" w:hAnsi="Times New Roman"/>
          <w:sz w:val="28"/>
          <w:szCs w:val="28"/>
        </w:rPr>
        <w:t xml:space="preserve">/ </w:t>
      </w:r>
      <w:r w:rsidR="000C129B" w:rsidRPr="00F113DA">
        <w:rPr>
          <w:rFonts w:ascii="Times New Roman" w:hAnsi="Times New Roman"/>
          <w:sz w:val="28"/>
          <w:szCs w:val="28"/>
        </w:rPr>
        <w:t>[</w:t>
      </w:r>
      <w:r w:rsidRPr="00F113DA">
        <w:rPr>
          <w:rFonts w:ascii="Times New Roman" w:hAnsi="Times New Roman"/>
          <w:b/>
          <w:sz w:val="28"/>
          <w:szCs w:val="28"/>
        </w:rPr>
        <w:t>А.С. Керимкулова</w:t>
      </w:r>
      <w:r w:rsidRPr="00F113DA">
        <w:rPr>
          <w:rFonts w:ascii="Times New Roman" w:hAnsi="Times New Roman"/>
          <w:sz w:val="28"/>
          <w:szCs w:val="28"/>
        </w:rPr>
        <w:t>,</w:t>
      </w:r>
      <w:r w:rsidR="000C129B" w:rsidRPr="00F113DA">
        <w:rPr>
          <w:rFonts w:ascii="Times New Roman" w:hAnsi="Times New Roman"/>
          <w:sz w:val="28"/>
          <w:szCs w:val="28"/>
        </w:rPr>
        <w:t xml:space="preserve"> </w:t>
      </w:r>
      <w:r w:rsidRPr="00F113DA">
        <w:rPr>
          <w:rFonts w:ascii="Times New Roman" w:hAnsi="Times New Roman"/>
          <w:sz w:val="28"/>
          <w:szCs w:val="28"/>
        </w:rPr>
        <w:t xml:space="preserve">О.С. </w:t>
      </w:r>
      <w:proofErr w:type="spellStart"/>
      <w:r w:rsidRPr="00F113DA">
        <w:rPr>
          <w:rFonts w:ascii="Times New Roman" w:hAnsi="Times New Roman"/>
          <w:sz w:val="28"/>
          <w:szCs w:val="28"/>
        </w:rPr>
        <w:t>Лунегова</w:t>
      </w:r>
      <w:proofErr w:type="spellEnd"/>
      <w:r w:rsidRPr="00F113DA">
        <w:rPr>
          <w:rFonts w:ascii="Times New Roman" w:hAnsi="Times New Roman"/>
          <w:sz w:val="28"/>
          <w:szCs w:val="28"/>
        </w:rPr>
        <w:t xml:space="preserve">, Ч.Б. </w:t>
      </w:r>
      <w:proofErr w:type="spellStart"/>
      <w:r w:rsidRPr="00F113DA">
        <w:rPr>
          <w:rFonts w:ascii="Times New Roman" w:hAnsi="Times New Roman"/>
          <w:sz w:val="28"/>
          <w:szCs w:val="28"/>
        </w:rPr>
        <w:t>Молдокеева</w:t>
      </w:r>
      <w:proofErr w:type="spellEnd"/>
      <w:r w:rsidRPr="00F113DA">
        <w:rPr>
          <w:rFonts w:ascii="Times New Roman" w:hAnsi="Times New Roman"/>
          <w:sz w:val="28"/>
          <w:szCs w:val="28"/>
        </w:rPr>
        <w:t xml:space="preserve">, </w:t>
      </w:r>
      <w:r w:rsidR="000C129B" w:rsidRPr="00F113DA">
        <w:rPr>
          <w:rFonts w:ascii="Times New Roman" w:hAnsi="Times New Roman"/>
          <w:sz w:val="28"/>
          <w:szCs w:val="28"/>
        </w:rPr>
        <w:t xml:space="preserve">и др.]. </w:t>
      </w:r>
      <w:r w:rsidRPr="00F113DA">
        <w:rPr>
          <w:rFonts w:ascii="Times New Roman" w:hAnsi="Times New Roman"/>
          <w:sz w:val="28"/>
          <w:szCs w:val="28"/>
        </w:rPr>
        <w:t>//</w:t>
      </w:r>
      <w:r w:rsidR="00D67684" w:rsidRPr="00F113DA">
        <w:rPr>
          <w:rFonts w:ascii="Times New Roman" w:hAnsi="Times New Roman"/>
          <w:sz w:val="28"/>
          <w:szCs w:val="28"/>
        </w:rPr>
        <w:t xml:space="preserve"> </w:t>
      </w:r>
      <w:r w:rsidRPr="00F113DA">
        <w:rPr>
          <w:rFonts w:ascii="Times New Roman" w:hAnsi="Times New Roman"/>
          <w:sz w:val="28"/>
          <w:szCs w:val="28"/>
        </w:rPr>
        <w:t xml:space="preserve">Медицинская генетика, 2011. – Том 10. - № 7 (109). – С.20-25. </w:t>
      </w:r>
      <w:r w:rsidR="00D67684" w:rsidRPr="00F113DA">
        <w:rPr>
          <w:rFonts w:ascii="Times New Roman" w:hAnsi="Times New Roman"/>
          <w:sz w:val="28"/>
          <w:szCs w:val="28"/>
        </w:rPr>
        <w:t>https://www.medgen-journal.ru/jour</w:t>
      </w:r>
    </w:p>
    <w:p w:rsidR="001D07C7"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sz w:val="28"/>
          <w:szCs w:val="28"/>
        </w:rPr>
        <w:t xml:space="preserve">Взаимосвязь Trp64Arg полиморфизма гена В3- </w:t>
      </w:r>
      <w:proofErr w:type="spellStart"/>
      <w:r w:rsidRPr="00F113DA">
        <w:rPr>
          <w:rFonts w:ascii="Times New Roman" w:hAnsi="Times New Roman"/>
          <w:sz w:val="28"/>
          <w:szCs w:val="28"/>
        </w:rPr>
        <w:t>адренорецепторов</w:t>
      </w:r>
      <w:proofErr w:type="spellEnd"/>
      <w:r w:rsidRPr="00F113DA">
        <w:rPr>
          <w:rFonts w:ascii="Times New Roman" w:hAnsi="Times New Roman"/>
          <w:sz w:val="28"/>
          <w:szCs w:val="28"/>
        </w:rPr>
        <w:t xml:space="preserve"> с ожирением и дислипидемией в группе этнических кыргызов </w:t>
      </w:r>
      <w:r w:rsidR="00537780" w:rsidRPr="00F113DA">
        <w:rPr>
          <w:rFonts w:ascii="Times New Roman" w:hAnsi="Times New Roman"/>
          <w:sz w:val="28"/>
          <w:szCs w:val="28"/>
        </w:rPr>
        <w:t xml:space="preserve">[текст] </w:t>
      </w:r>
      <w:r w:rsidRPr="00F113DA">
        <w:rPr>
          <w:rFonts w:ascii="Times New Roman" w:hAnsi="Times New Roman"/>
          <w:sz w:val="28"/>
          <w:szCs w:val="28"/>
        </w:rPr>
        <w:t>/</w:t>
      </w:r>
      <w:r w:rsidR="00537780" w:rsidRPr="00F113DA">
        <w:rPr>
          <w:rFonts w:ascii="Times New Roman" w:hAnsi="Times New Roman"/>
          <w:sz w:val="28"/>
          <w:szCs w:val="28"/>
        </w:rPr>
        <w:t xml:space="preserve"> [</w:t>
      </w:r>
      <w:r w:rsidRPr="00F113DA">
        <w:rPr>
          <w:rFonts w:ascii="Times New Roman" w:hAnsi="Times New Roman"/>
          <w:b/>
          <w:sz w:val="28"/>
          <w:szCs w:val="28"/>
        </w:rPr>
        <w:t>А.С. Керимкулова</w:t>
      </w:r>
      <w:r w:rsidRPr="00F113DA">
        <w:rPr>
          <w:rFonts w:ascii="Times New Roman" w:hAnsi="Times New Roman"/>
          <w:sz w:val="28"/>
          <w:szCs w:val="28"/>
        </w:rPr>
        <w:t xml:space="preserve">, О.С. </w:t>
      </w:r>
      <w:proofErr w:type="spellStart"/>
      <w:r w:rsidRPr="00F113DA">
        <w:rPr>
          <w:rFonts w:ascii="Times New Roman" w:hAnsi="Times New Roman"/>
          <w:sz w:val="28"/>
          <w:szCs w:val="28"/>
        </w:rPr>
        <w:t>Лунегова</w:t>
      </w:r>
      <w:proofErr w:type="spellEnd"/>
      <w:r w:rsidRPr="00F113DA">
        <w:rPr>
          <w:rFonts w:ascii="Times New Roman" w:hAnsi="Times New Roman"/>
          <w:sz w:val="28"/>
          <w:szCs w:val="28"/>
        </w:rPr>
        <w:t xml:space="preserve">, Ч.Б. </w:t>
      </w:r>
      <w:proofErr w:type="spellStart"/>
      <w:r w:rsidRPr="00F113DA">
        <w:rPr>
          <w:rFonts w:ascii="Times New Roman" w:hAnsi="Times New Roman"/>
          <w:sz w:val="28"/>
          <w:szCs w:val="28"/>
        </w:rPr>
        <w:t>Молдокеева</w:t>
      </w:r>
      <w:proofErr w:type="spellEnd"/>
      <w:r w:rsidRPr="00F113DA">
        <w:rPr>
          <w:rFonts w:ascii="Times New Roman" w:hAnsi="Times New Roman"/>
          <w:sz w:val="28"/>
          <w:szCs w:val="28"/>
        </w:rPr>
        <w:t xml:space="preserve"> Ч.Б., </w:t>
      </w:r>
      <w:r w:rsidR="00537780" w:rsidRPr="00F113DA">
        <w:rPr>
          <w:rFonts w:ascii="Times New Roman" w:hAnsi="Times New Roman"/>
          <w:sz w:val="28"/>
          <w:szCs w:val="28"/>
        </w:rPr>
        <w:t xml:space="preserve">и др.] </w:t>
      </w:r>
      <w:r w:rsidRPr="00F113DA">
        <w:rPr>
          <w:rFonts w:ascii="Times New Roman" w:hAnsi="Times New Roman"/>
          <w:sz w:val="28"/>
          <w:szCs w:val="28"/>
        </w:rPr>
        <w:t xml:space="preserve">// Вестник </w:t>
      </w:r>
      <w:proofErr w:type="spellStart"/>
      <w:r w:rsidR="008775B3" w:rsidRPr="00F113DA">
        <w:rPr>
          <w:rFonts w:ascii="Times New Roman" w:hAnsi="Times New Roman"/>
          <w:sz w:val="28"/>
          <w:szCs w:val="28"/>
        </w:rPr>
        <w:t>Вестник</w:t>
      </w:r>
      <w:proofErr w:type="spellEnd"/>
      <w:r w:rsidR="008775B3" w:rsidRPr="00F113DA">
        <w:rPr>
          <w:rFonts w:ascii="Times New Roman" w:hAnsi="Times New Roman"/>
          <w:sz w:val="28"/>
          <w:szCs w:val="28"/>
        </w:rPr>
        <w:t xml:space="preserve"> Кыргызско-Российского Славянского университета</w:t>
      </w:r>
      <w:r w:rsidRPr="00F113DA">
        <w:rPr>
          <w:rFonts w:ascii="Times New Roman" w:hAnsi="Times New Roman"/>
          <w:sz w:val="28"/>
          <w:szCs w:val="28"/>
        </w:rPr>
        <w:t>,</w:t>
      </w:r>
      <w:r w:rsidR="008775B3" w:rsidRPr="00F113DA">
        <w:rPr>
          <w:rFonts w:ascii="Times New Roman" w:hAnsi="Times New Roman"/>
          <w:sz w:val="28"/>
          <w:szCs w:val="28"/>
        </w:rPr>
        <w:t xml:space="preserve"> </w:t>
      </w:r>
      <w:r w:rsidRPr="00F113DA">
        <w:rPr>
          <w:rFonts w:ascii="Times New Roman" w:hAnsi="Times New Roman"/>
          <w:sz w:val="28"/>
          <w:szCs w:val="28"/>
        </w:rPr>
        <w:t xml:space="preserve">2011. – Том 11. - № 3. – С.117-122. </w:t>
      </w:r>
      <w:r w:rsidR="00D67684" w:rsidRPr="00F113DA">
        <w:rPr>
          <w:rFonts w:ascii="Times New Roman" w:hAnsi="Times New Roman"/>
          <w:sz w:val="28"/>
          <w:szCs w:val="28"/>
        </w:rPr>
        <w:t>http://vestnik.krsu.edu.kg/</w:t>
      </w:r>
    </w:p>
    <w:p w:rsidR="001D07C7"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b/>
          <w:sz w:val="28"/>
          <w:szCs w:val="28"/>
        </w:rPr>
        <w:t>Керимкулова</w:t>
      </w:r>
      <w:r w:rsidR="00AF4AE8" w:rsidRPr="00F113DA">
        <w:rPr>
          <w:rFonts w:ascii="Times New Roman" w:hAnsi="Times New Roman"/>
          <w:b/>
          <w:sz w:val="28"/>
          <w:szCs w:val="28"/>
        </w:rPr>
        <w:t>,</w:t>
      </w:r>
      <w:r w:rsidRPr="00F113DA">
        <w:rPr>
          <w:rFonts w:ascii="Times New Roman" w:hAnsi="Times New Roman"/>
          <w:b/>
          <w:sz w:val="28"/>
          <w:szCs w:val="28"/>
        </w:rPr>
        <w:t xml:space="preserve"> А.С.</w:t>
      </w:r>
      <w:r w:rsidRPr="00F113DA">
        <w:rPr>
          <w:rFonts w:ascii="Times New Roman" w:hAnsi="Times New Roman"/>
          <w:sz w:val="28"/>
          <w:szCs w:val="28"/>
        </w:rPr>
        <w:t xml:space="preserve"> Роль В3-адренорецепторов в организме </w:t>
      </w:r>
      <w:r w:rsidR="00537780" w:rsidRPr="00F113DA">
        <w:rPr>
          <w:rFonts w:ascii="Times New Roman" w:hAnsi="Times New Roman"/>
          <w:sz w:val="28"/>
          <w:szCs w:val="28"/>
        </w:rPr>
        <w:t xml:space="preserve">[текст] </w:t>
      </w:r>
      <w:r w:rsidRPr="00F113DA">
        <w:rPr>
          <w:rFonts w:ascii="Times New Roman" w:hAnsi="Times New Roman"/>
          <w:sz w:val="28"/>
          <w:szCs w:val="28"/>
        </w:rPr>
        <w:t>/</w:t>
      </w:r>
      <w:r w:rsidR="00AF4AE8" w:rsidRPr="00F113DA">
        <w:rPr>
          <w:rFonts w:ascii="Times New Roman" w:hAnsi="Times New Roman"/>
          <w:sz w:val="28"/>
          <w:szCs w:val="28"/>
        </w:rPr>
        <w:t xml:space="preserve"> А.С. </w:t>
      </w:r>
      <w:r w:rsidRPr="00F113DA">
        <w:rPr>
          <w:rFonts w:ascii="Times New Roman" w:hAnsi="Times New Roman"/>
          <w:sz w:val="28"/>
          <w:szCs w:val="28"/>
        </w:rPr>
        <w:t>Керимкулова // Известия ВУЗов, 2011. - №1. – С.67-71.</w:t>
      </w:r>
      <w:r w:rsidR="003C7950" w:rsidRPr="00F113DA">
        <w:rPr>
          <w:rFonts w:ascii="Times New Roman" w:hAnsi="Times New Roman"/>
          <w:sz w:val="28"/>
          <w:szCs w:val="28"/>
        </w:rPr>
        <w:t xml:space="preserve"> http://www.science-journal.kg/ru/journal/ </w:t>
      </w:r>
    </w:p>
    <w:p w:rsidR="001D07C7"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b/>
          <w:sz w:val="28"/>
          <w:szCs w:val="28"/>
        </w:rPr>
        <w:t>Керимкулова, А.С.</w:t>
      </w:r>
      <w:r w:rsidRPr="00F113DA">
        <w:rPr>
          <w:rFonts w:ascii="Times New Roman" w:hAnsi="Times New Roman"/>
          <w:sz w:val="28"/>
          <w:szCs w:val="28"/>
        </w:rPr>
        <w:t xml:space="preserve"> Генетические риск факторы метаболического синдрома </w:t>
      </w:r>
      <w:r w:rsidR="00537780" w:rsidRPr="00F113DA">
        <w:rPr>
          <w:rFonts w:ascii="Times New Roman" w:hAnsi="Times New Roman"/>
          <w:sz w:val="28"/>
          <w:szCs w:val="28"/>
        </w:rPr>
        <w:t xml:space="preserve">[текст] </w:t>
      </w:r>
      <w:r w:rsidRPr="00F113DA">
        <w:rPr>
          <w:rFonts w:ascii="Times New Roman" w:hAnsi="Times New Roman"/>
          <w:sz w:val="28"/>
          <w:szCs w:val="28"/>
        </w:rPr>
        <w:t xml:space="preserve">/ А.С. Керимкулова, Э.М. </w:t>
      </w:r>
      <w:proofErr w:type="spellStart"/>
      <w:r w:rsidRPr="00F113DA">
        <w:rPr>
          <w:rFonts w:ascii="Times New Roman" w:hAnsi="Times New Roman"/>
          <w:sz w:val="28"/>
          <w:szCs w:val="28"/>
        </w:rPr>
        <w:t>Миррахимов</w:t>
      </w:r>
      <w:proofErr w:type="spellEnd"/>
      <w:r w:rsidRPr="00F113DA">
        <w:rPr>
          <w:rFonts w:ascii="Times New Roman" w:hAnsi="Times New Roman"/>
          <w:sz w:val="28"/>
          <w:szCs w:val="28"/>
        </w:rPr>
        <w:t xml:space="preserve">, А.А. </w:t>
      </w:r>
      <w:proofErr w:type="spellStart"/>
      <w:r w:rsidRPr="00F113DA">
        <w:rPr>
          <w:rFonts w:ascii="Times New Roman" w:hAnsi="Times New Roman"/>
          <w:sz w:val="28"/>
          <w:szCs w:val="28"/>
        </w:rPr>
        <w:t>Алдашев</w:t>
      </w:r>
      <w:proofErr w:type="spellEnd"/>
      <w:r w:rsidRPr="00F113DA">
        <w:rPr>
          <w:rFonts w:ascii="Times New Roman" w:hAnsi="Times New Roman"/>
          <w:sz w:val="28"/>
          <w:szCs w:val="28"/>
        </w:rPr>
        <w:t xml:space="preserve"> // Наука и Новые технологии и инновации, 2011. - №5. – С.73-9.</w:t>
      </w:r>
      <w:r w:rsidR="003C7950" w:rsidRPr="00F113DA">
        <w:rPr>
          <w:rFonts w:ascii="Times New Roman" w:hAnsi="Times New Roman"/>
          <w:sz w:val="28"/>
          <w:szCs w:val="28"/>
        </w:rPr>
        <w:t xml:space="preserve"> http://www.science-journal.kg/ru/journal/ </w:t>
      </w:r>
      <w:r w:rsidRPr="00F113DA">
        <w:rPr>
          <w:rFonts w:ascii="Times New Roman" w:hAnsi="Times New Roman"/>
          <w:sz w:val="28"/>
          <w:szCs w:val="28"/>
        </w:rPr>
        <w:t xml:space="preserve"> </w:t>
      </w:r>
    </w:p>
    <w:p w:rsidR="001D07C7"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b/>
          <w:sz w:val="28"/>
          <w:szCs w:val="28"/>
        </w:rPr>
        <w:t>Керимкулова, А.С.</w:t>
      </w:r>
      <w:r w:rsidRPr="00F113DA">
        <w:rPr>
          <w:rFonts w:ascii="Times New Roman" w:hAnsi="Times New Roman"/>
          <w:sz w:val="28"/>
          <w:szCs w:val="28"/>
        </w:rPr>
        <w:t xml:space="preserve"> Trp64Аrg полиморфизм гена Β-3-адренорецепторов </w:t>
      </w:r>
      <w:r w:rsidR="00537780" w:rsidRPr="00F113DA">
        <w:rPr>
          <w:rFonts w:ascii="Times New Roman" w:hAnsi="Times New Roman"/>
          <w:sz w:val="28"/>
          <w:szCs w:val="28"/>
        </w:rPr>
        <w:t xml:space="preserve">[текст] </w:t>
      </w:r>
      <w:r w:rsidRPr="00F113DA">
        <w:rPr>
          <w:rFonts w:ascii="Times New Roman" w:hAnsi="Times New Roman"/>
          <w:sz w:val="28"/>
          <w:szCs w:val="28"/>
        </w:rPr>
        <w:t>/ А.С. Керимкулова // Вестник</w:t>
      </w:r>
      <w:r w:rsidR="00D67684" w:rsidRPr="00F113DA">
        <w:rPr>
          <w:rFonts w:ascii="Times New Roman" w:hAnsi="Times New Roman"/>
          <w:sz w:val="28"/>
          <w:szCs w:val="28"/>
        </w:rPr>
        <w:t xml:space="preserve"> </w:t>
      </w:r>
      <w:r w:rsidRPr="00F113DA">
        <w:rPr>
          <w:rFonts w:ascii="Times New Roman" w:hAnsi="Times New Roman"/>
          <w:sz w:val="28"/>
          <w:szCs w:val="28"/>
        </w:rPr>
        <w:t>КРСУ,</w:t>
      </w:r>
      <w:r w:rsidR="00AF4AE8" w:rsidRPr="00F113DA">
        <w:rPr>
          <w:rFonts w:ascii="Times New Roman" w:hAnsi="Times New Roman"/>
          <w:sz w:val="28"/>
          <w:szCs w:val="28"/>
        </w:rPr>
        <w:t xml:space="preserve"> </w:t>
      </w:r>
      <w:r w:rsidRPr="00F113DA">
        <w:rPr>
          <w:rFonts w:ascii="Times New Roman" w:hAnsi="Times New Roman"/>
          <w:sz w:val="28"/>
          <w:szCs w:val="28"/>
        </w:rPr>
        <w:t>2012. – Том 12. - № 9. - С.71-74.</w:t>
      </w:r>
      <w:r w:rsidR="00D67684" w:rsidRPr="00F113DA">
        <w:rPr>
          <w:rFonts w:ascii="Times New Roman" w:hAnsi="Times New Roman"/>
          <w:sz w:val="28"/>
          <w:szCs w:val="28"/>
        </w:rPr>
        <w:t xml:space="preserve"> http://vestnik.krsu.edu.kg/</w:t>
      </w:r>
    </w:p>
    <w:p w:rsidR="001D07C7" w:rsidRPr="00F113DA" w:rsidRDefault="001D07C7" w:rsidP="00C300B0">
      <w:pPr>
        <w:pStyle w:val="a3"/>
        <w:numPr>
          <w:ilvl w:val="0"/>
          <w:numId w:val="26"/>
        </w:numPr>
        <w:spacing w:after="120" w:line="240" w:lineRule="auto"/>
        <w:jc w:val="both"/>
        <w:rPr>
          <w:rFonts w:ascii="Times New Roman" w:hAnsi="Times New Roman"/>
          <w:sz w:val="28"/>
          <w:szCs w:val="28"/>
          <w:lang w:val="en-US"/>
        </w:rPr>
      </w:pPr>
      <w:r w:rsidRPr="00F113DA">
        <w:rPr>
          <w:rFonts w:ascii="Times New Roman" w:hAnsi="Times New Roman"/>
          <w:sz w:val="28"/>
          <w:szCs w:val="28"/>
          <w:lang w:val="en-US"/>
        </w:rPr>
        <w:t xml:space="preserve">Cut off values for abdominal obesity as a criterion of metabolic syndrome in an ethnic Kyrgyz population (Central Asian region) </w:t>
      </w:r>
      <w:r w:rsidR="00537780" w:rsidRPr="00F113DA">
        <w:rPr>
          <w:rFonts w:ascii="Times New Roman" w:hAnsi="Times New Roman"/>
          <w:sz w:val="28"/>
          <w:szCs w:val="28"/>
          <w:lang w:val="en-US"/>
        </w:rPr>
        <w:t>[</w:t>
      </w:r>
      <w:r w:rsidR="00537780" w:rsidRPr="00F113DA">
        <w:rPr>
          <w:rFonts w:ascii="Times New Roman" w:hAnsi="Times New Roman"/>
          <w:sz w:val="28"/>
          <w:szCs w:val="28"/>
        </w:rPr>
        <w:t>текст</w:t>
      </w:r>
      <w:r w:rsidR="00537780" w:rsidRPr="00F113DA">
        <w:rPr>
          <w:rFonts w:ascii="Times New Roman" w:hAnsi="Times New Roman"/>
          <w:sz w:val="28"/>
          <w:szCs w:val="28"/>
          <w:lang w:val="en-US"/>
        </w:rPr>
        <w:t xml:space="preserve">] </w:t>
      </w:r>
      <w:r w:rsidRPr="00F113DA">
        <w:rPr>
          <w:rFonts w:ascii="Times New Roman" w:hAnsi="Times New Roman"/>
          <w:sz w:val="28"/>
          <w:szCs w:val="28"/>
          <w:lang w:val="en-US"/>
        </w:rPr>
        <w:t xml:space="preserve">/ </w:t>
      </w:r>
      <w:r w:rsidR="000C129B" w:rsidRPr="00F113DA">
        <w:rPr>
          <w:rFonts w:ascii="Times New Roman" w:hAnsi="Times New Roman"/>
          <w:sz w:val="28"/>
          <w:szCs w:val="28"/>
          <w:lang w:val="en-US"/>
        </w:rPr>
        <w:t>[</w:t>
      </w:r>
      <w:r w:rsidRPr="00F113DA">
        <w:rPr>
          <w:rFonts w:ascii="Times New Roman" w:hAnsi="Times New Roman"/>
          <w:sz w:val="28"/>
          <w:szCs w:val="28"/>
          <w:lang w:val="en-US"/>
        </w:rPr>
        <w:t xml:space="preserve">A.E. Mirrakhimov, O.S. </w:t>
      </w:r>
      <w:proofErr w:type="spellStart"/>
      <w:r w:rsidRPr="00F113DA">
        <w:rPr>
          <w:rFonts w:ascii="Times New Roman" w:hAnsi="Times New Roman"/>
          <w:sz w:val="28"/>
          <w:szCs w:val="28"/>
          <w:lang w:val="en-US"/>
        </w:rPr>
        <w:t>Lunegova</w:t>
      </w:r>
      <w:proofErr w:type="spellEnd"/>
      <w:r w:rsidRPr="00F113DA">
        <w:rPr>
          <w:rFonts w:ascii="Times New Roman" w:hAnsi="Times New Roman"/>
          <w:sz w:val="28"/>
          <w:szCs w:val="28"/>
          <w:lang w:val="en-US"/>
        </w:rPr>
        <w:t xml:space="preserve">, </w:t>
      </w:r>
      <w:r w:rsidRPr="00F113DA">
        <w:rPr>
          <w:rFonts w:ascii="Times New Roman" w:hAnsi="Times New Roman"/>
          <w:b/>
          <w:sz w:val="28"/>
          <w:szCs w:val="28"/>
          <w:lang w:val="en-US"/>
        </w:rPr>
        <w:t>A.S. Kerimkulova</w:t>
      </w:r>
      <w:r w:rsidRPr="00F113DA">
        <w:rPr>
          <w:rFonts w:ascii="Times New Roman" w:hAnsi="Times New Roman"/>
          <w:sz w:val="28"/>
          <w:szCs w:val="28"/>
          <w:lang w:val="en-US"/>
        </w:rPr>
        <w:t>,</w:t>
      </w:r>
      <w:r w:rsidR="00537780" w:rsidRPr="00F113DA">
        <w:rPr>
          <w:rFonts w:ascii="Times New Roman" w:hAnsi="Times New Roman"/>
          <w:sz w:val="28"/>
          <w:szCs w:val="28"/>
          <w:lang w:val="en-US"/>
        </w:rPr>
        <w:t xml:space="preserve"> et al.]. </w:t>
      </w:r>
      <w:r w:rsidRPr="00F113DA">
        <w:rPr>
          <w:rFonts w:ascii="Times New Roman" w:hAnsi="Times New Roman"/>
          <w:sz w:val="28"/>
          <w:szCs w:val="28"/>
          <w:lang w:val="en-US"/>
        </w:rPr>
        <w:t xml:space="preserve">// Cardiovasc Diabetology, 2012. - </w:t>
      </w:r>
      <w:proofErr w:type="gramStart"/>
      <w:r w:rsidRPr="00F113DA">
        <w:rPr>
          <w:rFonts w:ascii="Times New Roman" w:hAnsi="Times New Roman"/>
          <w:sz w:val="28"/>
          <w:szCs w:val="28"/>
          <w:lang w:val="en-US"/>
        </w:rPr>
        <w:t>22;11:16</w:t>
      </w:r>
      <w:proofErr w:type="gramEnd"/>
      <w:r w:rsidRPr="00F113DA">
        <w:rPr>
          <w:rFonts w:ascii="Times New Roman" w:hAnsi="Times New Roman"/>
          <w:sz w:val="28"/>
          <w:szCs w:val="28"/>
          <w:lang w:val="en-US"/>
        </w:rPr>
        <w:t xml:space="preserve">. </w:t>
      </w:r>
      <w:r w:rsidR="00D67684" w:rsidRPr="00F113DA">
        <w:rPr>
          <w:rFonts w:ascii="Times New Roman" w:hAnsi="Times New Roman"/>
          <w:sz w:val="28"/>
          <w:szCs w:val="28"/>
          <w:lang w:val="en-US"/>
        </w:rPr>
        <w:t>https://cardiab.biomedcentral.com/</w:t>
      </w:r>
    </w:p>
    <w:p w:rsidR="001D07C7"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sz w:val="28"/>
          <w:szCs w:val="28"/>
        </w:rPr>
        <w:t xml:space="preserve">Ассоциация </w:t>
      </w:r>
      <w:r w:rsidRPr="00F113DA">
        <w:rPr>
          <w:rFonts w:ascii="Times New Roman" w:hAnsi="Times New Roman"/>
          <w:sz w:val="28"/>
          <w:szCs w:val="28"/>
          <w:lang w:val="en-US"/>
        </w:rPr>
        <w:t>TRP</w:t>
      </w:r>
      <w:r w:rsidRPr="00F113DA">
        <w:rPr>
          <w:rFonts w:ascii="Times New Roman" w:hAnsi="Times New Roman"/>
          <w:sz w:val="28"/>
          <w:szCs w:val="28"/>
        </w:rPr>
        <w:t>64</w:t>
      </w:r>
      <w:r w:rsidRPr="00F113DA">
        <w:rPr>
          <w:rFonts w:ascii="Times New Roman" w:hAnsi="Times New Roman"/>
          <w:sz w:val="28"/>
          <w:szCs w:val="28"/>
          <w:lang w:val="en-US"/>
        </w:rPr>
        <w:t>ARG</w:t>
      </w:r>
      <w:r w:rsidRPr="00F113DA">
        <w:rPr>
          <w:rFonts w:ascii="Times New Roman" w:hAnsi="Times New Roman"/>
          <w:sz w:val="28"/>
          <w:szCs w:val="28"/>
        </w:rPr>
        <w:t xml:space="preserve"> полиморфизма гена β3-адренорецепторов с атерогенной дислипидемией в группе этнических кыргызов </w:t>
      </w:r>
      <w:r w:rsidR="00537780" w:rsidRPr="00F113DA">
        <w:rPr>
          <w:rFonts w:ascii="Times New Roman" w:hAnsi="Times New Roman"/>
          <w:sz w:val="28"/>
          <w:szCs w:val="28"/>
        </w:rPr>
        <w:t xml:space="preserve">[текст] </w:t>
      </w:r>
      <w:r w:rsidRPr="00F113DA">
        <w:rPr>
          <w:rFonts w:ascii="Times New Roman" w:hAnsi="Times New Roman"/>
          <w:sz w:val="28"/>
          <w:szCs w:val="28"/>
        </w:rPr>
        <w:t xml:space="preserve">/ </w:t>
      </w:r>
      <w:r w:rsidR="00537780" w:rsidRPr="00F113DA">
        <w:rPr>
          <w:rFonts w:ascii="Times New Roman" w:hAnsi="Times New Roman"/>
          <w:sz w:val="28"/>
          <w:szCs w:val="28"/>
        </w:rPr>
        <w:t>[</w:t>
      </w:r>
      <w:r w:rsidRPr="00F113DA">
        <w:rPr>
          <w:rFonts w:ascii="Times New Roman" w:hAnsi="Times New Roman"/>
          <w:b/>
          <w:sz w:val="28"/>
          <w:szCs w:val="28"/>
        </w:rPr>
        <w:t>А.С. Керимкулова</w:t>
      </w:r>
      <w:r w:rsidRPr="00F113DA">
        <w:rPr>
          <w:rFonts w:ascii="Times New Roman" w:hAnsi="Times New Roman"/>
          <w:sz w:val="28"/>
          <w:szCs w:val="28"/>
        </w:rPr>
        <w:t xml:space="preserve">, О.С. </w:t>
      </w:r>
      <w:proofErr w:type="spellStart"/>
      <w:r w:rsidRPr="00F113DA">
        <w:rPr>
          <w:rFonts w:ascii="Times New Roman" w:hAnsi="Times New Roman"/>
          <w:sz w:val="28"/>
          <w:szCs w:val="28"/>
        </w:rPr>
        <w:t>Лунегова</w:t>
      </w:r>
      <w:proofErr w:type="spellEnd"/>
      <w:r w:rsidRPr="00F113DA">
        <w:rPr>
          <w:rFonts w:ascii="Times New Roman" w:hAnsi="Times New Roman"/>
          <w:sz w:val="28"/>
          <w:szCs w:val="28"/>
        </w:rPr>
        <w:t xml:space="preserve">, К.В. Неронова, </w:t>
      </w:r>
      <w:r w:rsidR="00537780" w:rsidRPr="00F113DA">
        <w:rPr>
          <w:rFonts w:ascii="Times New Roman" w:hAnsi="Times New Roman"/>
          <w:sz w:val="28"/>
          <w:szCs w:val="28"/>
        </w:rPr>
        <w:t xml:space="preserve">и др.]. </w:t>
      </w:r>
      <w:r w:rsidRPr="00F113DA">
        <w:rPr>
          <w:rFonts w:ascii="Times New Roman" w:hAnsi="Times New Roman"/>
          <w:sz w:val="28"/>
          <w:szCs w:val="28"/>
        </w:rPr>
        <w:t xml:space="preserve">// Вестник КГМА им. И.К. Ахунбаева, 2014. - № 3. – С. 46-50. </w:t>
      </w:r>
      <w:hyperlink r:id="rId20" w:history="1">
        <w:r w:rsidR="00F113DA" w:rsidRPr="00CA3DB1">
          <w:rPr>
            <w:rStyle w:val="ac"/>
            <w:rFonts w:ascii="Times New Roman" w:hAnsi="Times New Roman"/>
            <w:sz w:val="28"/>
            <w:szCs w:val="28"/>
          </w:rPr>
          <w:t>https://vestnik.kgma.kg/index.php/vestnik</w:t>
        </w:r>
      </w:hyperlink>
      <w:r w:rsidR="00D67684" w:rsidRPr="00F113DA">
        <w:rPr>
          <w:rFonts w:ascii="Times New Roman" w:hAnsi="Times New Roman"/>
          <w:sz w:val="28"/>
          <w:szCs w:val="28"/>
        </w:rPr>
        <w:t xml:space="preserve"> </w:t>
      </w:r>
    </w:p>
    <w:p w:rsidR="001D07C7"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sz w:val="28"/>
          <w:szCs w:val="28"/>
        </w:rPr>
        <w:t xml:space="preserve">Ассоциация субклинического атеросклероза сонных артерий с инсулинорезистентностью у этнических кыргызов </w:t>
      </w:r>
      <w:r w:rsidR="00537780" w:rsidRPr="00F113DA">
        <w:rPr>
          <w:rFonts w:ascii="Times New Roman" w:hAnsi="Times New Roman"/>
          <w:sz w:val="28"/>
          <w:szCs w:val="28"/>
        </w:rPr>
        <w:t xml:space="preserve">[текст] </w:t>
      </w:r>
      <w:r w:rsidRPr="00F113DA">
        <w:rPr>
          <w:rFonts w:ascii="Times New Roman" w:hAnsi="Times New Roman"/>
          <w:sz w:val="28"/>
          <w:szCs w:val="28"/>
        </w:rPr>
        <w:t xml:space="preserve">/ </w:t>
      </w:r>
      <w:r w:rsidR="00537780" w:rsidRPr="00F113DA">
        <w:rPr>
          <w:rFonts w:ascii="Times New Roman" w:hAnsi="Times New Roman"/>
          <w:sz w:val="28"/>
          <w:szCs w:val="28"/>
        </w:rPr>
        <w:t>[</w:t>
      </w:r>
      <w:r w:rsidRPr="00F113DA">
        <w:rPr>
          <w:rFonts w:ascii="Times New Roman" w:hAnsi="Times New Roman"/>
          <w:b/>
          <w:sz w:val="28"/>
          <w:szCs w:val="28"/>
        </w:rPr>
        <w:t>А.С. Керимкулова</w:t>
      </w:r>
      <w:r w:rsidRPr="00F113DA">
        <w:rPr>
          <w:rFonts w:ascii="Times New Roman" w:hAnsi="Times New Roman"/>
          <w:sz w:val="28"/>
          <w:szCs w:val="28"/>
        </w:rPr>
        <w:t xml:space="preserve">, Р.К. </w:t>
      </w:r>
      <w:proofErr w:type="spellStart"/>
      <w:r w:rsidRPr="00F113DA">
        <w:rPr>
          <w:rFonts w:ascii="Times New Roman" w:hAnsi="Times New Roman"/>
          <w:sz w:val="28"/>
          <w:szCs w:val="28"/>
        </w:rPr>
        <w:t>Арапова</w:t>
      </w:r>
      <w:proofErr w:type="spellEnd"/>
      <w:r w:rsidRPr="00F113DA">
        <w:rPr>
          <w:rFonts w:ascii="Times New Roman" w:hAnsi="Times New Roman"/>
          <w:sz w:val="28"/>
          <w:szCs w:val="28"/>
        </w:rPr>
        <w:t xml:space="preserve">, О.С. </w:t>
      </w:r>
      <w:proofErr w:type="spellStart"/>
      <w:r w:rsidRPr="00F113DA">
        <w:rPr>
          <w:rFonts w:ascii="Times New Roman" w:hAnsi="Times New Roman"/>
          <w:sz w:val="28"/>
          <w:szCs w:val="28"/>
        </w:rPr>
        <w:t>Лунегова</w:t>
      </w:r>
      <w:proofErr w:type="spellEnd"/>
      <w:r w:rsidRPr="00F113DA">
        <w:rPr>
          <w:rFonts w:ascii="Times New Roman" w:hAnsi="Times New Roman"/>
          <w:sz w:val="28"/>
          <w:szCs w:val="28"/>
        </w:rPr>
        <w:t xml:space="preserve">, </w:t>
      </w:r>
      <w:r w:rsidR="00537780" w:rsidRPr="00F113DA">
        <w:rPr>
          <w:rFonts w:ascii="Times New Roman" w:hAnsi="Times New Roman"/>
          <w:sz w:val="28"/>
          <w:szCs w:val="28"/>
        </w:rPr>
        <w:t xml:space="preserve">и др.]. </w:t>
      </w:r>
      <w:r w:rsidRPr="00F113DA">
        <w:rPr>
          <w:rFonts w:ascii="Times New Roman" w:hAnsi="Times New Roman"/>
          <w:sz w:val="28"/>
          <w:szCs w:val="28"/>
        </w:rPr>
        <w:t>// Вестник КГМА им. И.К. Ахунбаева, 2016. - № 2. – С.40-44.</w:t>
      </w:r>
      <w:r w:rsidR="00D67684" w:rsidRPr="00F113DA">
        <w:rPr>
          <w:rFonts w:ascii="Times New Roman" w:hAnsi="Times New Roman"/>
          <w:sz w:val="28"/>
          <w:szCs w:val="28"/>
        </w:rPr>
        <w:t xml:space="preserve"> </w:t>
      </w:r>
      <w:hyperlink r:id="rId21" w:history="1">
        <w:r w:rsidR="00D31DC3" w:rsidRPr="00C93D6D">
          <w:rPr>
            <w:rStyle w:val="ac"/>
            <w:rFonts w:ascii="Times New Roman" w:hAnsi="Times New Roman"/>
            <w:sz w:val="28"/>
            <w:szCs w:val="28"/>
          </w:rPr>
          <w:t>https://vestnik.kgma.kg/index.php/vestnik</w:t>
        </w:r>
      </w:hyperlink>
    </w:p>
    <w:p w:rsidR="00D31DC3" w:rsidRDefault="00D31DC3" w:rsidP="00D31DC3">
      <w:pPr>
        <w:spacing w:after="120" w:line="240" w:lineRule="auto"/>
        <w:jc w:val="both"/>
        <w:rPr>
          <w:rFonts w:ascii="Times New Roman" w:hAnsi="Times New Roman"/>
          <w:sz w:val="28"/>
          <w:szCs w:val="28"/>
        </w:rPr>
      </w:pPr>
    </w:p>
    <w:p w:rsidR="00D31DC3" w:rsidRDefault="00D31DC3" w:rsidP="00D31DC3">
      <w:pPr>
        <w:spacing w:after="120" w:line="240" w:lineRule="auto"/>
        <w:jc w:val="both"/>
        <w:rPr>
          <w:rFonts w:ascii="Times New Roman" w:hAnsi="Times New Roman"/>
          <w:sz w:val="28"/>
          <w:szCs w:val="28"/>
        </w:rPr>
      </w:pPr>
    </w:p>
    <w:p w:rsidR="00D31DC3" w:rsidRDefault="00D31DC3" w:rsidP="00D31DC3">
      <w:pPr>
        <w:spacing w:after="120" w:line="240" w:lineRule="auto"/>
        <w:jc w:val="both"/>
        <w:rPr>
          <w:rFonts w:ascii="Times New Roman" w:hAnsi="Times New Roman"/>
          <w:sz w:val="28"/>
          <w:szCs w:val="28"/>
        </w:rPr>
      </w:pPr>
    </w:p>
    <w:p w:rsidR="00D31DC3" w:rsidRDefault="00D31DC3" w:rsidP="00D31DC3">
      <w:pPr>
        <w:spacing w:after="120" w:line="240" w:lineRule="auto"/>
        <w:jc w:val="both"/>
        <w:rPr>
          <w:rFonts w:ascii="Times New Roman" w:hAnsi="Times New Roman"/>
          <w:sz w:val="28"/>
          <w:szCs w:val="28"/>
        </w:rPr>
      </w:pPr>
    </w:p>
    <w:p w:rsidR="00D31DC3" w:rsidRPr="00D31DC3" w:rsidRDefault="00D31DC3" w:rsidP="00D31DC3">
      <w:pPr>
        <w:spacing w:after="120" w:line="240" w:lineRule="auto"/>
        <w:jc w:val="both"/>
        <w:rPr>
          <w:rFonts w:ascii="Times New Roman" w:hAnsi="Times New Roman"/>
          <w:sz w:val="28"/>
          <w:szCs w:val="28"/>
        </w:rPr>
      </w:pPr>
    </w:p>
    <w:p w:rsidR="001D07C7"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b/>
          <w:sz w:val="28"/>
          <w:szCs w:val="28"/>
        </w:rPr>
        <w:lastRenderedPageBreak/>
        <w:t>Керимкулова, А.С.</w:t>
      </w:r>
      <w:r w:rsidR="00537780" w:rsidRPr="00F113DA">
        <w:rPr>
          <w:rFonts w:ascii="Times New Roman" w:hAnsi="Times New Roman"/>
          <w:sz w:val="28"/>
          <w:szCs w:val="28"/>
        </w:rPr>
        <w:t xml:space="preserve"> </w:t>
      </w:r>
      <w:r w:rsidRPr="00F113DA">
        <w:rPr>
          <w:rFonts w:ascii="Times New Roman" w:hAnsi="Times New Roman"/>
          <w:sz w:val="28"/>
          <w:szCs w:val="28"/>
        </w:rPr>
        <w:t>Дислипидемия, общее и абдоминальное ожирение в группе этнических кыргызов в условиях среднегорья</w:t>
      </w:r>
      <w:r w:rsidR="00D67684" w:rsidRPr="00F113DA">
        <w:rPr>
          <w:rFonts w:ascii="Times New Roman" w:hAnsi="Times New Roman"/>
          <w:sz w:val="28"/>
          <w:szCs w:val="28"/>
        </w:rPr>
        <w:t xml:space="preserve"> </w:t>
      </w:r>
      <w:r w:rsidR="00537780" w:rsidRPr="00F113DA">
        <w:rPr>
          <w:rFonts w:ascii="Times New Roman" w:hAnsi="Times New Roman"/>
          <w:sz w:val="28"/>
          <w:szCs w:val="28"/>
        </w:rPr>
        <w:t xml:space="preserve">[текст] </w:t>
      </w:r>
      <w:r w:rsidRPr="00F113DA">
        <w:rPr>
          <w:rFonts w:ascii="Times New Roman" w:hAnsi="Times New Roman"/>
          <w:sz w:val="28"/>
          <w:szCs w:val="28"/>
        </w:rPr>
        <w:t>/ А.С. Керимкулова // Вестник КРСУ, 2016. – Том 16. - № 7. – С.146-149.</w:t>
      </w:r>
      <w:r w:rsidR="00D67684" w:rsidRPr="00F113DA">
        <w:rPr>
          <w:rFonts w:ascii="Times New Roman" w:hAnsi="Times New Roman"/>
          <w:sz w:val="28"/>
          <w:szCs w:val="28"/>
        </w:rPr>
        <w:t xml:space="preserve"> http://vestnik.krsu.edu.kg/</w:t>
      </w:r>
    </w:p>
    <w:p w:rsidR="001D07C7" w:rsidRPr="00F113DA" w:rsidRDefault="001D07C7" w:rsidP="00C300B0">
      <w:pPr>
        <w:pStyle w:val="a3"/>
        <w:numPr>
          <w:ilvl w:val="0"/>
          <w:numId w:val="26"/>
        </w:numPr>
        <w:spacing w:after="120" w:line="240" w:lineRule="auto"/>
        <w:jc w:val="both"/>
        <w:rPr>
          <w:rFonts w:ascii="Times New Roman" w:hAnsi="Times New Roman"/>
          <w:sz w:val="28"/>
          <w:szCs w:val="28"/>
          <w:lang w:val="en-US"/>
        </w:rPr>
      </w:pPr>
      <w:r w:rsidRPr="00F113DA">
        <w:rPr>
          <w:rFonts w:ascii="Times New Roman" w:hAnsi="Times New Roman"/>
          <w:sz w:val="28"/>
          <w:szCs w:val="28"/>
          <w:lang w:val="en-US"/>
        </w:rPr>
        <w:t xml:space="preserve">Association between the intima-media thickness of the extracranial carotid arteries and metabolic syndrome in ethnic </w:t>
      </w:r>
      <w:proofErr w:type="spellStart"/>
      <w:r w:rsidRPr="00F113DA">
        <w:rPr>
          <w:rFonts w:ascii="Times New Roman" w:hAnsi="Times New Roman"/>
          <w:sz w:val="28"/>
          <w:szCs w:val="28"/>
          <w:lang w:val="en-US"/>
        </w:rPr>
        <w:t>Kyrgyzs</w:t>
      </w:r>
      <w:proofErr w:type="spellEnd"/>
      <w:r w:rsidRPr="00F113DA">
        <w:rPr>
          <w:rFonts w:ascii="Times New Roman" w:hAnsi="Times New Roman"/>
          <w:sz w:val="28"/>
          <w:szCs w:val="28"/>
          <w:lang w:val="en-US"/>
        </w:rPr>
        <w:t xml:space="preserve"> </w:t>
      </w:r>
      <w:r w:rsidR="00537780" w:rsidRPr="00F113DA">
        <w:rPr>
          <w:rFonts w:ascii="Times New Roman" w:hAnsi="Times New Roman"/>
          <w:sz w:val="28"/>
          <w:szCs w:val="28"/>
          <w:lang w:val="en-US"/>
        </w:rPr>
        <w:t>[</w:t>
      </w:r>
      <w:r w:rsidR="00537780" w:rsidRPr="00F113DA">
        <w:rPr>
          <w:rFonts w:ascii="Times New Roman" w:hAnsi="Times New Roman"/>
          <w:sz w:val="28"/>
          <w:szCs w:val="28"/>
        </w:rPr>
        <w:t>текст</w:t>
      </w:r>
      <w:r w:rsidR="00537780" w:rsidRPr="00F113DA">
        <w:rPr>
          <w:rFonts w:ascii="Times New Roman" w:hAnsi="Times New Roman"/>
          <w:sz w:val="28"/>
          <w:szCs w:val="28"/>
          <w:lang w:val="en-US"/>
        </w:rPr>
        <w:t xml:space="preserve">] </w:t>
      </w:r>
      <w:r w:rsidRPr="00F113DA">
        <w:rPr>
          <w:rFonts w:ascii="Times New Roman" w:hAnsi="Times New Roman"/>
          <w:sz w:val="28"/>
          <w:szCs w:val="28"/>
          <w:lang w:val="en-US"/>
        </w:rPr>
        <w:t xml:space="preserve">/ </w:t>
      </w:r>
      <w:r w:rsidR="00537780" w:rsidRPr="00F113DA">
        <w:rPr>
          <w:rFonts w:ascii="Times New Roman" w:hAnsi="Times New Roman"/>
          <w:sz w:val="28"/>
          <w:szCs w:val="28"/>
          <w:lang w:val="en-US"/>
        </w:rPr>
        <w:t>[</w:t>
      </w:r>
      <w:r w:rsidRPr="00F113DA">
        <w:rPr>
          <w:rFonts w:ascii="Times New Roman" w:hAnsi="Times New Roman"/>
          <w:b/>
          <w:sz w:val="28"/>
          <w:szCs w:val="28"/>
          <w:lang w:val="en-US"/>
        </w:rPr>
        <w:t>A.S. Kerimkulova</w:t>
      </w:r>
      <w:r w:rsidRPr="00F113DA">
        <w:rPr>
          <w:rFonts w:ascii="Times New Roman" w:hAnsi="Times New Roman"/>
          <w:sz w:val="28"/>
          <w:szCs w:val="28"/>
          <w:lang w:val="en-US"/>
        </w:rPr>
        <w:t xml:space="preserve">, O.S. </w:t>
      </w:r>
      <w:proofErr w:type="spellStart"/>
      <w:r w:rsidRPr="00F113DA">
        <w:rPr>
          <w:rFonts w:ascii="Times New Roman" w:hAnsi="Times New Roman"/>
          <w:sz w:val="28"/>
          <w:szCs w:val="28"/>
          <w:lang w:val="en-US"/>
        </w:rPr>
        <w:t>Lunegova</w:t>
      </w:r>
      <w:proofErr w:type="spellEnd"/>
      <w:r w:rsidRPr="00F113DA">
        <w:rPr>
          <w:rFonts w:ascii="Times New Roman" w:hAnsi="Times New Roman"/>
          <w:sz w:val="28"/>
          <w:szCs w:val="28"/>
          <w:lang w:val="en-US"/>
        </w:rPr>
        <w:t xml:space="preserve">, A.E. Mirrakhimov, </w:t>
      </w:r>
      <w:r w:rsidR="00537780" w:rsidRPr="00F113DA">
        <w:rPr>
          <w:rFonts w:ascii="Times New Roman" w:hAnsi="Times New Roman"/>
          <w:sz w:val="28"/>
          <w:szCs w:val="28"/>
          <w:lang w:val="en-US"/>
        </w:rPr>
        <w:t xml:space="preserve">et al.]. </w:t>
      </w:r>
      <w:r w:rsidRPr="00F113DA">
        <w:rPr>
          <w:rFonts w:ascii="Times New Roman" w:hAnsi="Times New Roman"/>
          <w:sz w:val="28"/>
          <w:szCs w:val="28"/>
          <w:lang w:val="en-US"/>
        </w:rPr>
        <w:t>// BMC Cardiovasc Disorders, 2018. -  22;18(1):199.</w:t>
      </w:r>
      <w:r w:rsidR="003331CB" w:rsidRPr="00F113DA">
        <w:rPr>
          <w:sz w:val="28"/>
          <w:szCs w:val="28"/>
          <w:lang w:val="en-US"/>
        </w:rPr>
        <w:t xml:space="preserve"> </w:t>
      </w:r>
      <w:r w:rsidR="003331CB" w:rsidRPr="00F113DA">
        <w:rPr>
          <w:rFonts w:ascii="Times New Roman" w:hAnsi="Times New Roman"/>
          <w:sz w:val="28"/>
          <w:szCs w:val="28"/>
          <w:lang w:val="en-US"/>
        </w:rPr>
        <w:t>https://bmccardio-vascdis-ord.biomedcentral.com/</w:t>
      </w:r>
    </w:p>
    <w:p w:rsidR="002722F8" w:rsidRPr="00F113DA" w:rsidRDefault="001D07C7" w:rsidP="00C300B0">
      <w:pPr>
        <w:pStyle w:val="a3"/>
        <w:numPr>
          <w:ilvl w:val="0"/>
          <w:numId w:val="26"/>
        </w:numPr>
        <w:spacing w:after="120" w:line="240" w:lineRule="auto"/>
        <w:jc w:val="both"/>
        <w:rPr>
          <w:rFonts w:ascii="Times New Roman" w:hAnsi="Times New Roman"/>
          <w:sz w:val="28"/>
          <w:szCs w:val="28"/>
        </w:rPr>
      </w:pPr>
      <w:r w:rsidRPr="00F113DA">
        <w:rPr>
          <w:rFonts w:ascii="Times New Roman" w:hAnsi="Times New Roman"/>
          <w:sz w:val="28"/>
          <w:szCs w:val="28"/>
        </w:rPr>
        <w:t xml:space="preserve">Метаболический синдром и его компоненты в группе этнических кыргызов, проживающих в условиях низкогорья </w:t>
      </w:r>
      <w:r w:rsidR="00537780" w:rsidRPr="00F113DA">
        <w:rPr>
          <w:rFonts w:ascii="Times New Roman" w:hAnsi="Times New Roman"/>
          <w:sz w:val="28"/>
          <w:szCs w:val="28"/>
        </w:rPr>
        <w:t xml:space="preserve">[текст] </w:t>
      </w:r>
      <w:r w:rsidRPr="00F113DA">
        <w:rPr>
          <w:rFonts w:ascii="Times New Roman" w:hAnsi="Times New Roman"/>
          <w:sz w:val="28"/>
          <w:szCs w:val="28"/>
        </w:rPr>
        <w:t xml:space="preserve">/ </w:t>
      </w:r>
      <w:r w:rsidR="00537780" w:rsidRPr="00F113DA">
        <w:rPr>
          <w:rFonts w:ascii="Times New Roman" w:hAnsi="Times New Roman"/>
          <w:sz w:val="28"/>
          <w:szCs w:val="28"/>
        </w:rPr>
        <w:t>[</w:t>
      </w:r>
      <w:r w:rsidR="00537780" w:rsidRPr="00F113DA">
        <w:rPr>
          <w:rFonts w:ascii="Times New Roman" w:hAnsi="Times New Roman"/>
          <w:b/>
          <w:sz w:val="28"/>
          <w:szCs w:val="28"/>
        </w:rPr>
        <w:t xml:space="preserve">А.С. </w:t>
      </w:r>
      <w:r w:rsidRPr="00F113DA">
        <w:rPr>
          <w:rFonts w:ascii="Times New Roman" w:hAnsi="Times New Roman"/>
          <w:b/>
          <w:sz w:val="28"/>
          <w:szCs w:val="28"/>
        </w:rPr>
        <w:t>Керимкулова</w:t>
      </w:r>
      <w:r w:rsidRPr="00F113DA">
        <w:rPr>
          <w:rFonts w:ascii="Times New Roman" w:hAnsi="Times New Roman"/>
          <w:sz w:val="28"/>
          <w:szCs w:val="28"/>
        </w:rPr>
        <w:t xml:space="preserve">, </w:t>
      </w:r>
      <w:proofErr w:type="spellStart"/>
      <w:r w:rsidRPr="00F113DA">
        <w:rPr>
          <w:rFonts w:ascii="Times New Roman" w:hAnsi="Times New Roman"/>
          <w:sz w:val="28"/>
          <w:szCs w:val="28"/>
        </w:rPr>
        <w:t>Бекташева</w:t>
      </w:r>
      <w:proofErr w:type="spellEnd"/>
      <w:r w:rsidRPr="00F113DA">
        <w:rPr>
          <w:rFonts w:ascii="Times New Roman" w:hAnsi="Times New Roman"/>
          <w:sz w:val="28"/>
          <w:szCs w:val="28"/>
        </w:rPr>
        <w:t xml:space="preserve"> Э.Э., О.С. </w:t>
      </w:r>
      <w:proofErr w:type="spellStart"/>
      <w:r w:rsidRPr="00F113DA">
        <w:rPr>
          <w:rFonts w:ascii="Times New Roman" w:hAnsi="Times New Roman"/>
          <w:sz w:val="28"/>
          <w:szCs w:val="28"/>
        </w:rPr>
        <w:t>Лунегова</w:t>
      </w:r>
      <w:proofErr w:type="spellEnd"/>
      <w:r w:rsidRPr="00F113DA">
        <w:rPr>
          <w:rFonts w:ascii="Times New Roman" w:hAnsi="Times New Roman"/>
          <w:sz w:val="28"/>
          <w:szCs w:val="28"/>
        </w:rPr>
        <w:t xml:space="preserve">, </w:t>
      </w:r>
      <w:r w:rsidR="00537780" w:rsidRPr="00F113DA">
        <w:rPr>
          <w:rFonts w:ascii="Times New Roman" w:hAnsi="Times New Roman"/>
          <w:sz w:val="28"/>
          <w:szCs w:val="28"/>
        </w:rPr>
        <w:t xml:space="preserve">и др.]. </w:t>
      </w:r>
      <w:r w:rsidRPr="00F113DA">
        <w:rPr>
          <w:rFonts w:ascii="Times New Roman" w:hAnsi="Times New Roman"/>
          <w:sz w:val="28"/>
          <w:szCs w:val="28"/>
        </w:rPr>
        <w:t xml:space="preserve">// Здравоохранение Кыргызстана, 2019. - №2. – С.16-23. </w:t>
      </w:r>
      <w:r w:rsidR="00D67684" w:rsidRPr="00F113DA">
        <w:rPr>
          <w:rFonts w:ascii="Times New Roman" w:hAnsi="Times New Roman"/>
          <w:sz w:val="28"/>
          <w:szCs w:val="28"/>
        </w:rPr>
        <w:t>https://zdrav.kg/</w:t>
      </w:r>
    </w:p>
    <w:p w:rsidR="00F450EE" w:rsidRPr="00AE2B31" w:rsidRDefault="00F450EE" w:rsidP="00C300B0">
      <w:pPr>
        <w:spacing w:after="0" w:line="240" w:lineRule="auto"/>
        <w:jc w:val="center"/>
        <w:rPr>
          <w:rFonts w:ascii="Times New Roman" w:eastAsia="Calibri" w:hAnsi="Times New Roman" w:cs="Times New Roman"/>
          <w:b/>
          <w:sz w:val="28"/>
          <w:szCs w:val="28"/>
        </w:rPr>
      </w:pPr>
    </w:p>
    <w:p w:rsidR="002B6E82" w:rsidRDefault="002B6E82" w:rsidP="002B6E8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y-KG"/>
        </w:rPr>
        <w:t>Керимкулова Алина С</w:t>
      </w:r>
      <w:r>
        <w:rPr>
          <w:rFonts w:ascii="Times New Roman" w:hAnsi="Times New Roman" w:cs="Times New Roman"/>
          <w:b/>
          <w:sz w:val="28"/>
          <w:szCs w:val="28"/>
          <w:lang w:val="kk-KZ"/>
        </w:rPr>
        <w:t>ү</w:t>
      </w:r>
      <w:r>
        <w:rPr>
          <w:rFonts w:ascii="Times New Roman" w:hAnsi="Times New Roman" w:cs="Times New Roman"/>
          <w:b/>
          <w:sz w:val="28"/>
          <w:szCs w:val="28"/>
          <w:lang w:val="ky-KG"/>
        </w:rPr>
        <w:t>йунтбековнанын</w:t>
      </w:r>
      <w:r>
        <w:rPr>
          <w:rFonts w:ascii="Times New Roman" w:hAnsi="Times New Roman" w:cs="Times New Roman"/>
          <w:b/>
          <w:sz w:val="28"/>
          <w:szCs w:val="28"/>
          <w:lang w:val="kk-KZ"/>
        </w:rPr>
        <w:t xml:space="preserve"> </w:t>
      </w:r>
      <w:r>
        <w:rPr>
          <w:rFonts w:ascii="Times New Roman" w:hAnsi="Times New Roman" w:cs="Times New Roman"/>
          <w:b/>
          <w:sz w:val="28"/>
          <w:szCs w:val="28"/>
          <w:lang w:val="ky-KG"/>
        </w:rPr>
        <w:t>«Кыргыз Республикасынын жапыз жана орто тоолуу шарттарда жашаган этникалык кыргыздардын метаболикалык синдромунун клиникалык жана лаборатордук аспектилери»</w:t>
      </w:r>
      <w:r>
        <w:rPr>
          <w:rFonts w:ascii="Times New Roman" w:hAnsi="Times New Roman" w:cs="Times New Roman"/>
          <w:b/>
          <w:sz w:val="28"/>
          <w:szCs w:val="28"/>
          <w:lang w:val="kk-KZ"/>
        </w:rPr>
        <w:t xml:space="preserve"> деген темада </w:t>
      </w:r>
      <w:r>
        <w:rPr>
          <w:rFonts w:ascii="Times New Roman" w:hAnsi="Times New Roman" w:cs="Times New Roman"/>
          <w:b/>
          <w:sz w:val="28"/>
          <w:szCs w:val="28"/>
          <w:lang w:val="ky-KG"/>
        </w:rPr>
        <w:t xml:space="preserve">14.01.05 </w:t>
      </w:r>
      <w:r>
        <w:rPr>
          <w:rFonts w:ascii="Times New Roman" w:hAnsi="Times New Roman" w:cs="Times New Roman"/>
          <w:b/>
          <w:sz w:val="28"/>
          <w:szCs w:val="28"/>
          <w:lang w:val="kk-KZ"/>
        </w:rPr>
        <w:t xml:space="preserve">- </w:t>
      </w:r>
      <w:r>
        <w:rPr>
          <w:rFonts w:ascii="Times New Roman" w:hAnsi="Times New Roman" w:cs="Times New Roman"/>
          <w:b/>
          <w:sz w:val="28"/>
          <w:szCs w:val="28"/>
          <w:lang w:val="ky-KG"/>
        </w:rPr>
        <w:t xml:space="preserve">кардиология </w:t>
      </w:r>
      <w:r>
        <w:rPr>
          <w:rFonts w:ascii="Times New Roman" w:hAnsi="Times New Roman" w:cs="Times New Roman"/>
          <w:b/>
          <w:sz w:val="28"/>
          <w:szCs w:val="28"/>
          <w:lang w:val="kk-KZ"/>
        </w:rPr>
        <w:t xml:space="preserve">адистиги </w:t>
      </w:r>
      <w:r>
        <w:rPr>
          <w:rFonts w:ascii="Times New Roman" w:hAnsi="Times New Roman" w:cs="Times New Roman"/>
          <w:b/>
          <w:sz w:val="28"/>
          <w:szCs w:val="28"/>
          <w:lang w:val="ky-KG"/>
        </w:rPr>
        <w:t>боюнча</w:t>
      </w:r>
      <w:r>
        <w:rPr>
          <w:rFonts w:ascii="Times New Roman" w:hAnsi="Times New Roman" w:cs="Times New Roman"/>
          <w:b/>
          <w:sz w:val="28"/>
          <w:szCs w:val="28"/>
          <w:lang w:val="kk-KZ"/>
        </w:rPr>
        <w:t xml:space="preserve"> медицина илимдеринин доктору окумуштуулук даражасын изденип алуу үчүн жазылган </w:t>
      </w:r>
      <w:r>
        <w:rPr>
          <w:rFonts w:ascii="Times New Roman" w:hAnsi="Times New Roman" w:cs="Times New Roman"/>
          <w:b/>
          <w:sz w:val="28"/>
          <w:szCs w:val="28"/>
          <w:lang w:val="ky-KG"/>
        </w:rPr>
        <w:t>диссертация</w:t>
      </w:r>
      <w:r>
        <w:rPr>
          <w:rFonts w:ascii="Times New Roman" w:hAnsi="Times New Roman" w:cs="Times New Roman"/>
          <w:b/>
          <w:sz w:val="28"/>
          <w:szCs w:val="28"/>
          <w:lang w:val="kk-KZ"/>
        </w:rPr>
        <w:t>н</w:t>
      </w:r>
      <w:r>
        <w:rPr>
          <w:rFonts w:ascii="Times New Roman" w:hAnsi="Times New Roman" w:cs="Times New Roman"/>
          <w:b/>
          <w:sz w:val="28"/>
          <w:szCs w:val="28"/>
          <w:lang w:val="ky-KG"/>
        </w:rPr>
        <w:t>ы</w:t>
      </w:r>
      <w:r>
        <w:rPr>
          <w:rFonts w:ascii="Times New Roman" w:hAnsi="Times New Roman" w:cs="Times New Roman"/>
          <w:b/>
          <w:sz w:val="28"/>
          <w:szCs w:val="28"/>
          <w:lang w:val="kk-KZ"/>
        </w:rPr>
        <w:t xml:space="preserve">н </w:t>
      </w:r>
    </w:p>
    <w:p w:rsidR="002B6E82" w:rsidRDefault="00676875" w:rsidP="002B6E82">
      <w:pPr>
        <w:spacing w:after="0" w:line="240" w:lineRule="auto"/>
        <w:jc w:val="center"/>
        <w:rPr>
          <w:rFonts w:ascii="Times New Roman" w:hAnsi="Times New Roman" w:cs="Times New Roman"/>
          <w:b/>
          <w:sz w:val="28"/>
          <w:szCs w:val="28"/>
          <w:lang w:val="kk-KZ"/>
        </w:rPr>
      </w:pPr>
      <w:bookmarkStart w:id="40" w:name="_Hlk105169753"/>
      <w:r>
        <w:rPr>
          <w:rFonts w:ascii="Times New Roman" w:hAnsi="Times New Roman" w:cs="Times New Roman"/>
          <w:b/>
          <w:sz w:val="28"/>
          <w:szCs w:val="28"/>
          <w:lang w:val="kk-KZ"/>
        </w:rPr>
        <w:t>КОРУТУНДУСУ</w:t>
      </w:r>
      <w:bookmarkEnd w:id="40"/>
      <w:r>
        <w:rPr>
          <w:rFonts w:ascii="Times New Roman" w:hAnsi="Times New Roman" w:cs="Times New Roman"/>
          <w:b/>
          <w:sz w:val="28"/>
          <w:szCs w:val="28"/>
          <w:lang w:val="kk-KZ"/>
        </w:rPr>
        <w:t xml:space="preserve"> </w:t>
      </w:r>
    </w:p>
    <w:p w:rsidR="002B6E82" w:rsidRDefault="002B6E82" w:rsidP="002B6E82">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k-KZ"/>
        </w:rPr>
        <w:t>Негизги сөздөр:</w:t>
      </w:r>
      <w:r>
        <w:rPr>
          <w:rFonts w:ascii="Times New Roman" w:hAnsi="Times New Roman" w:cs="Times New Roman"/>
          <w:sz w:val="28"/>
          <w:szCs w:val="28"/>
          <w:lang w:val="kk-KZ"/>
        </w:rPr>
        <w:t xml:space="preserve"> метаболикалык синдром </w:t>
      </w:r>
      <w:r>
        <w:rPr>
          <w:rFonts w:ascii="Times New Roman" w:hAnsi="Times New Roman" w:cs="Times New Roman"/>
          <w:sz w:val="28"/>
          <w:szCs w:val="28"/>
          <w:lang w:val="ky-KG"/>
        </w:rPr>
        <w:t>(МетС</w:t>
      </w:r>
      <w:r>
        <w:rPr>
          <w:rFonts w:ascii="Times New Roman" w:hAnsi="Times New Roman" w:cs="Times New Roman"/>
          <w:sz w:val="28"/>
          <w:szCs w:val="28"/>
          <w:lang w:val="kk-KZ"/>
        </w:rPr>
        <w:t xml:space="preserve">), этникалык кыргыздар, абдоминалдык семирүү </w:t>
      </w:r>
      <w:r>
        <w:rPr>
          <w:rFonts w:ascii="Times New Roman" w:hAnsi="Times New Roman" w:cs="Times New Roman"/>
          <w:sz w:val="28"/>
          <w:szCs w:val="28"/>
          <w:lang w:val="ky-KG"/>
        </w:rPr>
        <w:t>(АС</w:t>
      </w:r>
      <w:r>
        <w:rPr>
          <w:rFonts w:ascii="Times New Roman" w:hAnsi="Times New Roman" w:cs="Times New Roman"/>
          <w:sz w:val="28"/>
          <w:szCs w:val="28"/>
          <w:lang w:val="kk-KZ"/>
        </w:rPr>
        <w:t xml:space="preserve">), жапыз тоолу, орто тоолу, </w:t>
      </w:r>
      <w:r>
        <w:rPr>
          <w:rFonts w:ascii="Times New Roman" w:hAnsi="Times New Roman" w:cs="Times New Roman"/>
          <w:sz w:val="28"/>
          <w:szCs w:val="28"/>
          <w:lang w:val="ky-KG"/>
        </w:rPr>
        <w:t>жүрөк-кан тамыр натыйжалары (ЖКТН</w:t>
      </w:r>
      <w:r>
        <w:rPr>
          <w:rFonts w:ascii="Times New Roman" w:hAnsi="Times New Roman" w:cs="Times New Roman"/>
          <w:sz w:val="28"/>
          <w:szCs w:val="28"/>
          <w:lang w:val="kk-KZ"/>
        </w:rPr>
        <w:t>)</w:t>
      </w:r>
      <w:r>
        <w:rPr>
          <w:rFonts w:ascii="Times New Roman" w:hAnsi="Times New Roman" w:cs="Times New Roman"/>
          <w:sz w:val="28"/>
          <w:szCs w:val="28"/>
          <w:lang w:val="ky-KG"/>
        </w:rPr>
        <w:t xml:space="preserve">. </w:t>
      </w:r>
    </w:p>
    <w:p w:rsidR="002B6E82" w:rsidRDefault="002B6E82" w:rsidP="002B6E82">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Изилдоонун обьектиси:</w:t>
      </w:r>
      <w:r>
        <w:rPr>
          <w:rFonts w:ascii="Times New Roman" w:hAnsi="Times New Roman" w:cs="Times New Roman"/>
          <w:sz w:val="28"/>
          <w:szCs w:val="28"/>
          <w:lang w:val="ky-KG"/>
        </w:rPr>
        <w:t xml:space="preserve"> 30 жаштан жогору болгон 337 этникалык кыргыздар, жапыз тоолу жана орто тоолу аймактардын тургундары. </w:t>
      </w:r>
    </w:p>
    <w:p w:rsidR="002B6E82" w:rsidRDefault="002B6E82" w:rsidP="002B6E82">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Изилдоо </w:t>
      </w:r>
      <w:r>
        <w:rPr>
          <w:rFonts w:ascii="Times New Roman" w:hAnsi="Times New Roman" w:cs="Times New Roman"/>
          <w:b/>
          <w:color w:val="0D0D0D" w:themeColor="text1" w:themeTint="F2"/>
          <w:sz w:val="28"/>
          <w:szCs w:val="28"/>
          <w:lang w:val="ky-KG"/>
        </w:rPr>
        <w:t>предмети:</w:t>
      </w:r>
      <w:r>
        <w:rPr>
          <w:rFonts w:ascii="Times New Roman" w:hAnsi="Times New Roman" w:cs="Times New Roman"/>
          <w:color w:val="0D0D0D" w:themeColor="text1" w:themeTint="F2"/>
          <w:sz w:val="28"/>
          <w:szCs w:val="28"/>
          <w:lang w:val="ky-KG"/>
        </w:rPr>
        <w:t xml:space="preserve"> </w:t>
      </w:r>
      <w:r>
        <w:rPr>
          <w:rFonts w:ascii="Times New Roman" w:hAnsi="Times New Roman" w:cs="Times New Roman"/>
          <w:sz w:val="28"/>
          <w:szCs w:val="28"/>
          <w:lang w:val="ky-KG"/>
        </w:rPr>
        <w:t xml:space="preserve">Кыргыз Республикасынын жапыз жана орто тоолу шарттарда жашаган этникалык кыргыздардын </w:t>
      </w:r>
      <w:r>
        <w:rPr>
          <w:rFonts w:ascii="Times New Roman" w:hAnsi="Times New Roman" w:cs="Times New Roman"/>
          <w:sz w:val="28"/>
          <w:szCs w:val="28"/>
          <w:lang w:val="kk-KZ"/>
        </w:rPr>
        <w:t xml:space="preserve">МетС </w:t>
      </w:r>
      <w:r>
        <w:rPr>
          <w:rFonts w:ascii="Times New Roman" w:hAnsi="Times New Roman" w:cs="Times New Roman"/>
          <w:sz w:val="28"/>
          <w:szCs w:val="28"/>
          <w:lang w:val="ky-KG"/>
        </w:rPr>
        <w:t xml:space="preserve">жана анын компонеттери. </w:t>
      </w:r>
    </w:p>
    <w:p w:rsidR="002B6E82" w:rsidRDefault="002B6E82" w:rsidP="002B6E82">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Иштин максаты:</w:t>
      </w:r>
      <w:r>
        <w:rPr>
          <w:rFonts w:ascii="Times New Roman" w:hAnsi="Times New Roman" w:cs="Times New Roman"/>
          <w:sz w:val="28"/>
          <w:szCs w:val="28"/>
          <w:lang w:val="ky-KG"/>
        </w:rPr>
        <w:t xml:space="preserve"> Кыргызстандын жапыз жана орто тоолу шарттарда жашаган кыргыздардын кардиометаболдук жана генетикалык факторлорунун негизги </w:t>
      </w:r>
      <w:r>
        <w:rPr>
          <w:rFonts w:ascii="Times New Roman" w:hAnsi="Times New Roman" w:cs="Times New Roman"/>
          <w:sz w:val="28"/>
          <w:szCs w:val="28"/>
          <w:lang w:val="kk-KZ"/>
        </w:rPr>
        <w:t>ө</w:t>
      </w:r>
      <w:r>
        <w:rPr>
          <w:rFonts w:ascii="Times New Roman" w:hAnsi="Times New Roman" w:cs="Times New Roman"/>
          <w:sz w:val="28"/>
          <w:szCs w:val="28"/>
          <w:lang w:val="ky-KG"/>
        </w:rPr>
        <w:t>зг</w:t>
      </w:r>
      <w:r>
        <w:rPr>
          <w:rFonts w:ascii="Times New Roman" w:hAnsi="Times New Roman" w:cs="Times New Roman"/>
          <w:sz w:val="28"/>
          <w:szCs w:val="28"/>
          <w:lang w:val="kk-KZ"/>
        </w:rPr>
        <w:t>ө</w:t>
      </w:r>
      <w:r>
        <w:rPr>
          <w:rFonts w:ascii="Times New Roman" w:hAnsi="Times New Roman" w:cs="Times New Roman"/>
          <w:sz w:val="28"/>
          <w:szCs w:val="28"/>
          <w:lang w:val="ky-KG"/>
        </w:rPr>
        <w:t>ч</w:t>
      </w:r>
      <w:r>
        <w:rPr>
          <w:rFonts w:ascii="Times New Roman" w:hAnsi="Times New Roman" w:cs="Times New Roman"/>
          <w:sz w:val="28"/>
          <w:szCs w:val="28"/>
          <w:lang w:val="kk-KZ"/>
        </w:rPr>
        <w:t>ө</w:t>
      </w:r>
      <w:r>
        <w:rPr>
          <w:rFonts w:ascii="Times New Roman" w:hAnsi="Times New Roman" w:cs="Times New Roman"/>
          <w:sz w:val="28"/>
          <w:szCs w:val="28"/>
          <w:lang w:val="ky-KG"/>
        </w:rPr>
        <w:t>л</w:t>
      </w:r>
      <w:r>
        <w:rPr>
          <w:rFonts w:ascii="Times New Roman" w:hAnsi="Times New Roman" w:cs="Times New Roman"/>
          <w:sz w:val="28"/>
          <w:szCs w:val="28"/>
          <w:lang w:val="kk-KZ"/>
        </w:rPr>
        <w:t>ү</w:t>
      </w:r>
      <w:r>
        <w:rPr>
          <w:rFonts w:ascii="Times New Roman" w:hAnsi="Times New Roman" w:cs="Times New Roman"/>
          <w:sz w:val="28"/>
          <w:szCs w:val="28"/>
          <w:lang w:val="ky-KG"/>
        </w:rPr>
        <w:t>кт</w:t>
      </w:r>
      <w:r>
        <w:rPr>
          <w:rFonts w:ascii="Times New Roman" w:hAnsi="Times New Roman" w:cs="Times New Roman"/>
          <w:sz w:val="28"/>
          <w:szCs w:val="28"/>
          <w:lang w:val="kk-KZ"/>
        </w:rPr>
        <w:t>ө</w:t>
      </w:r>
      <w:r>
        <w:rPr>
          <w:rFonts w:ascii="Times New Roman" w:hAnsi="Times New Roman" w:cs="Times New Roman"/>
          <w:sz w:val="28"/>
          <w:szCs w:val="28"/>
          <w:lang w:val="ky-KG"/>
        </w:rPr>
        <w:t>р</w:t>
      </w:r>
      <w:r>
        <w:rPr>
          <w:rFonts w:ascii="Times New Roman" w:hAnsi="Times New Roman" w:cs="Times New Roman"/>
          <w:sz w:val="28"/>
          <w:szCs w:val="28"/>
          <w:lang w:val="kk-KZ"/>
        </w:rPr>
        <w:t>ү</w:t>
      </w:r>
      <w:r>
        <w:rPr>
          <w:rFonts w:ascii="Times New Roman" w:hAnsi="Times New Roman" w:cs="Times New Roman"/>
          <w:sz w:val="28"/>
          <w:szCs w:val="28"/>
          <w:lang w:val="ky-KG"/>
        </w:rPr>
        <w:t xml:space="preserve">н табуу жана алдын ала </w:t>
      </w:r>
      <w:r>
        <w:rPr>
          <w:rFonts w:ascii="Times New Roman" w:hAnsi="Times New Roman" w:cs="Times New Roman"/>
          <w:sz w:val="28"/>
          <w:szCs w:val="28"/>
          <w:lang w:val="kk-KZ"/>
        </w:rPr>
        <w:t>М</w:t>
      </w:r>
      <w:r>
        <w:rPr>
          <w:rFonts w:ascii="Times New Roman" w:hAnsi="Times New Roman" w:cs="Times New Roman"/>
          <w:sz w:val="28"/>
          <w:szCs w:val="28"/>
          <w:lang w:val="ky-KG"/>
        </w:rPr>
        <w:t>ет</w:t>
      </w:r>
      <w:r>
        <w:rPr>
          <w:rFonts w:ascii="Times New Roman" w:hAnsi="Times New Roman" w:cs="Times New Roman"/>
          <w:sz w:val="28"/>
          <w:szCs w:val="28"/>
          <w:lang w:val="kk-KZ"/>
        </w:rPr>
        <w:t>С</w:t>
      </w:r>
      <w:r>
        <w:rPr>
          <w:rFonts w:ascii="Times New Roman" w:hAnsi="Times New Roman" w:cs="Times New Roman"/>
          <w:sz w:val="28"/>
          <w:szCs w:val="28"/>
          <w:lang w:val="ky-KG"/>
        </w:rPr>
        <w:t xml:space="preserve">ду </w:t>
      </w:r>
      <w:r>
        <w:rPr>
          <w:rFonts w:ascii="Times New Roman" w:hAnsi="Times New Roman" w:cs="Times New Roman"/>
          <w:sz w:val="28"/>
          <w:szCs w:val="28"/>
          <w:lang w:val="kk-KZ"/>
        </w:rPr>
        <w:t xml:space="preserve">аныктоо </w:t>
      </w:r>
      <w:r>
        <w:rPr>
          <w:rFonts w:ascii="Times New Roman" w:hAnsi="Times New Roman" w:cs="Times New Roman"/>
          <w:sz w:val="28"/>
          <w:szCs w:val="28"/>
          <w:lang w:val="ky-KG"/>
        </w:rPr>
        <w:t xml:space="preserve">максатында сунуштарды иштеп чыгуу.   </w:t>
      </w:r>
    </w:p>
    <w:p w:rsidR="002B6E82" w:rsidRDefault="002B6E82" w:rsidP="002B6E82">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Изилдөө</w:t>
      </w:r>
      <w:r>
        <w:rPr>
          <w:rFonts w:ascii="Times New Roman" w:hAnsi="Times New Roman" w:cs="Times New Roman"/>
          <w:b/>
          <w:sz w:val="28"/>
          <w:szCs w:val="28"/>
          <w:lang w:val="kk-KZ"/>
        </w:rPr>
        <w:t xml:space="preserve"> </w:t>
      </w:r>
      <w:r>
        <w:rPr>
          <w:rFonts w:ascii="Times New Roman" w:hAnsi="Times New Roman" w:cs="Times New Roman"/>
          <w:b/>
          <w:sz w:val="28"/>
          <w:szCs w:val="28"/>
          <w:lang w:val="ky-KG"/>
        </w:rPr>
        <w:t>ыкмалары:</w:t>
      </w:r>
      <w:r>
        <w:rPr>
          <w:rFonts w:ascii="Times New Roman" w:hAnsi="Times New Roman" w:cs="Times New Roman"/>
          <w:sz w:val="28"/>
          <w:szCs w:val="28"/>
          <w:lang w:val="kk-KZ"/>
        </w:rPr>
        <w:t xml:space="preserve"> </w:t>
      </w:r>
      <w:r>
        <w:rPr>
          <w:rFonts w:ascii="Times New Roman" w:hAnsi="Times New Roman" w:cs="Times New Roman"/>
          <w:sz w:val="28"/>
          <w:szCs w:val="28"/>
          <w:lang w:val="ky-KG"/>
        </w:rPr>
        <w:t>жалпы клиникалык, антропометрлик, статистикалык, ген</w:t>
      </w:r>
      <w:r>
        <w:rPr>
          <w:rFonts w:ascii="Times New Roman" w:hAnsi="Times New Roman" w:cs="Times New Roman"/>
          <w:sz w:val="28"/>
          <w:szCs w:val="28"/>
          <w:lang w:val="kk-KZ"/>
        </w:rPr>
        <w:t xml:space="preserve"> </w:t>
      </w:r>
      <w:r>
        <w:rPr>
          <w:rFonts w:ascii="Times New Roman" w:hAnsi="Times New Roman" w:cs="Times New Roman"/>
          <w:sz w:val="28"/>
          <w:szCs w:val="28"/>
          <w:lang w:val="ky-KG"/>
        </w:rPr>
        <w:t>– молекулярдык, лаборатордук ыкмалар жана ультрадобуш изилд</w:t>
      </w:r>
      <w:r>
        <w:rPr>
          <w:rFonts w:ascii="Times New Roman" w:hAnsi="Times New Roman" w:cs="Times New Roman"/>
          <w:sz w:val="28"/>
          <w:szCs w:val="28"/>
          <w:lang w:val="kk-KZ"/>
        </w:rPr>
        <w:t>өө</w:t>
      </w:r>
      <w:r>
        <w:rPr>
          <w:rFonts w:ascii="Times New Roman" w:hAnsi="Times New Roman" w:cs="Times New Roman"/>
          <w:sz w:val="28"/>
          <w:szCs w:val="28"/>
          <w:lang w:val="ky-KG"/>
        </w:rPr>
        <w:t>с</w:t>
      </w:r>
      <w:r>
        <w:rPr>
          <w:rFonts w:ascii="Times New Roman" w:hAnsi="Times New Roman" w:cs="Times New Roman"/>
          <w:sz w:val="28"/>
          <w:szCs w:val="28"/>
          <w:lang w:val="kk-KZ"/>
        </w:rPr>
        <w:t>ү</w:t>
      </w:r>
      <w:r>
        <w:rPr>
          <w:rFonts w:ascii="Times New Roman" w:hAnsi="Times New Roman" w:cs="Times New Roman"/>
          <w:sz w:val="28"/>
          <w:szCs w:val="28"/>
          <w:lang w:val="ky-KG"/>
        </w:rPr>
        <w:t xml:space="preserve">. </w:t>
      </w:r>
    </w:p>
    <w:p w:rsidR="00D31DC3" w:rsidRDefault="002B6E82" w:rsidP="002B6E82">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Алынган натыйжалар жана алардын жа</w:t>
      </w:r>
      <w:r>
        <w:rPr>
          <w:rFonts w:ascii="Times New Roman" w:hAnsi="Times New Roman" w:cs="Times New Roman"/>
          <w:b/>
          <w:sz w:val="28"/>
          <w:szCs w:val="28"/>
          <w:lang w:val="kk-KZ"/>
        </w:rPr>
        <w:t>ң</w:t>
      </w:r>
      <w:r>
        <w:rPr>
          <w:rFonts w:ascii="Times New Roman" w:hAnsi="Times New Roman" w:cs="Times New Roman"/>
          <w:b/>
          <w:sz w:val="28"/>
          <w:szCs w:val="28"/>
          <w:lang w:val="ky-KG"/>
        </w:rPr>
        <w:t>ылыгы.</w:t>
      </w:r>
      <w:r>
        <w:rPr>
          <w:rFonts w:ascii="Times New Roman" w:hAnsi="Times New Roman" w:cs="Times New Roman"/>
          <w:sz w:val="28"/>
          <w:szCs w:val="28"/>
          <w:lang w:val="ky-KG"/>
        </w:rPr>
        <w:t xml:space="preserve"> Кыргыз этникалык тобунда МетС аныктоосу үчүн өзгөрүлгөн AС критерийлери менен ATP III</w:t>
      </w:r>
      <w:r w:rsidR="001705CC">
        <w:rPr>
          <w:rFonts w:ascii="Times New Roman" w:hAnsi="Times New Roman" w:cs="Times New Roman"/>
          <w:sz w:val="28"/>
          <w:szCs w:val="28"/>
          <w:lang w:val="ky-KG"/>
        </w:rPr>
        <w:t xml:space="preserve"> </w:t>
      </w:r>
      <w:r>
        <w:rPr>
          <w:rFonts w:ascii="Times New Roman" w:hAnsi="Times New Roman" w:cs="Times New Roman"/>
          <w:sz w:val="28"/>
          <w:szCs w:val="28"/>
          <w:lang w:val="ky-KG"/>
        </w:rPr>
        <w:t>критерийлерине артыкчылык берилээри далилденген: белдин курчоосу (БК) эркектерде ≥94см, аялдарда ≥88см. ADRB3</w:t>
      </w:r>
      <w:r>
        <w:rPr>
          <w:rFonts w:ascii="Times New Roman" w:hAnsi="Times New Roman" w:cs="Times New Roman"/>
          <w:sz w:val="28"/>
          <w:szCs w:val="28"/>
          <w:lang w:val="kk-KZ"/>
        </w:rPr>
        <w:t xml:space="preserve"> генинин</w:t>
      </w:r>
      <w:r>
        <w:rPr>
          <w:rFonts w:ascii="Times New Roman" w:hAnsi="Times New Roman" w:cs="Times New Roman"/>
          <w:sz w:val="28"/>
          <w:szCs w:val="28"/>
          <w:lang w:val="ky-KG"/>
        </w:rPr>
        <w:t xml:space="preserve"> Trp64Arg полиморфизми жалпы жана АСнүн, артериялык гипертензия (АГ), 2 </w:t>
      </w:r>
      <w:r>
        <w:rPr>
          <w:rFonts w:ascii="Times New Roman" w:hAnsi="Times New Roman" w:cs="Times New Roman"/>
          <w:sz w:val="28"/>
          <w:szCs w:val="28"/>
          <w:lang w:val="kk-KZ"/>
        </w:rPr>
        <w:t xml:space="preserve">түрдөгү </w:t>
      </w:r>
      <w:r>
        <w:rPr>
          <w:rFonts w:ascii="Times New Roman" w:hAnsi="Times New Roman" w:cs="Times New Roman"/>
          <w:sz w:val="28"/>
          <w:szCs w:val="28"/>
          <w:lang w:val="ky-KG"/>
        </w:rPr>
        <w:t>кант диабети, ЖТЛП-ХС</w:t>
      </w:r>
      <w:r>
        <w:rPr>
          <w:rFonts w:ascii="Times New Roman" w:hAnsi="Times New Roman" w:cs="Times New Roman"/>
          <w:sz w:val="28"/>
          <w:szCs w:val="28"/>
          <w:lang w:val="kk-KZ"/>
        </w:rPr>
        <w:t xml:space="preserve"> деңгээлин </w:t>
      </w:r>
      <w:r>
        <w:rPr>
          <w:rFonts w:ascii="Times New Roman" w:hAnsi="Times New Roman" w:cs="Times New Roman"/>
          <w:sz w:val="28"/>
          <w:szCs w:val="28"/>
          <w:lang w:val="ky-KG"/>
        </w:rPr>
        <w:t>т</w:t>
      </w:r>
      <w:r>
        <w:rPr>
          <w:rFonts w:ascii="Times New Roman" w:hAnsi="Times New Roman" w:cs="Times New Roman"/>
          <w:sz w:val="28"/>
          <w:szCs w:val="28"/>
          <w:lang w:val="kk-KZ"/>
        </w:rPr>
        <w:t>ө</w:t>
      </w:r>
      <w:r>
        <w:rPr>
          <w:rFonts w:ascii="Times New Roman" w:hAnsi="Times New Roman" w:cs="Times New Roman"/>
          <w:sz w:val="28"/>
          <w:szCs w:val="28"/>
          <w:lang w:val="ky-KG"/>
        </w:rPr>
        <w:t>м</w:t>
      </w:r>
      <w:r>
        <w:rPr>
          <w:rFonts w:ascii="Times New Roman" w:hAnsi="Times New Roman" w:cs="Times New Roman"/>
          <w:sz w:val="28"/>
          <w:szCs w:val="28"/>
          <w:lang w:val="kk-KZ"/>
        </w:rPr>
        <w:t>ө</w:t>
      </w:r>
      <w:r>
        <w:rPr>
          <w:rFonts w:ascii="Times New Roman" w:hAnsi="Times New Roman" w:cs="Times New Roman"/>
          <w:sz w:val="28"/>
          <w:szCs w:val="28"/>
          <w:lang w:val="ky-KG"/>
        </w:rPr>
        <w:t>нд</w:t>
      </w:r>
      <w:r>
        <w:rPr>
          <w:rFonts w:ascii="Times New Roman" w:hAnsi="Times New Roman" w:cs="Times New Roman"/>
          <w:sz w:val="28"/>
          <w:szCs w:val="28"/>
          <w:lang w:val="kk-KZ"/>
        </w:rPr>
        <w:t>ө</w:t>
      </w:r>
      <w:r>
        <w:rPr>
          <w:rFonts w:ascii="Times New Roman" w:hAnsi="Times New Roman" w:cs="Times New Roman"/>
          <w:sz w:val="28"/>
          <w:szCs w:val="28"/>
          <w:lang w:val="ky-KG"/>
        </w:rPr>
        <w:t>ш</w:t>
      </w:r>
      <w:r>
        <w:rPr>
          <w:rFonts w:ascii="Times New Roman" w:hAnsi="Times New Roman" w:cs="Times New Roman"/>
          <w:sz w:val="28"/>
          <w:szCs w:val="28"/>
          <w:lang w:val="kk-KZ"/>
        </w:rPr>
        <w:t>ү</w:t>
      </w:r>
      <w:r>
        <w:rPr>
          <w:rFonts w:ascii="Times New Roman" w:hAnsi="Times New Roman" w:cs="Times New Roman"/>
          <w:sz w:val="28"/>
          <w:szCs w:val="28"/>
          <w:lang w:val="ky-KG"/>
        </w:rPr>
        <w:t xml:space="preserve"> менен байланышы бар экендиги</w:t>
      </w:r>
      <w:r>
        <w:rPr>
          <w:rFonts w:ascii="Times New Roman" w:hAnsi="Times New Roman" w:cs="Times New Roman"/>
          <w:sz w:val="28"/>
          <w:szCs w:val="28"/>
          <w:lang w:val="kk-KZ"/>
        </w:rPr>
        <w:t xml:space="preserve"> </w:t>
      </w:r>
      <w:r>
        <w:rPr>
          <w:rFonts w:ascii="Times New Roman" w:hAnsi="Times New Roman" w:cs="Times New Roman"/>
          <w:sz w:val="28"/>
          <w:szCs w:val="28"/>
          <w:lang w:val="ky-KG"/>
        </w:rPr>
        <w:t xml:space="preserve">аныкталган; ADRB3 генинин Trp64Arg полиморфизмин аныктоо жүрөк-кан тамыр </w:t>
      </w:r>
    </w:p>
    <w:p w:rsidR="00D31DC3" w:rsidRDefault="00D31DC3" w:rsidP="002B6E82">
      <w:pPr>
        <w:spacing w:after="0" w:line="240" w:lineRule="auto"/>
        <w:jc w:val="both"/>
        <w:rPr>
          <w:rFonts w:ascii="Times New Roman" w:hAnsi="Times New Roman" w:cs="Times New Roman"/>
          <w:sz w:val="28"/>
          <w:szCs w:val="28"/>
          <w:lang w:val="ky-KG"/>
        </w:rPr>
      </w:pPr>
    </w:p>
    <w:p w:rsidR="00D31DC3" w:rsidRDefault="00D31DC3" w:rsidP="002B6E82">
      <w:pPr>
        <w:spacing w:after="0" w:line="240" w:lineRule="auto"/>
        <w:jc w:val="both"/>
        <w:rPr>
          <w:rFonts w:ascii="Times New Roman" w:hAnsi="Times New Roman" w:cs="Times New Roman"/>
          <w:sz w:val="28"/>
          <w:szCs w:val="28"/>
          <w:lang w:val="ky-KG"/>
        </w:rPr>
      </w:pPr>
    </w:p>
    <w:p w:rsidR="00D31DC3" w:rsidRDefault="00D31DC3" w:rsidP="002B6E82">
      <w:pPr>
        <w:spacing w:after="0" w:line="240" w:lineRule="auto"/>
        <w:jc w:val="both"/>
        <w:rPr>
          <w:rFonts w:ascii="Times New Roman" w:hAnsi="Times New Roman" w:cs="Times New Roman"/>
          <w:sz w:val="28"/>
          <w:szCs w:val="28"/>
          <w:lang w:val="ky-KG"/>
        </w:rPr>
      </w:pPr>
    </w:p>
    <w:p w:rsidR="002B6E82" w:rsidRDefault="002B6E82" w:rsidP="002B6E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y-KG"/>
        </w:rPr>
        <w:lastRenderedPageBreak/>
        <w:t>оорулары коркунучу жогору адамдарды эрте аныктоо үчүн генетикалык белги катары сунушталат. МетС компоненттеринин жогорулашы АСг</w:t>
      </w:r>
      <w:r>
        <w:rPr>
          <w:rFonts w:ascii="Times New Roman" w:hAnsi="Times New Roman" w:cs="Times New Roman"/>
          <w:sz w:val="28"/>
          <w:szCs w:val="28"/>
          <w:lang w:val="kk-KZ"/>
        </w:rPr>
        <w:t>ө</w:t>
      </w:r>
      <w:r>
        <w:rPr>
          <w:rFonts w:ascii="Times New Roman" w:hAnsi="Times New Roman" w:cs="Times New Roman"/>
          <w:sz w:val="28"/>
          <w:szCs w:val="28"/>
          <w:lang w:val="ky-KG"/>
        </w:rPr>
        <w:t xml:space="preserve"> карабастан,</w:t>
      </w:r>
      <w:r>
        <w:rPr>
          <w:rFonts w:ascii="Times New Roman" w:hAnsi="Times New Roman" w:cs="Times New Roman"/>
          <w:sz w:val="28"/>
          <w:szCs w:val="28"/>
          <w:lang w:val="kk-KZ"/>
        </w:rPr>
        <w:t xml:space="preserve"> </w:t>
      </w:r>
      <w:r>
        <w:rPr>
          <w:rFonts w:ascii="Times New Roman" w:hAnsi="Times New Roman" w:cs="Times New Roman"/>
          <w:sz w:val="28"/>
          <w:szCs w:val="28"/>
          <w:lang w:val="ky-KG"/>
        </w:rPr>
        <w:t>каротид артериялар</w:t>
      </w:r>
      <w:r>
        <w:rPr>
          <w:rFonts w:ascii="Times New Roman" w:hAnsi="Times New Roman" w:cs="Times New Roman"/>
          <w:sz w:val="28"/>
          <w:szCs w:val="28"/>
          <w:lang w:val="kk-KZ"/>
        </w:rPr>
        <w:t>ы</w:t>
      </w:r>
      <w:r>
        <w:rPr>
          <w:rFonts w:ascii="Times New Roman" w:hAnsi="Times New Roman" w:cs="Times New Roman"/>
          <w:sz w:val="28"/>
          <w:szCs w:val="28"/>
          <w:lang w:val="ky-KG"/>
        </w:rPr>
        <w:t>нын интима-медиа комплексинин калыңдыгы</w:t>
      </w:r>
      <w:r>
        <w:rPr>
          <w:rFonts w:ascii="Times New Roman" w:hAnsi="Times New Roman" w:cs="Times New Roman"/>
          <w:sz w:val="28"/>
          <w:szCs w:val="28"/>
          <w:lang w:val="kk-KZ"/>
        </w:rPr>
        <w:t xml:space="preserve"> </w:t>
      </w:r>
      <w:r>
        <w:rPr>
          <w:rFonts w:ascii="Times New Roman" w:hAnsi="Times New Roman" w:cs="Times New Roman"/>
          <w:sz w:val="28"/>
          <w:szCs w:val="28"/>
          <w:lang w:val="ky-KG"/>
        </w:rPr>
        <w:t xml:space="preserve">(ИМК) өсүшү менен байланышы бар. </w:t>
      </w:r>
      <w:r>
        <w:rPr>
          <w:rFonts w:ascii="Times New Roman" w:hAnsi="Times New Roman" w:cs="Times New Roman"/>
          <w:sz w:val="28"/>
          <w:szCs w:val="28"/>
          <w:lang w:val="kk-KZ"/>
        </w:rPr>
        <w:t xml:space="preserve">FINDRISC анкета менен жогорку тобокелдик бейтаптарда MeтС жана ЖКТН ортосундагы байланыш, ошондой эле MeтС диагнозу коюлбаган учурлары менен аныкталды. Этникалык кыргыздар үчүн FINDRISC шкаласы БКна караганда MeтС жана ЖКТНнын олуттуураак божомолдоочу катары кызмат кыла алат. MeтС аныктоо ЖКТН кийинки өнүгүү тобокелдигинин жогорулашын алдын ала айтууга болот. </w:t>
      </w:r>
    </w:p>
    <w:p w:rsidR="002B6E82" w:rsidRDefault="002B6E82" w:rsidP="002B6E82">
      <w:pPr>
        <w:spacing w:after="0" w:line="240" w:lineRule="auto"/>
        <w:jc w:val="both"/>
        <w:rPr>
          <w:sz w:val="28"/>
          <w:szCs w:val="28"/>
          <w:lang w:val="ky-KG"/>
        </w:rPr>
      </w:pPr>
      <w:r>
        <w:rPr>
          <w:rFonts w:ascii="Times New Roman" w:hAnsi="Times New Roman" w:cs="Times New Roman"/>
          <w:b/>
          <w:sz w:val="28"/>
          <w:szCs w:val="28"/>
          <w:lang w:val="ky-KG"/>
        </w:rPr>
        <w:t>Колдонуу боюнча сунуштар:</w:t>
      </w:r>
      <w:r>
        <w:rPr>
          <w:rFonts w:ascii="Times New Roman" w:hAnsi="Times New Roman" w:cs="Times New Roman"/>
          <w:sz w:val="28"/>
          <w:szCs w:val="28"/>
          <w:lang w:val="ky-KG"/>
        </w:rPr>
        <w:t xml:space="preserve"> иштин жыйнтыгын Республиканын баардык дарылоо-алдын алуу уюмдарына, ошондой эле клиникалык ординаторлорду окутуу жана дарыгерлерди даярдоо боюнча ишке ашыруу сунушталат.</w:t>
      </w:r>
      <w:r>
        <w:rPr>
          <w:sz w:val="28"/>
          <w:szCs w:val="28"/>
          <w:lang w:val="ky-KG"/>
        </w:rPr>
        <w:t xml:space="preserve"> </w:t>
      </w:r>
    </w:p>
    <w:p w:rsidR="002B6E82" w:rsidRDefault="002B6E82" w:rsidP="002B6E82">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Колдонуу чөйрөсү:</w:t>
      </w:r>
      <w:r>
        <w:rPr>
          <w:rFonts w:ascii="Times New Roman" w:hAnsi="Times New Roman" w:cs="Times New Roman"/>
          <w:sz w:val="28"/>
          <w:szCs w:val="28"/>
          <w:lang w:val="ky-KG"/>
        </w:rPr>
        <w:t xml:space="preserve"> кардиология. </w:t>
      </w:r>
    </w:p>
    <w:p w:rsidR="004A09A2" w:rsidRDefault="004A09A2" w:rsidP="00C300B0">
      <w:pPr>
        <w:spacing w:after="0" w:line="240" w:lineRule="auto"/>
        <w:jc w:val="center"/>
        <w:rPr>
          <w:rFonts w:ascii="Times New Roman" w:eastAsia="Calibri" w:hAnsi="Times New Roman" w:cs="Times New Roman"/>
          <w:b/>
          <w:sz w:val="28"/>
          <w:szCs w:val="28"/>
        </w:rPr>
      </w:pPr>
    </w:p>
    <w:p w:rsidR="002722F8" w:rsidRPr="00AE2B31" w:rsidRDefault="002722F8" w:rsidP="00C300B0">
      <w:pPr>
        <w:spacing w:after="0" w:line="240" w:lineRule="auto"/>
        <w:jc w:val="center"/>
        <w:rPr>
          <w:rFonts w:ascii="Times New Roman" w:eastAsia="Calibri" w:hAnsi="Times New Roman" w:cs="Times New Roman"/>
          <w:b/>
          <w:sz w:val="28"/>
          <w:szCs w:val="28"/>
        </w:rPr>
      </w:pPr>
      <w:bookmarkStart w:id="41" w:name="_Hlk103615450"/>
      <w:r w:rsidRPr="00AE2B31">
        <w:rPr>
          <w:rFonts w:ascii="Times New Roman" w:eastAsia="Calibri" w:hAnsi="Times New Roman" w:cs="Times New Roman"/>
          <w:b/>
          <w:sz w:val="28"/>
          <w:szCs w:val="28"/>
        </w:rPr>
        <w:t>РЕЗЮМЕ</w:t>
      </w:r>
    </w:p>
    <w:p w:rsidR="002722F8" w:rsidRPr="00AE2B31" w:rsidRDefault="00597C9F"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t>д</w:t>
      </w:r>
      <w:r w:rsidR="002722F8" w:rsidRPr="00AE2B31">
        <w:rPr>
          <w:rFonts w:ascii="Times New Roman" w:eastAsia="Calibri" w:hAnsi="Times New Roman" w:cs="Times New Roman"/>
          <w:b/>
          <w:sz w:val="28"/>
          <w:szCs w:val="28"/>
        </w:rPr>
        <w:t xml:space="preserve">иссертации Керимкуловой Алины Суйунтбековны на тему: «Клинические и лабораторные аспекты метаболического синдрома у этнических кыргызов, проживающих в условиях низкогорья и среднегорья Кыргызской Республики» по специальности 14.01.05 </w:t>
      </w:r>
      <w:r w:rsidR="0091233B" w:rsidRPr="00AE2B31">
        <w:rPr>
          <w:rFonts w:ascii="Times New Roman" w:eastAsia="Calibri" w:hAnsi="Times New Roman" w:cs="Times New Roman"/>
          <w:b/>
          <w:sz w:val="28"/>
          <w:szCs w:val="28"/>
        </w:rPr>
        <w:t>- кардиология</w:t>
      </w:r>
      <w:r w:rsidR="002722F8" w:rsidRPr="00AE2B31">
        <w:rPr>
          <w:rFonts w:ascii="Times New Roman" w:eastAsia="Calibri" w:hAnsi="Times New Roman" w:cs="Times New Roman"/>
          <w:b/>
          <w:sz w:val="28"/>
          <w:szCs w:val="28"/>
        </w:rPr>
        <w:t>.</w:t>
      </w:r>
      <w:r w:rsidR="002722F8" w:rsidRPr="00AE2B31">
        <w:rPr>
          <w:rFonts w:ascii="Times New Roman" w:eastAsia="Calibri" w:hAnsi="Times New Roman" w:cs="Times New Roman"/>
          <w:sz w:val="28"/>
          <w:szCs w:val="28"/>
        </w:rPr>
        <w:t xml:space="preserve"> </w:t>
      </w:r>
    </w:p>
    <w:p w:rsidR="006A615E" w:rsidRDefault="002722F8"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t>Ключевые слова:</w:t>
      </w:r>
      <w:r w:rsidRPr="00AE2B31">
        <w:rPr>
          <w:rFonts w:ascii="Times New Roman" w:eastAsia="Calibri" w:hAnsi="Times New Roman" w:cs="Times New Roman"/>
          <w:sz w:val="28"/>
          <w:szCs w:val="28"/>
        </w:rPr>
        <w:t xml:space="preserve"> метаболический синдром</w:t>
      </w:r>
      <w:r w:rsidR="00913C6E">
        <w:rPr>
          <w:rFonts w:ascii="Times New Roman" w:eastAsia="Calibri" w:hAnsi="Times New Roman" w:cs="Times New Roman"/>
          <w:sz w:val="28"/>
          <w:szCs w:val="28"/>
        </w:rPr>
        <w:t xml:space="preserve"> (</w:t>
      </w:r>
      <w:proofErr w:type="spellStart"/>
      <w:r w:rsidR="00913C6E">
        <w:rPr>
          <w:rFonts w:ascii="Times New Roman" w:eastAsia="Calibri" w:hAnsi="Times New Roman" w:cs="Times New Roman"/>
          <w:sz w:val="28"/>
          <w:szCs w:val="28"/>
        </w:rPr>
        <w:t>МетС</w:t>
      </w:r>
      <w:proofErr w:type="spellEnd"/>
      <w:r w:rsidR="00913C6E">
        <w:rPr>
          <w:rFonts w:ascii="Times New Roman" w:eastAsia="Calibri" w:hAnsi="Times New Roman" w:cs="Times New Roman"/>
          <w:sz w:val="28"/>
          <w:szCs w:val="28"/>
        </w:rPr>
        <w:t>)</w:t>
      </w:r>
      <w:r w:rsidRPr="00AE2B31">
        <w:rPr>
          <w:rFonts w:ascii="Times New Roman" w:eastAsia="Calibri" w:hAnsi="Times New Roman" w:cs="Times New Roman"/>
          <w:sz w:val="28"/>
          <w:szCs w:val="28"/>
        </w:rPr>
        <w:t>, этнические кыргызы, абдоминальное ожирение</w:t>
      </w:r>
      <w:r w:rsidR="00913C6E">
        <w:rPr>
          <w:rFonts w:ascii="Times New Roman" w:eastAsia="Calibri" w:hAnsi="Times New Roman" w:cs="Times New Roman"/>
          <w:sz w:val="28"/>
          <w:szCs w:val="28"/>
        </w:rPr>
        <w:t xml:space="preserve"> (АО)</w:t>
      </w:r>
      <w:r w:rsidRPr="00AE2B31">
        <w:rPr>
          <w:rFonts w:ascii="Times New Roman" w:eastAsia="Calibri" w:hAnsi="Times New Roman" w:cs="Times New Roman"/>
          <w:sz w:val="28"/>
          <w:szCs w:val="28"/>
        </w:rPr>
        <w:t xml:space="preserve">, низкогорье, среднегорье, </w:t>
      </w:r>
      <w:r w:rsidR="00913C6E" w:rsidRPr="00AE2B31">
        <w:rPr>
          <w:rFonts w:ascii="Times New Roman" w:eastAsia="Calibri" w:hAnsi="Times New Roman" w:cs="Times New Roman"/>
          <w:color w:val="0D0D0D" w:themeColor="text1" w:themeTint="F2"/>
          <w:sz w:val="28"/>
          <w:szCs w:val="28"/>
        </w:rPr>
        <w:t>сердечно-сосудисты</w:t>
      </w:r>
      <w:r w:rsidR="00913C6E">
        <w:rPr>
          <w:rFonts w:ascii="Times New Roman" w:eastAsia="Calibri" w:hAnsi="Times New Roman" w:cs="Times New Roman"/>
          <w:color w:val="0D0D0D" w:themeColor="text1" w:themeTint="F2"/>
          <w:sz w:val="28"/>
          <w:szCs w:val="28"/>
        </w:rPr>
        <w:t>е</w:t>
      </w:r>
      <w:r w:rsidR="00913C6E" w:rsidRPr="00AE2B31">
        <w:rPr>
          <w:rFonts w:ascii="Times New Roman" w:eastAsia="Calibri" w:hAnsi="Times New Roman" w:cs="Times New Roman"/>
          <w:color w:val="0D0D0D" w:themeColor="text1" w:themeTint="F2"/>
          <w:sz w:val="28"/>
          <w:szCs w:val="28"/>
        </w:rPr>
        <w:t xml:space="preserve"> исход</w:t>
      </w:r>
      <w:r w:rsidR="00913C6E">
        <w:rPr>
          <w:rFonts w:ascii="Times New Roman" w:eastAsia="Calibri" w:hAnsi="Times New Roman" w:cs="Times New Roman"/>
          <w:color w:val="0D0D0D" w:themeColor="text1" w:themeTint="F2"/>
          <w:sz w:val="28"/>
          <w:szCs w:val="28"/>
        </w:rPr>
        <w:t>ы (ССИ)</w:t>
      </w:r>
      <w:r w:rsidRPr="00AE2B31">
        <w:rPr>
          <w:rFonts w:ascii="Times New Roman" w:eastAsia="Calibri" w:hAnsi="Times New Roman" w:cs="Times New Roman"/>
          <w:sz w:val="28"/>
          <w:szCs w:val="28"/>
        </w:rPr>
        <w:t xml:space="preserve">. </w:t>
      </w:r>
    </w:p>
    <w:p w:rsidR="00913C6E" w:rsidRDefault="003C0F70" w:rsidP="00C300B0">
      <w:pPr>
        <w:spacing w:after="0" w:line="240" w:lineRule="auto"/>
        <w:jc w:val="both"/>
        <w:rPr>
          <w:rFonts w:ascii="Times New Roman" w:eastAsia="Calibri" w:hAnsi="Times New Roman" w:cs="Times New Roman"/>
          <w:color w:val="0D0D0D" w:themeColor="text1" w:themeTint="F2"/>
          <w:sz w:val="28"/>
          <w:szCs w:val="28"/>
        </w:rPr>
      </w:pPr>
      <w:r w:rsidRPr="00AE2B31">
        <w:rPr>
          <w:rFonts w:ascii="Times New Roman" w:eastAsia="Calibri" w:hAnsi="Times New Roman" w:cs="Times New Roman"/>
          <w:b/>
          <w:sz w:val="28"/>
          <w:szCs w:val="28"/>
        </w:rPr>
        <w:t>Объект исследования:</w:t>
      </w:r>
      <w:r w:rsidR="005F1C44" w:rsidRPr="00AE2B31">
        <w:rPr>
          <w:rFonts w:ascii="Times New Roman" w:eastAsia="Calibri" w:hAnsi="Times New Roman" w:cs="Times New Roman"/>
          <w:sz w:val="28"/>
          <w:szCs w:val="28"/>
        </w:rPr>
        <w:t xml:space="preserve"> </w:t>
      </w:r>
      <w:r w:rsidR="005F1C44" w:rsidRPr="00AE2B31">
        <w:rPr>
          <w:rFonts w:ascii="Times New Roman" w:eastAsia="Calibri" w:hAnsi="Times New Roman" w:cs="Times New Roman"/>
          <w:color w:val="0D0D0D" w:themeColor="text1" w:themeTint="F2"/>
          <w:sz w:val="28"/>
          <w:szCs w:val="28"/>
        </w:rPr>
        <w:t>337 этнических кыргызов старше 30 лет, жители низкогорья (780м</w:t>
      </w:r>
      <w:r w:rsidR="00913C6E">
        <w:rPr>
          <w:rFonts w:ascii="Times New Roman" w:eastAsia="Calibri" w:hAnsi="Times New Roman" w:cs="Times New Roman"/>
          <w:color w:val="0D0D0D" w:themeColor="text1" w:themeTint="F2"/>
          <w:sz w:val="28"/>
          <w:szCs w:val="28"/>
        </w:rPr>
        <w:t xml:space="preserve"> </w:t>
      </w:r>
      <w:proofErr w:type="spellStart"/>
      <w:r w:rsidR="005F1C44" w:rsidRPr="00AE2B31">
        <w:rPr>
          <w:rFonts w:ascii="Times New Roman" w:eastAsia="Calibri" w:hAnsi="Times New Roman" w:cs="Times New Roman"/>
          <w:color w:val="0D0D0D" w:themeColor="text1" w:themeTint="F2"/>
          <w:sz w:val="28"/>
          <w:szCs w:val="28"/>
        </w:rPr>
        <w:t>н.у.м</w:t>
      </w:r>
      <w:proofErr w:type="spellEnd"/>
      <w:r w:rsidR="005F1C44" w:rsidRPr="00AE2B31">
        <w:rPr>
          <w:rFonts w:ascii="Times New Roman" w:eastAsia="Calibri" w:hAnsi="Times New Roman" w:cs="Times New Roman"/>
          <w:color w:val="0D0D0D" w:themeColor="text1" w:themeTint="F2"/>
          <w:sz w:val="28"/>
          <w:szCs w:val="28"/>
        </w:rPr>
        <w:t>.) и среднегорья (2200</w:t>
      </w:r>
      <w:r w:rsidR="00913C6E">
        <w:rPr>
          <w:rFonts w:ascii="Times New Roman" w:eastAsia="Calibri" w:hAnsi="Times New Roman" w:cs="Times New Roman"/>
          <w:color w:val="0D0D0D" w:themeColor="text1" w:themeTint="F2"/>
          <w:sz w:val="28"/>
          <w:szCs w:val="28"/>
        </w:rPr>
        <w:t xml:space="preserve">м </w:t>
      </w:r>
      <w:proofErr w:type="spellStart"/>
      <w:r w:rsidR="005F1C44" w:rsidRPr="00AE2B31">
        <w:rPr>
          <w:rFonts w:ascii="Times New Roman" w:eastAsia="Calibri" w:hAnsi="Times New Roman" w:cs="Times New Roman"/>
          <w:color w:val="0D0D0D" w:themeColor="text1" w:themeTint="F2"/>
          <w:sz w:val="28"/>
          <w:szCs w:val="28"/>
        </w:rPr>
        <w:t>н.у.м</w:t>
      </w:r>
      <w:proofErr w:type="spellEnd"/>
      <w:r w:rsidR="005F1C44" w:rsidRPr="00AE2B31">
        <w:rPr>
          <w:rFonts w:ascii="Times New Roman" w:eastAsia="Calibri" w:hAnsi="Times New Roman" w:cs="Times New Roman"/>
          <w:color w:val="0D0D0D" w:themeColor="text1" w:themeTint="F2"/>
          <w:sz w:val="28"/>
          <w:szCs w:val="28"/>
        </w:rPr>
        <w:t>.).</w:t>
      </w:r>
      <w:r w:rsidR="00223ED1">
        <w:rPr>
          <w:rFonts w:ascii="Times New Roman" w:eastAsia="Calibri" w:hAnsi="Times New Roman" w:cs="Times New Roman"/>
          <w:color w:val="0D0D0D" w:themeColor="text1" w:themeTint="F2"/>
          <w:sz w:val="28"/>
          <w:szCs w:val="28"/>
        </w:rPr>
        <w:t xml:space="preserve"> </w:t>
      </w:r>
    </w:p>
    <w:p w:rsidR="003C0F70" w:rsidRPr="00AE2B31" w:rsidRDefault="003C0F70" w:rsidP="00C300B0">
      <w:pPr>
        <w:spacing w:after="0" w:line="240" w:lineRule="auto"/>
        <w:jc w:val="both"/>
        <w:rPr>
          <w:rFonts w:ascii="Times New Roman" w:eastAsia="Calibri" w:hAnsi="Times New Roman" w:cs="Times New Roman"/>
          <w:sz w:val="28"/>
          <w:szCs w:val="28"/>
        </w:rPr>
      </w:pPr>
      <w:r w:rsidRPr="00AE2B31">
        <w:rPr>
          <w:rFonts w:ascii="Times New Roman" w:eastAsia="Calibri" w:hAnsi="Times New Roman" w:cs="Times New Roman"/>
          <w:b/>
          <w:sz w:val="28"/>
          <w:szCs w:val="28"/>
        </w:rPr>
        <w:t>Предмет исследования:</w:t>
      </w:r>
      <w:r w:rsidR="00913C6E">
        <w:rPr>
          <w:rFonts w:ascii="Times New Roman" w:eastAsia="Calibri" w:hAnsi="Times New Roman" w:cs="Times New Roman"/>
          <w:sz w:val="28"/>
          <w:szCs w:val="28"/>
        </w:rPr>
        <w:t xml:space="preserve"> </w:t>
      </w:r>
      <w:proofErr w:type="spellStart"/>
      <w:r w:rsidR="0091233B">
        <w:rPr>
          <w:rFonts w:ascii="Times New Roman" w:eastAsia="Calibri" w:hAnsi="Times New Roman" w:cs="Times New Roman"/>
          <w:sz w:val="28"/>
          <w:szCs w:val="28"/>
        </w:rPr>
        <w:t>МетС</w:t>
      </w:r>
      <w:proofErr w:type="spellEnd"/>
      <w:r w:rsidR="00913C6E">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rPr>
        <w:t xml:space="preserve">и его компоненты </w:t>
      </w:r>
      <w:r w:rsidR="005F1C44" w:rsidRPr="00AE2B31">
        <w:rPr>
          <w:rFonts w:ascii="Times New Roman" w:eastAsia="Calibri" w:hAnsi="Times New Roman" w:cs="Times New Roman"/>
          <w:sz w:val="28"/>
          <w:szCs w:val="28"/>
        </w:rPr>
        <w:t xml:space="preserve">у этнических кыргызов, жителей низкогорья и </w:t>
      </w:r>
      <w:r w:rsidR="005F1C44" w:rsidRPr="00AE2B31">
        <w:rPr>
          <w:rFonts w:ascii="Times New Roman" w:eastAsia="Calibri" w:hAnsi="Times New Roman" w:cs="Times New Roman"/>
          <w:color w:val="0D0D0D" w:themeColor="text1" w:themeTint="F2"/>
          <w:sz w:val="28"/>
          <w:szCs w:val="28"/>
        </w:rPr>
        <w:t>среднегорья Кыргызской Республики</w:t>
      </w:r>
      <w:r w:rsidR="0091233B">
        <w:rPr>
          <w:rFonts w:ascii="Times New Roman" w:eastAsia="Calibri" w:hAnsi="Times New Roman" w:cs="Times New Roman"/>
          <w:color w:val="0D0D0D" w:themeColor="text1" w:themeTint="F2"/>
          <w:sz w:val="28"/>
          <w:szCs w:val="28"/>
        </w:rPr>
        <w:t xml:space="preserve"> (КР)</w:t>
      </w:r>
      <w:r w:rsidR="005F1C44" w:rsidRPr="00AE2B31">
        <w:rPr>
          <w:rFonts w:ascii="Times New Roman" w:eastAsia="Calibri" w:hAnsi="Times New Roman" w:cs="Times New Roman"/>
          <w:color w:val="0D0D0D" w:themeColor="text1" w:themeTint="F2"/>
          <w:sz w:val="28"/>
          <w:szCs w:val="28"/>
        </w:rPr>
        <w:t>.</w:t>
      </w:r>
    </w:p>
    <w:p w:rsidR="00913C6E" w:rsidRDefault="002722F8" w:rsidP="00C300B0">
      <w:pPr>
        <w:spacing w:after="0" w:line="240" w:lineRule="auto"/>
        <w:jc w:val="both"/>
        <w:rPr>
          <w:rFonts w:ascii="Times New Roman" w:eastAsia="Calibri" w:hAnsi="Times New Roman" w:cs="Times New Roman"/>
          <w:color w:val="0D0D0D" w:themeColor="text1" w:themeTint="F2"/>
          <w:sz w:val="28"/>
          <w:szCs w:val="28"/>
        </w:rPr>
      </w:pPr>
      <w:r w:rsidRPr="00AE2B31">
        <w:rPr>
          <w:rFonts w:ascii="Times New Roman" w:eastAsia="Calibri" w:hAnsi="Times New Roman" w:cs="Times New Roman"/>
          <w:b/>
          <w:sz w:val="28"/>
          <w:szCs w:val="28"/>
        </w:rPr>
        <w:t xml:space="preserve">Цель </w:t>
      </w:r>
      <w:r w:rsidR="003C0F70" w:rsidRPr="00AE2B31">
        <w:rPr>
          <w:rFonts w:ascii="Times New Roman" w:eastAsia="Calibri" w:hAnsi="Times New Roman" w:cs="Times New Roman"/>
          <w:b/>
          <w:sz w:val="28"/>
          <w:szCs w:val="28"/>
        </w:rPr>
        <w:t>исследования</w:t>
      </w:r>
      <w:r w:rsidRPr="00AE2B31">
        <w:rPr>
          <w:rFonts w:ascii="Times New Roman" w:eastAsia="Calibri" w:hAnsi="Times New Roman" w:cs="Times New Roman"/>
          <w:b/>
          <w:sz w:val="28"/>
          <w:szCs w:val="28"/>
        </w:rPr>
        <w:t>:</w:t>
      </w:r>
      <w:r w:rsidRPr="00AE2B31">
        <w:rPr>
          <w:rFonts w:ascii="Times New Roman" w:eastAsia="Calibri" w:hAnsi="Times New Roman" w:cs="Times New Roman"/>
          <w:sz w:val="28"/>
          <w:szCs w:val="28"/>
        </w:rPr>
        <w:t xml:space="preserve"> выявить ключевые особенности кардиометаболических и генетических факторов у этнических кыргызов, постоянн</w:t>
      </w:r>
      <w:r w:rsidR="00223ED1">
        <w:rPr>
          <w:rFonts w:ascii="Times New Roman" w:eastAsia="Calibri" w:hAnsi="Times New Roman" w:cs="Times New Roman"/>
          <w:sz w:val="28"/>
          <w:szCs w:val="28"/>
        </w:rPr>
        <w:t xml:space="preserve">ых жителей </w:t>
      </w:r>
      <w:r w:rsidRPr="00AE2B31">
        <w:rPr>
          <w:rFonts w:ascii="Times New Roman" w:eastAsia="Calibri" w:hAnsi="Times New Roman" w:cs="Times New Roman"/>
          <w:sz w:val="28"/>
          <w:szCs w:val="28"/>
        </w:rPr>
        <w:t xml:space="preserve">низкогорья и </w:t>
      </w:r>
      <w:r w:rsidRPr="00AE2B31">
        <w:rPr>
          <w:rFonts w:ascii="Times New Roman" w:eastAsia="Calibri" w:hAnsi="Times New Roman" w:cs="Times New Roman"/>
          <w:color w:val="0D0D0D" w:themeColor="text1" w:themeTint="F2"/>
          <w:sz w:val="28"/>
          <w:szCs w:val="28"/>
        </w:rPr>
        <w:t>среднегорья КР</w:t>
      </w:r>
      <w:r w:rsidR="0091233B">
        <w:rPr>
          <w:rFonts w:ascii="Times New Roman" w:eastAsia="Calibri" w:hAnsi="Times New Roman" w:cs="Times New Roman"/>
          <w:color w:val="0D0D0D" w:themeColor="text1" w:themeTint="F2"/>
          <w:sz w:val="28"/>
          <w:szCs w:val="28"/>
        </w:rPr>
        <w:t xml:space="preserve"> </w:t>
      </w:r>
      <w:r w:rsidRPr="00AE2B31">
        <w:rPr>
          <w:rFonts w:ascii="Times New Roman" w:eastAsia="Calibri" w:hAnsi="Times New Roman" w:cs="Times New Roman"/>
          <w:color w:val="0D0D0D" w:themeColor="text1" w:themeTint="F2"/>
          <w:sz w:val="28"/>
          <w:szCs w:val="28"/>
        </w:rPr>
        <w:t xml:space="preserve">с целью разработки рекомендаций по своевременному выявлению </w:t>
      </w:r>
      <w:r w:rsidR="0091233B">
        <w:rPr>
          <w:rFonts w:ascii="Times New Roman" w:eastAsia="Calibri" w:hAnsi="Times New Roman" w:cs="Times New Roman"/>
          <w:color w:val="0D0D0D" w:themeColor="text1" w:themeTint="F2"/>
          <w:sz w:val="28"/>
          <w:szCs w:val="28"/>
        </w:rPr>
        <w:t>МетС</w:t>
      </w:r>
      <w:r w:rsidRPr="00AE2B31">
        <w:rPr>
          <w:rFonts w:ascii="Times New Roman" w:eastAsia="Calibri" w:hAnsi="Times New Roman" w:cs="Times New Roman"/>
          <w:color w:val="0D0D0D" w:themeColor="text1" w:themeTint="F2"/>
          <w:sz w:val="28"/>
          <w:szCs w:val="28"/>
        </w:rPr>
        <w:t>.</w:t>
      </w:r>
      <w:r w:rsidR="00223ED1">
        <w:rPr>
          <w:rFonts w:ascii="Times New Roman" w:eastAsia="Calibri" w:hAnsi="Times New Roman" w:cs="Times New Roman"/>
          <w:color w:val="0D0D0D" w:themeColor="text1" w:themeTint="F2"/>
          <w:sz w:val="28"/>
          <w:szCs w:val="28"/>
        </w:rPr>
        <w:t xml:space="preserve"> </w:t>
      </w:r>
    </w:p>
    <w:p w:rsidR="00D31DC3" w:rsidRDefault="002722F8" w:rsidP="00C300B0">
      <w:pPr>
        <w:spacing w:after="0" w:line="240" w:lineRule="auto"/>
        <w:jc w:val="both"/>
        <w:rPr>
          <w:rFonts w:ascii="Times New Roman" w:eastAsia="Calibri" w:hAnsi="Times New Roman" w:cs="Times New Roman"/>
          <w:color w:val="0D0D0D" w:themeColor="text1" w:themeTint="F2"/>
          <w:sz w:val="28"/>
          <w:szCs w:val="28"/>
        </w:rPr>
      </w:pPr>
      <w:r w:rsidRPr="00AE2B31">
        <w:rPr>
          <w:rFonts w:ascii="Times New Roman" w:eastAsia="Calibri" w:hAnsi="Times New Roman" w:cs="Times New Roman"/>
          <w:b/>
          <w:color w:val="0D0D0D" w:themeColor="text1" w:themeTint="F2"/>
          <w:sz w:val="28"/>
          <w:szCs w:val="28"/>
        </w:rPr>
        <w:t>Методы исследования:</w:t>
      </w:r>
      <w:r w:rsidRPr="00AE2B31">
        <w:rPr>
          <w:rFonts w:ascii="Times New Roman" w:eastAsia="Calibri" w:hAnsi="Times New Roman" w:cs="Times New Roman"/>
          <w:color w:val="0D0D0D" w:themeColor="text1" w:themeTint="F2"/>
          <w:sz w:val="28"/>
          <w:szCs w:val="28"/>
        </w:rPr>
        <w:t xml:space="preserve"> </w:t>
      </w:r>
      <w:r w:rsidR="005F1C44" w:rsidRPr="00AE2B31">
        <w:rPr>
          <w:rFonts w:ascii="Times New Roman" w:eastAsia="Calibri" w:hAnsi="Times New Roman" w:cs="Times New Roman"/>
          <w:color w:val="0D0D0D" w:themeColor="text1" w:themeTint="F2"/>
          <w:sz w:val="28"/>
          <w:szCs w:val="28"/>
        </w:rPr>
        <w:t xml:space="preserve">общеклинические, антропометрические, статистические, генно-молекулярные, лабораторно-диагностические. </w:t>
      </w:r>
      <w:r w:rsidR="005F1C44" w:rsidRPr="00AE2B31">
        <w:rPr>
          <w:rFonts w:ascii="Times New Roman" w:eastAsia="Calibri" w:hAnsi="Times New Roman" w:cs="Times New Roman"/>
          <w:b/>
          <w:color w:val="0D0D0D" w:themeColor="text1" w:themeTint="F2"/>
          <w:sz w:val="28"/>
          <w:szCs w:val="28"/>
        </w:rPr>
        <w:t>Полученные результаты и их новизна.</w:t>
      </w:r>
      <w:r w:rsidR="005F1C44" w:rsidRPr="00AE2B31">
        <w:rPr>
          <w:rFonts w:ascii="Times New Roman" w:eastAsia="Calibri" w:hAnsi="Times New Roman" w:cs="Times New Roman"/>
          <w:color w:val="0D0D0D" w:themeColor="text1" w:themeTint="F2"/>
          <w:sz w:val="28"/>
          <w:szCs w:val="28"/>
        </w:rPr>
        <w:t xml:space="preserve"> Доказано, что </w:t>
      </w:r>
      <w:r w:rsidR="0091233B" w:rsidRPr="00AE2B31">
        <w:rPr>
          <w:rFonts w:ascii="Times New Roman" w:eastAsia="Calibri" w:hAnsi="Times New Roman" w:cs="Times New Roman"/>
          <w:color w:val="0D0D0D" w:themeColor="text1" w:themeTint="F2"/>
          <w:sz w:val="28"/>
          <w:szCs w:val="28"/>
        </w:rPr>
        <w:t xml:space="preserve">в кыргызской этнической группе </w:t>
      </w:r>
      <w:r w:rsidR="00713536" w:rsidRPr="00AE2B31">
        <w:rPr>
          <w:rFonts w:ascii="Times New Roman" w:eastAsia="Calibri" w:hAnsi="Times New Roman" w:cs="Times New Roman"/>
          <w:color w:val="0D0D0D" w:themeColor="text1" w:themeTint="F2"/>
          <w:sz w:val="28"/>
          <w:szCs w:val="28"/>
        </w:rPr>
        <w:t>для</w:t>
      </w:r>
      <w:r w:rsidR="0091233B">
        <w:rPr>
          <w:rFonts w:ascii="Times New Roman" w:eastAsia="Calibri" w:hAnsi="Times New Roman" w:cs="Times New Roman"/>
          <w:color w:val="0D0D0D" w:themeColor="text1" w:themeTint="F2"/>
          <w:sz w:val="28"/>
          <w:szCs w:val="28"/>
        </w:rPr>
        <w:t xml:space="preserve"> </w:t>
      </w:r>
      <w:r w:rsidR="00713536" w:rsidRPr="00AE2B31">
        <w:rPr>
          <w:rFonts w:ascii="Times New Roman" w:eastAsia="Calibri" w:hAnsi="Times New Roman" w:cs="Times New Roman"/>
          <w:color w:val="0D0D0D" w:themeColor="text1" w:themeTint="F2"/>
          <w:sz w:val="28"/>
          <w:szCs w:val="28"/>
        </w:rPr>
        <w:t>диагностики МетС предпочтительны критерии ATP III с критериями</w:t>
      </w:r>
      <w:r w:rsidR="00913C6E">
        <w:rPr>
          <w:rFonts w:ascii="Times New Roman" w:eastAsia="Calibri" w:hAnsi="Times New Roman" w:cs="Times New Roman"/>
          <w:color w:val="0D0D0D" w:themeColor="text1" w:themeTint="F2"/>
          <w:sz w:val="28"/>
          <w:szCs w:val="28"/>
        </w:rPr>
        <w:t xml:space="preserve"> </w:t>
      </w:r>
      <w:r w:rsidR="0091233B">
        <w:rPr>
          <w:rFonts w:ascii="Times New Roman" w:eastAsia="Calibri" w:hAnsi="Times New Roman" w:cs="Times New Roman"/>
          <w:sz w:val="28"/>
          <w:szCs w:val="28"/>
        </w:rPr>
        <w:t xml:space="preserve">АО: </w:t>
      </w:r>
      <w:r w:rsidR="00636BD3" w:rsidRPr="00AE2B31">
        <w:rPr>
          <w:rFonts w:ascii="Times New Roman" w:eastAsia="Calibri" w:hAnsi="Times New Roman" w:cs="Times New Roman"/>
          <w:sz w:val="28"/>
          <w:szCs w:val="28"/>
        </w:rPr>
        <w:t>окружност</w:t>
      </w:r>
      <w:r w:rsidR="0091233B">
        <w:rPr>
          <w:rFonts w:ascii="Times New Roman" w:eastAsia="Calibri" w:hAnsi="Times New Roman" w:cs="Times New Roman"/>
          <w:sz w:val="28"/>
          <w:szCs w:val="28"/>
        </w:rPr>
        <w:t>ь</w:t>
      </w:r>
      <w:r w:rsidR="00636BD3" w:rsidRPr="00AE2B31">
        <w:rPr>
          <w:rFonts w:ascii="Times New Roman" w:eastAsia="Calibri" w:hAnsi="Times New Roman" w:cs="Times New Roman"/>
          <w:sz w:val="28"/>
          <w:szCs w:val="28"/>
        </w:rPr>
        <w:t xml:space="preserve"> талии </w:t>
      </w:r>
      <w:r w:rsidR="0091233B">
        <w:rPr>
          <w:rFonts w:ascii="Times New Roman" w:eastAsia="Calibri" w:hAnsi="Times New Roman" w:cs="Times New Roman"/>
          <w:sz w:val="28"/>
          <w:szCs w:val="28"/>
        </w:rPr>
        <w:t xml:space="preserve">(ОТ) </w:t>
      </w:r>
      <w:r w:rsidR="00713536" w:rsidRPr="00AE2B31">
        <w:rPr>
          <w:rFonts w:ascii="Times New Roman" w:eastAsia="Calibri" w:hAnsi="Times New Roman" w:cs="Times New Roman"/>
          <w:sz w:val="28"/>
          <w:szCs w:val="28"/>
        </w:rPr>
        <w:t>≥94см у мужчин и ≥88см у женщин</w:t>
      </w:r>
      <w:r w:rsidR="00713536" w:rsidRPr="00AE2B31">
        <w:rPr>
          <w:rFonts w:ascii="Times New Roman" w:eastAsia="Calibri" w:hAnsi="Times New Roman" w:cs="Times New Roman"/>
          <w:color w:val="0D0D0D" w:themeColor="text1" w:themeTint="F2"/>
          <w:sz w:val="28"/>
          <w:szCs w:val="28"/>
        </w:rPr>
        <w:t>.</w:t>
      </w:r>
      <w:r w:rsidR="00636BD3" w:rsidRPr="00AE2B31">
        <w:rPr>
          <w:rFonts w:ascii="Times New Roman" w:eastAsia="Calibri" w:hAnsi="Times New Roman" w:cs="Times New Roman"/>
          <w:color w:val="0D0D0D" w:themeColor="text1" w:themeTint="F2"/>
          <w:sz w:val="28"/>
          <w:szCs w:val="28"/>
        </w:rPr>
        <w:t xml:space="preserve"> </w:t>
      </w:r>
      <w:r w:rsidR="0091233B" w:rsidRPr="0022418A">
        <w:rPr>
          <w:rFonts w:ascii="Times New Roman" w:eastAsia="Calibri" w:hAnsi="Times New Roman" w:cs="Times New Roman"/>
          <w:color w:val="0D0D0D" w:themeColor="text1" w:themeTint="F2"/>
          <w:sz w:val="28"/>
          <w:szCs w:val="28"/>
        </w:rPr>
        <w:t>О</w:t>
      </w:r>
      <w:r w:rsidR="00636BD3" w:rsidRPr="0022418A">
        <w:rPr>
          <w:rFonts w:ascii="Times New Roman" w:eastAsia="Calibri" w:hAnsi="Times New Roman" w:cs="Times New Roman"/>
          <w:color w:val="0D0D0D" w:themeColor="text1" w:themeTint="F2"/>
          <w:sz w:val="28"/>
          <w:szCs w:val="28"/>
        </w:rPr>
        <w:t>пределен генетический маркер (</w:t>
      </w:r>
      <w:r w:rsidR="00713536" w:rsidRPr="0022418A">
        <w:rPr>
          <w:rFonts w:ascii="Times New Roman" w:eastAsia="Calibri" w:hAnsi="Times New Roman" w:cs="Times New Roman"/>
          <w:color w:val="0D0D0D" w:themeColor="text1" w:themeTint="F2"/>
          <w:sz w:val="28"/>
          <w:szCs w:val="28"/>
        </w:rPr>
        <w:t xml:space="preserve">Trp64Arg полиморфизм гена β3 </w:t>
      </w:r>
      <w:proofErr w:type="spellStart"/>
      <w:r w:rsidR="00713536" w:rsidRPr="0022418A">
        <w:rPr>
          <w:rFonts w:ascii="Times New Roman" w:eastAsia="Calibri" w:hAnsi="Times New Roman" w:cs="Times New Roman"/>
          <w:color w:val="0D0D0D" w:themeColor="text1" w:themeTint="F2"/>
          <w:sz w:val="28"/>
          <w:szCs w:val="28"/>
        </w:rPr>
        <w:t>адренорецептора</w:t>
      </w:r>
      <w:proofErr w:type="spellEnd"/>
      <w:r w:rsidR="00223ED1" w:rsidRPr="0022418A">
        <w:rPr>
          <w:rFonts w:ascii="Times New Roman" w:eastAsia="Calibri" w:hAnsi="Times New Roman" w:cs="Times New Roman"/>
          <w:color w:val="0D0D0D" w:themeColor="text1" w:themeTint="F2"/>
          <w:sz w:val="28"/>
          <w:szCs w:val="28"/>
        </w:rPr>
        <w:t xml:space="preserve"> (</w:t>
      </w:r>
      <w:r w:rsidR="00223ED1" w:rsidRPr="0022418A">
        <w:rPr>
          <w:rFonts w:ascii="Times New Roman" w:eastAsia="Calibri" w:hAnsi="Times New Roman" w:cs="Times New Roman"/>
          <w:color w:val="0D0D0D" w:themeColor="text1" w:themeTint="F2"/>
          <w:sz w:val="28"/>
          <w:szCs w:val="28"/>
          <w:lang w:val="en-US"/>
        </w:rPr>
        <w:t>ADRB</w:t>
      </w:r>
      <w:r w:rsidR="00223ED1" w:rsidRPr="0022418A">
        <w:rPr>
          <w:rFonts w:ascii="Times New Roman" w:eastAsia="Calibri" w:hAnsi="Times New Roman" w:cs="Times New Roman"/>
          <w:color w:val="0D0D0D" w:themeColor="text1" w:themeTint="F2"/>
          <w:sz w:val="28"/>
          <w:szCs w:val="28"/>
        </w:rPr>
        <w:t>3</w:t>
      </w:r>
      <w:r w:rsidR="00636BD3" w:rsidRPr="0022418A">
        <w:rPr>
          <w:rFonts w:ascii="Times New Roman" w:eastAsia="Calibri" w:hAnsi="Times New Roman" w:cs="Times New Roman"/>
          <w:color w:val="0D0D0D" w:themeColor="text1" w:themeTint="F2"/>
          <w:sz w:val="28"/>
          <w:szCs w:val="28"/>
        </w:rPr>
        <w:t>)</w:t>
      </w:r>
      <w:r w:rsidR="00223ED1" w:rsidRPr="0022418A">
        <w:rPr>
          <w:rFonts w:ascii="Times New Roman" w:eastAsia="Calibri" w:hAnsi="Times New Roman" w:cs="Times New Roman"/>
          <w:color w:val="0D0D0D" w:themeColor="text1" w:themeTint="F2"/>
          <w:sz w:val="28"/>
          <w:szCs w:val="28"/>
        </w:rPr>
        <w:t>)</w:t>
      </w:r>
      <w:r w:rsidR="00636BD3" w:rsidRPr="0022418A">
        <w:rPr>
          <w:rFonts w:ascii="Times New Roman" w:eastAsia="Calibri" w:hAnsi="Times New Roman" w:cs="Times New Roman"/>
          <w:color w:val="0D0D0D" w:themeColor="text1" w:themeTint="F2"/>
          <w:sz w:val="28"/>
          <w:szCs w:val="28"/>
        </w:rPr>
        <w:t>,</w:t>
      </w:r>
      <w:r w:rsidR="00713536" w:rsidRPr="0022418A">
        <w:rPr>
          <w:rFonts w:ascii="Times New Roman" w:eastAsia="Calibri" w:hAnsi="Times New Roman" w:cs="Times New Roman"/>
          <w:color w:val="0D0D0D" w:themeColor="text1" w:themeTint="F2"/>
          <w:sz w:val="28"/>
          <w:szCs w:val="28"/>
        </w:rPr>
        <w:t xml:space="preserve"> ассоцииру</w:t>
      </w:r>
      <w:r w:rsidR="00636BD3" w:rsidRPr="0022418A">
        <w:rPr>
          <w:rFonts w:ascii="Times New Roman" w:eastAsia="Calibri" w:hAnsi="Times New Roman" w:cs="Times New Roman"/>
          <w:color w:val="0D0D0D" w:themeColor="text1" w:themeTint="F2"/>
          <w:sz w:val="28"/>
          <w:szCs w:val="28"/>
        </w:rPr>
        <w:t xml:space="preserve">ющийся </w:t>
      </w:r>
      <w:r w:rsidR="00713536" w:rsidRPr="0022418A">
        <w:rPr>
          <w:rFonts w:ascii="Times New Roman" w:eastAsia="Calibri" w:hAnsi="Times New Roman" w:cs="Times New Roman"/>
          <w:color w:val="0D0D0D" w:themeColor="text1" w:themeTint="F2"/>
          <w:sz w:val="28"/>
          <w:szCs w:val="28"/>
        </w:rPr>
        <w:t>с</w:t>
      </w:r>
      <w:r w:rsidR="00223ED1" w:rsidRPr="0022418A">
        <w:rPr>
          <w:rFonts w:ascii="Times New Roman" w:eastAsia="Calibri" w:hAnsi="Times New Roman" w:cs="Times New Roman"/>
          <w:color w:val="0D0D0D" w:themeColor="text1" w:themeTint="F2"/>
          <w:sz w:val="28"/>
          <w:szCs w:val="28"/>
        </w:rPr>
        <w:t xml:space="preserve"> </w:t>
      </w:r>
      <w:r w:rsidR="00713536" w:rsidRPr="0022418A">
        <w:rPr>
          <w:rFonts w:ascii="Times New Roman" w:eastAsia="Calibri" w:hAnsi="Times New Roman" w:cs="Times New Roman"/>
          <w:color w:val="0D0D0D" w:themeColor="text1" w:themeTint="F2"/>
          <w:sz w:val="28"/>
          <w:szCs w:val="28"/>
        </w:rPr>
        <w:t>общ</w:t>
      </w:r>
      <w:r w:rsidR="00223ED1" w:rsidRPr="0022418A">
        <w:rPr>
          <w:rFonts w:ascii="Times New Roman" w:eastAsia="Calibri" w:hAnsi="Times New Roman" w:cs="Times New Roman"/>
          <w:color w:val="0D0D0D" w:themeColor="text1" w:themeTint="F2"/>
          <w:sz w:val="28"/>
          <w:szCs w:val="28"/>
        </w:rPr>
        <w:t>им</w:t>
      </w:r>
      <w:r w:rsidR="0091233B" w:rsidRPr="0022418A">
        <w:rPr>
          <w:rFonts w:ascii="Times New Roman" w:eastAsia="Calibri" w:hAnsi="Times New Roman" w:cs="Times New Roman"/>
          <w:color w:val="0D0D0D" w:themeColor="text1" w:themeTint="F2"/>
          <w:sz w:val="28"/>
          <w:szCs w:val="28"/>
        </w:rPr>
        <w:t xml:space="preserve"> </w:t>
      </w:r>
      <w:r w:rsidR="00713536" w:rsidRPr="0022418A">
        <w:rPr>
          <w:rFonts w:ascii="Times New Roman" w:eastAsia="Calibri" w:hAnsi="Times New Roman" w:cs="Times New Roman"/>
          <w:color w:val="0D0D0D" w:themeColor="text1" w:themeTint="F2"/>
          <w:sz w:val="28"/>
          <w:szCs w:val="28"/>
        </w:rPr>
        <w:t>ожирени</w:t>
      </w:r>
      <w:r w:rsidR="00223ED1" w:rsidRPr="0022418A">
        <w:rPr>
          <w:rFonts w:ascii="Times New Roman" w:eastAsia="Calibri" w:hAnsi="Times New Roman" w:cs="Times New Roman"/>
          <w:color w:val="0D0D0D" w:themeColor="text1" w:themeTint="F2"/>
          <w:sz w:val="28"/>
          <w:szCs w:val="28"/>
        </w:rPr>
        <w:t>ем</w:t>
      </w:r>
      <w:r w:rsidR="0091233B" w:rsidRPr="0022418A">
        <w:rPr>
          <w:rFonts w:ascii="Times New Roman" w:eastAsia="Calibri" w:hAnsi="Times New Roman" w:cs="Times New Roman"/>
          <w:color w:val="0D0D0D" w:themeColor="text1" w:themeTint="F2"/>
          <w:sz w:val="28"/>
          <w:szCs w:val="28"/>
        </w:rPr>
        <w:t xml:space="preserve"> и АО</w:t>
      </w:r>
      <w:r w:rsidR="00636BD3" w:rsidRPr="0022418A">
        <w:rPr>
          <w:rFonts w:ascii="Times New Roman" w:eastAsia="Calibri" w:hAnsi="Times New Roman" w:cs="Times New Roman"/>
          <w:color w:val="0D0D0D" w:themeColor="text1" w:themeTint="F2"/>
          <w:sz w:val="28"/>
          <w:szCs w:val="28"/>
        </w:rPr>
        <w:t xml:space="preserve">, </w:t>
      </w:r>
      <w:r w:rsidR="00713536" w:rsidRPr="0022418A">
        <w:rPr>
          <w:rFonts w:ascii="Times New Roman" w:eastAsia="Calibri" w:hAnsi="Times New Roman" w:cs="Times New Roman"/>
          <w:color w:val="0D0D0D" w:themeColor="text1" w:themeTint="F2"/>
          <w:sz w:val="28"/>
          <w:szCs w:val="28"/>
        </w:rPr>
        <w:t>артериальной гипертензии</w:t>
      </w:r>
      <w:r w:rsidR="0091233B" w:rsidRPr="0022418A">
        <w:rPr>
          <w:rFonts w:ascii="Times New Roman" w:eastAsia="Calibri" w:hAnsi="Times New Roman" w:cs="Times New Roman"/>
          <w:color w:val="0D0D0D" w:themeColor="text1" w:themeTint="F2"/>
          <w:sz w:val="28"/>
          <w:szCs w:val="28"/>
        </w:rPr>
        <w:t xml:space="preserve"> (АГ)</w:t>
      </w:r>
      <w:r w:rsidR="00713536" w:rsidRPr="0022418A">
        <w:rPr>
          <w:rFonts w:ascii="Times New Roman" w:eastAsia="Calibri" w:hAnsi="Times New Roman" w:cs="Times New Roman"/>
          <w:color w:val="0D0D0D" w:themeColor="text1" w:themeTint="F2"/>
          <w:sz w:val="28"/>
          <w:szCs w:val="28"/>
        </w:rPr>
        <w:t xml:space="preserve">, </w:t>
      </w:r>
      <w:r w:rsidR="00F450EE" w:rsidRPr="0022418A">
        <w:rPr>
          <w:rFonts w:ascii="Times New Roman" w:eastAsia="Calibri" w:hAnsi="Times New Roman" w:cs="Times New Roman"/>
          <w:color w:val="0D0D0D" w:themeColor="text1" w:themeTint="F2"/>
          <w:sz w:val="28"/>
          <w:szCs w:val="28"/>
        </w:rPr>
        <w:t xml:space="preserve">СД </w:t>
      </w:r>
      <w:r w:rsidR="00713536" w:rsidRPr="0022418A">
        <w:rPr>
          <w:rFonts w:ascii="Times New Roman" w:eastAsia="Calibri" w:hAnsi="Times New Roman" w:cs="Times New Roman"/>
          <w:color w:val="0D0D0D" w:themeColor="text1" w:themeTint="F2"/>
          <w:sz w:val="28"/>
          <w:szCs w:val="28"/>
        </w:rPr>
        <w:t>2 типа и снижен</w:t>
      </w:r>
      <w:r w:rsidR="00636BD3" w:rsidRPr="0022418A">
        <w:rPr>
          <w:rFonts w:ascii="Times New Roman" w:eastAsia="Calibri" w:hAnsi="Times New Roman" w:cs="Times New Roman"/>
          <w:color w:val="0D0D0D" w:themeColor="text1" w:themeTint="F2"/>
          <w:sz w:val="28"/>
          <w:szCs w:val="28"/>
        </w:rPr>
        <w:t>н</w:t>
      </w:r>
      <w:r w:rsidR="009656F8" w:rsidRPr="0022418A">
        <w:rPr>
          <w:rFonts w:ascii="Times New Roman" w:eastAsia="Calibri" w:hAnsi="Times New Roman" w:cs="Times New Roman"/>
          <w:color w:val="0D0D0D" w:themeColor="text1" w:themeTint="F2"/>
          <w:sz w:val="28"/>
          <w:szCs w:val="28"/>
        </w:rPr>
        <w:t xml:space="preserve">ым </w:t>
      </w:r>
      <w:r w:rsidR="00713536" w:rsidRPr="0022418A">
        <w:rPr>
          <w:rFonts w:ascii="Times New Roman" w:eastAsia="Calibri" w:hAnsi="Times New Roman" w:cs="Times New Roman"/>
          <w:color w:val="0D0D0D" w:themeColor="text1" w:themeTint="F2"/>
          <w:sz w:val="28"/>
          <w:szCs w:val="28"/>
        </w:rPr>
        <w:t>ЛПВП-ХС;</w:t>
      </w:r>
      <w:r w:rsidR="00713536" w:rsidRPr="007245CB">
        <w:rPr>
          <w:rFonts w:ascii="Times New Roman" w:eastAsia="Calibri" w:hAnsi="Times New Roman" w:cs="Times New Roman"/>
          <w:color w:val="0D0D0D" w:themeColor="text1" w:themeTint="F2"/>
          <w:sz w:val="28"/>
          <w:szCs w:val="28"/>
          <w:u w:val="single"/>
        </w:rPr>
        <w:t xml:space="preserve"> </w:t>
      </w:r>
      <w:r w:rsidR="00636BD3" w:rsidRPr="00AE2B31">
        <w:rPr>
          <w:rFonts w:ascii="Times New Roman" w:eastAsia="Calibri" w:hAnsi="Times New Roman" w:cs="Times New Roman"/>
          <w:color w:val="0D0D0D" w:themeColor="text1" w:themeTint="F2"/>
          <w:sz w:val="28"/>
          <w:szCs w:val="28"/>
        </w:rPr>
        <w:t>о</w:t>
      </w:r>
      <w:r w:rsidR="00713536" w:rsidRPr="00AE2B31">
        <w:rPr>
          <w:rFonts w:ascii="Times New Roman" w:eastAsia="Calibri" w:hAnsi="Times New Roman" w:cs="Times New Roman"/>
          <w:color w:val="0D0D0D" w:themeColor="text1" w:themeTint="F2"/>
          <w:sz w:val="28"/>
          <w:szCs w:val="28"/>
        </w:rPr>
        <w:t>пределение Trp64Arg полиморфизма гена ADRB3</w:t>
      </w:r>
      <w:r w:rsidR="00223ED1">
        <w:rPr>
          <w:rFonts w:ascii="Times New Roman" w:eastAsia="Calibri" w:hAnsi="Times New Roman" w:cs="Times New Roman"/>
          <w:color w:val="0D0D0D" w:themeColor="text1" w:themeTint="F2"/>
          <w:sz w:val="28"/>
          <w:szCs w:val="28"/>
        </w:rPr>
        <w:t xml:space="preserve"> </w:t>
      </w:r>
      <w:r w:rsidR="00713536" w:rsidRPr="00AE2B31">
        <w:rPr>
          <w:rFonts w:ascii="Times New Roman" w:eastAsia="Calibri" w:hAnsi="Times New Roman" w:cs="Times New Roman"/>
          <w:color w:val="0D0D0D" w:themeColor="text1" w:themeTint="F2"/>
          <w:sz w:val="28"/>
          <w:szCs w:val="28"/>
        </w:rPr>
        <w:t>рекоменд</w:t>
      </w:r>
      <w:r w:rsidR="00223ED1">
        <w:rPr>
          <w:rFonts w:ascii="Times New Roman" w:eastAsia="Calibri" w:hAnsi="Times New Roman" w:cs="Times New Roman"/>
          <w:color w:val="0D0D0D" w:themeColor="text1" w:themeTint="F2"/>
          <w:sz w:val="28"/>
          <w:szCs w:val="28"/>
        </w:rPr>
        <w:t xml:space="preserve">уется </w:t>
      </w:r>
      <w:r w:rsidR="00713536" w:rsidRPr="00AE2B31">
        <w:rPr>
          <w:rFonts w:ascii="Times New Roman" w:eastAsia="Calibri" w:hAnsi="Times New Roman" w:cs="Times New Roman"/>
          <w:color w:val="0D0D0D" w:themeColor="text1" w:themeTint="F2"/>
          <w:sz w:val="28"/>
          <w:szCs w:val="28"/>
        </w:rPr>
        <w:t>в качестве</w:t>
      </w:r>
    </w:p>
    <w:p w:rsidR="00D31DC3" w:rsidRDefault="00D31DC3" w:rsidP="00C300B0">
      <w:pPr>
        <w:spacing w:after="0" w:line="240" w:lineRule="auto"/>
        <w:jc w:val="both"/>
        <w:rPr>
          <w:rFonts w:ascii="Times New Roman" w:eastAsia="Calibri" w:hAnsi="Times New Roman" w:cs="Times New Roman"/>
          <w:color w:val="0D0D0D" w:themeColor="text1" w:themeTint="F2"/>
          <w:sz w:val="28"/>
          <w:szCs w:val="28"/>
        </w:rPr>
      </w:pPr>
    </w:p>
    <w:p w:rsidR="00D31DC3" w:rsidRDefault="00D31DC3" w:rsidP="00C300B0">
      <w:pPr>
        <w:spacing w:after="0" w:line="240" w:lineRule="auto"/>
        <w:jc w:val="both"/>
        <w:rPr>
          <w:rFonts w:ascii="Times New Roman" w:eastAsia="Calibri" w:hAnsi="Times New Roman" w:cs="Times New Roman"/>
          <w:color w:val="0D0D0D" w:themeColor="text1" w:themeTint="F2"/>
          <w:sz w:val="28"/>
          <w:szCs w:val="28"/>
        </w:rPr>
      </w:pPr>
    </w:p>
    <w:p w:rsidR="00D31DC3" w:rsidRDefault="00D31DC3" w:rsidP="00C300B0">
      <w:pPr>
        <w:spacing w:after="0" w:line="240" w:lineRule="auto"/>
        <w:jc w:val="both"/>
        <w:rPr>
          <w:rFonts w:ascii="Times New Roman" w:eastAsia="Calibri" w:hAnsi="Times New Roman" w:cs="Times New Roman"/>
          <w:color w:val="0D0D0D" w:themeColor="text1" w:themeTint="F2"/>
          <w:sz w:val="28"/>
          <w:szCs w:val="28"/>
        </w:rPr>
      </w:pPr>
    </w:p>
    <w:p w:rsidR="00913C6E" w:rsidRDefault="00713536" w:rsidP="00C300B0">
      <w:pPr>
        <w:spacing w:after="0" w:line="240" w:lineRule="auto"/>
        <w:jc w:val="both"/>
        <w:rPr>
          <w:rFonts w:ascii="Times New Roman" w:eastAsia="Calibri" w:hAnsi="Times New Roman" w:cs="Times New Roman"/>
          <w:color w:val="0D0D0D" w:themeColor="text1" w:themeTint="F2"/>
          <w:sz w:val="28"/>
          <w:szCs w:val="28"/>
        </w:rPr>
      </w:pPr>
      <w:r w:rsidRPr="00AE2B31">
        <w:rPr>
          <w:rFonts w:ascii="Times New Roman" w:eastAsia="Calibri" w:hAnsi="Times New Roman" w:cs="Times New Roman"/>
          <w:color w:val="0D0D0D" w:themeColor="text1" w:themeTint="F2"/>
          <w:sz w:val="28"/>
          <w:szCs w:val="28"/>
        </w:rPr>
        <w:lastRenderedPageBreak/>
        <w:t>генетическ</w:t>
      </w:r>
      <w:r w:rsidR="009656F8">
        <w:rPr>
          <w:rFonts w:ascii="Times New Roman" w:eastAsia="Calibri" w:hAnsi="Times New Roman" w:cs="Times New Roman"/>
          <w:color w:val="0D0D0D" w:themeColor="text1" w:themeTint="F2"/>
          <w:sz w:val="28"/>
          <w:szCs w:val="28"/>
        </w:rPr>
        <w:t>ого</w:t>
      </w:r>
      <w:r w:rsidRPr="00AE2B31">
        <w:rPr>
          <w:rFonts w:ascii="Times New Roman" w:eastAsia="Calibri" w:hAnsi="Times New Roman" w:cs="Times New Roman"/>
          <w:color w:val="0D0D0D" w:themeColor="text1" w:themeTint="F2"/>
          <w:sz w:val="28"/>
          <w:szCs w:val="28"/>
        </w:rPr>
        <w:t xml:space="preserve"> маркер</w:t>
      </w:r>
      <w:r w:rsidR="009656F8">
        <w:rPr>
          <w:rFonts w:ascii="Times New Roman" w:eastAsia="Calibri" w:hAnsi="Times New Roman" w:cs="Times New Roman"/>
          <w:color w:val="0D0D0D" w:themeColor="text1" w:themeTint="F2"/>
          <w:sz w:val="28"/>
          <w:szCs w:val="28"/>
        </w:rPr>
        <w:t>а</w:t>
      </w:r>
      <w:r w:rsidRPr="00AE2B31">
        <w:rPr>
          <w:rFonts w:ascii="Times New Roman" w:eastAsia="Calibri" w:hAnsi="Times New Roman" w:cs="Times New Roman"/>
          <w:color w:val="0D0D0D" w:themeColor="text1" w:themeTint="F2"/>
          <w:sz w:val="28"/>
          <w:szCs w:val="28"/>
        </w:rPr>
        <w:t xml:space="preserve"> для раннего выявления лиц с повышенным риском ССЗ.</w:t>
      </w:r>
      <w:r w:rsidR="0091233B">
        <w:rPr>
          <w:rFonts w:ascii="Times New Roman" w:eastAsia="Calibri" w:hAnsi="Times New Roman" w:cs="Times New Roman"/>
          <w:color w:val="0D0D0D" w:themeColor="text1" w:themeTint="F2"/>
          <w:sz w:val="28"/>
          <w:szCs w:val="28"/>
        </w:rPr>
        <w:t xml:space="preserve"> </w:t>
      </w:r>
      <w:r w:rsidR="00223ED1">
        <w:rPr>
          <w:rFonts w:ascii="Times New Roman" w:eastAsia="Calibri" w:hAnsi="Times New Roman" w:cs="Times New Roman"/>
          <w:color w:val="0D0D0D" w:themeColor="text1" w:themeTint="F2"/>
          <w:sz w:val="28"/>
          <w:szCs w:val="28"/>
        </w:rPr>
        <w:t xml:space="preserve">Рост </w:t>
      </w:r>
      <w:r w:rsidRPr="00AE2B31">
        <w:rPr>
          <w:rFonts w:ascii="Times New Roman" w:eastAsia="Calibri" w:hAnsi="Times New Roman" w:cs="Times New Roman"/>
          <w:color w:val="0D0D0D" w:themeColor="text1" w:themeTint="F2"/>
          <w:sz w:val="28"/>
          <w:szCs w:val="28"/>
        </w:rPr>
        <w:t>числ</w:t>
      </w:r>
      <w:r w:rsidR="00BF2144" w:rsidRPr="00AE2B31">
        <w:rPr>
          <w:rFonts w:ascii="Times New Roman" w:eastAsia="Calibri" w:hAnsi="Times New Roman" w:cs="Times New Roman"/>
          <w:color w:val="0D0D0D" w:themeColor="text1" w:themeTint="F2"/>
          <w:sz w:val="28"/>
          <w:szCs w:val="28"/>
        </w:rPr>
        <w:t xml:space="preserve">а </w:t>
      </w:r>
      <w:r w:rsidRPr="00AE2B31">
        <w:rPr>
          <w:rFonts w:ascii="Times New Roman" w:eastAsia="Calibri" w:hAnsi="Times New Roman" w:cs="Times New Roman"/>
          <w:color w:val="0D0D0D" w:themeColor="text1" w:themeTint="F2"/>
          <w:sz w:val="28"/>
          <w:szCs w:val="28"/>
        </w:rPr>
        <w:t xml:space="preserve">компонентов МетС вне зависимости от наличия </w:t>
      </w:r>
      <w:r w:rsidR="00F450EE" w:rsidRPr="00AE2B31">
        <w:rPr>
          <w:rFonts w:ascii="Times New Roman" w:eastAsia="Calibri" w:hAnsi="Times New Roman" w:cs="Times New Roman"/>
          <w:color w:val="0D0D0D" w:themeColor="text1" w:themeTint="F2"/>
          <w:sz w:val="28"/>
          <w:szCs w:val="28"/>
        </w:rPr>
        <w:t xml:space="preserve">АО </w:t>
      </w:r>
      <w:r w:rsidRPr="00AE2B31">
        <w:rPr>
          <w:rFonts w:ascii="Times New Roman" w:eastAsia="Calibri" w:hAnsi="Times New Roman" w:cs="Times New Roman"/>
          <w:color w:val="0D0D0D" w:themeColor="text1" w:themeTint="F2"/>
          <w:sz w:val="28"/>
          <w:szCs w:val="28"/>
        </w:rPr>
        <w:t xml:space="preserve">ассоциируется с </w:t>
      </w:r>
      <w:r w:rsidR="00BF2144" w:rsidRPr="00AE2B31">
        <w:rPr>
          <w:rFonts w:ascii="Times New Roman" w:eastAsia="Calibri" w:hAnsi="Times New Roman" w:cs="Times New Roman"/>
          <w:color w:val="0D0D0D" w:themeColor="text1" w:themeTint="F2"/>
          <w:sz w:val="28"/>
          <w:szCs w:val="28"/>
        </w:rPr>
        <w:t>большей</w:t>
      </w:r>
      <w:r w:rsidR="00F450EE" w:rsidRPr="00AE2B31">
        <w:rPr>
          <w:rFonts w:ascii="Times New Roman" w:eastAsia="Calibri" w:hAnsi="Times New Roman" w:cs="Times New Roman"/>
          <w:color w:val="0D0D0D" w:themeColor="text1" w:themeTint="F2"/>
          <w:sz w:val="28"/>
          <w:szCs w:val="28"/>
        </w:rPr>
        <w:t xml:space="preserve"> </w:t>
      </w:r>
      <w:r w:rsidRPr="00AE2B31">
        <w:rPr>
          <w:rFonts w:ascii="Times New Roman" w:eastAsia="Calibri" w:hAnsi="Times New Roman" w:cs="Times New Roman"/>
          <w:color w:val="0D0D0D" w:themeColor="text1" w:themeTint="F2"/>
          <w:sz w:val="28"/>
          <w:szCs w:val="28"/>
        </w:rPr>
        <w:t>ТИМ</w:t>
      </w:r>
      <w:r w:rsidR="00F450EE" w:rsidRPr="00AE2B31">
        <w:rPr>
          <w:rFonts w:ascii="Times New Roman" w:eastAsia="Calibri" w:hAnsi="Times New Roman" w:cs="Times New Roman"/>
          <w:color w:val="0D0D0D" w:themeColor="text1" w:themeTint="F2"/>
          <w:sz w:val="28"/>
          <w:szCs w:val="28"/>
        </w:rPr>
        <w:t xml:space="preserve"> </w:t>
      </w:r>
      <w:r w:rsidRPr="00AE2B31">
        <w:rPr>
          <w:rFonts w:ascii="Times New Roman" w:eastAsia="Calibri" w:hAnsi="Times New Roman" w:cs="Times New Roman"/>
          <w:color w:val="0D0D0D" w:themeColor="text1" w:themeTint="F2"/>
          <w:sz w:val="28"/>
          <w:szCs w:val="28"/>
        </w:rPr>
        <w:t>сонных артерий.</w:t>
      </w:r>
      <w:r w:rsidR="00BF2144" w:rsidRPr="00AE2B31">
        <w:rPr>
          <w:rFonts w:ascii="Times New Roman" w:eastAsia="Calibri" w:hAnsi="Times New Roman" w:cs="Times New Roman"/>
          <w:color w:val="0D0D0D" w:themeColor="text1" w:themeTint="F2"/>
          <w:sz w:val="28"/>
          <w:szCs w:val="28"/>
        </w:rPr>
        <w:t xml:space="preserve"> Выявлены </w:t>
      </w:r>
      <w:r w:rsidRPr="00AE2B31">
        <w:rPr>
          <w:rFonts w:ascii="Times New Roman" w:eastAsia="Calibri" w:hAnsi="Times New Roman" w:cs="Times New Roman"/>
          <w:color w:val="0D0D0D" w:themeColor="text1" w:themeTint="F2"/>
          <w:sz w:val="28"/>
          <w:szCs w:val="28"/>
        </w:rPr>
        <w:t>наиболее важны</w:t>
      </w:r>
      <w:r w:rsidR="00BF2144" w:rsidRPr="00AE2B31">
        <w:rPr>
          <w:rFonts w:ascii="Times New Roman" w:eastAsia="Calibri" w:hAnsi="Times New Roman" w:cs="Times New Roman"/>
          <w:color w:val="0D0D0D" w:themeColor="text1" w:themeTint="F2"/>
          <w:sz w:val="28"/>
          <w:szCs w:val="28"/>
        </w:rPr>
        <w:t>е</w:t>
      </w:r>
      <w:r w:rsidRPr="00AE2B31">
        <w:rPr>
          <w:rFonts w:ascii="Times New Roman" w:eastAsia="Calibri" w:hAnsi="Times New Roman" w:cs="Times New Roman"/>
          <w:color w:val="0D0D0D" w:themeColor="text1" w:themeTint="F2"/>
          <w:sz w:val="28"/>
          <w:szCs w:val="28"/>
        </w:rPr>
        <w:t xml:space="preserve"> детерминант</w:t>
      </w:r>
      <w:r w:rsidR="00BF2144" w:rsidRPr="00AE2B31">
        <w:rPr>
          <w:rFonts w:ascii="Times New Roman" w:eastAsia="Calibri" w:hAnsi="Times New Roman" w:cs="Times New Roman"/>
          <w:color w:val="0D0D0D" w:themeColor="text1" w:themeTint="F2"/>
          <w:sz w:val="28"/>
          <w:szCs w:val="28"/>
        </w:rPr>
        <w:t xml:space="preserve">ы </w:t>
      </w:r>
      <w:r w:rsidRPr="00AE2B31">
        <w:rPr>
          <w:rFonts w:ascii="Times New Roman" w:eastAsia="Calibri" w:hAnsi="Times New Roman" w:cs="Times New Roman"/>
          <w:color w:val="0D0D0D" w:themeColor="text1" w:themeTint="F2"/>
          <w:sz w:val="28"/>
          <w:szCs w:val="28"/>
        </w:rPr>
        <w:t xml:space="preserve">утолщения </w:t>
      </w:r>
      <w:r w:rsidR="00BF2144" w:rsidRPr="00AE2B31">
        <w:rPr>
          <w:rFonts w:ascii="Times New Roman" w:eastAsia="Calibri" w:hAnsi="Times New Roman" w:cs="Times New Roman"/>
          <w:color w:val="0D0D0D" w:themeColor="text1" w:themeTint="F2"/>
          <w:sz w:val="28"/>
          <w:szCs w:val="28"/>
        </w:rPr>
        <w:t xml:space="preserve">ТИМ - </w:t>
      </w:r>
      <w:r w:rsidRPr="00AE2B31">
        <w:rPr>
          <w:rFonts w:ascii="Times New Roman" w:eastAsia="Calibri" w:hAnsi="Times New Roman" w:cs="Times New Roman"/>
          <w:color w:val="0D0D0D" w:themeColor="text1" w:themeTint="F2"/>
          <w:sz w:val="28"/>
          <w:szCs w:val="28"/>
        </w:rPr>
        <w:t xml:space="preserve">возраст и </w:t>
      </w:r>
      <w:r w:rsidR="0091233B">
        <w:rPr>
          <w:rFonts w:ascii="Times New Roman" w:eastAsia="Calibri" w:hAnsi="Times New Roman" w:cs="Times New Roman"/>
          <w:color w:val="0D0D0D" w:themeColor="text1" w:themeTint="F2"/>
          <w:sz w:val="28"/>
          <w:szCs w:val="28"/>
        </w:rPr>
        <w:t>АГ</w:t>
      </w:r>
      <w:r w:rsidRPr="00AE2B31">
        <w:rPr>
          <w:rFonts w:ascii="Times New Roman" w:eastAsia="Calibri" w:hAnsi="Times New Roman" w:cs="Times New Roman"/>
          <w:color w:val="0D0D0D" w:themeColor="text1" w:themeTint="F2"/>
          <w:sz w:val="28"/>
          <w:szCs w:val="28"/>
        </w:rPr>
        <w:t xml:space="preserve">. </w:t>
      </w:r>
      <w:r w:rsidR="00BF2144" w:rsidRPr="006A2537">
        <w:rPr>
          <w:rFonts w:ascii="Times New Roman" w:eastAsia="Calibri" w:hAnsi="Times New Roman" w:cs="Times New Roman"/>
          <w:color w:val="0D0D0D" w:themeColor="text1" w:themeTint="F2"/>
          <w:sz w:val="28"/>
          <w:szCs w:val="28"/>
        </w:rPr>
        <w:t>Установлена взаимосвязь ш</w:t>
      </w:r>
      <w:r w:rsidRPr="006A2537">
        <w:rPr>
          <w:rFonts w:ascii="Times New Roman" w:eastAsia="Calibri" w:hAnsi="Times New Roman" w:cs="Times New Roman"/>
          <w:color w:val="0D0D0D" w:themeColor="text1" w:themeTint="F2"/>
          <w:sz w:val="28"/>
          <w:szCs w:val="28"/>
        </w:rPr>
        <w:t>кал</w:t>
      </w:r>
      <w:r w:rsidR="00BF2144" w:rsidRPr="006A2537">
        <w:rPr>
          <w:rFonts w:ascii="Times New Roman" w:eastAsia="Calibri" w:hAnsi="Times New Roman" w:cs="Times New Roman"/>
          <w:color w:val="0D0D0D" w:themeColor="text1" w:themeTint="F2"/>
          <w:sz w:val="28"/>
          <w:szCs w:val="28"/>
        </w:rPr>
        <w:t>ы</w:t>
      </w:r>
      <w:r w:rsidRPr="006A2537">
        <w:rPr>
          <w:rFonts w:ascii="Times New Roman" w:eastAsia="Calibri" w:hAnsi="Times New Roman" w:cs="Times New Roman"/>
          <w:color w:val="0D0D0D" w:themeColor="text1" w:themeTint="F2"/>
          <w:sz w:val="28"/>
          <w:szCs w:val="28"/>
        </w:rPr>
        <w:t xml:space="preserve"> FINDRISC </w:t>
      </w:r>
      <w:r w:rsidR="00BF2144" w:rsidRPr="006A2537">
        <w:rPr>
          <w:rFonts w:ascii="Times New Roman" w:eastAsia="Calibri" w:hAnsi="Times New Roman" w:cs="Times New Roman"/>
          <w:color w:val="0D0D0D" w:themeColor="text1" w:themeTint="F2"/>
          <w:sz w:val="28"/>
          <w:szCs w:val="28"/>
        </w:rPr>
        <w:t xml:space="preserve">с </w:t>
      </w:r>
      <w:proofErr w:type="spellStart"/>
      <w:r w:rsidRPr="006A2537">
        <w:rPr>
          <w:rFonts w:ascii="Times New Roman" w:eastAsia="Calibri" w:hAnsi="Times New Roman" w:cs="Times New Roman"/>
          <w:color w:val="0D0D0D" w:themeColor="text1" w:themeTint="F2"/>
          <w:sz w:val="28"/>
          <w:szCs w:val="28"/>
        </w:rPr>
        <w:t>МетС</w:t>
      </w:r>
      <w:proofErr w:type="spellEnd"/>
      <w:r w:rsidRPr="006A2537">
        <w:rPr>
          <w:rFonts w:ascii="Times New Roman" w:eastAsia="Calibri" w:hAnsi="Times New Roman" w:cs="Times New Roman"/>
          <w:color w:val="0D0D0D" w:themeColor="text1" w:themeTint="F2"/>
          <w:sz w:val="28"/>
          <w:szCs w:val="28"/>
        </w:rPr>
        <w:t xml:space="preserve"> и</w:t>
      </w:r>
      <w:r w:rsidR="00913C6E" w:rsidRPr="006A2537">
        <w:rPr>
          <w:rFonts w:ascii="Times New Roman" w:eastAsia="Calibri" w:hAnsi="Times New Roman" w:cs="Times New Roman"/>
          <w:color w:val="0D0D0D" w:themeColor="text1" w:themeTint="F2"/>
          <w:sz w:val="28"/>
          <w:szCs w:val="28"/>
        </w:rPr>
        <w:t xml:space="preserve"> </w:t>
      </w:r>
      <w:r w:rsidR="0091233B" w:rsidRPr="006A2537">
        <w:rPr>
          <w:rFonts w:ascii="Times New Roman" w:eastAsia="Calibri" w:hAnsi="Times New Roman" w:cs="Times New Roman"/>
          <w:color w:val="0D0D0D" w:themeColor="text1" w:themeTint="F2"/>
          <w:sz w:val="28"/>
          <w:szCs w:val="28"/>
        </w:rPr>
        <w:t>ССИ</w:t>
      </w:r>
      <w:r w:rsidR="00913C6E" w:rsidRPr="006A2537">
        <w:rPr>
          <w:rFonts w:ascii="Times New Roman" w:eastAsia="Calibri" w:hAnsi="Times New Roman" w:cs="Times New Roman"/>
          <w:color w:val="0D0D0D" w:themeColor="text1" w:themeTint="F2"/>
          <w:sz w:val="28"/>
          <w:szCs w:val="28"/>
        </w:rPr>
        <w:t xml:space="preserve"> </w:t>
      </w:r>
      <w:r w:rsidRPr="006A2537">
        <w:rPr>
          <w:rFonts w:ascii="Times New Roman" w:eastAsia="Calibri" w:hAnsi="Times New Roman" w:cs="Times New Roman"/>
          <w:color w:val="0D0D0D" w:themeColor="text1" w:themeTint="F2"/>
          <w:sz w:val="28"/>
          <w:szCs w:val="28"/>
        </w:rPr>
        <w:t xml:space="preserve">в группе пациентов высокого риска, а также </w:t>
      </w:r>
      <w:r w:rsidR="00BF2144" w:rsidRPr="006A2537">
        <w:rPr>
          <w:rFonts w:ascii="Times New Roman" w:eastAsia="Calibri" w:hAnsi="Times New Roman" w:cs="Times New Roman"/>
          <w:color w:val="0D0D0D" w:themeColor="text1" w:themeTint="F2"/>
          <w:sz w:val="28"/>
          <w:szCs w:val="28"/>
        </w:rPr>
        <w:t xml:space="preserve">с </w:t>
      </w:r>
      <w:proofErr w:type="spellStart"/>
      <w:r w:rsidRPr="006A2537">
        <w:rPr>
          <w:rFonts w:ascii="Times New Roman" w:eastAsia="Calibri" w:hAnsi="Times New Roman" w:cs="Times New Roman"/>
          <w:color w:val="0D0D0D" w:themeColor="text1" w:themeTint="F2"/>
          <w:sz w:val="28"/>
          <w:szCs w:val="28"/>
        </w:rPr>
        <w:t>недиагностированны</w:t>
      </w:r>
      <w:r w:rsidR="00BF2144" w:rsidRPr="006A2537">
        <w:rPr>
          <w:rFonts w:ascii="Times New Roman" w:eastAsia="Calibri" w:hAnsi="Times New Roman" w:cs="Times New Roman"/>
          <w:color w:val="0D0D0D" w:themeColor="text1" w:themeTint="F2"/>
          <w:sz w:val="28"/>
          <w:szCs w:val="28"/>
        </w:rPr>
        <w:t>ми</w:t>
      </w:r>
      <w:proofErr w:type="spellEnd"/>
      <w:r w:rsidRPr="006A2537">
        <w:rPr>
          <w:rFonts w:ascii="Times New Roman" w:eastAsia="Calibri" w:hAnsi="Times New Roman" w:cs="Times New Roman"/>
          <w:color w:val="0D0D0D" w:themeColor="text1" w:themeTint="F2"/>
          <w:sz w:val="28"/>
          <w:szCs w:val="28"/>
        </w:rPr>
        <w:t xml:space="preserve"> случа</w:t>
      </w:r>
      <w:r w:rsidR="00BF2144" w:rsidRPr="006A2537">
        <w:rPr>
          <w:rFonts w:ascii="Times New Roman" w:eastAsia="Calibri" w:hAnsi="Times New Roman" w:cs="Times New Roman"/>
          <w:color w:val="0D0D0D" w:themeColor="text1" w:themeTint="F2"/>
          <w:sz w:val="28"/>
          <w:szCs w:val="28"/>
        </w:rPr>
        <w:t>ями</w:t>
      </w:r>
      <w:r w:rsidRPr="006A2537">
        <w:rPr>
          <w:rFonts w:ascii="Times New Roman" w:eastAsia="Calibri" w:hAnsi="Times New Roman" w:cs="Times New Roman"/>
          <w:color w:val="0D0D0D" w:themeColor="text1" w:themeTint="F2"/>
          <w:sz w:val="28"/>
          <w:szCs w:val="28"/>
        </w:rPr>
        <w:t xml:space="preserve"> </w:t>
      </w:r>
      <w:proofErr w:type="spellStart"/>
      <w:r w:rsidRPr="006A2537">
        <w:rPr>
          <w:rFonts w:ascii="Times New Roman" w:eastAsia="Calibri" w:hAnsi="Times New Roman" w:cs="Times New Roman"/>
          <w:color w:val="0D0D0D" w:themeColor="text1" w:themeTint="F2"/>
          <w:sz w:val="28"/>
          <w:szCs w:val="28"/>
        </w:rPr>
        <w:t>МетС</w:t>
      </w:r>
      <w:proofErr w:type="spellEnd"/>
      <w:r w:rsidRPr="006A2537">
        <w:rPr>
          <w:rFonts w:ascii="Times New Roman" w:eastAsia="Calibri" w:hAnsi="Times New Roman" w:cs="Times New Roman"/>
          <w:color w:val="0D0D0D" w:themeColor="text1" w:themeTint="F2"/>
          <w:sz w:val="28"/>
          <w:szCs w:val="28"/>
        </w:rPr>
        <w:t xml:space="preserve">. </w:t>
      </w:r>
      <w:r w:rsidR="009656F8" w:rsidRPr="006A2537">
        <w:rPr>
          <w:rFonts w:ascii="Times New Roman" w:eastAsia="Calibri" w:hAnsi="Times New Roman" w:cs="Times New Roman"/>
          <w:color w:val="0D0D0D" w:themeColor="text1" w:themeTint="F2"/>
          <w:sz w:val="28"/>
          <w:szCs w:val="28"/>
        </w:rPr>
        <w:t xml:space="preserve">У </w:t>
      </w:r>
      <w:r w:rsidRPr="006A2537">
        <w:rPr>
          <w:rFonts w:ascii="Times New Roman" w:eastAsia="Calibri" w:hAnsi="Times New Roman" w:cs="Times New Roman"/>
          <w:color w:val="0D0D0D" w:themeColor="text1" w:themeTint="F2"/>
          <w:sz w:val="28"/>
          <w:szCs w:val="28"/>
        </w:rPr>
        <w:t xml:space="preserve">этнических кыргызов шкала FINDRISC может служить более значимым предиктором МетС и </w:t>
      </w:r>
      <w:r w:rsidR="0091233B" w:rsidRPr="006A2537">
        <w:rPr>
          <w:rFonts w:ascii="Times New Roman" w:eastAsia="Calibri" w:hAnsi="Times New Roman" w:cs="Times New Roman"/>
          <w:color w:val="0D0D0D" w:themeColor="text1" w:themeTint="F2"/>
          <w:sz w:val="28"/>
          <w:szCs w:val="28"/>
        </w:rPr>
        <w:t>ССИ</w:t>
      </w:r>
      <w:r w:rsidRPr="006A2537">
        <w:rPr>
          <w:rFonts w:ascii="Times New Roman" w:eastAsia="Calibri" w:hAnsi="Times New Roman" w:cs="Times New Roman"/>
          <w:color w:val="0D0D0D" w:themeColor="text1" w:themeTint="F2"/>
          <w:sz w:val="28"/>
          <w:szCs w:val="28"/>
        </w:rPr>
        <w:t xml:space="preserve">, чем </w:t>
      </w:r>
      <w:r w:rsidR="0091233B" w:rsidRPr="006A2537">
        <w:rPr>
          <w:rFonts w:ascii="Times New Roman" w:eastAsia="Calibri" w:hAnsi="Times New Roman" w:cs="Times New Roman"/>
          <w:color w:val="0D0D0D" w:themeColor="text1" w:themeTint="F2"/>
          <w:sz w:val="28"/>
          <w:szCs w:val="28"/>
        </w:rPr>
        <w:t>ОТ</w:t>
      </w:r>
      <w:r w:rsidRPr="006A2537">
        <w:rPr>
          <w:rFonts w:ascii="Times New Roman" w:eastAsia="Calibri" w:hAnsi="Times New Roman" w:cs="Times New Roman"/>
          <w:color w:val="0D0D0D" w:themeColor="text1" w:themeTint="F2"/>
          <w:sz w:val="28"/>
          <w:szCs w:val="28"/>
        </w:rPr>
        <w:t>.</w:t>
      </w:r>
      <w:r w:rsidR="0091233B" w:rsidRPr="006A2537">
        <w:rPr>
          <w:rFonts w:ascii="Times New Roman" w:eastAsia="Calibri" w:hAnsi="Times New Roman" w:cs="Times New Roman"/>
          <w:color w:val="0D0D0D" w:themeColor="text1" w:themeTint="F2"/>
          <w:sz w:val="28"/>
          <w:szCs w:val="28"/>
        </w:rPr>
        <w:t xml:space="preserve"> </w:t>
      </w:r>
      <w:r w:rsidRPr="006A2537">
        <w:rPr>
          <w:rFonts w:ascii="Times New Roman" w:eastAsia="Calibri" w:hAnsi="Times New Roman" w:cs="Times New Roman"/>
          <w:color w:val="0D0D0D" w:themeColor="text1" w:themeTint="F2"/>
          <w:sz w:val="28"/>
          <w:szCs w:val="28"/>
        </w:rPr>
        <w:t>Выявление МетС</w:t>
      </w:r>
      <w:r w:rsidR="0091233B" w:rsidRPr="006A2537">
        <w:rPr>
          <w:rFonts w:ascii="Times New Roman" w:eastAsia="Calibri" w:hAnsi="Times New Roman" w:cs="Times New Roman"/>
          <w:color w:val="0D0D0D" w:themeColor="text1" w:themeTint="F2"/>
          <w:sz w:val="28"/>
          <w:szCs w:val="28"/>
        </w:rPr>
        <w:t xml:space="preserve"> </w:t>
      </w:r>
      <w:r w:rsidR="00636BD3" w:rsidRPr="006A2537">
        <w:rPr>
          <w:rFonts w:ascii="Times New Roman" w:eastAsia="Calibri" w:hAnsi="Times New Roman" w:cs="Times New Roman"/>
          <w:color w:val="0D0D0D" w:themeColor="text1" w:themeTint="F2"/>
          <w:sz w:val="28"/>
          <w:szCs w:val="28"/>
        </w:rPr>
        <w:t xml:space="preserve">может служить предиктором повышенного </w:t>
      </w:r>
      <w:r w:rsidRPr="006A2537">
        <w:rPr>
          <w:rFonts w:ascii="Times New Roman" w:eastAsia="Calibri" w:hAnsi="Times New Roman" w:cs="Times New Roman"/>
          <w:color w:val="0D0D0D" w:themeColor="text1" w:themeTint="F2"/>
          <w:sz w:val="28"/>
          <w:szCs w:val="28"/>
        </w:rPr>
        <w:t xml:space="preserve">риска последующего развития </w:t>
      </w:r>
      <w:r w:rsidR="0091233B" w:rsidRPr="006A2537">
        <w:rPr>
          <w:rFonts w:ascii="Times New Roman" w:eastAsia="Calibri" w:hAnsi="Times New Roman" w:cs="Times New Roman"/>
          <w:color w:val="0D0D0D" w:themeColor="text1" w:themeTint="F2"/>
          <w:sz w:val="28"/>
          <w:szCs w:val="28"/>
        </w:rPr>
        <w:t>ССИ</w:t>
      </w:r>
      <w:r w:rsidR="00223ED1" w:rsidRPr="006A2537">
        <w:rPr>
          <w:rFonts w:ascii="Times New Roman" w:eastAsia="Calibri" w:hAnsi="Times New Roman" w:cs="Times New Roman"/>
          <w:color w:val="0D0D0D" w:themeColor="text1" w:themeTint="F2"/>
          <w:sz w:val="28"/>
          <w:szCs w:val="28"/>
        </w:rPr>
        <w:t>.</w:t>
      </w:r>
      <w:r w:rsidR="00223ED1">
        <w:rPr>
          <w:rFonts w:ascii="Times New Roman" w:eastAsia="Calibri" w:hAnsi="Times New Roman" w:cs="Times New Roman"/>
          <w:color w:val="0D0D0D" w:themeColor="text1" w:themeTint="F2"/>
          <w:sz w:val="28"/>
          <w:szCs w:val="28"/>
        </w:rPr>
        <w:t xml:space="preserve"> </w:t>
      </w:r>
    </w:p>
    <w:p w:rsidR="005F1C44" w:rsidRPr="00AE2B31" w:rsidRDefault="005F1C44" w:rsidP="00C300B0">
      <w:pPr>
        <w:spacing w:after="0" w:line="240" w:lineRule="auto"/>
        <w:jc w:val="both"/>
        <w:rPr>
          <w:rFonts w:ascii="Times New Roman" w:eastAsia="Calibri" w:hAnsi="Times New Roman" w:cs="Times New Roman"/>
          <w:color w:val="0D0D0D" w:themeColor="text1" w:themeTint="F2"/>
          <w:sz w:val="28"/>
          <w:szCs w:val="28"/>
        </w:rPr>
      </w:pPr>
      <w:r w:rsidRPr="00AE2B31">
        <w:rPr>
          <w:rFonts w:ascii="Times New Roman" w:eastAsia="Calibri" w:hAnsi="Times New Roman" w:cs="Times New Roman"/>
          <w:b/>
          <w:color w:val="0D0D0D" w:themeColor="text1" w:themeTint="F2"/>
          <w:sz w:val="28"/>
          <w:szCs w:val="28"/>
        </w:rPr>
        <w:t>Рекомендации по использованию:</w:t>
      </w:r>
      <w:r w:rsidRPr="00AE2B31">
        <w:rPr>
          <w:rFonts w:ascii="Times New Roman" w:eastAsia="Calibri" w:hAnsi="Times New Roman" w:cs="Times New Roman"/>
          <w:color w:val="0D0D0D" w:themeColor="text1" w:themeTint="F2"/>
          <w:sz w:val="28"/>
          <w:szCs w:val="28"/>
        </w:rPr>
        <w:t xml:space="preserve"> результаты</w:t>
      </w:r>
      <w:r w:rsidR="00223ED1">
        <w:rPr>
          <w:rFonts w:ascii="Times New Roman" w:eastAsia="Calibri" w:hAnsi="Times New Roman" w:cs="Times New Roman"/>
          <w:color w:val="0D0D0D" w:themeColor="text1" w:themeTint="F2"/>
          <w:sz w:val="28"/>
          <w:szCs w:val="28"/>
        </w:rPr>
        <w:t xml:space="preserve"> </w:t>
      </w:r>
      <w:r w:rsidRPr="00AE2B31">
        <w:rPr>
          <w:rFonts w:ascii="Times New Roman" w:eastAsia="Calibri" w:hAnsi="Times New Roman" w:cs="Times New Roman"/>
          <w:color w:val="0D0D0D" w:themeColor="text1" w:themeTint="F2"/>
          <w:sz w:val="28"/>
          <w:szCs w:val="28"/>
        </w:rPr>
        <w:t xml:space="preserve">работы рекомендуется внедрить в практику всех специализированных лечебно-профилактических учреждений </w:t>
      </w:r>
      <w:r w:rsidR="0091233B">
        <w:rPr>
          <w:rFonts w:ascii="Times New Roman" w:eastAsia="Calibri" w:hAnsi="Times New Roman" w:cs="Times New Roman"/>
          <w:color w:val="0D0D0D" w:themeColor="text1" w:themeTint="F2"/>
          <w:sz w:val="28"/>
          <w:szCs w:val="28"/>
        </w:rPr>
        <w:t>КР</w:t>
      </w:r>
      <w:r w:rsidRPr="00AE2B31">
        <w:rPr>
          <w:rFonts w:ascii="Times New Roman" w:eastAsia="Calibri" w:hAnsi="Times New Roman" w:cs="Times New Roman"/>
          <w:color w:val="0D0D0D" w:themeColor="text1" w:themeTint="F2"/>
          <w:sz w:val="28"/>
          <w:szCs w:val="28"/>
        </w:rPr>
        <w:t>, а также в программу обучения клинических ординаторов и циклы постдипломной подготовки врачей.</w:t>
      </w:r>
    </w:p>
    <w:p w:rsidR="005F1C44" w:rsidRPr="00AE2B31" w:rsidRDefault="005F1C44" w:rsidP="00C300B0">
      <w:pPr>
        <w:spacing w:after="0" w:line="240" w:lineRule="auto"/>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rPr>
        <w:t>Область</w:t>
      </w:r>
      <w:r w:rsidRPr="00AE2B31">
        <w:rPr>
          <w:rFonts w:ascii="Times New Roman" w:eastAsia="Calibri" w:hAnsi="Times New Roman" w:cs="Times New Roman"/>
          <w:b/>
          <w:color w:val="0D0D0D" w:themeColor="text1" w:themeTint="F2"/>
          <w:sz w:val="28"/>
          <w:szCs w:val="28"/>
          <w:lang w:val="en-US"/>
        </w:rPr>
        <w:t xml:space="preserve"> </w:t>
      </w:r>
      <w:r w:rsidRPr="00AE2B31">
        <w:rPr>
          <w:rFonts w:ascii="Times New Roman" w:eastAsia="Calibri" w:hAnsi="Times New Roman" w:cs="Times New Roman"/>
          <w:b/>
          <w:color w:val="0D0D0D" w:themeColor="text1" w:themeTint="F2"/>
          <w:sz w:val="28"/>
          <w:szCs w:val="28"/>
        </w:rPr>
        <w:t>применения</w:t>
      </w:r>
      <w:r w:rsidRPr="00AE2B31">
        <w:rPr>
          <w:rFonts w:ascii="Times New Roman" w:eastAsia="Calibri" w:hAnsi="Times New Roman" w:cs="Times New Roman"/>
          <w:b/>
          <w:color w:val="0D0D0D" w:themeColor="text1" w:themeTint="F2"/>
          <w:sz w:val="28"/>
          <w:szCs w:val="28"/>
          <w:lang w:val="en-US"/>
        </w:rPr>
        <w:t>:</w:t>
      </w:r>
      <w:r w:rsidRPr="00AE2B31">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rPr>
        <w:t>кардиология</w:t>
      </w:r>
      <w:r w:rsidRPr="00AE2B31">
        <w:rPr>
          <w:rFonts w:ascii="Times New Roman" w:eastAsia="Calibri" w:hAnsi="Times New Roman" w:cs="Times New Roman"/>
          <w:color w:val="0D0D0D" w:themeColor="text1" w:themeTint="F2"/>
          <w:sz w:val="28"/>
          <w:szCs w:val="28"/>
          <w:lang w:val="en-US"/>
        </w:rPr>
        <w:t xml:space="preserve">. </w:t>
      </w:r>
    </w:p>
    <w:bookmarkEnd w:id="41"/>
    <w:p w:rsidR="001705CC" w:rsidRDefault="001705CC" w:rsidP="00C300B0">
      <w:pPr>
        <w:spacing w:after="0" w:line="240" w:lineRule="auto"/>
        <w:jc w:val="center"/>
        <w:rPr>
          <w:rFonts w:ascii="Times New Roman" w:eastAsia="Calibri" w:hAnsi="Times New Roman" w:cs="Times New Roman"/>
          <w:b/>
          <w:color w:val="0D0D0D" w:themeColor="text1" w:themeTint="F2"/>
          <w:sz w:val="28"/>
          <w:szCs w:val="28"/>
          <w:lang w:val="en-US"/>
        </w:rPr>
      </w:pPr>
    </w:p>
    <w:p w:rsidR="00486E36" w:rsidRPr="00AE2B31" w:rsidRDefault="00486E36" w:rsidP="00C300B0">
      <w:pPr>
        <w:spacing w:after="0" w:line="240" w:lineRule="auto"/>
        <w:jc w:val="center"/>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SUMMARY</w:t>
      </w:r>
    </w:p>
    <w:p w:rsidR="00486E36" w:rsidRPr="00AE2B31" w:rsidRDefault="00320BCE" w:rsidP="00C300B0">
      <w:pPr>
        <w:spacing w:after="0" w:line="240" w:lineRule="auto"/>
        <w:jc w:val="both"/>
        <w:rPr>
          <w:rFonts w:ascii="Times New Roman" w:eastAsia="Calibri" w:hAnsi="Times New Roman" w:cs="Times New Roman"/>
          <w:b/>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 xml:space="preserve">Of </w:t>
      </w:r>
      <w:r w:rsidR="00486E36" w:rsidRPr="00AE2B31">
        <w:rPr>
          <w:rFonts w:ascii="Times New Roman" w:eastAsia="Calibri" w:hAnsi="Times New Roman" w:cs="Times New Roman"/>
          <w:b/>
          <w:color w:val="0D0D0D" w:themeColor="text1" w:themeTint="F2"/>
          <w:sz w:val="28"/>
          <w:szCs w:val="28"/>
          <w:lang w:val="en-US"/>
        </w:rPr>
        <w:t xml:space="preserve">dissertation of Kerimkulova Alina Suyuntbekovna on the topic: “Clinical and laboratory aspects of the metabolic syndrome in ethnic </w:t>
      </w:r>
      <w:proofErr w:type="spellStart"/>
      <w:r w:rsidR="00486E36" w:rsidRPr="00AE2B31">
        <w:rPr>
          <w:rFonts w:ascii="Times New Roman" w:eastAsia="Calibri" w:hAnsi="Times New Roman" w:cs="Times New Roman"/>
          <w:b/>
          <w:color w:val="0D0D0D" w:themeColor="text1" w:themeTint="F2"/>
          <w:sz w:val="28"/>
          <w:szCs w:val="28"/>
          <w:lang w:val="en-US"/>
        </w:rPr>
        <w:t>Kyrgyz</w:t>
      </w:r>
      <w:r w:rsidR="007B42C1" w:rsidRPr="00AE2B31">
        <w:rPr>
          <w:rFonts w:ascii="Times New Roman" w:eastAsia="Calibri" w:hAnsi="Times New Roman" w:cs="Times New Roman"/>
          <w:b/>
          <w:color w:val="0D0D0D" w:themeColor="text1" w:themeTint="F2"/>
          <w:sz w:val="28"/>
          <w:szCs w:val="28"/>
          <w:lang w:val="en-US"/>
        </w:rPr>
        <w:t>es</w:t>
      </w:r>
      <w:proofErr w:type="spellEnd"/>
      <w:r w:rsidR="00486E36" w:rsidRPr="00AE2B31">
        <w:rPr>
          <w:rFonts w:ascii="Times New Roman" w:eastAsia="Calibri" w:hAnsi="Times New Roman" w:cs="Times New Roman"/>
          <w:b/>
          <w:color w:val="0D0D0D" w:themeColor="text1" w:themeTint="F2"/>
          <w:sz w:val="28"/>
          <w:szCs w:val="28"/>
          <w:lang w:val="en-US"/>
        </w:rPr>
        <w:t xml:space="preserve"> living in the low and m</w:t>
      </w:r>
      <w:r w:rsidR="007B42C1" w:rsidRPr="00AE2B31">
        <w:rPr>
          <w:rFonts w:ascii="Times New Roman" w:eastAsia="Calibri" w:hAnsi="Times New Roman" w:cs="Times New Roman"/>
          <w:b/>
          <w:color w:val="0D0D0D" w:themeColor="text1" w:themeTint="F2"/>
          <w:sz w:val="28"/>
          <w:szCs w:val="28"/>
          <w:lang w:val="en-US"/>
        </w:rPr>
        <w:t xml:space="preserve">oderate altitude </w:t>
      </w:r>
      <w:r w:rsidR="00486E36" w:rsidRPr="00AE2B31">
        <w:rPr>
          <w:rFonts w:ascii="Times New Roman" w:eastAsia="Calibri" w:hAnsi="Times New Roman" w:cs="Times New Roman"/>
          <w:b/>
          <w:color w:val="0D0D0D" w:themeColor="text1" w:themeTint="F2"/>
          <w:sz w:val="28"/>
          <w:szCs w:val="28"/>
          <w:lang w:val="en-US"/>
        </w:rPr>
        <w:t>of</w:t>
      </w:r>
      <w:r w:rsidR="007B42C1" w:rsidRPr="00AE2B31">
        <w:rPr>
          <w:rFonts w:ascii="Times New Roman" w:eastAsia="Calibri" w:hAnsi="Times New Roman" w:cs="Times New Roman"/>
          <w:b/>
          <w:color w:val="0D0D0D" w:themeColor="text1" w:themeTint="F2"/>
          <w:sz w:val="28"/>
          <w:szCs w:val="28"/>
          <w:lang w:val="en-US"/>
        </w:rPr>
        <w:t xml:space="preserve"> </w:t>
      </w:r>
      <w:r w:rsidR="00486E36" w:rsidRPr="00AE2B31">
        <w:rPr>
          <w:rFonts w:ascii="Times New Roman" w:eastAsia="Calibri" w:hAnsi="Times New Roman" w:cs="Times New Roman"/>
          <w:b/>
          <w:color w:val="0D0D0D" w:themeColor="text1" w:themeTint="F2"/>
          <w:sz w:val="28"/>
          <w:szCs w:val="28"/>
          <w:lang w:val="en-US"/>
        </w:rPr>
        <w:t>Kyrgyz Republic” in the specialty 14.01.05 - cardiology.</w:t>
      </w:r>
    </w:p>
    <w:p w:rsidR="00486E36" w:rsidRPr="00AE2B31" w:rsidRDefault="00486E36" w:rsidP="00C300B0">
      <w:pPr>
        <w:spacing w:after="0" w:line="240" w:lineRule="auto"/>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Key words:</w:t>
      </w:r>
      <w:r w:rsidRPr="00AE2B31">
        <w:rPr>
          <w:rFonts w:ascii="Times New Roman" w:eastAsia="Calibri" w:hAnsi="Times New Roman" w:cs="Times New Roman"/>
          <w:color w:val="0D0D0D" w:themeColor="text1" w:themeTint="F2"/>
          <w:sz w:val="28"/>
          <w:szCs w:val="28"/>
          <w:lang w:val="en-US"/>
        </w:rPr>
        <w:t xml:space="preserve"> metabolic syndrome</w:t>
      </w:r>
      <w:r w:rsidR="00F54C81">
        <w:rPr>
          <w:rFonts w:ascii="Times New Roman" w:eastAsia="Calibri" w:hAnsi="Times New Roman" w:cs="Times New Roman"/>
          <w:color w:val="0D0D0D" w:themeColor="text1" w:themeTint="F2"/>
          <w:sz w:val="28"/>
          <w:szCs w:val="28"/>
          <w:lang w:val="kk-KZ"/>
        </w:rPr>
        <w:t xml:space="preserve"> </w:t>
      </w:r>
      <w:r w:rsidR="00F54C81">
        <w:rPr>
          <w:rFonts w:ascii="Times New Roman" w:eastAsia="Calibri" w:hAnsi="Times New Roman" w:cs="Times New Roman"/>
          <w:color w:val="0D0D0D" w:themeColor="text1" w:themeTint="F2"/>
          <w:sz w:val="28"/>
          <w:szCs w:val="28"/>
          <w:lang w:val="en-US"/>
        </w:rPr>
        <w:t>(</w:t>
      </w:r>
      <w:proofErr w:type="spellStart"/>
      <w:r w:rsidR="00F54C81">
        <w:rPr>
          <w:rFonts w:ascii="Times New Roman" w:eastAsia="Calibri" w:hAnsi="Times New Roman" w:cs="Times New Roman"/>
          <w:color w:val="0D0D0D" w:themeColor="text1" w:themeTint="F2"/>
          <w:sz w:val="28"/>
          <w:szCs w:val="28"/>
          <w:lang w:val="en-US"/>
        </w:rPr>
        <w:t>MetS</w:t>
      </w:r>
      <w:proofErr w:type="spellEnd"/>
      <w:r w:rsidR="00F54C81">
        <w:rPr>
          <w:rFonts w:ascii="Times New Roman" w:eastAsia="Calibri" w:hAnsi="Times New Roman" w:cs="Times New Roman"/>
          <w:color w:val="0D0D0D" w:themeColor="text1" w:themeTint="F2"/>
          <w:sz w:val="28"/>
          <w:szCs w:val="28"/>
          <w:lang w:val="en-US"/>
        </w:rPr>
        <w:t>)</w:t>
      </w:r>
      <w:r w:rsidRPr="00AE2B31">
        <w:rPr>
          <w:rFonts w:ascii="Times New Roman" w:eastAsia="Calibri" w:hAnsi="Times New Roman" w:cs="Times New Roman"/>
          <w:color w:val="0D0D0D" w:themeColor="text1" w:themeTint="F2"/>
          <w:sz w:val="28"/>
          <w:szCs w:val="28"/>
          <w:lang w:val="en-US"/>
        </w:rPr>
        <w:t xml:space="preserve">, ethnic </w:t>
      </w:r>
      <w:proofErr w:type="spellStart"/>
      <w:r w:rsidRPr="00AE2B31">
        <w:rPr>
          <w:rFonts w:ascii="Times New Roman" w:eastAsia="Calibri" w:hAnsi="Times New Roman" w:cs="Times New Roman"/>
          <w:color w:val="0D0D0D" w:themeColor="text1" w:themeTint="F2"/>
          <w:sz w:val="28"/>
          <w:szCs w:val="28"/>
          <w:lang w:val="en-US"/>
        </w:rPr>
        <w:t>Kyrgyz</w:t>
      </w:r>
      <w:r w:rsidR="007B42C1" w:rsidRPr="00AE2B31">
        <w:rPr>
          <w:rFonts w:ascii="Times New Roman" w:eastAsia="Calibri" w:hAnsi="Times New Roman" w:cs="Times New Roman"/>
          <w:color w:val="0D0D0D" w:themeColor="text1" w:themeTint="F2"/>
          <w:sz w:val="28"/>
          <w:szCs w:val="28"/>
          <w:lang w:val="en-US"/>
        </w:rPr>
        <w:t>es</w:t>
      </w:r>
      <w:proofErr w:type="spellEnd"/>
      <w:r w:rsidRPr="00AE2B31">
        <w:rPr>
          <w:rFonts w:ascii="Times New Roman" w:eastAsia="Calibri" w:hAnsi="Times New Roman" w:cs="Times New Roman"/>
          <w:color w:val="0D0D0D" w:themeColor="text1" w:themeTint="F2"/>
          <w:sz w:val="28"/>
          <w:szCs w:val="28"/>
          <w:lang w:val="en-US"/>
        </w:rPr>
        <w:t>, abdominal obesity</w:t>
      </w:r>
      <w:r w:rsidR="00F54C81">
        <w:rPr>
          <w:rFonts w:ascii="Times New Roman" w:eastAsia="Calibri" w:hAnsi="Times New Roman" w:cs="Times New Roman"/>
          <w:color w:val="0D0D0D" w:themeColor="text1" w:themeTint="F2"/>
          <w:sz w:val="28"/>
          <w:szCs w:val="28"/>
          <w:lang w:val="en-US"/>
        </w:rPr>
        <w:t xml:space="preserve"> (AO)</w:t>
      </w:r>
      <w:r w:rsidRPr="00AE2B31">
        <w:rPr>
          <w:rFonts w:ascii="Times New Roman" w:eastAsia="Calibri" w:hAnsi="Times New Roman" w:cs="Times New Roman"/>
          <w:color w:val="0D0D0D" w:themeColor="text1" w:themeTint="F2"/>
          <w:sz w:val="28"/>
          <w:szCs w:val="28"/>
          <w:lang w:val="en-US"/>
        </w:rPr>
        <w:t xml:space="preserve">, low </w:t>
      </w:r>
      <w:r w:rsidR="007B42C1" w:rsidRPr="00AE2B31">
        <w:rPr>
          <w:rFonts w:ascii="Times New Roman" w:eastAsia="Calibri" w:hAnsi="Times New Roman" w:cs="Times New Roman"/>
          <w:color w:val="0D0D0D" w:themeColor="text1" w:themeTint="F2"/>
          <w:sz w:val="28"/>
          <w:szCs w:val="28"/>
          <w:lang w:val="en-US"/>
        </w:rPr>
        <w:t>altitude</w:t>
      </w:r>
      <w:r w:rsidRPr="00AE2B31">
        <w:rPr>
          <w:rFonts w:ascii="Times New Roman" w:eastAsia="Calibri" w:hAnsi="Times New Roman" w:cs="Times New Roman"/>
          <w:color w:val="0D0D0D" w:themeColor="text1" w:themeTint="F2"/>
          <w:sz w:val="28"/>
          <w:szCs w:val="28"/>
          <w:lang w:val="en-US"/>
        </w:rPr>
        <w:t xml:space="preserve">, </w:t>
      </w:r>
      <w:r w:rsidR="007B42C1" w:rsidRPr="00AE2B31">
        <w:rPr>
          <w:rFonts w:ascii="Times New Roman" w:eastAsia="Calibri" w:hAnsi="Times New Roman" w:cs="Times New Roman"/>
          <w:color w:val="0D0D0D" w:themeColor="text1" w:themeTint="F2"/>
          <w:sz w:val="28"/>
          <w:szCs w:val="28"/>
          <w:lang w:val="en-US"/>
        </w:rPr>
        <w:t>moderate altitude</w:t>
      </w:r>
      <w:r w:rsidRPr="00AE2B31">
        <w:rPr>
          <w:rFonts w:ascii="Times New Roman" w:eastAsia="Calibri" w:hAnsi="Times New Roman" w:cs="Times New Roman"/>
          <w:color w:val="0D0D0D" w:themeColor="text1" w:themeTint="F2"/>
          <w:sz w:val="28"/>
          <w:szCs w:val="28"/>
          <w:lang w:val="en-US"/>
        </w:rPr>
        <w:t>, cardiovascular outcomes</w:t>
      </w:r>
      <w:r w:rsidR="00F54C81">
        <w:rPr>
          <w:rFonts w:ascii="Times New Roman" w:eastAsia="Calibri" w:hAnsi="Times New Roman" w:cs="Times New Roman"/>
          <w:color w:val="0D0D0D" w:themeColor="text1" w:themeTint="F2"/>
          <w:sz w:val="28"/>
          <w:szCs w:val="28"/>
          <w:lang w:val="en-US"/>
        </w:rPr>
        <w:t xml:space="preserve"> (CVO)</w:t>
      </w:r>
      <w:r w:rsidRPr="00AE2B31">
        <w:rPr>
          <w:rFonts w:ascii="Times New Roman" w:eastAsia="Calibri" w:hAnsi="Times New Roman" w:cs="Times New Roman"/>
          <w:color w:val="0D0D0D" w:themeColor="text1" w:themeTint="F2"/>
          <w:sz w:val="28"/>
          <w:szCs w:val="28"/>
          <w:lang w:val="en-US"/>
        </w:rPr>
        <w:t>.</w:t>
      </w:r>
    </w:p>
    <w:p w:rsidR="00486E36" w:rsidRPr="00AE2B31" w:rsidRDefault="00486E36" w:rsidP="00C300B0">
      <w:pPr>
        <w:spacing w:after="0" w:line="240" w:lineRule="auto"/>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Object of study:</w:t>
      </w:r>
      <w:r w:rsidRPr="00AE2B31">
        <w:rPr>
          <w:rFonts w:ascii="Times New Roman" w:eastAsia="Calibri" w:hAnsi="Times New Roman" w:cs="Times New Roman"/>
          <w:color w:val="0D0D0D" w:themeColor="text1" w:themeTint="F2"/>
          <w:sz w:val="28"/>
          <w:szCs w:val="28"/>
          <w:lang w:val="en-US"/>
        </w:rPr>
        <w:t xml:space="preserve"> 337 ethnic </w:t>
      </w:r>
      <w:proofErr w:type="spellStart"/>
      <w:r w:rsidRPr="00AE2B31">
        <w:rPr>
          <w:rFonts w:ascii="Times New Roman" w:eastAsia="Calibri" w:hAnsi="Times New Roman" w:cs="Times New Roman"/>
          <w:color w:val="0D0D0D" w:themeColor="text1" w:themeTint="F2"/>
          <w:sz w:val="28"/>
          <w:szCs w:val="28"/>
          <w:lang w:val="en-US"/>
        </w:rPr>
        <w:t>Kyrgyzes</w:t>
      </w:r>
      <w:proofErr w:type="spellEnd"/>
      <w:r w:rsidRPr="00AE2B31">
        <w:rPr>
          <w:rFonts w:ascii="Times New Roman" w:eastAsia="Calibri" w:hAnsi="Times New Roman" w:cs="Times New Roman"/>
          <w:color w:val="0D0D0D" w:themeColor="text1" w:themeTint="F2"/>
          <w:sz w:val="28"/>
          <w:szCs w:val="28"/>
          <w:lang w:val="en-US"/>
        </w:rPr>
        <w:t xml:space="preserve"> over 30 years old, </w:t>
      </w:r>
      <w:r w:rsidR="007B42C1" w:rsidRPr="00AE2B31">
        <w:rPr>
          <w:rFonts w:ascii="Times New Roman" w:eastAsia="Calibri" w:hAnsi="Times New Roman" w:cs="Times New Roman"/>
          <w:color w:val="0D0D0D" w:themeColor="text1" w:themeTint="F2"/>
          <w:sz w:val="28"/>
          <w:szCs w:val="28"/>
          <w:lang w:val="en-US"/>
        </w:rPr>
        <w:t xml:space="preserve">permanent </w:t>
      </w:r>
      <w:r w:rsidRPr="00AE2B31">
        <w:rPr>
          <w:rFonts w:ascii="Times New Roman" w:eastAsia="Calibri" w:hAnsi="Times New Roman" w:cs="Times New Roman"/>
          <w:color w:val="0D0D0D" w:themeColor="text1" w:themeTint="F2"/>
          <w:sz w:val="28"/>
          <w:szCs w:val="28"/>
          <w:lang w:val="en-US"/>
        </w:rPr>
        <w:t xml:space="preserve">residents of low </w:t>
      </w:r>
      <w:r w:rsidR="007B42C1" w:rsidRPr="00AE2B31">
        <w:rPr>
          <w:rFonts w:ascii="Times New Roman" w:eastAsia="Calibri" w:hAnsi="Times New Roman" w:cs="Times New Roman"/>
          <w:color w:val="0D0D0D" w:themeColor="text1" w:themeTint="F2"/>
          <w:sz w:val="28"/>
          <w:szCs w:val="28"/>
          <w:lang w:val="en-US"/>
        </w:rPr>
        <w:t xml:space="preserve">altitude </w:t>
      </w:r>
      <w:r w:rsidRPr="00AE2B31">
        <w:rPr>
          <w:rFonts w:ascii="Times New Roman" w:eastAsia="Calibri" w:hAnsi="Times New Roman" w:cs="Times New Roman"/>
          <w:color w:val="0D0D0D" w:themeColor="text1" w:themeTint="F2"/>
          <w:sz w:val="28"/>
          <w:szCs w:val="28"/>
          <w:lang w:val="en-US"/>
        </w:rPr>
        <w:t xml:space="preserve">(780 meters above sea level, </w:t>
      </w:r>
      <w:proofErr w:type="spellStart"/>
      <w:r w:rsidRPr="00AE2B31">
        <w:rPr>
          <w:rFonts w:ascii="Times New Roman" w:eastAsia="Calibri" w:hAnsi="Times New Roman" w:cs="Times New Roman"/>
          <w:color w:val="0D0D0D" w:themeColor="text1" w:themeTint="F2"/>
          <w:sz w:val="28"/>
          <w:szCs w:val="28"/>
          <w:lang w:val="en-US"/>
        </w:rPr>
        <w:t>a</w:t>
      </w:r>
      <w:r w:rsidR="007B42C1" w:rsidRPr="00AE2B31">
        <w:rPr>
          <w:rFonts w:ascii="Times New Roman" w:eastAsia="Calibri" w:hAnsi="Times New Roman" w:cs="Times New Roman"/>
          <w:color w:val="0D0D0D" w:themeColor="text1" w:themeTint="F2"/>
          <w:sz w:val="28"/>
          <w:szCs w:val="28"/>
          <w:lang w:val="en-US"/>
        </w:rPr>
        <w:t>.</w:t>
      </w:r>
      <w:r w:rsidRPr="00AE2B31">
        <w:rPr>
          <w:rFonts w:ascii="Times New Roman" w:eastAsia="Calibri" w:hAnsi="Times New Roman" w:cs="Times New Roman"/>
          <w:color w:val="0D0D0D" w:themeColor="text1" w:themeTint="F2"/>
          <w:sz w:val="28"/>
          <w:szCs w:val="28"/>
          <w:lang w:val="en-US"/>
        </w:rPr>
        <w:t>s</w:t>
      </w:r>
      <w:r w:rsidR="007B42C1" w:rsidRPr="00AE2B31">
        <w:rPr>
          <w:rFonts w:ascii="Times New Roman" w:eastAsia="Calibri" w:hAnsi="Times New Roman" w:cs="Times New Roman"/>
          <w:color w:val="0D0D0D" w:themeColor="text1" w:themeTint="F2"/>
          <w:sz w:val="28"/>
          <w:szCs w:val="28"/>
          <w:lang w:val="en-US"/>
        </w:rPr>
        <w:t>.</w:t>
      </w:r>
      <w:r w:rsidRPr="00AE2B31">
        <w:rPr>
          <w:rFonts w:ascii="Times New Roman" w:eastAsia="Calibri" w:hAnsi="Times New Roman" w:cs="Times New Roman"/>
          <w:color w:val="0D0D0D" w:themeColor="text1" w:themeTint="F2"/>
          <w:sz w:val="28"/>
          <w:szCs w:val="28"/>
          <w:lang w:val="en-US"/>
        </w:rPr>
        <w:t>l</w:t>
      </w:r>
      <w:proofErr w:type="spellEnd"/>
      <w:r w:rsidR="007B42C1" w:rsidRPr="00AE2B31">
        <w:rPr>
          <w:rFonts w:ascii="Times New Roman" w:eastAsia="Calibri" w:hAnsi="Times New Roman" w:cs="Times New Roman"/>
          <w:color w:val="0D0D0D" w:themeColor="text1" w:themeTint="F2"/>
          <w:sz w:val="28"/>
          <w:szCs w:val="28"/>
          <w:lang w:val="en-US"/>
        </w:rPr>
        <w:t>.</w:t>
      </w:r>
      <w:r w:rsidRPr="00AE2B31">
        <w:rPr>
          <w:rFonts w:ascii="Times New Roman" w:eastAsia="Calibri" w:hAnsi="Times New Roman" w:cs="Times New Roman"/>
          <w:color w:val="0D0D0D" w:themeColor="text1" w:themeTint="F2"/>
          <w:sz w:val="28"/>
          <w:szCs w:val="28"/>
          <w:lang w:val="en-US"/>
        </w:rPr>
        <w:t xml:space="preserve">) and </w:t>
      </w:r>
      <w:r w:rsidR="007B42C1" w:rsidRPr="00AE2B31">
        <w:rPr>
          <w:rFonts w:ascii="Times New Roman" w:eastAsia="Calibri" w:hAnsi="Times New Roman" w:cs="Times New Roman"/>
          <w:color w:val="0D0D0D" w:themeColor="text1" w:themeTint="F2"/>
          <w:sz w:val="28"/>
          <w:szCs w:val="28"/>
          <w:lang w:val="en-US"/>
        </w:rPr>
        <w:t xml:space="preserve">moderate altitude </w:t>
      </w:r>
      <w:r w:rsidRPr="00AE2B31">
        <w:rPr>
          <w:rFonts w:ascii="Times New Roman" w:eastAsia="Calibri" w:hAnsi="Times New Roman" w:cs="Times New Roman"/>
          <w:color w:val="0D0D0D" w:themeColor="text1" w:themeTint="F2"/>
          <w:sz w:val="28"/>
          <w:szCs w:val="28"/>
          <w:lang w:val="en-US"/>
        </w:rPr>
        <w:t xml:space="preserve">(2200 </w:t>
      </w:r>
      <w:proofErr w:type="spellStart"/>
      <w:r w:rsidRPr="00AE2B31">
        <w:rPr>
          <w:rFonts w:ascii="Times New Roman" w:eastAsia="Calibri" w:hAnsi="Times New Roman" w:cs="Times New Roman"/>
          <w:color w:val="0D0D0D" w:themeColor="text1" w:themeTint="F2"/>
          <w:sz w:val="28"/>
          <w:szCs w:val="28"/>
          <w:lang w:val="en-US"/>
        </w:rPr>
        <w:t>a</w:t>
      </w:r>
      <w:r w:rsidR="007B42C1" w:rsidRPr="00AE2B31">
        <w:rPr>
          <w:rFonts w:ascii="Times New Roman" w:eastAsia="Calibri" w:hAnsi="Times New Roman" w:cs="Times New Roman"/>
          <w:color w:val="0D0D0D" w:themeColor="text1" w:themeTint="F2"/>
          <w:sz w:val="28"/>
          <w:szCs w:val="28"/>
          <w:lang w:val="en-US"/>
        </w:rPr>
        <w:t>.</w:t>
      </w:r>
      <w:r w:rsidRPr="00AE2B31">
        <w:rPr>
          <w:rFonts w:ascii="Times New Roman" w:eastAsia="Calibri" w:hAnsi="Times New Roman" w:cs="Times New Roman"/>
          <w:color w:val="0D0D0D" w:themeColor="text1" w:themeTint="F2"/>
          <w:sz w:val="28"/>
          <w:szCs w:val="28"/>
          <w:lang w:val="en-US"/>
        </w:rPr>
        <w:t>s</w:t>
      </w:r>
      <w:r w:rsidR="007B42C1" w:rsidRPr="00AE2B31">
        <w:rPr>
          <w:rFonts w:ascii="Times New Roman" w:eastAsia="Calibri" w:hAnsi="Times New Roman" w:cs="Times New Roman"/>
          <w:color w:val="0D0D0D" w:themeColor="text1" w:themeTint="F2"/>
          <w:sz w:val="28"/>
          <w:szCs w:val="28"/>
          <w:lang w:val="en-US"/>
        </w:rPr>
        <w:t>.</w:t>
      </w:r>
      <w:r w:rsidRPr="00AE2B31">
        <w:rPr>
          <w:rFonts w:ascii="Times New Roman" w:eastAsia="Calibri" w:hAnsi="Times New Roman" w:cs="Times New Roman"/>
          <w:color w:val="0D0D0D" w:themeColor="text1" w:themeTint="F2"/>
          <w:sz w:val="28"/>
          <w:szCs w:val="28"/>
          <w:lang w:val="en-US"/>
        </w:rPr>
        <w:t>l</w:t>
      </w:r>
      <w:proofErr w:type="spellEnd"/>
      <w:r w:rsidR="007B42C1" w:rsidRPr="00AE2B31">
        <w:rPr>
          <w:rFonts w:ascii="Times New Roman" w:eastAsia="Calibri" w:hAnsi="Times New Roman" w:cs="Times New Roman"/>
          <w:color w:val="0D0D0D" w:themeColor="text1" w:themeTint="F2"/>
          <w:sz w:val="28"/>
          <w:szCs w:val="28"/>
          <w:lang w:val="en-US"/>
        </w:rPr>
        <w:t>.</w:t>
      </w:r>
      <w:r w:rsidRPr="00AE2B31">
        <w:rPr>
          <w:rFonts w:ascii="Times New Roman" w:eastAsia="Calibri" w:hAnsi="Times New Roman" w:cs="Times New Roman"/>
          <w:color w:val="0D0D0D" w:themeColor="text1" w:themeTint="F2"/>
          <w:sz w:val="28"/>
          <w:szCs w:val="28"/>
          <w:lang w:val="en-US"/>
        </w:rPr>
        <w:t>).</w:t>
      </w:r>
    </w:p>
    <w:p w:rsidR="00486E36" w:rsidRPr="00AE2B31" w:rsidRDefault="00486E36" w:rsidP="00C300B0">
      <w:pPr>
        <w:spacing w:after="0" w:line="240" w:lineRule="auto"/>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Subject of study:</w:t>
      </w:r>
      <w:r w:rsidRPr="00AE2B31">
        <w:rPr>
          <w:rFonts w:ascii="Times New Roman" w:eastAsia="Calibri" w:hAnsi="Times New Roman" w:cs="Times New Roman"/>
          <w:color w:val="0D0D0D" w:themeColor="text1" w:themeTint="F2"/>
          <w:sz w:val="28"/>
          <w:szCs w:val="28"/>
          <w:lang w:val="en-US"/>
        </w:rPr>
        <w:t xml:space="preserve"> </w:t>
      </w:r>
      <w:proofErr w:type="spellStart"/>
      <w:r w:rsidR="00F54C81">
        <w:rPr>
          <w:rFonts w:ascii="Times New Roman" w:eastAsia="Calibri" w:hAnsi="Times New Roman" w:cs="Times New Roman"/>
          <w:color w:val="0D0D0D" w:themeColor="text1" w:themeTint="F2"/>
          <w:sz w:val="28"/>
          <w:szCs w:val="28"/>
          <w:lang w:val="en-US"/>
        </w:rPr>
        <w:t>MetS</w:t>
      </w:r>
      <w:proofErr w:type="spellEnd"/>
      <w:r w:rsidR="00F54C81">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 xml:space="preserve">and its components in ethnic </w:t>
      </w:r>
      <w:proofErr w:type="spellStart"/>
      <w:r w:rsidRPr="00AE2B31">
        <w:rPr>
          <w:rFonts w:ascii="Times New Roman" w:eastAsia="Calibri" w:hAnsi="Times New Roman" w:cs="Times New Roman"/>
          <w:color w:val="0D0D0D" w:themeColor="text1" w:themeTint="F2"/>
          <w:sz w:val="28"/>
          <w:szCs w:val="28"/>
          <w:lang w:val="en-US"/>
        </w:rPr>
        <w:t>Kyrgyz</w:t>
      </w:r>
      <w:r w:rsidR="00FF4CE5" w:rsidRPr="00AE2B31">
        <w:rPr>
          <w:rFonts w:ascii="Times New Roman" w:eastAsia="Calibri" w:hAnsi="Times New Roman" w:cs="Times New Roman"/>
          <w:color w:val="0D0D0D" w:themeColor="text1" w:themeTint="F2"/>
          <w:sz w:val="28"/>
          <w:szCs w:val="28"/>
          <w:lang w:val="en-US"/>
        </w:rPr>
        <w:t>es</w:t>
      </w:r>
      <w:proofErr w:type="spellEnd"/>
      <w:r w:rsidRPr="00AE2B31">
        <w:rPr>
          <w:rFonts w:ascii="Times New Roman" w:eastAsia="Calibri" w:hAnsi="Times New Roman" w:cs="Times New Roman"/>
          <w:color w:val="0D0D0D" w:themeColor="text1" w:themeTint="F2"/>
          <w:sz w:val="28"/>
          <w:szCs w:val="28"/>
          <w:lang w:val="en-US"/>
        </w:rPr>
        <w:t>, residents of</w:t>
      </w:r>
      <w:r w:rsidR="00FF4CE5" w:rsidRPr="00AE2B31">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 xml:space="preserve">low and </w:t>
      </w:r>
      <w:r w:rsidR="007B42C1" w:rsidRPr="00AE2B31">
        <w:rPr>
          <w:rFonts w:ascii="Times New Roman" w:eastAsia="Calibri" w:hAnsi="Times New Roman" w:cs="Times New Roman"/>
          <w:color w:val="0D0D0D" w:themeColor="text1" w:themeTint="F2"/>
          <w:sz w:val="28"/>
          <w:szCs w:val="28"/>
          <w:lang w:val="en-US"/>
        </w:rPr>
        <w:t xml:space="preserve">moderate altitude </w:t>
      </w:r>
      <w:r w:rsidRPr="00AE2B31">
        <w:rPr>
          <w:rFonts w:ascii="Times New Roman" w:eastAsia="Calibri" w:hAnsi="Times New Roman" w:cs="Times New Roman"/>
          <w:color w:val="0D0D0D" w:themeColor="text1" w:themeTint="F2"/>
          <w:sz w:val="28"/>
          <w:szCs w:val="28"/>
          <w:lang w:val="en-US"/>
        </w:rPr>
        <w:t>of</w:t>
      </w:r>
      <w:r w:rsidR="007B42C1" w:rsidRPr="00AE2B31">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Kyrgyz Republic.</w:t>
      </w:r>
    </w:p>
    <w:p w:rsidR="00574B76" w:rsidRPr="00AE2B31" w:rsidRDefault="00FF4CE5" w:rsidP="00C300B0">
      <w:pPr>
        <w:spacing w:after="0" w:line="240" w:lineRule="auto"/>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 xml:space="preserve">Aim </w:t>
      </w:r>
      <w:r w:rsidR="00486E36" w:rsidRPr="00AE2B31">
        <w:rPr>
          <w:rFonts w:ascii="Times New Roman" w:eastAsia="Calibri" w:hAnsi="Times New Roman" w:cs="Times New Roman"/>
          <w:b/>
          <w:color w:val="0D0D0D" w:themeColor="text1" w:themeTint="F2"/>
          <w:sz w:val="28"/>
          <w:szCs w:val="28"/>
          <w:lang w:val="en-US"/>
        </w:rPr>
        <w:t>of</w:t>
      </w:r>
      <w:r w:rsidRPr="00AE2B31">
        <w:rPr>
          <w:rFonts w:ascii="Times New Roman" w:eastAsia="Calibri" w:hAnsi="Times New Roman" w:cs="Times New Roman"/>
          <w:b/>
          <w:color w:val="0D0D0D" w:themeColor="text1" w:themeTint="F2"/>
          <w:sz w:val="28"/>
          <w:szCs w:val="28"/>
          <w:lang w:val="en-US"/>
        </w:rPr>
        <w:t xml:space="preserve"> </w:t>
      </w:r>
      <w:r w:rsidR="00486E36" w:rsidRPr="00AE2B31">
        <w:rPr>
          <w:rFonts w:ascii="Times New Roman" w:eastAsia="Calibri" w:hAnsi="Times New Roman" w:cs="Times New Roman"/>
          <w:b/>
          <w:color w:val="0D0D0D" w:themeColor="text1" w:themeTint="F2"/>
          <w:sz w:val="28"/>
          <w:szCs w:val="28"/>
          <w:lang w:val="en-US"/>
        </w:rPr>
        <w:t>study:</w:t>
      </w:r>
      <w:r w:rsidR="00574B76" w:rsidRPr="00AE2B31">
        <w:rPr>
          <w:sz w:val="28"/>
          <w:szCs w:val="28"/>
          <w:lang w:val="en-US"/>
        </w:rPr>
        <w:t xml:space="preserve"> </w:t>
      </w:r>
      <w:r w:rsidR="00574B76" w:rsidRPr="00AE2B31">
        <w:rPr>
          <w:rFonts w:ascii="Times New Roman" w:eastAsia="Calibri" w:hAnsi="Times New Roman" w:cs="Times New Roman"/>
          <w:color w:val="0D0D0D" w:themeColor="text1" w:themeTint="F2"/>
          <w:sz w:val="28"/>
          <w:szCs w:val="28"/>
          <w:lang w:val="en-US"/>
        </w:rPr>
        <w:t xml:space="preserve">to identify the key features of cardiometabolic and genetic factors in ethnic </w:t>
      </w:r>
      <w:proofErr w:type="spellStart"/>
      <w:r w:rsidR="00574B76" w:rsidRPr="00AE2B31">
        <w:rPr>
          <w:rFonts w:ascii="Times New Roman" w:eastAsia="Calibri" w:hAnsi="Times New Roman" w:cs="Times New Roman"/>
          <w:color w:val="0D0D0D" w:themeColor="text1" w:themeTint="F2"/>
          <w:sz w:val="28"/>
          <w:szCs w:val="28"/>
          <w:lang w:val="en-US"/>
        </w:rPr>
        <w:t>Kyrgyzes</w:t>
      </w:r>
      <w:proofErr w:type="spellEnd"/>
      <w:r w:rsidR="00574B76" w:rsidRPr="00AE2B31">
        <w:rPr>
          <w:rFonts w:ascii="Times New Roman" w:eastAsia="Calibri" w:hAnsi="Times New Roman" w:cs="Times New Roman"/>
          <w:color w:val="0D0D0D" w:themeColor="text1" w:themeTint="F2"/>
          <w:sz w:val="28"/>
          <w:szCs w:val="28"/>
          <w:lang w:val="en-US"/>
        </w:rPr>
        <w:t xml:space="preserve"> permanently residing in</w:t>
      </w:r>
      <w:r w:rsidRPr="00AE2B31">
        <w:rPr>
          <w:rFonts w:ascii="Times New Roman" w:eastAsia="Calibri" w:hAnsi="Times New Roman" w:cs="Times New Roman"/>
          <w:color w:val="0D0D0D" w:themeColor="text1" w:themeTint="F2"/>
          <w:sz w:val="28"/>
          <w:szCs w:val="28"/>
          <w:lang w:val="en-US"/>
        </w:rPr>
        <w:t xml:space="preserve"> </w:t>
      </w:r>
      <w:r w:rsidR="00574B76" w:rsidRPr="00AE2B31">
        <w:rPr>
          <w:rFonts w:ascii="Times New Roman" w:eastAsia="Calibri" w:hAnsi="Times New Roman" w:cs="Times New Roman"/>
          <w:color w:val="0D0D0D" w:themeColor="text1" w:themeTint="F2"/>
          <w:sz w:val="28"/>
          <w:szCs w:val="28"/>
          <w:lang w:val="en-US"/>
        </w:rPr>
        <w:t xml:space="preserve">low and </w:t>
      </w:r>
      <w:r w:rsidRPr="00AE2B31">
        <w:rPr>
          <w:rFonts w:ascii="Times New Roman" w:eastAsia="Calibri" w:hAnsi="Times New Roman" w:cs="Times New Roman"/>
          <w:color w:val="0D0D0D" w:themeColor="text1" w:themeTint="F2"/>
          <w:sz w:val="28"/>
          <w:szCs w:val="28"/>
          <w:lang w:val="en-US"/>
        </w:rPr>
        <w:t xml:space="preserve">moderate altitude </w:t>
      </w:r>
      <w:r w:rsidR="00574B76" w:rsidRPr="00AE2B31">
        <w:rPr>
          <w:rFonts w:ascii="Times New Roman" w:eastAsia="Calibri" w:hAnsi="Times New Roman" w:cs="Times New Roman"/>
          <w:color w:val="0D0D0D" w:themeColor="text1" w:themeTint="F2"/>
          <w:sz w:val="28"/>
          <w:szCs w:val="28"/>
          <w:lang w:val="en-US"/>
        </w:rPr>
        <w:t>of</w:t>
      </w:r>
      <w:r w:rsidRPr="00AE2B31">
        <w:rPr>
          <w:rFonts w:ascii="Times New Roman" w:eastAsia="Calibri" w:hAnsi="Times New Roman" w:cs="Times New Roman"/>
          <w:color w:val="0D0D0D" w:themeColor="text1" w:themeTint="F2"/>
          <w:sz w:val="28"/>
          <w:szCs w:val="28"/>
          <w:lang w:val="en-US"/>
        </w:rPr>
        <w:t xml:space="preserve"> </w:t>
      </w:r>
      <w:r w:rsidR="00574B76" w:rsidRPr="00AE2B31">
        <w:rPr>
          <w:rFonts w:ascii="Times New Roman" w:eastAsia="Calibri" w:hAnsi="Times New Roman" w:cs="Times New Roman"/>
          <w:color w:val="0D0D0D" w:themeColor="text1" w:themeTint="F2"/>
          <w:sz w:val="28"/>
          <w:szCs w:val="28"/>
          <w:lang w:val="en-US"/>
        </w:rPr>
        <w:t xml:space="preserve">Kyrgyz Republic in order to develop recommendations for the timely detection of the </w:t>
      </w:r>
      <w:proofErr w:type="spellStart"/>
      <w:r w:rsidR="00F54C81">
        <w:rPr>
          <w:rFonts w:ascii="Times New Roman" w:eastAsia="Calibri" w:hAnsi="Times New Roman" w:cs="Times New Roman"/>
          <w:color w:val="0D0D0D" w:themeColor="text1" w:themeTint="F2"/>
          <w:sz w:val="28"/>
          <w:szCs w:val="28"/>
          <w:lang w:val="en-US"/>
        </w:rPr>
        <w:t>MetS</w:t>
      </w:r>
      <w:proofErr w:type="spellEnd"/>
      <w:r w:rsidR="00574B76" w:rsidRPr="00AE2B31">
        <w:rPr>
          <w:rFonts w:ascii="Times New Roman" w:eastAsia="Calibri" w:hAnsi="Times New Roman" w:cs="Times New Roman"/>
          <w:color w:val="0D0D0D" w:themeColor="text1" w:themeTint="F2"/>
          <w:sz w:val="28"/>
          <w:szCs w:val="28"/>
          <w:lang w:val="en-US"/>
        </w:rPr>
        <w:t>.</w:t>
      </w:r>
    </w:p>
    <w:p w:rsidR="00574B76" w:rsidRPr="00AE2B31" w:rsidRDefault="00574B76" w:rsidP="00C300B0">
      <w:pPr>
        <w:spacing w:after="0" w:line="240" w:lineRule="auto"/>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Methods of investigations:</w:t>
      </w:r>
      <w:r w:rsidRPr="00AE2B31">
        <w:rPr>
          <w:rFonts w:ascii="Times New Roman" w:eastAsia="Calibri" w:hAnsi="Times New Roman" w:cs="Times New Roman"/>
          <w:color w:val="0D0D0D" w:themeColor="text1" w:themeTint="F2"/>
          <w:sz w:val="28"/>
          <w:szCs w:val="28"/>
          <w:lang w:val="en-US"/>
        </w:rPr>
        <w:t xml:space="preserve"> general clinical, anthropometrical, statistical,</w:t>
      </w:r>
      <w:r w:rsidR="00F54C81">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 xml:space="preserve">genetic-molecular, laboratory diagnostic (lipid spectrum, </w:t>
      </w:r>
      <w:r w:rsidR="00FF4CE5" w:rsidRPr="00AE2B31">
        <w:rPr>
          <w:rFonts w:ascii="Times New Roman" w:eastAsia="Calibri" w:hAnsi="Times New Roman" w:cs="Times New Roman"/>
          <w:color w:val="0D0D0D" w:themeColor="text1" w:themeTint="F2"/>
          <w:sz w:val="28"/>
          <w:szCs w:val="28"/>
          <w:lang w:val="en-US"/>
        </w:rPr>
        <w:t xml:space="preserve">serum </w:t>
      </w:r>
      <w:r w:rsidRPr="00AE2B31">
        <w:rPr>
          <w:rFonts w:ascii="Times New Roman" w:eastAsia="Calibri" w:hAnsi="Times New Roman" w:cs="Times New Roman"/>
          <w:color w:val="0D0D0D" w:themeColor="text1" w:themeTint="F2"/>
          <w:sz w:val="28"/>
          <w:szCs w:val="28"/>
          <w:lang w:val="en-US"/>
        </w:rPr>
        <w:t>insulin</w:t>
      </w:r>
      <w:r w:rsidR="00FF4CE5" w:rsidRPr="00AE2B31">
        <w:rPr>
          <w:rFonts w:ascii="Times New Roman" w:eastAsia="Calibri" w:hAnsi="Times New Roman" w:cs="Times New Roman"/>
          <w:color w:val="0D0D0D" w:themeColor="text1" w:themeTint="F2"/>
          <w:sz w:val="28"/>
          <w:szCs w:val="28"/>
          <w:lang w:val="en-US"/>
        </w:rPr>
        <w:t xml:space="preserve"> and </w:t>
      </w:r>
      <w:r w:rsidRPr="00AE2B31">
        <w:rPr>
          <w:rFonts w:ascii="Times New Roman" w:eastAsia="Calibri" w:hAnsi="Times New Roman" w:cs="Times New Roman"/>
          <w:color w:val="0D0D0D" w:themeColor="text1" w:themeTint="F2"/>
          <w:sz w:val="28"/>
          <w:szCs w:val="28"/>
          <w:lang w:val="en-US"/>
        </w:rPr>
        <w:t>glucose; ultrasound examination of</w:t>
      </w:r>
      <w:r w:rsidR="00FF4CE5" w:rsidRPr="00AE2B31">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carotid arteries).</w:t>
      </w:r>
    </w:p>
    <w:p w:rsidR="00D31DC3" w:rsidRDefault="00D916E9" w:rsidP="00C300B0">
      <w:pPr>
        <w:spacing w:after="0" w:line="240" w:lineRule="auto"/>
        <w:jc w:val="both"/>
        <w:rPr>
          <w:rFonts w:ascii="Times New Roman" w:eastAsia="Calibri" w:hAnsi="Times New Roman" w:cs="Times New Roman"/>
          <w:color w:val="0D0D0D" w:themeColor="text1" w:themeTint="F2"/>
          <w:sz w:val="28"/>
          <w:szCs w:val="28"/>
          <w:lang w:val="en-US"/>
        </w:rPr>
      </w:pPr>
      <w:r>
        <w:rPr>
          <w:rFonts w:ascii="Times New Roman" w:eastAsia="Calibri" w:hAnsi="Times New Roman" w:cs="Times New Roman"/>
          <w:b/>
          <w:color w:val="0D0D0D" w:themeColor="text1" w:themeTint="F2"/>
          <w:sz w:val="28"/>
          <w:szCs w:val="28"/>
          <w:lang w:val="en-US"/>
        </w:rPr>
        <w:t>O</w:t>
      </w:r>
      <w:r w:rsidR="00574B76" w:rsidRPr="00AE2B31">
        <w:rPr>
          <w:rFonts w:ascii="Times New Roman" w:eastAsia="Calibri" w:hAnsi="Times New Roman" w:cs="Times New Roman"/>
          <w:b/>
          <w:color w:val="0D0D0D" w:themeColor="text1" w:themeTint="F2"/>
          <w:sz w:val="28"/>
          <w:szCs w:val="28"/>
          <w:lang w:val="en-US"/>
        </w:rPr>
        <w:t xml:space="preserve">btained </w:t>
      </w:r>
      <w:r>
        <w:rPr>
          <w:rFonts w:ascii="Times New Roman" w:eastAsia="Calibri" w:hAnsi="Times New Roman" w:cs="Times New Roman"/>
          <w:b/>
          <w:color w:val="0D0D0D" w:themeColor="text1" w:themeTint="F2"/>
          <w:sz w:val="28"/>
          <w:szCs w:val="28"/>
          <w:lang w:val="en-US"/>
        </w:rPr>
        <w:t xml:space="preserve">results </w:t>
      </w:r>
      <w:r w:rsidR="00574B76" w:rsidRPr="00AE2B31">
        <w:rPr>
          <w:rFonts w:ascii="Times New Roman" w:eastAsia="Calibri" w:hAnsi="Times New Roman" w:cs="Times New Roman"/>
          <w:b/>
          <w:color w:val="0D0D0D" w:themeColor="text1" w:themeTint="F2"/>
          <w:sz w:val="28"/>
          <w:szCs w:val="28"/>
          <w:lang w:val="en-US"/>
        </w:rPr>
        <w:t>and their novelty</w:t>
      </w:r>
      <w:r w:rsidR="00574B76" w:rsidRPr="00AE2B31">
        <w:rPr>
          <w:rFonts w:ascii="Times New Roman" w:eastAsia="Calibri" w:hAnsi="Times New Roman" w:cs="Times New Roman"/>
          <w:color w:val="0D0D0D" w:themeColor="text1" w:themeTint="F2"/>
          <w:sz w:val="28"/>
          <w:szCs w:val="28"/>
          <w:lang w:val="en-US"/>
        </w:rPr>
        <w:t>.</w:t>
      </w:r>
      <w:r w:rsidR="0061347D" w:rsidRPr="00AE2B31">
        <w:rPr>
          <w:rFonts w:ascii="Times New Roman" w:eastAsia="Calibri" w:hAnsi="Times New Roman" w:cs="Times New Roman"/>
          <w:color w:val="0D0D0D" w:themeColor="text1" w:themeTint="F2"/>
          <w:sz w:val="28"/>
          <w:szCs w:val="28"/>
          <w:lang w:val="en-US"/>
        </w:rPr>
        <w:t xml:space="preserve"> It has been proven that for the diagnosis of </w:t>
      </w:r>
      <w:proofErr w:type="spellStart"/>
      <w:r w:rsidR="0061347D" w:rsidRPr="00AE2B31">
        <w:rPr>
          <w:rFonts w:ascii="Times New Roman" w:eastAsia="Calibri" w:hAnsi="Times New Roman" w:cs="Times New Roman"/>
          <w:color w:val="0D0D0D" w:themeColor="text1" w:themeTint="F2"/>
          <w:sz w:val="28"/>
          <w:szCs w:val="28"/>
          <w:lang w:val="en-US"/>
        </w:rPr>
        <w:t>MetS</w:t>
      </w:r>
      <w:proofErr w:type="spellEnd"/>
      <w:r w:rsidR="0061347D" w:rsidRPr="00AE2B31">
        <w:rPr>
          <w:rFonts w:ascii="Times New Roman" w:eastAsia="Calibri" w:hAnsi="Times New Roman" w:cs="Times New Roman"/>
          <w:color w:val="0D0D0D" w:themeColor="text1" w:themeTint="F2"/>
          <w:sz w:val="28"/>
          <w:szCs w:val="28"/>
          <w:lang w:val="en-US"/>
        </w:rPr>
        <w:t xml:space="preserve"> in the Kyrgyz ethnic group, ATP III criteria are preferred with criteria for</w:t>
      </w:r>
      <w:r w:rsidR="00F54C81">
        <w:rPr>
          <w:rFonts w:ascii="Times New Roman" w:eastAsia="Calibri" w:hAnsi="Times New Roman" w:cs="Times New Roman"/>
          <w:color w:val="0D0D0D" w:themeColor="text1" w:themeTint="F2"/>
          <w:sz w:val="28"/>
          <w:szCs w:val="28"/>
          <w:lang w:val="en-US"/>
        </w:rPr>
        <w:t xml:space="preserve"> </w:t>
      </w:r>
      <w:r>
        <w:rPr>
          <w:rFonts w:ascii="Times New Roman" w:eastAsia="Calibri" w:hAnsi="Times New Roman" w:cs="Times New Roman"/>
          <w:color w:val="0D0D0D" w:themeColor="text1" w:themeTint="F2"/>
          <w:sz w:val="28"/>
          <w:szCs w:val="28"/>
          <w:lang w:val="en-US"/>
        </w:rPr>
        <w:t>AO</w:t>
      </w:r>
      <w:r w:rsidR="00F54C81">
        <w:rPr>
          <w:rFonts w:ascii="Times New Roman" w:eastAsia="Calibri" w:hAnsi="Times New Roman" w:cs="Times New Roman"/>
          <w:color w:val="0D0D0D" w:themeColor="text1" w:themeTint="F2"/>
          <w:sz w:val="28"/>
          <w:szCs w:val="28"/>
          <w:lang w:val="en-US"/>
        </w:rPr>
        <w:t xml:space="preserve"> </w:t>
      </w:r>
      <w:r w:rsidR="0061347D" w:rsidRPr="00AE2B31">
        <w:rPr>
          <w:rFonts w:ascii="Times New Roman" w:eastAsia="Calibri" w:hAnsi="Times New Roman" w:cs="Times New Roman"/>
          <w:color w:val="0D0D0D" w:themeColor="text1" w:themeTint="F2"/>
          <w:sz w:val="28"/>
          <w:szCs w:val="28"/>
          <w:lang w:val="en-US"/>
        </w:rPr>
        <w:t xml:space="preserve">with a waist circumference </w:t>
      </w:r>
      <w:r w:rsidRPr="00D916E9">
        <w:rPr>
          <w:rFonts w:ascii="Times New Roman" w:eastAsia="Calibri" w:hAnsi="Times New Roman" w:cs="Times New Roman"/>
          <w:color w:val="0D0D0D" w:themeColor="text1" w:themeTint="F2"/>
          <w:sz w:val="28"/>
          <w:szCs w:val="28"/>
          <w:lang w:val="en-US"/>
        </w:rPr>
        <w:t>(</w:t>
      </w:r>
      <w:r>
        <w:rPr>
          <w:rFonts w:ascii="Times New Roman" w:eastAsia="Calibri" w:hAnsi="Times New Roman" w:cs="Times New Roman"/>
          <w:color w:val="0D0D0D" w:themeColor="text1" w:themeTint="F2"/>
          <w:sz w:val="28"/>
          <w:szCs w:val="28"/>
          <w:lang w:val="en-US"/>
        </w:rPr>
        <w:t xml:space="preserve">WC) </w:t>
      </w:r>
      <w:r w:rsidR="0061347D" w:rsidRPr="00AE2B31">
        <w:rPr>
          <w:rFonts w:ascii="Times New Roman" w:eastAsia="Calibri" w:hAnsi="Times New Roman" w:cs="Times New Roman"/>
          <w:color w:val="0D0D0D" w:themeColor="text1" w:themeTint="F2"/>
          <w:sz w:val="28"/>
          <w:szCs w:val="28"/>
          <w:lang w:val="en-US"/>
        </w:rPr>
        <w:t>of ≥94cm in men and ≥88cm in women. In the Kyrgyz</w:t>
      </w:r>
      <w:r w:rsidR="001705CC" w:rsidRPr="001705CC">
        <w:rPr>
          <w:rFonts w:ascii="Times New Roman" w:eastAsia="Calibri" w:hAnsi="Times New Roman" w:cs="Times New Roman"/>
          <w:color w:val="0D0D0D" w:themeColor="text1" w:themeTint="F2"/>
          <w:sz w:val="28"/>
          <w:szCs w:val="28"/>
          <w:lang w:val="en-US"/>
        </w:rPr>
        <w:t xml:space="preserve"> </w:t>
      </w:r>
      <w:r w:rsidR="0061347D" w:rsidRPr="00AE2B31">
        <w:rPr>
          <w:rFonts w:ascii="Times New Roman" w:eastAsia="Calibri" w:hAnsi="Times New Roman" w:cs="Times New Roman"/>
          <w:color w:val="0D0D0D" w:themeColor="text1" w:themeTint="F2"/>
          <w:sz w:val="28"/>
          <w:szCs w:val="28"/>
          <w:lang w:val="en-US"/>
        </w:rPr>
        <w:t xml:space="preserve">ethnic group, a genetic marker (Trp64Arg polymorphism of the β3 adrenoreceptor </w:t>
      </w:r>
      <w:r>
        <w:rPr>
          <w:rFonts w:ascii="Times New Roman" w:eastAsia="Calibri" w:hAnsi="Times New Roman" w:cs="Times New Roman"/>
          <w:color w:val="0D0D0D" w:themeColor="text1" w:themeTint="F2"/>
          <w:sz w:val="28"/>
          <w:szCs w:val="28"/>
          <w:lang w:val="en-US"/>
        </w:rPr>
        <w:t xml:space="preserve">(ADRB3) </w:t>
      </w:r>
      <w:r w:rsidR="0061347D" w:rsidRPr="00AE2B31">
        <w:rPr>
          <w:rFonts w:ascii="Times New Roman" w:eastAsia="Calibri" w:hAnsi="Times New Roman" w:cs="Times New Roman"/>
          <w:color w:val="0D0D0D" w:themeColor="text1" w:themeTint="F2"/>
          <w:sz w:val="28"/>
          <w:szCs w:val="28"/>
          <w:lang w:val="en-US"/>
        </w:rPr>
        <w:t xml:space="preserve">gene) was identified, which has been associated with the </w:t>
      </w:r>
      <w:r w:rsidR="00F54C81" w:rsidRPr="00AE2B31">
        <w:rPr>
          <w:rFonts w:ascii="Times New Roman" w:eastAsia="Calibri" w:hAnsi="Times New Roman" w:cs="Times New Roman"/>
          <w:color w:val="0D0D0D" w:themeColor="text1" w:themeTint="F2"/>
          <w:sz w:val="28"/>
          <w:szCs w:val="28"/>
          <w:lang w:val="en-US"/>
        </w:rPr>
        <w:t>onset</w:t>
      </w:r>
      <w:r w:rsidR="0061347D" w:rsidRPr="00AE2B31">
        <w:rPr>
          <w:rFonts w:ascii="Times New Roman" w:eastAsia="Calibri" w:hAnsi="Times New Roman" w:cs="Times New Roman"/>
          <w:color w:val="0D0D0D" w:themeColor="text1" w:themeTint="F2"/>
          <w:sz w:val="28"/>
          <w:szCs w:val="28"/>
          <w:lang w:val="en-US"/>
        </w:rPr>
        <w:t xml:space="preserve"> of general and </w:t>
      </w:r>
      <w:r>
        <w:rPr>
          <w:rFonts w:ascii="Times New Roman" w:eastAsia="Calibri" w:hAnsi="Times New Roman" w:cs="Times New Roman"/>
          <w:color w:val="0D0D0D" w:themeColor="text1" w:themeTint="F2"/>
          <w:sz w:val="28"/>
          <w:szCs w:val="28"/>
          <w:lang w:val="en-US"/>
        </w:rPr>
        <w:t>AO</w:t>
      </w:r>
      <w:r w:rsidR="0061347D" w:rsidRPr="00AE2B31">
        <w:rPr>
          <w:rFonts w:ascii="Times New Roman" w:eastAsia="Calibri" w:hAnsi="Times New Roman" w:cs="Times New Roman"/>
          <w:color w:val="0D0D0D" w:themeColor="text1" w:themeTint="F2"/>
          <w:sz w:val="28"/>
          <w:szCs w:val="28"/>
          <w:lang w:val="en-US"/>
        </w:rPr>
        <w:t>, arterial hypertension</w:t>
      </w:r>
      <w:r>
        <w:rPr>
          <w:rFonts w:ascii="Times New Roman" w:eastAsia="Calibri" w:hAnsi="Times New Roman" w:cs="Times New Roman"/>
          <w:color w:val="0D0D0D" w:themeColor="text1" w:themeTint="F2"/>
          <w:sz w:val="28"/>
          <w:szCs w:val="28"/>
          <w:lang w:val="en-US"/>
        </w:rPr>
        <w:t xml:space="preserve"> (AH)</w:t>
      </w:r>
      <w:r w:rsidR="0061347D" w:rsidRPr="00AE2B31">
        <w:rPr>
          <w:rFonts w:ascii="Times New Roman" w:eastAsia="Calibri" w:hAnsi="Times New Roman" w:cs="Times New Roman"/>
          <w:color w:val="0D0D0D" w:themeColor="text1" w:themeTint="F2"/>
          <w:sz w:val="28"/>
          <w:szCs w:val="28"/>
          <w:lang w:val="en-US"/>
        </w:rPr>
        <w:t xml:space="preserve">, type 2 diabetes, and a reduced serum HDL-C; </w:t>
      </w:r>
      <w:r w:rsidR="00F54C81" w:rsidRPr="00AE2B31">
        <w:rPr>
          <w:rFonts w:ascii="Times New Roman" w:eastAsia="Calibri" w:hAnsi="Times New Roman" w:cs="Times New Roman"/>
          <w:color w:val="0D0D0D" w:themeColor="text1" w:themeTint="F2"/>
          <w:sz w:val="28"/>
          <w:szCs w:val="28"/>
          <w:lang w:val="en-US"/>
        </w:rPr>
        <w:t>assessment</w:t>
      </w:r>
      <w:r w:rsidR="0061347D" w:rsidRPr="00AE2B31">
        <w:rPr>
          <w:rFonts w:ascii="Times New Roman" w:eastAsia="Calibri" w:hAnsi="Times New Roman" w:cs="Times New Roman"/>
          <w:color w:val="0D0D0D" w:themeColor="text1" w:themeTint="F2"/>
          <w:sz w:val="28"/>
          <w:szCs w:val="28"/>
          <w:lang w:val="en-US"/>
        </w:rPr>
        <w:t xml:space="preserve"> of the Trp64Arg polymorphism of the ADRB3 gene can be recommended as one of the genetic markers for the early identification of persons </w:t>
      </w:r>
    </w:p>
    <w:p w:rsidR="00D31DC3" w:rsidRDefault="00D31DC3" w:rsidP="00C300B0">
      <w:pPr>
        <w:spacing w:after="0" w:line="240" w:lineRule="auto"/>
        <w:jc w:val="both"/>
        <w:rPr>
          <w:rFonts w:ascii="Times New Roman" w:eastAsia="Calibri" w:hAnsi="Times New Roman" w:cs="Times New Roman"/>
          <w:color w:val="0D0D0D" w:themeColor="text1" w:themeTint="F2"/>
          <w:sz w:val="28"/>
          <w:szCs w:val="28"/>
          <w:lang w:val="en-US"/>
        </w:rPr>
      </w:pPr>
    </w:p>
    <w:p w:rsidR="00D31DC3" w:rsidRDefault="00D31DC3" w:rsidP="00C300B0">
      <w:pPr>
        <w:spacing w:after="0" w:line="240" w:lineRule="auto"/>
        <w:jc w:val="both"/>
        <w:rPr>
          <w:rFonts w:ascii="Times New Roman" w:eastAsia="Calibri" w:hAnsi="Times New Roman" w:cs="Times New Roman"/>
          <w:color w:val="0D0D0D" w:themeColor="text1" w:themeTint="F2"/>
          <w:sz w:val="28"/>
          <w:szCs w:val="28"/>
          <w:lang w:val="en-US"/>
        </w:rPr>
      </w:pPr>
    </w:p>
    <w:p w:rsidR="00D31DC3" w:rsidRDefault="00D31DC3" w:rsidP="00C300B0">
      <w:pPr>
        <w:spacing w:after="0" w:line="240" w:lineRule="auto"/>
        <w:jc w:val="both"/>
        <w:rPr>
          <w:rFonts w:ascii="Times New Roman" w:eastAsia="Calibri" w:hAnsi="Times New Roman" w:cs="Times New Roman"/>
          <w:color w:val="0D0D0D" w:themeColor="text1" w:themeTint="F2"/>
          <w:sz w:val="28"/>
          <w:szCs w:val="28"/>
          <w:lang w:val="en-US"/>
        </w:rPr>
      </w:pPr>
    </w:p>
    <w:p w:rsidR="00A770D3" w:rsidRPr="00AE2B31" w:rsidRDefault="0061347D" w:rsidP="00C300B0">
      <w:pPr>
        <w:spacing w:after="0" w:line="240" w:lineRule="auto"/>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color w:val="0D0D0D" w:themeColor="text1" w:themeTint="F2"/>
          <w:sz w:val="28"/>
          <w:szCs w:val="28"/>
          <w:lang w:val="en-US"/>
        </w:rPr>
        <w:lastRenderedPageBreak/>
        <w:t>with increased cardiovascular risk.</w:t>
      </w:r>
      <w:r w:rsidR="00A770D3" w:rsidRPr="00AE2B31">
        <w:rPr>
          <w:sz w:val="28"/>
          <w:szCs w:val="28"/>
          <w:lang w:val="en-US"/>
        </w:rPr>
        <w:t xml:space="preserve"> </w:t>
      </w:r>
      <w:r w:rsidR="00A770D3" w:rsidRPr="00AE2B31">
        <w:rPr>
          <w:rFonts w:ascii="Times New Roman" w:eastAsia="Calibri" w:hAnsi="Times New Roman" w:cs="Times New Roman"/>
          <w:color w:val="0D0D0D" w:themeColor="text1" w:themeTint="F2"/>
          <w:sz w:val="28"/>
          <w:szCs w:val="28"/>
          <w:lang w:val="en-US"/>
        </w:rPr>
        <w:t xml:space="preserve">In ethnic </w:t>
      </w:r>
      <w:proofErr w:type="spellStart"/>
      <w:r w:rsidR="00A770D3" w:rsidRPr="00AE2B31">
        <w:rPr>
          <w:rFonts w:ascii="Times New Roman" w:eastAsia="Calibri" w:hAnsi="Times New Roman" w:cs="Times New Roman"/>
          <w:color w:val="0D0D0D" w:themeColor="text1" w:themeTint="F2"/>
          <w:sz w:val="28"/>
          <w:szCs w:val="28"/>
          <w:lang w:val="en-US"/>
        </w:rPr>
        <w:t>Kyrgyzes</w:t>
      </w:r>
      <w:proofErr w:type="spellEnd"/>
      <w:r w:rsidR="00A770D3" w:rsidRPr="00AE2B31">
        <w:rPr>
          <w:rFonts w:ascii="Times New Roman" w:eastAsia="Calibri" w:hAnsi="Times New Roman" w:cs="Times New Roman"/>
          <w:color w:val="0D0D0D" w:themeColor="text1" w:themeTint="F2"/>
          <w:sz w:val="28"/>
          <w:szCs w:val="28"/>
          <w:lang w:val="en-US"/>
        </w:rPr>
        <w:t xml:space="preserve">, an increase in the number of </w:t>
      </w:r>
      <w:proofErr w:type="spellStart"/>
      <w:r w:rsidR="00A770D3" w:rsidRPr="00AE2B31">
        <w:rPr>
          <w:rFonts w:ascii="Times New Roman" w:eastAsia="Calibri" w:hAnsi="Times New Roman" w:cs="Times New Roman"/>
          <w:color w:val="0D0D0D" w:themeColor="text1" w:themeTint="F2"/>
          <w:sz w:val="28"/>
          <w:szCs w:val="28"/>
          <w:lang w:val="en-US"/>
        </w:rPr>
        <w:t>MetS</w:t>
      </w:r>
      <w:proofErr w:type="spellEnd"/>
      <w:r w:rsidR="00A770D3" w:rsidRPr="00AE2B31">
        <w:rPr>
          <w:rFonts w:ascii="Times New Roman" w:eastAsia="Calibri" w:hAnsi="Times New Roman" w:cs="Times New Roman"/>
          <w:color w:val="0D0D0D" w:themeColor="text1" w:themeTint="F2"/>
          <w:sz w:val="28"/>
          <w:szCs w:val="28"/>
          <w:lang w:val="en-US"/>
        </w:rPr>
        <w:t xml:space="preserve"> components, regardless of the presence of AO, has been associated with a greater IMT of the carotid arteries. It has been</w:t>
      </w:r>
      <w:r w:rsidR="00F54C81">
        <w:rPr>
          <w:rFonts w:ascii="Times New Roman" w:eastAsia="Calibri" w:hAnsi="Times New Roman" w:cs="Times New Roman"/>
          <w:color w:val="0D0D0D" w:themeColor="text1" w:themeTint="F2"/>
          <w:sz w:val="28"/>
          <w:szCs w:val="28"/>
          <w:lang w:val="en-US"/>
        </w:rPr>
        <w:t xml:space="preserve"> </w:t>
      </w:r>
      <w:r w:rsidR="00A770D3" w:rsidRPr="00AE2B31">
        <w:rPr>
          <w:rFonts w:ascii="Times New Roman" w:eastAsia="Calibri" w:hAnsi="Times New Roman" w:cs="Times New Roman"/>
          <w:color w:val="0D0D0D" w:themeColor="text1" w:themeTint="F2"/>
          <w:sz w:val="28"/>
          <w:szCs w:val="28"/>
          <w:lang w:val="en-US"/>
        </w:rPr>
        <w:t>iden</w:t>
      </w:r>
      <w:r w:rsidR="00F54C81">
        <w:rPr>
          <w:rFonts w:ascii="Times New Roman" w:eastAsia="Calibri" w:hAnsi="Times New Roman" w:cs="Times New Roman"/>
          <w:color w:val="0D0D0D" w:themeColor="text1" w:themeTint="F2"/>
          <w:sz w:val="28"/>
          <w:szCs w:val="28"/>
          <w:lang w:val="en-US"/>
        </w:rPr>
        <w:t>ti</w:t>
      </w:r>
      <w:r w:rsidR="00A770D3" w:rsidRPr="00AE2B31">
        <w:rPr>
          <w:rFonts w:ascii="Times New Roman" w:eastAsia="Calibri" w:hAnsi="Times New Roman" w:cs="Times New Roman"/>
          <w:color w:val="0D0D0D" w:themeColor="text1" w:themeTint="F2"/>
          <w:sz w:val="28"/>
          <w:szCs w:val="28"/>
          <w:lang w:val="en-US"/>
        </w:rPr>
        <w:t xml:space="preserve">fied the most important determinants of IMT thickening were - age and </w:t>
      </w:r>
      <w:r w:rsidR="00D916E9">
        <w:rPr>
          <w:rFonts w:ascii="Times New Roman" w:eastAsia="Calibri" w:hAnsi="Times New Roman" w:cs="Times New Roman"/>
          <w:color w:val="0D0D0D" w:themeColor="text1" w:themeTint="F2"/>
          <w:sz w:val="28"/>
          <w:szCs w:val="28"/>
          <w:lang w:val="en-US"/>
        </w:rPr>
        <w:t>AH</w:t>
      </w:r>
      <w:r w:rsidR="00A770D3" w:rsidRPr="00AE2B31">
        <w:rPr>
          <w:rFonts w:ascii="Times New Roman" w:eastAsia="Calibri" w:hAnsi="Times New Roman" w:cs="Times New Roman"/>
          <w:color w:val="0D0D0D" w:themeColor="text1" w:themeTint="F2"/>
          <w:sz w:val="28"/>
          <w:szCs w:val="28"/>
          <w:lang w:val="en-US"/>
        </w:rPr>
        <w:t>.</w:t>
      </w:r>
      <w:r w:rsidR="00D916E9">
        <w:rPr>
          <w:rFonts w:ascii="Times New Roman" w:eastAsia="Calibri" w:hAnsi="Times New Roman" w:cs="Times New Roman"/>
          <w:color w:val="0D0D0D" w:themeColor="text1" w:themeTint="F2"/>
          <w:sz w:val="28"/>
          <w:szCs w:val="28"/>
          <w:lang w:val="en-US"/>
        </w:rPr>
        <w:t xml:space="preserve"> </w:t>
      </w:r>
      <w:r w:rsidR="00A770D3" w:rsidRPr="00AE2B31">
        <w:rPr>
          <w:rFonts w:ascii="Times New Roman" w:eastAsia="Calibri" w:hAnsi="Times New Roman" w:cs="Times New Roman"/>
          <w:color w:val="0D0D0D" w:themeColor="text1" w:themeTint="F2"/>
          <w:sz w:val="28"/>
          <w:szCs w:val="28"/>
          <w:lang w:val="en-US"/>
        </w:rPr>
        <w:t xml:space="preserve">The relationship between the FINDRISC scale and </w:t>
      </w:r>
      <w:proofErr w:type="spellStart"/>
      <w:r w:rsidR="00A770D3" w:rsidRPr="00AE2B31">
        <w:rPr>
          <w:rFonts w:ascii="Times New Roman" w:eastAsia="Calibri" w:hAnsi="Times New Roman" w:cs="Times New Roman"/>
          <w:color w:val="0D0D0D" w:themeColor="text1" w:themeTint="F2"/>
          <w:sz w:val="28"/>
          <w:szCs w:val="28"/>
          <w:lang w:val="en-US"/>
        </w:rPr>
        <w:t>MetS</w:t>
      </w:r>
      <w:proofErr w:type="spellEnd"/>
      <w:r w:rsidR="00A770D3" w:rsidRPr="00AE2B31">
        <w:rPr>
          <w:rFonts w:ascii="Times New Roman" w:eastAsia="Calibri" w:hAnsi="Times New Roman" w:cs="Times New Roman"/>
          <w:color w:val="0D0D0D" w:themeColor="text1" w:themeTint="F2"/>
          <w:sz w:val="28"/>
          <w:szCs w:val="28"/>
          <w:lang w:val="en-US"/>
        </w:rPr>
        <w:t xml:space="preserve"> and cardiovascular outcomes in the high-risk group of patients, as well as with undiagnosed cases of </w:t>
      </w:r>
      <w:proofErr w:type="spellStart"/>
      <w:r w:rsidR="00A770D3" w:rsidRPr="00AE2B31">
        <w:rPr>
          <w:rFonts w:ascii="Times New Roman" w:eastAsia="Calibri" w:hAnsi="Times New Roman" w:cs="Times New Roman"/>
          <w:color w:val="0D0D0D" w:themeColor="text1" w:themeTint="F2"/>
          <w:sz w:val="28"/>
          <w:szCs w:val="28"/>
          <w:lang w:val="en-US"/>
        </w:rPr>
        <w:t>MetS</w:t>
      </w:r>
      <w:proofErr w:type="spellEnd"/>
      <w:r w:rsidR="00A770D3" w:rsidRPr="00AE2B31">
        <w:rPr>
          <w:rFonts w:ascii="Times New Roman" w:eastAsia="Calibri" w:hAnsi="Times New Roman" w:cs="Times New Roman"/>
          <w:color w:val="0D0D0D" w:themeColor="text1" w:themeTint="F2"/>
          <w:sz w:val="28"/>
          <w:szCs w:val="28"/>
          <w:lang w:val="en-US"/>
        </w:rPr>
        <w:t xml:space="preserve">, has been established. In the ethnic Kyrgyz group, the FINDRISC scale may serve as a more significant predictor of </w:t>
      </w:r>
      <w:proofErr w:type="spellStart"/>
      <w:r w:rsidR="00A770D3" w:rsidRPr="00AE2B31">
        <w:rPr>
          <w:rFonts w:ascii="Times New Roman" w:eastAsia="Calibri" w:hAnsi="Times New Roman" w:cs="Times New Roman"/>
          <w:color w:val="0D0D0D" w:themeColor="text1" w:themeTint="F2"/>
          <w:sz w:val="28"/>
          <w:szCs w:val="28"/>
          <w:lang w:val="en-US"/>
        </w:rPr>
        <w:t>MetS</w:t>
      </w:r>
      <w:proofErr w:type="spellEnd"/>
      <w:r w:rsidR="00A770D3" w:rsidRPr="00AE2B31">
        <w:rPr>
          <w:rFonts w:ascii="Times New Roman" w:eastAsia="Calibri" w:hAnsi="Times New Roman" w:cs="Times New Roman"/>
          <w:color w:val="0D0D0D" w:themeColor="text1" w:themeTint="F2"/>
          <w:sz w:val="28"/>
          <w:szCs w:val="28"/>
          <w:lang w:val="en-US"/>
        </w:rPr>
        <w:t xml:space="preserve"> and</w:t>
      </w:r>
      <w:r w:rsidR="00F54C81">
        <w:rPr>
          <w:rFonts w:ascii="Times New Roman" w:eastAsia="Calibri" w:hAnsi="Times New Roman" w:cs="Times New Roman"/>
          <w:color w:val="0D0D0D" w:themeColor="text1" w:themeTint="F2"/>
          <w:sz w:val="28"/>
          <w:szCs w:val="28"/>
          <w:lang w:val="en-US"/>
        </w:rPr>
        <w:t xml:space="preserve"> </w:t>
      </w:r>
      <w:r w:rsidR="00D916E9">
        <w:rPr>
          <w:rFonts w:ascii="Times New Roman" w:eastAsia="Calibri" w:hAnsi="Times New Roman" w:cs="Times New Roman"/>
          <w:color w:val="0D0D0D" w:themeColor="text1" w:themeTint="F2"/>
          <w:sz w:val="28"/>
          <w:szCs w:val="28"/>
          <w:lang w:val="en-US"/>
        </w:rPr>
        <w:t>CVO</w:t>
      </w:r>
      <w:r w:rsidR="00F54C81">
        <w:rPr>
          <w:rFonts w:ascii="Times New Roman" w:eastAsia="Calibri" w:hAnsi="Times New Roman" w:cs="Times New Roman"/>
          <w:color w:val="0D0D0D" w:themeColor="text1" w:themeTint="F2"/>
          <w:sz w:val="28"/>
          <w:szCs w:val="28"/>
          <w:lang w:val="en-US"/>
        </w:rPr>
        <w:t xml:space="preserve"> </w:t>
      </w:r>
      <w:r w:rsidR="00A770D3" w:rsidRPr="00AE2B31">
        <w:rPr>
          <w:rFonts w:ascii="Times New Roman" w:eastAsia="Calibri" w:hAnsi="Times New Roman" w:cs="Times New Roman"/>
          <w:color w:val="0D0D0D" w:themeColor="text1" w:themeTint="F2"/>
          <w:sz w:val="28"/>
          <w:szCs w:val="28"/>
          <w:lang w:val="en-US"/>
        </w:rPr>
        <w:t xml:space="preserve">than </w:t>
      </w:r>
      <w:r w:rsidR="00D916E9">
        <w:rPr>
          <w:rFonts w:ascii="Times New Roman" w:eastAsia="Calibri" w:hAnsi="Times New Roman" w:cs="Times New Roman"/>
          <w:color w:val="0D0D0D" w:themeColor="text1" w:themeTint="F2"/>
          <w:sz w:val="28"/>
          <w:szCs w:val="28"/>
          <w:lang w:val="en-US"/>
        </w:rPr>
        <w:t>WC</w:t>
      </w:r>
      <w:r w:rsidR="00A770D3" w:rsidRPr="00AE2B31">
        <w:rPr>
          <w:rFonts w:ascii="Times New Roman" w:eastAsia="Calibri" w:hAnsi="Times New Roman" w:cs="Times New Roman"/>
          <w:color w:val="0D0D0D" w:themeColor="text1" w:themeTint="F2"/>
          <w:sz w:val="28"/>
          <w:szCs w:val="28"/>
          <w:lang w:val="en-US"/>
        </w:rPr>
        <w:t>.</w:t>
      </w:r>
      <w:r w:rsidR="00D916E9">
        <w:rPr>
          <w:rFonts w:ascii="Times New Roman" w:eastAsia="Calibri" w:hAnsi="Times New Roman" w:cs="Times New Roman"/>
          <w:color w:val="0D0D0D" w:themeColor="text1" w:themeTint="F2"/>
          <w:sz w:val="28"/>
          <w:szCs w:val="28"/>
          <w:lang w:val="en-US"/>
        </w:rPr>
        <w:t xml:space="preserve"> </w:t>
      </w:r>
      <w:r w:rsidR="00A770D3" w:rsidRPr="00AE2B31">
        <w:rPr>
          <w:rFonts w:ascii="Times New Roman" w:eastAsia="Calibri" w:hAnsi="Times New Roman" w:cs="Times New Roman"/>
          <w:color w:val="0D0D0D" w:themeColor="text1" w:themeTint="F2"/>
          <w:sz w:val="28"/>
          <w:szCs w:val="28"/>
          <w:lang w:val="en-US"/>
        </w:rPr>
        <w:t xml:space="preserve">The detection of </w:t>
      </w:r>
      <w:proofErr w:type="spellStart"/>
      <w:r w:rsidR="00A770D3" w:rsidRPr="00AE2B31">
        <w:rPr>
          <w:rFonts w:ascii="Times New Roman" w:eastAsia="Calibri" w:hAnsi="Times New Roman" w:cs="Times New Roman"/>
          <w:color w:val="0D0D0D" w:themeColor="text1" w:themeTint="F2"/>
          <w:sz w:val="28"/>
          <w:szCs w:val="28"/>
          <w:lang w:val="en-US"/>
        </w:rPr>
        <w:t>MetS</w:t>
      </w:r>
      <w:proofErr w:type="spellEnd"/>
      <w:r w:rsidR="00A770D3" w:rsidRPr="00AE2B31">
        <w:rPr>
          <w:rFonts w:ascii="Times New Roman" w:eastAsia="Calibri" w:hAnsi="Times New Roman" w:cs="Times New Roman"/>
          <w:color w:val="0D0D0D" w:themeColor="text1" w:themeTint="F2"/>
          <w:sz w:val="28"/>
          <w:szCs w:val="28"/>
          <w:lang w:val="en-US"/>
        </w:rPr>
        <w:t xml:space="preserve"> in ethnic Kyrgyz patients can serve as a predictor of an increased risk of developing </w:t>
      </w:r>
      <w:r w:rsidR="00D916E9">
        <w:rPr>
          <w:rFonts w:ascii="Times New Roman" w:eastAsia="Calibri" w:hAnsi="Times New Roman" w:cs="Times New Roman"/>
          <w:color w:val="0D0D0D" w:themeColor="text1" w:themeTint="F2"/>
          <w:sz w:val="28"/>
          <w:szCs w:val="28"/>
          <w:lang w:val="en-US"/>
        </w:rPr>
        <w:t>CVO</w:t>
      </w:r>
      <w:r w:rsidR="00A770D3" w:rsidRPr="00AE2B31">
        <w:rPr>
          <w:rFonts w:ascii="Times New Roman" w:eastAsia="Calibri" w:hAnsi="Times New Roman" w:cs="Times New Roman"/>
          <w:color w:val="0D0D0D" w:themeColor="text1" w:themeTint="F2"/>
          <w:sz w:val="28"/>
          <w:szCs w:val="28"/>
          <w:lang w:val="en-US"/>
        </w:rPr>
        <w:t>.</w:t>
      </w:r>
    </w:p>
    <w:p w:rsidR="001705CC" w:rsidRDefault="00A770D3" w:rsidP="00D31DC3">
      <w:pPr>
        <w:spacing w:after="0" w:line="240" w:lineRule="auto"/>
        <w:jc w:val="both"/>
        <w:rPr>
          <w:rFonts w:ascii="Times New Roman" w:eastAsia="Calibri" w:hAnsi="Times New Roman" w:cs="Times New Roman"/>
          <w:b/>
          <w:sz w:val="28"/>
          <w:szCs w:val="28"/>
        </w:rPr>
      </w:pPr>
      <w:r w:rsidRPr="00AE2B31">
        <w:rPr>
          <w:rFonts w:ascii="Times New Roman" w:eastAsia="Calibri" w:hAnsi="Times New Roman" w:cs="Times New Roman"/>
          <w:b/>
          <w:color w:val="0D0D0D" w:themeColor="text1" w:themeTint="F2"/>
          <w:sz w:val="28"/>
          <w:szCs w:val="28"/>
          <w:lang w:val="en-US"/>
        </w:rPr>
        <w:t>Recommendations for use:</w:t>
      </w:r>
      <w:r w:rsidRPr="00AE2B31">
        <w:rPr>
          <w:rFonts w:ascii="Times New Roman" w:eastAsia="Calibri" w:hAnsi="Times New Roman" w:cs="Times New Roman"/>
          <w:color w:val="0D0D0D" w:themeColor="text1" w:themeTint="F2"/>
          <w:sz w:val="28"/>
          <w:szCs w:val="28"/>
          <w:lang w:val="en-US"/>
        </w:rPr>
        <w:t xml:space="preserve"> The results of this dissertation are recommended to implement in practice of specialized medical institutions and hospitals of Kyrgyz Republic, as well as in education programs of residents and postgraduate training of doctors.</w:t>
      </w:r>
      <w:r w:rsidR="00D916E9">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b/>
          <w:color w:val="0D0D0D" w:themeColor="text1" w:themeTint="F2"/>
          <w:sz w:val="28"/>
          <w:szCs w:val="28"/>
          <w:lang w:val="en-US"/>
        </w:rPr>
        <w:t>Field of application:</w:t>
      </w:r>
      <w:r w:rsidRPr="00AE2B31">
        <w:rPr>
          <w:rFonts w:ascii="Times New Roman" w:eastAsia="Calibri" w:hAnsi="Times New Roman" w:cs="Times New Roman"/>
          <w:color w:val="0D0D0D" w:themeColor="text1" w:themeTint="F2"/>
          <w:sz w:val="28"/>
          <w:szCs w:val="28"/>
          <w:lang w:val="en-US"/>
        </w:rPr>
        <w:t xml:space="preserve"> cardiology.</w:t>
      </w:r>
      <w:r w:rsidR="001D58DC" w:rsidRPr="00231B3A">
        <w:rPr>
          <w:rFonts w:ascii="Times New Roman" w:hAnsi="Times New Roman" w:cs="Times New Roman"/>
          <w:sz w:val="28"/>
          <w:szCs w:val="28"/>
          <w:lang w:val="ky-KG"/>
        </w:rPr>
        <w:t xml:space="preserve"> </w:t>
      </w:r>
    </w:p>
    <w:p w:rsidR="002B6E82" w:rsidRDefault="007E3BC2" w:rsidP="00C300B0">
      <w:pPr>
        <w:spacing w:after="0" w:line="240" w:lineRule="auto"/>
        <w:jc w:val="center"/>
        <w:rPr>
          <w:rFonts w:ascii="Times New Roman" w:eastAsia="Calibri" w:hAnsi="Times New Roman" w:cs="Times New Roman"/>
          <w:b/>
          <w:sz w:val="28"/>
          <w:szCs w:val="28"/>
        </w:rPr>
      </w:pPr>
      <w:r w:rsidRPr="00AE2B31">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2782417</wp:posOffset>
                </wp:positionH>
                <wp:positionV relativeFrom="paragraph">
                  <wp:posOffset>8952515</wp:posOffset>
                </wp:positionV>
                <wp:extent cx="425669" cy="409903"/>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425669" cy="40990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ABDFC" id="Прямоугольник 2" o:spid="_x0000_s1026" style="position:absolute;margin-left:219.1pt;margin-top:704.9pt;width:33.5pt;height:3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" fillcolor="white [3201]" stroked="f" strokeweight="1pt"/>
            </w:pict>
          </mc:Fallback>
        </mc:AlternateContent>
      </w:r>
    </w:p>
    <w:p w:rsidR="002722F8" w:rsidRPr="006A615E" w:rsidRDefault="002722F8" w:rsidP="00C300B0">
      <w:pPr>
        <w:spacing w:after="0" w:line="240" w:lineRule="auto"/>
        <w:jc w:val="center"/>
        <w:rPr>
          <w:rFonts w:ascii="Times New Roman" w:eastAsia="Calibri" w:hAnsi="Times New Roman" w:cs="Times New Roman"/>
          <w:b/>
          <w:sz w:val="28"/>
          <w:szCs w:val="28"/>
        </w:rPr>
      </w:pPr>
      <w:r w:rsidRPr="00AE2B31">
        <w:rPr>
          <w:rFonts w:ascii="Times New Roman" w:eastAsia="Calibri" w:hAnsi="Times New Roman" w:cs="Times New Roman"/>
          <w:b/>
          <w:sz w:val="28"/>
          <w:szCs w:val="28"/>
        </w:rPr>
        <w:t>ПЕРЕЧЕНЬ</w:t>
      </w:r>
      <w:r w:rsidRPr="006A615E">
        <w:rPr>
          <w:rFonts w:ascii="Times New Roman" w:eastAsia="Calibri" w:hAnsi="Times New Roman" w:cs="Times New Roman"/>
          <w:b/>
          <w:sz w:val="28"/>
          <w:szCs w:val="28"/>
        </w:rPr>
        <w:t xml:space="preserve"> </w:t>
      </w:r>
      <w:r w:rsidRPr="00AE2B31">
        <w:rPr>
          <w:rFonts w:ascii="Times New Roman" w:eastAsia="Calibri" w:hAnsi="Times New Roman" w:cs="Times New Roman"/>
          <w:b/>
          <w:sz w:val="28"/>
          <w:szCs w:val="28"/>
        </w:rPr>
        <w:t>УСЛОВНЫХ</w:t>
      </w:r>
      <w:r w:rsidRPr="006A615E">
        <w:rPr>
          <w:rFonts w:ascii="Times New Roman" w:eastAsia="Calibri" w:hAnsi="Times New Roman" w:cs="Times New Roman"/>
          <w:b/>
          <w:sz w:val="28"/>
          <w:szCs w:val="28"/>
        </w:rPr>
        <w:t xml:space="preserve"> </w:t>
      </w:r>
      <w:r w:rsidRPr="00AE2B31">
        <w:rPr>
          <w:rFonts w:ascii="Times New Roman" w:eastAsia="Calibri" w:hAnsi="Times New Roman" w:cs="Times New Roman"/>
          <w:b/>
          <w:sz w:val="28"/>
          <w:szCs w:val="28"/>
        </w:rPr>
        <w:t>ОБОЗНАЧЕНИЙ</w:t>
      </w:r>
    </w:p>
    <w:tbl>
      <w:tblPr>
        <w:tblW w:w="0" w:type="auto"/>
        <w:tblLook w:val="04A0" w:firstRow="1" w:lastRow="0" w:firstColumn="1" w:lastColumn="0" w:noHBand="0" w:noVBand="1"/>
      </w:tblPr>
      <w:tblGrid>
        <w:gridCol w:w="1980"/>
        <w:gridCol w:w="7365"/>
      </w:tblGrid>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ADRB3</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β</w:t>
            </w:r>
            <w:r w:rsidRPr="00AE2B31">
              <w:rPr>
                <w:rFonts w:ascii="Times New Roman" w:eastAsia="Calibri" w:hAnsi="Times New Roman" w:cs="Times New Roman"/>
                <w:sz w:val="28"/>
                <w:szCs w:val="28"/>
                <w:vertAlign w:val="subscript"/>
              </w:rPr>
              <w:t>3</w:t>
            </w:r>
            <w:r w:rsidRPr="00AE2B31">
              <w:rPr>
                <w:rFonts w:ascii="Times New Roman" w:eastAsia="Calibri" w:hAnsi="Times New Roman" w:cs="Times New Roman"/>
                <w:sz w:val="28"/>
                <w:szCs w:val="28"/>
              </w:rPr>
              <w:t>-адренорецепторы</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FINDRISC</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Finnish</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Diabetes</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Risk</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Score</w:t>
            </w:r>
            <w:proofErr w:type="spellEnd"/>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HOMA</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the Homeostasis Model Assessment</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lang w:val="en-US"/>
              </w:rPr>
              <w:t>IDF</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lang w:val="en-US"/>
              </w:rPr>
            </w:pPr>
            <w:r w:rsidRPr="00AE2B31">
              <w:rPr>
                <w:rFonts w:ascii="Times New Roman" w:eastAsia="Calibri" w:hAnsi="Times New Roman" w:cs="Times New Roman"/>
                <w:sz w:val="28"/>
                <w:szCs w:val="28"/>
              </w:rPr>
              <w:t xml:space="preserve">- </w:t>
            </w:r>
            <w:r w:rsidRPr="00AE2B31">
              <w:rPr>
                <w:rFonts w:ascii="Times New Roman" w:eastAsia="Calibri" w:hAnsi="Times New Roman" w:cs="Times New Roman"/>
                <w:sz w:val="28"/>
                <w:szCs w:val="28"/>
                <w:lang w:val="en-US"/>
              </w:rPr>
              <w:t>International Diabetes Federation</w:t>
            </w:r>
          </w:p>
        </w:tc>
      </w:tr>
      <w:tr w:rsidR="00F17816" w:rsidRPr="006B41F4" w:rsidTr="0059493C">
        <w:tc>
          <w:tcPr>
            <w:tcW w:w="1980" w:type="dxa"/>
            <w:shd w:val="clear" w:color="auto" w:fill="auto"/>
          </w:tcPr>
          <w:p w:rsidR="00F17816" w:rsidRPr="00BE1666" w:rsidRDefault="00F17816" w:rsidP="00C300B0">
            <w:pPr>
              <w:spacing w:after="0" w:line="240" w:lineRule="auto"/>
              <w:rPr>
                <w:rFonts w:ascii="Times New Roman" w:eastAsia="Calibri" w:hAnsi="Times New Roman" w:cs="Times New Roman"/>
                <w:sz w:val="28"/>
                <w:szCs w:val="28"/>
              </w:rPr>
            </w:pPr>
            <w:r w:rsidRPr="00BE1666">
              <w:rPr>
                <w:rFonts w:ascii="Times New Roman" w:eastAsia="Calibri" w:hAnsi="Times New Roman" w:cs="Times New Roman"/>
                <w:sz w:val="28"/>
                <w:szCs w:val="28"/>
                <w:lang w:val="en-US"/>
              </w:rPr>
              <w:t>NCEP</w:t>
            </w:r>
            <w:r w:rsidRPr="00BE1666">
              <w:rPr>
                <w:rFonts w:ascii="Times New Roman" w:eastAsia="Calibri" w:hAnsi="Times New Roman" w:cs="Times New Roman"/>
                <w:sz w:val="28"/>
                <w:szCs w:val="28"/>
              </w:rPr>
              <w:t>-</w:t>
            </w:r>
            <w:r w:rsidRPr="00BE1666">
              <w:rPr>
                <w:rFonts w:ascii="Times New Roman" w:eastAsia="Calibri" w:hAnsi="Times New Roman" w:cs="Times New Roman"/>
                <w:sz w:val="28"/>
                <w:szCs w:val="28"/>
                <w:lang w:val="en-US"/>
              </w:rPr>
              <w:t>ATP</w:t>
            </w:r>
            <w:r w:rsidRPr="00BE1666">
              <w:rPr>
                <w:rFonts w:ascii="Times New Roman" w:eastAsia="Calibri" w:hAnsi="Times New Roman" w:cs="Times New Roman"/>
                <w:sz w:val="28"/>
                <w:szCs w:val="28"/>
              </w:rPr>
              <w:t xml:space="preserve"> </w:t>
            </w:r>
            <w:r w:rsidRPr="00BE1666">
              <w:rPr>
                <w:rFonts w:ascii="Times New Roman" w:eastAsia="Calibri" w:hAnsi="Times New Roman" w:cs="Times New Roman"/>
                <w:sz w:val="28"/>
                <w:szCs w:val="28"/>
                <w:lang w:val="en-US"/>
              </w:rPr>
              <w:t>III</w:t>
            </w:r>
            <w:r w:rsidRPr="00BE1666">
              <w:rPr>
                <w:rFonts w:ascii="Times New Roman" w:eastAsia="Calibri" w:hAnsi="Times New Roman" w:cs="Times New Roman"/>
                <w:sz w:val="28"/>
                <w:szCs w:val="28"/>
              </w:rPr>
              <w:t xml:space="preserve"> </w:t>
            </w:r>
          </w:p>
        </w:tc>
        <w:tc>
          <w:tcPr>
            <w:tcW w:w="7365" w:type="dxa"/>
            <w:shd w:val="clear" w:color="auto" w:fill="auto"/>
          </w:tcPr>
          <w:p w:rsidR="00F17816" w:rsidRPr="00CF58C8" w:rsidRDefault="00F17816" w:rsidP="00D31DC3">
            <w:pPr>
              <w:spacing w:after="0" w:line="240" w:lineRule="auto"/>
              <w:ind w:left="183" w:hanging="178"/>
              <w:rPr>
                <w:rFonts w:ascii="Times New Roman" w:eastAsia="Calibri" w:hAnsi="Times New Roman" w:cs="Times New Roman"/>
                <w:sz w:val="28"/>
                <w:szCs w:val="28"/>
                <w:lang w:val="en-US"/>
              </w:rPr>
            </w:pPr>
            <w:r w:rsidRPr="00BE1666">
              <w:rPr>
                <w:rFonts w:ascii="Times New Roman" w:eastAsia="Calibri" w:hAnsi="Times New Roman" w:cs="Times New Roman"/>
                <w:sz w:val="28"/>
                <w:szCs w:val="28"/>
                <w:lang w:val="en-US"/>
              </w:rPr>
              <w:t>- National Cholesterol Education Program Adult Treatment Panel</w:t>
            </w:r>
          </w:p>
        </w:tc>
      </w:tr>
      <w:tr w:rsidR="00F17816" w:rsidRPr="00AE2B31" w:rsidTr="0059493C">
        <w:tc>
          <w:tcPr>
            <w:tcW w:w="1980" w:type="dxa"/>
            <w:shd w:val="clear" w:color="auto" w:fill="auto"/>
          </w:tcPr>
          <w:p w:rsidR="00F17816" w:rsidRPr="00F17816" w:rsidRDefault="00F17816" w:rsidP="00C300B0">
            <w:pPr>
              <w:spacing w:after="0" w:line="240" w:lineRule="auto"/>
              <w:rPr>
                <w:rFonts w:ascii="Times New Roman" w:eastAsia="Calibri" w:hAnsi="Times New Roman" w:cs="Times New Roman"/>
                <w:sz w:val="28"/>
                <w:szCs w:val="28"/>
              </w:rPr>
            </w:pPr>
            <w:proofErr w:type="spellStart"/>
            <w:r w:rsidRPr="00F17816">
              <w:rPr>
                <w:rFonts w:ascii="Times New Roman" w:eastAsia="Calibri" w:hAnsi="Times New Roman" w:cs="Times New Roman"/>
                <w:sz w:val="28"/>
                <w:szCs w:val="28"/>
              </w:rPr>
              <w:t>МетС</w:t>
            </w:r>
            <w:proofErr w:type="spellEnd"/>
            <w:r w:rsidRPr="00F17816">
              <w:rPr>
                <w:rFonts w:ascii="Times New Roman" w:eastAsia="Calibri" w:hAnsi="Times New Roman" w:cs="Times New Roman"/>
                <w:sz w:val="28"/>
                <w:szCs w:val="28"/>
              </w:rPr>
              <w:t>-</w:t>
            </w:r>
            <w:r w:rsidRPr="00F17816">
              <w:rPr>
                <w:rFonts w:ascii="Times New Roman" w:eastAsia="Calibri" w:hAnsi="Times New Roman" w:cs="Times New Roman"/>
                <w:sz w:val="28"/>
                <w:szCs w:val="28"/>
                <w:lang w:val="en-US"/>
              </w:rPr>
              <w:t>KG</w:t>
            </w:r>
          </w:p>
        </w:tc>
        <w:tc>
          <w:tcPr>
            <w:tcW w:w="7365" w:type="dxa"/>
            <w:shd w:val="clear" w:color="auto" w:fill="auto"/>
          </w:tcPr>
          <w:p w:rsidR="00F17816" w:rsidRPr="00F17816" w:rsidRDefault="00D31DC3" w:rsidP="00D31DC3">
            <w:pPr>
              <w:spacing w:after="0" w:line="240" w:lineRule="auto"/>
              <w:ind w:left="183" w:hanging="18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17816" w:rsidRPr="00F17816">
              <w:rPr>
                <w:rFonts w:ascii="Times New Roman" w:eastAsia="Calibri" w:hAnsi="Times New Roman" w:cs="Times New Roman"/>
                <w:sz w:val="28"/>
                <w:szCs w:val="28"/>
              </w:rPr>
              <w:t xml:space="preserve">модифицированные критерии </w:t>
            </w:r>
            <w:proofErr w:type="spellStart"/>
            <w:r w:rsidR="00F17816" w:rsidRPr="00F17816">
              <w:rPr>
                <w:rFonts w:ascii="Times New Roman" w:eastAsia="Calibri" w:hAnsi="Times New Roman" w:cs="Times New Roman"/>
                <w:sz w:val="28"/>
                <w:szCs w:val="28"/>
              </w:rPr>
              <w:t>МетС</w:t>
            </w:r>
            <w:proofErr w:type="spellEnd"/>
            <w:r w:rsidR="00F17816" w:rsidRPr="00F17816">
              <w:rPr>
                <w:rFonts w:ascii="Times New Roman" w:eastAsia="Calibri" w:hAnsi="Times New Roman" w:cs="Times New Roman"/>
                <w:sz w:val="28"/>
                <w:szCs w:val="28"/>
              </w:rPr>
              <w:t xml:space="preserve"> для этнических кыргызов с применением критериев АО для кыргызов (ОТ ≥94 см у мужчин и ОТ ≥88 см у женщин)</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ROC</w:t>
            </w:r>
            <w:r w:rsidR="00F17816" w:rsidRPr="00F17816">
              <w:rPr>
                <w:rFonts w:ascii="Times New Roman" w:eastAsia="Calibri" w:hAnsi="Times New Roman" w:cs="Times New Roman"/>
                <w:sz w:val="28"/>
                <w:szCs w:val="28"/>
              </w:rPr>
              <w:t xml:space="preserve"> </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Receiver</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Operating</w:t>
            </w:r>
            <w:proofErr w:type="spellEnd"/>
            <w:r w:rsidRPr="00AE2B31">
              <w:rPr>
                <w:rFonts w:ascii="Times New Roman" w:eastAsia="Calibri" w:hAnsi="Times New Roman" w:cs="Times New Roman"/>
                <w:sz w:val="28"/>
                <w:szCs w:val="28"/>
              </w:rPr>
              <w:t xml:space="preserve"> </w:t>
            </w:r>
            <w:proofErr w:type="spellStart"/>
            <w:r w:rsidRPr="00AE2B31">
              <w:rPr>
                <w:rFonts w:ascii="Times New Roman" w:eastAsia="Calibri" w:hAnsi="Times New Roman" w:cs="Times New Roman"/>
                <w:sz w:val="28"/>
                <w:szCs w:val="28"/>
              </w:rPr>
              <w:t>Characteristic</w:t>
            </w:r>
            <w:proofErr w:type="spellEnd"/>
          </w:p>
        </w:tc>
      </w:tr>
      <w:tr w:rsidR="00BA41A4" w:rsidRPr="00AE2B31" w:rsidTr="0059493C">
        <w:tc>
          <w:tcPr>
            <w:tcW w:w="1980" w:type="dxa"/>
            <w:shd w:val="clear" w:color="auto" w:fill="auto"/>
          </w:tcPr>
          <w:p w:rsidR="00BA41A4" w:rsidRPr="00AE2B31" w:rsidRDefault="00BA41A4" w:rsidP="00C300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АГ</w:t>
            </w:r>
          </w:p>
        </w:tc>
        <w:tc>
          <w:tcPr>
            <w:tcW w:w="7365" w:type="dxa"/>
            <w:shd w:val="clear" w:color="auto" w:fill="auto"/>
          </w:tcPr>
          <w:p w:rsidR="00BA41A4" w:rsidRPr="00AE2B31" w:rsidRDefault="00BA41A4" w:rsidP="00C300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артериальная гипертензия</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АД</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артериальное давление </w:t>
            </w:r>
          </w:p>
        </w:tc>
      </w:tr>
      <w:tr w:rsidR="003C0F70" w:rsidRPr="00AE2B31" w:rsidTr="0059493C">
        <w:tc>
          <w:tcPr>
            <w:tcW w:w="1980" w:type="dxa"/>
            <w:shd w:val="clear" w:color="auto" w:fill="auto"/>
          </w:tcPr>
          <w:p w:rsidR="003C0F70" w:rsidRPr="00AE2B31" w:rsidRDefault="003C0F70"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АО</w:t>
            </w:r>
          </w:p>
        </w:tc>
        <w:tc>
          <w:tcPr>
            <w:tcW w:w="7365" w:type="dxa"/>
            <w:shd w:val="clear" w:color="auto" w:fill="auto"/>
          </w:tcPr>
          <w:p w:rsidR="003C0F70" w:rsidRPr="00AE2B31" w:rsidRDefault="003C0F70"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абдоминальное ожирение</w:t>
            </w:r>
          </w:p>
        </w:tc>
      </w:tr>
      <w:tr w:rsidR="00B1100A" w:rsidRPr="00AE2B31" w:rsidTr="0059493C">
        <w:tc>
          <w:tcPr>
            <w:tcW w:w="1980" w:type="dxa"/>
            <w:shd w:val="clear" w:color="auto" w:fill="auto"/>
          </w:tcPr>
          <w:p w:rsidR="00B1100A" w:rsidRPr="00AE2B31" w:rsidRDefault="00B1100A"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ДАД</w:t>
            </w:r>
          </w:p>
        </w:tc>
        <w:tc>
          <w:tcPr>
            <w:tcW w:w="7365" w:type="dxa"/>
            <w:shd w:val="clear" w:color="auto" w:fill="auto"/>
          </w:tcPr>
          <w:p w:rsidR="00B1100A" w:rsidRPr="00AE2B31" w:rsidRDefault="00B1100A"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диастолическое артериальное давление</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ДИ</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доверительный интервал</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ИМТ </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индекс массы тела</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КБС</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коронарная болезнь сердца</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ЛПВП-ХС</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холестерин липопротеинов высокой плотности </w:t>
            </w:r>
          </w:p>
        </w:tc>
      </w:tr>
      <w:tr w:rsidR="002722F8" w:rsidRPr="00AE2B31" w:rsidTr="0059493C">
        <w:tc>
          <w:tcPr>
            <w:tcW w:w="1980"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ЛПНП-ХС</w:t>
            </w:r>
          </w:p>
        </w:tc>
        <w:tc>
          <w:tcPr>
            <w:tcW w:w="7365" w:type="dxa"/>
            <w:shd w:val="clear" w:color="auto" w:fill="auto"/>
          </w:tcPr>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холестерин липопротеинов низкой плотности </w:t>
            </w:r>
          </w:p>
        </w:tc>
      </w:tr>
      <w:tr w:rsidR="00BA41A4" w:rsidRPr="00AE2B31" w:rsidTr="0059493C">
        <w:tc>
          <w:tcPr>
            <w:tcW w:w="1980" w:type="dxa"/>
            <w:shd w:val="clear" w:color="auto" w:fill="auto"/>
          </w:tcPr>
          <w:p w:rsidR="00BA41A4" w:rsidRPr="00AE2B31" w:rsidRDefault="00BA41A4" w:rsidP="00C300B0">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МетС</w:t>
            </w:r>
            <w:proofErr w:type="spellEnd"/>
          </w:p>
        </w:tc>
        <w:tc>
          <w:tcPr>
            <w:tcW w:w="7365" w:type="dxa"/>
            <w:shd w:val="clear" w:color="auto" w:fill="auto"/>
          </w:tcPr>
          <w:p w:rsidR="00BA41A4" w:rsidRPr="00AE2B31" w:rsidRDefault="00BA41A4" w:rsidP="00C300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метаболический синдром</w:t>
            </w:r>
          </w:p>
        </w:tc>
      </w:tr>
      <w:tr w:rsidR="00BA41A4" w:rsidRPr="00AE2B31" w:rsidTr="0059493C">
        <w:tc>
          <w:tcPr>
            <w:tcW w:w="1980" w:type="dxa"/>
            <w:shd w:val="clear" w:color="auto" w:fill="auto"/>
          </w:tcPr>
          <w:p w:rsidR="00BA41A4" w:rsidRDefault="00BA41A4" w:rsidP="00BA41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не-ССИ</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не-сердечно</w:t>
            </w:r>
            <w:proofErr w:type="gramEnd"/>
            <w:r>
              <w:rPr>
                <w:rFonts w:ascii="Times New Roman" w:eastAsia="Calibri" w:hAnsi="Times New Roman" w:cs="Times New Roman"/>
                <w:sz w:val="28"/>
                <w:szCs w:val="28"/>
              </w:rPr>
              <w:t>-сосудистые исходы</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нд</w:t>
            </w:r>
            <w:proofErr w:type="spellEnd"/>
            <w:r>
              <w:rPr>
                <w:rFonts w:ascii="Times New Roman" w:eastAsia="Calibri" w:hAnsi="Times New Roman" w:cs="Times New Roman"/>
                <w:sz w:val="28"/>
                <w:szCs w:val="28"/>
              </w:rPr>
              <w:t xml:space="preserve"> </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не достоверно</w:t>
            </w:r>
          </w:p>
        </w:tc>
      </w:tr>
      <w:tr w:rsidR="00BA41A4" w:rsidRPr="00AE2B31" w:rsidTr="0059493C">
        <w:tc>
          <w:tcPr>
            <w:tcW w:w="1980" w:type="dxa"/>
            <w:shd w:val="clear" w:color="auto" w:fill="auto"/>
          </w:tcPr>
          <w:p w:rsidR="00BA41A4" w:rsidRDefault="00BA41A4" w:rsidP="00BA41A4">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н.у.м</w:t>
            </w:r>
            <w:proofErr w:type="spellEnd"/>
            <w:r>
              <w:rPr>
                <w:rFonts w:ascii="Times New Roman" w:eastAsia="Calibri" w:hAnsi="Times New Roman" w:cs="Times New Roman"/>
                <w:sz w:val="28"/>
                <w:szCs w:val="28"/>
              </w:rPr>
              <w:t>.</w:t>
            </w:r>
          </w:p>
        </w:tc>
        <w:tc>
          <w:tcPr>
            <w:tcW w:w="7365" w:type="dxa"/>
            <w:shd w:val="clear" w:color="auto" w:fill="auto"/>
          </w:tcPr>
          <w:p w:rsidR="00BA41A4" w:rsidRDefault="00BA41A4" w:rsidP="00BA41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над уровнем моря</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ОБ</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окружность бедер</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ОТ</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окружность талии</w:t>
            </w:r>
          </w:p>
        </w:tc>
      </w:tr>
      <w:tr w:rsidR="00D31DC3" w:rsidRPr="00AE2B31" w:rsidTr="0059493C">
        <w:tc>
          <w:tcPr>
            <w:tcW w:w="1980" w:type="dxa"/>
            <w:shd w:val="clear" w:color="auto" w:fill="auto"/>
          </w:tcPr>
          <w:p w:rsidR="00D31DC3" w:rsidRDefault="00D31DC3" w:rsidP="00BA41A4">
            <w:pPr>
              <w:spacing w:after="0" w:line="240" w:lineRule="auto"/>
              <w:rPr>
                <w:rFonts w:ascii="Times New Roman" w:eastAsia="Calibri" w:hAnsi="Times New Roman" w:cs="Times New Roman"/>
                <w:sz w:val="28"/>
                <w:szCs w:val="28"/>
              </w:rPr>
            </w:pPr>
          </w:p>
          <w:p w:rsidR="00D31DC3" w:rsidRDefault="00D31DC3" w:rsidP="00BA41A4">
            <w:pPr>
              <w:spacing w:after="0" w:line="240" w:lineRule="auto"/>
              <w:rPr>
                <w:rFonts w:ascii="Times New Roman" w:eastAsia="Calibri" w:hAnsi="Times New Roman" w:cs="Times New Roman"/>
                <w:sz w:val="28"/>
                <w:szCs w:val="28"/>
              </w:rPr>
            </w:pPr>
          </w:p>
          <w:p w:rsidR="00D31DC3" w:rsidRDefault="00D31DC3" w:rsidP="00BA41A4">
            <w:pPr>
              <w:spacing w:after="0" w:line="240" w:lineRule="auto"/>
              <w:rPr>
                <w:rFonts w:ascii="Times New Roman" w:eastAsia="Calibri" w:hAnsi="Times New Roman" w:cs="Times New Roman"/>
                <w:sz w:val="28"/>
                <w:szCs w:val="28"/>
              </w:rPr>
            </w:pPr>
          </w:p>
          <w:p w:rsidR="00D31DC3" w:rsidRPr="00AE2B31" w:rsidRDefault="00D31DC3" w:rsidP="00BA41A4">
            <w:pPr>
              <w:spacing w:after="0" w:line="240" w:lineRule="auto"/>
              <w:rPr>
                <w:rFonts w:ascii="Times New Roman" w:eastAsia="Calibri" w:hAnsi="Times New Roman" w:cs="Times New Roman"/>
                <w:sz w:val="28"/>
                <w:szCs w:val="28"/>
              </w:rPr>
            </w:pPr>
          </w:p>
        </w:tc>
        <w:tc>
          <w:tcPr>
            <w:tcW w:w="7365" w:type="dxa"/>
            <w:shd w:val="clear" w:color="auto" w:fill="auto"/>
          </w:tcPr>
          <w:p w:rsidR="00D31DC3" w:rsidRPr="00AE2B31" w:rsidRDefault="00D31DC3" w:rsidP="00BA41A4">
            <w:pPr>
              <w:spacing w:after="0" w:line="240" w:lineRule="auto"/>
              <w:rPr>
                <w:rFonts w:ascii="Times New Roman" w:eastAsia="Calibri" w:hAnsi="Times New Roman" w:cs="Times New Roman"/>
                <w:sz w:val="28"/>
                <w:szCs w:val="28"/>
              </w:rPr>
            </w:pP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lastRenderedPageBreak/>
              <w:t xml:space="preserve">ОХС  </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общий холестерин </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ОШ</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отношение шансов</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ПЦР</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полимеразная цепная реакция</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САД</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систолическое артериальное давление</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СД</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сахарный диабет</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ССИ</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сердечно-сосудистые исходы</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ССЗ</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сердечно-сосудистые заболевания</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ТГ</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триглицериды</w:t>
            </w:r>
          </w:p>
        </w:tc>
      </w:tr>
      <w:tr w:rsidR="00BA41A4" w:rsidRPr="00AE2B31" w:rsidTr="0059493C">
        <w:tc>
          <w:tcPr>
            <w:tcW w:w="1980"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ТИМ</w:t>
            </w:r>
          </w:p>
        </w:tc>
        <w:tc>
          <w:tcPr>
            <w:tcW w:w="7365" w:type="dxa"/>
            <w:shd w:val="clear" w:color="auto" w:fill="auto"/>
          </w:tcPr>
          <w:p w:rsidR="00BA41A4" w:rsidRPr="00AE2B31" w:rsidRDefault="00BA41A4" w:rsidP="00BA41A4">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толщина комплекса интима-медиа</w:t>
            </w:r>
          </w:p>
        </w:tc>
      </w:tr>
    </w:tbl>
    <w:p w:rsidR="002722F8" w:rsidRPr="00AE2B31" w:rsidRDefault="002722F8" w:rsidP="00C300B0">
      <w:pPr>
        <w:spacing w:after="0" w:line="240" w:lineRule="auto"/>
        <w:rPr>
          <w:rFonts w:ascii="Times New Roman" w:eastAsia="Calibri" w:hAnsi="Times New Roman" w:cs="Times New Roman"/>
          <w:sz w:val="28"/>
          <w:szCs w:val="28"/>
        </w:rPr>
      </w:pPr>
      <w:r w:rsidRPr="00AE2B31">
        <w:rPr>
          <w:rFonts w:ascii="Times New Roman" w:eastAsia="Calibri" w:hAnsi="Times New Roman" w:cs="Times New Roman"/>
          <w:sz w:val="28"/>
          <w:szCs w:val="28"/>
        </w:rPr>
        <w:t xml:space="preserve"> </w:t>
      </w:r>
    </w:p>
    <w:p w:rsidR="002722F8" w:rsidRPr="00AE2B31" w:rsidRDefault="002722F8" w:rsidP="00C300B0">
      <w:pPr>
        <w:spacing w:after="0" w:line="240" w:lineRule="auto"/>
        <w:ind w:firstLine="708"/>
        <w:rPr>
          <w:rFonts w:ascii="Times New Roman" w:eastAsia="Calibri" w:hAnsi="Times New Roman" w:cs="Times New Roman"/>
          <w:b/>
          <w:sz w:val="28"/>
          <w:szCs w:val="28"/>
        </w:rPr>
      </w:pPr>
    </w:p>
    <w:p w:rsidR="002722F8" w:rsidRDefault="002722F8" w:rsidP="00C300B0">
      <w:pPr>
        <w:spacing w:line="240" w:lineRule="auto"/>
        <w:rPr>
          <w:sz w:val="28"/>
          <w:szCs w:val="28"/>
        </w:rPr>
      </w:pPr>
    </w:p>
    <w:p w:rsidR="002C242A" w:rsidRPr="00AE2B31" w:rsidRDefault="00193867" w:rsidP="00C300B0">
      <w:pPr>
        <w:spacing w:line="240" w:lineRule="auto"/>
        <w:rPr>
          <w:sz w:val="28"/>
          <w:szCs w:val="28"/>
        </w:rPr>
      </w:pPr>
      <w:r>
        <w:rPr>
          <w:sz w:val="28"/>
          <w:szCs w:val="28"/>
        </w:rPr>
        <w:t xml:space="preserve"> </w:t>
      </w:r>
    </w:p>
    <w:sectPr w:rsidR="002C242A" w:rsidRPr="00AE2B31">
      <w:headerReference w:type="default"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782" w:rsidRDefault="008F7782">
      <w:pPr>
        <w:spacing w:after="0" w:line="240" w:lineRule="auto"/>
      </w:pPr>
      <w:r>
        <w:separator/>
      </w:r>
    </w:p>
  </w:endnote>
  <w:endnote w:type="continuationSeparator" w:id="0">
    <w:p w:rsidR="008F7782" w:rsidRDefault="008F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1F4" w:rsidRPr="005E1A9A" w:rsidRDefault="006B41F4">
    <w:pPr>
      <w:pStyle w:val="a7"/>
      <w:jc w:val="center"/>
      <w:rPr>
        <w:rFonts w:ascii="Times New Roman" w:hAnsi="Times New Roman"/>
        <w:color w:val="0D0D0D"/>
        <w:sz w:val="28"/>
      </w:rPr>
    </w:pPr>
    <w:r w:rsidRPr="005E1A9A">
      <w:rPr>
        <w:rFonts w:ascii="Times New Roman" w:hAnsi="Times New Roman"/>
        <w:color w:val="0D0D0D"/>
        <w:sz w:val="28"/>
      </w:rPr>
      <w:fldChar w:fldCharType="begin"/>
    </w:r>
    <w:r w:rsidRPr="005E1A9A">
      <w:rPr>
        <w:rFonts w:ascii="Times New Roman" w:hAnsi="Times New Roman"/>
        <w:color w:val="0D0D0D"/>
        <w:sz w:val="28"/>
      </w:rPr>
      <w:instrText>PAGE   \* MERGEFORMAT</w:instrText>
    </w:r>
    <w:r w:rsidRPr="005E1A9A">
      <w:rPr>
        <w:rFonts w:ascii="Times New Roman" w:hAnsi="Times New Roman"/>
        <w:color w:val="0D0D0D"/>
        <w:sz w:val="28"/>
      </w:rPr>
      <w:fldChar w:fldCharType="separate"/>
    </w:r>
    <w:r>
      <w:rPr>
        <w:rFonts w:ascii="Times New Roman" w:hAnsi="Times New Roman"/>
        <w:noProof/>
        <w:color w:val="0D0D0D"/>
        <w:sz w:val="28"/>
      </w:rPr>
      <w:t>30</w:t>
    </w:r>
    <w:r w:rsidRPr="005E1A9A">
      <w:rPr>
        <w:rFonts w:ascii="Times New Roman" w:hAnsi="Times New Roman"/>
        <w:color w:val="0D0D0D"/>
        <w:sz w:val="28"/>
      </w:rPr>
      <w:fldChar w:fldCharType="end"/>
    </w:r>
  </w:p>
  <w:p w:rsidR="006B41F4" w:rsidRDefault="006B41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782" w:rsidRDefault="008F7782">
      <w:pPr>
        <w:spacing w:after="0" w:line="240" w:lineRule="auto"/>
      </w:pPr>
      <w:r>
        <w:separator/>
      </w:r>
    </w:p>
  </w:footnote>
  <w:footnote w:type="continuationSeparator" w:id="0">
    <w:p w:rsidR="008F7782" w:rsidRDefault="008F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1F4" w:rsidRDefault="006B41F4">
    <w:pPr>
      <w:pStyle w:val="a5"/>
      <w:jc w:val="center"/>
    </w:pPr>
  </w:p>
  <w:p w:rsidR="006B41F4" w:rsidRDefault="006B41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CB6"/>
    <w:multiLevelType w:val="hybridMultilevel"/>
    <w:tmpl w:val="3F96D752"/>
    <w:lvl w:ilvl="0" w:tplc="7944C25E">
      <w:start w:val="1"/>
      <w:numFmt w:val="bullet"/>
      <w:lvlText w:val=""/>
      <w:lvlJc w:val="left"/>
      <w:pPr>
        <w:ind w:left="360" w:hanging="360"/>
      </w:pPr>
      <w:rPr>
        <w:rFonts w:ascii="Symbol" w:hAnsi="Symbol" w:hint="default"/>
      </w:rPr>
    </w:lvl>
    <w:lvl w:ilvl="1" w:tplc="7944C25E">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FA0FB2"/>
    <w:multiLevelType w:val="multilevel"/>
    <w:tmpl w:val="A036ACC2"/>
    <w:lvl w:ilvl="0">
      <w:start w:val="1"/>
      <w:numFmt w:val="bullet"/>
      <w:lvlText w:val=""/>
      <w:lvlJc w:val="left"/>
      <w:pPr>
        <w:ind w:left="360" w:hanging="360"/>
      </w:pPr>
      <w:rPr>
        <w:rFonts w:ascii="Symbol" w:hAnsi="Symbol" w:hint="default"/>
        <w:b w:val="0"/>
        <w:i w:val="0"/>
        <w:sz w:val="28"/>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C5555D1"/>
    <w:multiLevelType w:val="hybridMultilevel"/>
    <w:tmpl w:val="EFF899E0"/>
    <w:lvl w:ilvl="0" w:tplc="7944C2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995C5D"/>
    <w:multiLevelType w:val="hybridMultilevel"/>
    <w:tmpl w:val="42E01E50"/>
    <w:lvl w:ilvl="0" w:tplc="7944C2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977202"/>
    <w:multiLevelType w:val="hybridMultilevel"/>
    <w:tmpl w:val="7B30627E"/>
    <w:lvl w:ilvl="0" w:tplc="3E0A7172">
      <w:numFmt w:val="bullet"/>
      <w:lvlText w:val="-"/>
      <w:lvlJc w:val="left"/>
      <w:pPr>
        <w:ind w:left="365" w:hanging="360"/>
      </w:pPr>
      <w:rPr>
        <w:rFonts w:ascii="Times New Roman" w:eastAsia="Calibri" w:hAnsi="Times New Roman" w:cs="Times New Roman"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5" w15:restartNumberingAfterBreak="0">
    <w:nsid w:val="279C3529"/>
    <w:multiLevelType w:val="multilevel"/>
    <w:tmpl w:val="44A8763C"/>
    <w:lvl w:ilvl="0">
      <w:start w:val="1"/>
      <w:numFmt w:val="decimal"/>
      <w:lvlText w:val="%1."/>
      <w:lvlJc w:val="left"/>
      <w:pPr>
        <w:ind w:left="360" w:hanging="360"/>
      </w:pPr>
      <w:rPr>
        <w:rFonts w:ascii="Times New Roman" w:hAnsi="Times New Roman" w:hint="default"/>
        <w:b w:val="0"/>
        <w:i w:val="0"/>
        <w:sz w:val="2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2876704C"/>
    <w:multiLevelType w:val="hybridMultilevel"/>
    <w:tmpl w:val="D68C71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B3C4CF2"/>
    <w:multiLevelType w:val="multilevel"/>
    <w:tmpl w:val="438A7604"/>
    <w:lvl w:ilvl="0">
      <w:start w:val="1"/>
      <w:numFmt w:val="bullet"/>
      <w:lvlText w:val=""/>
      <w:lvlJc w:val="left"/>
      <w:pPr>
        <w:ind w:left="360" w:hanging="360"/>
      </w:pPr>
      <w:rPr>
        <w:rFonts w:ascii="Symbol" w:hAnsi="Symbol" w:hint="default"/>
        <w:b w:val="0"/>
        <w:i w:val="0"/>
        <w:sz w:val="28"/>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1B2056"/>
    <w:multiLevelType w:val="multilevel"/>
    <w:tmpl w:val="670239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87FA9"/>
    <w:multiLevelType w:val="hybridMultilevel"/>
    <w:tmpl w:val="914C8E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5D56DD7"/>
    <w:multiLevelType w:val="hybridMultilevel"/>
    <w:tmpl w:val="3D542F6C"/>
    <w:lvl w:ilvl="0" w:tplc="7376E058">
      <w:start w:val="1"/>
      <w:numFmt w:val="bullet"/>
      <w:lvlText w:val=""/>
      <w:lvlJc w:val="left"/>
      <w:pPr>
        <w:tabs>
          <w:tab w:val="num" w:pos="808"/>
        </w:tabs>
        <w:ind w:left="808" w:hanging="268"/>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E074E82"/>
    <w:multiLevelType w:val="multilevel"/>
    <w:tmpl w:val="A036ACC2"/>
    <w:lvl w:ilvl="0">
      <w:start w:val="1"/>
      <w:numFmt w:val="bullet"/>
      <w:lvlText w:val=""/>
      <w:lvlJc w:val="left"/>
      <w:pPr>
        <w:ind w:left="360" w:hanging="360"/>
      </w:pPr>
      <w:rPr>
        <w:rFonts w:ascii="Symbol" w:hAnsi="Symbol" w:hint="default"/>
        <w:b w:val="0"/>
        <w:i w:val="0"/>
        <w:sz w:val="28"/>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03F778D"/>
    <w:multiLevelType w:val="hybridMultilevel"/>
    <w:tmpl w:val="E552F75C"/>
    <w:lvl w:ilvl="0" w:tplc="7944C25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88A1479"/>
    <w:multiLevelType w:val="hybridMultilevel"/>
    <w:tmpl w:val="CCA46074"/>
    <w:lvl w:ilvl="0" w:tplc="7BA26A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A151CE"/>
    <w:multiLevelType w:val="multilevel"/>
    <w:tmpl w:val="E8080C14"/>
    <w:lvl w:ilvl="0">
      <w:start w:val="1"/>
      <w:numFmt w:val="decimal"/>
      <w:lvlText w:val="%1."/>
      <w:lvlJc w:val="left"/>
      <w:pPr>
        <w:ind w:left="360" w:hanging="360"/>
      </w:pPr>
      <w:rPr>
        <w:rFonts w:ascii="Times New Roman" w:hAnsi="Times New Roman" w:hint="default"/>
        <w:b w:val="0"/>
        <w:i w:val="0"/>
        <w:sz w:val="28"/>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5" w15:restartNumberingAfterBreak="0">
    <w:nsid w:val="4B332696"/>
    <w:multiLevelType w:val="hybridMultilevel"/>
    <w:tmpl w:val="9F889630"/>
    <w:lvl w:ilvl="0" w:tplc="6082B0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612C6E"/>
    <w:multiLevelType w:val="multilevel"/>
    <w:tmpl w:val="38AEB7D2"/>
    <w:lvl w:ilvl="0">
      <w:start w:val="1"/>
      <w:numFmt w:val="decimal"/>
      <w:lvlText w:val="%1."/>
      <w:lvlJc w:val="left"/>
      <w:pPr>
        <w:ind w:left="360" w:hanging="360"/>
      </w:pPr>
      <w:rPr>
        <w:rFonts w:ascii="Times New Roman" w:hAnsi="Times New Roman" w:hint="default"/>
        <w:b w:val="0"/>
        <w:i w:val="0"/>
        <w:sz w:val="28"/>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15:restartNumberingAfterBreak="0">
    <w:nsid w:val="59D502AE"/>
    <w:multiLevelType w:val="hybridMultilevel"/>
    <w:tmpl w:val="078CE800"/>
    <w:lvl w:ilvl="0" w:tplc="7944C25E">
      <w:start w:val="1"/>
      <w:numFmt w:val="bullet"/>
      <w:lvlText w:val=""/>
      <w:lvlJc w:val="left"/>
      <w:pPr>
        <w:ind w:left="360" w:hanging="360"/>
      </w:pPr>
      <w:rPr>
        <w:rFonts w:ascii="Symbol" w:hAnsi="Symbol" w:hint="default"/>
      </w:rPr>
    </w:lvl>
    <w:lvl w:ilvl="1" w:tplc="7944C25E">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D7D3FF2"/>
    <w:multiLevelType w:val="hybridMultilevel"/>
    <w:tmpl w:val="ECEE1920"/>
    <w:lvl w:ilvl="0" w:tplc="7944C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1624A9"/>
    <w:multiLevelType w:val="hybridMultilevel"/>
    <w:tmpl w:val="3C82B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FD549DD"/>
    <w:multiLevelType w:val="hybridMultilevel"/>
    <w:tmpl w:val="7154260E"/>
    <w:lvl w:ilvl="0" w:tplc="833058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0380A9E"/>
    <w:multiLevelType w:val="multilevel"/>
    <w:tmpl w:val="E8080C14"/>
    <w:lvl w:ilvl="0">
      <w:start w:val="1"/>
      <w:numFmt w:val="decimal"/>
      <w:lvlText w:val="%1."/>
      <w:lvlJc w:val="left"/>
      <w:pPr>
        <w:ind w:left="360" w:hanging="360"/>
      </w:pPr>
      <w:rPr>
        <w:rFonts w:ascii="Times New Roman" w:hAnsi="Times New Roman" w:hint="default"/>
        <w:b w:val="0"/>
        <w:i w:val="0"/>
        <w:sz w:val="28"/>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2" w15:restartNumberingAfterBreak="0">
    <w:nsid w:val="7E3628B8"/>
    <w:multiLevelType w:val="hybridMultilevel"/>
    <w:tmpl w:val="77BA9B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E9F639D"/>
    <w:multiLevelType w:val="multilevel"/>
    <w:tmpl w:val="D7D6E94C"/>
    <w:lvl w:ilvl="0">
      <w:start w:val="1"/>
      <w:numFmt w:val="decimal"/>
      <w:lvlText w:val="%1."/>
      <w:lvlJc w:val="left"/>
      <w:pPr>
        <w:ind w:left="360" w:hanging="360"/>
      </w:pPr>
      <w:rPr>
        <w:rFonts w:ascii="Times New Roman" w:hAnsi="Times New Roman" w:hint="default"/>
        <w:b w:val="0"/>
        <w:i w:val="0"/>
        <w:sz w:val="28"/>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7F8A32FA"/>
    <w:multiLevelType w:val="hybridMultilevel"/>
    <w:tmpl w:val="5A4447FA"/>
    <w:lvl w:ilvl="0" w:tplc="D54C5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3"/>
  </w:num>
  <w:num w:numId="4">
    <w:abstractNumId w:val="23"/>
  </w:num>
  <w:num w:numId="5">
    <w:abstractNumId w:val="6"/>
  </w:num>
  <w:num w:numId="6">
    <w:abstractNumId w:val="11"/>
  </w:num>
  <w:num w:numId="7">
    <w:abstractNumId w:val="1"/>
  </w:num>
  <w:num w:numId="8">
    <w:abstractNumId w:val="8"/>
  </w:num>
  <w:num w:numId="9">
    <w:abstractNumId w:val="10"/>
  </w:num>
  <w:num w:numId="10">
    <w:abstractNumId w:val="2"/>
  </w:num>
  <w:num w:numId="11">
    <w:abstractNumId w:val="12"/>
  </w:num>
  <w:num w:numId="12">
    <w:abstractNumId w:val="18"/>
  </w:num>
  <w:num w:numId="13">
    <w:abstractNumId w:val="7"/>
  </w:num>
  <w:num w:numId="14">
    <w:abstractNumId w:val="19"/>
  </w:num>
  <w:num w:numId="15">
    <w:abstractNumId w:val="0"/>
  </w:num>
  <w:num w:numId="16">
    <w:abstractNumId w:val="21"/>
  </w:num>
  <w:num w:numId="17">
    <w:abstractNumId w:val="24"/>
  </w:num>
  <w:num w:numId="18">
    <w:abstractNumId w:val="13"/>
  </w:num>
  <w:num w:numId="19">
    <w:abstractNumId w:val="15"/>
  </w:num>
  <w:num w:numId="20">
    <w:abstractNumId w:val="4"/>
  </w:num>
  <w:num w:numId="21">
    <w:abstractNumId w:val="17"/>
  </w:num>
  <w:num w:numId="22">
    <w:abstractNumId w:val="22"/>
  </w:num>
  <w:num w:numId="23">
    <w:abstractNumId w:val="14"/>
  </w:num>
  <w:num w:numId="24">
    <w:abstractNumId w:val="16"/>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F8"/>
    <w:rsid w:val="00003B0F"/>
    <w:rsid w:val="00004A1A"/>
    <w:rsid w:val="000126E3"/>
    <w:rsid w:val="0003279A"/>
    <w:rsid w:val="00033705"/>
    <w:rsid w:val="00041B78"/>
    <w:rsid w:val="00046AA9"/>
    <w:rsid w:val="00062407"/>
    <w:rsid w:val="000742DB"/>
    <w:rsid w:val="00075FCE"/>
    <w:rsid w:val="00091FC7"/>
    <w:rsid w:val="000B2241"/>
    <w:rsid w:val="000C129B"/>
    <w:rsid w:val="000C3119"/>
    <w:rsid w:val="000C3D96"/>
    <w:rsid w:val="000C47A4"/>
    <w:rsid w:val="000D4478"/>
    <w:rsid w:val="000E6283"/>
    <w:rsid w:val="001158EA"/>
    <w:rsid w:val="00126BE4"/>
    <w:rsid w:val="001301BD"/>
    <w:rsid w:val="00130CE8"/>
    <w:rsid w:val="00151721"/>
    <w:rsid w:val="001705CC"/>
    <w:rsid w:val="00171696"/>
    <w:rsid w:val="00193867"/>
    <w:rsid w:val="001D07C7"/>
    <w:rsid w:val="001D58DC"/>
    <w:rsid w:val="00201493"/>
    <w:rsid w:val="002059C7"/>
    <w:rsid w:val="002120C0"/>
    <w:rsid w:val="00223ED1"/>
    <w:rsid w:val="0022418A"/>
    <w:rsid w:val="00242F7F"/>
    <w:rsid w:val="00243C6F"/>
    <w:rsid w:val="00246836"/>
    <w:rsid w:val="0025456E"/>
    <w:rsid w:val="002676A0"/>
    <w:rsid w:val="002722F8"/>
    <w:rsid w:val="002769FF"/>
    <w:rsid w:val="00281A00"/>
    <w:rsid w:val="00294B46"/>
    <w:rsid w:val="002B6E82"/>
    <w:rsid w:val="002C081A"/>
    <w:rsid w:val="002C242A"/>
    <w:rsid w:val="002C622E"/>
    <w:rsid w:val="002E01E0"/>
    <w:rsid w:val="002E4039"/>
    <w:rsid w:val="002E4621"/>
    <w:rsid w:val="002E4864"/>
    <w:rsid w:val="002E4BE5"/>
    <w:rsid w:val="002F6804"/>
    <w:rsid w:val="002F6CBF"/>
    <w:rsid w:val="0031226B"/>
    <w:rsid w:val="00320BCE"/>
    <w:rsid w:val="00324B6C"/>
    <w:rsid w:val="003331CB"/>
    <w:rsid w:val="00335F08"/>
    <w:rsid w:val="00351DBA"/>
    <w:rsid w:val="0037421D"/>
    <w:rsid w:val="00384385"/>
    <w:rsid w:val="003970FE"/>
    <w:rsid w:val="00397B27"/>
    <w:rsid w:val="003A4F61"/>
    <w:rsid w:val="003C0F70"/>
    <w:rsid w:val="003C15CB"/>
    <w:rsid w:val="003C2C25"/>
    <w:rsid w:val="003C7950"/>
    <w:rsid w:val="003E0369"/>
    <w:rsid w:val="003E3BAC"/>
    <w:rsid w:val="003F5916"/>
    <w:rsid w:val="00414DCF"/>
    <w:rsid w:val="00415ED2"/>
    <w:rsid w:val="00417081"/>
    <w:rsid w:val="0043619C"/>
    <w:rsid w:val="004516A0"/>
    <w:rsid w:val="004762C6"/>
    <w:rsid w:val="00481CB1"/>
    <w:rsid w:val="00486773"/>
    <w:rsid w:val="00486E36"/>
    <w:rsid w:val="0049654A"/>
    <w:rsid w:val="00497622"/>
    <w:rsid w:val="004A09A2"/>
    <w:rsid w:val="004A5E6F"/>
    <w:rsid w:val="005014E9"/>
    <w:rsid w:val="00516F84"/>
    <w:rsid w:val="00527A5C"/>
    <w:rsid w:val="00532D66"/>
    <w:rsid w:val="00533BDA"/>
    <w:rsid w:val="00533CD8"/>
    <w:rsid w:val="00537780"/>
    <w:rsid w:val="00565E86"/>
    <w:rsid w:val="0057247E"/>
    <w:rsid w:val="00574B76"/>
    <w:rsid w:val="005774F0"/>
    <w:rsid w:val="00586F4D"/>
    <w:rsid w:val="0059493C"/>
    <w:rsid w:val="00597C9F"/>
    <w:rsid w:val="005A113E"/>
    <w:rsid w:val="005C1829"/>
    <w:rsid w:val="005E1A1B"/>
    <w:rsid w:val="005E5C96"/>
    <w:rsid w:val="005F1C44"/>
    <w:rsid w:val="005F3BCC"/>
    <w:rsid w:val="0060794E"/>
    <w:rsid w:val="0061347D"/>
    <w:rsid w:val="0061413E"/>
    <w:rsid w:val="00615D7B"/>
    <w:rsid w:val="006222D7"/>
    <w:rsid w:val="00630CCD"/>
    <w:rsid w:val="00636BD3"/>
    <w:rsid w:val="00641019"/>
    <w:rsid w:val="00642C57"/>
    <w:rsid w:val="00676875"/>
    <w:rsid w:val="00681C64"/>
    <w:rsid w:val="0068499C"/>
    <w:rsid w:val="006A2537"/>
    <w:rsid w:val="006A615E"/>
    <w:rsid w:val="006B41F4"/>
    <w:rsid w:val="006D575C"/>
    <w:rsid w:val="006E6A8B"/>
    <w:rsid w:val="006F4361"/>
    <w:rsid w:val="006F4CA5"/>
    <w:rsid w:val="006F58ED"/>
    <w:rsid w:val="006F7306"/>
    <w:rsid w:val="00701339"/>
    <w:rsid w:val="007037BB"/>
    <w:rsid w:val="0070502E"/>
    <w:rsid w:val="00713536"/>
    <w:rsid w:val="00714DE0"/>
    <w:rsid w:val="00716AE2"/>
    <w:rsid w:val="007245CB"/>
    <w:rsid w:val="00764F93"/>
    <w:rsid w:val="0077052D"/>
    <w:rsid w:val="0079139C"/>
    <w:rsid w:val="00792B20"/>
    <w:rsid w:val="00796AC3"/>
    <w:rsid w:val="007B42C1"/>
    <w:rsid w:val="007C094E"/>
    <w:rsid w:val="007D59CD"/>
    <w:rsid w:val="007E3BC2"/>
    <w:rsid w:val="007F42E7"/>
    <w:rsid w:val="008236F4"/>
    <w:rsid w:val="00823838"/>
    <w:rsid w:val="00825C9F"/>
    <w:rsid w:val="0082627C"/>
    <w:rsid w:val="008302CB"/>
    <w:rsid w:val="00836D93"/>
    <w:rsid w:val="00841574"/>
    <w:rsid w:val="00845238"/>
    <w:rsid w:val="008629DC"/>
    <w:rsid w:val="008775B3"/>
    <w:rsid w:val="0088010B"/>
    <w:rsid w:val="00883375"/>
    <w:rsid w:val="008A6FD8"/>
    <w:rsid w:val="008B11D2"/>
    <w:rsid w:val="008B1DF3"/>
    <w:rsid w:val="008C5954"/>
    <w:rsid w:val="008D49E7"/>
    <w:rsid w:val="008E51F2"/>
    <w:rsid w:val="008F4634"/>
    <w:rsid w:val="008F7782"/>
    <w:rsid w:val="0091233B"/>
    <w:rsid w:val="00913C6E"/>
    <w:rsid w:val="009322E1"/>
    <w:rsid w:val="00950623"/>
    <w:rsid w:val="00956FB0"/>
    <w:rsid w:val="00960909"/>
    <w:rsid w:val="009656F8"/>
    <w:rsid w:val="00990D56"/>
    <w:rsid w:val="00995A28"/>
    <w:rsid w:val="009C121E"/>
    <w:rsid w:val="009E47EB"/>
    <w:rsid w:val="00A229B4"/>
    <w:rsid w:val="00A35E67"/>
    <w:rsid w:val="00A45859"/>
    <w:rsid w:val="00A54242"/>
    <w:rsid w:val="00A60363"/>
    <w:rsid w:val="00A6416D"/>
    <w:rsid w:val="00A6626F"/>
    <w:rsid w:val="00A710AE"/>
    <w:rsid w:val="00A752B8"/>
    <w:rsid w:val="00A770D3"/>
    <w:rsid w:val="00A921C1"/>
    <w:rsid w:val="00AC1E4C"/>
    <w:rsid w:val="00AD74FA"/>
    <w:rsid w:val="00AE2B31"/>
    <w:rsid w:val="00AF0685"/>
    <w:rsid w:val="00AF4AE8"/>
    <w:rsid w:val="00B04782"/>
    <w:rsid w:val="00B05B2E"/>
    <w:rsid w:val="00B0660A"/>
    <w:rsid w:val="00B1100A"/>
    <w:rsid w:val="00B15CAE"/>
    <w:rsid w:val="00B26DA9"/>
    <w:rsid w:val="00B26E60"/>
    <w:rsid w:val="00B716DA"/>
    <w:rsid w:val="00B848AC"/>
    <w:rsid w:val="00B955F7"/>
    <w:rsid w:val="00B96E99"/>
    <w:rsid w:val="00BA0D8E"/>
    <w:rsid w:val="00BA1467"/>
    <w:rsid w:val="00BA1CF1"/>
    <w:rsid w:val="00BA41A4"/>
    <w:rsid w:val="00BA55E6"/>
    <w:rsid w:val="00BA7D81"/>
    <w:rsid w:val="00BB110F"/>
    <w:rsid w:val="00BC63DC"/>
    <w:rsid w:val="00BD4BDC"/>
    <w:rsid w:val="00BE1666"/>
    <w:rsid w:val="00BF2144"/>
    <w:rsid w:val="00C0203B"/>
    <w:rsid w:val="00C15BA1"/>
    <w:rsid w:val="00C200A6"/>
    <w:rsid w:val="00C22A24"/>
    <w:rsid w:val="00C22D4F"/>
    <w:rsid w:val="00C2458D"/>
    <w:rsid w:val="00C24D3C"/>
    <w:rsid w:val="00C300B0"/>
    <w:rsid w:val="00C344E6"/>
    <w:rsid w:val="00C86F73"/>
    <w:rsid w:val="00C93DFC"/>
    <w:rsid w:val="00C957FD"/>
    <w:rsid w:val="00CA7B0F"/>
    <w:rsid w:val="00CC3BF8"/>
    <w:rsid w:val="00CC7DE9"/>
    <w:rsid w:val="00CD4EA1"/>
    <w:rsid w:val="00CE0105"/>
    <w:rsid w:val="00CE3078"/>
    <w:rsid w:val="00CF3D46"/>
    <w:rsid w:val="00CF4291"/>
    <w:rsid w:val="00CF58C8"/>
    <w:rsid w:val="00D07F73"/>
    <w:rsid w:val="00D10F98"/>
    <w:rsid w:val="00D12729"/>
    <w:rsid w:val="00D2326F"/>
    <w:rsid w:val="00D31DC3"/>
    <w:rsid w:val="00D33D78"/>
    <w:rsid w:val="00D46322"/>
    <w:rsid w:val="00D54550"/>
    <w:rsid w:val="00D57912"/>
    <w:rsid w:val="00D65E92"/>
    <w:rsid w:val="00D67684"/>
    <w:rsid w:val="00D67F85"/>
    <w:rsid w:val="00D72826"/>
    <w:rsid w:val="00D81D34"/>
    <w:rsid w:val="00D8589A"/>
    <w:rsid w:val="00D916E9"/>
    <w:rsid w:val="00D951E5"/>
    <w:rsid w:val="00DC01AC"/>
    <w:rsid w:val="00DE1D8F"/>
    <w:rsid w:val="00DE1E58"/>
    <w:rsid w:val="00DE5C35"/>
    <w:rsid w:val="00E1060E"/>
    <w:rsid w:val="00E31868"/>
    <w:rsid w:val="00E4493B"/>
    <w:rsid w:val="00E463BD"/>
    <w:rsid w:val="00E46EF5"/>
    <w:rsid w:val="00E47250"/>
    <w:rsid w:val="00E52A38"/>
    <w:rsid w:val="00E65694"/>
    <w:rsid w:val="00E7175F"/>
    <w:rsid w:val="00E75860"/>
    <w:rsid w:val="00E86135"/>
    <w:rsid w:val="00E905C1"/>
    <w:rsid w:val="00E97C9F"/>
    <w:rsid w:val="00EA4E2C"/>
    <w:rsid w:val="00EA65F5"/>
    <w:rsid w:val="00EA6D46"/>
    <w:rsid w:val="00EC3247"/>
    <w:rsid w:val="00ED1082"/>
    <w:rsid w:val="00EE6F62"/>
    <w:rsid w:val="00EF6242"/>
    <w:rsid w:val="00F05E96"/>
    <w:rsid w:val="00F113DA"/>
    <w:rsid w:val="00F17816"/>
    <w:rsid w:val="00F25E05"/>
    <w:rsid w:val="00F37E2D"/>
    <w:rsid w:val="00F41B53"/>
    <w:rsid w:val="00F43808"/>
    <w:rsid w:val="00F450EE"/>
    <w:rsid w:val="00F50B62"/>
    <w:rsid w:val="00F54C81"/>
    <w:rsid w:val="00F55DCF"/>
    <w:rsid w:val="00F61055"/>
    <w:rsid w:val="00F6530C"/>
    <w:rsid w:val="00F71DEA"/>
    <w:rsid w:val="00F759BD"/>
    <w:rsid w:val="00F81F46"/>
    <w:rsid w:val="00F9534C"/>
    <w:rsid w:val="00FA4A38"/>
    <w:rsid w:val="00FB2BAF"/>
    <w:rsid w:val="00FB73CC"/>
    <w:rsid w:val="00FC2E00"/>
    <w:rsid w:val="00FF4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3B31"/>
  <w15:chartTrackingRefBased/>
  <w15:docId w15:val="{37FF5C57-0AAC-4683-8C76-AF3B0F2E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722F8"/>
    <w:pPr>
      <w:keepNext/>
      <w:keepLines/>
      <w:spacing w:before="240" w:after="0" w:line="240" w:lineRule="auto"/>
      <w:outlineLvl w:val="0"/>
    </w:pPr>
    <w:rPr>
      <w:rFonts w:ascii="Calibri Light" w:eastAsia="Times New Roman" w:hAnsi="Calibri Light" w:cs="Times New Roman"/>
      <w:color w:val="2E74B5"/>
      <w:sz w:val="32"/>
      <w:szCs w:val="32"/>
      <w:lang w:eastAsia="ru-RU"/>
    </w:rPr>
  </w:style>
  <w:style w:type="paragraph" w:styleId="3">
    <w:name w:val="heading 3"/>
    <w:basedOn w:val="a"/>
    <w:next w:val="a"/>
    <w:link w:val="30"/>
    <w:uiPriority w:val="9"/>
    <w:semiHidden/>
    <w:unhideWhenUsed/>
    <w:qFormat/>
    <w:rsid w:val="002722F8"/>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2F8"/>
    <w:rPr>
      <w:rFonts w:ascii="Calibri Light" w:eastAsia="Times New Roman" w:hAnsi="Calibri Light" w:cs="Times New Roman"/>
      <w:color w:val="2E74B5"/>
      <w:sz w:val="32"/>
      <w:szCs w:val="32"/>
      <w:lang w:eastAsia="ru-RU"/>
    </w:rPr>
  </w:style>
  <w:style w:type="character" w:customStyle="1" w:styleId="30">
    <w:name w:val="Заголовок 3 Знак"/>
    <w:basedOn w:val="a0"/>
    <w:link w:val="3"/>
    <w:uiPriority w:val="9"/>
    <w:semiHidden/>
    <w:rsid w:val="002722F8"/>
    <w:rPr>
      <w:rFonts w:ascii="Calibri Light" w:eastAsia="Times New Roman" w:hAnsi="Calibri Light" w:cs="Times New Roman"/>
      <w:b/>
      <w:bCs/>
      <w:sz w:val="26"/>
      <w:szCs w:val="26"/>
    </w:rPr>
  </w:style>
  <w:style w:type="numbering" w:customStyle="1" w:styleId="11">
    <w:name w:val="Нет списка1"/>
    <w:next w:val="a2"/>
    <w:uiPriority w:val="99"/>
    <w:semiHidden/>
    <w:unhideWhenUsed/>
    <w:rsid w:val="002722F8"/>
  </w:style>
  <w:style w:type="paragraph" w:styleId="a3">
    <w:name w:val="List Paragraph"/>
    <w:basedOn w:val="a"/>
    <w:uiPriority w:val="34"/>
    <w:qFormat/>
    <w:rsid w:val="002722F8"/>
    <w:pPr>
      <w:ind w:left="720"/>
      <w:contextualSpacing/>
    </w:pPr>
    <w:rPr>
      <w:rFonts w:ascii="Calibri" w:eastAsia="Calibri" w:hAnsi="Calibri" w:cs="Times New Roman"/>
    </w:rPr>
  </w:style>
  <w:style w:type="table" w:styleId="a4">
    <w:name w:val="Table Grid"/>
    <w:basedOn w:val="a1"/>
    <w:uiPriority w:val="39"/>
    <w:rsid w:val="002722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722F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2722F8"/>
    <w:rPr>
      <w:rFonts w:ascii="Calibri" w:eastAsia="Calibri" w:hAnsi="Calibri" w:cs="Times New Roman"/>
    </w:rPr>
  </w:style>
  <w:style w:type="paragraph" w:styleId="a7">
    <w:name w:val="footer"/>
    <w:basedOn w:val="a"/>
    <w:link w:val="a8"/>
    <w:uiPriority w:val="99"/>
    <w:unhideWhenUsed/>
    <w:rsid w:val="002722F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2722F8"/>
    <w:rPr>
      <w:rFonts w:ascii="Calibri" w:eastAsia="Calibri" w:hAnsi="Calibri" w:cs="Times New Roman"/>
    </w:rPr>
  </w:style>
  <w:style w:type="paragraph" w:styleId="a9">
    <w:name w:val="Plain Text"/>
    <w:basedOn w:val="a"/>
    <w:link w:val="aa"/>
    <w:rsid w:val="002722F8"/>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2722F8"/>
    <w:rPr>
      <w:rFonts w:ascii="Courier New" w:eastAsia="Times New Roman" w:hAnsi="Courier New" w:cs="Courier New"/>
      <w:sz w:val="20"/>
      <w:szCs w:val="20"/>
      <w:lang w:eastAsia="ru-RU"/>
    </w:rPr>
  </w:style>
  <w:style w:type="numbering" w:customStyle="1" w:styleId="110">
    <w:name w:val="Нет списка11"/>
    <w:next w:val="a2"/>
    <w:semiHidden/>
    <w:unhideWhenUsed/>
    <w:rsid w:val="002722F8"/>
  </w:style>
  <w:style w:type="character" w:styleId="ab">
    <w:name w:val="page number"/>
    <w:basedOn w:val="a0"/>
    <w:rsid w:val="002722F8"/>
  </w:style>
  <w:style w:type="table" w:customStyle="1" w:styleId="12">
    <w:name w:val="Сетка таблицы1"/>
    <w:basedOn w:val="a1"/>
    <w:next w:val="a4"/>
    <w:rsid w:val="002722F8"/>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2722F8"/>
    <w:rPr>
      <w:color w:val="0000FF"/>
      <w:u w:val="single"/>
    </w:rPr>
  </w:style>
  <w:style w:type="table" w:customStyle="1" w:styleId="111">
    <w:name w:val="Сетка таблицы11"/>
    <w:basedOn w:val="a1"/>
    <w:next w:val="a4"/>
    <w:rsid w:val="002722F8"/>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722F8"/>
  </w:style>
  <w:style w:type="paragraph" w:styleId="ad">
    <w:name w:val="Balloon Text"/>
    <w:basedOn w:val="a"/>
    <w:link w:val="ae"/>
    <w:uiPriority w:val="99"/>
    <w:rsid w:val="002722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rsid w:val="002722F8"/>
    <w:rPr>
      <w:rFonts w:ascii="Tahoma" w:eastAsia="Times New Roman" w:hAnsi="Tahoma" w:cs="Tahoma"/>
      <w:sz w:val="16"/>
      <w:szCs w:val="16"/>
      <w:lang w:eastAsia="ru-RU"/>
    </w:rPr>
  </w:style>
  <w:style w:type="paragraph" w:styleId="af">
    <w:name w:val="Normal (Web)"/>
    <w:basedOn w:val="a"/>
    <w:uiPriority w:val="99"/>
    <w:semiHidden/>
    <w:unhideWhenUsed/>
    <w:rsid w:val="00272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концевой сноски Знак"/>
    <w:link w:val="af1"/>
    <w:semiHidden/>
    <w:rsid w:val="002722F8"/>
    <w:rPr>
      <w:rFonts w:ascii="Times New Roman" w:eastAsia="Times New Roman" w:hAnsi="Times New Roman" w:cs="Times New Roman"/>
      <w:sz w:val="20"/>
      <w:szCs w:val="20"/>
      <w:lang w:eastAsia="ru-RU"/>
    </w:rPr>
  </w:style>
  <w:style w:type="paragraph" w:styleId="af1">
    <w:name w:val="endnote text"/>
    <w:basedOn w:val="a"/>
    <w:link w:val="af0"/>
    <w:semiHidden/>
    <w:rsid w:val="002722F8"/>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2722F8"/>
    <w:rPr>
      <w:sz w:val="20"/>
      <w:szCs w:val="20"/>
    </w:rPr>
  </w:style>
  <w:style w:type="character" w:customStyle="1" w:styleId="af2">
    <w:name w:val="Схема документа Знак"/>
    <w:link w:val="af3"/>
    <w:semiHidden/>
    <w:rsid w:val="002722F8"/>
    <w:rPr>
      <w:rFonts w:ascii="Tahoma" w:eastAsia="Calibri" w:hAnsi="Tahoma" w:cs="Tahoma"/>
      <w:sz w:val="20"/>
      <w:szCs w:val="20"/>
      <w:shd w:val="clear" w:color="auto" w:fill="000080"/>
    </w:rPr>
  </w:style>
  <w:style w:type="paragraph" w:styleId="af3">
    <w:name w:val="Document Map"/>
    <w:basedOn w:val="a"/>
    <w:link w:val="af2"/>
    <w:semiHidden/>
    <w:rsid w:val="002722F8"/>
    <w:pPr>
      <w:shd w:val="clear" w:color="auto" w:fill="000080"/>
      <w:spacing w:after="200" w:line="276" w:lineRule="auto"/>
    </w:pPr>
    <w:rPr>
      <w:rFonts w:ascii="Tahoma" w:eastAsia="Calibri" w:hAnsi="Tahoma" w:cs="Tahoma"/>
      <w:sz w:val="20"/>
      <w:szCs w:val="20"/>
    </w:rPr>
  </w:style>
  <w:style w:type="character" w:customStyle="1" w:styleId="14">
    <w:name w:val="Схема документа Знак1"/>
    <w:basedOn w:val="a0"/>
    <w:uiPriority w:val="99"/>
    <w:semiHidden/>
    <w:rsid w:val="002722F8"/>
    <w:rPr>
      <w:rFonts w:ascii="Segoe UI" w:hAnsi="Segoe UI" w:cs="Segoe UI"/>
      <w:sz w:val="16"/>
      <w:szCs w:val="16"/>
    </w:rPr>
  </w:style>
  <w:style w:type="paragraph" w:styleId="af4">
    <w:name w:val="caption"/>
    <w:basedOn w:val="a"/>
    <w:next w:val="a"/>
    <w:uiPriority w:val="35"/>
    <w:unhideWhenUsed/>
    <w:qFormat/>
    <w:rsid w:val="002722F8"/>
    <w:pPr>
      <w:spacing w:after="200" w:line="240" w:lineRule="auto"/>
    </w:pPr>
    <w:rPr>
      <w:rFonts w:ascii="Calibri" w:eastAsia="Calibri" w:hAnsi="Calibri" w:cs="Times New Roman"/>
      <w:i/>
      <w:iCs/>
      <w:color w:val="44546A"/>
      <w:sz w:val="18"/>
      <w:szCs w:val="18"/>
    </w:rPr>
  </w:style>
  <w:style w:type="numbering" w:customStyle="1" w:styleId="2">
    <w:name w:val="Нет списка2"/>
    <w:next w:val="a2"/>
    <w:uiPriority w:val="99"/>
    <w:semiHidden/>
    <w:unhideWhenUsed/>
    <w:rsid w:val="002722F8"/>
  </w:style>
  <w:style w:type="numbering" w:customStyle="1" w:styleId="31">
    <w:name w:val="Нет списка3"/>
    <w:next w:val="a2"/>
    <w:uiPriority w:val="99"/>
    <w:semiHidden/>
    <w:unhideWhenUsed/>
    <w:rsid w:val="002722F8"/>
  </w:style>
  <w:style w:type="table" w:customStyle="1" w:styleId="20">
    <w:name w:val="Сетка таблицы2"/>
    <w:basedOn w:val="a1"/>
    <w:next w:val="a4"/>
    <w:uiPriority w:val="39"/>
    <w:rsid w:val="002722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59"/>
    <w:rsid w:val="0027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046AA9"/>
    <w:rPr>
      <w:color w:val="605E5C"/>
      <w:shd w:val="clear" w:color="auto" w:fill="E1DFDD"/>
    </w:rPr>
  </w:style>
  <w:style w:type="character" w:styleId="af5">
    <w:name w:val="Unresolved Mention"/>
    <w:basedOn w:val="a0"/>
    <w:uiPriority w:val="99"/>
    <w:semiHidden/>
    <w:unhideWhenUsed/>
    <w:rsid w:val="00F1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51336">
      <w:bodyDiv w:val="1"/>
      <w:marLeft w:val="0"/>
      <w:marRight w:val="0"/>
      <w:marTop w:val="0"/>
      <w:marBottom w:val="0"/>
      <w:divBdr>
        <w:top w:val="none" w:sz="0" w:space="0" w:color="auto"/>
        <w:left w:val="none" w:sz="0" w:space="0" w:color="auto"/>
        <w:bottom w:val="none" w:sz="0" w:space="0" w:color="auto"/>
        <w:right w:val="none" w:sz="0" w:space="0" w:color="auto"/>
      </w:divBdr>
    </w:div>
    <w:div w:id="638194381">
      <w:bodyDiv w:val="1"/>
      <w:marLeft w:val="0"/>
      <w:marRight w:val="0"/>
      <w:marTop w:val="0"/>
      <w:marBottom w:val="0"/>
      <w:divBdr>
        <w:top w:val="none" w:sz="0" w:space="0" w:color="auto"/>
        <w:left w:val="none" w:sz="0" w:space="0" w:color="auto"/>
        <w:bottom w:val="none" w:sz="0" w:space="0" w:color="auto"/>
        <w:right w:val="none" w:sz="0" w:space="0" w:color="auto"/>
      </w:divBdr>
    </w:div>
    <w:div w:id="1094203582">
      <w:bodyDiv w:val="1"/>
      <w:marLeft w:val="0"/>
      <w:marRight w:val="0"/>
      <w:marTop w:val="0"/>
      <w:marBottom w:val="0"/>
      <w:divBdr>
        <w:top w:val="none" w:sz="0" w:space="0" w:color="auto"/>
        <w:left w:val="none" w:sz="0" w:space="0" w:color="auto"/>
        <w:bottom w:val="none" w:sz="0" w:space="0" w:color="auto"/>
        <w:right w:val="none" w:sz="0" w:space="0" w:color="auto"/>
      </w:divBdr>
    </w:div>
    <w:div w:id="1979454568">
      <w:bodyDiv w:val="1"/>
      <w:marLeft w:val="0"/>
      <w:marRight w:val="0"/>
      <w:marTop w:val="0"/>
      <w:marBottom w:val="0"/>
      <w:divBdr>
        <w:top w:val="none" w:sz="0" w:space="0" w:color="auto"/>
        <w:left w:val="none" w:sz="0" w:space="0" w:color="auto"/>
        <w:bottom w:val="none" w:sz="0" w:space="0" w:color="auto"/>
        <w:right w:val="none" w:sz="0" w:space="0" w:color="auto"/>
      </w:divBdr>
    </w:div>
    <w:div w:id="214061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ncalc.com/stats/SampleSize.aspx" TargetMode="External"/><Relationship Id="rId13" Type="http://schemas.openxmlformats.org/officeDocument/2006/relationships/chart" Target="charts/chart5.xml"/><Relationship Id="rId18" Type="http://schemas.openxmlformats.org/officeDocument/2006/relationships/hyperlink" Target="https://cardiab.biomedcentral.com/" TargetMode="External"/><Relationship Id="rId3" Type="http://schemas.openxmlformats.org/officeDocument/2006/relationships/settings" Target="settings.xml"/><Relationship Id="rId21" Type="http://schemas.openxmlformats.org/officeDocument/2006/relationships/hyperlink" Target="https://vestnik.kgma.kg/index.php/vestnik" TargetMode="Externa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s://vestnik.kgma.kg/index.php/vestni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vestnik.kgma.kg/index.php/vestnik"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67"/>
      <c:rotY val="0"/>
      <c:depthPercent val="100"/>
      <c:rAngAx val="1"/>
    </c:view3D>
    <c:floor>
      <c:thickness val="0"/>
      <c:spPr>
        <a:noFill/>
        <a:ln w="6350">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5477996965098634"/>
          <c:y val="3.1088082901554404E-2"/>
          <c:w val="0.7374810318664643"/>
          <c:h val="0.88082901554404147"/>
        </c:manualLayout>
      </c:layout>
      <c:bar3DChart>
        <c:barDir val="col"/>
        <c:grouping val="clustered"/>
        <c:varyColors val="0"/>
        <c:ser>
          <c:idx val="0"/>
          <c:order val="0"/>
          <c:tx>
            <c:strRef>
              <c:f>Sheet1!$A$2</c:f>
              <c:strCache>
                <c:ptCount val="1"/>
                <c:pt idx="0">
                  <c:v>NCEP-ATPIII</c:v>
                </c:pt>
              </c:strCache>
            </c:strRef>
          </c:tx>
          <c:spPr>
            <a:pattFill prst="wdDnDiag">
              <a:fgClr>
                <a:srgbClr xmlns:mc="http://schemas.openxmlformats.org/markup-compatibility/2006" xmlns:a14="http://schemas.microsoft.com/office/drawing/2010/main" val="000080" mc:Ignorable="a14" a14:legacySpreadsheetColorIndex="18"/>
              </a:fgClr>
              <a:bgClr>
                <a:srgbClr xmlns:mc="http://schemas.openxmlformats.org/markup-compatibility/2006" xmlns:a14="http://schemas.microsoft.com/office/drawing/2010/main" val="FFFFFF" mc:Ignorable="a14" a14:legacySpreadsheetColorIndex="9"/>
              </a:bgClr>
            </a:pattFill>
            <a:ln w="25406">
              <a:solidFill>
                <a:srgbClr val="000000"/>
              </a:solidFill>
              <a:prstDash val="solid"/>
            </a:ln>
          </c:spPr>
          <c:invertIfNegative val="0"/>
          <c:dLbls>
            <c:dLbl>
              <c:idx val="0"/>
              <c:layout>
                <c:manualLayout>
                  <c:x val="-1.4415749297924033E-2"/>
                  <c:y val="-2.5408603585568752E-2"/>
                </c:manualLayout>
              </c:layout>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85-4436-BABA-C14937582F84}"/>
                </c:ext>
              </c:extLst>
            </c:dLbl>
            <c:dLbl>
              <c:idx val="1"/>
              <c:layout>
                <c:manualLayout>
                  <c:x val="-1.362549826024461E-2"/>
                  <c:y val="-1.7961297210730014E-2"/>
                </c:manualLayout>
              </c:layout>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85-4436-BABA-C14937582F84}"/>
                </c:ext>
              </c:extLst>
            </c:dLbl>
            <c:dLbl>
              <c:idx val="2"/>
              <c:layout>
                <c:manualLayout>
                  <c:x val="-9.4458638990994638E-3"/>
                  <c:y val="-2.5733529071577919E-2"/>
                </c:manualLayout>
              </c:layout>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85-4436-BABA-C14937582F84}"/>
                </c:ext>
              </c:extLst>
            </c:dLbl>
            <c:spPr>
              <a:noFill/>
              <a:ln w="25406">
                <a:noFill/>
              </a:ln>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Мужчины</c:v>
                </c:pt>
                <c:pt idx="1">
                  <c:v>Женщины</c:v>
                </c:pt>
                <c:pt idx="2">
                  <c:v>Всего </c:v>
                </c:pt>
              </c:strCache>
            </c:strRef>
          </c:cat>
          <c:val>
            <c:numRef>
              <c:f>Sheet1!$B$2:$D$2</c:f>
              <c:numCache>
                <c:formatCode>General</c:formatCode>
                <c:ptCount val="3"/>
                <c:pt idx="0">
                  <c:v>32.700000000000003</c:v>
                </c:pt>
                <c:pt idx="1">
                  <c:v>32.6</c:v>
                </c:pt>
                <c:pt idx="2">
                  <c:v>32.6</c:v>
                </c:pt>
              </c:numCache>
            </c:numRef>
          </c:val>
          <c:extLst>
            <c:ext xmlns:c16="http://schemas.microsoft.com/office/drawing/2014/chart" uri="{C3380CC4-5D6E-409C-BE32-E72D297353CC}">
              <c16:uniqueId val="{00000003-9285-4436-BABA-C14937582F84}"/>
            </c:ext>
          </c:extLst>
        </c:ser>
        <c:ser>
          <c:idx val="1"/>
          <c:order val="1"/>
          <c:tx>
            <c:strRef>
              <c:f>Sheet1!$A$3</c:f>
              <c:strCache>
                <c:ptCount val="1"/>
                <c:pt idx="0">
                  <c:v>IDF</c:v>
                </c:pt>
              </c:strCache>
            </c:strRef>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406">
              <a:solidFill>
                <a:srgbClr val="000000"/>
              </a:solidFill>
              <a:prstDash val="solid"/>
            </a:ln>
          </c:spPr>
          <c:invertIfNegative val="0"/>
          <c:dLbls>
            <c:dLbl>
              <c:idx val="0"/>
              <c:layout>
                <c:manualLayout>
                  <c:x val="1.4399047851150204E-2"/>
                  <c:y val="-1.2563937069691278E-2"/>
                </c:manualLayout>
              </c:layout>
              <c:numFmt formatCode="0.0" sourceLinked="0"/>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85-4436-BABA-C14937582F84}"/>
                </c:ext>
              </c:extLst>
            </c:dLbl>
            <c:dLbl>
              <c:idx val="1"/>
              <c:layout>
                <c:manualLayout>
                  <c:x val="6.4390467349475511E-3"/>
                  <c:y val="-1.6112573666089286E-2"/>
                </c:manualLayout>
              </c:layout>
              <c:numFmt formatCode="0.0" sourceLinked="0"/>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85-4436-BABA-C14937582F84}"/>
                </c:ext>
              </c:extLst>
            </c:dLbl>
            <c:dLbl>
              <c:idx val="2"/>
              <c:layout>
                <c:manualLayout>
                  <c:x val="1.3653395547487235E-2"/>
                  <c:y val="-1.9744721792701592E-3"/>
                </c:manualLayout>
              </c:layout>
              <c:numFmt formatCode="0.0" sourceLinked="0"/>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85-4436-BABA-C14937582F84}"/>
                </c:ext>
              </c:extLst>
            </c:dLbl>
            <c:numFmt formatCode="0.0" sourceLinked="0"/>
            <c:spPr>
              <a:noFill/>
              <a:ln w="25406">
                <a:noFill/>
              </a:ln>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Мужчины</c:v>
                </c:pt>
                <c:pt idx="1">
                  <c:v>Женщины</c:v>
                </c:pt>
                <c:pt idx="2">
                  <c:v>Всего </c:v>
                </c:pt>
              </c:strCache>
            </c:strRef>
          </c:cat>
          <c:val>
            <c:numRef>
              <c:f>Sheet1!$B$3:$D$3</c:f>
              <c:numCache>
                <c:formatCode>General</c:formatCode>
                <c:ptCount val="3"/>
                <c:pt idx="0">
                  <c:v>36.700000000000003</c:v>
                </c:pt>
                <c:pt idx="1">
                  <c:v>40.1</c:v>
                </c:pt>
                <c:pt idx="2">
                  <c:v>38.6</c:v>
                </c:pt>
              </c:numCache>
            </c:numRef>
          </c:val>
          <c:extLst>
            <c:ext xmlns:c16="http://schemas.microsoft.com/office/drawing/2014/chart" uri="{C3380CC4-5D6E-409C-BE32-E72D297353CC}">
              <c16:uniqueId val="{00000007-9285-4436-BABA-C14937582F84}"/>
            </c:ext>
          </c:extLst>
        </c:ser>
        <c:ser>
          <c:idx val="2"/>
          <c:order val="2"/>
          <c:tx>
            <c:strRef>
              <c:f>Sheet1!$A$4</c:f>
              <c:strCache>
                <c:ptCount val="1"/>
                <c:pt idx="0">
                  <c:v>МетС-KG</c:v>
                </c:pt>
              </c:strCache>
            </c:strRef>
          </c:tx>
          <c:spPr>
            <a:solidFill>
              <a:srgbClr val="CCFFFF"/>
            </a:solidFill>
            <a:ln w="25406">
              <a:solidFill>
                <a:srgbClr val="000000"/>
              </a:solidFill>
              <a:prstDash val="solid"/>
            </a:ln>
          </c:spPr>
          <c:invertIfNegative val="0"/>
          <c:dLbls>
            <c:dLbl>
              <c:idx val="0"/>
              <c:layout>
                <c:manualLayout>
                  <c:x val="1.8025573786534188E-2"/>
                  <c:y val="-2.0063077162385479E-2"/>
                </c:manualLayout>
              </c:layout>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85-4436-BABA-C14937582F84}"/>
                </c:ext>
              </c:extLst>
            </c:dLbl>
            <c:dLbl>
              <c:idx val="1"/>
              <c:layout>
                <c:manualLayout>
                  <c:x val="1.1582866453398677E-2"/>
                  <c:y val="-1.3717666112918026E-2"/>
                </c:manualLayout>
              </c:layout>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285-4436-BABA-C14937582F84}"/>
                </c:ext>
              </c:extLst>
            </c:dLbl>
            <c:dLbl>
              <c:idx val="2"/>
              <c:layout>
                <c:manualLayout>
                  <c:x val="2.0314822848576775E-2"/>
                  <c:y val="-2.4780812816274145E-2"/>
                </c:manualLayout>
              </c:layout>
              <c:spPr>
                <a:noFill/>
                <a:ln w="25406">
                  <a:noFill/>
                </a:ln>
              </c:spPr>
              <c:txPr>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285-4436-BABA-C14937582F84}"/>
                </c:ext>
              </c:extLst>
            </c:dLbl>
            <c:spPr>
              <a:noFill/>
              <a:ln w="25406">
                <a:noFill/>
              </a:ln>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Мужчины</c:v>
                </c:pt>
                <c:pt idx="1">
                  <c:v>Женщины</c:v>
                </c:pt>
                <c:pt idx="2">
                  <c:v>Всего </c:v>
                </c:pt>
              </c:strCache>
            </c:strRef>
          </c:cat>
          <c:val>
            <c:numRef>
              <c:f>Sheet1!$B$4:$D$4</c:f>
              <c:numCache>
                <c:formatCode>General</c:formatCode>
                <c:ptCount val="3"/>
                <c:pt idx="0">
                  <c:v>28.7</c:v>
                </c:pt>
                <c:pt idx="1">
                  <c:v>31.6</c:v>
                </c:pt>
                <c:pt idx="2">
                  <c:v>30.3</c:v>
                </c:pt>
              </c:numCache>
            </c:numRef>
          </c:val>
          <c:extLst>
            <c:ext xmlns:c16="http://schemas.microsoft.com/office/drawing/2014/chart" uri="{C3380CC4-5D6E-409C-BE32-E72D297353CC}">
              <c16:uniqueId val="{0000000B-9285-4436-BABA-C14937582F84}"/>
            </c:ext>
          </c:extLst>
        </c:ser>
        <c:dLbls>
          <c:showLegendKey val="0"/>
          <c:showVal val="1"/>
          <c:showCatName val="0"/>
          <c:showSerName val="0"/>
          <c:showPercent val="0"/>
          <c:showBubbleSize val="0"/>
        </c:dLbls>
        <c:gapWidth val="150"/>
        <c:gapDepth val="0"/>
        <c:shape val="box"/>
        <c:axId val="323588760"/>
        <c:axId val="323589936"/>
        <c:axId val="0"/>
      </c:bar3DChart>
      <c:catAx>
        <c:axId val="323588760"/>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ru-RU"/>
          </a:p>
        </c:txPr>
        <c:crossAx val="323589936"/>
        <c:crosses val="autoZero"/>
        <c:auto val="1"/>
        <c:lblAlgn val="ctr"/>
        <c:lblOffset val="100"/>
        <c:tickLblSkip val="1"/>
        <c:tickMarkSkip val="1"/>
        <c:noMultiLvlLbl val="0"/>
      </c:catAx>
      <c:valAx>
        <c:axId val="323589936"/>
        <c:scaling>
          <c:orientation val="minMax"/>
          <c:max val="50"/>
        </c:scaling>
        <c:delete val="0"/>
        <c:axPos val="l"/>
        <c:majorGridlines>
          <c:spPr>
            <a:ln w="12703">
              <a:solidFill>
                <a:srgbClr val="FFFFFF"/>
              </a:solidFill>
              <a:prstDash val="solid"/>
            </a:ln>
          </c:spPr>
        </c:majorGridlines>
        <c:title>
          <c:tx>
            <c:rich>
              <a:bodyPr/>
              <a:lstStyle/>
              <a:p>
                <a:pPr>
                  <a:defRPr sz="1200" b="1" i="0" u="none" strike="noStrike" baseline="0">
                    <a:solidFill>
                      <a:srgbClr val="000000"/>
                    </a:solidFill>
                    <a:latin typeface="Arial"/>
                    <a:ea typeface="Arial"/>
                    <a:cs typeface="Arial"/>
                  </a:defRPr>
                </a:pPr>
                <a:r>
                  <a:rPr lang="ru-RU" sz="1200"/>
                  <a:t>Встречаемость МетС в процентах (%)</a:t>
                </a:r>
              </a:p>
            </c:rich>
          </c:tx>
          <c:layout>
            <c:manualLayout>
              <c:xMode val="edge"/>
              <c:yMode val="edge"/>
              <c:x val="1.8209408194233688E-2"/>
              <c:y val="0.22797927461139897"/>
            </c:manualLayout>
          </c:layout>
          <c:overlay val="0"/>
          <c:spPr>
            <a:noFill/>
            <a:ln w="25406">
              <a:noFill/>
            </a:ln>
          </c:spPr>
        </c:title>
        <c:numFmt formatCode="General" sourceLinked="1"/>
        <c:majorTickMark val="out"/>
        <c:minorTickMark val="none"/>
        <c:tickLblPos val="nextTo"/>
        <c:spPr>
          <a:ln w="25406">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ru-RU"/>
          </a:p>
        </c:txPr>
        <c:crossAx val="323588760"/>
        <c:crosses val="autoZero"/>
        <c:crossBetween val="between"/>
        <c:majorUnit val="10"/>
      </c:valAx>
      <c:spPr>
        <a:noFill/>
        <a:ln w="25406">
          <a:noFill/>
        </a:ln>
      </c:spPr>
    </c:plotArea>
    <c:legend>
      <c:legendPos val="r"/>
      <c:legendEntry>
        <c:idx val="2"/>
        <c:txPr>
          <a:bodyPr/>
          <a:lstStyle/>
          <a:p>
            <a:pPr>
              <a:defRPr sz="1050" b="1" i="0" u="none" strike="noStrike" baseline="0">
                <a:solidFill>
                  <a:srgbClr val="000000"/>
                </a:solidFill>
                <a:latin typeface="Arial"/>
                <a:ea typeface="Arial"/>
                <a:cs typeface="Arial"/>
              </a:defRPr>
            </a:pPr>
            <a:endParaRPr lang="ru-RU"/>
          </a:p>
        </c:txPr>
      </c:legendEntry>
      <c:layout>
        <c:manualLayout>
          <c:xMode val="edge"/>
          <c:yMode val="edge"/>
          <c:x val="0.38420257781408201"/>
          <c:y val="1.9847858000800744E-3"/>
          <c:w val="0.61250850881275554"/>
          <c:h val="0.1031878642288358"/>
        </c:manualLayout>
      </c:layout>
      <c:overlay val="1"/>
      <c:spPr>
        <a:noFill/>
        <a:ln w="25406">
          <a:noFill/>
        </a:ln>
      </c:spPr>
      <c:txPr>
        <a:bodyPr/>
        <a:lstStyle/>
        <a:p>
          <a:pPr>
            <a:defRPr sz="1050" b="1" i="0" u="none" strike="noStrike" baseline="0">
              <a:solidFill>
                <a:srgbClr val="000000"/>
              </a:solidFill>
              <a:latin typeface="Arial"/>
              <a:ea typeface="Arial"/>
              <a:cs typeface="Arial"/>
            </a:defRPr>
          </a:pPr>
          <a:endParaRPr lang="ru-RU"/>
        </a:p>
      </c:txPr>
    </c:legend>
    <c:plotVisOnly val="1"/>
    <c:dispBlanksAs val="gap"/>
    <c:showDLblsOverMax val="0"/>
  </c:chart>
  <c:spPr>
    <a:noFill/>
    <a:ln w="3176">
      <a:solidFill>
        <a:srgbClr val="000000"/>
      </a:solidFill>
      <a:prstDash val="solid"/>
    </a:ln>
  </c:spPr>
  <c:txPr>
    <a:bodyPr/>
    <a:lstStyle/>
    <a:p>
      <a:pPr>
        <a:defRPr sz="17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58"/>
      <c:rotY val="0"/>
      <c:depthPercent val="100"/>
      <c:rAngAx val="1"/>
    </c:view3D>
    <c:floor>
      <c:thickness val="0"/>
      <c:spPr>
        <a:noFill/>
        <a:ln w="6350">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3650306748466257"/>
          <c:y val="3.0612244897959183E-2"/>
          <c:w val="0.79141104294478526"/>
          <c:h val="0.68877551020408168"/>
        </c:manualLayout>
      </c:layout>
      <c:bar3DChart>
        <c:barDir val="col"/>
        <c:grouping val="clustered"/>
        <c:varyColors val="0"/>
        <c:ser>
          <c:idx val="0"/>
          <c:order val="0"/>
          <c:tx>
            <c:strRef>
              <c:f>Sheet1!$A$2</c:f>
              <c:strCache>
                <c:ptCount val="1"/>
                <c:pt idx="0">
                  <c:v>% пациентов по NCEP ATPIII</c:v>
                </c:pt>
              </c:strCache>
            </c:strRef>
          </c:tx>
          <c:spPr>
            <a:pattFill prst="wdDnDiag">
              <a:fgClr>
                <a:srgbClr xmlns:mc="http://schemas.openxmlformats.org/markup-compatibility/2006" xmlns:a14="http://schemas.microsoft.com/office/drawing/2010/main" val="000080" mc:Ignorable="a14" a14:legacySpreadsheetColorIndex="18"/>
              </a:fgClr>
              <a:bgClr>
                <a:srgbClr xmlns:mc="http://schemas.openxmlformats.org/markup-compatibility/2006" xmlns:a14="http://schemas.microsoft.com/office/drawing/2010/main" val="FFFFFF" mc:Ignorable="a14" a14:legacySpreadsheetColorIndex="9"/>
              </a:bgClr>
            </a:pattFill>
            <a:ln w="25344">
              <a:solidFill>
                <a:srgbClr val="000000"/>
              </a:solidFill>
              <a:prstDash val="solid"/>
            </a:ln>
          </c:spPr>
          <c:invertIfNegative val="0"/>
          <c:dLbls>
            <c:dLbl>
              <c:idx val="0"/>
              <c:layout>
                <c:manualLayout>
                  <c:x val="-1.132091042300694E-2"/>
                  <c:y val="-2.0603564445383925E-2"/>
                </c:manualLayout>
              </c:layout>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8D-45CF-8455-B19900E08EFE}"/>
                </c:ext>
              </c:extLst>
            </c:dLbl>
            <c:dLbl>
              <c:idx val="1"/>
              <c:layout>
                <c:manualLayout>
                  <c:x val="2.6128064781175686E-3"/>
                  <c:y val="-7.9816827239793109E-3"/>
                </c:manualLayout>
              </c:layout>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D-45CF-8455-B19900E08EFE}"/>
                </c:ext>
              </c:extLst>
            </c:dLbl>
            <c:dLbl>
              <c:idx val="2"/>
              <c:layout>
                <c:manualLayout>
                  <c:x val="-1.1571904738901595E-2"/>
                  <c:y val="-1.892670295407705E-2"/>
                </c:manualLayout>
              </c:layout>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D-45CF-8455-B19900E08EFE}"/>
                </c:ext>
              </c:extLst>
            </c:dLbl>
            <c:dLbl>
              <c:idx val="3"/>
              <c:layout>
                <c:manualLayout>
                  <c:x val="-6.3295033500514464E-3"/>
                  <c:y val="-1.667058556684034E-2"/>
                </c:manualLayout>
              </c:layout>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8D-45CF-8455-B19900E08EFE}"/>
                </c:ext>
              </c:extLst>
            </c:dLbl>
            <c:spPr>
              <a:noFill/>
              <a:ln w="25344">
                <a:noFill/>
              </a:ln>
            </c:spPr>
            <c:txPr>
              <a:bodyPr wrap="square" lIns="38100" tIns="19050" rIns="38100" bIns="19050" anchor="ctr">
                <a:spAutoFit/>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квартиль</c:v>
                </c:pt>
                <c:pt idx="1">
                  <c:v>2 квартиль</c:v>
                </c:pt>
                <c:pt idx="2">
                  <c:v>3 квартиль</c:v>
                </c:pt>
                <c:pt idx="3">
                  <c:v>4 квартиль</c:v>
                </c:pt>
              </c:strCache>
            </c:strRef>
          </c:cat>
          <c:val>
            <c:numRef>
              <c:f>Sheet1!$B$2:$E$2</c:f>
              <c:numCache>
                <c:formatCode>General</c:formatCode>
                <c:ptCount val="4"/>
                <c:pt idx="0">
                  <c:v>20.5</c:v>
                </c:pt>
                <c:pt idx="1">
                  <c:v>32.1</c:v>
                </c:pt>
                <c:pt idx="2">
                  <c:v>30.1</c:v>
                </c:pt>
                <c:pt idx="3">
                  <c:v>45.7</c:v>
                </c:pt>
              </c:numCache>
            </c:numRef>
          </c:val>
          <c:extLst>
            <c:ext xmlns:c16="http://schemas.microsoft.com/office/drawing/2014/chart" uri="{C3380CC4-5D6E-409C-BE32-E72D297353CC}">
              <c16:uniqueId val="{00000004-FE8D-45CF-8455-B19900E08EFE}"/>
            </c:ext>
          </c:extLst>
        </c:ser>
        <c:ser>
          <c:idx val="1"/>
          <c:order val="1"/>
          <c:tx>
            <c:strRef>
              <c:f>Sheet1!$A$3</c:f>
              <c:strCache>
                <c:ptCount val="1"/>
                <c:pt idx="0">
                  <c:v>% пациентов по IDF</c:v>
                </c:pt>
              </c:strCache>
            </c:strRef>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344">
              <a:solidFill>
                <a:srgbClr val="000000"/>
              </a:solidFill>
              <a:prstDash val="solid"/>
            </a:ln>
          </c:spPr>
          <c:invertIfNegative val="0"/>
          <c:dLbls>
            <c:dLbl>
              <c:idx val="0"/>
              <c:layout>
                <c:manualLayout>
                  <c:x val="1.7047120938361138E-2"/>
                  <c:y val="1.5607879758056109E-4"/>
                </c:manualLayout>
              </c:layout>
              <c:numFmt formatCode="0.0" sourceLinked="0"/>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8D-45CF-8455-B19900E08EFE}"/>
                </c:ext>
              </c:extLst>
            </c:dLbl>
            <c:dLbl>
              <c:idx val="1"/>
              <c:layout>
                <c:manualLayout>
                  <c:x val="7.9748185017050055E-3"/>
                  <c:y val="-3.9628283105020423E-3"/>
                </c:manualLayout>
              </c:layout>
              <c:numFmt formatCode="0.0" sourceLinked="0"/>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8D-45CF-8455-B19900E08EFE}"/>
                </c:ext>
              </c:extLst>
            </c:dLbl>
            <c:dLbl>
              <c:idx val="2"/>
              <c:layout>
                <c:manualLayout>
                  <c:x val="6.5712277214905468E-3"/>
                  <c:y val="-1.5430583951117238E-2"/>
                </c:manualLayout>
              </c:layout>
              <c:numFmt formatCode="0.0" sourceLinked="0"/>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8D-45CF-8455-B19900E08EFE}"/>
                </c:ext>
              </c:extLst>
            </c:dLbl>
            <c:dLbl>
              <c:idx val="3"/>
              <c:layout>
                <c:manualLayout>
                  <c:x val="8.2349626612659987E-3"/>
                  <c:y val="-5.57348364241355E-3"/>
                </c:manualLayout>
              </c:layout>
              <c:numFmt formatCode="0.0" sourceLinked="0"/>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8D-45CF-8455-B19900E08EFE}"/>
                </c:ext>
              </c:extLst>
            </c:dLbl>
            <c:numFmt formatCode="0.0" sourceLinked="0"/>
            <c:spPr>
              <a:noFill/>
              <a:ln w="25344">
                <a:noFill/>
              </a:ln>
            </c:spPr>
            <c:txPr>
              <a:bodyPr wrap="square" lIns="38100" tIns="19050" rIns="38100" bIns="19050" anchor="ctr">
                <a:spAutoFit/>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квартиль</c:v>
                </c:pt>
                <c:pt idx="1">
                  <c:v>2 квартиль</c:v>
                </c:pt>
                <c:pt idx="2">
                  <c:v>3 квартиль</c:v>
                </c:pt>
                <c:pt idx="3">
                  <c:v>4 квартиль</c:v>
                </c:pt>
              </c:strCache>
            </c:strRef>
          </c:cat>
          <c:val>
            <c:numRef>
              <c:f>Sheet1!$B$3:$E$3</c:f>
              <c:numCache>
                <c:formatCode>General</c:formatCode>
                <c:ptCount val="4"/>
                <c:pt idx="0">
                  <c:v>28.2</c:v>
                </c:pt>
                <c:pt idx="1">
                  <c:v>34.5</c:v>
                </c:pt>
                <c:pt idx="2">
                  <c:v>37.299999999999997</c:v>
                </c:pt>
                <c:pt idx="3">
                  <c:v>52.2</c:v>
                </c:pt>
              </c:numCache>
            </c:numRef>
          </c:val>
          <c:extLst>
            <c:ext xmlns:c16="http://schemas.microsoft.com/office/drawing/2014/chart" uri="{C3380CC4-5D6E-409C-BE32-E72D297353CC}">
              <c16:uniqueId val="{00000009-FE8D-45CF-8455-B19900E08EFE}"/>
            </c:ext>
          </c:extLst>
        </c:ser>
        <c:ser>
          <c:idx val="2"/>
          <c:order val="2"/>
          <c:tx>
            <c:strRef>
              <c:f>Sheet1!$A$4</c:f>
              <c:strCache>
                <c:ptCount val="1"/>
                <c:pt idx="0">
                  <c:v>% пациентов по критериям МетС-KG</c:v>
                </c:pt>
              </c:strCache>
            </c:strRef>
          </c:tx>
          <c:spPr>
            <a:solidFill>
              <a:srgbClr val="CCFFFF"/>
            </a:solidFill>
            <a:ln w="25344">
              <a:solidFill>
                <a:srgbClr val="000000"/>
              </a:solidFill>
              <a:prstDash val="solid"/>
            </a:ln>
          </c:spPr>
          <c:invertIfNegative val="0"/>
          <c:dLbls>
            <c:dLbl>
              <c:idx val="0"/>
              <c:layout>
                <c:manualLayout>
                  <c:x val="2.0875390630660184E-2"/>
                  <c:y val="-9.2262604921882763E-3"/>
                </c:manualLayout>
              </c:layout>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E8D-45CF-8455-B19900E08EFE}"/>
                </c:ext>
              </c:extLst>
            </c:dLbl>
            <c:dLbl>
              <c:idx val="1"/>
              <c:layout>
                <c:manualLayout>
                  <c:x val="1.1803088194004052E-2"/>
                  <c:y val="-4.889199500477559E-3"/>
                </c:manualLayout>
              </c:layout>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E8D-45CF-8455-B19900E08EFE}"/>
                </c:ext>
              </c:extLst>
            </c:dLbl>
            <c:dLbl>
              <c:idx val="2"/>
              <c:layout>
                <c:manualLayout>
                  <c:x val="1.8068050127644564E-2"/>
                  <c:y val="-1.4190582335394164E-2"/>
                </c:manualLayout>
              </c:layout>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E8D-45CF-8455-B19900E08EFE}"/>
                </c:ext>
              </c:extLst>
            </c:dLbl>
            <c:dLbl>
              <c:idx val="3"/>
              <c:layout>
                <c:manualLayout>
                  <c:x val="1.9731944010006774E-2"/>
                  <c:y val="3.1724424908883275E-3"/>
                </c:manualLayout>
              </c:layout>
              <c:spPr>
                <a:noFill/>
                <a:ln w="25344">
                  <a:noFill/>
                </a:ln>
              </c:spPr>
              <c:txPr>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E8D-45CF-8455-B19900E08EFE}"/>
                </c:ext>
              </c:extLst>
            </c:dLbl>
            <c:spPr>
              <a:noFill/>
              <a:ln w="25344">
                <a:noFill/>
              </a:ln>
            </c:spPr>
            <c:txPr>
              <a:bodyPr wrap="square" lIns="38100" tIns="19050" rIns="38100" bIns="19050" anchor="ctr">
                <a:spAutoFit/>
              </a:bodyPr>
              <a:lstStyle/>
              <a:p>
                <a:pPr>
                  <a:defRPr sz="10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квартиль</c:v>
                </c:pt>
                <c:pt idx="1">
                  <c:v>2 квартиль</c:v>
                </c:pt>
                <c:pt idx="2">
                  <c:v>3 квартиль</c:v>
                </c:pt>
                <c:pt idx="3">
                  <c:v>4 квартиль</c:v>
                </c:pt>
              </c:strCache>
            </c:strRef>
          </c:cat>
          <c:val>
            <c:numRef>
              <c:f>Sheet1!$B$4:$E$4</c:f>
              <c:numCache>
                <c:formatCode>General</c:formatCode>
                <c:ptCount val="4"/>
                <c:pt idx="0">
                  <c:v>17.899999999999999</c:v>
                </c:pt>
                <c:pt idx="1">
                  <c:v>30.9</c:v>
                </c:pt>
                <c:pt idx="2">
                  <c:v>28.9</c:v>
                </c:pt>
                <c:pt idx="3">
                  <c:v>41.3</c:v>
                </c:pt>
              </c:numCache>
            </c:numRef>
          </c:val>
          <c:extLst>
            <c:ext xmlns:c16="http://schemas.microsoft.com/office/drawing/2014/chart" uri="{C3380CC4-5D6E-409C-BE32-E72D297353CC}">
              <c16:uniqueId val="{0000000E-FE8D-45CF-8455-B19900E08EFE}"/>
            </c:ext>
          </c:extLst>
        </c:ser>
        <c:dLbls>
          <c:showLegendKey val="0"/>
          <c:showVal val="1"/>
          <c:showCatName val="0"/>
          <c:showSerName val="0"/>
          <c:showPercent val="0"/>
          <c:showBubbleSize val="0"/>
        </c:dLbls>
        <c:gapWidth val="80"/>
        <c:gapDepth val="0"/>
        <c:shape val="box"/>
        <c:axId val="323587192"/>
        <c:axId val="323587584"/>
        <c:axId val="0"/>
      </c:bar3DChart>
      <c:catAx>
        <c:axId val="323587192"/>
        <c:scaling>
          <c:orientation val="minMax"/>
        </c:scaling>
        <c:delete val="0"/>
        <c:axPos val="b"/>
        <c:title>
          <c:tx>
            <c:rich>
              <a:bodyPr/>
              <a:lstStyle/>
              <a:p>
                <a:pPr>
                  <a:defRPr sz="1100" b="1" i="0" u="none" strike="noStrike" baseline="0">
                    <a:solidFill>
                      <a:srgbClr val="000000"/>
                    </a:solidFill>
                    <a:latin typeface="Arial"/>
                    <a:ea typeface="Arial"/>
                    <a:cs typeface="Arial"/>
                  </a:defRPr>
                </a:pPr>
                <a:r>
                  <a:rPr lang="ru-RU" sz="1100"/>
                  <a:t>к в а р т и л и  в о з р а с т а</a:t>
                </a:r>
              </a:p>
            </c:rich>
          </c:tx>
          <c:layout>
            <c:manualLayout>
              <c:xMode val="edge"/>
              <c:yMode val="edge"/>
              <c:x val="0.33333333333333331"/>
              <c:y val="0.79336719864714911"/>
            </c:manualLayout>
          </c:layout>
          <c:overlay val="0"/>
          <c:spPr>
            <a:noFill/>
            <a:ln w="25344">
              <a:noFill/>
            </a:ln>
          </c:spPr>
        </c:title>
        <c:numFmt formatCode="General" sourceLinked="1"/>
        <c:majorTickMark val="out"/>
        <c:minorTickMark val="none"/>
        <c:tickLblPos val="low"/>
        <c:spPr>
          <a:ln w="3168">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323587584"/>
        <c:crosses val="autoZero"/>
        <c:auto val="1"/>
        <c:lblAlgn val="ctr"/>
        <c:lblOffset val="100"/>
        <c:tickLblSkip val="1"/>
        <c:tickMarkSkip val="1"/>
        <c:noMultiLvlLbl val="0"/>
      </c:catAx>
      <c:valAx>
        <c:axId val="323587584"/>
        <c:scaling>
          <c:orientation val="minMax"/>
          <c:max val="55"/>
          <c:min val="0"/>
        </c:scaling>
        <c:delete val="0"/>
        <c:axPos val="l"/>
        <c:majorGridlines>
          <c:spPr>
            <a:ln w="12672">
              <a:solidFill>
                <a:srgbClr val="FFFFFF"/>
              </a:solidFill>
              <a:prstDash val="solid"/>
            </a:ln>
          </c:spPr>
        </c:majorGridlines>
        <c:title>
          <c:tx>
            <c:rich>
              <a:bodyPr/>
              <a:lstStyle/>
              <a:p>
                <a:pPr>
                  <a:defRPr sz="1197" b="1" i="0" u="none" strike="noStrike" baseline="0">
                    <a:solidFill>
                      <a:srgbClr val="000000"/>
                    </a:solidFill>
                    <a:latin typeface="Arial"/>
                    <a:ea typeface="Arial"/>
                    <a:cs typeface="Arial"/>
                  </a:defRPr>
                </a:pPr>
                <a:r>
                  <a:rPr lang="ru-RU"/>
                  <a:t>Встречаемость МетС в процентах (%)</a:t>
                </a:r>
              </a:p>
            </c:rich>
          </c:tx>
          <c:layout>
            <c:manualLayout>
              <c:xMode val="edge"/>
              <c:yMode val="edge"/>
              <c:x val="1.401703621403157E-3"/>
              <c:y val="4.6859971991756066E-2"/>
            </c:manualLayout>
          </c:layout>
          <c:overlay val="0"/>
          <c:spPr>
            <a:noFill/>
            <a:ln w="25344">
              <a:noFill/>
            </a:ln>
          </c:spPr>
        </c:title>
        <c:numFmt formatCode="General" sourceLinked="1"/>
        <c:majorTickMark val="out"/>
        <c:minorTickMark val="none"/>
        <c:tickLblPos val="nextTo"/>
        <c:spPr>
          <a:ln w="25344">
            <a:solidFill>
              <a:srgbClr val="000000"/>
            </a:solidFill>
            <a:prstDash val="solid"/>
          </a:ln>
        </c:spPr>
        <c:txPr>
          <a:bodyPr rot="0" vert="horz"/>
          <a:lstStyle/>
          <a:p>
            <a:pPr>
              <a:defRPr sz="1197" b="0" i="0" u="none" strike="noStrike" baseline="0">
                <a:solidFill>
                  <a:srgbClr val="000000"/>
                </a:solidFill>
                <a:latin typeface="Arial"/>
                <a:ea typeface="Arial"/>
                <a:cs typeface="Arial"/>
              </a:defRPr>
            </a:pPr>
            <a:endParaRPr lang="ru-RU"/>
          </a:p>
        </c:txPr>
        <c:crossAx val="323587192"/>
        <c:crosses val="autoZero"/>
        <c:crossBetween val="between"/>
        <c:majorUnit val="10"/>
      </c:valAx>
      <c:spPr>
        <a:noFill/>
        <a:ln w="25344">
          <a:noFill/>
        </a:ln>
      </c:spPr>
    </c:plotArea>
    <c:legend>
      <c:legendPos val="r"/>
      <c:legendEntry>
        <c:idx val="0"/>
        <c:txPr>
          <a:bodyPr/>
          <a:lstStyle/>
          <a:p>
            <a:pPr>
              <a:defRPr sz="1000" b="0" i="0" u="none" strike="noStrike" baseline="0">
                <a:solidFill>
                  <a:srgbClr val="000000"/>
                </a:solidFill>
                <a:latin typeface="Arial"/>
                <a:ea typeface="Arial"/>
                <a:cs typeface="Arial"/>
              </a:defRPr>
            </a:pPr>
            <a:endParaRPr lang="ru-RU"/>
          </a:p>
        </c:txPr>
      </c:legendEntry>
      <c:legendEntry>
        <c:idx val="1"/>
        <c:txPr>
          <a:bodyPr/>
          <a:lstStyle/>
          <a:p>
            <a:pPr>
              <a:defRPr sz="1000" b="0" i="0" u="none" strike="noStrike" baseline="0">
                <a:solidFill>
                  <a:srgbClr val="000000"/>
                </a:solidFill>
                <a:latin typeface="Arial"/>
                <a:ea typeface="Arial"/>
                <a:cs typeface="Arial"/>
              </a:defRPr>
            </a:pPr>
            <a:endParaRPr lang="ru-RU"/>
          </a:p>
        </c:txPr>
      </c:legendEntry>
      <c:legendEntry>
        <c:idx val="2"/>
        <c:txPr>
          <a:bodyPr/>
          <a:lstStyle/>
          <a:p>
            <a:pPr>
              <a:defRPr sz="1000" b="0" i="0" u="none" strike="noStrike" baseline="0">
                <a:solidFill>
                  <a:srgbClr val="000000"/>
                </a:solidFill>
                <a:latin typeface="Arial"/>
                <a:ea typeface="Arial"/>
                <a:cs typeface="Arial"/>
              </a:defRPr>
            </a:pPr>
            <a:endParaRPr lang="ru-RU"/>
          </a:p>
        </c:txPr>
      </c:legendEntry>
      <c:layout>
        <c:manualLayout>
          <c:xMode val="edge"/>
          <c:yMode val="edge"/>
          <c:x val="0"/>
          <c:y val="0.88412546900597155"/>
          <c:w val="0.98006134969325132"/>
          <c:h val="0.11241610738255034"/>
        </c:manualLayout>
      </c:layout>
      <c:overlay val="0"/>
      <c:spPr>
        <a:noFill/>
        <a:ln w="25344">
          <a:noFill/>
        </a:ln>
      </c:spPr>
      <c:txPr>
        <a:bodyPr/>
        <a:lstStyle/>
        <a:p>
          <a:pPr>
            <a:defRPr sz="1000" b="1" i="0" u="none" strike="noStrike" baseline="0">
              <a:solidFill>
                <a:srgbClr val="000000"/>
              </a:solidFill>
              <a:latin typeface="Arial"/>
              <a:ea typeface="Arial"/>
              <a:cs typeface="Arial"/>
            </a:defRPr>
          </a:pPr>
          <a:endParaRPr lang="ru-RU"/>
        </a:p>
      </c:txPr>
    </c:legend>
    <c:plotVisOnly val="1"/>
    <c:dispBlanksAs val="gap"/>
    <c:showDLblsOverMax val="0"/>
  </c:chart>
  <c:spPr>
    <a:noFill/>
    <a:ln w="3168">
      <a:solidFill>
        <a:srgbClr val="000000"/>
      </a:solidFill>
      <a:prstDash val="solid"/>
    </a:ln>
  </c:spPr>
  <c:txPr>
    <a:bodyPr/>
    <a:lstStyle/>
    <a:p>
      <a:pPr>
        <a:defRPr sz="172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53"/>
      <c:rotY val="0"/>
      <c:depthPercent val="20"/>
      <c:rAngAx val="1"/>
    </c:view3D>
    <c:floor>
      <c:thickness val="0"/>
      <c:spPr>
        <a:noFill/>
        <a:ln w="6350">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9.8101265822784806E-2"/>
          <c:y val="3.2345013477088951E-2"/>
          <c:w val="0.90189873417721522"/>
          <c:h val="0.77358490566037741"/>
        </c:manualLayout>
      </c:layout>
      <c:bar3DChart>
        <c:barDir val="col"/>
        <c:grouping val="clustered"/>
        <c:varyColors val="0"/>
        <c:ser>
          <c:idx val="0"/>
          <c:order val="0"/>
          <c:tx>
            <c:strRef>
              <c:f>Sheet1!$A$2</c:f>
              <c:strCache>
                <c:ptCount val="1"/>
                <c:pt idx="0">
                  <c:v>NCEP ATPIII</c:v>
                </c:pt>
              </c:strCache>
            </c:strRef>
          </c:tx>
          <c:spPr>
            <a:pattFill prst="wdDnDiag">
              <a:fgClr>
                <a:srgbClr xmlns:mc="http://schemas.openxmlformats.org/markup-compatibility/2006" xmlns:a14="http://schemas.microsoft.com/office/drawing/2010/main" val="000080" mc:Ignorable="a14" a14:legacySpreadsheetColorIndex="18"/>
              </a:fgClr>
              <a:bgClr>
                <a:srgbClr xmlns:mc="http://schemas.openxmlformats.org/markup-compatibility/2006" xmlns:a14="http://schemas.microsoft.com/office/drawing/2010/main" val="FFFFFF" mc:Ignorable="a14" a14:legacySpreadsheetColorIndex="9"/>
              </a:bgClr>
            </a:pattFill>
            <a:ln w="25409">
              <a:solidFill>
                <a:srgbClr val="000000"/>
              </a:solidFill>
              <a:prstDash val="solid"/>
            </a:ln>
          </c:spPr>
          <c:invertIfNegative val="0"/>
          <c:dLbls>
            <c:dLbl>
              <c:idx val="0"/>
              <c:layout>
                <c:manualLayout>
                  <c:x val="4.6389474320235602E-3"/>
                  <c:y val="-6.0603363157374357E-4"/>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E2-464D-A028-3983526A823E}"/>
                </c:ext>
              </c:extLst>
            </c:dLbl>
            <c:dLbl>
              <c:idx val="1"/>
              <c:layout>
                <c:manualLayout>
                  <c:x val="1.4512900175535082E-3"/>
                  <c:y val="-6.8484235698932916E-3"/>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E2-464D-A028-3983526A823E}"/>
                </c:ext>
              </c:extLst>
            </c:dLbl>
            <c:dLbl>
              <c:idx val="2"/>
              <c:layout>
                <c:manualLayout>
                  <c:x val="5.4888505238426255E-4"/>
                  <c:y val="-1.6241373150457428E-2"/>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E2-464D-A028-3983526A823E}"/>
                </c:ext>
              </c:extLst>
            </c:dLbl>
            <c:dLbl>
              <c:idx val="3"/>
              <c:layout>
                <c:manualLayout>
                  <c:xMode val="edge"/>
                  <c:yMode val="edge"/>
                  <c:x val="0.61867088607594933"/>
                  <c:y val="0.34770889487870621"/>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E2-464D-A028-3983526A823E}"/>
                </c:ext>
              </c:extLst>
            </c:dLbl>
            <c:dLbl>
              <c:idx val="4"/>
              <c:layout>
                <c:manualLayout>
                  <c:xMode val="edge"/>
                  <c:yMode val="edge"/>
                  <c:x val="0.64240506329113922"/>
                  <c:y val="0.34770889487870621"/>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E2-464D-A028-3983526A823E}"/>
                </c:ext>
              </c:extLst>
            </c:dLbl>
            <c:spPr>
              <a:noFill/>
              <a:ln w="25409">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мужчины</c:v>
                </c:pt>
                <c:pt idx="1">
                  <c:v>женщины</c:v>
                </c:pt>
                <c:pt idx="2">
                  <c:v>всего</c:v>
                </c:pt>
              </c:strCache>
            </c:strRef>
          </c:cat>
          <c:val>
            <c:numRef>
              <c:f>Sheet1!$B$2:$D$2</c:f>
              <c:numCache>
                <c:formatCode>General</c:formatCode>
                <c:ptCount val="3"/>
                <c:pt idx="0">
                  <c:v>27.3</c:v>
                </c:pt>
                <c:pt idx="1">
                  <c:v>55.6</c:v>
                </c:pt>
                <c:pt idx="2">
                  <c:v>43</c:v>
                </c:pt>
              </c:numCache>
            </c:numRef>
          </c:val>
          <c:extLst>
            <c:ext xmlns:c16="http://schemas.microsoft.com/office/drawing/2014/chart" uri="{C3380CC4-5D6E-409C-BE32-E72D297353CC}">
              <c16:uniqueId val="{00000005-80E2-464D-A028-3983526A823E}"/>
            </c:ext>
          </c:extLst>
        </c:ser>
        <c:ser>
          <c:idx val="1"/>
          <c:order val="1"/>
          <c:tx>
            <c:strRef>
              <c:f>Sheet1!$A$3</c:f>
              <c:strCache>
                <c:ptCount val="1"/>
                <c:pt idx="0">
                  <c:v>IDF</c:v>
                </c:pt>
              </c:strCache>
            </c:strRef>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409">
              <a:solidFill>
                <a:srgbClr val="000000"/>
              </a:solidFill>
              <a:prstDash val="solid"/>
            </a:ln>
          </c:spPr>
          <c:invertIfNegative val="0"/>
          <c:dLbls>
            <c:dLbl>
              <c:idx val="0"/>
              <c:layout>
                <c:manualLayout>
                  <c:x val="9.8189513465666844E-3"/>
                  <c:y val="-1.8189517014034262E-2"/>
                </c:manualLayout>
              </c:layout>
              <c:numFmt formatCode="0.0" sourceLinked="0"/>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E2-464D-A028-3983526A823E}"/>
                </c:ext>
              </c:extLst>
            </c:dLbl>
            <c:dLbl>
              <c:idx val="1"/>
              <c:layout>
                <c:manualLayout>
                  <c:x val="8.2135724131092713E-3"/>
                  <c:y val="-5.4778244187821401E-3"/>
                </c:manualLayout>
              </c:layout>
              <c:numFmt formatCode="0.0" sourceLinked="0"/>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E2-464D-A028-3983526A823E}"/>
                </c:ext>
              </c:extLst>
            </c:dLbl>
            <c:dLbl>
              <c:idx val="2"/>
              <c:layout>
                <c:manualLayout>
                  <c:x val="2.7907955560113606E-4"/>
                  <c:y val="-1.2137565513608783E-2"/>
                </c:manualLayout>
              </c:layout>
              <c:numFmt formatCode="0.0" sourceLinked="0"/>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0E2-464D-A028-3983526A823E}"/>
                </c:ext>
              </c:extLst>
            </c:dLbl>
            <c:dLbl>
              <c:idx val="3"/>
              <c:layout>
                <c:manualLayout>
                  <c:xMode val="edge"/>
                  <c:yMode val="edge"/>
                  <c:x val="0.67879746835443033"/>
                  <c:y val="9.7035040431266845E-2"/>
                </c:manualLayout>
              </c:layout>
              <c:tx>
                <c:rich>
                  <a:bodyPr/>
                  <a:lstStyle/>
                  <a:p>
                    <a:pPr>
                      <a:defRPr sz="1200" b="0" i="0" u="none" strike="noStrike" baseline="0">
                        <a:solidFill>
                          <a:srgbClr val="000000"/>
                        </a:solidFill>
                        <a:latin typeface="Arial"/>
                        <a:ea typeface="Arial"/>
                        <a:cs typeface="Arial"/>
                      </a:defRPr>
                    </a:pPr>
                    <a:r>
                      <a:rPr lang="ru-RU"/>
                      <a:t>21</a:t>
                    </a:r>
                  </a:p>
                </c:rich>
              </c:tx>
              <c:spPr>
                <a:noFill/>
                <a:ln w="25409">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0E2-464D-A028-3983526A823E}"/>
                </c:ext>
              </c:extLst>
            </c:dLbl>
            <c:dLbl>
              <c:idx val="4"/>
              <c:layout>
                <c:manualLayout>
                  <c:xMode val="edge"/>
                  <c:yMode val="edge"/>
                  <c:x val="0.68670886075949367"/>
                  <c:y val="9.1644204851752023E-2"/>
                </c:manualLayout>
              </c:layout>
              <c:numFmt formatCode="0.0" sourceLinked="0"/>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0E2-464D-A028-3983526A823E}"/>
                </c:ext>
              </c:extLst>
            </c:dLbl>
            <c:numFmt formatCode="0.0" sourceLinked="0"/>
            <c:spPr>
              <a:noFill/>
              <a:ln w="25409">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мужчины</c:v>
                </c:pt>
                <c:pt idx="1">
                  <c:v>женщины</c:v>
                </c:pt>
                <c:pt idx="2">
                  <c:v>всего</c:v>
                </c:pt>
              </c:strCache>
            </c:strRef>
          </c:cat>
          <c:val>
            <c:numRef>
              <c:f>Sheet1!$B$3:$D$3</c:f>
              <c:numCache>
                <c:formatCode>General</c:formatCode>
                <c:ptCount val="3"/>
                <c:pt idx="0">
                  <c:v>53.3</c:v>
                </c:pt>
                <c:pt idx="1">
                  <c:v>78.099999999999994</c:v>
                </c:pt>
                <c:pt idx="2">
                  <c:v>67.099999999999994</c:v>
                </c:pt>
              </c:numCache>
            </c:numRef>
          </c:val>
          <c:extLst>
            <c:ext xmlns:c16="http://schemas.microsoft.com/office/drawing/2014/chart" uri="{C3380CC4-5D6E-409C-BE32-E72D297353CC}">
              <c16:uniqueId val="{0000000B-80E2-464D-A028-3983526A823E}"/>
            </c:ext>
          </c:extLst>
        </c:ser>
        <c:ser>
          <c:idx val="2"/>
          <c:order val="2"/>
          <c:tx>
            <c:strRef>
              <c:f>Sheet1!$A$4</c:f>
              <c:strCache>
                <c:ptCount val="1"/>
                <c:pt idx="0">
                  <c:v>МетС-KG</c:v>
                </c:pt>
              </c:strCache>
            </c:strRef>
          </c:tx>
          <c:spPr>
            <a:solidFill>
              <a:srgbClr val="CCFFFF"/>
            </a:solidFill>
            <a:ln w="25409">
              <a:solidFill>
                <a:srgbClr val="000000"/>
              </a:solidFill>
              <a:prstDash val="solid"/>
            </a:ln>
          </c:spPr>
          <c:invertIfNegative val="0"/>
          <c:dLbls>
            <c:dLbl>
              <c:idx val="0"/>
              <c:layout>
                <c:manualLayout>
                  <c:x val="1.9745790704147836E-2"/>
                  <c:y val="-1.2798681434519454E-2"/>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0E2-464D-A028-3983526A823E}"/>
                </c:ext>
              </c:extLst>
            </c:dLbl>
            <c:dLbl>
              <c:idx val="1"/>
              <c:layout>
                <c:manualLayout>
                  <c:x val="1.1811297846639812E-2"/>
                  <c:y val="-4.1530057801358322E-3"/>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0E2-464D-A028-3983526A823E}"/>
                </c:ext>
              </c:extLst>
            </c:dLbl>
            <c:dLbl>
              <c:idx val="2"/>
              <c:layout>
                <c:manualLayout>
                  <c:x val="1.9699589799258344E-2"/>
                  <c:y val="-1.5295120050482336E-2"/>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0E2-464D-A028-3983526A823E}"/>
                </c:ext>
              </c:extLst>
            </c:dLbl>
            <c:dLbl>
              <c:idx val="3"/>
              <c:layout>
                <c:manualLayout>
                  <c:xMode val="edge"/>
                  <c:yMode val="edge"/>
                  <c:x val="0.72310126582278478"/>
                  <c:y val="0.20754716981132076"/>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0E2-464D-A028-3983526A823E}"/>
                </c:ext>
              </c:extLst>
            </c:dLbl>
            <c:dLbl>
              <c:idx val="4"/>
              <c:layout>
                <c:manualLayout>
                  <c:xMode val="edge"/>
                  <c:yMode val="edge"/>
                  <c:x val="0.73259493670886078"/>
                  <c:y val="0.19946091644204852"/>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0E2-464D-A028-3983526A823E}"/>
                </c:ext>
              </c:extLst>
            </c:dLbl>
            <c:spPr>
              <a:noFill/>
              <a:ln w="25409">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мужчины</c:v>
                </c:pt>
                <c:pt idx="1">
                  <c:v>женщины</c:v>
                </c:pt>
                <c:pt idx="2">
                  <c:v>всего</c:v>
                </c:pt>
              </c:strCache>
            </c:strRef>
          </c:cat>
          <c:val>
            <c:numRef>
              <c:f>Sheet1!$B$4:$D$4</c:f>
              <c:numCache>
                <c:formatCode>General</c:formatCode>
                <c:ptCount val="3"/>
                <c:pt idx="0">
                  <c:v>53.3</c:v>
                </c:pt>
                <c:pt idx="1">
                  <c:v>55.6</c:v>
                </c:pt>
                <c:pt idx="2">
                  <c:v>54.6</c:v>
                </c:pt>
              </c:numCache>
            </c:numRef>
          </c:val>
          <c:extLst>
            <c:ext xmlns:c16="http://schemas.microsoft.com/office/drawing/2014/chart" uri="{C3380CC4-5D6E-409C-BE32-E72D297353CC}">
              <c16:uniqueId val="{00000011-80E2-464D-A028-3983526A823E}"/>
            </c:ext>
          </c:extLst>
        </c:ser>
        <c:dLbls>
          <c:showLegendKey val="0"/>
          <c:showVal val="1"/>
          <c:showCatName val="0"/>
          <c:showSerName val="0"/>
          <c:showPercent val="0"/>
          <c:showBubbleSize val="0"/>
        </c:dLbls>
        <c:gapWidth val="60"/>
        <c:gapDepth val="0"/>
        <c:shape val="box"/>
        <c:axId val="332462888"/>
        <c:axId val="332463280"/>
        <c:axId val="0"/>
      </c:bar3DChart>
      <c:catAx>
        <c:axId val="332462888"/>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ru-RU"/>
          </a:p>
        </c:txPr>
        <c:crossAx val="332463280"/>
        <c:crosses val="autoZero"/>
        <c:auto val="1"/>
        <c:lblAlgn val="ctr"/>
        <c:lblOffset val="100"/>
        <c:tickLblSkip val="1"/>
        <c:tickMarkSkip val="1"/>
        <c:noMultiLvlLbl val="0"/>
      </c:catAx>
      <c:valAx>
        <c:axId val="332463280"/>
        <c:scaling>
          <c:orientation val="minMax"/>
          <c:max val="90"/>
        </c:scaling>
        <c:delete val="0"/>
        <c:axPos val="l"/>
        <c:majorGridlines>
          <c:spPr>
            <a:ln w="12705">
              <a:solidFill>
                <a:srgbClr val="FFFFFF"/>
              </a:solidFill>
              <a:prstDash val="solid"/>
            </a:ln>
          </c:spPr>
        </c:majorGridlines>
        <c:title>
          <c:tx>
            <c:rich>
              <a:bodyPr rot="0" vert="horz"/>
              <a:lstStyle/>
              <a:p>
                <a:pPr algn="ctr">
                  <a:defRPr sz="1400" b="1" i="0" u="none" strike="noStrike" baseline="0">
                    <a:solidFill>
                      <a:srgbClr val="000000"/>
                    </a:solidFill>
                    <a:latin typeface="Arial"/>
                    <a:ea typeface="Arial"/>
                    <a:cs typeface="Arial"/>
                  </a:defRPr>
                </a:pPr>
                <a:r>
                  <a:rPr lang="ru-RU" sz="1400"/>
                  <a:t>%</a:t>
                </a:r>
              </a:p>
            </c:rich>
          </c:tx>
          <c:layout>
            <c:manualLayout>
              <c:xMode val="edge"/>
              <c:yMode val="edge"/>
              <c:x val="6.6885250012538242E-3"/>
              <c:y val="0.2119912934270313"/>
            </c:manualLayout>
          </c:layout>
          <c:overlay val="0"/>
          <c:spPr>
            <a:noFill/>
            <a:ln w="25409">
              <a:noFill/>
            </a:ln>
          </c:spPr>
        </c:title>
        <c:numFmt formatCode="General" sourceLinked="1"/>
        <c:majorTickMark val="out"/>
        <c:minorTickMark val="none"/>
        <c:tickLblPos val="nextTo"/>
        <c:spPr>
          <a:ln w="25409">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ru-RU"/>
          </a:p>
        </c:txPr>
        <c:crossAx val="332462888"/>
        <c:crosses val="autoZero"/>
        <c:crossBetween val="between"/>
        <c:majorUnit val="10"/>
      </c:valAx>
      <c:spPr>
        <a:noFill/>
        <a:ln w="25409">
          <a:noFill/>
        </a:ln>
      </c:spPr>
    </c:plotArea>
    <c:legend>
      <c:legendPos val="b"/>
      <c:legendEntry>
        <c:idx val="2"/>
        <c:txPr>
          <a:bodyPr/>
          <a:lstStyle/>
          <a:p>
            <a:pPr>
              <a:defRPr sz="1100" b="0" i="0" u="none" strike="noStrike" baseline="0">
                <a:solidFill>
                  <a:srgbClr val="000000"/>
                </a:solidFill>
                <a:latin typeface="Arial"/>
                <a:ea typeface="Arial"/>
                <a:cs typeface="Arial"/>
              </a:defRPr>
            </a:pPr>
            <a:endParaRPr lang="ru-RU"/>
          </a:p>
        </c:txPr>
      </c:legendEntry>
      <c:layout>
        <c:manualLayout>
          <c:xMode val="edge"/>
          <c:yMode val="edge"/>
          <c:x val="0.29113924050632911"/>
          <c:y val="0.92452830188679247"/>
          <c:w val="0.61396781015430402"/>
          <c:h val="6.7385444743935305E-2"/>
        </c:manualLayout>
      </c:layout>
      <c:overlay val="0"/>
      <c:spPr>
        <a:noFill/>
        <a:ln w="25409">
          <a:noFill/>
        </a:ln>
      </c:spPr>
      <c:txPr>
        <a:bodyPr/>
        <a:lstStyle/>
        <a:p>
          <a:pPr>
            <a:defRPr sz="1100" b="0" i="0" u="none" strike="noStrike" baseline="0">
              <a:solidFill>
                <a:srgbClr val="000000"/>
              </a:solidFill>
              <a:latin typeface="Arial"/>
              <a:ea typeface="Arial"/>
              <a:cs typeface="Arial"/>
            </a:defRPr>
          </a:pPr>
          <a:endParaRPr lang="ru-RU"/>
        </a:p>
      </c:txPr>
    </c:legend>
    <c:plotVisOnly val="1"/>
    <c:dispBlanksAs val="gap"/>
    <c:showDLblsOverMax val="0"/>
  </c:chart>
  <c:spPr>
    <a:noFill/>
    <a:ln w="3176">
      <a:solidFill>
        <a:srgbClr val="000000"/>
      </a:solidFill>
      <a:prstDash val="solid"/>
    </a:ln>
  </c:spPr>
  <c:txPr>
    <a:bodyPr/>
    <a:lstStyle/>
    <a:p>
      <a:pPr>
        <a:defRPr sz="162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8326359832635"/>
          <c:y val="0.128099173553719"/>
          <c:w val="0.67154811715481166"/>
          <c:h val="0.64049586776859502"/>
        </c:manualLayout>
      </c:layout>
      <c:lineChart>
        <c:grouping val="standard"/>
        <c:varyColors val="0"/>
        <c:ser>
          <c:idx val="0"/>
          <c:order val="0"/>
          <c:tx>
            <c:strRef>
              <c:f>Sheet1!$A$2</c:f>
              <c:strCache>
                <c:ptCount val="1"/>
                <c:pt idx="0">
                  <c:v>без АО</c:v>
                </c:pt>
              </c:strCache>
            </c:strRef>
          </c:tx>
          <c:spPr>
            <a:ln w="12613">
              <a:solidFill>
                <a:srgbClr val="000000"/>
              </a:solidFill>
              <a:prstDash val="solid"/>
            </a:ln>
          </c:spPr>
          <c:marker>
            <c:symbol val="circle"/>
            <c:size val="5"/>
            <c:spPr>
              <a:solidFill>
                <a:srgbClr val="FFFFFF"/>
              </a:solidFill>
              <a:ln>
                <a:solidFill>
                  <a:srgbClr val="000000"/>
                </a:solidFill>
                <a:prstDash val="solid"/>
              </a:ln>
            </c:spPr>
          </c:marker>
          <c:dLbls>
            <c:dLbl>
              <c:idx val="0"/>
              <c:layout>
                <c:manualLayout>
                  <c:x val="-1.0455420883047295E-2"/>
                  <c:y val="4.182855520774037E-2"/>
                </c:manualLayout>
              </c:layout>
              <c:spPr>
                <a:noFill/>
                <a:ln w="25228">
                  <a:noFill/>
                </a:ln>
              </c:spPr>
              <c:txPr>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1E-4E49-9B7C-046E06664700}"/>
                </c:ext>
              </c:extLst>
            </c:dLbl>
            <c:dLbl>
              <c:idx val="1"/>
              <c:layout>
                <c:manualLayout>
                  <c:x val="-1.0978474809614835E-2"/>
                  <c:y val="4.8026803404674967E-2"/>
                </c:manualLayout>
              </c:layout>
              <c:spPr>
                <a:noFill/>
                <a:ln w="25228">
                  <a:noFill/>
                </a:ln>
              </c:spPr>
              <c:txPr>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1E-4E49-9B7C-046E06664700}"/>
                </c:ext>
              </c:extLst>
            </c:dLbl>
            <c:dLbl>
              <c:idx val="2"/>
              <c:layout>
                <c:manualLayout>
                  <c:x val="-9.4092623860015934E-3"/>
                  <c:y val="-5.1146531851134464E-2"/>
                </c:manualLayout>
              </c:layout>
              <c:spPr>
                <a:noFill/>
                <a:ln w="25228">
                  <a:noFill/>
                </a:ln>
              </c:spPr>
              <c:txPr>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1E-4E49-9B7C-046E06664700}"/>
                </c:ext>
              </c:extLst>
            </c:dLbl>
            <c:dLbl>
              <c:idx val="3"/>
              <c:layout>
                <c:manualLayout>
                  <c:x val="-3.6561656849539714E-3"/>
                  <c:y val="-4.0393914262070729E-3"/>
                </c:manualLayout>
              </c:layout>
              <c:tx>
                <c:rich>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fld id="{9ABEE5BD-F2E9-4580-A52F-9E64521A0E34}" type="VALUE">
                      <a:rPr lang="en-US" b="1" u="sng"/>
                      <a:pPr>
                        <a:defRPr sz="998" b="1" i="0" u="none" strike="noStrike" baseline="0">
                          <a:solidFill>
                            <a:srgbClr val="000000"/>
                          </a:solidFill>
                          <a:latin typeface="Arial" panose="020B0604020202020204" pitchFamily="34" charset="0"/>
                          <a:ea typeface="Calibri"/>
                          <a:cs typeface="Arial" panose="020B0604020202020204" pitchFamily="34" charset="0"/>
                        </a:defRPr>
                      </a:pPr>
                      <a:t>[ЗНАЧЕНИЕ]</a:t>
                    </a:fld>
                    <a:endParaRPr lang="ru-RU"/>
                  </a:p>
                </c:rich>
              </c:tx>
              <c:spPr>
                <a:noFill/>
                <a:ln w="25228">
                  <a:noFill/>
                </a:ln>
              </c:spPr>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31E-4E49-9B7C-046E06664700}"/>
                </c:ext>
              </c:extLst>
            </c:dLbl>
            <c:spPr>
              <a:noFill/>
              <a:ln w="25228">
                <a:noFill/>
              </a:ln>
            </c:spPr>
            <c:txPr>
              <a:bodyPr wrap="square" lIns="38100" tIns="19050" rIns="38100" bIns="19050" anchor="ctr">
                <a:spAutoFit/>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plus"/>
            <c:errValType val="fixedVal"/>
            <c:noEndCap val="0"/>
            <c:val val="0.1"/>
            <c:spPr>
              <a:ln w="3168">
                <a:solidFill>
                  <a:srgbClr val="000000"/>
                </a:solidFill>
                <a:prstDash val="solid"/>
              </a:ln>
            </c:spPr>
          </c:errBars>
          <c:cat>
            <c:numRef>
              <c:f>Sheet1!$B$1:$E$1</c:f>
              <c:numCache>
                <c:formatCode>General</c:formatCode>
                <c:ptCount val="4"/>
                <c:pt idx="0">
                  <c:v>0</c:v>
                </c:pt>
                <c:pt idx="1">
                  <c:v>1</c:v>
                </c:pt>
                <c:pt idx="2">
                  <c:v>2</c:v>
                </c:pt>
                <c:pt idx="3">
                  <c:v>3</c:v>
                </c:pt>
              </c:numCache>
            </c:numRef>
          </c:cat>
          <c:val>
            <c:numRef>
              <c:f>Sheet1!$B$2:$E$2</c:f>
              <c:numCache>
                <c:formatCode>General</c:formatCode>
                <c:ptCount val="4"/>
                <c:pt idx="0">
                  <c:v>0.64</c:v>
                </c:pt>
                <c:pt idx="1">
                  <c:v>0.69</c:v>
                </c:pt>
                <c:pt idx="2">
                  <c:v>0.79</c:v>
                </c:pt>
                <c:pt idx="3">
                  <c:v>0.73</c:v>
                </c:pt>
              </c:numCache>
            </c:numRef>
          </c:val>
          <c:smooth val="0"/>
          <c:extLst>
            <c:ext xmlns:c16="http://schemas.microsoft.com/office/drawing/2014/chart" uri="{C3380CC4-5D6E-409C-BE32-E72D297353CC}">
              <c16:uniqueId val="{00000004-431E-4E49-9B7C-046E06664700}"/>
            </c:ext>
          </c:extLst>
        </c:ser>
        <c:ser>
          <c:idx val="1"/>
          <c:order val="1"/>
          <c:tx>
            <c:strRef>
              <c:f>Sheet1!$A$3</c:f>
              <c:strCache>
                <c:ptCount val="1"/>
                <c:pt idx="0">
                  <c:v>с АО</c:v>
                </c:pt>
              </c:strCache>
            </c:strRef>
          </c:tx>
          <c:spPr>
            <a:ln w="12613">
              <a:solidFill>
                <a:srgbClr val="000000"/>
              </a:solidFill>
              <a:prstDash val="solid"/>
            </a:ln>
          </c:spPr>
          <c:marker>
            <c:symbol val="circle"/>
            <c:size val="5"/>
            <c:spPr>
              <a:solidFill>
                <a:srgbClr val="000000"/>
              </a:solidFill>
              <a:ln>
                <a:solidFill>
                  <a:srgbClr val="000000"/>
                </a:solidFill>
                <a:prstDash val="solid"/>
              </a:ln>
            </c:spPr>
          </c:marker>
          <c:dLbls>
            <c:dLbl>
              <c:idx val="0"/>
              <c:layout>
                <c:manualLayout>
                  <c:x val="-1.0455420883047295E-2"/>
                  <c:y val="-4.7427722267769812E-2"/>
                </c:manualLayout>
              </c:layout>
              <c:spPr>
                <a:noFill/>
                <a:ln w="25228">
                  <a:noFill/>
                </a:ln>
              </c:spPr>
              <c:txPr>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1E-4E49-9B7C-046E06664700}"/>
                </c:ext>
              </c:extLst>
            </c:dLbl>
            <c:dLbl>
              <c:idx val="1"/>
              <c:layout>
                <c:manualLayout>
                  <c:x val="-1.5162575228024888E-2"/>
                  <c:y val="-6.3543444529209347E-2"/>
                </c:manualLayout>
              </c:layout>
              <c:spPr>
                <a:noFill/>
                <a:ln w="25228">
                  <a:noFill/>
                </a:ln>
              </c:spPr>
              <c:txPr>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1E-4E49-9B7C-046E06664700}"/>
                </c:ext>
              </c:extLst>
            </c:dLbl>
            <c:dLbl>
              <c:idx val="2"/>
              <c:layout>
                <c:manualLayout>
                  <c:x val="-7.1375146917405704E-3"/>
                  <c:y val="3.7180907942062795E-2"/>
                </c:manualLayout>
              </c:layout>
              <c:spPr>
                <a:noFill/>
                <a:ln w="25228">
                  <a:noFill/>
                </a:ln>
              </c:spPr>
              <c:txPr>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1E-4E49-9B7C-046E06664700}"/>
                </c:ext>
              </c:extLst>
            </c:dLbl>
            <c:dLbl>
              <c:idx val="3"/>
              <c:layout>
                <c:manualLayout>
                  <c:x val="-9.9323163125690783E-3"/>
                  <c:y val="-7.2634511876923796E-2"/>
                </c:manualLayout>
              </c:layout>
              <c:spPr>
                <a:noFill/>
                <a:ln w="25228">
                  <a:noFill/>
                </a:ln>
              </c:spPr>
              <c:txPr>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1E-4E49-9B7C-046E06664700}"/>
                </c:ext>
              </c:extLst>
            </c:dLbl>
            <c:spPr>
              <a:noFill/>
              <a:ln w="25228">
                <a:noFill/>
              </a:ln>
            </c:spPr>
            <c:txPr>
              <a:bodyPr wrap="square" lIns="38100" tIns="19050" rIns="38100" bIns="19050" anchor="ctr">
                <a:spAutoFit/>
              </a:bodyPr>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minus"/>
            <c:errValType val="fixedVal"/>
            <c:noEndCap val="0"/>
            <c:val val="0.1"/>
            <c:spPr>
              <a:ln w="3168">
                <a:solidFill>
                  <a:srgbClr val="000000"/>
                </a:solidFill>
                <a:prstDash val="solid"/>
              </a:ln>
            </c:spPr>
          </c:errBars>
          <c:cat>
            <c:numRef>
              <c:f>Sheet1!$B$1:$E$1</c:f>
              <c:numCache>
                <c:formatCode>General</c:formatCode>
                <c:ptCount val="4"/>
                <c:pt idx="0">
                  <c:v>0</c:v>
                </c:pt>
                <c:pt idx="1">
                  <c:v>1</c:v>
                </c:pt>
                <c:pt idx="2">
                  <c:v>2</c:v>
                </c:pt>
                <c:pt idx="3">
                  <c:v>3</c:v>
                </c:pt>
              </c:numCache>
            </c:numRef>
          </c:cat>
          <c:val>
            <c:numRef>
              <c:f>Sheet1!$B$3:$E$3</c:f>
              <c:numCache>
                <c:formatCode>General</c:formatCode>
                <c:ptCount val="4"/>
                <c:pt idx="0">
                  <c:v>0.68</c:v>
                </c:pt>
                <c:pt idx="1">
                  <c:v>0.69</c:v>
                </c:pt>
                <c:pt idx="2">
                  <c:v>0.73</c:v>
                </c:pt>
                <c:pt idx="3">
                  <c:v>0.77</c:v>
                </c:pt>
              </c:numCache>
            </c:numRef>
          </c:val>
          <c:smooth val="0"/>
          <c:extLst>
            <c:ext xmlns:c16="http://schemas.microsoft.com/office/drawing/2014/chart" uri="{C3380CC4-5D6E-409C-BE32-E72D297353CC}">
              <c16:uniqueId val="{00000009-431E-4E49-9B7C-046E06664700}"/>
            </c:ext>
          </c:extLst>
        </c:ser>
        <c:dLbls>
          <c:showLegendKey val="0"/>
          <c:showVal val="0"/>
          <c:showCatName val="0"/>
          <c:showSerName val="0"/>
          <c:showPercent val="0"/>
          <c:showBubbleSize val="0"/>
        </c:dLbls>
        <c:marker val="1"/>
        <c:smooth val="0"/>
        <c:axId val="326791776"/>
        <c:axId val="326790208"/>
      </c:lineChart>
      <c:catAx>
        <c:axId val="326791776"/>
        <c:scaling>
          <c:orientation val="minMax"/>
        </c:scaling>
        <c:delete val="0"/>
        <c:axPos val="b"/>
        <c:title>
          <c:tx>
            <c:rich>
              <a:bodyPr/>
              <a:lstStyle/>
              <a:p>
                <a:pPr>
                  <a:defRPr sz="1197" b="1" i="0" u="none" strike="noStrike" baseline="0">
                    <a:solidFill>
                      <a:srgbClr val="000000"/>
                    </a:solidFill>
                    <a:latin typeface="Arial"/>
                    <a:ea typeface="Arial"/>
                    <a:cs typeface="Arial"/>
                  </a:defRPr>
                </a:pPr>
                <a:r>
                  <a:rPr lang="ru-RU"/>
                  <a:t>Число компонентов МетС </a:t>
                </a:r>
              </a:p>
            </c:rich>
          </c:tx>
          <c:layout>
            <c:manualLayout>
              <c:xMode val="edge"/>
              <c:yMode val="edge"/>
              <c:x val="0.28451888139389742"/>
              <c:y val="0.90495879097915299"/>
            </c:manualLayout>
          </c:layout>
          <c:overlay val="0"/>
          <c:spPr>
            <a:noFill/>
            <a:ln w="25228">
              <a:noFill/>
            </a:ln>
          </c:spPr>
        </c:title>
        <c:numFmt formatCode="General" sourceLinked="1"/>
        <c:majorTickMark val="out"/>
        <c:minorTickMark val="none"/>
        <c:tickLblPos val="nextTo"/>
        <c:spPr>
          <a:ln w="3153">
            <a:solidFill>
              <a:srgbClr val="000000"/>
            </a:solidFill>
            <a:prstDash val="solid"/>
          </a:ln>
        </c:spPr>
        <c:txPr>
          <a:bodyPr rot="0" vert="horz"/>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crossAx val="326790208"/>
        <c:crossesAt val="0.4"/>
        <c:auto val="1"/>
        <c:lblAlgn val="ctr"/>
        <c:lblOffset val="100"/>
        <c:tickLblSkip val="1"/>
        <c:tickMarkSkip val="1"/>
        <c:noMultiLvlLbl val="0"/>
      </c:catAx>
      <c:valAx>
        <c:axId val="326790208"/>
        <c:scaling>
          <c:orientation val="minMax"/>
          <c:max val="0.9"/>
          <c:min val="0.4"/>
        </c:scaling>
        <c:delete val="0"/>
        <c:axPos val="l"/>
        <c:majorGridlines>
          <c:spPr>
            <a:ln w="12613">
              <a:solidFill>
                <a:srgbClr val="FFFFFF"/>
              </a:solidFill>
              <a:prstDash val="solid"/>
            </a:ln>
          </c:spPr>
        </c:majorGridlines>
        <c:title>
          <c:tx>
            <c:rich>
              <a:bodyPr/>
              <a:lstStyle/>
              <a:p>
                <a:pPr>
                  <a:defRPr sz="1197" b="1" i="0" u="none" strike="noStrike" baseline="0">
                    <a:solidFill>
                      <a:srgbClr val="000000"/>
                    </a:solidFill>
                    <a:latin typeface="Arial"/>
                    <a:ea typeface="Arial"/>
                    <a:cs typeface="Arial"/>
                  </a:defRPr>
                </a:pPr>
                <a:r>
                  <a:rPr lang="ru-RU"/>
                  <a:t>ТИМ, мм</a:t>
                </a:r>
              </a:p>
            </c:rich>
          </c:tx>
          <c:layout>
            <c:manualLayout>
              <c:xMode val="edge"/>
              <c:yMode val="edge"/>
              <c:x val="1.9187976095821901E-2"/>
              <c:y val="0.30986642593242725"/>
            </c:manualLayout>
          </c:layout>
          <c:overlay val="0"/>
          <c:spPr>
            <a:noFill/>
            <a:ln w="25228">
              <a:noFill/>
            </a:ln>
          </c:spPr>
        </c:title>
        <c:numFmt formatCode="General" sourceLinked="1"/>
        <c:majorTickMark val="out"/>
        <c:minorTickMark val="none"/>
        <c:tickLblPos val="nextTo"/>
        <c:spPr>
          <a:ln w="3153">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ru-RU"/>
          </a:p>
        </c:txPr>
        <c:crossAx val="326791776"/>
        <c:crosses val="autoZero"/>
        <c:crossBetween val="between"/>
        <c:majorUnit val="0.1"/>
      </c:valAx>
      <c:spPr>
        <a:noFill/>
        <a:ln w="25345">
          <a:noFill/>
        </a:ln>
      </c:spPr>
    </c:plotArea>
    <c:legend>
      <c:legendPos val="r"/>
      <c:layout>
        <c:manualLayout>
          <c:xMode val="edge"/>
          <c:yMode val="edge"/>
          <c:x val="0.81171544110732086"/>
          <c:y val="0.61157028938261693"/>
          <c:w val="0.18410047278292163"/>
          <c:h val="0.18595048230436162"/>
        </c:manualLayout>
      </c:layout>
      <c:overlay val="0"/>
      <c:spPr>
        <a:noFill/>
        <a:ln w="25228">
          <a:noFill/>
        </a:ln>
      </c:spPr>
      <c:txPr>
        <a:bodyPr/>
        <a:lstStyle/>
        <a:p>
          <a:pPr>
            <a:defRPr sz="1048" b="0" i="0" u="none" strike="noStrike" baseline="0">
              <a:solidFill>
                <a:srgbClr val="000000"/>
              </a:solidFill>
              <a:latin typeface="Arial"/>
              <a:ea typeface="Arial"/>
              <a:cs typeface="Arial"/>
            </a:defRPr>
          </a:pPr>
          <a:endParaRPr lang="ru-RU"/>
        </a:p>
      </c:txPr>
    </c:legend>
    <c:plotVisOnly val="1"/>
    <c:dispBlanksAs val="gap"/>
    <c:showDLblsOverMax val="0"/>
  </c:chart>
  <c:spPr>
    <a:noFill/>
    <a:ln w="6336">
      <a:solidFill>
        <a:schemeClr val="tx1"/>
      </a:solidFill>
    </a:ln>
  </c:spPr>
  <c:txPr>
    <a:bodyPr/>
    <a:lstStyle/>
    <a:p>
      <a:pPr>
        <a:defRPr sz="1068"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8420231254877"/>
          <c:y val="3.2062765768242012E-2"/>
          <c:w val="0.87819943959707736"/>
          <c:h val="0.73107683085666919"/>
        </c:manualLayout>
      </c:layout>
      <c:lineChart>
        <c:grouping val="standard"/>
        <c:varyColors val="0"/>
        <c:ser>
          <c:idx val="0"/>
          <c:order val="0"/>
          <c:tx>
            <c:strRef>
              <c:f>Лист1!$B$1</c:f>
              <c:strCache>
                <c:ptCount val="1"/>
                <c:pt idx="0">
                  <c:v>  нЛПВП-ХС</c:v>
                </c:pt>
              </c:strCache>
            </c:strRef>
          </c:tx>
          <c:spPr>
            <a:ln w="38216" cap="sq" cmpd="sng" algn="ctr">
              <a:solidFill>
                <a:schemeClr val="accent6">
                  <a:lumMod val="50000"/>
                </a:schemeClr>
              </a:solidFill>
              <a:prstDash val="lgDashDot"/>
              <a:miter lim="800000"/>
              <a:tailEnd type="diamond"/>
            </a:ln>
            <a:effectLst/>
          </c:spPr>
          <c:marker>
            <c:symbol val="none"/>
          </c:marker>
          <c:dLbls>
            <c:dLbl>
              <c:idx val="0"/>
              <c:layout>
                <c:manualLayout>
                  <c:x val="-6.2135869899478419E-2"/>
                  <c:y val="1.71115674195756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8F-4028-BE11-2A0E3553AC6A}"/>
                </c:ext>
              </c:extLst>
            </c:dLbl>
            <c:dLbl>
              <c:idx val="1"/>
              <c:layout>
                <c:manualLayout>
                  <c:x val="-2.4839827008669067E-2"/>
                  <c:y val="1.51805202994388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8F-4028-BE11-2A0E3553AC6A}"/>
                </c:ext>
              </c:extLst>
            </c:dLbl>
            <c:dLbl>
              <c:idx val="2"/>
              <c:layout>
                <c:manualLayout>
                  <c:x val="-3.2350518958991811E-2"/>
                  <c:y val="-3.32778217917832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8F-4028-BE11-2A0E3553AC6A}"/>
                </c:ext>
              </c:extLst>
            </c:dLbl>
            <c:spPr>
              <a:noFill/>
              <a:ln>
                <a:noFill/>
              </a:ln>
              <a:effectLst/>
            </c:spPr>
            <c:txPr>
              <a:bodyPr rot="0" spcFirstLastPara="1" vertOverflow="ellipsis" vert="horz" wrap="square" lIns="38100" tIns="19050" rIns="38100" bIns="19050" anchor="ctr" anchorCtr="1">
                <a:spAutoFit/>
              </a:bodyPr>
              <a:lstStyle/>
              <a:p>
                <a:pPr>
                  <a:defRPr sz="1003"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Терциль 1</c:v>
                </c:pt>
                <c:pt idx="1">
                  <c:v>Терциль 2</c:v>
                </c:pt>
                <c:pt idx="2">
                  <c:v>Терциль 3</c:v>
                </c:pt>
              </c:strCache>
            </c:strRef>
          </c:cat>
          <c:val>
            <c:numRef>
              <c:f>Лист1!$B$2:$B$4</c:f>
              <c:numCache>
                <c:formatCode>General</c:formatCode>
                <c:ptCount val="3"/>
                <c:pt idx="0">
                  <c:v>50</c:v>
                </c:pt>
                <c:pt idx="1">
                  <c:v>60.6</c:v>
                </c:pt>
                <c:pt idx="2">
                  <c:v>71.7</c:v>
                </c:pt>
              </c:numCache>
            </c:numRef>
          </c:val>
          <c:smooth val="0"/>
          <c:extLst>
            <c:ext xmlns:c16="http://schemas.microsoft.com/office/drawing/2014/chart" uri="{C3380CC4-5D6E-409C-BE32-E72D297353CC}">
              <c16:uniqueId val="{00000003-8F8F-4028-BE11-2A0E3553AC6A}"/>
            </c:ext>
          </c:extLst>
        </c:ser>
        <c:ser>
          <c:idx val="1"/>
          <c:order val="1"/>
          <c:tx>
            <c:strRef>
              <c:f>Лист1!$C$1</c:f>
              <c:strCache>
                <c:ptCount val="1"/>
                <c:pt idx="0">
                  <c:v>   Гипергликемия</c:v>
                </c:pt>
              </c:strCache>
            </c:strRef>
          </c:tx>
          <c:spPr>
            <a:ln w="38216" cap="flat" cmpd="sng" algn="ctr">
              <a:solidFill>
                <a:srgbClr val="7030A0"/>
              </a:solidFill>
              <a:prstDash val="sysDash"/>
              <a:miter lim="800000"/>
              <a:tailEnd type="oval"/>
            </a:ln>
            <a:effectLst/>
          </c:spPr>
          <c:marker>
            <c:symbol val="none"/>
          </c:marker>
          <c:dLbls>
            <c:dLbl>
              <c:idx val="0"/>
              <c:layout>
                <c:manualLayout>
                  <c:x val="-6.067102395206888E-2"/>
                  <c:y val="-3.49156817410144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8F-4028-BE11-2A0E3553AC6A}"/>
                </c:ext>
              </c:extLst>
            </c:dLbl>
            <c:dLbl>
              <c:idx val="1"/>
              <c:layout>
                <c:manualLayout>
                  <c:x val="2.197643945678442E-4"/>
                  <c:y val="1.3542660350207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8F-4028-BE11-2A0E3553AC6A}"/>
                </c:ext>
              </c:extLst>
            </c:dLbl>
            <c:dLbl>
              <c:idx val="2"/>
              <c:layout>
                <c:manualLayout>
                  <c:x val="3.7370447764328565E-3"/>
                  <c:y val="6.991220553282996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8F-4028-BE11-2A0E3553AC6A}"/>
                </c:ext>
              </c:extLst>
            </c:dLbl>
            <c:spPr>
              <a:noFill/>
              <a:ln>
                <a:noFill/>
              </a:ln>
              <a:effectLst/>
            </c:spPr>
            <c:txPr>
              <a:bodyPr rot="0" spcFirstLastPara="1" vertOverflow="ellipsis" vert="horz" wrap="square" lIns="38100" tIns="19050" rIns="38100" bIns="19050" anchor="ctr" anchorCtr="1">
                <a:spAutoFit/>
              </a:bodyPr>
              <a:lstStyle/>
              <a:p>
                <a:pPr>
                  <a:defRPr sz="1003"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Терциль 1</c:v>
                </c:pt>
                <c:pt idx="1">
                  <c:v>Терциль 2</c:v>
                </c:pt>
                <c:pt idx="2">
                  <c:v>Терциль 3</c:v>
                </c:pt>
              </c:strCache>
            </c:strRef>
          </c:cat>
          <c:val>
            <c:numRef>
              <c:f>Лист1!$C$2:$C$4</c:f>
              <c:numCache>
                <c:formatCode>General</c:formatCode>
                <c:ptCount val="3"/>
                <c:pt idx="0">
                  <c:v>24.2</c:v>
                </c:pt>
                <c:pt idx="1">
                  <c:v>39.4</c:v>
                </c:pt>
                <c:pt idx="2">
                  <c:v>67</c:v>
                </c:pt>
              </c:numCache>
            </c:numRef>
          </c:val>
          <c:smooth val="0"/>
          <c:extLst>
            <c:ext xmlns:c16="http://schemas.microsoft.com/office/drawing/2014/chart" uri="{C3380CC4-5D6E-409C-BE32-E72D297353CC}">
              <c16:uniqueId val="{00000007-8F8F-4028-BE11-2A0E3553AC6A}"/>
            </c:ext>
          </c:extLst>
        </c:ser>
        <c:ser>
          <c:idx val="2"/>
          <c:order val="2"/>
          <c:tx>
            <c:strRef>
              <c:f>Лист1!$D$1</c:f>
              <c:strCache>
                <c:ptCount val="1"/>
                <c:pt idx="0">
                  <c:v>  АГ</c:v>
                </c:pt>
              </c:strCache>
            </c:strRef>
          </c:tx>
          <c:spPr>
            <a:ln w="38216" cap="flat" cmpd="dbl" algn="ctr">
              <a:solidFill>
                <a:schemeClr val="bg2">
                  <a:lumMod val="10000"/>
                </a:schemeClr>
              </a:solidFill>
              <a:prstDash val="sysDash"/>
              <a:miter lim="800000"/>
              <a:tailEnd type="oval"/>
            </a:ln>
            <a:effectLst/>
          </c:spPr>
          <c:marker>
            <c:symbol val="none"/>
          </c:marker>
          <c:dLbls>
            <c:dLbl>
              <c:idx val="0"/>
              <c:layout>
                <c:manualLayout>
                  <c:x val="-6.8584492284244597E-2"/>
                  <c:y val="3.422313483915126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8F-4028-BE11-2A0E3553AC6A}"/>
                </c:ext>
              </c:extLst>
            </c:dLbl>
            <c:dLbl>
              <c:idx val="1"/>
              <c:layout>
                <c:manualLayout>
                  <c:x val="-3.8358862505494112E-2"/>
                  <c:y val="-3.12001810861938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8F-4028-BE11-2A0E3553AC6A}"/>
                </c:ext>
              </c:extLst>
            </c:dLbl>
            <c:dLbl>
              <c:idx val="2"/>
              <c:layout>
                <c:manualLayout>
                  <c:x val="2.0736608247840235E-2"/>
                  <c:y val="-2.25711005836796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8F-4028-BE11-2A0E3553AC6A}"/>
                </c:ext>
              </c:extLst>
            </c:dLbl>
            <c:spPr>
              <a:noFill/>
              <a:ln>
                <a:noFill/>
              </a:ln>
              <a:effectLst/>
            </c:spPr>
            <c:txPr>
              <a:bodyPr rot="0" spcFirstLastPara="1" vertOverflow="ellipsis" vert="horz" wrap="square" lIns="38100" tIns="19050" rIns="38100" bIns="19050" anchor="ctr" anchorCtr="1">
                <a:spAutoFit/>
              </a:bodyPr>
              <a:lstStyle/>
              <a:p>
                <a:pPr>
                  <a:defRPr sz="1003"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Терциль 1</c:v>
                </c:pt>
                <c:pt idx="1">
                  <c:v>Терциль 2</c:v>
                </c:pt>
                <c:pt idx="2">
                  <c:v>Терциль 3</c:v>
                </c:pt>
              </c:strCache>
            </c:strRef>
          </c:cat>
          <c:val>
            <c:numRef>
              <c:f>Лист1!$D$2:$D$4</c:f>
              <c:numCache>
                <c:formatCode>General</c:formatCode>
                <c:ptCount val="3"/>
                <c:pt idx="0">
                  <c:v>15.8</c:v>
                </c:pt>
                <c:pt idx="1">
                  <c:v>44.2</c:v>
                </c:pt>
                <c:pt idx="2">
                  <c:v>71.7</c:v>
                </c:pt>
              </c:numCache>
            </c:numRef>
          </c:val>
          <c:smooth val="0"/>
          <c:extLst>
            <c:ext xmlns:c16="http://schemas.microsoft.com/office/drawing/2014/chart" uri="{C3380CC4-5D6E-409C-BE32-E72D297353CC}">
              <c16:uniqueId val="{0000000B-8F8F-4028-BE11-2A0E3553AC6A}"/>
            </c:ext>
          </c:extLst>
        </c:ser>
        <c:ser>
          <c:idx val="3"/>
          <c:order val="3"/>
          <c:tx>
            <c:strRef>
              <c:f>Лист1!$E$1</c:f>
              <c:strCache>
                <c:ptCount val="1"/>
                <c:pt idx="0">
                  <c:v>   гТГемия</c:v>
                </c:pt>
              </c:strCache>
            </c:strRef>
          </c:tx>
          <c:spPr>
            <a:ln w="38216" cap="flat" cmpd="sng" algn="ctr">
              <a:solidFill>
                <a:srgbClr val="C00000"/>
              </a:solidFill>
              <a:prstDash val="lgDash"/>
              <a:miter lim="800000"/>
              <a:tailEnd type="diamond"/>
            </a:ln>
            <a:effectLst/>
          </c:spPr>
          <c:marker>
            <c:symbol val="none"/>
          </c:marker>
          <c:dLbls>
            <c:dLbl>
              <c:idx val="0"/>
              <c:layout>
                <c:manualLayout>
                  <c:x val="-6.9792971439629314E-2"/>
                  <c:y val="-1.784453534683934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F8F-4028-BE11-2A0E3553AC6A}"/>
                </c:ext>
              </c:extLst>
            </c:dLbl>
            <c:dLbl>
              <c:idx val="1"/>
              <c:layout>
                <c:manualLayout>
                  <c:x val="-2.3484038204502396E-2"/>
                  <c:y val="4.46366688763494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F8F-4028-BE11-2A0E3553AC6A}"/>
                </c:ext>
              </c:extLst>
            </c:dLbl>
            <c:dLbl>
              <c:idx val="2"/>
              <c:layout>
                <c:manualLayout>
                  <c:x val="-9.5256239283673088E-3"/>
                  <c:y val="1.9841269841269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F8F-4028-BE11-2A0E3553AC6A}"/>
                </c:ext>
              </c:extLst>
            </c:dLbl>
            <c:spPr>
              <a:noFill/>
              <a:ln>
                <a:noFill/>
              </a:ln>
              <a:effectLst/>
            </c:spPr>
            <c:txPr>
              <a:bodyPr rot="0" spcFirstLastPara="1" vertOverflow="ellipsis" vert="horz" wrap="square" lIns="38100" tIns="19050" rIns="38100" bIns="19050" anchor="ctr" anchorCtr="1">
                <a:spAutoFit/>
              </a:bodyPr>
              <a:lstStyle/>
              <a:p>
                <a:pPr>
                  <a:defRPr sz="1003"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Терциль 1</c:v>
                </c:pt>
                <c:pt idx="1">
                  <c:v>Терциль 2</c:v>
                </c:pt>
                <c:pt idx="2">
                  <c:v>Терциль 3</c:v>
                </c:pt>
              </c:strCache>
            </c:strRef>
          </c:cat>
          <c:val>
            <c:numRef>
              <c:f>Лист1!$E$2:$E$4</c:f>
              <c:numCache>
                <c:formatCode>General</c:formatCode>
                <c:ptCount val="3"/>
                <c:pt idx="0">
                  <c:v>21.7</c:v>
                </c:pt>
                <c:pt idx="1">
                  <c:v>32.700000000000003</c:v>
                </c:pt>
                <c:pt idx="2">
                  <c:v>38.700000000000003</c:v>
                </c:pt>
              </c:numCache>
            </c:numRef>
          </c:val>
          <c:smooth val="0"/>
          <c:extLst>
            <c:ext xmlns:c16="http://schemas.microsoft.com/office/drawing/2014/chart" uri="{C3380CC4-5D6E-409C-BE32-E72D297353CC}">
              <c16:uniqueId val="{0000000F-8F8F-4028-BE11-2A0E3553AC6A}"/>
            </c:ext>
          </c:extLst>
        </c:ser>
        <c:ser>
          <c:idx val="4"/>
          <c:order val="4"/>
          <c:tx>
            <c:strRef>
              <c:f>Лист1!$F$1</c:f>
              <c:strCache>
                <c:ptCount val="1"/>
                <c:pt idx="0">
                  <c:v> АО</c:v>
                </c:pt>
              </c:strCache>
            </c:strRef>
          </c:tx>
          <c:spPr>
            <a:ln w="38216" cap="flat" cmpd="dbl" algn="ctr">
              <a:solidFill>
                <a:srgbClr val="0033CC"/>
              </a:solidFill>
              <a:miter lim="800000"/>
            </a:ln>
            <a:effectLst/>
          </c:spPr>
          <c:marker>
            <c:symbol val="none"/>
          </c:marker>
          <c:dPt>
            <c:idx val="1"/>
            <c:bubble3D val="0"/>
            <c:extLst>
              <c:ext xmlns:c16="http://schemas.microsoft.com/office/drawing/2014/chart" uri="{C3380CC4-5D6E-409C-BE32-E72D297353CC}">
                <c16:uniqueId val="{00000010-8F8F-4028-BE11-2A0E3553AC6A}"/>
              </c:ext>
            </c:extLst>
          </c:dPt>
          <c:dLbls>
            <c:dLbl>
              <c:idx val="0"/>
              <c:layout>
                <c:manualLayout>
                  <c:x val="-6.1916255514736215E-2"/>
                  <c:y val="6.51705497798401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F8F-4028-BE11-2A0E3553AC6A}"/>
                </c:ext>
              </c:extLst>
            </c:dLbl>
            <c:dLbl>
              <c:idx val="1"/>
              <c:layout>
                <c:manualLayout>
                  <c:x val="-3.6893203883495214E-2"/>
                  <c:y val="-4.3650793650793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F8F-4028-BE11-2A0E3553AC6A}"/>
                </c:ext>
              </c:extLst>
            </c:dLbl>
            <c:dLbl>
              <c:idx val="2"/>
              <c:layout>
                <c:manualLayout>
                  <c:x val="-6.3745175308982738E-3"/>
                  <c:y val="-3.9682668003255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F8F-4028-BE11-2A0E3553AC6A}"/>
                </c:ext>
              </c:extLst>
            </c:dLbl>
            <c:spPr>
              <a:noFill/>
              <a:ln>
                <a:noFill/>
              </a:ln>
              <a:effectLst/>
            </c:spPr>
            <c:txPr>
              <a:bodyPr rot="0" spcFirstLastPara="1" vertOverflow="ellipsis" vert="horz" wrap="square" lIns="38100" tIns="19050" rIns="38100" bIns="19050" anchor="ctr" anchorCtr="1">
                <a:spAutoFit/>
              </a:bodyPr>
              <a:lstStyle/>
              <a:p>
                <a:pPr>
                  <a:defRPr sz="1003"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Терциль 1</c:v>
                </c:pt>
                <c:pt idx="1">
                  <c:v>Терциль 2</c:v>
                </c:pt>
                <c:pt idx="2">
                  <c:v>Терциль 3</c:v>
                </c:pt>
              </c:strCache>
            </c:strRef>
          </c:cat>
          <c:val>
            <c:numRef>
              <c:f>Лист1!$F$2:$F$4</c:f>
              <c:numCache>
                <c:formatCode>General</c:formatCode>
                <c:ptCount val="3"/>
                <c:pt idx="0">
                  <c:v>15</c:v>
                </c:pt>
                <c:pt idx="1">
                  <c:v>65.400000000000006</c:v>
                </c:pt>
                <c:pt idx="2">
                  <c:v>88.7</c:v>
                </c:pt>
              </c:numCache>
            </c:numRef>
          </c:val>
          <c:smooth val="0"/>
          <c:extLst>
            <c:ext xmlns:c16="http://schemas.microsoft.com/office/drawing/2014/chart" uri="{C3380CC4-5D6E-409C-BE32-E72D297353CC}">
              <c16:uniqueId val="{00000013-8F8F-4028-BE11-2A0E3553AC6A}"/>
            </c:ext>
          </c:extLst>
        </c:ser>
        <c:dLbls>
          <c:showLegendKey val="0"/>
          <c:showVal val="0"/>
          <c:showCatName val="0"/>
          <c:showSerName val="0"/>
          <c:showPercent val="0"/>
          <c:showBubbleSize val="0"/>
        </c:dLbls>
        <c:smooth val="0"/>
        <c:axId val="326790600"/>
        <c:axId val="326788640"/>
      </c:lineChart>
      <c:catAx>
        <c:axId val="326790600"/>
        <c:scaling>
          <c:orientation val="minMax"/>
        </c:scaling>
        <c:delete val="0"/>
        <c:axPos val="b"/>
        <c:majorGridlines>
          <c:spPr>
            <a:ln w="9554"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9554" cap="flat" cmpd="sng" algn="ctr">
            <a:solidFill>
              <a:sysClr val="windowText" lastClr="000000">
                <a:lumMod val="95000"/>
                <a:lumOff val="5000"/>
              </a:sysClr>
            </a:solidFill>
            <a:round/>
            <a:tailEnd type="none" w="med" len="lg"/>
          </a:ln>
          <a:effectLst/>
        </c:spPr>
        <c:txPr>
          <a:bodyPr rot="-60000000" spcFirstLastPara="1" vertOverflow="ellipsis" vert="horz" wrap="square" anchor="ctr" anchorCtr="1"/>
          <a:lstStyle/>
          <a:p>
            <a:pPr>
              <a:defRPr sz="1053"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crossAx val="326788640"/>
        <c:crosses val="autoZero"/>
        <c:auto val="1"/>
        <c:lblAlgn val="ctr"/>
        <c:lblOffset val="100"/>
        <c:noMultiLvlLbl val="0"/>
      </c:catAx>
      <c:valAx>
        <c:axId val="326788640"/>
        <c:scaling>
          <c:orientation val="minMax"/>
        </c:scaling>
        <c:delete val="0"/>
        <c:axPos val="l"/>
        <c:majorGridlines>
          <c:spPr>
            <a:ln w="9554" cap="flat" cmpd="sng" algn="ctr">
              <a:solidFill>
                <a:schemeClr val="tx1">
                  <a:lumMod val="15000"/>
                  <a:lumOff val="85000"/>
                  <a:alpha val="32000"/>
                </a:schemeClr>
              </a:solidFill>
              <a:round/>
            </a:ln>
            <a:effectLst/>
          </c:spPr>
        </c:majorGridlines>
        <c:title>
          <c:tx>
            <c:rich>
              <a:bodyPr rot="0" vert="horz"/>
              <a:lstStyle/>
              <a:p>
                <a:pPr algn="ctr">
                  <a:defRPr sz="1404" b="1" i="0" u="none" strike="noStrike" baseline="0">
                    <a:solidFill>
                      <a:srgbClr val="000000"/>
                    </a:solidFill>
                    <a:latin typeface="Arial"/>
                    <a:ea typeface="Arial"/>
                    <a:cs typeface="Arial"/>
                  </a:defRPr>
                </a:pPr>
                <a:r>
                  <a:rPr lang="ru-RU"/>
                  <a:t>%</a:t>
                </a:r>
              </a:p>
            </c:rich>
          </c:tx>
          <c:layout>
            <c:manualLayout>
              <c:xMode val="edge"/>
              <c:yMode val="edge"/>
              <c:x val="0"/>
              <c:y val="0.34769847847966373"/>
            </c:manualLayout>
          </c:layout>
          <c:overlay val="0"/>
          <c:spPr>
            <a:noFill/>
            <a:ln>
              <a:noFill/>
            </a:ln>
            <a:effectLst/>
          </c:spPr>
        </c:title>
        <c:numFmt formatCode="#,##0" sourceLinked="0"/>
        <c:majorTickMark val="none"/>
        <c:minorTickMark val="none"/>
        <c:tickLblPos val="nextTo"/>
        <c:spPr>
          <a:noFill/>
          <a:ln w="12739" cap="flat" cmpd="sng" algn="ctr">
            <a:solidFill>
              <a:sysClr val="windowText" lastClr="000000">
                <a:lumMod val="95000"/>
                <a:lumOff val="5000"/>
              </a:sysClr>
            </a:solidFill>
            <a:round/>
            <a:tailEnd type="none" w="med" len="lg"/>
          </a:ln>
          <a:effectLst/>
        </c:spPr>
        <c:txPr>
          <a:bodyPr rot="-60000000" spcFirstLastPara="1" vertOverflow="ellipsis" vert="horz" wrap="square" anchor="ctr" anchorCtr="1"/>
          <a:lstStyle/>
          <a:p>
            <a:pPr>
              <a:defRPr sz="1003" b="0" i="0" u="none" strike="noStrike" kern="1200" baseline="0">
                <a:ln>
                  <a:noFill/>
                </a:ln>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crossAx val="326790600"/>
        <c:crosses val="autoZero"/>
        <c:crossBetween val="between"/>
      </c:valAx>
      <c:spPr>
        <a:noFill/>
        <a:ln w="12739">
          <a:solidFill>
            <a:sysClr val="windowText" lastClr="000000">
              <a:lumMod val="95000"/>
              <a:lumOff val="5000"/>
            </a:sysClr>
          </a:solidFill>
        </a:ln>
        <a:effectLst/>
      </c:spPr>
    </c:plotArea>
    <c:legend>
      <c:legendPos val="t"/>
      <c:layout>
        <c:manualLayout>
          <c:xMode val="edge"/>
          <c:yMode val="edge"/>
          <c:x val="2.0317975455770732E-2"/>
          <c:y val="0.86445296311645259"/>
          <c:w val="0.97860519968787685"/>
          <c:h val="9.8935083772423188E-2"/>
        </c:manualLayout>
      </c:layout>
      <c:overlay val="0"/>
      <c:spPr>
        <a:noFill/>
        <a:ln>
          <a:noFill/>
        </a:ln>
        <a:effectLst/>
      </c:spPr>
      <c:txPr>
        <a:bodyPr rot="0" spcFirstLastPara="1" vertOverflow="ellipsis" vert="horz" wrap="square" anchor="ctr" anchorCtr="1"/>
        <a:lstStyle/>
        <a:p>
          <a:pPr>
            <a:defRPr sz="1003"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15923" cap="flat" cmpd="sng" algn="ctr">
      <a:solidFill>
        <a:sysClr val="windowText" lastClr="000000">
          <a:lumMod val="95000"/>
          <a:lumOff val="5000"/>
        </a:sysClr>
      </a:solidFill>
      <a:round/>
    </a:ln>
    <a:effectLst/>
  </c:spPr>
  <c:txPr>
    <a:bodyPr/>
    <a:lstStyle/>
    <a:p>
      <a:pPr>
        <a:defRPr b="1"/>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0.84597</cdr:x>
      <cdr:y>0.26275</cdr:y>
    </cdr:from>
    <cdr:to>
      <cdr:x>0.9662</cdr:x>
      <cdr:y>0.34941</cdr:y>
    </cdr:to>
    <cdr:sp macro="" textlink="">
      <cdr:nvSpPr>
        <cdr:cNvPr id="2" name="Выноска: линия 1"/>
        <cdr:cNvSpPr/>
      </cdr:nvSpPr>
      <cdr:spPr>
        <a:xfrm xmlns:a="http://schemas.openxmlformats.org/drawingml/2006/main">
          <a:off x="4450080" y="716280"/>
          <a:ext cx="632460" cy="236220"/>
        </a:xfrm>
        <a:prstGeom xmlns:a="http://schemas.openxmlformats.org/drawingml/2006/main" prst="borderCallout1">
          <a:avLst>
            <a:gd name="adj1" fmla="val 41331"/>
            <a:gd name="adj2" fmla="val -1104"/>
            <a:gd name="adj3" fmla="val 115726"/>
            <a:gd name="adj4" fmla="val -44357"/>
          </a:avLst>
        </a:prstGeom>
        <a:ln xmlns:a="http://schemas.openxmlformats.org/drawingml/2006/main">
          <a:solidFill>
            <a:schemeClr val="tx1">
              <a:lumMod val="95000"/>
              <a:lumOff val="5000"/>
            </a:schemeClr>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r>
            <a:rPr lang="en-US" sz="1050">
              <a:latin typeface="Arial" panose="020B0604020202020204" pitchFamily="34" charset="0"/>
              <a:cs typeface="Arial" panose="020B0604020202020204" pitchFamily="34" charset="0"/>
            </a:rPr>
            <a:t>p&lt;0,01</a:t>
          </a:r>
          <a:endParaRPr lang="ru-RU" sz="105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7298</TotalTime>
  <Pages>39</Pages>
  <Words>11312</Words>
  <Characters>64481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Terabyte Sertifikatov</cp:lastModifiedBy>
  <cp:revision>124</cp:revision>
  <cp:lastPrinted>2022-03-11T03:49:00Z</cp:lastPrinted>
  <dcterms:created xsi:type="dcterms:W3CDTF">2022-03-07T02:07:00Z</dcterms:created>
  <dcterms:modified xsi:type="dcterms:W3CDTF">2024-02-20T08:02:00Z</dcterms:modified>
</cp:coreProperties>
</file>