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charts/chart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3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4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5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6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7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Ex2.xml" ContentType="application/vnd.ms-office.chartex+xml"/>
  <Override PartName="/word/charts/style9.xml" ContentType="application/vnd.ms-office.chartstyle+xml"/>
  <Override PartName="/word/charts/colors9.xml" ContentType="application/vnd.ms-office.chartcolorstyle+xml"/>
  <Override PartName="/word/charts/chartEx3.xml" ContentType="application/vnd.ms-office.chartex+xml"/>
  <Override PartName="/word/charts/style10.xml" ContentType="application/vnd.ms-office.chartstyle+xml"/>
  <Override PartName="/word/charts/colors10.xml" ContentType="application/vnd.ms-office.chartcolorstyle+xml"/>
  <Override PartName="/word/charts/chartEx4.xml" ContentType="application/vnd.ms-office.chartex+xml"/>
  <Override PartName="/word/charts/style11.xml" ContentType="application/vnd.ms-office.chartstyle+xml"/>
  <Override PartName="/word/charts/colors11.xml" ContentType="application/vnd.ms-office.chartcolorstyle+xml"/>
  <Override PartName="/word/charts/chartEx5.xml" ContentType="application/vnd.ms-office.chartex+xml"/>
  <Override PartName="/word/charts/style12.xml" ContentType="application/vnd.ms-office.chartstyle+xml"/>
  <Override PartName="/word/charts/colors12.xml" ContentType="application/vnd.ms-office.chartcolorstyle+xml"/>
  <Override PartName="/word/charts/chartEx6.xml" ContentType="application/vnd.ms-office.chartex+xml"/>
  <Override PartName="/word/charts/style13.xml" ContentType="application/vnd.ms-office.chartstyle+xml"/>
  <Override PartName="/word/charts/colors13.xml" ContentType="application/vnd.ms-office.chartcolorstyle+xml"/>
  <Override PartName="/word/charts/chartEx7.xml" ContentType="application/vnd.ms-office.chartex+xml"/>
  <Override PartName="/word/charts/style14.xml" ContentType="application/vnd.ms-office.chartstyle+xml"/>
  <Override PartName="/word/charts/colors14.xml" ContentType="application/vnd.ms-office.chartcolorstyle+xml"/>
  <Override PartName="/word/charts/chartEx8.xml" ContentType="application/vnd.ms-office.chartex+xml"/>
  <Override PartName="/word/charts/style15.xml" ContentType="application/vnd.ms-office.chartstyle+xml"/>
  <Override PartName="/word/charts/colors15.xml" ContentType="application/vnd.ms-office.chartcolorstyle+xml"/>
  <Override PartName="/word/charts/chartEx9.xml" ContentType="application/vnd.ms-office.chartex+xml"/>
  <Override PartName="/word/charts/style16.xml" ContentType="application/vnd.ms-office.chartstyle+xml"/>
  <Override PartName="/word/charts/colors16.xml" ContentType="application/vnd.ms-office.chartcolorstyle+xml"/>
  <Override PartName="/word/charts/chartEx10.xml" ContentType="application/vnd.ms-office.chartex+xml"/>
  <Override PartName="/word/charts/style17.xml" ContentType="application/vnd.ms-office.chartstyle+xml"/>
  <Override PartName="/word/charts/colors17.xml" ContentType="application/vnd.ms-office.chartcolorstyle+xml"/>
  <Override PartName="/word/charts/chartEx11.xml" ContentType="application/vnd.ms-office.chartex+xml"/>
  <Override PartName="/word/charts/style18.xml" ContentType="application/vnd.ms-office.chartstyle+xml"/>
  <Override PartName="/word/charts/colors18.xml" ContentType="application/vnd.ms-office.chartcolorstyle+xml"/>
  <Override PartName="/word/charts/chartEx12.xml" ContentType="application/vnd.ms-office.chartex+xml"/>
  <Override PartName="/word/charts/style19.xml" ContentType="application/vnd.ms-office.chartstyle+xml"/>
  <Override PartName="/word/charts/colors19.xml" ContentType="application/vnd.ms-office.chartcolorstyle+xml"/>
  <Override PartName="/word/charts/chartEx13.xml" ContentType="application/vnd.ms-office.chartex+xml"/>
  <Override PartName="/word/charts/style20.xml" ContentType="application/vnd.ms-office.chartstyle+xml"/>
  <Override PartName="/word/charts/colors20.xml" ContentType="application/vnd.ms-office.chartcolorstyle+xml"/>
  <Override PartName="/word/charts/chartEx14.xml" ContentType="application/vnd.ms-office.chartex+xml"/>
  <Override PartName="/word/charts/style21.xml" ContentType="application/vnd.ms-office.chartstyle+xml"/>
  <Override PartName="/word/charts/colors21.xml" ContentType="application/vnd.ms-office.chartcolorstyle+xml"/>
  <Override PartName="/word/charts/chartEx15.xml" ContentType="application/vnd.ms-office.chartex+xml"/>
  <Override PartName="/word/charts/style22.xml" ContentType="application/vnd.ms-office.chartstyle+xml"/>
  <Override PartName="/word/charts/colors22.xml" ContentType="application/vnd.ms-office.chartcolorstyle+xml"/>
  <Override PartName="/word/charts/chartEx16.xml" ContentType="application/vnd.ms-office.chartex+xml"/>
  <Override PartName="/word/charts/style23.xml" ContentType="application/vnd.ms-office.chartstyle+xml"/>
  <Override PartName="/word/charts/colors23.xml" ContentType="application/vnd.ms-office.chartcolorstyle+xml"/>
  <Override PartName="/word/charts/chartEx17.xml" ContentType="application/vnd.ms-office.chartex+xml"/>
  <Override PartName="/word/charts/style24.xml" ContentType="application/vnd.ms-office.chartstyle+xml"/>
  <Override PartName="/word/charts/colors24.xml" ContentType="application/vnd.ms-office.chartcolorstyle+xml"/>
  <Override PartName="/word/charts/chartEx18.xml" ContentType="application/vnd.ms-office.chartex+xml"/>
  <Override PartName="/word/charts/style25.xml" ContentType="application/vnd.ms-office.chartstyle+xml"/>
  <Override PartName="/word/charts/colors25.xml" ContentType="application/vnd.ms-office.chartcolorstyle+xml"/>
  <Override PartName="/word/charts/chart8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9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10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11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12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13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14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15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16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FDAB1" w14:textId="47B97414" w:rsidR="00347C9B" w:rsidRDefault="00CC02C7" w:rsidP="00347C9B">
      <w:pPr>
        <w:pStyle w:val="WW-"/>
        <w:spacing w:after="0" w:line="276" w:lineRule="auto"/>
        <w:ind w:right="506"/>
        <w:jc w:val="center"/>
        <w:rPr>
          <w:rFonts w:cs="Times New Roman"/>
          <w:b/>
          <w:bCs/>
          <w:color w:val="auto"/>
          <w:sz w:val="28"/>
          <w:szCs w:val="28"/>
        </w:rPr>
      </w:pPr>
      <w:bookmarkStart w:id="0" w:name="_Hlk145016088"/>
      <w:r w:rsidRPr="00CC02C7">
        <w:rPr>
          <w:rFonts w:cs="Times New Roman"/>
          <w:b/>
          <w:bCs/>
          <w:color w:val="auto"/>
          <w:sz w:val="28"/>
          <w:szCs w:val="28"/>
        </w:rPr>
        <w:t>МИНИСТЕРСТВО ЗДРАВООХРАНЕНИЯ</w:t>
      </w:r>
    </w:p>
    <w:p w14:paraId="511D4D37" w14:textId="30A70041" w:rsidR="00347C9B" w:rsidRDefault="00CC02C7" w:rsidP="00347C9B">
      <w:pPr>
        <w:pStyle w:val="WW-"/>
        <w:spacing w:after="0" w:line="276" w:lineRule="auto"/>
        <w:ind w:right="506"/>
        <w:jc w:val="center"/>
        <w:rPr>
          <w:rFonts w:cs="Times New Roman"/>
          <w:b/>
          <w:bCs/>
          <w:color w:val="auto"/>
          <w:sz w:val="28"/>
          <w:szCs w:val="28"/>
        </w:rPr>
      </w:pPr>
      <w:r w:rsidRPr="00CC02C7">
        <w:rPr>
          <w:rFonts w:cs="Times New Roman"/>
          <w:b/>
          <w:bCs/>
          <w:color w:val="auto"/>
          <w:sz w:val="28"/>
          <w:szCs w:val="28"/>
        </w:rPr>
        <w:t xml:space="preserve">КЫРГЫЗСКОЙ </w:t>
      </w:r>
      <w:r w:rsidR="00347C9B">
        <w:rPr>
          <w:rFonts w:cs="Times New Roman"/>
          <w:b/>
          <w:bCs/>
          <w:color w:val="auto"/>
          <w:sz w:val="28"/>
          <w:szCs w:val="28"/>
        </w:rPr>
        <w:t>РЕСПУБЛИКИ</w:t>
      </w:r>
    </w:p>
    <w:p w14:paraId="27DCFF84" w14:textId="77777777" w:rsidR="00347C9B" w:rsidRDefault="00347C9B" w:rsidP="00347C9B">
      <w:pPr>
        <w:pStyle w:val="WW-"/>
        <w:spacing w:after="0" w:line="276" w:lineRule="auto"/>
        <w:ind w:right="506"/>
        <w:jc w:val="center"/>
        <w:rPr>
          <w:rFonts w:cs="Times New Roman"/>
          <w:b/>
          <w:bCs/>
          <w:color w:val="auto"/>
          <w:sz w:val="28"/>
          <w:szCs w:val="28"/>
        </w:rPr>
      </w:pPr>
    </w:p>
    <w:p w14:paraId="2386AC55" w14:textId="00C2ED7C" w:rsidR="0077377D" w:rsidRDefault="00CC02C7" w:rsidP="00347C9B">
      <w:pPr>
        <w:pStyle w:val="WW-"/>
        <w:spacing w:after="100" w:line="276" w:lineRule="auto"/>
        <w:ind w:right="506"/>
        <w:jc w:val="center"/>
        <w:rPr>
          <w:rFonts w:cs="Times New Roman"/>
          <w:b/>
          <w:bCs/>
          <w:color w:val="auto"/>
          <w:sz w:val="28"/>
          <w:szCs w:val="28"/>
        </w:rPr>
      </w:pPr>
      <w:r w:rsidRPr="00CC02C7">
        <w:rPr>
          <w:rFonts w:cs="Times New Roman"/>
          <w:b/>
          <w:bCs/>
          <w:color w:val="auto"/>
          <w:sz w:val="28"/>
          <w:szCs w:val="28"/>
        </w:rPr>
        <w:t>КЫРГЫЗСКАЯ ГОСУДАРСТВЕННАЯ МЕДИЦИНСКАЯ АКАДЕМИЯ имени И.К. АХУНБАЕВА</w:t>
      </w:r>
    </w:p>
    <w:p w14:paraId="42771A52" w14:textId="77777777" w:rsidR="00CC02C7" w:rsidRDefault="00CC02C7" w:rsidP="00CC02C7">
      <w:pPr>
        <w:pStyle w:val="WW-"/>
        <w:spacing w:before="100" w:after="100" w:line="360" w:lineRule="auto"/>
        <w:ind w:right="506"/>
        <w:jc w:val="center"/>
        <w:rPr>
          <w:rFonts w:cs="Times New Roman"/>
          <w:b/>
          <w:bCs/>
          <w:color w:val="auto"/>
          <w:sz w:val="28"/>
          <w:szCs w:val="28"/>
        </w:rPr>
      </w:pPr>
    </w:p>
    <w:p w14:paraId="62D60C84" w14:textId="6DD9A70B" w:rsidR="0077377D" w:rsidRPr="004765A2" w:rsidRDefault="0068719A" w:rsidP="00DF3714">
      <w:pPr>
        <w:pStyle w:val="WW-"/>
        <w:spacing w:before="100" w:after="100" w:line="360" w:lineRule="auto"/>
        <w:ind w:right="506"/>
        <w:jc w:val="center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       </w:t>
      </w:r>
      <w:r w:rsidR="00CC02C7" w:rsidRPr="004765A2">
        <w:rPr>
          <w:rFonts w:cs="Times New Roman"/>
          <w:color w:val="auto"/>
          <w:sz w:val="28"/>
          <w:szCs w:val="28"/>
        </w:rPr>
        <w:t xml:space="preserve">Диссертационный совет </w:t>
      </w:r>
      <w:r w:rsidR="004765A2">
        <w:rPr>
          <w:rFonts w:cs="Times New Roman"/>
          <w:color w:val="auto"/>
          <w:sz w:val="28"/>
          <w:szCs w:val="28"/>
        </w:rPr>
        <w:t>Д 14.2</w:t>
      </w:r>
      <w:r w:rsidR="001020EA">
        <w:rPr>
          <w:rFonts w:cs="Times New Roman"/>
          <w:color w:val="auto"/>
          <w:sz w:val="28"/>
          <w:szCs w:val="28"/>
        </w:rPr>
        <w:t>4</w:t>
      </w:r>
      <w:r w:rsidR="004765A2">
        <w:rPr>
          <w:rFonts w:cs="Times New Roman"/>
          <w:color w:val="auto"/>
          <w:sz w:val="28"/>
          <w:szCs w:val="28"/>
        </w:rPr>
        <w:t>.6</w:t>
      </w:r>
      <w:r w:rsidR="001020EA">
        <w:rPr>
          <w:rFonts w:cs="Times New Roman"/>
          <w:color w:val="auto"/>
          <w:sz w:val="28"/>
          <w:szCs w:val="28"/>
        </w:rPr>
        <w:t>94</w:t>
      </w:r>
    </w:p>
    <w:p w14:paraId="10CBB30A" w14:textId="77777777" w:rsidR="00CC02C7" w:rsidRDefault="00CC02C7" w:rsidP="00CC02C7">
      <w:pPr>
        <w:pStyle w:val="WW-"/>
        <w:spacing w:before="100" w:after="100" w:line="360" w:lineRule="auto"/>
        <w:ind w:right="506"/>
        <w:jc w:val="right"/>
        <w:rPr>
          <w:rFonts w:cs="Times New Roman"/>
          <w:b/>
          <w:bCs/>
          <w:color w:val="auto"/>
          <w:sz w:val="28"/>
          <w:szCs w:val="28"/>
        </w:rPr>
      </w:pPr>
    </w:p>
    <w:p w14:paraId="6000A470" w14:textId="77777777" w:rsidR="00CC02C7" w:rsidRPr="00CC02C7" w:rsidRDefault="00CC02C7" w:rsidP="00FB01C6">
      <w:pPr>
        <w:pStyle w:val="WW-"/>
        <w:spacing w:after="0" w:line="360" w:lineRule="auto"/>
        <w:ind w:right="506"/>
        <w:jc w:val="right"/>
        <w:rPr>
          <w:rFonts w:cs="Times New Roman"/>
          <w:color w:val="auto"/>
          <w:sz w:val="28"/>
          <w:szCs w:val="28"/>
        </w:rPr>
      </w:pPr>
      <w:r w:rsidRPr="00CC02C7">
        <w:rPr>
          <w:rFonts w:cs="Times New Roman"/>
          <w:color w:val="auto"/>
          <w:sz w:val="28"/>
          <w:szCs w:val="28"/>
        </w:rPr>
        <w:t>На правах рукописи</w:t>
      </w:r>
    </w:p>
    <w:p w14:paraId="6B91C91D" w14:textId="3A5F1794" w:rsidR="001020EA" w:rsidRPr="001020EA" w:rsidRDefault="001020EA" w:rsidP="001020EA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</w:t>
      </w:r>
      <w:r w:rsidRPr="001020EA">
        <w:rPr>
          <w:rFonts w:ascii="Times New Roman" w:eastAsia="Calibri" w:hAnsi="Times New Roman" w:cs="Times New Roman"/>
          <w:sz w:val="28"/>
          <w:szCs w:val="28"/>
          <w:lang w:val="ru-RU"/>
        </w:rPr>
        <w:t>УДК:616.24-002.2:616.71-</w:t>
      </w:r>
      <w:r w:rsidRPr="001020EA">
        <w:rPr>
          <w:rFonts w:ascii="Times New Roman" w:eastAsia="Calibri" w:hAnsi="Times New Roman" w:cs="Times New Roman"/>
          <w:sz w:val="28"/>
          <w:szCs w:val="28"/>
          <w:lang w:val="ru-RU"/>
        </w:rPr>
        <w:t>007.234–036</w:t>
      </w:r>
      <w:r w:rsidRPr="001020EA">
        <w:rPr>
          <w:rFonts w:ascii="Times New Roman" w:eastAsia="Calibri" w:hAnsi="Times New Roman" w:cs="Times New Roman"/>
          <w:sz w:val="28"/>
          <w:szCs w:val="28"/>
          <w:lang w:val="ru-RU"/>
        </w:rPr>
        <w:t>(23.03)</w:t>
      </w:r>
    </w:p>
    <w:p w14:paraId="7047FAF4" w14:textId="77777777" w:rsidR="001020EA" w:rsidRDefault="001020EA" w:rsidP="001020EA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9EBA6E9" w14:textId="77777777" w:rsidR="001020EA" w:rsidRPr="001020EA" w:rsidRDefault="001020EA" w:rsidP="001020EA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105D29E" w14:textId="507BFB5A" w:rsidR="004765A2" w:rsidRDefault="00D567BE" w:rsidP="004765A2">
      <w:pPr>
        <w:pStyle w:val="WW-"/>
        <w:spacing w:after="100" w:line="360" w:lineRule="auto"/>
        <w:ind w:right="506"/>
        <w:rPr>
          <w:rFonts w:cs="Times New Roman"/>
          <w:b/>
          <w:bCs/>
          <w:color w:val="auto"/>
          <w:sz w:val="28"/>
          <w:szCs w:val="28"/>
        </w:rPr>
      </w:pPr>
      <w:r>
        <w:rPr>
          <w:rFonts w:cs="Times New Roman"/>
          <w:b/>
          <w:bCs/>
          <w:color w:val="auto"/>
          <w:sz w:val="28"/>
          <w:szCs w:val="28"/>
        </w:rPr>
        <w:t xml:space="preserve">                         </w:t>
      </w:r>
      <w:r w:rsidR="004C2FC2">
        <w:rPr>
          <w:rFonts w:cs="Times New Roman"/>
          <w:b/>
          <w:bCs/>
          <w:color w:val="auto"/>
          <w:sz w:val="28"/>
          <w:szCs w:val="28"/>
        </w:rPr>
        <w:t xml:space="preserve">  </w:t>
      </w:r>
      <w:r w:rsidR="0099098F">
        <w:rPr>
          <w:rFonts w:cs="Times New Roman"/>
          <w:b/>
          <w:bCs/>
          <w:color w:val="auto"/>
          <w:sz w:val="28"/>
          <w:szCs w:val="28"/>
        </w:rPr>
        <w:t xml:space="preserve">    </w:t>
      </w:r>
      <w:proofErr w:type="spellStart"/>
      <w:r w:rsidR="004765A2">
        <w:rPr>
          <w:rFonts w:cs="Times New Roman"/>
          <w:b/>
          <w:bCs/>
          <w:color w:val="auto"/>
          <w:sz w:val="28"/>
          <w:szCs w:val="28"/>
        </w:rPr>
        <w:t>А</w:t>
      </w:r>
      <w:r w:rsidR="00347C9B">
        <w:rPr>
          <w:rFonts w:cs="Times New Roman"/>
          <w:b/>
          <w:bCs/>
          <w:color w:val="auto"/>
          <w:sz w:val="28"/>
          <w:szCs w:val="28"/>
        </w:rPr>
        <w:t>санбаева</w:t>
      </w:r>
      <w:proofErr w:type="spellEnd"/>
      <w:r w:rsidR="004C2FC2">
        <w:rPr>
          <w:rFonts w:cs="Times New Roman"/>
          <w:b/>
          <w:bCs/>
          <w:color w:val="auto"/>
          <w:sz w:val="28"/>
          <w:szCs w:val="28"/>
        </w:rPr>
        <w:t xml:space="preserve"> Анара </w:t>
      </w:r>
      <w:proofErr w:type="spellStart"/>
      <w:r w:rsidR="004765A2">
        <w:rPr>
          <w:rFonts w:cs="Times New Roman"/>
          <w:b/>
          <w:bCs/>
          <w:color w:val="auto"/>
          <w:sz w:val="28"/>
          <w:szCs w:val="28"/>
        </w:rPr>
        <w:t>А</w:t>
      </w:r>
      <w:r w:rsidR="00347C9B">
        <w:rPr>
          <w:rFonts w:cs="Times New Roman"/>
          <w:b/>
          <w:bCs/>
          <w:color w:val="auto"/>
          <w:sz w:val="28"/>
          <w:szCs w:val="28"/>
        </w:rPr>
        <w:t>бдимиталиповна</w:t>
      </w:r>
      <w:proofErr w:type="spellEnd"/>
    </w:p>
    <w:p w14:paraId="454CA488" w14:textId="77777777" w:rsidR="004765A2" w:rsidRDefault="004765A2" w:rsidP="004765A2">
      <w:pPr>
        <w:pStyle w:val="WW-"/>
        <w:spacing w:after="100" w:line="360" w:lineRule="auto"/>
        <w:ind w:right="506"/>
        <w:rPr>
          <w:rFonts w:cs="Times New Roman"/>
          <w:b/>
          <w:bCs/>
          <w:color w:val="auto"/>
          <w:sz w:val="28"/>
          <w:szCs w:val="28"/>
        </w:rPr>
      </w:pPr>
    </w:p>
    <w:p w14:paraId="405C5DA7" w14:textId="24451575" w:rsidR="00DF3714" w:rsidRPr="0077377D" w:rsidRDefault="0077377D" w:rsidP="004765A2">
      <w:pPr>
        <w:pStyle w:val="WW-"/>
        <w:spacing w:after="100" w:line="360" w:lineRule="auto"/>
        <w:ind w:right="506"/>
        <w:jc w:val="center"/>
        <w:rPr>
          <w:rFonts w:cs="Times New Roman"/>
          <w:b/>
          <w:bCs/>
          <w:color w:val="auto"/>
          <w:sz w:val="28"/>
          <w:szCs w:val="28"/>
        </w:rPr>
      </w:pPr>
      <w:r w:rsidRPr="0077377D">
        <w:rPr>
          <w:rFonts w:cs="Times New Roman"/>
          <w:b/>
          <w:bCs/>
          <w:color w:val="auto"/>
          <w:sz w:val="28"/>
          <w:szCs w:val="28"/>
        </w:rPr>
        <w:t>ОСТЕОПЕНИЧЕСКИЙ СИНДРОМ У БОЛЬНЫХ ХРОНИЧЕСКОЙ ОБСТРУКТИВНОЙ БОЛЕЗНЬЮ Л</w:t>
      </w:r>
      <w:r w:rsidR="006264C1">
        <w:rPr>
          <w:rFonts w:cs="Times New Roman"/>
          <w:b/>
          <w:bCs/>
          <w:color w:val="auto"/>
          <w:sz w:val="28"/>
          <w:szCs w:val="28"/>
        </w:rPr>
        <w:t>Ё</w:t>
      </w:r>
      <w:r w:rsidRPr="0077377D">
        <w:rPr>
          <w:rFonts w:cs="Times New Roman"/>
          <w:b/>
          <w:bCs/>
          <w:color w:val="auto"/>
          <w:sz w:val="28"/>
          <w:szCs w:val="28"/>
        </w:rPr>
        <w:t>ГКИХ В УСЛОВИЯХ СРЕДНЕ- И ВЫСОКОГОРЬЯ КЫРГЫЗСКОЙ РЕСПУБЛИКИ</w:t>
      </w:r>
    </w:p>
    <w:p w14:paraId="7CB9A76D" w14:textId="77777777" w:rsidR="00CC02C7" w:rsidRDefault="00CC02C7" w:rsidP="0077377D">
      <w:pPr>
        <w:pStyle w:val="ac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</w:rPr>
      </w:pPr>
    </w:p>
    <w:p w14:paraId="7C289AE8" w14:textId="5BFBCF34" w:rsidR="0077377D" w:rsidRPr="00CC02C7" w:rsidRDefault="00CC02C7" w:rsidP="00CC02C7">
      <w:pPr>
        <w:pStyle w:val="ac"/>
        <w:shd w:val="clear" w:color="auto" w:fill="FFFFFF"/>
        <w:spacing w:before="0" w:beforeAutospacing="0" w:after="0" w:afterAutospacing="0"/>
        <w:ind w:firstLine="284"/>
        <w:rPr>
          <w:b/>
          <w:bCs/>
          <w:color w:val="222222"/>
          <w:sz w:val="28"/>
          <w:szCs w:val="28"/>
        </w:rPr>
      </w:pPr>
      <w:r w:rsidRPr="00CC02C7">
        <w:rPr>
          <w:b/>
          <w:bCs/>
          <w:sz w:val="28"/>
          <w:szCs w:val="28"/>
        </w:rPr>
        <w:t xml:space="preserve">                             </w:t>
      </w:r>
      <w:r w:rsidR="004765A2">
        <w:rPr>
          <w:b/>
          <w:bCs/>
          <w:sz w:val="28"/>
          <w:szCs w:val="28"/>
        </w:rPr>
        <w:t>14.01.04.</w:t>
      </w:r>
      <w:r w:rsidR="0077377D" w:rsidRPr="00CC02C7">
        <w:rPr>
          <w:b/>
          <w:bCs/>
          <w:sz w:val="28"/>
          <w:szCs w:val="28"/>
        </w:rPr>
        <w:t xml:space="preserve"> – </w:t>
      </w:r>
      <w:r w:rsidR="004765A2">
        <w:rPr>
          <w:b/>
          <w:bCs/>
          <w:sz w:val="28"/>
          <w:szCs w:val="28"/>
        </w:rPr>
        <w:t>в</w:t>
      </w:r>
      <w:r w:rsidR="0077377D" w:rsidRPr="00CC02C7">
        <w:rPr>
          <w:b/>
          <w:bCs/>
          <w:sz w:val="28"/>
          <w:szCs w:val="28"/>
        </w:rPr>
        <w:t>нутренние болезни</w:t>
      </w:r>
    </w:p>
    <w:p w14:paraId="616C6A80" w14:textId="77777777" w:rsidR="004765A2" w:rsidRDefault="004765A2" w:rsidP="004765A2">
      <w:pPr>
        <w:pStyle w:val="WW-"/>
        <w:spacing w:before="100" w:after="100" w:line="360" w:lineRule="auto"/>
        <w:ind w:right="506"/>
        <w:rPr>
          <w:rFonts w:cs="Times New Roman"/>
          <w:b/>
          <w:bCs/>
          <w:color w:val="auto"/>
          <w:sz w:val="28"/>
          <w:szCs w:val="28"/>
        </w:rPr>
      </w:pPr>
    </w:p>
    <w:p w14:paraId="7C2959EE" w14:textId="67D9530F" w:rsidR="007362AD" w:rsidRPr="007362AD" w:rsidRDefault="007362AD" w:rsidP="007362AD">
      <w:pPr>
        <w:pStyle w:val="WW-"/>
        <w:spacing w:after="0" w:line="360" w:lineRule="auto"/>
        <w:ind w:right="506"/>
        <w:jc w:val="center"/>
        <w:rPr>
          <w:rFonts w:cs="Times New Roman"/>
          <w:color w:val="auto"/>
          <w:sz w:val="28"/>
          <w:szCs w:val="28"/>
        </w:rPr>
      </w:pPr>
      <w:r w:rsidRPr="007362AD">
        <w:rPr>
          <w:rFonts w:cs="Times New Roman"/>
          <w:color w:val="auto"/>
          <w:sz w:val="28"/>
          <w:szCs w:val="28"/>
        </w:rPr>
        <w:t>Диссертация</w:t>
      </w:r>
    </w:p>
    <w:p w14:paraId="086061CB" w14:textId="2ACA89A7" w:rsidR="00DF3714" w:rsidRPr="007362AD" w:rsidRDefault="00DF3714" w:rsidP="007362AD">
      <w:pPr>
        <w:pStyle w:val="WW-"/>
        <w:spacing w:after="0" w:line="360" w:lineRule="auto"/>
        <w:ind w:right="506"/>
        <w:jc w:val="center"/>
        <w:rPr>
          <w:rFonts w:cs="Times New Roman"/>
          <w:color w:val="auto"/>
          <w:sz w:val="28"/>
          <w:szCs w:val="28"/>
        </w:rPr>
      </w:pPr>
      <w:r w:rsidRPr="007362AD">
        <w:rPr>
          <w:rFonts w:cs="Times New Roman"/>
          <w:color w:val="auto"/>
          <w:sz w:val="28"/>
          <w:szCs w:val="28"/>
        </w:rPr>
        <w:t>на соискание уч</w:t>
      </w:r>
      <w:r w:rsidR="00E834A4">
        <w:rPr>
          <w:rFonts w:cs="Times New Roman"/>
          <w:color w:val="auto"/>
          <w:sz w:val="28"/>
          <w:szCs w:val="28"/>
        </w:rPr>
        <w:t>е</w:t>
      </w:r>
      <w:r w:rsidRPr="007362AD">
        <w:rPr>
          <w:rFonts w:cs="Times New Roman"/>
          <w:color w:val="auto"/>
          <w:sz w:val="28"/>
          <w:szCs w:val="28"/>
        </w:rPr>
        <w:t>ной степени к</w:t>
      </w:r>
      <w:r w:rsidR="0077377D" w:rsidRPr="007362AD">
        <w:rPr>
          <w:rFonts w:cs="Times New Roman"/>
          <w:color w:val="auto"/>
          <w:sz w:val="28"/>
          <w:szCs w:val="28"/>
        </w:rPr>
        <w:t>андидата медицинских наук</w:t>
      </w:r>
    </w:p>
    <w:p w14:paraId="15295EDF" w14:textId="77777777" w:rsidR="004765A2" w:rsidRDefault="00D567BE" w:rsidP="00D567BE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color w:val="222222"/>
          <w:sz w:val="28"/>
          <w:szCs w:val="28"/>
        </w:rPr>
      </w:pPr>
      <w:r w:rsidRPr="004765A2">
        <w:rPr>
          <w:b/>
          <w:bCs/>
          <w:color w:val="222222"/>
          <w:sz w:val="28"/>
          <w:szCs w:val="28"/>
        </w:rPr>
        <w:t xml:space="preserve">                                               </w:t>
      </w:r>
    </w:p>
    <w:p w14:paraId="3A855933" w14:textId="77777777" w:rsidR="007362AD" w:rsidRDefault="007362AD" w:rsidP="00D567BE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color w:val="222222"/>
          <w:sz w:val="28"/>
          <w:szCs w:val="28"/>
        </w:rPr>
      </w:pPr>
    </w:p>
    <w:p w14:paraId="4527B72C" w14:textId="77777777" w:rsidR="007362AD" w:rsidRDefault="007362AD" w:rsidP="00D567BE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color w:val="222222"/>
          <w:sz w:val="28"/>
          <w:szCs w:val="28"/>
        </w:rPr>
      </w:pPr>
    </w:p>
    <w:p w14:paraId="78720D2B" w14:textId="77777777" w:rsidR="007362AD" w:rsidRDefault="007362AD" w:rsidP="00D567BE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color w:val="222222"/>
          <w:sz w:val="28"/>
          <w:szCs w:val="28"/>
        </w:rPr>
      </w:pPr>
    </w:p>
    <w:p w14:paraId="4DBA204B" w14:textId="77777777" w:rsidR="007362AD" w:rsidRDefault="007362AD" w:rsidP="00D567BE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color w:val="222222"/>
          <w:sz w:val="28"/>
          <w:szCs w:val="28"/>
        </w:rPr>
      </w:pPr>
    </w:p>
    <w:p w14:paraId="57BE3000" w14:textId="77777777" w:rsidR="007362AD" w:rsidRDefault="007362AD" w:rsidP="00D567BE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color w:val="222222"/>
          <w:sz w:val="28"/>
          <w:szCs w:val="28"/>
        </w:rPr>
      </w:pPr>
    </w:p>
    <w:p w14:paraId="73A0DC7C" w14:textId="77777777" w:rsidR="007362AD" w:rsidRDefault="007362AD" w:rsidP="00D567BE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color w:val="222222"/>
          <w:sz w:val="28"/>
          <w:szCs w:val="28"/>
        </w:rPr>
      </w:pPr>
    </w:p>
    <w:p w14:paraId="51CE6F61" w14:textId="77777777" w:rsidR="007362AD" w:rsidRDefault="007362AD" w:rsidP="00D567BE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color w:val="222222"/>
          <w:sz w:val="28"/>
          <w:szCs w:val="28"/>
        </w:rPr>
      </w:pPr>
    </w:p>
    <w:p w14:paraId="3C79D1CB" w14:textId="180597D3" w:rsidR="00DF3714" w:rsidRPr="004765A2" w:rsidRDefault="007362AD" w:rsidP="00D567BE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lastRenderedPageBreak/>
        <w:t xml:space="preserve">                                               </w:t>
      </w:r>
      <w:r w:rsidR="00D567BE" w:rsidRPr="004765A2">
        <w:rPr>
          <w:b/>
          <w:bCs/>
          <w:color w:val="222222"/>
          <w:sz w:val="28"/>
          <w:szCs w:val="28"/>
        </w:rPr>
        <w:t xml:space="preserve">Бишкек </w:t>
      </w:r>
      <w:r w:rsidR="004765A2" w:rsidRPr="004765A2">
        <w:rPr>
          <w:b/>
          <w:bCs/>
          <w:color w:val="222222"/>
          <w:sz w:val="28"/>
          <w:szCs w:val="28"/>
        </w:rPr>
        <w:t xml:space="preserve">- </w:t>
      </w:r>
      <w:r w:rsidR="00D567BE" w:rsidRPr="004765A2">
        <w:rPr>
          <w:b/>
          <w:bCs/>
          <w:color w:val="222222"/>
          <w:sz w:val="28"/>
          <w:szCs w:val="28"/>
        </w:rPr>
        <w:t>2024</w:t>
      </w:r>
    </w:p>
    <w:p w14:paraId="287238BB" w14:textId="608D1BF8" w:rsidR="00DF3714" w:rsidRDefault="00DF3714" w:rsidP="00DF3714">
      <w:pPr>
        <w:pStyle w:val="ac"/>
        <w:shd w:val="clear" w:color="auto" w:fill="FFFFFF"/>
        <w:spacing w:before="0" w:beforeAutospacing="0" w:after="0" w:afterAutospacing="0"/>
        <w:ind w:firstLine="284"/>
        <w:jc w:val="both"/>
        <w:rPr>
          <w:color w:val="222222"/>
          <w:sz w:val="28"/>
          <w:szCs w:val="28"/>
        </w:rPr>
      </w:pPr>
    </w:p>
    <w:p w14:paraId="2076DABA" w14:textId="0AB1DF0D" w:rsidR="00D617A7" w:rsidRDefault="00D617A7" w:rsidP="00DF3714">
      <w:pPr>
        <w:pStyle w:val="ac"/>
        <w:shd w:val="clear" w:color="auto" w:fill="FFFFFF"/>
        <w:spacing w:before="0" w:beforeAutospacing="0" w:after="0" w:afterAutospacing="0"/>
        <w:ind w:firstLine="284"/>
        <w:jc w:val="both"/>
        <w:rPr>
          <w:color w:val="222222"/>
          <w:sz w:val="28"/>
          <w:szCs w:val="28"/>
        </w:rPr>
      </w:pPr>
    </w:p>
    <w:p w14:paraId="64C6A227" w14:textId="3347A75B" w:rsidR="00D617A7" w:rsidRDefault="00D617A7" w:rsidP="00DF3714">
      <w:pPr>
        <w:pStyle w:val="ac"/>
        <w:shd w:val="clear" w:color="auto" w:fill="FFFFFF"/>
        <w:spacing w:before="0" w:beforeAutospacing="0" w:after="0" w:afterAutospacing="0"/>
        <w:ind w:firstLine="284"/>
        <w:jc w:val="both"/>
        <w:rPr>
          <w:color w:val="222222"/>
          <w:sz w:val="28"/>
          <w:szCs w:val="28"/>
        </w:rPr>
      </w:pPr>
    </w:p>
    <w:p w14:paraId="5EEC2B31" w14:textId="2541EE8A" w:rsidR="00D617A7" w:rsidRDefault="00D617A7" w:rsidP="00DF3714">
      <w:pPr>
        <w:pStyle w:val="ac"/>
        <w:shd w:val="clear" w:color="auto" w:fill="FFFFFF"/>
        <w:spacing w:before="0" w:beforeAutospacing="0" w:after="0" w:afterAutospacing="0"/>
        <w:ind w:firstLine="284"/>
        <w:jc w:val="both"/>
        <w:rPr>
          <w:color w:val="222222"/>
          <w:sz w:val="28"/>
          <w:szCs w:val="28"/>
        </w:rPr>
      </w:pPr>
    </w:p>
    <w:p w14:paraId="6D68E1A6" w14:textId="6BA57C03" w:rsidR="00D617A7" w:rsidRDefault="00D617A7" w:rsidP="00DF3714">
      <w:pPr>
        <w:pStyle w:val="ac"/>
        <w:shd w:val="clear" w:color="auto" w:fill="FFFFFF"/>
        <w:spacing w:before="0" w:beforeAutospacing="0" w:after="0" w:afterAutospacing="0"/>
        <w:ind w:firstLine="284"/>
        <w:jc w:val="both"/>
        <w:rPr>
          <w:color w:val="222222"/>
          <w:sz w:val="28"/>
          <w:szCs w:val="28"/>
        </w:rPr>
      </w:pPr>
    </w:p>
    <w:p w14:paraId="6B2E2712" w14:textId="497CC3B2" w:rsidR="00DF3714" w:rsidRPr="00117CAE" w:rsidRDefault="00CC02C7" w:rsidP="00CC02C7">
      <w:pPr>
        <w:pStyle w:val="1"/>
        <w:spacing w:line="360" w:lineRule="auto"/>
        <w:jc w:val="left"/>
      </w:pPr>
      <w:r>
        <w:t xml:space="preserve">                                                 </w:t>
      </w:r>
      <w:r w:rsidR="00DF3714" w:rsidRPr="00117CAE">
        <w:t>СОДЕРЖАНИЕ</w:t>
      </w:r>
    </w:p>
    <w:p w14:paraId="649DD640" w14:textId="77777777" w:rsidR="00DF3714" w:rsidRPr="00117CAE" w:rsidRDefault="00DF3714" w:rsidP="00DF3714">
      <w:pPr>
        <w:pStyle w:val="1"/>
        <w:spacing w:line="360" w:lineRule="auto"/>
        <w:rPr>
          <w:b w:val="0"/>
          <w:bCs w:val="0"/>
        </w:rPr>
      </w:pPr>
    </w:p>
    <w:p w14:paraId="5897AA13" w14:textId="6D8865A2" w:rsidR="0077377D" w:rsidRPr="00CF05A8" w:rsidRDefault="0077377D" w:rsidP="007737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zh-CN"/>
        </w:rPr>
      </w:pPr>
      <w:r w:rsidRPr="00CF05A8">
        <w:rPr>
          <w:rFonts w:ascii="Times New Roman" w:hAnsi="Times New Roman" w:cs="Times New Roman"/>
          <w:sz w:val="28"/>
          <w:szCs w:val="28"/>
          <w:lang w:val="ru-RU" w:eastAsia="zh-CN"/>
        </w:rPr>
        <w:t>СПИСОК СОКРАЩЕНИЙ……………………………………………………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  <w:lang w:val="ru-RU" w:eastAsia="zh-CN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  <w:lang w:val="ru-RU" w:eastAsia="zh-CN"/>
        </w:rPr>
        <w:t>.</w:t>
      </w:r>
      <w:r w:rsidRPr="00CF05A8">
        <w:rPr>
          <w:rFonts w:ascii="Times New Roman" w:hAnsi="Times New Roman" w:cs="Times New Roman"/>
          <w:sz w:val="28"/>
          <w:szCs w:val="28"/>
          <w:lang w:val="ru-RU" w:eastAsia="zh-CN"/>
        </w:rPr>
        <w:t>4</w:t>
      </w:r>
    </w:p>
    <w:p w14:paraId="4D647797" w14:textId="44A563A0" w:rsidR="0077377D" w:rsidRPr="00CF05A8" w:rsidRDefault="0077377D" w:rsidP="007737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zh-CN"/>
        </w:rPr>
      </w:pPr>
      <w:r w:rsidRPr="00CF05A8">
        <w:rPr>
          <w:rFonts w:ascii="Times New Roman" w:hAnsi="Times New Roman" w:cs="Times New Roman"/>
          <w:sz w:val="28"/>
          <w:szCs w:val="28"/>
          <w:lang w:val="ru-RU" w:eastAsia="zh-CN"/>
        </w:rPr>
        <w:t>ВВЕДЕНИЕ……………………………………………………………………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ru-RU" w:eastAsia="zh-CN"/>
        </w:rPr>
        <w:t>……...</w:t>
      </w:r>
      <w:r w:rsidRPr="00CF05A8">
        <w:rPr>
          <w:rFonts w:ascii="Times New Roman" w:hAnsi="Times New Roman" w:cs="Times New Roman"/>
          <w:sz w:val="28"/>
          <w:szCs w:val="28"/>
          <w:lang w:val="ru-RU" w:eastAsia="zh-CN"/>
        </w:rPr>
        <w:t>5</w:t>
      </w:r>
    </w:p>
    <w:p w14:paraId="224CA9C8" w14:textId="171DDCBD" w:rsidR="0077377D" w:rsidRPr="00CF05A8" w:rsidRDefault="0077377D" w:rsidP="007737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>ГЛАВА 1. ОБЗОР ЛИТЕРАТУРЫ…………………………………………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………</w:t>
      </w:r>
      <w:r w:rsidRPr="00CF05A8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14:paraId="721A33E5" w14:textId="56D93CB5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>1.</w:t>
      </w:r>
      <w:proofErr w:type="gramStart"/>
      <w:r w:rsidRPr="00CF05A8">
        <w:rPr>
          <w:rFonts w:ascii="Times New Roman" w:hAnsi="Times New Roman" w:cs="Times New Roman"/>
          <w:sz w:val="28"/>
          <w:szCs w:val="28"/>
          <w:lang w:val="ru-RU"/>
        </w:rPr>
        <w:t>1.Хроническая</w:t>
      </w:r>
      <w:proofErr w:type="gramEnd"/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 обструктивная болезнь л</w:t>
      </w:r>
      <w:r w:rsidR="00700F10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CF05A8">
        <w:rPr>
          <w:rFonts w:ascii="Times New Roman" w:hAnsi="Times New Roman" w:cs="Times New Roman"/>
          <w:sz w:val="28"/>
          <w:szCs w:val="28"/>
          <w:lang w:val="ru-RU"/>
        </w:rPr>
        <w:t>гких: эпидемиология, факторы риска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…………………………………………………………………………………12</w:t>
      </w:r>
    </w:p>
    <w:p w14:paraId="7245DB03" w14:textId="6EC43984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1.2. </w:t>
      </w:r>
      <w:proofErr w:type="spellStart"/>
      <w:r w:rsidRPr="00CF05A8">
        <w:rPr>
          <w:rFonts w:ascii="Times New Roman" w:hAnsi="Times New Roman" w:cs="Times New Roman"/>
          <w:sz w:val="28"/>
          <w:szCs w:val="28"/>
          <w:lang w:val="ru-RU"/>
        </w:rPr>
        <w:t>Остеопенический</w:t>
      </w:r>
      <w:proofErr w:type="spellEnd"/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 синдром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……………………………………………………18</w:t>
      </w:r>
    </w:p>
    <w:p w14:paraId="7CF007FC" w14:textId="60C38557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1.2.1. Эпидемиология и факторы риска </w:t>
      </w:r>
      <w:proofErr w:type="spellStart"/>
      <w:r w:rsidRPr="00CF05A8">
        <w:rPr>
          <w:rFonts w:ascii="Times New Roman" w:hAnsi="Times New Roman" w:cs="Times New Roman"/>
          <w:sz w:val="28"/>
          <w:szCs w:val="28"/>
          <w:lang w:val="ru-RU"/>
        </w:rPr>
        <w:t>остеопенического</w:t>
      </w:r>
      <w:proofErr w:type="spellEnd"/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 синдрома</w:t>
      </w:r>
      <w:r>
        <w:rPr>
          <w:rFonts w:ascii="Times New Roman" w:hAnsi="Times New Roman" w:cs="Times New Roman"/>
          <w:sz w:val="28"/>
          <w:szCs w:val="28"/>
          <w:lang w:val="ru-RU"/>
        </w:rPr>
        <w:t>……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18</w:t>
      </w:r>
    </w:p>
    <w:p w14:paraId="1F6F3F2B" w14:textId="271589A7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1.2.2. </w:t>
      </w:r>
      <w:bookmarkStart w:id="1" w:name="_Hlk145065046"/>
      <w:proofErr w:type="spellStart"/>
      <w:r w:rsidRPr="00CF05A8">
        <w:rPr>
          <w:rFonts w:ascii="Times New Roman" w:hAnsi="Times New Roman" w:cs="Times New Roman"/>
          <w:sz w:val="28"/>
          <w:szCs w:val="28"/>
          <w:lang w:val="ru-RU"/>
        </w:rPr>
        <w:t>Остеопенический</w:t>
      </w:r>
      <w:proofErr w:type="spellEnd"/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 синдром </w:t>
      </w:r>
      <w:bookmarkEnd w:id="1"/>
      <w:r w:rsidRPr="00CF05A8">
        <w:rPr>
          <w:rFonts w:ascii="Times New Roman" w:hAnsi="Times New Roman" w:cs="Times New Roman"/>
          <w:sz w:val="28"/>
          <w:szCs w:val="28"/>
          <w:lang w:val="ru-RU"/>
        </w:rPr>
        <w:t>и качество жизни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………………………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.25</w:t>
      </w:r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9D70866" w14:textId="15406CF1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>1.2.3. Остеопороз в условиях гипоксии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.29</w:t>
      </w:r>
    </w:p>
    <w:p w14:paraId="1969F83D" w14:textId="06C7BA4C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1.3. </w:t>
      </w:r>
      <w:proofErr w:type="spellStart"/>
      <w:r w:rsidRPr="00CF05A8">
        <w:rPr>
          <w:rFonts w:ascii="Times New Roman" w:hAnsi="Times New Roman" w:cs="Times New Roman"/>
          <w:sz w:val="28"/>
          <w:szCs w:val="28"/>
          <w:lang w:val="ru-RU"/>
        </w:rPr>
        <w:t>Остеопенический</w:t>
      </w:r>
      <w:proofErr w:type="spellEnd"/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 синдром как </w:t>
      </w:r>
      <w:proofErr w:type="spellStart"/>
      <w:r w:rsidRPr="00CF05A8">
        <w:rPr>
          <w:rFonts w:ascii="Times New Roman" w:hAnsi="Times New Roman" w:cs="Times New Roman"/>
          <w:sz w:val="28"/>
          <w:szCs w:val="28"/>
          <w:lang w:val="ru-RU"/>
        </w:rPr>
        <w:t>коморбидное</w:t>
      </w:r>
      <w:proofErr w:type="spellEnd"/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 состояние при ХОБЛ</w:t>
      </w:r>
      <w:r>
        <w:rPr>
          <w:rFonts w:ascii="Times New Roman" w:hAnsi="Times New Roman" w:cs="Times New Roman"/>
          <w:sz w:val="28"/>
          <w:szCs w:val="28"/>
          <w:lang w:val="ru-RU"/>
        </w:rPr>
        <w:t>………32</w:t>
      </w:r>
    </w:p>
    <w:p w14:paraId="11650512" w14:textId="7ACAD0C0" w:rsidR="0077377D" w:rsidRPr="00CF05A8" w:rsidRDefault="0077377D" w:rsidP="0077377D">
      <w:pPr>
        <w:pStyle w:val="1"/>
        <w:spacing w:line="360" w:lineRule="auto"/>
        <w:ind w:right="142"/>
        <w:jc w:val="left"/>
        <w:rPr>
          <w:b w:val="0"/>
          <w:bCs w:val="0"/>
          <w:color w:val="000000" w:themeColor="text1"/>
        </w:rPr>
      </w:pPr>
      <w:r w:rsidRPr="00CF05A8">
        <w:rPr>
          <w:b w:val="0"/>
          <w:bCs w:val="0"/>
          <w:color w:val="000000" w:themeColor="text1"/>
        </w:rPr>
        <w:t>ГЛАВА 2. ДИЗАЙН, МАТЕРИАЛЫ И МЕТОДЫ ИССЛЕДОВАНИЯ…</w:t>
      </w:r>
      <w:proofErr w:type="gramStart"/>
      <w:r>
        <w:rPr>
          <w:b w:val="0"/>
          <w:bCs w:val="0"/>
          <w:color w:val="000000" w:themeColor="text1"/>
        </w:rPr>
        <w:t>…….</w:t>
      </w:r>
      <w:proofErr w:type="gramEnd"/>
      <w:r w:rsidRPr="00CF05A8">
        <w:rPr>
          <w:b w:val="0"/>
          <w:bCs w:val="0"/>
          <w:color w:val="000000" w:themeColor="text1"/>
        </w:rPr>
        <w:t>.</w:t>
      </w:r>
      <w:r>
        <w:rPr>
          <w:b w:val="0"/>
          <w:bCs w:val="0"/>
          <w:color w:val="000000" w:themeColor="text1"/>
        </w:rPr>
        <w:t>38</w:t>
      </w:r>
    </w:p>
    <w:p w14:paraId="6B802CE6" w14:textId="4CDF6C6C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2.1. Общая характеристика и дизайн исследования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……………………………38</w:t>
      </w:r>
    </w:p>
    <w:p w14:paraId="2F475796" w14:textId="68C7A173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2.2. Материалы исследования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………………………………………………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40</w:t>
      </w:r>
    </w:p>
    <w:p w14:paraId="5EF7DBD9" w14:textId="0F0C2504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2.2. Методы исследования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………………………………………………………...46</w:t>
      </w:r>
    </w:p>
    <w:p w14:paraId="65BA032C" w14:textId="7074C3FE" w:rsidR="0077377D" w:rsidRPr="00CF05A8" w:rsidRDefault="0077377D" w:rsidP="0077377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2.2.1. Общеклинический осмотр и антропометрия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……………………………...46</w:t>
      </w:r>
    </w:p>
    <w:p w14:paraId="2C18AC0B" w14:textId="0E183F7B" w:rsidR="0077377D" w:rsidRPr="00CF05A8" w:rsidRDefault="0077377D" w:rsidP="0077377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2.2.</w:t>
      </w:r>
      <w:proofErr w:type="gramStart"/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2.Диагностические</w:t>
      </w:r>
      <w:proofErr w:type="gramEnd"/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методы выявления остеопороза и его факторов риска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………………………………………………………………………………..47</w:t>
      </w:r>
    </w:p>
    <w:p w14:paraId="498CDB8A" w14:textId="145DBDF4" w:rsidR="0077377D" w:rsidRPr="00CF05A8" w:rsidRDefault="0077377D" w:rsidP="0077377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2.2.3. Определение функции внешнего дыхания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…………………………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.49</w:t>
      </w:r>
    </w:p>
    <w:p w14:paraId="3BCF2A27" w14:textId="6234EFE0" w:rsidR="0077377D" w:rsidRPr="00CF05A8" w:rsidRDefault="0077377D" w:rsidP="0077377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2.2.4. Методика теста COPD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………………………………………………………51</w:t>
      </w:r>
    </w:p>
    <w:p w14:paraId="1590FF06" w14:textId="5127D8E0" w:rsidR="0077377D" w:rsidRPr="00CF05A8" w:rsidRDefault="0077377D" w:rsidP="000D22F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2.2.</w:t>
      </w:r>
      <w:proofErr w:type="gramStart"/>
      <w:r w:rsidR="00CF022D"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5.Методика</w:t>
      </w:r>
      <w:proofErr w:type="gramEnd"/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обучения в школе здоровья</w:t>
      </w:r>
      <w:r w:rsidR="007A54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0D22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Активное долголетие</w:t>
      </w:r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……………………</w:t>
      </w:r>
      <w:r w:rsidR="007A54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…………………………………………………</w:t>
      </w:r>
      <w:r w:rsidR="000D22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...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52</w:t>
      </w:r>
    </w:p>
    <w:p w14:paraId="76944F62" w14:textId="5F304CC5" w:rsidR="0077377D" w:rsidRPr="00CF05A8" w:rsidRDefault="0077377D" w:rsidP="0077377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2.2.6. Оценка качества жизни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………………………………………………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.53</w:t>
      </w:r>
    </w:p>
    <w:p w14:paraId="32B66A5F" w14:textId="4D8A9A6A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2.2.7. Статистические методы оценки полученных результатов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…………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54</w:t>
      </w:r>
    </w:p>
    <w:p w14:paraId="1B1B9D73" w14:textId="77777777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ГЛАВА 3. </w:t>
      </w:r>
      <w:r w:rsidRPr="00CF05A8">
        <w:rPr>
          <w:rFonts w:ascii="Times New Roman" w:hAnsi="Times New Roman" w:cs="Times New Roman"/>
          <w:color w:val="222222"/>
          <w:sz w:val="28"/>
          <w:szCs w:val="28"/>
          <w:lang w:val="ru-RU"/>
        </w:rPr>
        <w:t>ОСОБЕННОСТИ ТЕЧЕНИЯ ХОБЛ У ОБСЛЕДОВАННЫХ ПАЦИЕНТОВ,</w:t>
      </w:r>
      <w:r w:rsidRPr="00CF05A8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Pr="00CF0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ПРОЖИВАЮЩИХ НА</w:t>
      </w:r>
      <w:r w:rsidRPr="00CF0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F0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РАЗНЫХ</w:t>
      </w:r>
      <w:r w:rsidRPr="00CF0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F0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ВЫСОТАХ</w:t>
      </w:r>
      <w:r w:rsidRPr="00CF05A8">
        <w:rPr>
          <w:rFonts w:ascii="Times New Roman" w:hAnsi="Times New Roman" w:cs="Times New Roman"/>
          <w:sz w:val="28"/>
          <w:szCs w:val="28"/>
          <w:lang w:val="ru-RU"/>
        </w:rPr>
        <w:t>…………</w:t>
      </w:r>
      <w:proofErr w:type="gramStart"/>
      <w:r w:rsidRPr="00CF05A8">
        <w:rPr>
          <w:rFonts w:ascii="Times New Roman" w:hAnsi="Times New Roman" w:cs="Times New Roman"/>
          <w:sz w:val="28"/>
          <w:szCs w:val="28"/>
          <w:lang w:val="ru-RU"/>
        </w:rPr>
        <w:t>…….</w:t>
      </w:r>
      <w:proofErr w:type="gramEnd"/>
      <w:r w:rsidRPr="00CF05A8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56</w:t>
      </w:r>
    </w:p>
    <w:p w14:paraId="0D73FD94" w14:textId="4986B62E" w:rsidR="0077377D" w:rsidRPr="00CF05A8" w:rsidRDefault="0077377D" w:rsidP="007737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>3.1.  Стадии ХОБЛ у обследованного контингента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………………………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.56</w:t>
      </w:r>
    </w:p>
    <w:p w14:paraId="35D3BE1B" w14:textId="0F0C81E0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3.2. Особенности спирометрии у пациентов с ХОБЛ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…………………………...59</w:t>
      </w:r>
    </w:p>
    <w:p w14:paraId="1730D326" w14:textId="534818A4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>3.</w:t>
      </w:r>
      <w:proofErr w:type="gramStart"/>
      <w:r w:rsidRPr="00CF05A8">
        <w:rPr>
          <w:rFonts w:ascii="Times New Roman" w:hAnsi="Times New Roman" w:cs="Times New Roman"/>
          <w:sz w:val="28"/>
          <w:szCs w:val="28"/>
          <w:lang w:val="ru-RU"/>
        </w:rPr>
        <w:t>3.Сравнительный</w:t>
      </w:r>
      <w:proofErr w:type="gramEnd"/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 анализ показателей спирометрии у пациентов с ХОБЛ, проживающих в различной географической местности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…………………………66</w:t>
      </w:r>
    </w:p>
    <w:p w14:paraId="47211B44" w14:textId="0ECD1390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>3.4. Оценка влияния ХОБЛ на качество обследованных пациентов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……………71</w:t>
      </w:r>
    </w:p>
    <w:p w14:paraId="5C1FDDF6" w14:textId="78F8E830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 xml:space="preserve">ГЛАВА 4. </w:t>
      </w:r>
      <w:r w:rsidRPr="00CF05A8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ОСОБЕННОСТИ СОСТОЯНИЯ МИНЕРАЛЬНОЙ ПЛОТНОСТИ </w:t>
      </w:r>
      <w:r w:rsidR="007A54CC" w:rsidRPr="00CF05A8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КОСТИ </w:t>
      </w:r>
      <w:r w:rsidR="007A54CC" w:rsidRPr="007A54CC">
        <w:rPr>
          <w:rFonts w:ascii="Times New Roman" w:hAnsi="Times New Roman" w:cs="Times New Roman"/>
          <w:color w:val="222222"/>
          <w:sz w:val="28"/>
          <w:szCs w:val="28"/>
          <w:lang w:val="ru-RU"/>
        </w:rPr>
        <w:t>У</w:t>
      </w:r>
      <w:r w:rsidRPr="00CF05A8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БОЛЬНЫХ ХОБЛ, ПРОЖИВАЮЩИХ НА РАЗНЫХ </w:t>
      </w:r>
      <w:r w:rsidR="007A54CC" w:rsidRPr="00CF05A8">
        <w:rPr>
          <w:rFonts w:ascii="Times New Roman" w:hAnsi="Times New Roman" w:cs="Times New Roman"/>
          <w:color w:val="222222"/>
          <w:sz w:val="28"/>
          <w:szCs w:val="28"/>
          <w:lang w:val="ru-RU"/>
        </w:rPr>
        <w:t>ВЫСОТАХ.</w:t>
      </w:r>
      <w:r w:rsidR="007A54CC" w:rsidRPr="00CF05A8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Pr="00CF05A8">
        <w:rPr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</w:p>
    <w:p w14:paraId="4D93138A" w14:textId="7608C8BB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color w:val="222222"/>
          <w:sz w:val="28"/>
          <w:szCs w:val="28"/>
          <w:lang w:val="ru-RU"/>
        </w:rPr>
        <w:t>4.1. Оценка состояния минеральной плотности кости у обследованного контингента</w:t>
      </w:r>
      <w:r>
        <w:rPr>
          <w:rFonts w:ascii="Times New Roman" w:hAnsi="Times New Roman" w:cs="Times New Roman"/>
          <w:color w:val="222222"/>
          <w:sz w:val="28"/>
          <w:szCs w:val="28"/>
          <w:lang w:val="ru-RU"/>
        </w:rPr>
        <w:t>……………………………………………………………………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lang w:val="ru-RU"/>
        </w:rPr>
        <w:t>77</w:t>
      </w:r>
    </w:p>
    <w:p w14:paraId="1E616190" w14:textId="036763DE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color w:val="222222"/>
          <w:sz w:val="28"/>
          <w:szCs w:val="28"/>
          <w:lang w:val="ru-RU"/>
        </w:rPr>
        <w:t>4.2. Взаимосвязь нарушений минеральной плотности кост</w:t>
      </w:r>
      <w:r w:rsidR="007A54CC">
        <w:rPr>
          <w:rFonts w:ascii="Times New Roman" w:hAnsi="Times New Roman" w:cs="Times New Roman"/>
          <w:color w:val="222222"/>
          <w:sz w:val="28"/>
          <w:szCs w:val="28"/>
          <w:lang w:val="ru-RU"/>
        </w:rPr>
        <w:t>и</w:t>
      </w:r>
      <w:r w:rsidRPr="00CF05A8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и хронической обструктивной болезни легких у обследованных</w:t>
      </w:r>
      <w:r>
        <w:rPr>
          <w:rFonts w:ascii="Times New Roman" w:hAnsi="Times New Roman" w:cs="Times New Roman"/>
          <w:color w:val="222222"/>
          <w:sz w:val="28"/>
          <w:szCs w:val="28"/>
          <w:lang w:val="ru-RU"/>
        </w:rPr>
        <w:t>…………………</w:t>
      </w:r>
      <w:r w:rsidR="008D1F0C">
        <w:rPr>
          <w:rFonts w:ascii="Times New Roman" w:hAnsi="Times New Roman" w:cs="Times New Roman"/>
          <w:color w:val="222222"/>
          <w:sz w:val="28"/>
          <w:szCs w:val="28"/>
          <w:lang w:val="ru-RU"/>
        </w:rPr>
        <w:t>………………</w:t>
      </w:r>
      <w:r>
        <w:rPr>
          <w:rFonts w:ascii="Times New Roman" w:hAnsi="Times New Roman" w:cs="Times New Roman"/>
          <w:color w:val="222222"/>
          <w:sz w:val="28"/>
          <w:szCs w:val="28"/>
          <w:lang w:val="ru-RU"/>
        </w:rPr>
        <w:t>82</w:t>
      </w:r>
    </w:p>
    <w:p w14:paraId="18E88F48" w14:textId="363B8DB7" w:rsidR="0077377D" w:rsidRPr="00CF05A8" w:rsidRDefault="0077377D" w:rsidP="0077377D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CF05A8">
        <w:rPr>
          <w:sz w:val="28"/>
          <w:szCs w:val="28"/>
          <w:lang w:val="ru-RU"/>
        </w:rPr>
        <w:t>4.3. Оценка эффективности образовательной программы обучения больных ХОБЛ с сочетанием остеопороза</w:t>
      </w:r>
      <w:r>
        <w:rPr>
          <w:sz w:val="28"/>
          <w:szCs w:val="28"/>
          <w:lang w:val="ru-RU"/>
        </w:rPr>
        <w:t>……………………………………………</w:t>
      </w:r>
      <w:proofErr w:type="gramStart"/>
      <w:r>
        <w:rPr>
          <w:sz w:val="28"/>
          <w:szCs w:val="28"/>
          <w:lang w:val="ru-RU"/>
        </w:rPr>
        <w:t>…….</w:t>
      </w:r>
      <w:proofErr w:type="gramEnd"/>
      <w:r>
        <w:rPr>
          <w:sz w:val="28"/>
          <w:szCs w:val="28"/>
          <w:lang w:val="ru-RU"/>
        </w:rPr>
        <w:t>.92</w:t>
      </w:r>
    </w:p>
    <w:p w14:paraId="2CCD78F3" w14:textId="5C334F7A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>АНАЛИЗ И ОБСУЖДЕНИЕ………………………………………………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………</w:t>
      </w:r>
      <w:r w:rsidRPr="00CF05A8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01</w:t>
      </w:r>
    </w:p>
    <w:p w14:paraId="61A5DA2B" w14:textId="398731E4" w:rsidR="0077377D" w:rsidRPr="00CF05A8" w:rsidRDefault="0077377D" w:rsidP="0077377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>ВЫВОДЫ……………………………………………………………………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F05A8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14</w:t>
      </w:r>
    </w:p>
    <w:p w14:paraId="32AF7FEF" w14:textId="7C28F41A" w:rsidR="0077377D" w:rsidRPr="00CF05A8" w:rsidRDefault="0077377D" w:rsidP="0077377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>ПРАКТИЧЕСКИЕ РЕКОМЕНДАЦИИ……………………………………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F05A8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18</w:t>
      </w:r>
    </w:p>
    <w:p w14:paraId="11CBC546" w14:textId="6DC9FAC4" w:rsidR="0077377D" w:rsidRPr="00CF05A8" w:rsidRDefault="0077377D" w:rsidP="007737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F05A8">
        <w:rPr>
          <w:rFonts w:ascii="Times New Roman" w:hAnsi="Times New Roman" w:cs="Times New Roman"/>
          <w:sz w:val="28"/>
          <w:szCs w:val="28"/>
          <w:lang w:val="ru-RU"/>
        </w:rPr>
        <w:t>СПИСОК ЛИТЕРАТУРЫ…………………………………………………...</w:t>
      </w:r>
      <w:r>
        <w:rPr>
          <w:rFonts w:ascii="Times New Roman" w:hAnsi="Times New Roman" w:cs="Times New Roman"/>
          <w:sz w:val="28"/>
          <w:szCs w:val="28"/>
          <w:lang w:val="ru-RU"/>
        </w:rPr>
        <w:t>.........</w:t>
      </w:r>
      <w:r w:rsidRPr="00CF05A8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19</w:t>
      </w:r>
    </w:p>
    <w:p w14:paraId="3DD41ACA" w14:textId="77777777" w:rsidR="00DF3714" w:rsidRPr="00117CAE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zh-CN"/>
        </w:rPr>
      </w:pPr>
    </w:p>
    <w:p w14:paraId="0D147D72" w14:textId="77777777" w:rsidR="00DF3714" w:rsidRPr="00117CAE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zh-CN"/>
        </w:rPr>
      </w:pPr>
    </w:p>
    <w:p w14:paraId="661D2B85" w14:textId="77777777" w:rsidR="00DF3714" w:rsidRPr="00117CAE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zh-CN"/>
        </w:rPr>
      </w:pPr>
    </w:p>
    <w:p w14:paraId="081B747F" w14:textId="77777777" w:rsidR="00DF3714" w:rsidRPr="00117CAE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zh-CN"/>
        </w:rPr>
      </w:pPr>
    </w:p>
    <w:p w14:paraId="2050E42F" w14:textId="77777777" w:rsidR="00DF3714" w:rsidRPr="00117CAE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zh-CN"/>
        </w:rPr>
      </w:pPr>
    </w:p>
    <w:p w14:paraId="5A4EB3D1" w14:textId="77777777" w:rsidR="00DF3714" w:rsidRPr="00117CAE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zh-CN"/>
        </w:rPr>
      </w:pPr>
    </w:p>
    <w:p w14:paraId="1855437A" w14:textId="77777777" w:rsidR="00DF3714" w:rsidRPr="00117CAE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zh-CN"/>
        </w:rPr>
      </w:pPr>
    </w:p>
    <w:p w14:paraId="1A0A5E0A" w14:textId="77777777" w:rsidR="00DF3714" w:rsidRPr="00117CAE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zh-CN"/>
        </w:rPr>
      </w:pPr>
    </w:p>
    <w:p w14:paraId="1AC65A63" w14:textId="77777777" w:rsidR="00DF3714" w:rsidRPr="00117CAE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zh-CN"/>
        </w:rPr>
      </w:pPr>
    </w:p>
    <w:p w14:paraId="468636A5" w14:textId="77777777" w:rsidR="00DF3714" w:rsidRPr="00117CAE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zh-CN"/>
        </w:rPr>
      </w:pPr>
    </w:p>
    <w:p w14:paraId="25EB3800" w14:textId="4FAD0E21" w:rsidR="00DF3714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zh-CN"/>
        </w:rPr>
      </w:pPr>
    </w:p>
    <w:p w14:paraId="4BD02C98" w14:textId="0F20B24B" w:rsidR="00DF3714" w:rsidRDefault="004D378D" w:rsidP="004D378D">
      <w:pPr>
        <w:pStyle w:val="1"/>
        <w:spacing w:line="360" w:lineRule="auto"/>
        <w:jc w:val="left"/>
        <w:rPr>
          <w:color w:val="000000" w:themeColor="text1"/>
        </w:rPr>
      </w:pPr>
      <w:r w:rsidRPr="002028CA">
        <w:rPr>
          <w:color w:val="000000" w:themeColor="text1"/>
        </w:rPr>
        <w:t xml:space="preserve">                                </w:t>
      </w:r>
      <w:r w:rsidR="00DF3714" w:rsidRPr="006F271C">
        <w:rPr>
          <w:color w:val="000000" w:themeColor="text1"/>
        </w:rPr>
        <w:t>СПИСОК СОКРАЩЕНИЙ</w:t>
      </w:r>
    </w:p>
    <w:p w14:paraId="54A16515" w14:textId="77777777" w:rsidR="004D378D" w:rsidRDefault="004D378D" w:rsidP="004D378D">
      <w:pPr>
        <w:rPr>
          <w:lang w:val="ru-RU" w:eastAsia="zh-CN"/>
        </w:rPr>
      </w:pPr>
    </w:p>
    <w:p w14:paraId="56D89DEC" w14:textId="77777777" w:rsidR="007F5343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ВОЗ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Всемирн</w:t>
      </w:r>
      <w:r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здравоохранения </w:t>
      </w:r>
    </w:p>
    <w:p w14:paraId="4F2F3F26" w14:textId="52E0EF32" w:rsidR="007F5343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 – доверительный ин</w:t>
      </w:r>
      <w:r w:rsidR="004D378D">
        <w:rPr>
          <w:rFonts w:ascii="Times New Roman" w:hAnsi="Times New Roman" w:cs="Times New Roman"/>
          <w:sz w:val="28"/>
          <w:szCs w:val="28"/>
          <w:lang w:val="ru-RU"/>
        </w:rPr>
        <w:t>тервал</w:t>
      </w:r>
    </w:p>
    <w:p w14:paraId="215670F7" w14:textId="0FE625F2" w:rsidR="00DF1DA1" w:rsidRDefault="00DF1DA1" w:rsidP="006F27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F1DA1">
        <w:rPr>
          <w:rFonts w:ascii="Times New Roman" w:hAnsi="Times New Roman" w:cs="Times New Roman"/>
          <w:sz w:val="28"/>
          <w:szCs w:val="28"/>
          <w:lang w:val="ru-RU"/>
        </w:rPr>
        <w:t xml:space="preserve">ДРА – </w:t>
      </w:r>
      <w:proofErr w:type="spellStart"/>
      <w:r w:rsidRPr="00DF1DA1">
        <w:rPr>
          <w:rFonts w:ascii="Times New Roman" w:hAnsi="Times New Roman" w:cs="Times New Roman"/>
          <w:sz w:val="28"/>
          <w:szCs w:val="28"/>
          <w:lang w:val="ru-RU"/>
        </w:rPr>
        <w:t>дву</w:t>
      </w:r>
      <w:r w:rsidR="00E510E1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DF1DA1">
        <w:rPr>
          <w:rFonts w:ascii="Times New Roman" w:hAnsi="Times New Roman" w:cs="Times New Roman"/>
          <w:sz w:val="28"/>
          <w:szCs w:val="28"/>
          <w:lang w:val="ru-RU"/>
        </w:rPr>
        <w:t>энергетическая</w:t>
      </w:r>
      <w:proofErr w:type="spellEnd"/>
      <w:r w:rsidRPr="00DF1DA1">
        <w:rPr>
          <w:rFonts w:ascii="Times New Roman" w:hAnsi="Times New Roman" w:cs="Times New Roman"/>
          <w:sz w:val="28"/>
          <w:szCs w:val="28"/>
          <w:lang w:val="ru-RU"/>
        </w:rPr>
        <w:t xml:space="preserve"> рентгеновская </w:t>
      </w:r>
      <w:proofErr w:type="spellStart"/>
      <w:r w:rsidRPr="00DF1DA1">
        <w:rPr>
          <w:rFonts w:ascii="Times New Roman" w:hAnsi="Times New Roman" w:cs="Times New Roman"/>
          <w:sz w:val="28"/>
          <w:szCs w:val="28"/>
          <w:lang w:val="ru-RU"/>
        </w:rPr>
        <w:t>абсорбциометрия</w:t>
      </w:r>
      <w:proofErr w:type="spellEnd"/>
    </w:p>
    <w:p w14:paraId="62967B88" w14:textId="77777777" w:rsidR="007F5343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ИМТ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индекс массы тела</w:t>
      </w:r>
    </w:p>
    <w:p w14:paraId="420DEB5F" w14:textId="5E897D59" w:rsidR="007F5343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КЖ </w:t>
      </w:r>
      <w:r w:rsidR="004D378D">
        <w:rPr>
          <w:rFonts w:ascii="Times New Roman" w:hAnsi="Times New Roman" w:cs="Times New Roman"/>
          <w:sz w:val="28"/>
          <w:szCs w:val="28"/>
          <w:lang w:val="ru-RU"/>
        </w:rPr>
        <w:t>– качество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жизни </w:t>
      </w:r>
    </w:p>
    <w:p w14:paraId="6ED32FB2" w14:textId="56DB2D71" w:rsidR="007F5343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МПК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минеральн</w:t>
      </w:r>
      <w:r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плотность кост</w:t>
      </w:r>
      <w:r w:rsidR="00C93C06">
        <w:rPr>
          <w:rFonts w:ascii="Times New Roman" w:hAnsi="Times New Roman" w:cs="Times New Roman"/>
          <w:sz w:val="28"/>
          <w:szCs w:val="28"/>
          <w:lang w:val="ru-RU"/>
        </w:rPr>
        <w:t>и</w:t>
      </w:r>
    </w:p>
    <w:p w14:paraId="36D9B9DF" w14:textId="6017AF0A" w:rsidR="007F5343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ОФВ</w:t>
      </w:r>
      <w:r w:rsidRPr="00AF53EF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347969" w:rsidRPr="00347969">
        <w:rPr>
          <w:rFonts w:ascii="Times New Roman" w:hAnsi="Times New Roman" w:cs="Times New Roman"/>
          <w:sz w:val="28"/>
          <w:szCs w:val="28"/>
          <w:lang w:val="ru-RU"/>
        </w:rPr>
        <w:t xml:space="preserve">объем форсированного выдоха за первую секунду </w:t>
      </w:r>
    </w:p>
    <w:p w14:paraId="59BC83BD" w14:textId="77777777" w:rsidR="007F5343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ОШ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оценка шансов</w:t>
      </w:r>
    </w:p>
    <w:p w14:paraId="3016E0CC" w14:textId="77777777" w:rsidR="007F5343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СПК – суточное потребление кальция</w:t>
      </w:r>
    </w:p>
    <w:p w14:paraId="78BAC49A" w14:textId="1E7CA3C5" w:rsidR="007F5343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ФЖЕЛ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4D378D">
        <w:rPr>
          <w:rFonts w:ascii="Times New Roman" w:hAnsi="Times New Roman" w:cs="Times New Roman"/>
          <w:sz w:val="28"/>
          <w:szCs w:val="28"/>
          <w:lang w:val="ru-RU"/>
        </w:rPr>
        <w:t>форсированная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жизненная </w:t>
      </w:r>
      <w:r w:rsidR="00E510E1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мкость л</w:t>
      </w:r>
      <w:r w:rsidR="00E510E1">
        <w:rPr>
          <w:rFonts w:ascii="Times New Roman" w:hAnsi="Times New Roman" w:cs="Times New Roman"/>
          <w:sz w:val="28"/>
          <w:szCs w:val="28"/>
          <w:lang w:val="ru-RU"/>
        </w:rPr>
        <w:t>ё</w:t>
      </w:r>
      <w:r>
        <w:rPr>
          <w:rFonts w:ascii="Times New Roman" w:hAnsi="Times New Roman" w:cs="Times New Roman"/>
          <w:sz w:val="28"/>
          <w:szCs w:val="28"/>
          <w:lang w:val="ru-RU"/>
        </w:rPr>
        <w:t>гких</w:t>
      </w:r>
    </w:p>
    <w:p w14:paraId="1458E176" w14:textId="221841B1" w:rsidR="00347969" w:rsidRDefault="00347969" w:rsidP="006F27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ПСВ – пиковая скорость выдоха</w:t>
      </w:r>
    </w:p>
    <w:p w14:paraId="301547A0" w14:textId="577CA16D" w:rsidR="007F5343" w:rsidRPr="007F5343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ХОБЛ</w:t>
      </w:r>
      <w:r w:rsidRPr="007F5343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4D378D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роническая</w:t>
      </w:r>
      <w:r w:rsidRPr="007F53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обструктивная</w:t>
      </w:r>
      <w:r w:rsidRPr="007F53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болезнь</w:t>
      </w:r>
      <w:r w:rsidRPr="007F53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легких</w:t>
      </w:r>
    </w:p>
    <w:p w14:paraId="3B698C62" w14:textId="45188605" w:rsidR="007F5343" w:rsidRPr="00E834A4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F5343">
        <w:rPr>
          <w:rFonts w:ascii="Times New Roman" w:hAnsi="Times New Roman" w:cs="Times New Roman"/>
          <w:sz w:val="28"/>
          <w:szCs w:val="28"/>
        </w:rPr>
        <w:t>CAT</w:t>
      </w:r>
      <w:r w:rsidRPr="00E834A4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4D378D">
        <w:rPr>
          <w:rFonts w:ascii="Times New Roman" w:hAnsi="Times New Roman" w:cs="Times New Roman"/>
          <w:sz w:val="28"/>
          <w:szCs w:val="28"/>
        </w:rPr>
        <w:t>COPD</w:t>
      </w:r>
      <w:r w:rsidRPr="00E834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378D">
        <w:rPr>
          <w:rFonts w:ascii="Times New Roman" w:hAnsi="Times New Roman" w:cs="Times New Roman"/>
          <w:sz w:val="28"/>
          <w:szCs w:val="28"/>
        </w:rPr>
        <w:t>A</w:t>
      </w:r>
      <w:r w:rsidRPr="007F5343">
        <w:rPr>
          <w:rFonts w:ascii="Times New Roman" w:hAnsi="Times New Roman" w:cs="Times New Roman"/>
          <w:sz w:val="28"/>
          <w:szCs w:val="28"/>
        </w:rPr>
        <w:t>ssessment</w:t>
      </w:r>
      <w:r w:rsidRPr="00E834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378D">
        <w:rPr>
          <w:rFonts w:ascii="Times New Roman" w:hAnsi="Times New Roman" w:cs="Times New Roman"/>
          <w:sz w:val="28"/>
          <w:szCs w:val="28"/>
        </w:rPr>
        <w:t>T</w:t>
      </w:r>
      <w:r w:rsidRPr="007F5343">
        <w:rPr>
          <w:rFonts w:ascii="Times New Roman" w:hAnsi="Times New Roman" w:cs="Times New Roman"/>
          <w:sz w:val="28"/>
          <w:szCs w:val="28"/>
        </w:rPr>
        <w:t>est</w:t>
      </w:r>
    </w:p>
    <w:p w14:paraId="5B4755D5" w14:textId="1E238A6E" w:rsidR="003206B7" w:rsidRPr="002028CA" w:rsidRDefault="00DF1DA1" w:rsidP="006F27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</w:t>
      </w:r>
      <w:r w:rsidR="003206B7" w:rsidRPr="003206B7">
        <w:rPr>
          <w:rFonts w:ascii="Times New Roman" w:hAnsi="Times New Roman" w:cs="Times New Roman"/>
          <w:sz w:val="28"/>
          <w:szCs w:val="28"/>
        </w:rPr>
        <w:t>MR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0D22FA" w:rsidRPr="00347969">
        <w:rPr>
          <w:rFonts w:ascii="Times New Roman" w:hAnsi="Times New Roman" w:cs="Times New Roman"/>
          <w:sz w:val="28"/>
          <w:szCs w:val="28"/>
        </w:rPr>
        <w:t xml:space="preserve"> - </w:t>
      </w:r>
      <w:r w:rsidRPr="00DF1DA1">
        <w:rPr>
          <w:rFonts w:ascii="Times New Roman" w:hAnsi="Times New Roman" w:cs="Times New Roman"/>
          <w:sz w:val="28"/>
          <w:szCs w:val="28"/>
        </w:rPr>
        <w:t xml:space="preserve">Modified Medical Research Council </w:t>
      </w:r>
    </w:p>
    <w:p w14:paraId="5B3B5B79" w14:textId="77777777" w:rsidR="007F5343" w:rsidRPr="00AF53EF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2A7">
        <w:rPr>
          <w:rFonts w:ascii="Times New Roman" w:hAnsi="Times New Roman" w:cs="Times New Roman"/>
          <w:sz w:val="28"/>
          <w:szCs w:val="28"/>
        </w:rPr>
        <w:t>GNRI</w:t>
      </w:r>
      <w:r w:rsidRPr="00AF53EF">
        <w:rPr>
          <w:rFonts w:ascii="Times New Roman" w:hAnsi="Times New Roman" w:cs="Times New Roman"/>
          <w:sz w:val="28"/>
          <w:szCs w:val="28"/>
        </w:rPr>
        <w:t xml:space="preserve"> – </w:t>
      </w:r>
      <w:r w:rsidRPr="007122A7">
        <w:rPr>
          <w:rFonts w:ascii="Times New Roman" w:hAnsi="Times New Roman" w:cs="Times New Roman"/>
          <w:sz w:val="28"/>
          <w:szCs w:val="28"/>
        </w:rPr>
        <w:t>The</w:t>
      </w:r>
      <w:r w:rsidRPr="00AF53EF">
        <w:rPr>
          <w:rFonts w:ascii="Times New Roman" w:hAnsi="Times New Roman" w:cs="Times New Roman"/>
          <w:sz w:val="28"/>
          <w:szCs w:val="28"/>
        </w:rPr>
        <w:t xml:space="preserve"> </w:t>
      </w:r>
      <w:r w:rsidRPr="007122A7">
        <w:rPr>
          <w:rFonts w:ascii="Times New Roman" w:hAnsi="Times New Roman" w:cs="Times New Roman"/>
          <w:sz w:val="28"/>
          <w:szCs w:val="28"/>
        </w:rPr>
        <w:t>Geriatric</w:t>
      </w:r>
      <w:r w:rsidRPr="00AF53EF">
        <w:rPr>
          <w:rFonts w:ascii="Times New Roman" w:hAnsi="Times New Roman" w:cs="Times New Roman"/>
          <w:sz w:val="28"/>
          <w:szCs w:val="28"/>
        </w:rPr>
        <w:t xml:space="preserve"> </w:t>
      </w:r>
      <w:r w:rsidRPr="007122A7">
        <w:rPr>
          <w:rFonts w:ascii="Times New Roman" w:hAnsi="Times New Roman" w:cs="Times New Roman"/>
          <w:sz w:val="28"/>
          <w:szCs w:val="28"/>
        </w:rPr>
        <w:t>Nutritional</w:t>
      </w:r>
      <w:r w:rsidRPr="00AF53EF">
        <w:rPr>
          <w:rFonts w:ascii="Times New Roman" w:hAnsi="Times New Roman" w:cs="Times New Roman"/>
          <w:sz w:val="28"/>
          <w:szCs w:val="28"/>
        </w:rPr>
        <w:t xml:space="preserve"> </w:t>
      </w:r>
      <w:r w:rsidRPr="007122A7">
        <w:rPr>
          <w:rFonts w:ascii="Times New Roman" w:hAnsi="Times New Roman" w:cs="Times New Roman"/>
          <w:sz w:val="28"/>
          <w:szCs w:val="28"/>
        </w:rPr>
        <w:t>Risk</w:t>
      </w:r>
      <w:r w:rsidRPr="00AF53EF">
        <w:rPr>
          <w:rFonts w:ascii="Times New Roman" w:hAnsi="Times New Roman" w:cs="Times New Roman"/>
          <w:sz w:val="28"/>
          <w:szCs w:val="28"/>
        </w:rPr>
        <w:t xml:space="preserve"> </w:t>
      </w:r>
      <w:r w:rsidRPr="007122A7">
        <w:rPr>
          <w:rFonts w:ascii="Times New Roman" w:hAnsi="Times New Roman" w:cs="Times New Roman"/>
          <w:sz w:val="28"/>
          <w:szCs w:val="28"/>
        </w:rPr>
        <w:t>Index</w:t>
      </w:r>
    </w:p>
    <w:p w14:paraId="0F3122ED" w14:textId="77777777" w:rsidR="007F5343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D8C">
        <w:rPr>
          <w:rFonts w:ascii="Times New Roman" w:hAnsi="Times New Roman" w:cs="Times New Roman"/>
          <w:sz w:val="28"/>
          <w:szCs w:val="28"/>
        </w:rPr>
        <w:t>GOLD</w:t>
      </w:r>
      <w:r w:rsidRPr="000D3B74">
        <w:rPr>
          <w:rFonts w:ascii="Times New Roman" w:hAnsi="Times New Roman" w:cs="Times New Roman"/>
          <w:sz w:val="28"/>
          <w:szCs w:val="28"/>
        </w:rPr>
        <w:t xml:space="preserve"> – The Global Initiative for Chronic Obstructive Lung Disease</w:t>
      </w:r>
    </w:p>
    <w:p w14:paraId="6B159C23" w14:textId="77777777" w:rsidR="007F5343" w:rsidRPr="007F5343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53EF">
        <w:rPr>
          <w:rFonts w:ascii="Times New Roman" w:hAnsi="Times New Roman" w:cs="Times New Roman"/>
          <w:sz w:val="28"/>
          <w:szCs w:val="28"/>
        </w:rPr>
        <w:t>OPAQ</w:t>
      </w:r>
      <w:r w:rsidRPr="007F5343">
        <w:rPr>
          <w:rFonts w:ascii="Times New Roman" w:hAnsi="Times New Roman" w:cs="Times New Roman"/>
          <w:sz w:val="28"/>
          <w:szCs w:val="28"/>
        </w:rPr>
        <w:t xml:space="preserve"> – </w:t>
      </w:r>
      <w:r w:rsidRPr="00AF53EF">
        <w:rPr>
          <w:rFonts w:ascii="Times New Roman" w:hAnsi="Times New Roman" w:cs="Times New Roman"/>
          <w:sz w:val="28"/>
          <w:szCs w:val="28"/>
        </w:rPr>
        <w:t>Osteoporosis</w:t>
      </w:r>
      <w:r w:rsidRPr="007F5343">
        <w:rPr>
          <w:rFonts w:ascii="Times New Roman" w:hAnsi="Times New Roman" w:cs="Times New Roman"/>
          <w:sz w:val="28"/>
          <w:szCs w:val="28"/>
        </w:rPr>
        <w:t xml:space="preserve"> </w:t>
      </w:r>
      <w:r w:rsidRPr="00AF53EF">
        <w:rPr>
          <w:rFonts w:ascii="Times New Roman" w:hAnsi="Times New Roman" w:cs="Times New Roman"/>
          <w:sz w:val="28"/>
          <w:szCs w:val="28"/>
        </w:rPr>
        <w:t>Assessment</w:t>
      </w:r>
      <w:r w:rsidRPr="007F5343">
        <w:rPr>
          <w:rFonts w:ascii="Times New Roman" w:hAnsi="Times New Roman" w:cs="Times New Roman"/>
          <w:sz w:val="28"/>
          <w:szCs w:val="28"/>
        </w:rPr>
        <w:t xml:space="preserve"> </w:t>
      </w:r>
      <w:r w:rsidRPr="00AF53EF">
        <w:rPr>
          <w:rFonts w:ascii="Times New Roman" w:hAnsi="Times New Roman" w:cs="Times New Roman"/>
          <w:sz w:val="28"/>
          <w:szCs w:val="28"/>
        </w:rPr>
        <w:t>Questionnaire</w:t>
      </w:r>
    </w:p>
    <w:p w14:paraId="3713D3D7" w14:textId="77777777" w:rsidR="007F5343" w:rsidRPr="007F5343" w:rsidRDefault="007F5343" w:rsidP="006F27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53EF">
        <w:rPr>
          <w:rFonts w:ascii="Times New Roman" w:hAnsi="Times New Roman" w:cs="Times New Roman"/>
          <w:sz w:val="28"/>
          <w:szCs w:val="28"/>
        </w:rPr>
        <w:lastRenderedPageBreak/>
        <w:t>SF</w:t>
      </w:r>
      <w:r w:rsidRPr="007F5343">
        <w:rPr>
          <w:rFonts w:ascii="Times New Roman" w:hAnsi="Times New Roman" w:cs="Times New Roman"/>
          <w:sz w:val="28"/>
          <w:szCs w:val="28"/>
        </w:rPr>
        <w:t xml:space="preserve">-36 – </w:t>
      </w:r>
      <w:r w:rsidRPr="00AF53EF">
        <w:rPr>
          <w:rFonts w:ascii="Times New Roman" w:hAnsi="Times New Roman" w:cs="Times New Roman"/>
          <w:sz w:val="28"/>
          <w:szCs w:val="28"/>
        </w:rPr>
        <w:t>The</w:t>
      </w:r>
      <w:r w:rsidRPr="007F5343">
        <w:rPr>
          <w:rFonts w:ascii="Times New Roman" w:hAnsi="Times New Roman" w:cs="Times New Roman"/>
          <w:sz w:val="28"/>
          <w:szCs w:val="28"/>
        </w:rPr>
        <w:t xml:space="preserve"> </w:t>
      </w:r>
      <w:r w:rsidRPr="00AF53EF">
        <w:rPr>
          <w:rFonts w:ascii="Times New Roman" w:hAnsi="Times New Roman" w:cs="Times New Roman"/>
          <w:sz w:val="28"/>
          <w:szCs w:val="28"/>
        </w:rPr>
        <w:t>Short</w:t>
      </w:r>
      <w:r w:rsidRPr="007F5343">
        <w:rPr>
          <w:rFonts w:ascii="Times New Roman" w:hAnsi="Times New Roman" w:cs="Times New Roman"/>
          <w:sz w:val="28"/>
          <w:szCs w:val="28"/>
        </w:rPr>
        <w:t xml:space="preserve"> </w:t>
      </w:r>
      <w:r w:rsidRPr="00AF53EF">
        <w:rPr>
          <w:rFonts w:ascii="Times New Roman" w:hAnsi="Times New Roman" w:cs="Times New Roman"/>
          <w:sz w:val="28"/>
          <w:szCs w:val="28"/>
        </w:rPr>
        <w:t>Form</w:t>
      </w:r>
      <w:r w:rsidRPr="007F5343">
        <w:rPr>
          <w:rFonts w:ascii="Times New Roman" w:hAnsi="Times New Roman" w:cs="Times New Roman"/>
          <w:sz w:val="28"/>
          <w:szCs w:val="28"/>
        </w:rPr>
        <w:t>-36</w:t>
      </w:r>
    </w:p>
    <w:p w14:paraId="515D945C" w14:textId="77777777" w:rsidR="00DF3714" w:rsidRPr="007F5343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14:paraId="0E11768D" w14:textId="77777777" w:rsidR="00DF3714" w:rsidRPr="007F5343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14:paraId="4EFDACA1" w14:textId="77777777" w:rsidR="00DF3714" w:rsidRPr="007F5343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14:paraId="74D4792C" w14:textId="77777777" w:rsidR="00DF3714" w:rsidRPr="007F5343" w:rsidRDefault="00DF3714" w:rsidP="00DF371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14:paraId="3B5A55C2" w14:textId="368145F8" w:rsidR="00DF3714" w:rsidRDefault="002028CA" w:rsidP="002028CA">
      <w:pPr>
        <w:pStyle w:val="1"/>
        <w:spacing w:line="360" w:lineRule="auto"/>
        <w:jc w:val="left"/>
      </w:pPr>
      <w:r>
        <w:rPr>
          <w:lang w:val="en-US"/>
        </w:rPr>
        <w:t xml:space="preserve">                                                        </w:t>
      </w:r>
      <w:r w:rsidR="00DF3714" w:rsidRPr="00E01558">
        <w:t>ВВЕДЕНИЕ</w:t>
      </w:r>
    </w:p>
    <w:p w14:paraId="1FE77EDE" w14:textId="77777777" w:rsidR="002028CA" w:rsidRPr="002028CA" w:rsidRDefault="002028CA" w:rsidP="002028CA">
      <w:pPr>
        <w:rPr>
          <w:lang w:val="ru-RU" w:eastAsia="zh-CN"/>
        </w:rPr>
      </w:pPr>
    </w:p>
    <w:p w14:paraId="680FA37A" w14:textId="3AFF697F" w:rsidR="00586D11" w:rsidRPr="00E01558" w:rsidRDefault="00DF3714" w:rsidP="00DF3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1558">
        <w:rPr>
          <w:rFonts w:ascii="Times New Roman" w:hAnsi="Times New Roman" w:cs="Times New Roman"/>
          <w:b/>
          <w:bCs/>
          <w:sz w:val="28"/>
          <w:szCs w:val="28"/>
          <w:lang w:val="ru-RU"/>
        </w:rPr>
        <w:t>Актуальность и степень разработанности темы исследования</w:t>
      </w:r>
      <w:r w:rsidRPr="00E0155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F5CDE1" w14:textId="67B9249C" w:rsidR="00405F7F" w:rsidRPr="001B5D8C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Хроническая обструктивная болезнь л</w:t>
      </w:r>
      <w:r w:rsidR="002028CA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гких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(ХОБЛ)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является одной из основных причин заболеваемости, инвалидности и обращения за медицинской помощью во всем мире (</w:t>
      </w:r>
      <w:r w:rsidRPr="001B5D8C">
        <w:rPr>
          <w:rFonts w:ascii="Times New Roman" w:hAnsi="Times New Roman" w:cs="Times New Roman"/>
          <w:sz w:val="28"/>
          <w:szCs w:val="28"/>
        </w:rPr>
        <w:t>Christenson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SA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r w:rsidRPr="001B5D8C">
        <w:rPr>
          <w:rFonts w:ascii="Times New Roman" w:hAnsi="Times New Roman" w:cs="Times New Roman"/>
          <w:sz w:val="28"/>
          <w:szCs w:val="28"/>
        </w:rPr>
        <w:t>Calverley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PMA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2023). Во всем мире ХОБЛ страдают 391,9 млн человек, из них 80,5% проживают в странах с низким и средним уровнем дохода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Adeloye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D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r w:rsidRPr="001B5D8C">
        <w:rPr>
          <w:rFonts w:ascii="Times New Roman" w:hAnsi="Times New Roman" w:cs="Times New Roman"/>
          <w:sz w:val="28"/>
          <w:szCs w:val="28"/>
        </w:rPr>
        <w:t>Calverley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PMA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2023).</w:t>
      </w:r>
    </w:p>
    <w:p w14:paraId="58E7F0F3" w14:textId="77777777" w:rsidR="00405F7F" w:rsidRPr="001B5D8C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ХОБЛ является третьей по распространенности причиной смертности во всем мире</w:t>
      </w:r>
      <w:r>
        <w:rPr>
          <w:rFonts w:ascii="Times New Roman" w:hAnsi="Times New Roman" w:cs="Times New Roman"/>
          <w:sz w:val="28"/>
          <w:szCs w:val="28"/>
          <w:lang w:val="ru-RU"/>
        </w:rPr>
        <w:t>, на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ее долю приходится 5,7% всех смертей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что приводит к значительному клиническому, экономическому и социальному бремени (</w:t>
      </w:r>
      <w:r w:rsidRPr="001B5D8C">
        <w:rPr>
          <w:rFonts w:ascii="Times New Roman" w:hAnsi="Times New Roman" w:cs="Times New Roman"/>
          <w:sz w:val="28"/>
          <w:szCs w:val="28"/>
        </w:rPr>
        <w:t>GBD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2015,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Brakema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2019,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Khakban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2015).</w:t>
      </w:r>
    </w:p>
    <w:p w14:paraId="55138DAA" w14:textId="73879EAF" w:rsidR="00405F7F" w:rsidRPr="001B5D8C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Обсуждаемое заболевание имеет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мультифакторную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природу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Agustí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2023, 2022). Получение информации о факторах риска и местах с самым высоким бременем заболевания является ключом к индивидуальному подходу к ведению пациентов с ХОБЛ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Brakema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2019).</w:t>
      </w:r>
    </w:p>
    <w:p w14:paraId="6A2EA878" w14:textId="77777777" w:rsidR="00405F7F" w:rsidRPr="001B5D8C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Научный интерес представляет собой изучение ХОБЛ в условиях высокогорья, где живут около 400 млн человек во всем мире. Эти люди подвергаются воздействию специфической среды, которая характеризуется низким атмосферным давлением, повышенным ультрафиолетовым излучением, а также воздействием топлива из биомассы. Однако уровень распространенности и характер течения ХОБЛ в условиях средне- и высокогорья по-прежнему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остаются малоизученными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Burtscher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2013,</w:t>
      </w:r>
      <w:r w:rsidRPr="001B5D8C">
        <w:rPr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Jiang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Z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2023, </w:t>
      </w:r>
      <w:r w:rsidRPr="001B5D8C">
        <w:rPr>
          <w:rFonts w:ascii="Times New Roman" w:hAnsi="Times New Roman" w:cs="Times New Roman"/>
          <w:sz w:val="28"/>
          <w:szCs w:val="28"/>
        </w:rPr>
        <w:t>Cohen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J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1998,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Brakema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2019, </w:t>
      </w:r>
      <w:r w:rsidRPr="001B5D8C">
        <w:rPr>
          <w:rFonts w:ascii="Times New Roman" w:hAnsi="Times New Roman" w:cs="Times New Roman"/>
          <w:sz w:val="28"/>
          <w:szCs w:val="28"/>
        </w:rPr>
        <w:t>Liang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2022.).</w:t>
      </w:r>
    </w:p>
    <w:p w14:paraId="1B01EB26" w14:textId="77777777" w:rsidR="00405F7F" w:rsidRPr="001B5D8C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Ряд авторов отмечают, что одним из наиболее часто встречающимся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коморбидных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состояний у больных ХОБЛ является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остеопения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Миррахимов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М.М., 1997,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Кудайбердиев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З.М., 1986,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Cosman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F., 2014).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ежегодно выявляется около 2 млн новых случаев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остеопоротических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переломов, что превышает число новых случаев инфаркта миокарда, рака молочной железы и рака простаты вместе взятых (</w:t>
      </w:r>
      <w:r w:rsidRPr="001B5D8C">
        <w:rPr>
          <w:rFonts w:ascii="Times New Roman" w:hAnsi="Times New Roman" w:cs="Times New Roman"/>
          <w:sz w:val="28"/>
          <w:szCs w:val="28"/>
        </w:rPr>
        <w:t>Burge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2007, </w:t>
      </w:r>
      <w:r w:rsidRPr="001B5D8C">
        <w:rPr>
          <w:rFonts w:ascii="Times New Roman" w:hAnsi="Times New Roman" w:cs="Times New Roman"/>
          <w:sz w:val="28"/>
          <w:szCs w:val="28"/>
        </w:rPr>
        <w:t>Benjamin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J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2018).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Ожидается, что к 2040 году ежегодная частота переломов увеличится на 68% и составит 3,2 млн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Lewiecki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LeBoff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33A6C555" w14:textId="77777777" w:rsidR="00405F7F" w:rsidRPr="001B5D8C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Согласно исследованию, распространенность остеопороза составила 18,3% в мире: 23,1% среди женщин и 11,7% среди мужчин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2022). </w:t>
      </w:r>
    </w:p>
    <w:p w14:paraId="1FED0E05" w14:textId="77777777" w:rsidR="00405F7F" w:rsidRPr="001B5D8C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Анализируя динамику заболеваемости остеопороза среди взрослого населения России с 2013 по 2017 г., Балабанова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Р.М.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 (2019) продемонстрировали незначительное увеличение указанного показателя со 152 321 случаев до 157 791 случаев. Если в 2013 г распространенность остеопороза составила 130,9 на 100 тыс. населения, то в 2017 г – 134,6 на 100 тыс. населения. При этом 71,4% женщин имели возраст 55 лет и старше и 69,4% мужчин находились в возрастной категории старше 60 лет (Балабанова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Р.М.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др., 2019, 2018).</w:t>
      </w:r>
    </w:p>
    <w:p w14:paraId="643F9BDF" w14:textId="6BB745DE" w:rsidR="00405F7F" w:rsidRPr="001B5D8C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Вопросы эпидемиологии, методов профилактики и лечения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остеопенического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синдрома в </w:t>
      </w:r>
      <w:r w:rsidR="009A7793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2028CA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9A7793">
        <w:rPr>
          <w:rFonts w:ascii="Times New Roman" w:hAnsi="Times New Roman" w:cs="Times New Roman"/>
          <w:sz w:val="28"/>
          <w:szCs w:val="28"/>
          <w:lang w:val="ru-RU"/>
        </w:rPr>
        <w:t>рг</w:t>
      </w:r>
      <w:r w:rsidR="002028CA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9A7793">
        <w:rPr>
          <w:rFonts w:ascii="Times New Roman" w:hAnsi="Times New Roman" w:cs="Times New Roman"/>
          <w:sz w:val="28"/>
          <w:szCs w:val="28"/>
          <w:lang w:val="ru-RU"/>
        </w:rPr>
        <w:t>зской Республике (КР)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остаются актуальными и продолжают изучаться. В исследовании 2020</w:t>
      </w:r>
      <w:r w:rsidR="002028CA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участием 762 жителей г</w:t>
      </w:r>
      <w:r w:rsidR="002028CA">
        <w:rPr>
          <w:rFonts w:ascii="Times New Roman" w:hAnsi="Times New Roman" w:cs="Times New Roman"/>
          <w:sz w:val="28"/>
          <w:szCs w:val="28"/>
          <w:lang w:val="ru-RU"/>
        </w:rPr>
        <w:t xml:space="preserve">орода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Бишкек</w:t>
      </w:r>
      <w:r w:rsidR="002028C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заболеваемость остеопорозом в возрастной группе жителей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40-49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лет составила 9,3%, а в группе ≥60 лет – 38,6% (Иманалиева Ф.Э. и др., 2020).</w:t>
      </w:r>
    </w:p>
    <w:p w14:paraId="774BB3D8" w14:textId="77777777" w:rsidR="00405F7F" w:rsidRPr="001B5D8C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Высокая и постоянно растущая распространенность остеопороза, развитие переломов и снижение трудоспособности определяют актуальность данного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заболевания. Выявление факторов риска остеопороза позволит как можно раньше оказать медицинскую помощь пациенту (Лесняк О.М., 2013, Клинические рекомендации «Остеопороз», 2021). </w:t>
      </w:r>
    </w:p>
    <w:p w14:paraId="2E3F4CA5" w14:textId="77777777" w:rsidR="00405F7F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Факторы риска остеопороза можно разделить на 2 категории: модифицируемые и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немодифицируемые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Курение, масса тела, употребление алкоголя, отсутствие физической активности, дефицит кальция в пище и длительное применение глюкокортикоидов входят в число модифицируемых факторов риска. Возраст, пол, раса и генетические особенности относятся к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немодифицируемым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факторам риска остеопороза (</w:t>
      </w:r>
      <w:r w:rsidRPr="001B5D8C">
        <w:rPr>
          <w:rFonts w:ascii="Times New Roman" w:hAnsi="Times New Roman" w:cs="Times New Roman"/>
          <w:sz w:val="28"/>
          <w:szCs w:val="28"/>
        </w:rPr>
        <w:t>Askari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r w:rsidRPr="001B5D8C">
        <w:rPr>
          <w:rFonts w:ascii="Times New Roman" w:hAnsi="Times New Roman" w:cs="Times New Roman"/>
          <w:sz w:val="28"/>
          <w:szCs w:val="28"/>
        </w:rPr>
        <w:t>Faisal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Cury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2007,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2022</w:t>
      </w:r>
      <w:r w:rsidRPr="00303E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Liu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P.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2021).</w:t>
      </w:r>
    </w:p>
    <w:p w14:paraId="4D6C346D" w14:textId="3C86D4E2" w:rsidR="00405F7F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Учитывая, что уровень кислорода в костной ткани составляет </w:t>
      </w:r>
      <w:r w:rsidR="00662ECF" w:rsidRPr="001B5D8C">
        <w:rPr>
          <w:rFonts w:ascii="Times New Roman" w:hAnsi="Times New Roman" w:cs="Times New Roman"/>
          <w:sz w:val="28"/>
          <w:szCs w:val="28"/>
          <w:lang w:val="ru-RU"/>
        </w:rPr>
        <w:t>6,6–8,5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%, воздействие низких концентраций кислорода может влиять на костно-клеточный гомеостаз (</w:t>
      </w:r>
      <w:r w:rsidRPr="001B5D8C">
        <w:rPr>
          <w:rFonts w:ascii="Times New Roman" w:hAnsi="Times New Roman" w:cs="Times New Roman"/>
          <w:sz w:val="28"/>
          <w:szCs w:val="28"/>
        </w:rPr>
        <w:t>Arnett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2010,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Marenzana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2016). Полученные результаты позволяют предположить, что длительное пребывание в условиях гипоксии связано со снижением маркеров костеобразования и костной резорбции, что отражает более низкий обмен костной ткани в условиях высокогорья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Basu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M.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2014).</w:t>
      </w:r>
    </w:p>
    <w:p w14:paraId="4B24154F" w14:textId="77777777" w:rsidR="00405F7F" w:rsidRPr="001B5D8C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Пациенты с ХОБЛ подвергаются риску развития остеопороза, из-за самого заболевания, а также продолжающегося курения и лечения системными кортикостероидами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Johansen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N.J.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2018).</w:t>
      </w:r>
    </w:p>
    <w:p w14:paraId="42525E20" w14:textId="77777777" w:rsidR="00405F7F" w:rsidRPr="001B5D8C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Эти два заболевания образуют порочный круг и создают значительное бремя для пациентов и их семей. Остеопороз у больных ХОБЛ протекает бессимптомно и часто не диагностируется до тех пор, пока не возникнут переломы костей (</w:t>
      </w:r>
      <w:r w:rsidRPr="001B5D8C">
        <w:rPr>
          <w:rFonts w:ascii="Times New Roman" w:hAnsi="Times New Roman" w:cs="Times New Roman"/>
          <w:sz w:val="28"/>
          <w:szCs w:val="28"/>
        </w:rPr>
        <w:t>Li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r w:rsidRPr="001B5D8C">
        <w:rPr>
          <w:rFonts w:ascii="Times New Roman" w:hAnsi="Times New Roman" w:cs="Times New Roman"/>
          <w:sz w:val="28"/>
          <w:szCs w:val="28"/>
        </w:rPr>
        <w:t>Inoue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D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2016, </w:t>
      </w:r>
      <w:r w:rsidRPr="001B5D8C">
        <w:rPr>
          <w:rFonts w:ascii="Times New Roman" w:hAnsi="Times New Roman" w:cs="Times New Roman"/>
          <w:sz w:val="28"/>
          <w:szCs w:val="28"/>
        </w:rPr>
        <w:t>Zhang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2021).</w:t>
      </w:r>
    </w:p>
    <w:p w14:paraId="6CF1D713" w14:textId="77777777" w:rsidR="00405F7F" w:rsidRPr="001B5D8C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Механизмы развития остеопороза у больных ХОБЛ в основном неизвестны. Однако клинические данные указывают на то, что остеопороз и другие системные сопутствующие заболевания ХОБЛ связаны с общими специфичными для заболевания факторами риска (</w:t>
      </w:r>
      <w:r w:rsidRPr="001B5D8C">
        <w:rPr>
          <w:rFonts w:ascii="Times New Roman" w:hAnsi="Times New Roman" w:cs="Times New Roman"/>
          <w:sz w:val="28"/>
          <w:szCs w:val="28"/>
        </w:rPr>
        <w:t>Li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7FBF8109" w14:textId="25B988E0" w:rsidR="00DF3714" w:rsidRDefault="00405F7F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Научно-практический интерес представляет и</w:t>
      </w:r>
      <w:r w:rsidRPr="000014A7">
        <w:rPr>
          <w:rFonts w:ascii="Times New Roman" w:hAnsi="Times New Roman" w:cs="Times New Roman"/>
          <w:sz w:val="28"/>
          <w:szCs w:val="28"/>
          <w:lang w:val="ru-RU"/>
        </w:rPr>
        <w:t xml:space="preserve">зучение клинико-функциональных особенностей течения ХОБЛ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коморбидным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остеопорозом, выявление факторов риска заболеваний у жителей </w:t>
      </w:r>
      <w:r w:rsidRPr="00EE5CDB">
        <w:rPr>
          <w:rFonts w:ascii="Times New Roman" w:hAnsi="Times New Roman" w:cs="Times New Roman"/>
          <w:sz w:val="28"/>
          <w:szCs w:val="28"/>
          <w:lang w:val="ru-RU"/>
        </w:rPr>
        <w:t>разных высот Кыргызстана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позволит своевременно проводить лечебно-диагностические мероприятия с целью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улучшени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качества жизни и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долгосрочного прогноза</w:t>
      </w:r>
      <w:r w:rsidR="00DF3714" w:rsidRPr="00E01558">
        <w:rPr>
          <w:rFonts w:ascii="Times New Roman" w:hAnsi="Times New Roman" w:cs="Times New Roman"/>
          <w:sz w:val="28"/>
          <w:szCs w:val="28"/>
          <w:lang w:val="ru-RU"/>
        </w:rPr>
        <w:t>, что и обуславливает актуальность настоящего исследования.</w:t>
      </w:r>
    </w:p>
    <w:p w14:paraId="7569DDF5" w14:textId="50DF3EA3" w:rsidR="004F5F82" w:rsidRPr="00E01558" w:rsidRDefault="004F5F82" w:rsidP="0040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F5F8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Связь темы диссертации с </w:t>
      </w:r>
      <w:r w:rsidR="00662EC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научными проектами (программами), </w:t>
      </w:r>
      <w:r w:rsidRPr="004F5F8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исследовательскими работами, </w:t>
      </w:r>
      <w:r w:rsidR="00662ECF" w:rsidRPr="004F5F82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проводимыми</w:t>
      </w:r>
      <w:r w:rsidR="00662EC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662ECF" w:rsidRPr="004F5F82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научным</w:t>
      </w:r>
      <w:r w:rsidR="00662EC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 и образовательными </w:t>
      </w:r>
      <w:r w:rsidR="00662ECF" w:rsidRPr="004F5F82">
        <w:rPr>
          <w:rFonts w:ascii="Times New Roman" w:hAnsi="Times New Roman" w:cs="Times New Roman"/>
          <w:b/>
          <w:bCs/>
          <w:sz w:val="28"/>
          <w:szCs w:val="28"/>
          <w:lang w:val="ru-RU"/>
        </w:rPr>
        <w:t>учреждениями</w:t>
      </w:r>
      <w:r w:rsidR="00662EC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5D084F">
        <w:rPr>
          <w:rFonts w:ascii="Times New Roman" w:hAnsi="Times New Roman" w:cs="Times New Roman"/>
          <w:sz w:val="28"/>
          <w:szCs w:val="28"/>
          <w:lang w:val="ru-RU"/>
        </w:rPr>
        <w:t>Тема инициативная</w:t>
      </w:r>
    </w:p>
    <w:p w14:paraId="70C62922" w14:textId="75394DC9" w:rsidR="00DF3714" w:rsidRPr="00405F7F" w:rsidRDefault="00DF3714" w:rsidP="00CF05A8">
      <w:pPr>
        <w:pStyle w:val="21"/>
        <w:spacing w:after="0" w:line="360" w:lineRule="auto"/>
        <w:ind w:right="506" w:firstLine="720"/>
        <w:jc w:val="both"/>
        <w:rPr>
          <w:color w:val="auto"/>
          <w:sz w:val="28"/>
          <w:szCs w:val="28"/>
          <w:shd w:val="clear" w:color="auto" w:fill="FFFFFF"/>
        </w:rPr>
      </w:pPr>
      <w:r w:rsidRPr="00E71E03">
        <w:rPr>
          <w:b/>
          <w:bCs/>
          <w:sz w:val="28"/>
          <w:szCs w:val="28"/>
          <w:shd w:val="clear" w:color="auto" w:fill="FFFFFF"/>
        </w:rPr>
        <w:t xml:space="preserve">Цель исследования: </w:t>
      </w:r>
      <w:r w:rsidR="00405F7F">
        <w:rPr>
          <w:sz w:val="28"/>
          <w:szCs w:val="28"/>
          <w:shd w:val="clear" w:color="auto" w:fill="FFFFFF"/>
        </w:rPr>
        <w:t xml:space="preserve">усовершенствовать </w:t>
      </w:r>
      <w:r w:rsidR="00405F7F" w:rsidRPr="004D06F9">
        <w:rPr>
          <w:color w:val="auto"/>
          <w:sz w:val="28"/>
          <w:szCs w:val="28"/>
          <w:shd w:val="clear" w:color="auto" w:fill="FFFFFF"/>
        </w:rPr>
        <w:t>диагностик</w:t>
      </w:r>
      <w:r w:rsidR="00405F7F">
        <w:rPr>
          <w:color w:val="auto"/>
          <w:sz w:val="28"/>
          <w:szCs w:val="28"/>
          <w:shd w:val="clear" w:color="auto" w:fill="FFFFFF"/>
        </w:rPr>
        <w:t>у</w:t>
      </w:r>
      <w:r w:rsidR="00405F7F" w:rsidRPr="004D06F9">
        <w:rPr>
          <w:color w:val="auto"/>
          <w:sz w:val="28"/>
          <w:szCs w:val="28"/>
          <w:shd w:val="clear" w:color="auto" w:fill="FFFFFF"/>
        </w:rPr>
        <w:t>,</w:t>
      </w:r>
      <w:r w:rsidR="00405F7F">
        <w:rPr>
          <w:color w:val="auto"/>
          <w:sz w:val="28"/>
          <w:szCs w:val="28"/>
          <w:shd w:val="clear" w:color="auto" w:fill="FFFFFF"/>
        </w:rPr>
        <w:t xml:space="preserve"> </w:t>
      </w:r>
      <w:r w:rsidR="00405F7F" w:rsidRPr="004D06F9">
        <w:rPr>
          <w:color w:val="auto"/>
          <w:sz w:val="28"/>
          <w:szCs w:val="28"/>
          <w:shd w:val="clear" w:color="auto" w:fill="FFFFFF"/>
        </w:rPr>
        <w:t>коррекци</w:t>
      </w:r>
      <w:r w:rsidR="00405F7F">
        <w:rPr>
          <w:color w:val="auto"/>
          <w:sz w:val="28"/>
          <w:szCs w:val="28"/>
          <w:shd w:val="clear" w:color="auto" w:fill="FFFFFF"/>
        </w:rPr>
        <w:t>ю</w:t>
      </w:r>
      <w:r w:rsidR="00405F7F" w:rsidRPr="004D06F9">
        <w:rPr>
          <w:color w:val="auto"/>
          <w:sz w:val="28"/>
          <w:szCs w:val="28"/>
          <w:shd w:val="clear" w:color="auto" w:fill="FFFFFF"/>
        </w:rPr>
        <w:t xml:space="preserve"> и профилактик</w:t>
      </w:r>
      <w:r w:rsidR="00405F7F">
        <w:rPr>
          <w:color w:val="auto"/>
          <w:sz w:val="28"/>
          <w:szCs w:val="28"/>
          <w:shd w:val="clear" w:color="auto" w:fill="FFFFFF"/>
        </w:rPr>
        <w:t>у</w:t>
      </w:r>
      <w:r w:rsidR="00405F7F" w:rsidRPr="004D06F9">
        <w:rPr>
          <w:color w:val="auto"/>
          <w:sz w:val="28"/>
          <w:szCs w:val="28"/>
          <w:shd w:val="clear" w:color="auto" w:fill="FFFFFF"/>
        </w:rPr>
        <w:t xml:space="preserve"> </w:t>
      </w:r>
      <w:r w:rsidR="00405F7F">
        <w:rPr>
          <w:color w:val="auto"/>
          <w:sz w:val="28"/>
          <w:szCs w:val="28"/>
          <w:shd w:val="clear" w:color="auto" w:fill="FFFFFF"/>
        </w:rPr>
        <w:t>остеопороза</w:t>
      </w:r>
      <w:r w:rsidR="00405F7F" w:rsidRPr="004D06F9">
        <w:rPr>
          <w:color w:val="auto"/>
          <w:sz w:val="28"/>
          <w:szCs w:val="28"/>
        </w:rPr>
        <w:t xml:space="preserve"> </w:t>
      </w:r>
      <w:r w:rsidR="00405F7F">
        <w:rPr>
          <w:color w:val="auto"/>
          <w:sz w:val="28"/>
          <w:szCs w:val="28"/>
        </w:rPr>
        <w:t>у больных ХОБЛ проживающих на разных высотах КР, на основании анализа</w:t>
      </w:r>
      <w:r w:rsidR="00405F7F" w:rsidRPr="004D06F9">
        <w:rPr>
          <w:color w:val="auto"/>
          <w:sz w:val="28"/>
          <w:szCs w:val="28"/>
        </w:rPr>
        <w:t xml:space="preserve"> </w:t>
      </w:r>
      <w:r w:rsidR="00405F7F">
        <w:rPr>
          <w:color w:val="auto"/>
          <w:sz w:val="28"/>
          <w:szCs w:val="28"/>
        </w:rPr>
        <w:t>состояния минеральной плотности кости у этой группы пациентов.</w:t>
      </w:r>
    </w:p>
    <w:p w14:paraId="7D24E8B8" w14:textId="77777777" w:rsidR="00DF3714" w:rsidRPr="00E71E03" w:rsidRDefault="00DF3714" w:rsidP="00CF05A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  <w:r w:rsidRPr="00E71E0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Задачи исследования:</w:t>
      </w:r>
    </w:p>
    <w:p w14:paraId="39B78967" w14:textId="0663ECB9" w:rsidR="00405F7F" w:rsidRPr="00F8522F" w:rsidRDefault="00405F7F" w:rsidP="00CF05A8">
      <w:pPr>
        <w:pStyle w:val="WW-"/>
        <w:numPr>
          <w:ilvl w:val="0"/>
          <w:numId w:val="8"/>
        </w:numPr>
        <w:spacing w:after="0" w:line="360" w:lineRule="auto"/>
        <w:ind w:right="506"/>
        <w:jc w:val="both"/>
        <w:rPr>
          <w:rFonts w:cs="Times New Roman"/>
          <w:color w:val="auto"/>
          <w:sz w:val="28"/>
          <w:szCs w:val="28"/>
        </w:rPr>
      </w:pPr>
      <w:r w:rsidRPr="00F8522F">
        <w:rPr>
          <w:rFonts w:cs="Times New Roman"/>
          <w:color w:val="auto"/>
          <w:sz w:val="28"/>
          <w:szCs w:val="28"/>
        </w:rPr>
        <w:t xml:space="preserve">Провести сравнительный анализ клинического течения ХОБЛ у пациентов, проживающих на разных высотах </w:t>
      </w:r>
      <w:bookmarkStart w:id="2" w:name="_Hlk166765113"/>
      <w:r w:rsidRPr="00F8522F">
        <w:rPr>
          <w:rFonts w:cs="Times New Roman"/>
          <w:color w:val="auto"/>
          <w:sz w:val="28"/>
          <w:szCs w:val="28"/>
        </w:rPr>
        <w:t>К</w:t>
      </w:r>
      <w:r w:rsidR="00662ECF">
        <w:rPr>
          <w:rFonts w:cs="Times New Roman"/>
          <w:color w:val="auto"/>
          <w:sz w:val="28"/>
          <w:szCs w:val="28"/>
        </w:rPr>
        <w:t>ыргызской Республики</w:t>
      </w:r>
      <w:r w:rsidRPr="00F8522F">
        <w:rPr>
          <w:rFonts w:cs="Times New Roman"/>
          <w:color w:val="auto"/>
          <w:sz w:val="28"/>
          <w:szCs w:val="28"/>
        </w:rPr>
        <w:t xml:space="preserve">. </w:t>
      </w:r>
      <w:bookmarkEnd w:id="2"/>
    </w:p>
    <w:p w14:paraId="511EFEE6" w14:textId="74172E1B" w:rsidR="00405F7F" w:rsidRPr="00F8522F" w:rsidRDefault="00405F7F" w:rsidP="00CF05A8">
      <w:pPr>
        <w:pStyle w:val="WW-"/>
        <w:numPr>
          <w:ilvl w:val="0"/>
          <w:numId w:val="8"/>
        </w:numPr>
        <w:spacing w:after="0" w:line="360" w:lineRule="auto"/>
        <w:ind w:right="506"/>
        <w:jc w:val="both"/>
        <w:rPr>
          <w:rFonts w:cs="Times New Roman"/>
          <w:color w:val="auto"/>
          <w:sz w:val="28"/>
          <w:szCs w:val="28"/>
        </w:rPr>
      </w:pPr>
      <w:r w:rsidRPr="00F8522F">
        <w:rPr>
          <w:rFonts w:cs="Times New Roman"/>
          <w:color w:val="auto"/>
          <w:sz w:val="28"/>
          <w:szCs w:val="28"/>
        </w:rPr>
        <w:t xml:space="preserve">Изучить частоту и особенности нарушений </w:t>
      </w:r>
      <w:r w:rsidRPr="00F8522F">
        <w:rPr>
          <w:color w:val="auto"/>
          <w:sz w:val="28"/>
          <w:szCs w:val="28"/>
        </w:rPr>
        <w:t>МПК</w:t>
      </w:r>
      <w:r w:rsidRPr="00F8522F">
        <w:rPr>
          <w:rFonts w:cs="Times New Roman"/>
          <w:color w:val="auto"/>
          <w:sz w:val="28"/>
          <w:szCs w:val="28"/>
        </w:rPr>
        <w:t xml:space="preserve"> у больных ХОБЛ в условиях низко- и высокогорья </w:t>
      </w:r>
      <w:r w:rsidR="00662ECF" w:rsidRPr="00F8522F">
        <w:rPr>
          <w:rFonts w:cs="Times New Roman"/>
          <w:color w:val="auto"/>
          <w:sz w:val="28"/>
          <w:szCs w:val="28"/>
        </w:rPr>
        <w:t>К</w:t>
      </w:r>
      <w:r w:rsidR="00662ECF">
        <w:rPr>
          <w:rFonts w:cs="Times New Roman"/>
          <w:color w:val="auto"/>
          <w:sz w:val="28"/>
          <w:szCs w:val="28"/>
        </w:rPr>
        <w:t>ыргызской Республики</w:t>
      </w:r>
      <w:r w:rsidR="00662ECF" w:rsidRPr="00F8522F">
        <w:rPr>
          <w:rFonts w:cs="Times New Roman"/>
          <w:color w:val="auto"/>
          <w:sz w:val="28"/>
          <w:szCs w:val="28"/>
        </w:rPr>
        <w:t>.</w:t>
      </w:r>
    </w:p>
    <w:p w14:paraId="2D2591A0" w14:textId="4DACFCE2" w:rsidR="00405F7F" w:rsidRPr="00F8522F" w:rsidRDefault="00405F7F" w:rsidP="00CF05A8">
      <w:pPr>
        <w:pStyle w:val="WW-"/>
        <w:numPr>
          <w:ilvl w:val="0"/>
          <w:numId w:val="8"/>
        </w:numPr>
        <w:spacing w:after="0" w:line="360" w:lineRule="auto"/>
        <w:ind w:right="506"/>
        <w:jc w:val="both"/>
        <w:rPr>
          <w:rFonts w:cs="Times New Roman"/>
          <w:color w:val="auto"/>
          <w:sz w:val="28"/>
          <w:szCs w:val="28"/>
        </w:rPr>
      </w:pPr>
      <w:r w:rsidRPr="00F8522F">
        <w:rPr>
          <w:rFonts w:cs="Times New Roman"/>
          <w:color w:val="auto"/>
          <w:sz w:val="28"/>
          <w:szCs w:val="28"/>
        </w:rPr>
        <w:t>И</w:t>
      </w:r>
      <w:r w:rsidR="00F8522F" w:rsidRPr="00F8522F">
        <w:rPr>
          <w:rFonts w:cs="Times New Roman"/>
          <w:color w:val="auto"/>
          <w:sz w:val="28"/>
          <w:szCs w:val="28"/>
        </w:rPr>
        <w:t>сследовать</w:t>
      </w:r>
      <w:r w:rsidRPr="00F8522F">
        <w:rPr>
          <w:rFonts w:cs="Times New Roman"/>
          <w:color w:val="auto"/>
          <w:sz w:val="28"/>
          <w:szCs w:val="28"/>
        </w:rPr>
        <w:t xml:space="preserve"> факторы риска остеопороза у пациентов с ХОБЛ, проживающих на разных высотах </w:t>
      </w:r>
      <w:r w:rsidR="00662ECF" w:rsidRPr="00F8522F">
        <w:rPr>
          <w:rFonts w:cs="Times New Roman"/>
          <w:color w:val="auto"/>
          <w:sz w:val="28"/>
          <w:szCs w:val="28"/>
        </w:rPr>
        <w:t>К</w:t>
      </w:r>
      <w:r w:rsidR="00662ECF">
        <w:rPr>
          <w:rFonts w:cs="Times New Roman"/>
          <w:color w:val="auto"/>
          <w:sz w:val="28"/>
          <w:szCs w:val="28"/>
        </w:rPr>
        <w:t>ыргызской Республики</w:t>
      </w:r>
      <w:r w:rsidR="00662ECF" w:rsidRPr="00F8522F">
        <w:rPr>
          <w:rFonts w:cs="Times New Roman"/>
          <w:color w:val="auto"/>
          <w:sz w:val="28"/>
          <w:szCs w:val="28"/>
        </w:rPr>
        <w:t xml:space="preserve">. </w:t>
      </w:r>
      <w:r w:rsidRPr="00F8522F">
        <w:rPr>
          <w:rFonts w:cs="Times New Roman"/>
          <w:color w:val="auto"/>
          <w:sz w:val="28"/>
          <w:szCs w:val="28"/>
        </w:rPr>
        <w:t xml:space="preserve"> </w:t>
      </w:r>
    </w:p>
    <w:p w14:paraId="15507953" w14:textId="77777777" w:rsidR="00405F7F" w:rsidRPr="00F8522F" w:rsidRDefault="00405F7F" w:rsidP="00CF05A8">
      <w:pPr>
        <w:pStyle w:val="WW-"/>
        <w:numPr>
          <w:ilvl w:val="0"/>
          <w:numId w:val="8"/>
        </w:numPr>
        <w:spacing w:after="0" w:line="360" w:lineRule="auto"/>
        <w:ind w:right="506"/>
        <w:jc w:val="both"/>
        <w:rPr>
          <w:rFonts w:cs="Times New Roman"/>
          <w:color w:val="auto"/>
          <w:sz w:val="28"/>
          <w:szCs w:val="28"/>
        </w:rPr>
      </w:pPr>
      <w:r w:rsidRPr="00F8522F">
        <w:rPr>
          <w:rFonts w:cs="Times New Roman"/>
          <w:color w:val="auto"/>
          <w:sz w:val="28"/>
          <w:szCs w:val="28"/>
        </w:rPr>
        <w:t xml:space="preserve"> Разработать подходы к коррекции и профилактике остеопороза.</w:t>
      </w:r>
    </w:p>
    <w:p w14:paraId="4B4B2298" w14:textId="07CEAB35" w:rsidR="00405F7F" w:rsidRPr="00F8522F" w:rsidRDefault="00405F7F" w:rsidP="00CF05A8">
      <w:pPr>
        <w:pStyle w:val="WW-"/>
        <w:numPr>
          <w:ilvl w:val="0"/>
          <w:numId w:val="8"/>
        </w:numPr>
        <w:spacing w:after="0" w:line="360" w:lineRule="auto"/>
        <w:ind w:right="506"/>
        <w:jc w:val="both"/>
        <w:rPr>
          <w:sz w:val="28"/>
          <w:szCs w:val="28"/>
        </w:rPr>
      </w:pPr>
      <w:r w:rsidRPr="00F8522F">
        <w:rPr>
          <w:rFonts w:cs="Times New Roman"/>
          <w:color w:val="auto"/>
          <w:sz w:val="28"/>
          <w:szCs w:val="28"/>
        </w:rPr>
        <w:t xml:space="preserve">Разработать диагностический алгоритм по оптимизации ведения у пациентов ХОБЛ, проживающих на разных высотах </w:t>
      </w:r>
      <w:r w:rsidR="00662ECF" w:rsidRPr="00F8522F">
        <w:rPr>
          <w:rFonts w:cs="Times New Roman"/>
          <w:color w:val="auto"/>
          <w:sz w:val="28"/>
          <w:szCs w:val="28"/>
        </w:rPr>
        <w:t>К</w:t>
      </w:r>
      <w:r w:rsidR="00662ECF">
        <w:rPr>
          <w:rFonts w:cs="Times New Roman"/>
          <w:color w:val="auto"/>
          <w:sz w:val="28"/>
          <w:szCs w:val="28"/>
        </w:rPr>
        <w:t>ыргызской Республики</w:t>
      </w:r>
      <w:r w:rsidR="00662ECF" w:rsidRPr="00F8522F">
        <w:rPr>
          <w:rFonts w:cs="Times New Roman"/>
          <w:color w:val="auto"/>
          <w:sz w:val="28"/>
          <w:szCs w:val="28"/>
        </w:rPr>
        <w:t>.</w:t>
      </w:r>
    </w:p>
    <w:p w14:paraId="7BB79A72" w14:textId="77777777" w:rsidR="00DF3714" w:rsidRPr="00E01558" w:rsidRDefault="00DF3714" w:rsidP="00CF05A8">
      <w:pPr>
        <w:tabs>
          <w:tab w:val="left" w:pos="284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E0155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ru-RU"/>
        </w:rPr>
        <w:t>Методология и методы исследования</w:t>
      </w:r>
    </w:p>
    <w:p w14:paraId="79FB76F0" w14:textId="315E633D" w:rsidR="000B7A08" w:rsidRPr="00D567BE" w:rsidRDefault="000B7A08" w:rsidP="00CF05A8">
      <w:pPr>
        <w:pStyle w:val="3"/>
        <w:spacing w:after="0" w:line="360" w:lineRule="auto"/>
        <w:ind w:left="0" w:firstLine="851"/>
        <w:jc w:val="both"/>
        <w:rPr>
          <w:color w:val="000000" w:themeColor="text1"/>
          <w:sz w:val="28"/>
          <w:szCs w:val="28"/>
          <w:lang w:val="ru-RU"/>
        </w:rPr>
      </w:pPr>
      <w:r w:rsidRPr="00D567BE">
        <w:rPr>
          <w:color w:val="000000" w:themeColor="text1"/>
          <w:sz w:val="28"/>
          <w:szCs w:val="28"/>
          <w:lang w:val="ru-RU"/>
        </w:rPr>
        <w:t xml:space="preserve">Для достижения цели и решения поставленных задач нами на протяжении </w:t>
      </w:r>
      <w:r w:rsidR="00A8795C" w:rsidRPr="00D567BE">
        <w:rPr>
          <w:color w:val="000000" w:themeColor="text1"/>
          <w:sz w:val="28"/>
          <w:szCs w:val="28"/>
          <w:lang w:val="ru-RU"/>
        </w:rPr>
        <w:t xml:space="preserve">2019–2023 </w:t>
      </w:r>
      <w:r w:rsidRPr="00D567BE">
        <w:rPr>
          <w:color w:val="000000" w:themeColor="text1"/>
          <w:sz w:val="28"/>
          <w:szCs w:val="28"/>
          <w:lang w:val="ru-RU"/>
        </w:rPr>
        <w:t xml:space="preserve"> гг. проведено комплексное углубленное </w:t>
      </w:r>
      <w:r w:rsidRPr="00D567BE">
        <w:rPr>
          <w:color w:val="000000" w:themeColor="text1"/>
          <w:sz w:val="28"/>
          <w:szCs w:val="24"/>
          <w:lang w:val="ru-RU"/>
        </w:rPr>
        <w:t xml:space="preserve">358 </w:t>
      </w:r>
      <w:r w:rsidRPr="000B7A08">
        <w:rPr>
          <w:color w:val="000000" w:themeColor="text1"/>
          <w:sz w:val="28"/>
          <w:lang w:val="ru-RU"/>
        </w:rPr>
        <w:t xml:space="preserve">человек в возрасте от </w:t>
      </w:r>
      <w:r w:rsidR="00A8795C">
        <w:rPr>
          <w:color w:val="000000" w:themeColor="text1"/>
          <w:sz w:val="28"/>
          <w:lang w:val="ru-RU"/>
        </w:rPr>
        <w:t>40</w:t>
      </w:r>
      <w:r w:rsidRPr="000B7A08">
        <w:rPr>
          <w:color w:val="000000" w:themeColor="text1"/>
          <w:sz w:val="28"/>
          <w:lang w:val="ru-RU"/>
        </w:rPr>
        <w:t xml:space="preserve"> до 80 лет, жителей высокогорья и низкогорья с различным статусом по </w:t>
      </w:r>
      <w:r w:rsidRPr="00D567BE">
        <w:rPr>
          <w:color w:val="000000" w:themeColor="text1"/>
          <w:sz w:val="28"/>
          <w:szCs w:val="28"/>
          <w:lang w:val="ru-RU"/>
        </w:rPr>
        <w:lastRenderedPageBreak/>
        <w:t>хронической обструктивной болезни легких</w:t>
      </w:r>
      <w:r w:rsidRPr="000B7A08">
        <w:rPr>
          <w:color w:val="000000" w:themeColor="text1"/>
          <w:sz w:val="28"/>
          <w:lang w:val="ru-RU"/>
        </w:rPr>
        <w:t>.</w:t>
      </w:r>
      <w:r>
        <w:rPr>
          <w:color w:val="000000" w:themeColor="text1"/>
          <w:sz w:val="28"/>
          <w:lang w:val="ru-RU"/>
        </w:rPr>
        <w:t xml:space="preserve"> </w:t>
      </w:r>
      <w:r w:rsidRPr="000B7A08">
        <w:rPr>
          <w:bCs/>
          <w:color w:val="000000" w:themeColor="text1"/>
          <w:sz w:val="28"/>
          <w:szCs w:val="28"/>
          <w:lang w:val="ru-RU"/>
        </w:rPr>
        <w:t xml:space="preserve">Группу 1 составили 158 постоянных жителей высокогорья – Нарынская область, </w:t>
      </w:r>
      <w:r w:rsidR="00A8795C">
        <w:rPr>
          <w:bCs/>
          <w:color w:val="000000" w:themeColor="text1"/>
          <w:sz w:val="28"/>
          <w:szCs w:val="28"/>
          <w:lang w:val="ru-RU"/>
        </w:rPr>
        <w:t xml:space="preserve">проживающих на высоте </w:t>
      </w:r>
      <w:r w:rsidR="00662ECF" w:rsidRPr="000B7A08">
        <w:rPr>
          <w:bCs/>
          <w:color w:val="000000" w:themeColor="text1"/>
          <w:sz w:val="28"/>
          <w:szCs w:val="28"/>
          <w:lang w:val="ru-RU"/>
        </w:rPr>
        <w:t>1500–</w:t>
      </w:r>
      <w:proofErr w:type="gramStart"/>
      <w:r w:rsidR="00662ECF" w:rsidRPr="000B7A08">
        <w:rPr>
          <w:bCs/>
          <w:color w:val="000000" w:themeColor="text1"/>
          <w:sz w:val="28"/>
          <w:szCs w:val="28"/>
          <w:lang w:val="ru-RU"/>
        </w:rPr>
        <w:t xml:space="preserve">2500 </w:t>
      </w:r>
      <w:r w:rsidRPr="000B7A08">
        <w:rPr>
          <w:bCs/>
          <w:color w:val="000000" w:themeColor="text1"/>
          <w:sz w:val="28"/>
          <w:szCs w:val="28"/>
          <w:lang w:val="ru-RU"/>
        </w:rPr>
        <w:t xml:space="preserve"> м</w:t>
      </w:r>
      <w:proofErr w:type="gramEnd"/>
      <w:r w:rsidRPr="000B7A08">
        <w:rPr>
          <w:bCs/>
          <w:color w:val="000000" w:themeColor="text1"/>
          <w:sz w:val="28"/>
          <w:szCs w:val="28"/>
          <w:lang w:val="ru-RU"/>
        </w:rPr>
        <w:t xml:space="preserve"> </w:t>
      </w:r>
      <w:r w:rsidR="00A8795C">
        <w:rPr>
          <w:bCs/>
          <w:color w:val="000000" w:themeColor="text1"/>
          <w:sz w:val="28"/>
          <w:szCs w:val="28"/>
          <w:lang w:val="ru-RU"/>
        </w:rPr>
        <w:t>над уровнем моря (</w:t>
      </w:r>
      <w:proofErr w:type="spellStart"/>
      <w:r w:rsidRPr="000B7A08">
        <w:rPr>
          <w:bCs/>
          <w:color w:val="000000" w:themeColor="text1"/>
          <w:sz w:val="28"/>
          <w:szCs w:val="28"/>
          <w:lang w:val="ru-RU"/>
        </w:rPr>
        <w:t>н.у.м</w:t>
      </w:r>
      <w:proofErr w:type="spellEnd"/>
      <w:r w:rsidR="00A8795C">
        <w:rPr>
          <w:bCs/>
          <w:color w:val="000000" w:themeColor="text1"/>
          <w:sz w:val="28"/>
          <w:szCs w:val="28"/>
          <w:lang w:val="ru-RU"/>
        </w:rPr>
        <w:t xml:space="preserve">.) </w:t>
      </w:r>
      <w:r w:rsidRPr="000B7A08">
        <w:rPr>
          <w:bCs/>
          <w:color w:val="000000" w:themeColor="text1"/>
          <w:sz w:val="28"/>
          <w:szCs w:val="28"/>
          <w:lang w:val="ru-RU"/>
        </w:rPr>
        <w:t xml:space="preserve"> из которых в подгруппу 1А вошли 86 больных ХОБЛ </w:t>
      </w:r>
      <w:proofErr w:type="gramStart"/>
      <w:r w:rsidRPr="000B7A08">
        <w:rPr>
          <w:bCs/>
          <w:color w:val="000000" w:themeColor="text1"/>
          <w:sz w:val="28"/>
          <w:szCs w:val="28"/>
        </w:rPr>
        <w:t>I</w:t>
      </w:r>
      <w:r w:rsidRPr="000B7A08">
        <w:rPr>
          <w:bCs/>
          <w:color w:val="000000" w:themeColor="text1"/>
          <w:sz w:val="28"/>
          <w:szCs w:val="28"/>
          <w:lang w:val="ru-RU"/>
        </w:rPr>
        <w:t>-</w:t>
      </w:r>
      <w:r w:rsidRPr="000B7A08">
        <w:rPr>
          <w:bCs/>
          <w:color w:val="000000" w:themeColor="text1"/>
          <w:sz w:val="28"/>
          <w:szCs w:val="28"/>
        </w:rPr>
        <w:t>III</w:t>
      </w:r>
      <w:proofErr w:type="gramEnd"/>
      <w:r w:rsidRPr="000B7A08">
        <w:rPr>
          <w:bCs/>
          <w:color w:val="000000" w:themeColor="text1"/>
          <w:sz w:val="28"/>
          <w:szCs w:val="28"/>
          <w:lang w:val="ru-RU"/>
        </w:rPr>
        <w:t xml:space="preserve"> стадии по </w:t>
      </w:r>
      <w:r w:rsidRPr="000B7A08">
        <w:rPr>
          <w:bCs/>
          <w:color w:val="000000" w:themeColor="text1"/>
          <w:sz w:val="28"/>
          <w:szCs w:val="28"/>
        </w:rPr>
        <w:t>GOLD</w:t>
      </w:r>
      <w:r w:rsidRPr="000B7A08">
        <w:rPr>
          <w:bCs/>
          <w:color w:val="000000" w:themeColor="text1"/>
          <w:sz w:val="28"/>
          <w:szCs w:val="28"/>
          <w:lang w:val="ru-RU"/>
        </w:rPr>
        <w:t xml:space="preserve">, в подгруппу 1Б – 72 чел. без признаков болезней органов дыхания. В группу 2 было включено 200 жителей низкогорья – город Бишкек, Чуйская долина, 760 м </w:t>
      </w:r>
      <w:proofErr w:type="spellStart"/>
      <w:r w:rsidRPr="000B7A08">
        <w:rPr>
          <w:bCs/>
          <w:color w:val="000000" w:themeColor="text1"/>
          <w:sz w:val="28"/>
          <w:szCs w:val="28"/>
          <w:lang w:val="ru-RU"/>
        </w:rPr>
        <w:t>н.у.м</w:t>
      </w:r>
      <w:proofErr w:type="spellEnd"/>
      <w:r w:rsidRPr="000B7A08">
        <w:rPr>
          <w:bCs/>
          <w:color w:val="000000" w:themeColor="text1"/>
          <w:sz w:val="28"/>
          <w:szCs w:val="28"/>
          <w:lang w:val="ru-RU"/>
        </w:rPr>
        <w:t xml:space="preserve">., при этом подгруппу 2А сформировали 100 пациентов с ХОБЛ </w:t>
      </w:r>
      <w:r w:rsidRPr="000B7A08">
        <w:rPr>
          <w:bCs/>
          <w:color w:val="000000" w:themeColor="text1"/>
          <w:sz w:val="28"/>
          <w:szCs w:val="28"/>
        </w:rPr>
        <w:t>I</w:t>
      </w:r>
      <w:r w:rsidRPr="000B7A08">
        <w:rPr>
          <w:bCs/>
          <w:color w:val="000000" w:themeColor="text1"/>
          <w:sz w:val="28"/>
          <w:szCs w:val="28"/>
          <w:lang w:val="ru-RU"/>
        </w:rPr>
        <w:t>-</w:t>
      </w:r>
      <w:r w:rsidRPr="000B7A08">
        <w:rPr>
          <w:bCs/>
          <w:color w:val="000000" w:themeColor="text1"/>
          <w:sz w:val="28"/>
          <w:szCs w:val="28"/>
        </w:rPr>
        <w:t>III</w:t>
      </w:r>
      <w:r w:rsidRPr="000B7A08">
        <w:rPr>
          <w:bCs/>
          <w:color w:val="000000" w:themeColor="text1"/>
          <w:sz w:val="28"/>
          <w:szCs w:val="28"/>
          <w:lang w:val="ru-RU"/>
        </w:rPr>
        <w:t xml:space="preserve"> стадией по </w:t>
      </w:r>
      <w:r w:rsidRPr="000B7A08">
        <w:rPr>
          <w:bCs/>
          <w:color w:val="000000" w:themeColor="text1"/>
          <w:sz w:val="28"/>
          <w:szCs w:val="28"/>
        </w:rPr>
        <w:t>GOLD</w:t>
      </w:r>
      <w:r w:rsidRPr="000B7A08">
        <w:rPr>
          <w:bCs/>
          <w:color w:val="000000" w:themeColor="text1"/>
          <w:sz w:val="28"/>
          <w:szCs w:val="28"/>
          <w:lang w:val="ru-RU"/>
        </w:rPr>
        <w:t>, подгруппу 2Б – 100 чел. без признаков болезней органов дыхания.</w:t>
      </w:r>
    </w:p>
    <w:p w14:paraId="226804E7" w14:textId="3AD434D4" w:rsidR="000B7A08" w:rsidRPr="000B7A08" w:rsidRDefault="000B7A08" w:rsidP="000B7A08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Были использованы следующие методы: </w:t>
      </w:r>
    </w:p>
    <w:p w14:paraId="1E81E031" w14:textId="6F26D1DC" w:rsidR="000B7A08" w:rsidRPr="000B7A08" w:rsidRDefault="000B7A08" w:rsidP="000B7A08">
      <w:pPr>
        <w:pStyle w:val="ab"/>
        <w:numPr>
          <w:ilvl w:val="0"/>
          <w:numId w:val="11"/>
        </w:numPr>
        <w:tabs>
          <w:tab w:val="left" w:pos="851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Общеклинический осмотр и антропометрия.</w:t>
      </w:r>
    </w:p>
    <w:p w14:paraId="778271A4" w14:textId="7A38C692" w:rsidR="000B7A08" w:rsidRPr="000B7A08" w:rsidRDefault="000B7A08" w:rsidP="000B7A08">
      <w:pPr>
        <w:pStyle w:val="ab"/>
        <w:numPr>
          <w:ilvl w:val="0"/>
          <w:numId w:val="11"/>
        </w:numPr>
        <w:tabs>
          <w:tab w:val="left" w:pos="851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Диагностические методы выявления остеопороза и его факторов риска.</w:t>
      </w:r>
    </w:p>
    <w:p w14:paraId="624EA978" w14:textId="3D3A45D1" w:rsidR="000B7A08" w:rsidRPr="000B7A08" w:rsidRDefault="000B7A08" w:rsidP="000B7A08">
      <w:pPr>
        <w:pStyle w:val="ab"/>
        <w:numPr>
          <w:ilvl w:val="0"/>
          <w:numId w:val="11"/>
        </w:numPr>
        <w:tabs>
          <w:tab w:val="left" w:pos="851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Определение функции внешнего дыхания</w:t>
      </w:r>
    </w:p>
    <w:p w14:paraId="7EC85B66" w14:textId="33A1475C" w:rsidR="000B7A08" w:rsidRPr="000B7A08" w:rsidRDefault="000B7A08" w:rsidP="000B7A08">
      <w:pPr>
        <w:pStyle w:val="ab"/>
        <w:numPr>
          <w:ilvl w:val="0"/>
          <w:numId w:val="11"/>
        </w:numPr>
        <w:tabs>
          <w:tab w:val="left" w:pos="851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Методика </w:t>
      </w:r>
      <w:r w:rsidRPr="000B7A0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ru-RU"/>
        </w:rPr>
        <w:t xml:space="preserve">теста </w:t>
      </w:r>
      <w:r w:rsidRPr="000B7A0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COPD</w:t>
      </w:r>
      <w:r w:rsidRPr="000B7A08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</w:t>
      </w:r>
    </w:p>
    <w:p w14:paraId="67674D17" w14:textId="1B701B50" w:rsidR="000B7A08" w:rsidRPr="000B7A08" w:rsidRDefault="000B7A08" w:rsidP="000B7A08">
      <w:pPr>
        <w:pStyle w:val="ab"/>
        <w:numPr>
          <w:ilvl w:val="0"/>
          <w:numId w:val="11"/>
        </w:numPr>
        <w:tabs>
          <w:tab w:val="left" w:pos="851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Методика обучения в школе здоровья «</w:t>
      </w:r>
      <w:r w:rsidR="007A54CC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Активное долголетие</w:t>
      </w:r>
      <w:r w:rsidRPr="000B7A08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».</w:t>
      </w:r>
    </w:p>
    <w:p w14:paraId="1BCD5474" w14:textId="2F2DB531" w:rsidR="000B7A08" w:rsidRDefault="000B7A08" w:rsidP="000B7A08">
      <w:pPr>
        <w:pStyle w:val="ab"/>
        <w:numPr>
          <w:ilvl w:val="0"/>
          <w:numId w:val="11"/>
        </w:numPr>
        <w:tabs>
          <w:tab w:val="left" w:pos="851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Оценка качества жизни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</w:t>
      </w:r>
    </w:p>
    <w:p w14:paraId="6A7B7D46" w14:textId="5A39E3E2" w:rsidR="000B7A08" w:rsidRPr="00CF05A8" w:rsidRDefault="000B7A08" w:rsidP="000B7A08">
      <w:pPr>
        <w:pStyle w:val="ab"/>
        <w:numPr>
          <w:ilvl w:val="0"/>
          <w:numId w:val="11"/>
        </w:numPr>
        <w:tabs>
          <w:tab w:val="left" w:pos="851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Статистические методы оценки полученных результатов.</w:t>
      </w:r>
    </w:p>
    <w:p w14:paraId="68FC96FA" w14:textId="6C0385A6" w:rsidR="00DF3714" w:rsidRPr="00E01558" w:rsidRDefault="00DF3714" w:rsidP="00F8522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0155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Научная новизна</w:t>
      </w:r>
      <w:r w:rsidR="004F5F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работы. </w:t>
      </w:r>
    </w:p>
    <w:p w14:paraId="32F6833A" w14:textId="7E64EC84" w:rsidR="00F8522F" w:rsidRDefault="00F8522F" w:rsidP="00F8522F">
      <w:pPr>
        <w:pStyle w:val="WW-"/>
        <w:spacing w:after="0" w:line="360" w:lineRule="auto"/>
        <w:ind w:left="253" w:right="506" w:firstLine="851"/>
        <w:jc w:val="both"/>
        <w:rPr>
          <w:rFonts w:cs="Times New Roman"/>
          <w:color w:val="auto"/>
          <w:sz w:val="28"/>
          <w:szCs w:val="28"/>
        </w:rPr>
      </w:pPr>
      <w:bookmarkStart w:id="3" w:name="_Hlk166790848"/>
      <w:r>
        <w:rPr>
          <w:rFonts w:cs="Times New Roman"/>
          <w:color w:val="auto"/>
          <w:sz w:val="28"/>
          <w:szCs w:val="28"/>
        </w:rPr>
        <w:t xml:space="preserve">Впервые в </w:t>
      </w:r>
      <w:r w:rsidR="000D09EC">
        <w:rPr>
          <w:rFonts w:cs="Times New Roman"/>
          <w:color w:val="auto"/>
          <w:sz w:val="28"/>
          <w:szCs w:val="28"/>
        </w:rPr>
        <w:t>Кыргызской Республике</w:t>
      </w:r>
      <w:r>
        <w:rPr>
          <w:rFonts w:cs="Times New Roman"/>
          <w:color w:val="auto"/>
          <w:sz w:val="28"/>
          <w:szCs w:val="28"/>
        </w:rPr>
        <w:t xml:space="preserve"> проведен сравнительный анализ клинического течения ХОБЛ у пациентов, проживающих на разных высотах. </w:t>
      </w:r>
    </w:p>
    <w:p w14:paraId="3615238F" w14:textId="147261A5" w:rsidR="00F8522F" w:rsidRDefault="00F8522F" w:rsidP="00F8522F">
      <w:pPr>
        <w:pStyle w:val="WW-"/>
        <w:spacing w:after="0" w:line="360" w:lineRule="auto"/>
        <w:ind w:left="253" w:right="506" w:firstLine="851"/>
        <w:jc w:val="both"/>
        <w:rPr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Впервые</w:t>
      </w:r>
      <w:r>
        <w:rPr>
          <w:color w:val="auto"/>
          <w:sz w:val="28"/>
          <w:szCs w:val="28"/>
        </w:rPr>
        <w:t xml:space="preserve"> изучена частота нарушения МПК у больных ХОБЛ, проживающих в условиях средне- и высокогорья К</w:t>
      </w:r>
      <w:r w:rsidR="000D09EC">
        <w:rPr>
          <w:color w:val="auto"/>
          <w:sz w:val="28"/>
          <w:szCs w:val="28"/>
        </w:rPr>
        <w:t xml:space="preserve">ыргызской Республики. </w:t>
      </w:r>
    </w:p>
    <w:p w14:paraId="676790F0" w14:textId="3F7691B3" w:rsidR="00F8522F" w:rsidRDefault="008D1F0C" w:rsidP="00F8522F">
      <w:pPr>
        <w:pStyle w:val="WW-"/>
        <w:spacing w:after="0" w:line="360" w:lineRule="auto"/>
        <w:ind w:left="253" w:right="506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Впервые изучена взаимосвязь ХОБЛ и </w:t>
      </w:r>
      <w:r w:rsidR="00F8522F">
        <w:rPr>
          <w:color w:val="auto"/>
          <w:sz w:val="28"/>
          <w:szCs w:val="28"/>
        </w:rPr>
        <w:t>нарушения МПК у жителей высокогорья.</w:t>
      </w:r>
    </w:p>
    <w:p w14:paraId="6401F678" w14:textId="7BA3AD3B" w:rsidR="00F8522F" w:rsidRPr="00E015A0" w:rsidRDefault="00F8522F" w:rsidP="00F8522F">
      <w:pPr>
        <w:pStyle w:val="WW-"/>
        <w:spacing w:after="0" w:line="360" w:lineRule="auto"/>
        <w:ind w:left="253" w:right="506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Определены факторы риска остеопороза и </w:t>
      </w:r>
      <w:proofErr w:type="spellStart"/>
      <w:r>
        <w:rPr>
          <w:color w:val="auto"/>
          <w:sz w:val="28"/>
          <w:szCs w:val="28"/>
        </w:rPr>
        <w:t>остеопении</w:t>
      </w:r>
      <w:proofErr w:type="spellEnd"/>
      <w:r>
        <w:rPr>
          <w:color w:val="auto"/>
          <w:sz w:val="28"/>
          <w:szCs w:val="28"/>
        </w:rPr>
        <w:t xml:space="preserve"> у больных ХОБЛ. </w:t>
      </w:r>
    </w:p>
    <w:p w14:paraId="17331B9B" w14:textId="7B24A033" w:rsidR="000D09EC" w:rsidRDefault="000D09EC" w:rsidP="000D09EC">
      <w:pPr>
        <w:tabs>
          <w:tab w:val="left" w:pos="284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bookmarkStart w:id="4" w:name="_Hlk166757348"/>
      <w:bookmarkEnd w:id="3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     </w:t>
      </w:r>
      <w:r w:rsidRPr="000D09E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Практическая значимость полученных результатов: </w:t>
      </w:r>
      <w:r w:rsidRPr="000D09EC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в клинических условиях у больных ХОБЛ, проживающих на разных географических высотах </w:t>
      </w:r>
      <w:r w:rsidRPr="000D09EC">
        <w:rPr>
          <w:rFonts w:ascii="Times New Roman" w:eastAsia="Calibri" w:hAnsi="Times New Roman" w:cs="Times New Roman"/>
          <w:bCs/>
          <w:sz w:val="28"/>
          <w:szCs w:val="28"/>
          <w:lang w:val="ru-RU"/>
        </w:rPr>
        <w:lastRenderedPageBreak/>
        <w:t>выявлены факторы риска</w:t>
      </w:r>
      <w:r w:rsidR="00336A3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, ассоциированные со снижением МПК. </w:t>
      </w:r>
      <w:r w:rsidR="000378F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Проведена комплексная диагностика с оценкой состояния МПК для выявления бессимптомного ОП, патологических переломов. </w:t>
      </w:r>
      <w:r w:rsidR="00662EC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В данном исследовании </w:t>
      </w:r>
      <w:r w:rsidRPr="000D09EC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показано, что пациенты с ХОБЛ, и при этом проживающие на высокогорье, тяжелее переносят основное заболевания и являются очень уязвимой группой в отношении риска развития </w:t>
      </w:r>
      <w:proofErr w:type="spellStart"/>
      <w:r w:rsidR="000378F1" w:rsidRPr="000D09EC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остеопении</w:t>
      </w:r>
      <w:proofErr w:type="spellEnd"/>
      <w:r w:rsidRPr="000D09EC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или остеопороза с последующей высокой частотой тяжелых переломов. Вышеозначенное иллюстрирует необходимость более пристального внимания к таким пациентам и проведение периодического скрининга их состояния </w:t>
      </w: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на уровне первичного звена. </w:t>
      </w:r>
      <w:r w:rsidRPr="000D09EC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Целесообразно проведение исследований, направленных на выявление новых факторов риска ухудшающих течение заболеваний у людей, проживающих в высокогорных районах.</w:t>
      </w:r>
    </w:p>
    <w:p w14:paraId="5F66A9CE" w14:textId="7FE79498" w:rsidR="005C0E3B" w:rsidRPr="005C0E3B" w:rsidRDefault="005D084F" w:rsidP="005C0E3B">
      <w:pPr>
        <w:tabs>
          <w:tab w:val="left" w:pos="284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117CA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Внедрение результатов исследования</w:t>
      </w:r>
      <w:r>
        <w:rPr>
          <w:lang w:val="ru-RU"/>
        </w:rPr>
        <w:t xml:space="preserve">. </w:t>
      </w:r>
      <w:r w:rsidRPr="002E7D25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Результаты данно</w:t>
      </w:r>
      <w:r w:rsidR="000378F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й работы</w:t>
      </w:r>
      <w:r w:rsidRPr="002E7D25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внедрены в практическую деятельность </w:t>
      </w:r>
      <w:r w:rsidR="005C0E3B" w:rsidRPr="005C0E3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медицинской части Нарынской областной объединенной больницы г. Нарын и в практическую деятельность центров семейной медицины г. Бишкек. </w:t>
      </w:r>
      <w:bookmarkStart w:id="5" w:name="_Hlk169974175"/>
      <w:r w:rsidR="005C0E3B" w:rsidRPr="005C0E3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Результаты данного исследования также </w:t>
      </w:r>
      <w:r w:rsidR="00875165" w:rsidRPr="005C0E3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используются в</w:t>
      </w:r>
      <w:r w:rsidR="005C0E3B" w:rsidRPr="005C0E3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процессе учебной подготовки клинических ординаторов по специальности «семейный врач»</w:t>
      </w:r>
      <w:bookmarkEnd w:id="5"/>
      <w:r w:rsidR="005C0E3B" w:rsidRPr="005C0E3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на кафедре семейной медицины последипломного образования КГМА им. </w:t>
      </w:r>
      <w:proofErr w:type="gramStart"/>
      <w:r w:rsidR="005C0E3B" w:rsidRPr="005C0E3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И.К.</w:t>
      </w:r>
      <w:proofErr w:type="gramEnd"/>
      <w:r w:rsidR="005C0E3B" w:rsidRPr="005C0E3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5C0E3B" w:rsidRPr="005C0E3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Ахунбаева</w:t>
      </w:r>
      <w:proofErr w:type="spellEnd"/>
      <w:r w:rsidR="005C0E3B" w:rsidRPr="005C0E3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. </w:t>
      </w:r>
    </w:p>
    <w:p w14:paraId="545D1EF0" w14:textId="008D30C9" w:rsidR="005D084F" w:rsidRPr="005C0E3B" w:rsidRDefault="005D084F" w:rsidP="005D084F">
      <w:pPr>
        <w:tabs>
          <w:tab w:val="left" w:pos="284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bookmarkEnd w:id="4"/>
    <w:p w14:paraId="703F281C" w14:textId="77777777" w:rsidR="004F5F82" w:rsidRDefault="004F5F82" w:rsidP="00DF371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14:paraId="392B6494" w14:textId="402677E6" w:rsidR="004F5F82" w:rsidRPr="00E01558" w:rsidRDefault="005C0E3B" w:rsidP="005C0E3B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bookmarkStart w:id="6" w:name="_Hlk167528787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       </w:t>
      </w:r>
      <w:r w:rsidR="004F5F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Основные положения диссертации, выносимые на защиту: </w:t>
      </w:r>
    </w:p>
    <w:p w14:paraId="66999E29" w14:textId="65C01CF4" w:rsidR="00F8522F" w:rsidRDefault="004F5F82" w:rsidP="00F8522F">
      <w:pPr>
        <w:spacing w:after="0" w:line="360" w:lineRule="auto"/>
        <w:ind w:firstLine="851"/>
        <w:jc w:val="both"/>
        <w:rPr>
          <w:color w:val="FF0000"/>
          <w:lang w:val="ru-RU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1. </w:t>
      </w:r>
      <w:bookmarkStart w:id="7" w:name="_Hlk166791011"/>
      <w:r w:rsidR="00F8522F" w:rsidRPr="001B0FE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У жителей высокогорья была документирована зависимость </w:t>
      </w:r>
      <w:r w:rsidR="00F8522F" w:rsidRPr="001B0FE1">
        <w:rPr>
          <w:rFonts w:ascii="Times New Roman" w:hAnsi="Times New Roman" w:cs="Times New Roman"/>
          <w:bCs/>
          <w:sz w:val="28"/>
          <w:szCs w:val="28"/>
          <w:lang w:val="ru-RU"/>
        </w:rPr>
        <w:t>выраженности вентиляционных нарушений</w:t>
      </w:r>
      <w:r w:rsidR="00F8522F" w:rsidRPr="001B0FE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от возраста: </w:t>
      </w:r>
      <w:r w:rsidR="00F8522F" w:rsidRPr="001B0FE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больные ХОБЛ с умеренной и среднетяжелой </w:t>
      </w:r>
      <w:r w:rsidR="00F8522F" w:rsidRPr="001B0FE1">
        <w:rPr>
          <w:rFonts w:ascii="Times New Roman" w:hAnsi="Times New Roman" w:cs="Times New Roman"/>
          <w:bCs/>
          <w:sz w:val="28"/>
          <w:szCs w:val="28"/>
          <w:lang w:val="ru-RU"/>
        </w:rPr>
        <w:t>выраженность вентиляционных нарушений</w:t>
      </w:r>
      <w:r w:rsidR="00F8522F" w:rsidRPr="001B0FE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были достоверно (</w:t>
      </w:r>
      <w:proofErr w:type="gramStart"/>
      <w:r w:rsidR="00F8522F" w:rsidRPr="001B0FE1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="00F8522F" w:rsidRPr="001B0F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</w:t>
      </w:r>
      <w:r w:rsidR="00F8522F" w:rsidRPr="001B0FE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старше обследованных с легкой степенью (55,3 года, 63,3 года и 49,6 лет, соответственно).  </w:t>
      </w:r>
    </w:p>
    <w:bookmarkEnd w:id="7"/>
    <w:p w14:paraId="2E557465" w14:textId="74D1BD26" w:rsidR="00F8522F" w:rsidRPr="001B0FE1" w:rsidRDefault="004F5F82" w:rsidP="00F8522F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2. </w:t>
      </w:r>
      <w:bookmarkStart w:id="8" w:name="_Hlk166791083"/>
      <w:r w:rsidR="00F8522F" w:rsidRPr="001B0F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жителей высокогорья частота дыхания была достоверно реже значения пациентов с ХОБЛ, проживающих в условиях низкогорья (20,9 ± 0,3 в </w:t>
      </w:r>
      <w:r w:rsidR="00F8522F" w:rsidRPr="001B0FE1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мин. и 22,9 ± 0,3 в мин., р=0,000). Зависимости значений показателей спирометрии от факта курения, как у жителей высокогорья с ХОБЛ, так и у обследованных, проживающих в условиях низкогорья установлено не было.</w:t>
      </w:r>
      <w:bookmarkEnd w:id="8"/>
    </w:p>
    <w:p w14:paraId="1F5F16F1" w14:textId="237AAF20" w:rsidR="00F8522F" w:rsidRDefault="004F5F82" w:rsidP="00F8522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bookmarkStart w:id="9" w:name="_Hlk166791168"/>
      <w:r w:rsidR="00F8522F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Нарушения МПК </w:t>
      </w:r>
      <w:r w:rsidR="00F8522F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у пациентов с ХОБЛ </w:t>
      </w:r>
      <w:r w:rsidR="00F8522F" w:rsidRPr="003F1C23">
        <w:rPr>
          <w:rFonts w:ascii="Times New Roman" w:hAnsi="Times New Roman" w:cs="Times New Roman"/>
          <w:color w:val="222222"/>
          <w:sz w:val="28"/>
          <w:szCs w:val="28"/>
        </w:rPr>
        <w:t>I</w:t>
      </w:r>
      <w:r w:rsidR="00F8522F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 были документированы в 81,5% случаев в подгруппе 1А и в 71,4% - в подгруппе 2А.</w:t>
      </w:r>
      <w:r w:rsidR="00F8522F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Нарушения МПК </w:t>
      </w:r>
      <w:r w:rsidR="00F8522F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у пациентов с ХОБЛ </w:t>
      </w:r>
      <w:r w:rsidR="00F8522F" w:rsidRPr="003F1C23">
        <w:rPr>
          <w:rFonts w:ascii="Times New Roman" w:hAnsi="Times New Roman" w:cs="Times New Roman"/>
          <w:color w:val="222222"/>
          <w:sz w:val="28"/>
          <w:szCs w:val="28"/>
        </w:rPr>
        <w:t>II</w:t>
      </w:r>
      <w:r w:rsidR="00F8522F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 были документированы в 90,2% случаев в подгруппе 1А, что было достоверно чаще в сравнении с показателем подгруппы 2А (75,7%, р&lt;0,05).</w:t>
      </w:r>
      <w:r w:rsidR="00F8522F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8522F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У пациентов с ХОБЛ </w:t>
      </w:r>
      <w:r w:rsidR="00F8522F" w:rsidRPr="003F1C23">
        <w:rPr>
          <w:rFonts w:ascii="Times New Roman" w:hAnsi="Times New Roman" w:cs="Times New Roman"/>
          <w:color w:val="222222"/>
          <w:sz w:val="28"/>
          <w:szCs w:val="28"/>
        </w:rPr>
        <w:t>III</w:t>
      </w:r>
      <w:r w:rsidR="00F8522F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 </w:t>
      </w:r>
      <w:r w:rsidR="00F8522F" w:rsidRPr="003F1C23">
        <w:rPr>
          <w:rFonts w:ascii="Times New Roman" w:hAnsi="Times New Roman" w:cs="Times New Roman"/>
          <w:sz w:val="28"/>
          <w:szCs w:val="28"/>
          <w:lang w:val="ru-RU"/>
        </w:rPr>
        <w:t>нарушения МПК</w:t>
      </w:r>
      <w:r w:rsidR="00F8522F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были документированы в 87,8% случаев в подгруппе 1А, что было достоверно чаще в сравнении с показателем подгруппы 2А (58,0%, </w:t>
      </w:r>
      <w:proofErr w:type="gramStart"/>
      <w:r w:rsidR="00F8522F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р&lt;</w:t>
      </w:r>
      <w:proofErr w:type="gramEnd"/>
      <w:r w:rsidR="00F8522F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0,05).</w:t>
      </w:r>
    </w:p>
    <w:bookmarkEnd w:id="9"/>
    <w:p w14:paraId="1DFFE3A2" w14:textId="26484B55" w:rsidR="00F8522F" w:rsidRDefault="004F5F82" w:rsidP="00F8522F">
      <w:pPr>
        <w:spacing w:after="0" w:line="360" w:lineRule="auto"/>
        <w:ind w:firstLine="851"/>
        <w:jc w:val="both"/>
        <w:rPr>
          <w:color w:val="FF0000"/>
          <w:lang w:val="ru-RU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ru-RU"/>
        </w:rPr>
        <w:t>4</w:t>
      </w:r>
      <w:bookmarkStart w:id="10" w:name="_Hlk166791260"/>
      <w:r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. </w:t>
      </w:r>
      <w:r w:rsidR="00F8522F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Остеопороз у пациентов с ХОБЛ </w:t>
      </w:r>
      <w:r w:rsidR="00F8522F" w:rsidRPr="003F1C23">
        <w:rPr>
          <w:rFonts w:ascii="Times New Roman" w:hAnsi="Times New Roman" w:cs="Times New Roman"/>
          <w:color w:val="222222"/>
          <w:sz w:val="28"/>
          <w:szCs w:val="28"/>
        </w:rPr>
        <w:t>III</w:t>
      </w:r>
      <w:r w:rsidR="00F8522F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ст., проживающих в условиях высокогорья, был диагностирован в 2,5 раза достоверно чаще (</w:t>
      </w:r>
      <w:proofErr w:type="gramStart"/>
      <w:r w:rsidR="00F8522F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р&lt;</w:t>
      </w:r>
      <w:proofErr w:type="gramEnd"/>
      <w:r w:rsidR="00F8522F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0,05), в сравнении с обследованными из г. Бишкек (62,5% и 25,0%, соответственно).</w:t>
      </w:r>
    </w:p>
    <w:bookmarkEnd w:id="10"/>
    <w:p w14:paraId="7CCC8DA6" w14:textId="51306B70" w:rsidR="00F8522F" w:rsidRDefault="004F5F82" w:rsidP="00F8522F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5. </w:t>
      </w:r>
      <w:r w:rsidR="00F8522F" w:rsidRPr="00F8522F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У жителей высокогорья количество баллов по САТ в среднем составлял 23,7 ± 1,3, что достоверно не отличалось от показателя пациентов с ХОБЛ, проживающих в условиях низкогорья (25,5 ± 1,7 р&gt;0,05). С наибольшей частотой как у пациентов подгруппы 1А, так и подгруппы 2А был диагностирован риск низкий риск обострений с большим количеством симптомов (В) </w:t>
      </w:r>
      <w:r w:rsidR="00977643" w:rsidRPr="00F8522F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– 59</w:t>
      </w:r>
      <w:r w:rsidR="00F8522F" w:rsidRPr="00F8522F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,3% и 62,0%, соответственно. Только у жителей низкогорья был документирован высокий риск обострений с большим количеством симптомов («D», 4,0%).</w:t>
      </w:r>
    </w:p>
    <w:bookmarkEnd w:id="6"/>
    <w:p w14:paraId="2C9EBF15" w14:textId="2447C52F" w:rsidR="004F5F82" w:rsidRPr="004F5F82" w:rsidRDefault="004F5F82" w:rsidP="004F5F8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           </w:t>
      </w:r>
      <w:r w:rsidRPr="00A1728B">
        <w:rPr>
          <w:rFonts w:ascii="Times New Roman" w:eastAsia="Calibri" w:hAnsi="Times New Roman" w:cs="Times New Roman"/>
          <w:b/>
          <w:sz w:val="28"/>
          <w:szCs w:val="28"/>
          <w:lang w:val="ru-RU"/>
        </w:rPr>
        <w:t>Личный вклад соискателя.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117CAE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Автором диссертационной работы самостоятельно выпол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нены</w:t>
      </w:r>
      <w:r w:rsidRPr="00117CAE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все этапы исследования: опрос-анкетирование, проведение пациентам </w:t>
      </w:r>
      <w:proofErr w:type="spellStart"/>
      <w:r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остеоденситометрии</w:t>
      </w:r>
      <w:proofErr w:type="spellEnd"/>
      <w:r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, спирометрии</w:t>
      </w:r>
      <w:r w:rsidRPr="00CB7F0D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с выездом во все регионы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, </w:t>
      </w:r>
      <w:r w:rsidR="000D09EC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с </w:t>
      </w:r>
      <w:r w:rsidR="00A8795C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обучением каждого пациента. </w:t>
      </w:r>
      <w:r w:rsidRPr="00117CAE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Автором выполнен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о </w:t>
      </w:r>
      <w:r w:rsidRPr="00117CAE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анализ и обработк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а</w:t>
      </w:r>
      <w:r w:rsidRPr="00117CAE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данных с применением методов медицинской статистики.</w:t>
      </w:r>
      <w:r w:rsidRPr="00CB7F0D">
        <w:rPr>
          <w:lang w:val="ru-RU"/>
        </w:rPr>
        <w:t xml:space="preserve"> </w:t>
      </w:r>
      <w:r w:rsidRPr="00CB7F0D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На основании полученных результатов сформулированы выводы и заключения.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 xml:space="preserve"> </w:t>
      </w:r>
    </w:p>
    <w:p w14:paraId="67C9301E" w14:textId="77777777" w:rsidR="004F5F82" w:rsidRDefault="00DF3714" w:rsidP="004F5F82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986DC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Апробация результатов исследования</w:t>
      </w:r>
      <w:r w:rsidR="00986DCC" w:rsidRPr="00986DC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. </w:t>
      </w:r>
      <w:r w:rsidR="00986DCC" w:rsidRPr="00986DC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ru-RU"/>
        </w:rPr>
        <w:t>Основные положения</w:t>
      </w:r>
      <w:r w:rsidR="00986DC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="00E3460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ru-RU"/>
        </w:rPr>
        <w:t xml:space="preserve">и материалы </w:t>
      </w:r>
      <w:r w:rsidR="00986DCC" w:rsidRPr="00986DC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ru-RU"/>
        </w:rPr>
        <w:t>диссертационной работы доложены</w:t>
      </w:r>
      <w:r w:rsidR="00E3460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ru-RU"/>
        </w:rPr>
        <w:t xml:space="preserve"> на</w:t>
      </w:r>
      <w:r w:rsidR="00986DC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ru-RU"/>
        </w:rPr>
        <w:t xml:space="preserve">: </w:t>
      </w:r>
      <w:r w:rsidR="00E3460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ru-RU"/>
        </w:rPr>
        <w:t>С</w:t>
      </w:r>
      <w:r w:rsidR="00986DC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ru-RU"/>
        </w:rPr>
        <w:t>импозиум</w:t>
      </w:r>
      <w:r w:rsidR="00E3460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ru-RU"/>
        </w:rPr>
        <w:t>е</w:t>
      </w:r>
      <w:r w:rsidR="00986DCC" w:rsidRPr="00986DCC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="00986DCC" w:rsidRPr="00986DC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III</w:t>
      </w:r>
      <w:r w:rsidR="00986DCC" w:rsidRPr="00986DCC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Школы Ревматолога</w:t>
      </w:r>
      <w:r w:rsidR="0041553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986DCC" w:rsidRPr="00986DCC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lastRenderedPageBreak/>
        <w:t>Ыссык</w:t>
      </w:r>
      <w:proofErr w:type="spellEnd"/>
      <w:r w:rsidR="00986DCC" w:rsidRPr="00986DCC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-Куль, 05.09.2014-07.09.2014</w:t>
      </w:r>
      <w:r w:rsidR="00986DCC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г.;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Конкурс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молодых ученых 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Дни Науки КГМА-2015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призовое место 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г.</w:t>
      </w:r>
      <w:r w:rsidR="003A22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Бишкек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2015г.</w:t>
      </w:r>
      <w:r w:rsidR="00986DCC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;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Съезд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 и семейных врачей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г.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Бишкек, 29-30 октября 2015</w:t>
      </w:r>
      <w:bookmarkStart w:id="11" w:name="_Hlk163656130"/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г.;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Конкурс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молодых ученых 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Дни науки КГМА-2016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призовое место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г.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Бишкек, 13-15 апреля</w:t>
      </w:r>
      <w:bookmarkEnd w:id="11"/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2016г.,;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Конгрессе ЕАРО,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</w:rPr>
        <w:t>VII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конгрессе пульмонологов Центральной Азии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г.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Ташкент, 25-26 мая 2016г.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; </w:t>
      </w:r>
      <w:bookmarkStart w:id="12" w:name="_Hlk165210953"/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Конкурс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молодых ученых 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Дни науки КГМА-2021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»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призовое место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г. 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Бишкек, 1</w:t>
      </w:r>
      <w:r w:rsidR="008327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-1</w:t>
      </w:r>
      <w:r w:rsidR="008327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</w:t>
      </w:r>
      <w:r w:rsidR="00986DCC" w:rsidRP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апреля 2021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г.; Конкурс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молодых 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ченых 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Дни Науки КГМА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2024</w:t>
      </w:r>
      <w:r w:rsidR="00E346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призовое место, г.</w:t>
      </w:r>
      <w:r w:rsidR="003A22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Бишкек, 1</w:t>
      </w:r>
      <w:r w:rsidR="008327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986DC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-12 апреля 2024г. </w:t>
      </w:r>
      <w:bookmarkEnd w:id="12"/>
    </w:p>
    <w:p w14:paraId="094F610F" w14:textId="35EDF7F9" w:rsidR="00DF3714" w:rsidRPr="004F5F82" w:rsidRDefault="00E34605" w:rsidP="004F5F82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586D1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Полнота отражения результатов диссертации в публикациях.</w:t>
      </w:r>
      <w:r w:rsidRPr="00E3460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 материалам диссертации опубликовано </w:t>
      </w:r>
      <w:r w:rsidRPr="003A22C4">
        <w:rPr>
          <w:rFonts w:ascii="Times New Roman" w:eastAsia="Calibri" w:hAnsi="Times New Roman" w:cs="Times New Roman"/>
          <w:sz w:val="28"/>
          <w:szCs w:val="28"/>
          <w:lang w:val="ru-RU"/>
        </w:rPr>
        <w:t>12</w:t>
      </w:r>
      <w:r w:rsidRPr="00E3460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статей. Все статьи опубликованы </w:t>
      </w:r>
      <w:r w:rsidR="007A54CC" w:rsidRPr="00E34605">
        <w:rPr>
          <w:rFonts w:ascii="Times New Roman" w:eastAsia="Calibri" w:hAnsi="Times New Roman" w:cs="Times New Roman"/>
          <w:sz w:val="28"/>
          <w:szCs w:val="28"/>
          <w:lang w:val="ru-RU"/>
        </w:rPr>
        <w:t>в рецензируемых</w:t>
      </w:r>
      <w:r w:rsidRPr="00E3460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изданиях из перечня НАК КР, рекомендованных для публикаци</w:t>
      </w:r>
      <w:r w:rsidR="004F5F8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E3460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материалов </w:t>
      </w:r>
      <w:r w:rsidR="00EC5CEC">
        <w:rPr>
          <w:rFonts w:ascii="Times New Roman" w:eastAsia="Calibri" w:hAnsi="Times New Roman" w:cs="Times New Roman"/>
          <w:sz w:val="28"/>
          <w:szCs w:val="28"/>
          <w:lang w:val="ru-RU"/>
        </w:rPr>
        <w:t>по теме диссертации.</w:t>
      </w:r>
    </w:p>
    <w:p w14:paraId="276E8E8A" w14:textId="349871E8" w:rsidR="00DF3714" w:rsidRPr="002E7D25" w:rsidRDefault="00DF3714" w:rsidP="00DF3714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117CA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Объем и структура диссертации. </w:t>
      </w:r>
      <w:r w:rsidRPr="00214CF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Материалы диссертации </w:t>
      </w:r>
      <w:r w:rsidRPr="0077377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представлены на 1</w:t>
      </w:r>
      <w:r w:rsidR="0041553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38</w:t>
      </w:r>
      <w:r w:rsidRPr="00214CF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страницах. Диссертация состоит из введения, обзора литературы, описания материала и методов исследования, </w:t>
      </w:r>
      <w:r w:rsidR="00F8522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двух</w:t>
      </w:r>
      <w:r w:rsidRPr="00214CF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глав собственных наблюдений, анализа и обсуждения полученных результатов, выводов, практических рекомендаций, списка литературы. Диссертационная работа содержит </w:t>
      </w:r>
      <w:r w:rsidR="008673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10</w:t>
      </w:r>
      <w:r w:rsidRPr="00214CF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таблиц и </w:t>
      </w:r>
      <w:r w:rsidR="008673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38</w:t>
      </w:r>
      <w:r w:rsidRPr="00214CF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рисунков. Список литературы включает 17</w:t>
      </w:r>
      <w:r w:rsidR="003B57A1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1</w:t>
      </w:r>
      <w:r w:rsidRPr="00214CF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F8522F" w:rsidRPr="00214CF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источник</w:t>
      </w:r>
      <w:r w:rsidRPr="00214CF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, из них </w:t>
      </w:r>
      <w:r w:rsidR="008673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19</w:t>
      </w:r>
      <w:r w:rsidRPr="00214CF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– отечественных и 1</w:t>
      </w:r>
      <w:r w:rsidR="008673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5</w:t>
      </w:r>
      <w:r w:rsidR="003B57A1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2</w:t>
      </w:r>
      <w:r w:rsidRPr="00214CF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– иностранных авторов.</w:t>
      </w:r>
    </w:p>
    <w:p w14:paraId="575F1042" w14:textId="77777777" w:rsidR="00DF3714" w:rsidRPr="00117CAE" w:rsidRDefault="00DF3714" w:rsidP="00DF3714">
      <w:pPr>
        <w:spacing w:after="0" w:line="360" w:lineRule="auto"/>
        <w:jc w:val="both"/>
        <w:rPr>
          <w:rFonts w:eastAsia="Calibri"/>
          <w:color w:val="FF0000"/>
          <w:sz w:val="28"/>
          <w:szCs w:val="28"/>
          <w:lang w:val="ru-RU"/>
        </w:rPr>
      </w:pPr>
    </w:p>
    <w:p w14:paraId="74FFA2CB" w14:textId="79E8378E" w:rsidR="00DF3714" w:rsidRDefault="00DF3714" w:rsidP="00DF3714">
      <w:pPr>
        <w:spacing w:line="360" w:lineRule="auto"/>
        <w:jc w:val="both"/>
        <w:rPr>
          <w:rFonts w:eastAsia="Calibri"/>
          <w:color w:val="FF0000"/>
          <w:sz w:val="28"/>
          <w:szCs w:val="28"/>
          <w:lang w:val="ru-RU"/>
        </w:rPr>
      </w:pPr>
    </w:p>
    <w:p w14:paraId="5CA841D0" w14:textId="3DF1B2E3" w:rsidR="00CF05A8" w:rsidRDefault="00CF05A8" w:rsidP="00DF3714">
      <w:pPr>
        <w:spacing w:line="360" w:lineRule="auto"/>
        <w:jc w:val="both"/>
        <w:rPr>
          <w:rFonts w:eastAsia="Calibri"/>
          <w:color w:val="FF0000"/>
          <w:sz w:val="28"/>
          <w:szCs w:val="28"/>
          <w:lang w:val="ru-RU"/>
        </w:rPr>
      </w:pPr>
    </w:p>
    <w:p w14:paraId="7C687EA2" w14:textId="4FCF1AB1" w:rsidR="00CF05A8" w:rsidRDefault="00CF05A8" w:rsidP="00DF3714">
      <w:pPr>
        <w:spacing w:line="360" w:lineRule="auto"/>
        <w:jc w:val="both"/>
        <w:rPr>
          <w:rFonts w:eastAsia="Calibri"/>
          <w:color w:val="FF0000"/>
          <w:sz w:val="28"/>
          <w:szCs w:val="28"/>
          <w:lang w:val="ru-RU"/>
        </w:rPr>
      </w:pPr>
    </w:p>
    <w:p w14:paraId="587CDBAB" w14:textId="3A79BB4F" w:rsidR="00CF05A8" w:rsidRPr="00117CAE" w:rsidRDefault="00CF05A8" w:rsidP="00DF3714">
      <w:pPr>
        <w:spacing w:line="360" w:lineRule="auto"/>
        <w:jc w:val="both"/>
        <w:rPr>
          <w:rFonts w:eastAsia="Calibri"/>
          <w:color w:val="FF0000"/>
          <w:sz w:val="28"/>
          <w:szCs w:val="28"/>
          <w:lang w:val="ru-RU"/>
        </w:rPr>
      </w:pPr>
    </w:p>
    <w:p w14:paraId="18285BC8" w14:textId="645C6654" w:rsidR="00897BC0" w:rsidRDefault="00897BC0" w:rsidP="00897BC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ГЛАВА 1</w:t>
      </w:r>
    </w:p>
    <w:p w14:paraId="47CE86D2" w14:textId="57107E21" w:rsidR="00897BC0" w:rsidRDefault="00897BC0" w:rsidP="00897BC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ОБЗОР ЛИТЕРАТУРЫ</w:t>
      </w:r>
    </w:p>
    <w:p w14:paraId="77DBEECE" w14:textId="77777777" w:rsidR="00897BC0" w:rsidRDefault="00897BC0" w:rsidP="006208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63E7E36" w14:textId="219A7B8F" w:rsidR="00F21B5B" w:rsidRPr="001B5D8C" w:rsidRDefault="00D62E6A" w:rsidP="006208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1.1. </w:t>
      </w:r>
      <w:r w:rsidR="00F21B5B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Хроническая обструктивная болезнь легких: эпидемиологи</w:t>
      </w:r>
      <w:r w:rsidR="00876403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я</w:t>
      </w:r>
      <w:r w:rsidR="00F21B5B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r w:rsidR="00D162F2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факторы риска</w:t>
      </w:r>
      <w:r w:rsidR="00897BC0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bookmarkEnd w:id="0"/>
    <w:p w14:paraId="328B16DB" w14:textId="2A26FD12" w:rsidR="00B07D33" w:rsidRPr="001B5D8C" w:rsidRDefault="00B07D33" w:rsidP="006208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Хроническая обструктивная болезнь л</w:t>
      </w:r>
      <w:r w:rsidR="000D22FA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гких (ХОБЛ) представляет собой гетерогенное заболевание легких, характеризующееся хроническими респираторными симптомами (одышка, кашель, выделение мокроты и/или наличие обострений) вследствие аномалий дыхательных путей (бронхит,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бронхиолит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) и/или альвеол (эмфизема), которые вызывают стойк</w:t>
      </w:r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>ое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прогрессирующ</w:t>
      </w:r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>ее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затруднение воздушного потока</w:t>
      </w:r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bookmarkStart w:id="13" w:name="_Hlk144543910"/>
      <w:proofErr w:type="spellStart"/>
      <w:r w:rsidR="00B04D97" w:rsidRPr="001B5D8C">
        <w:rPr>
          <w:rFonts w:ascii="Times New Roman" w:hAnsi="Times New Roman" w:cs="Times New Roman"/>
          <w:sz w:val="28"/>
          <w:szCs w:val="28"/>
        </w:rPr>
        <w:t>Agust</w:t>
      </w:r>
      <w:proofErr w:type="spellEnd"/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í </w:t>
      </w:r>
      <w:r w:rsidR="00B04D97" w:rsidRPr="001B5D8C">
        <w:rPr>
          <w:rFonts w:ascii="Times New Roman" w:hAnsi="Times New Roman" w:cs="Times New Roman"/>
          <w:sz w:val="28"/>
          <w:szCs w:val="28"/>
        </w:rPr>
        <w:t>A</w:t>
      </w:r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04D97" w:rsidRPr="001B5D8C">
        <w:rPr>
          <w:rFonts w:ascii="Times New Roman" w:hAnsi="Times New Roman" w:cs="Times New Roman"/>
          <w:sz w:val="28"/>
          <w:szCs w:val="28"/>
        </w:rPr>
        <w:t>et</w:t>
      </w:r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04D97" w:rsidRPr="001B5D8C">
        <w:rPr>
          <w:rFonts w:ascii="Times New Roman" w:hAnsi="Times New Roman" w:cs="Times New Roman"/>
          <w:sz w:val="28"/>
          <w:szCs w:val="28"/>
        </w:rPr>
        <w:t>al</w:t>
      </w:r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>., 2023</w:t>
      </w:r>
      <w:bookmarkEnd w:id="13"/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04D97" w:rsidRPr="001B5D8C">
        <w:rPr>
          <w:rFonts w:ascii="Times New Roman" w:hAnsi="Times New Roman" w:cs="Times New Roman"/>
          <w:sz w:val="28"/>
          <w:szCs w:val="28"/>
        </w:rPr>
        <w:t>Singh</w:t>
      </w:r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04D97" w:rsidRPr="001B5D8C">
        <w:rPr>
          <w:rFonts w:ascii="Times New Roman" w:hAnsi="Times New Roman" w:cs="Times New Roman"/>
          <w:sz w:val="28"/>
          <w:szCs w:val="28"/>
        </w:rPr>
        <w:t>D</w:t>
      </w:r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04D97" w:rsidRPr="001B5D8C">
        <w:rPr>
          <w:rFonts w:ascii="Times New Roman" w:hAnsi="Times New Roman" w:cs="Times New Roman"/>
          <w:sz w:val="28"/>
          <w:szCs w:val="28"/>
        </w:rPr>
        <w:t>et</w:t>
      </w:r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04D97" w:rsidRPr="001B5D8C">
        <w:rPr>
          <w:rFonts w:ascii="Times New Roman" w:hAnsi="Times New Roman" w:cs="Times New Roman"/>
          <w:sz w:val="28"/>
          <w:szCs w:val="28"/>
        </w:rPr>
        <w:t>al</w:t>
      </w:r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2019, </w:t>
      </w:r>
      <w:proofErr w:type="spellStart"/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>Zhang</w:t>
      </w:r>
      <w:proofErr w:type="spellEnd"/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L. </w:t>
      </w:r>
      <w:r w:rsidR="00B04D97" w:rsidRPr="001B5D8C">
        <w:rPr>
          <w:rFonts w:ascii="Times New Roman" w:hAnsi="Times New Roman" w:cs="Times New Roman"/>
          <w:sz w:val="28"/>
          <w:szCs w:val="28"/>
        </w:rPr>
        <w:t>et</w:t>
      </w:r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04D97" w:rsidRPr="001B5D8C">
        <w:rPr>
          <w:rFonts w:ascii="Times New Roman" w:hAnsi="Times New Roman" w:cs="Times New Roman"/>
          <w:sz w:val="28"/>
          <w:szCs w:val="28"/>
        </w:rPr>
        <w:t>al</w:t>
      </w:r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>., 2021)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04D9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E5F04D9" w14:textId="6222C517" w:rsidR="00A05D25" w:rsidRPr="001B5D8C" w:rsidRDefault="0008786E" w:rsidP="003B0C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Хроническая обструктивная болезнь л</w:t>
      </w:r>
      <w:r w:rsidR="000D22FA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гких является одной из основных причин заболеваемости, инвалидности и обращения за медицинской помощью</w:t>
      </w:r>
      <w:r w:rsidR="00A05D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во всем мире (</w:t>
      </w:r>
      <w:r w:rsidRPr="001B5D8C">
        <w:rPr>
          <w:rFonts w:ascii="Times New Roman" w:hAnsi="Times New Roman" w:cs="Times New Roman"/>
          <w:sz w:val="28"/>
          <w:szCs w:val="28"/>
        </w:rPr>
        <w:t>Christenson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SA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bookmarkStart w:id="14" w:name="_Hlk144756729"/>
      <w:r w:rsidRPr="001B5D8C">
        <w:rPr>
          <w:rFonts w:ascii="Times New Roman" w:hAnsi="Times New Roman" w:cs="Times New Roman"/>
          <w:sz w:val="28"/>
          <w:szCs w:val="28"/>
        </w:rPr>
        <w:t>Calverley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PMA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2023</w:t>
      </w:r>
      <w:bookmarkEnd w:id="14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14:paraId="3B72F17B" w14:textId="3C33D777" w:rsidR="009035C3" w:rsidRPr="001B5D8C" w:rsidRDefault="00B35C1C" w:rsidP="009035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По оценкам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Adeloye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D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(2022), основываясь на </w:t>
      </w:r>
      <w:r w:rsidR="003B0C00" w:rsidRPr="001B5D8C">
        <w:rPr>
          <w:rFonts w:ascii="Times New Roman" w:hAnsi="Times New Roman" w:cs="Times New Roman"/>
          <w:sz w:val="28"/>
          <w:szCs w:val="28"/>
          <w:lang w:val="ru-RU"/>
        </w:rPr>
        <w:t>систематическом обзоре 162 статей из 65 разных стран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B0C0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распространенность ХОБЛ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среди лиц в возрасте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30-79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лет в</w:t>
      </w:r>
      <w:r w:rsidR="003B0C0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2019 г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B0C0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составила </w:t>
      </w:r>
      <w:r w:rsidR="003B0C00" w:rsidRPr="001B5D8C">
        <w:rPr>
          <w:rFonts w:ascii="Times New Roman" w:hAnsi="Times New Roman" w:cs="Times New Roman"/>
          <w:sz w:val="28"/>
          <w:szCs w:val="28"/>
          <w:lang w:val="ru-RU"/>
        </w:rPr>
        <w:t>10,6%</w:t>
      </w:r>
      <w:r w:rsidR="0069506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Самая высокая </w:t>
      </w:r>
      <w:r w:rsidR="00B34234" w:rsidRPr="001B5D8C">
        <w:rPr>
          <w:rFonts w:ascii="Times New Roman" w:hAnsi="Times New Roman" w:cs="Times New Roman"/>
          <w:sz w:val="28"/>
          <w:szCs w:val="28"/>
          <w:lang w:val="ru-RU"/>
        </w:rPr>
        <w:t>заболеваемость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наблюдалась в странах западной части Тихого океана</w:t>
      </w:r>
      <w:r w:rsidR="0069506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FB1922" w:rsidRPr="001B5D8C">
        <w:rPr>
          <w:rFonts w:ascii="Times New Roman" w:hAnsi="Times New Roman" w:cs="Times New Roman"/>
          <w:sz w:val="28"/>
          <w:szCs w:val="28"/>
          <w:lang w:val="ru-RU"/>
        </w:rPr>
        <w:t>11,7</w:t>
      </w:r>
      <w:r w:rsidR="00695061" w:rsidRPr="001B5D8C">
        <w:rPr>
          <w:rFonts w:ascii="Times New Roman" w:hAnsi="Times New Roman" w:cs="Times New Roman"/>
          <w:sz w:val="28"/>
          <w:szCs w:val="28"/>
          <w:lang w:val="ru-RU"/>
        </w:rPr>
        <w:t>%)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035C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а самая низкая – в регионе Америки (6,8%). С учетом демографических характеристик (возраст, пол и распределение населения) общая распространенность ХОБЛ была выше в странах с низким и средним уровнем доходов (10,3%), чем с высоким </w:t>
      </w:r>
      <w:r w:rsidR="00B3423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уровнем </w:t>
      </w:r>
      <w:r w:rsidR="009035C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(1%). Отмечено, что у мужчин в возрасте </w:t>
      </w:r>
      <w:r w:rsidR="00662ECF" w:rsidRPr="001B5D8C">
        <w:rPr>
          <w:rFonts w:ascii="Times New Roman" w:hAnsi="Times New Roman" w:cs="Times New Roman"/>
          <w:sz w:val="28"/>
          <w:szCs w:val="28"/>
          <w:lang w:val="ru-RU"/>
        </w:rPr>
        <w:t>30–</w:t>
      </w:r>
      <w:proofErr w:type="gramStart"/>
      <w:r w:rsidR="00662EC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79 </w:t>
      </w:r>
      <w:r w:rsidR="009035C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лет</w:t>
      </w:r>
      <w:proofErr w:type="gramEnd"/>
      <w:r w:rsidR="009035C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распространенность ХОБЛ более чем в 2 раза превышала данный показатель </w:t>
      </w:r>
      <w:r w:rsidR="00B34234" w:rsidRPr="001B5D8C">
        <w:rPr>
          <w:rFonts w:ascii="Times New Roman" w:hAnsi="Times New Roman" w:cs="Times New Roman"/>
          <w:sz w:val="28"/>
          <w:szCs w:val="28"/>
          <w:lang w:val="ru-RU"/>
        </w:rPr>
        <w:t>среди</w:t>
      </w:r>
      <w:r w:rsidR="009035C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женщин – 14,1% и 6,5% соответственно (</w:t>
      </w:r>
      <w:proofErr w:type="spellStart"/>
      <w:r w:rsidR="009035C3" w:rsidRPr="001B5D8C">
        <w:rPr>
          <w:rFonts w:ascii="Times New Roman" w:hAnsi="Times New Roman" w:cs="Times New Roman"/>
          <w:sz w:val="28"/>
          <w:szCs w:val="28"/>
          <w:lang w:val="ru-RU"/>
        </w:rPr>
        <w:t>Adeloye</w:t>
      </w:r>
      <w:proofErr w:type="spellEnd"/>
      <w:r w:rsidR="009035C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D. </w:t>
      </w:r>
      <w:proofErr w:type="spellStart"/>
      <w:r w:rsidR="009035C3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9035C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35C3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9035C3"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21B76D1E" w14:textId="5F5DD197" w:rsidR="00695061" w:rsidRPr="001B5D8C" w:rsidRDefault="009035C3" w:rsidP="003B0C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Во всем мире ХОБЛ страдают 391,9 млн человек, из них 80,5% проживают в странах с низким и средним уровнем дохода. Наибольшая доля случаев заболевания наблюда</w:t>
      </w:r>
      <w:r w:rsidR="00B34234" w:rsidRPr="001B5D8C">
        <w:rPr>
          <w:rFonts w:ascii="Times New Roman" w:hAnsi="Times New Roman" w:cs="Times New Roman"/>
          <w:sz w:val="28"/>
          <w:szCs w:val="28"/>
          <w:lang w:val="ru-RU"/>
        </w:rPr>
        <w:t>ется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 регионе Западной части (35%, 137 млн)</w:t>
      </w:r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тогда как наименьшая (6%, 23,7 млн) – в регионе Восточного Средиземноморья. Самое большое </w:t>
      </w:r>
      <w:r w:rsidR="00FB1922" w:rsidRPr="001B5D8C">
        <w:rPr>
          <w:rFonts w:ascii="Times New Roman" w:hAnsi="Times New Roman" w:cs="Times New Roman"/>
          <w:sz w:val="28"/>
          <w:szCs w:val="28"/>
          <w:lang w:val="ru-RU"/>
        </w:rPr>
        <w:t>количеств</w:t>
      </w:r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FB192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случаев ХОБЛ</w:t>
      </w:r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4234" w:rsidRPr="001B5D8C">
        <w:rPr>
          <w:rFonts w:ascii="Times New Roman" w:hAnsi="Times New Roman" w:cs="Times New Roman"/>
          <w:sz w:val="28"/>
          <w:szCs w:val="28"/>
          <w:lang w:val="ru-RU"/>
        </w:rPr>
        <w:t>регистрируется</w:t>
      </w:r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 возрастной группе</w:t>
      </w:r>
      <w:r w:rsidR="00FB192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2EC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60–69 </w:t>
      </w:r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лет в регионах Северной и Южной Америки, Юго-Восточной Азии, Европы и Западной части Тихого океана, а также </w:t>
      </w:r>
      <w:r w:rsidR="00B3423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возрасте </w:t>
      </w:r>
      <w:r w:rsidR="00FB1922" w:rsidRPr="001B5D8C">
        <w:rPr>
          <w:rFonts w:ascii="Times New Roman" w:hAnsi="Times New Roman" w:cs="Times New Roman"/>
          <w:sz w:val="28"/>
          <w:szCs w:val="28"/>
          <w:lang w:val="ru-RU"/>
        </w:rPr>
        <w:t>50</w:t>
      </w:r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B192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59 лет в регионах Африки и Восточного Средиземноморья </w:t>
      </w:r>
      <w:r w:rsidR="00695061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695061" w:rsidRPr="001B5D8C">
        <w:rPr>
          <w:rFonts w:ascii="Times New Roman" w:hAnsi="Times New Roman" w:cs="Times New Roman"/>
          <w:sz w:val="28"/>
          <w:szCs w:val="28"/>
          <w:lang w:val="ru-RU"/>
        </w:rPr>
        <w:t>Adeloye</w:t>
      </w:r>
      <w:proofErr w:type="spellEnd"/>
      <w:r w:rsidR="0069506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5061" w:rsidRPr="001B5D8C">
        <w:rPr>
          <w:rFonts w:ascii="Times New Roman" w:hAnsi="Times New Roman" w:cs="Times New Roman"/>
          <w:sz w:val="28"/>
          <w:szCs w:val="28"/>
        </w:rPr>
        <w:t>D</w:t>
      </w:r>
      <w:r w:rsidR="0069506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95061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69506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5061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695061" w:rsidRPr="001B5D8C">
        <w:rPr>
          <w:rFonts w:ascii="Times New Roman" w:hAnsi="Times New Roman" w:cs="Times New Roman"/>
          <w:sz w:val="28"/>
          <w:szCs w:val="28"/>
          <w:lang w:val="ru-RU"/>
        </w:rPr>
        <w:t>., 2022</w:t>
      </w:r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E705AE" w:rsidRPr="001B5D8C">
        <w:rPr>
          <w:rFonts w:ascii="Times New Roman" w:hAnsi="Times New Roman" w:cs="Times New Roman"/>
          <w:sz w:val="28"/>
          <w:szCs w:val="28"/>
        </w:rPr>
        <w:t>Calverley</w:t>
      </w:r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05AE" w:rsidRPr="001B5D8C">
        <w:rPr>
          <w:rFonts w:ascii="Times New Roman" w:hAnsi="Times New Roman" w:cs="Times New Roman"/>
          <w:sz w:val="28"/>
          <w:szCs w:val="28"/>
        </w:rPr>
        <w:t>PMA</w:t>
      </w:r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E705AE" w:rsidRPr="001B5D8C">
        <w:rPr>
          <w:rFonts w:ascii="Times New Roman" w:hAnsi="Times New Roman" w:cs="Times New Roman"/>
          <w:sz w:val="28"/>
          <w:szCs w:val="28"/>
          <w:lang w:val="ru-RU"/>
        </w:rPr>
        <w:t>., 2023</w:t>
      </w:r>
      <w:r w:rsidR="00695061" w:rsidRPr="001B5D8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0BC847F5" w14:textId="77777777" w:rsidR="00A05D25" w:rsidRPr="001B5D8C" w:rsidRDefault="00A05D25" w:rsidP="003B0C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ХОБЛ является третьей по распространенности причиной смертности во всем мире. На ее долю приходится 5,7% всех смертей. Более 90% смертей, связанных с ХОБЛ, происходят в странах с низким и средним уровнем дохода, что приводит к значительному клиническому, экономическому и социальному бремени (</w:t>
      </w:r>
      <w:r w:rsidRPr="001B5D8C">
        <w:rPr>
          <w:rFonts w:ascii="Times New Roman" w:hAnsi="Times New Roman" w:cs="Times New Roman"/>
          <w:sz w:val="28"/>
          <w:szCs w:val="28"/>
        </w:rPr>
        <w:t>GBD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2015,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Brakema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2019,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Khakban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2015).</w:t>
      </w:r>
    </w:p>
    <w:p w14:paraId="1D145F81" w14:textId="2C346912" w:rsidR="00E21BB4" w:rsidRPr="001B5D8C" w:rsidRDefault="00E21BB4" w:rsidP="003B0C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</w:rPr>
        <w:t>Mei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F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(2022) изучили данные о смертности среди пациентов с ХОБЛ в 38 странах за период 2005-2017 гг. </w:t>
      </w:r>
      <w:r w:rsidR="00A05D25" w:rsidRPr="001B5D8C">
        <w:rPr>
          <w:rFonts w:ascii="Times New Roman" w:hAnsi="Times New Roman" w:cs="Times New Roman"/>
          <w:sz w:val="28"/>
          <w:szCs w:val="28"/>
          <w:lang w:val="ru-RU"/>
        </w:rPr>
        <w:t>И хотя с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тандартизированная по возрасту смертность за указанный период в целом </w:t>
      </w:r>
      <w:r w:rsidR="00A05D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несколько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снизилась</w:t>
      </w:r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>, обращает внимание, что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 Европе общая смертность от ХОБЛ среди женщин увеличилась на 12,7% и достигла 6,4 </w:t>
      </w:r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100 </w:t>
      </w:r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>тыс., в то время как среди мужчин снизилась на 16,3%, составив 14,0 на 100 тыс. Выявленный факт, вероятно, отражает изменение распространенности ХОБЛ среди женщин (</w:t>
      </w:r>
      <w:r w:rsidR="00DF4DC9" w:rsidRPr="001B5D8C">
        <w:rPr>
          <w:rFonts w:ascii="Times New Roman" w:hAnsi="Times New Roman" w:cs="Times New Roman"/>
          <w:sz w:val="28"/>
          <w:szCs w:val="28"/>
        </w:rPr>
        <w:t>Mei</w:t>
      </w:r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4DC9" w:rsidRPr="001B5D8C">
        <w:rPr>
          <w:rFonts w:ascii="Times New Roman" w:hAnsi="Times New Roman" w:cs="Times New Roman"/>
          <w:sz w:val="28"/>
          <w:szCs w:val="28"/>
        </w:rPr>
        <w:t>F</w:t>
      </w:r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r w:rsidR="00DF4DC9" w:rsidRPr="001B5D8C">
        <w:rPr>
          <w:rFonts w:ascii="Times New Roman" w:hAnsi="Times New Roman" w:cs="Times New Roman"/>
          <w:sz w:val="28"/>
          <w:szCs w:val="28"/>
        </w:rPr>
        <w:t>Calverley</w:t>
      </w:r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4DC9" w:rsidRPr="001B5D8C">
        <w:rPr>
          <w:rFonts w:ascii="Times New Roman" w:hAnsi="Times New Roman" w:cs="Times New Roman"/>
          <w:sz w:val="28"/>
          <w:szCs w:val="28"/>
        </w:rPr>
        <w:t>PMA</w:t>
      </w:r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DF4DC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2023). </w:t>
      </w:r>
    </w:p>
    <w:p w14:paraId="5E186A96" w14:textId="162375EE" w:rsidR="00D62E6A" w:rsidRPr="001B5D8C" w:rsidRDefault="00D62E6A" w:rsidP="00D62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Адекватное ведение больных ХОБЛ зависит от правильной и своевременной диагностики заболевания. Согласно отчету Глобальной инициативы по борьбе с ХОБЛ (</w:t>
      </w:r>
      <w:r w:rsidRPr="001B5D8C">
        <w:rPr>
          <w:rFonts w:ascii="Times New Roman" w:hAnsi="Times New Roman" w:cs="Times New Roman"/>
          <w:sz w:val="28"/>
          <w:szCs w:val="28"/>
        </w:rPr>
        <w:t>GOLD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– The Global Initiative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for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Chronic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Obstructive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Lung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Disease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) за 2023 г, заболевание следует предположить у больного с жалобами на одышку, хронический кашель или выделение мокроты, рецидивирующие инфекции нижних дыхательных путей и/или воздействие факторов риска в анамнезе. А при </w:t>
      </w:r>
      <w:r w:rsidR="00D617A7">
        <w:rPr>
          <w:rFonts w:ascii="Times New Roman" w:hAnsi="Times New Roman" w:cs="Times New Roman"/>
          <w:sz w:val="28"/>
          <w:szCs w:val="28"/>
          <w:lang w:val="ru-RU"/>
        </w:rPr>
        <w:t>соотношении показателя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17A7">
        <w:rPr>
          <w:rFonts w:ascii="Times New Roman" w:hAnsi="Times New Roman" w:cs="Times New Roman"/>
          <w:sz w:val="28"/>
          <w:szCs w:val="28"/>
          <w:lang w:val="ru-RU"/>
        </w:rPr>
        <w:t xml:space="preserve">объема форсированного выдоха на </w:t>
      </w:r>
      <w:r w:rsidR="003A22C4">
        <w:rPr>
          <w:rFonts w:ascii="Times New Roman" w:hAnsi="Times New Roman" w:cs="Times New Roman"/>
          <w:sz w:val="28"/>
          <w:szCs w:val="28"/>
          <w:lang w:val="ru-RU"/>
        </w:rPr>
        <w:t>1-ю</w:t>
      </w:r>
      <w:r w:rsidR="00D617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A22C4">
        <w:rPr>
          <w:rFonts w:ascii="Times New Roman" w:hAnsi="Times New Roman" w:cs="Times New Roman"/>
          <w:sz w:val="28"/>
          <w:szCs w:val="28"/>
          <w:lang w:val="ru-RU"/>
        </w:rPr>
        <w:t>секунду</w:t>
      </w:r>
      <w:r w:rsidR="00D617A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ОФВ1</w:t>
      </w:r>
      <w:r w:rsidR="00D617A7">
        <w:rPr>
          <w:rFonts w:ascii="Times New Roman" w:hAnsi="Times New Roman" w:cs="Times New Roman"/>
          <w:sz w:val="28"/>
          <w:szCs w:val="28"/>
          <w:lang w:val="ru-RU"/>
        </w:rPr>
        <w:t>) к ф</w:t>
      </w:r>
      <w:r w:rsidR="003A22C4">
        <w:rPr>
          <w:rFonts w:ascii="Times New Roman" w:hAnsi="Times New Roman" w:cs="Times New Roman"/>
          <w:sz w:val="28"/>
          <w:szCs w:val="28"/>
          <w:lang w:val="ru-RU"/>
        </w:rPr>
        <w:t>орсированной</w:t>
      </w:r>
      <w:r w:rsidR="00D617A7">
        <w:rPr>
          <w:rFonts w:ascii="Times New Roman" w:hAnsi="Times New Roman" w:cs="Times New Roman"/>
          <w:sz w:val="28"/>
          <w:szCs w:val="28"/>
          <w:lang w:val="ru-RU"/>
        </w:rPr>
        <w:t xml:space="preserve"> жизненной </w:t>
      </w:r>
      <w:r w:rsidR="003A22C4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="00D617A7">
        <w:rPr>
          <w:rFonts w:ascii="Times New Roman" w:hAnsi="Times New Roman" w:cs="Times New Roman"/>
          <w:sz w:val="28"/>
          <w:szCs w:val="28"/>
          <w:lang w:val="ru-RU"/>
        </w:rPr>
        <w:t>мкости легких (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ФЖЕЛ</w:t>
      </w:r>
      <w:r w:rsidR="00D617A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менее 0,7, устанавливается диагноз ХОБЛ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Agust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í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2023, </w:t>
      </w:r>
      <w:r w:rsidRPr="001B5D8C">
        <w:rPr>
          <w:rFonts w:ascii="Times New Roman" w:hAnsi="Times New Roman" w:cs="Times New Roman"/>
          <w:sz w:val="28"/>
          <w:szCs w:val="28"/>
        </w:rPr>
        <w:t>Celli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B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69BDE551" w14:textId="3B5A7915" w:rsidR="00D62E6A" w:rsidRPr="001B5D8C" w:rsidRDefault="00897BC0" w:rsidP="00D62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Вместе с тем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не полностью обратимая обструкция воздушного потока характерна и для других заболеваний. Поэтому, необходимо учитывать 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клиническую картину и наличие факторов риска (</w:t>
      </w:r>
      <w:proofErr w:type="spellStart"/>
      <w:r w:rsidR="00D62E6A" w:rsidRPr="001B5D8C">
        <w:rPr>
          <w:rFonts w:ascii="Times New Roman" w:hAnsi="Times New Roman" w:cs="Times New Roman"/>
          <w:sz w:val="28"/>
          <w:szCs w:val="28"/>
        </w:rPr>
        <w:t>Agust</w:t>
      </w:r>
      <w:proofErr w:type="spellEnd"/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í </w:t>
      </w:r>
      <w:r w:rsidR="00D62E6A" w:rsidRPr="001B5D8C">
        <w:rPr>
          <w:rFonts w:ascii="Times New Roman" w:hAnsi="Times New Roman" w:cs="Times New Roman"/>
          <w:sz w:val="28"/>
          <w:szCs w:val="28"/>
        </w:rPr>
        <w:t>A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62E6A" w:rsidRPr="001B5D8C">
        <w:rPr>
          <w:rFonts w:ascii="Times New Roman" w:hAnsi="Times New Roman" w:cs="Times New Roman"/>
          <w:sz w:val="28"/>
          <w:szCs w:val="28"/>
        </w:rPr>
        <w:t>et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2E6A" w:rsidRPr="001B5D8C">
        <w:rPr>
          <w:rFonts w:ascii="Times New Roman" w:hAnsi="Times New Roman" w:cs="Times New Roman"/>
          <w:sz w:val="28"/>
          <w:szCs w:val="28"/>
        </w:rPr>
        <w:t>al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2023, Овчаренко </w:t>
      </w:r>
      <w:proofErr w:type="gramStart"/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>С.И.</w:t>
      </w:r>
      <w:proofErr w:type="gramEnd"/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др., 2019). </w:t>
      </w:r>
    </w:p>
    <w:p w14:paraId="351332B0" w14:textId="77777777" w:rsidR="00D62E6A" w:rsidRPr="001B5D8C" w:rsidRDefault="00D62E6A" w:rsidP="00D62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Обращает внимание, что, если значение ОФВ1/ФЖЕЛ после использования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бронходилататора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находится между 0,6 и 0,8 при однократной спирометрии, необходимо проведение повторного измерения, поскольку в некоторых случаях отношение может измениться. Спонтанное же повышение ОФВ1/ФЖЕЛ выше 0,7 при исходном значении менее 0,6 является маловероятным (</w:t>
      </w:r>
      <w:r w:rsidRPr="001B5D8C">
        <w:rPr>
          <w:rFonts w:ascii="Times New Roman" w:hAnsi="Times New Roman" w:cs="Times New Roman"/>
          <w:sz w:val="28"/>
          <w:szCs w:val="28"/>
        </w:rPr>
        <w:t>Aaron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D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2017,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Schermer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2016,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Agust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í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2023).</w:t>
      </w:r>
    </w:p>
    <w:p w14:paraId="56618734" w14:textId="1D2D74F7" w:rsidR="00876403" w:rsidRPr="001B5D8C" w:rsidRDefault="00A029CB" w:rsidP="00D61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научной литературе отражено, что </w:t>
      </w:r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ХОБЛ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имеет многофакторный генез </w:t>
      </w:r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>Agustí</w:t>
      </w:r>
      <w:proofErr w:type="spellEnd"/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proofErr w:type="spellStart"/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>., 2023, 2022).</w:t>
      </w:r>
      <w:r w:rsidR="00A05D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Получение информации о факторах риска и местах</w:t>
      </w:r>
      <w:r w:rsidR="00B3423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="00A05D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423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самым высоким </w:t>
      </w:r>
      <w:r w:rsidR="00A05D25" w:rsidRPr="001B5D8C">
        <w:rPr>
          <w:rFonts w:ascii="Times New Roman" w:hAnsi="Times New Roman" w:cs="Times New Roman"/>
          <w:sz w:val="28"/>
          <w:szCs w:val="28"/>
          <w:lang w:val="ru-RU"/>
        </w:rPr>
        <w:t>брем</w:t>
      </w:r>
      <w:r w:rsidR="00B34234" w:rsidRPr="001B5D8C">
        <w:rPr>
          <w:rFonts w:ascii="Times New Roman" w:hAnsi="Times New Roman" w:cs="Times New Roman"/>
          <w:sz w:val="28"/>
          <w:szCs w:val="28"/>
          <w:lang w:val="ru-RU"/>
        </w:rPr>
        <w:t>енем</w:t>
      </w:r>
      <w:r w:rsidR="00A05D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4234" w:rsidRPr="001B5D8C">
        <w:rPr>
          <w:rFonts w:ascii="Times New Roman" w:hAnsi="Times New Roman" w:cs="Times New Roman"/>
          <w:sz w:val="28"/>
          <w:szCs w:val="28"/>
          <w:lang w:val="ru-RU"/>
        </w:rPr>
        <w:t>заболевания</w:t>
      </w:r>
      <w:r w:rsidR="00A05D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ключом к индивидуальному подходу к </w:t>
      </w:r>
      <w:r w:rsidR="002D1F0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ведению пациентов с </w:t>
      </w:r>
      <w:r w:rsidR="00A05D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ХОБЛ </w:t>
      </w:r>
      <w:r w:rsidR="002D1F07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2D1F07" w:rsidRPr="001B5D8C">
        <w:rPr>
          <w:rFonts w:ascii="Times New Roman" w:hAnsi="Times New Roman" w:cs="Times New Roman"/>
          <w:sz w:val="28"/>
          <w:szCs w:val="28"/>
        </w:rPr>
        <w:t>Brakema</w:t>
      </w:r>
      <w:proofErr w:type="spellEnd"/>
      <w:r w:rsidR="002D1F0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1F07" w:rsidRPr="001B5D8C">
        <w:rPr>
          <w:rFonts w:ascii="Times New Roman" w:hAnsi="Times New Roman" w:cs="Times New Roman"/>
          <w:sz w:val="28"/>
          <w:szCs w:val="28"/>
        </w:rPr>
        <w:t>E</w:t>
      </w:r>
      <w:r w:rsidR="002D1F07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D1F07" w:rsidRPr="001B5D8C">
        <w:rPr>
          <w:rFonts w:ascii="Times New Roman" w:hAnsi="Times New Roman" w:cs="Times New Roman"/>
          <w:sz w:val="28"/>
          <w:szCs w:val="28"/>
        </w:rPr>
        <w:t>A</w:t>
      </w:r>
      <w:r w:rsidR="002D1F0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D1F07" w:rsidRPr="001B5D8C">
        <w:rPr>
          <w:rFonts w:ascii="Times New Roman" w:hAnsi="Times New Roman" w:cs="Times New Roman"/>
          <w:sz w:val="28"/>
          <w:szCs w:val="28"/>
        </w:rPr>
        <w:t>et</w:t>
      </w:r>
      <w:r w:rsidR="002D1F0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1F07" w:rsidRPr="001B5D8C">
        <w:rPr>
          <w:rFonts w:ascii="Times New Roman" w:hAnsi="Times New Roman" w:cs="Times New Roman"/>
          <w:sz w:val="28"/>
          <w:szCs w:val="28"/>
        </w:rPr>
        <w:t>al</w:t>
      </w:r>
      <w:r w:rsidR="002D1F07" w:rsidRPr="001B5D8C">
        <w:rPr>
          <w:rFonts w:ascii="Times New Roman" w:hAnsi="Times New Roman" w:cs="Times New Roman"/>
          <w:sz w:val="28"/>
          <w:szCs w:val="28"/>
          <w:lang w:val="ru-RU"/>
        </w:rPr>
        <w:t>, 2019).</w:t>
      </w:r>
    </w:p>
    <w:p w14:paraId="36E1C2FE" w14:textId="3BCD3923" w:rsidR="00876403" w:rsidRPr="001B5D8C" w:rsidRDefault="00876403" w:rsidP="00876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Ключевым фактором риска развития ХОБЛ является</w:t>
      </w:r>
      <w:r w:rsidR="003A22C4">
        <w:rPr>
          <w:rFonts w:ascii="Times New Roman" w:hAnsi="Times New Roman" w:cs="Times New Roman"/>
          <w:sz w:val="28"/>
          <w:szCs w:val="28"/>
          <w:lang w:val="ru-RU"/>
        </w:rPr>
        <w:t xml:space="preserve"> табакокурение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 Для курильщиков характерна более высокая распространенность респираторных симптомов и нарушений функции легких, более высокий годовой темп снижения ОФВ1 и более высокий уровень смертности от ХОБЛ, чем у некурящих</w:t>
      </w:r>
      <w:r w:rsidR="00D162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D162F2" w:rsidRPr="001B5D8C">
        <w:rPr>
          <w:rFonts w:ascii="Times New Roman" w:hAnsi="Times New Roman" w:cs="Times New Roman"/>
          <w:sz w:val="28"/>
          <w:szCs w:val="28"/>
          <w:lang w:val="ru-RU"/>
        </w:rPr>
        <w:t>Agustí</w:t>
      </w:r>
      <w:proofErr w:type="spellEnd"/>
      <w:r w:rsidR="00D162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proofErr w:type="spellStart"/>
      <w:r w:rsidR="00D162F2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D162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162F2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D162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2023, </w:t>
      </w:r>
      <w:proofErr w:type="spellStart"/>
      <w:r w:rsidR="00D162F2" w:rsidRPr="001B5D8C">
        <w:rPr>
          <w:rFonts w:ascii="Times New Roman" w:hAnsi="Times New Roman" w:cs="Times New Roman"/>
          <w:sz w:val="28"/>
          <w:szCs w:val="28"/>
        </w:rPr>
        <w:t>Kohansal</w:t>
      </w:r>
      <w:proofErr w:type="spellEnd"/>
      <w:r w:rsidR="00D162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62F2" w:rsidRPr="001B5D8C">
        <w:rPr>
          <w:rFonts w:ascii="Times New Roman" w:hAnsi="Times New Roman" w:cs="Times New Roman"/>
          <w:sz w:val="28"/>
          <w:szCs w:val="28"/>
        </w:rPr>
        <w:t>R</w:t>
      </w:r>
      <w:r w:rsidR="00D162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162F2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D162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162F2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D162F2" w:rsidRPr="001B5D8C">
        <w:rPr>
          <w:rFonts w:ascii="Times New Roman" w:hAnsi="Times New Roman" w:cs="Times New Roman"/>
          <w:sz w:val="28"/>
          <w:szCs w:val="28"/>
          <w:lang w:val="ru-RU"/>
        </w:rPr>
        <w:t>., 2009)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C7A4E24" w14:textId="5F9DA9C8" w:rsidR="009453C5" w:rsidRPr="001B5D8C" w:rsidRDefault="0031030F" w:rsidP="00876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9453C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34C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данным </w:t>
      </w:r>
      <w:proofErr w:type="spellStart"/>
      <w:r w:rsidR="000334C6" w:rsidRPr="001B5D8C">
        <w:rPr>
          <w:rFonts w:ascii="Times New Roman" w:hAnsi="Times New Roman" w:cs="Times New Roman"/>
          <w:sz w:val="28"/>
          <w:szCs w:val="28"/>
        </w:rPr>
        <w:t>Kohansal</w:t>
      </w:r>
      <w:proofErr w:type="spellEnd"/>
      <w:r w:rsidR="000334C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34C6" w:rsidRPr="001B5D8C">
        <w:rPr>
          <w:rFonts w:ascii="Times New Roman" w:hAnsi="Times New Roman" w:cs="Times New Roman"/>
          <w:sz w:val="28"/>
          <w:szCs w:val="28"/>
        </w:rPr>
        <w:t>R</w:t>
      </w:r>
      <w:r w:rsidR="000334C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0334C6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0334C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34C6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0334C6" w:rsidRPr="001B5D8C">
        <w:rPr>
          <w:rFonts w:ascii="Times New Roman" w:hAnsi="Times New Roman" w:cs="Times New Roman"/>
          <w:sz w:val="28"/>
          <w:szCs w:val="28"/>
          <w:lang w:val="ru-RU"/>
        </w:rPr>
        <w:t>. (2009)</w:t>
      </w:r>
      <w:r w:rsidR="009453C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34C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обструкция дыхательных путей </w:t>
      </w:r>
      <w:r w:rsidR="009453C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(ОФВ1/ФЖЕЛ </w:t>
      </w:r>
      <w:r w:rsidR="00B50B29" w:rsidRPr="001B5D8C">
        <w:rPr>
          <w:rFonts w:ascii="Times New Roman" w:hAnsi="Times New Roman" w:cs="Times New Roman"/>
          <w:sz w:val="28"/>
          <w:szCs w:val="28"/>
          <w:lang w:val="ru-RU"/>
        </w:rPr>
        <w:t>&lt;</w:t>
      </w:r>
      <w:r w:rsidR="009453C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0,7 и ОФВ1 </w:t>
      </w:r>
      <w:r w:rsidR="00B50B29" w:rsidRPr="001B5D8C">
        <w:rPr>
          <w:rFonts w:ascii="Times New Roman" w:hAnsi="Times New Roman" w:cs="Times New Roman"/>
          <w:sz w:val="28"/>
          <w:szCs w:val="28"/>
          <w:lang w:val="ru-RU"/>
        </w:rPr>
        <w:t>&lt;</w:t>
      </w:r>
      <w:r w:rsidR="009453C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80% от прогнозируемого) </w:t>
      </w:r>
      <w:r w:rsidR="00B50B2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развилась </w:t>
      </w:r>
      <w:r w:rsidR="009453C5" w:rsidRPr="001B5D8C">
        <w:rPr>
          <w:rFonts w:ascii="Times New Roman" w:hAnsi="Times New Roman" w:cs="Times New Roman"/>
          <w:sz w:val="28"/>
          <w:szCs w:val="28"/>
          <w:lang w:val="ru-RU"/>
        </w:rPr>
        <w:t>у 33,0% непрерывно курящих мужчин и 24,2% женщин</w:t>
      </w:r>
      <w:r w:rsidR="00B50B29" w:rsidRPr="001B5D8C">
        <w:rPr>
          <w:rFonts w:ascii="Times New Roman" w:hAnsi="Times New Roman" w:cs="Times New Roman"/>
          <w:sz w:val="28"/>
          <w:szCs w:val="28"/>
          <w:lang w:val="ru-RU"/>
        </w:rPr>
        <w:t>, что было достоверно выше, чем в группе никогда не куривших – 7,4% мужчин и 5,6% женщин</w:t>
      </w:r>
      <w:r w:rsidR="009453C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50B29" w:rsidRPr="001B5D8C">
        <w:rPr>
          <w:rFonts w:ascii="Times New Roman" w:hAnsi="Times New Roman" w:cs="Times New Roman"/>
          <w:sz w:val="28"/>
          <w:szCs w:val="28"/>
          <w:lang w:val="ru-RU"/>
        </w:rPr>
        <w:t>Кроме того, в сравнении с никогда не курившими, непрерывное курение увеличивало скорость снижения ОФВ1 как у мужчин (38,2 мл/год), так и у женщин (23,9 мл/год)</w:t>
      </w:r>
      <w:r w:rsidR="006041FD" w:rsidRPr="001B5D8C">
        <w:rPr>
          <w:rFonts w:ascii="Times New Roman" w:hAnsi="Times New Roman" w:cs="Times New Roman"/>
          <w:sz w:val="28"/>
          <w:szCs w:val="28"/>
          <w:lang w:val="ru-RU"/>
        </w:rPr>
        <w:t>, причем у пациентов с ХОБЛ эти показатели были статистически значимо выше – 42,3 мл/год у мужчин и 30,7 мл/год у женщин (</w:t>
      </w:r>
      <w:proofErr w:type="spellStart"/>
      <w:r w:rsidR="006041FD" w:rsidRPr="001B5D8C">
        <w:rPr>
          <w:rFonts w:ascii="Times New Roman" w:hAnsi="Times New Roman" w:cs="Times New Roman"/>
          <w:sz w:val="28"/>
          <w:szCs w:val="28"/>
        </w:rPr>
        <w:t>Kohansal</w:t>
      </w:r>
      <w:proofErr w:type="spellEnd"/>
      <w:r w:rsidR="006041F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41FD" w:rsidRPr="001B5D8C">
        <w:rPr>
          <w:rFonts w:ascii="Times New Roman" w:hAnsi="Times New Roman" w:cs="Times New Roman"/>
          <w:sz w:val="28"/>
          <w:szCs w:val="28"/>
        </w:rPr>
        <w:t>R</w:t>
      </w:r>
      <w:r w:rsidR="006041F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bookmarkStart w:id="15" w:name="_Hlk144564391"/>
      <w:proofErr w:type="spellStart"/>
      <w:r w:rsidR="006041FD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6041F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041FD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6041FD" w:rsidRPr="001B5D8C">
        <w:rPr>
          <w:rFonts w:ascii="Times New Roman" w:hAnsi="Times New Roman" w:cs="Times New Roman"/>
          <w:sz w:val="28"/>
          <w:szCs w:val="28"/>
          <w:lang w:val="ru-RU"/>
        </w:rPr>
        <w:t>., 2009</w:t>
      </w:r>
      <w:bookmarkEnd w:id="15"/>
      <w:r w:rsidR="006041FD" w:rsidRPr="001B5D8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6882B641" w14:textId="60845F97" w:rsidR="00EB3481" w:rsidRPr="001B5D8C" w:rsidRDefault="00876403" w:rsidP="00876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странах с низким и средним уровнем дохода ХОБЛ у некурящих </w:t>
      </w:r>
      <w:r w:rsidR="00EB3481" w:rsidRPr="001B5D8C">
        <w:rPr>
          <w:rFonts w:ascii="Times New Roman" w:hAnsi="Times New Roman" w:cs="Times New Roman"/>
          <w:sz w:val="28"/>
          <w:szCs w:val="28"/>
          <w:lang w:val="ru-RU"/>
        </w:rPr>
        <w:t>встречается в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60</w:t>
      </w:r>
      <w:r w:rsidR="00EB3481"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70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>% случаев</w:t>
      </w:r>
      <w:r w:rsidR="00EB348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Более 50% глобального бремени ХОБЛ </w:t>
      </w:r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приходится н</w:t>
      </w:r>
      <w:r w:rsidR="00EB3481" w:rsidRPr="001B5D8C">
        <w:rPr>
          <w:rFonts w:ascii="Times New Roman" w:hAnsi="Times New Roman" w:cs="Times New Roman"/>
          <w:sz w:val="28"/>
          <w:szCs w:val="28"/>
          <w:lang w:val="ru-RU"/>
        </w:rPr>
        <w:t>а факторы риска, не связанные с курением</w:t>
      </w:r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>. Загрязнение воздуха твердыми частицами, озоном, оксидом азота или серы, тяжелыми металлами и другими парниковыми газами является основной причиной ХОБЛ во всем мире (</w:t>
      </w:r>
      <w:r w:rsidR="00CE08FD" w:rsidRPr="001B5D8C">
        <w:rPr>
          <w:rFonts w:ascii="Times New Roman" w:hAnsi="Times New Roman" w:cs="Times New Roman"/>
          <w:sz w:val="28"/>
          <w:szCs w:val="28"/>
        </w:rPr>
        <w:t>Yang</w:t>
      </w:r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08FD" w:rsidRPr="001B5D8C">
        <w:rPr>
          <w:rFonts w:ascii="Times New Roman" w:hAnsi="Times New Roman" w:cs="Times New Roman"/>
          <w:sz w:val="28"/>
          <w:szCs w:val="28"/>
        </w:rPr>
        <w:t>I</w:t>
      </w:r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E08FD" w:rsidRPr="001B5D8C">
        <w:rPr>
          <w:rFonts w:ascii="Times New Roman" w:hAnsi="Times New Roman" w:cs="Times New Roman"/>
          <w:sz w:val="28"/>
          <w:szCs w:val="28"/>
        </w:rPr>
        <w:t>A</w:t>
      </w:r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proofErr w:type="spellStart"/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>Agustí</w:t>
      </w:r>
      <w:proofErr w:type="spellEnd"/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proofErr w:type="spellStart"/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2023). </w:t>
      </w:r>
    </w:p>
    <w:p w14:paraId="544ED861" w14:textId="33331B04" w:rsidR="00CE08FD" w:rsidRPr="001B5D8C" w:rsidRDefault="00985E98" w:rsidP="00CE08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В р</w:t>
      </w:r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>яд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исследований продемонстрирова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о, что </w:t>
      </w:r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хроническое воздействие твердых частиц и диоксида азота значительно ухудшает рост легких у детей, ускоряет снижение функции легких у взрослых и увеличивает риск развития ХОБЛ, особенно </w:t>
      </w:r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при наличии </w:t>
      </w:r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>дополнительны</w:t>
      </w:r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>х факторов</w:t>
      </w:r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риск</w:t>
      </w:r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а, а также повышает число </w:t>
      </w:r>
      <w:r w:rsidR="00CE08FD" w:rsidRPr="001B5D8C">
        <w:rPr>
          <w:rFonts w:ascii="Times New Roman" w:hAnsi="Times New Roman" w:cs="Times New Roman"/>
          <w:sz w:val="28"/>
          <w:szCs w:val="28"/>
          <w:lang w:val="ru-RU"/>
        </w:rPr>
        <w:t>обострений, госпитализаций и смертности</w:t>
      </w:r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7E0A86" w:rsidRPr="001B5D8C">
        <w:rPr>
          <w:rFonts w:ascii="Times New Roman" w:hAnsi="Times New Roman" w:cs="Times New Roman"/>
          <w:sz w:val="28"/>
          <w:szCs w:val="28"/>
        </w:rPr>
        <w:t>Guo</w:t>
      </w:r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0A86" w:rsidRPr="001B5D8C">
        <w:rPr>
          <w:rFonts w:ascii="Times New Roman" w:hAnsi="Times New Roman" w:cs="Times New Roman"/>
          <w:sz w:val="28"/>
          <w:szCs w:val="28"/>
        </w:rPr>
        <w:t>C</w:t>
      </w:r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2018, </w:t>
      </w:r>
      <w:r w:rsidR="007E0A86" w:rsidRPr="001B5D8C">
        <w:rPr>
          <w:rFonts w:ascii="Times New Roman" w:hAnsi="Times New Roman" w:cs="Times New Roman"/>
          <w:sz w:val="28"/>
          <w:szCs w:val="28"/>
        </w:rPr>
        <w:t>Bourbeau</w:t>
      </w:r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0A86" w:rsidRPr="001B5D8C">
        <w:rPr>
          <w:rFonts w:ascii="Times New Roman" w:hAnsi="Times New Roman" w:cs="Times New Roman"/>
          <w:sz w:val="28"/>
          <w:szCs w:val="28"/>
        </w:rPr>
        <w:t>J</w:t>
      </w:r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Li J. </w:t>
      </w:r>
      <w:proofErr w:type="spellStart"/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7E0A86" w:rsidRPr="001B5D8C">
        <w:rPr>
          <w:rFonts w:ascii="Times New Roman" w:hAnsi="Times New Roman" w:cs="Times New Roman"/>
          <w:sz w:val="28"/>
          <w:szCs w:val="28"/>
          <w:lang w:val="ru-RU"/>
        </w:rPr>
        <w:t>., 2016).</w:t>
      </w:r>
    </w:p>
    <w:p w14:paraId="018C23E1" w14:textId="77777777" w:rsidR="00985E98" w:rsidRPr="001B5D8C" w:rsidRDefault="009D2D53" w:rsidP="00876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К экологическим факторам риска развития ХОБЛ относятся п</w:t>
      </w:r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>рофессиональные воздействия органическ</w:t>
      </w:r>
      <w:r w:rsidR="00FB6F67" w:rsidRPr="001B5D8C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FB6F67" w:rsidRPr="001B5D8C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неорганическ</w:t>
      </w:r>
      <w:r w:rsidR="00FB6F67" w:rsidRPr="001B5D8C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пыл</w:t>
      </w:r>
      <w:r w:rsidR="00FB6F67" w:rsidRPr="001B5D8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химически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агент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1B5D8C">
        <w:rPr>
          <w:rFonts w:ascii="Times New Roman" w:hAnsi="Times New Roman" w:cs="Times New Roman"/>
          <w:sz w:val="28"/>
          <w:szCs w:val="28"/>
        </w:rPr>
        <w:t>Paulin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2015, </w:t>
      </w:r>
      <w:r w:rsidRPr="001B5D8C">
        <w:rPr>
          <w:rFonts w:ascii="Times New Roman" w:hAnsi="Times New Roman" w:cs="Times New Roman"/>
          <w:sz w:val="28"/>
          <w:szCs w:val="28"/>
        </w:rPr>
        <w:t>De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Matteis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2019)</w:t>
      </w:r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DEB5495" w14:textId="4AA04537" w:rsidR="00876403" w:rsidRPr="001B5D8C" w:rsidRDefault="009D2D53" w:rsidP="00876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исследовании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Hnizdo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E.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 (2002) продемонстрировано, что доля случаев ХОБЛ, связанных с профессиональным воздействием, составила 19,2% в целом и 31,1% среди никогда не куривших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Hnizdo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E.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2002)</w:t>
      </w:r>
      <w:r w:rsidR="00876403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6ABBD9" w14:textId="1A20E00D" w:rsidR="00CB1F4A" w:rsidRPr="001B5D8C" w:rsidRDefault="007B17E7" w:rsidP="000C08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Факторы раннего периода жизни, такие как недоношенность, низкий вес при рождении, курение матери во время беременности, повторные респираторные инфекции и плохое питание, являются важными детерминантами пиков</w:t>
      </w:r>
      <w:r w:rsidR="00900D8B">
        <w:rPr>
          <w:rFonts w:ascii="Times New Roman" w:hAnsi="Times New Roman" w:cs="Times New Roman"/>
          <w:sz w:val="28"/>
          <w:szCs w:val="28"/>
          <w:lang w:val="ru-RU"/>
        </w:rPr>
        <w:t>ая скорость выдоха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достигаемой в раннем взрослом возрасте </w:t>
      </w:r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(Валеев В.В. и др., 2022, Smith B.M. </w:t>
      </w:r>
      <w:proofErr w:type="spellStart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2020, </w:t>
      </w:r>
      <w:proofErr w:type="spellStart"/>
      <w:r w:rsidR="00CB1F4A" w:rsidRPr="001B5D8C">
        <w:rPr>
          <w:rFonts w:ascii="Times New Roman" w:hAnsi="Times New Roman" w:cs="Times New Roman"/>
          <w:sz w:val="28"/>
          <w:szCs w:val="28"/>
        </w:rPr>
        <w:t>Dharmage</w:t>
      </w:r>
      <w:proofErr w:type="spellEnd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1F4A" w:rsidRPr="001B5D8C">
        <w:rPr>
          <w:rFonts w:ascii="Times New Roman" w:hAnsi="Times New Roman" w:cs="Times New Roman"/>
          <w:sz w:val="28"/>
          <w:szCs w:val="28"/>
        </w:rPr>
        <w:t>S</w:t>
      </w:r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B1F4A" w:rsidRPr="001B5D8C">
        <w:rPr>
          <w:rFonts w:ascii="Times New Roman" w:hAnsi="Times New Roman" w:cs="Times New Roman"/>
          <w:sz w:val="28"/>
          <w:szCs w:val="28"/>
        </w:rPr>
        <w:t>C</w:t>
      </w:r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2023, </w:t>
      </w:r>
      <w:r w:rsidR="00CB1F4A" w:rsidRPr="001B5D8C">
        <w:rPr>
          <w:rFonts w:ascii="Times New Roman" w:hAnsi="Times New Roman" w:cs="Times New Roman"/>
          <w:sz w:val="28"/>
          <w:szCs w:val="28"/>
        </w:rPr>
        <w:t>Bose</w:t>
      </w:r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1F4A" w:rsidRPr="001B5D8C">
        <w:rPr>
          <w:rFonts w:ascii="Times New Roman" w:hAnsi="Times New Roman" w:cs="Times New Roman"/>
          <w:sz w:val="28"/>
          <w:szCs w:val="28"/>
        </w:rPr>
        <w:t>S</w:t>
      </w:r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2023, </w:t>
      </w:r>
      <w:r w:rsidR="00CB1F4A" w:rsidRPr="001B5D8C">
        <w:rPr>
          <w:rFonts w:ascii="Times New Roman" w:hAnsi="Times New Roman" w:cs="Times New Roman"/>
          <w:sz w:val="28"/>
          <w:szCs w:val="28"/>
        </w:rPr>
        <w:t>Rawlins</w:t>
      </w:r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1F4A" w:rsidRPr="001B5D8C">
        <w:rPr>
          <w:rFonts w:ascii="Times New Roman" w:hAnsi="Times New Roman" w:cs="Times New Roman"/>
          <w:sz w:val="28"/>
          <w:szCs w:val="28"/>
        </w:rPr>
        <w:t>E</w:t>
      </w:r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B1F4A" w:rsidRPr="001B5D8C">
        <w:rPr>
          <w:rFonts w:ascii="Times New Roman" w:hAnsi="Times New Roman" w:cs="Times New Roman"/>
          <w:sz w:val="28"/>
          <w:szCs w:val="28"/>
        </w:rPr>
        <w:t>L</w:t>
      </w:r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>., 200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CB1F4A" w:rsidRPr="001B5D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BEE9838" w14:textId="6109FDD6" w:rsidR="007B17E7" w:rsidRPr="001B5D8C" w:rsidRDefault="00CB1F4A" w:rsidP="000C08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В свою очередь, с</w:t>
      </w:r>
      <w:r w:rsidR="007B17E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нижение пиковой </w:t>
      </w:r>
      <w:r w:rsidR="00900D8B">
        <w:rPr>
          <w:rFonts w:ascii="Times New Roman" w:hAnsi="Times New Roman" w:cs="Times New Roman"/>
          <w:sz w:val="28"/>
          <w:szCs w:val="28"/>
          <w:lang w:val="ru-RU"/>
        </w:rPr>
        <w:t xml:space="preserve">скорости выдоха </w:t>
      </w:r>
      <w:r w:rsidR="007B17E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раннем взрослом возрасте увеличивает риск ХОБЛ в более позднем возрасте </w:t>
      </w:r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B5A78" w:rsidRPr="001B5D8C">
        <w:rPr>
          <w:rFonts w:ascii="Times New Roman" w:hAnsi="Times New Roman" w:cs="Times New Roman"/>
          <w:sz w:val="28"/>
          <w:szCs w:val="28"/>
        </w:rPr>
        <w:t>Lawlor</w:t>
      </w:r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B5A78" w:rsidRPr="001B5D8C">
        <w:rPr>
          <w:rFonts w:ascii="Times New Roman" w:hAnsi="Times New Roman" w:cs="Times New Roman"/>
          <w:sz w:val="28"/>
          <w:szCs w:val="28"/>
        </w:rPr>
        <w:t>D</w:t>
      </w:r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B5A78" w:rsidRPr="001B5D8C">
        <w:rPr>
          <w:rFonts w:ascii="Times New Roman" w:hAnsi="Times New Roman" w:cs="Times New Roman"/>
          <w:sz w:val="28"/>
          <w:szCs w:val="28"/>
        </w:rPr>
        <w:t>A</w:t>
      </w:r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2005, </w:t>
      </w:r>
      <w:proofErr w:type="spellStart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Regan</w:t>
      </w:r>
      <w:proofErr w:type="spellEnd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E.A. </w:t>
      </w:r>
      <w:proofErr w:type="spellStart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2015, </w:t>
      </w:r>
      <w:r w:rsidR="009B5A78" w:rsidRPr="001B5D8C">
        <w:rPr>
          <w:rFonts w:ascii="Times New Roman" w:hAnsi="Times New Roman" w:cs="Times New Roman"/>
          <w:sz w:val="28"/>
          <w:szCs w:val="28"/>
        </w:rPr>
        <w:t>Stern</w:t>
      </w:r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B5A78" w:rsidRPr="001B5D8C">
        <w:rPr>
          <w:rFonts w:ascii="Times New Roman" w:hAnsi="Times New Roman" w:cs="Times New Roman"/>
          <w:sz w:val="28"/>
          <w:szCs w:val="28"/>
        </w:rPr>
        <w:t>D</w:t>
      </w:r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B5A78" w:rsidRPr="001B5D8C">
        <w:rPr>
          <w:rFonts w:ascii="Times New Roman" w:hAnsi="Times New Roman" w:cs="Times New Roman"/>
          <w:sz w:val="28"/>
          <w:szCs w:val="28"/>
        </w:rPr>
        <w:t>A</w:t>
      </w:r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2007, </w:t>
      </w:r>
      <w:proofErr w:type="spellStart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Agustí</w:t>
      </w:r>
      <w:proofErr w:type="spellEnd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proofErr w:type="spellStart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9B5A78" w:rsidRPr="001B5D8C">
        <w:rPr>
          <w:rFonts w:ascii="Times New Roman" w:hAnsi="Times New Roman" w:cs="Times New Roman"/>
          <w:sz w:val="28"/>
          <w:szCs w:val="28"/>
          <w:lang w:val="ru-RU"/>
        </w:rPr>
        <w:t>., 2023)</w:t>
      </w:r>
      <w:r w:rsidR="007B17E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C589F9F" w14:textId="18776236" w:rsidR="007B17E7" w:rsidRPr="001B5D8C" w:rsidRDefault="007B17E7" w:rsidP="000C08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Примерно у половины пациентов ХОБЛ развивается из-за ускоренного снижения ОФВ1 со временем, тогда как у остальных 50% заболевание </w:t>
      </w:r>
      <w:r w:rsidR="00985E98" w:rsidRPr="001B5D8C">
        <w:rPr>
          <w:rFonts w:ascii="Times New Roman" w:hAnsi="Times New Roman" w:cs="Times New Roman"/>
          <w:sz w:val="28"/>
          <w:szCs w:val="28"/>
          <w:lang w:val="ru-RU"/>
        </w:rPr>
        <w:t>возникает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из-за аномального роста и развития легких при нормальном снижении </w:t>
      </w:r>
      <w:r w:rsidR="00985E9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функции с течением времени</w:t>
      </w:r>
      <w:r w:rsidR="00BA6A7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BA6A7D" w:rsidRPr="001B5D8C">
        <w:rPr>
          <w:rFonts w:ascii="Times New Roman" w:hAnsi="Times New Roman" w:cs="Times New Roman"/>
          <w:sz w:val="28"/>
          <w:szCs w:val="28"/>
        </w:rPr>
        <w:t>Lange</w:t>
      </w:r>
      <w:r w:rsidR="00BA6A7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6A7D" w:rsidRPr="001B5D8C">
        <w:rPr>
          <w:rFonts w:ascii="Times New Roman" w:hAnsi="Times New Roman" w:cs="Times New Roman"/>
          <w:sz w:val="28"/>
          <w:szCs w:val="28"/>
        </w:rPr>
        <w:t>P</w:t>
      </w:r>
      <w:r w:rsidR="00BA6A7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A6A7D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A6A7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6A7D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A6A7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2015, </w:t>
      </w:r>
      <w:proofErr w:type="spellStart"/>
      <w:r w:rsidR="00BA6A7D" w:rsidRPr="001B5D8C">
        <w:rPr>
          <w:rFonts w:ascii="Times New Roman" w:hAnsi="Times New Roman" w:cs="Times New Roman"/>
          <w:sz w:val="28"/>
          <w:szCs w:val="28"/>
          <w:lang w:val="ru-RU"/>
        </w:rPr>
        <w:t>Agustí</w:t>
      </w:r>
      <w:proofErr w:type="spellEnd"/>
      <w:r w:rsidR="00BA6A7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proofErr w:type="spellStart"/>
      <w:r w:rsidR="00BA6A7D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A6A7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6A7D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A6A7D" w:rsidRPr="001B5D8C">
        <w:rPr>
          <w:rFonts w:ascii="Times New Roman" w:hAnsi="Times New Roman" w:cs="Times New Roman"/>
          <w:sz w:val="28"/>
          <w:szCs w:val="28"/>
          <w:lang w:val="ru-RU"/>
        </w:rPr>
        <w:t>., 2023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614BEAD1" w14:textId="5793BBFB" w:rsidR="00C96807" w:rsidRPr="001B5D8C" w:rsidRDefault="002F64E0" w:rsidP="003B0C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Научный интерес представляет собой изучение ХОБЛ в условиях высокогорья, где живут около 400 млн человек в</w:t>
      </w:r>
      <w:r w:rsidR="002D1F07" w:rsidRPr="001B5D8C">
        <w:rPr>
          <w:rFonts w:ascii="Times New Roman" w:hAnsi="Times New Roman" w:cs="Times New Roman"/>
          <w:sz w:val="28"/>
          <w:szCs w:val="28"/>
          <w:lang w:val="ru-RU"/>
        </w:rPr>
        <w:t>о всем мире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 Эти люди</w:t>
      </w:r>
      <w:r w:rsidR="00303C6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подвергаются воздействию специфической среды, которая характеризуется низким атмосферным давлением, повышенным ультрафиолетовым излучением, а также воздействием топлива из биомассы. </w:t>
      </w:r>
      <w:r w:rsidR="0098726F" w:rsidRPr="001B5D8C">
        <w:rPr>
          <w:rFonts w:ascii="Times New Roman" w:hAnsi="Times New Roman" w:cs="Times New Roman"/>
          <w:sz w:val="28"/>
          <w:szCs w:val="28"/>
          <w:lang w:val="ru-RU"/>
        </w:rPr>
        <w:t>Однако у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ровень распространенности и </w:t>
      </w:r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>характер течения</w:t>
      </w:r>
      <w:r w:rsidR="002D1F0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ХОБЛ в условиях </w:t>
      </w:r>
      <w:r w:rsidR="0098726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средне- и 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высокогорья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по-прежнему остаются малоизученными </w:t>
      </w:r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587E3E" w:rsidRPr="001B5D8C">
        <w:rPr>
          <w:rFonts w:ascii="Times New Roman" w:hAnsi="Times New Roman" w:cs="Times New Roman"/>
          <w:sz w:val="28"/>
          <w:szCs w:val="28"/>
        </w:rPr>
        <w:t>Burtscher</w:t>
      </w:r>
      <w:proofErr w:type="spellEnd"/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7E3E" w:rsidRPr="001B5D8C">
        <w:rPr>
          <w:rFonts w:ascii="Times New Roman" w:hAnsi="Times New Roman" w:cs="Times New Roman"/>
          <w:sz w:val="28"/>
          <w:szCs w:val="28"/>
        </w:rPr>
        <w:t>M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>., 2013,</w:t>
      </w:r>
      <w:r w:rsidR="00587E3E" w:rsidRPr="001B5D8C">
        <w:rPr>
          <w:lang w:val="ru-RU"/>
        </w:rPr>
        <w:t xml:space="preserve"> </w:t>
      </w:r>
      <w:bookmarkStart w:id="16" w:name="_Hlk144572352"/>
      <w:r w:rsidR="00587E3E" w:rsidRPr="001B5D8C">
        <w:rPr>
          <w:rFonts w:ascii="Times New Roman" w:hAnsi="Times New Roman" w:cs="Times New Roman"/>
          <w:sz w:val="28"/>
          <w:szCs w:val="28"/>
        </w:rPr>
        <w:t>Jiang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7E3E" w:rsidRPr="001B5D8C">
        <w:rPr>
          <w:rFonts w:ascii="Times New Roman" w:hAnsi="Times New Roman" w:cs="Times New Roman"/>
          <w:sz w:val="28"/>
          <w:szCs w:val="28"/>
        </w:rPr>
        <w:t>Z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87E3E" w:rsidRPr="001B5D8C">
        <w:rPr>
          <w:rFonts w:ascii="Times New Roman" w:hAnsi="Times New Roman" w:cs="Times New Roman"/>
          <w:sz w:val="28"/>
          <w:szCs w:val="28"/>
        </w:rPr>
        <w:t>et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7E3E" w:rsidRPr="001B5D8C">
        <w:rPr>
          <w:rFonts w:ascii="Times New Roman" w:hAnsi="Times New Roman" w:cs="Times New Roman"/>
          <w:sz w:val="28"/>
          <w:szCs w:val="28"/>
        </w:rPr>
        <w:t>al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>, 2023</w:t>
      </w:r>
      <w:bookmarkEnd w:id="16"/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96807" w:rsidRPr="001B5D8C">
        <w:rPr>
          <w:rFonts w:ascii="Times New Roman" w:hAnsi="Times New Roman" w:cs="Times New Roman"/>
          <w:sz w:val="28"/>
          <w:szCs w:val="28"/>
        </w:rPr>
        <w:t>Cohen</w:t>
      </w:r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96807" w:rsidRPr="001B5D8C">
        <w:rPr>
          <w:rFonts w:ascii="Times New Roman" w:hAnsi="Times New Roman" w:cs="Times New Roman"/>
          <w:sz w:val="28"/>
          <w:szCs w:val="28"/>
        </w:rPr>
        <w:t>J</w:t>
      </w:r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96807" w:rsidRPr="001B5D8C">
        <w:rPr>
          <w:rFonts w:ascii="Times New Roman" w:hAnsi="Times New Roman" w:cs="Times New Roman"/>
          <w:sz w:val="28"/>
          <w:szCs w:val="28"/>
        </w:rPr>
        <w:t>E</w:t>
      </w:r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C96807" w:rsidRPr="001B5D8C">
        <w:rPr>
          <w:rFonts w:ascii="Times New Roman" w:hAnsi="Times New Roman" w:cs="Times New Roman"/>
          <w:sz w:val="28"/>
          <w:szCs w:val="28"/>
        </w:rPr>
        <w:t>et</w:t>
      </w:r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96807" w:rsidRPr="001B5D8C">
        <w:rPr>
          <w:rFonts w:ascii="Times New Roman" w:hAnsi="Times New Roman" w:cs="Times New Roman"/>
          <w:sz w:val="28"/>
          <w:szCs w:val="28"/>
        </w:rPr>
        <w:t>al</w:t>
      </w:r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1998, </w:t>
      </w:r>
      <w:proofErr w:type="spellStart"/>
      <w:r w:rsidR="00C96807" w:rsidRPr="001B5D8C">
        <w:rPr>
          <w:rFonts w:ascii="Times New Roman" w:hAnsi="Times New Roman" w:cs="Times New Roman"/>
          <w:sz w:val="28"/>
          <w:szCs w:val="28"/>
        </w:rPr>
        <w:t>Brakema</w:t>
      </w:r>
      <w:proofErr w:type="spellEnd"/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96807" w:rsidRPr="001B5D8C">
        <w:rPr>
          <w:rFonts w:ascii="Times New Roman" w:hAnsi="Times New Roman" w:cs="Times New Roman"/>
          <w:sz w:val="28"/>
          <w:szCs w:val="28"/>
        </w:rPr>
        <w:t>E</w:t>
      </w:r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96807" w:rsidRPr="001B5D8C">
        <w:rPr>
          <w:rFonts w:ascii="Times New Roman" w:hAnsi="Times New Roman" w:cs="Times New Roman"/>
          <w:sz w:val="28"/>
          <w:szCs w:val="28"/>
        </w:rPr>
        <w:t>A</w:t>
      </w:r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C96807" w:rsidRPr="001B5D8C">
        <w:rPr>
          <w:rFonts w:ascii="Times New Roman" w:hAnsi="Times New Roman" w:cs="Times New Roman"/>
          <w:sz w:val="28"/>
          <w:szCs w:val="28"/>
        </w:rPr>
        <w:t>et</w:t>
      </w:r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96807" w:rsidRPr="001B5D8C">
        <w:rPr>
          <w:rFonts w:ascii="Times New Roman" w:hAnsi="Times New Roman" w:cs="Times New Roman"/>
          <w:sz w:val="28"/>
          <w:szCs w:val="28"/>
        </w:rPr>
        <w:t>al</w:t>
      </w:r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>, 2019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103AE" w:rsidRPr="001B5D8C">
        <w:rPr>
          <w:rFonts w:ascii="Times New Roman" w:hAnsi="Times New Roman" w:cs="Times New Roman"/>
          <w:sz w:val="28"/>
          <w:szCs w:val="28"/>
        </w:rPr>
        <w:t>Liang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103AE" w:rsidRPr="001B5D8C">
        <w:rPr>
          <w:rFonts w:ascii="Times New Roman" w:hAnsi="Times New Roman" w:cs="Times New Roman"/>
          <w:sz w:val="28"/>
          <w:szCs w:val="28"/>
        </w:rPr>
        <w:t>Y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103AE" w:rsidRPr="001B5D8C">
        <w:rPr>
          <w:rFonts w:ascii="Times New Roman" w:hAnsi="Times New Roman" w:cs="Times New Roman"/>
          <w:sz w:val="28"/>
          <w:szCs w:val="28"/>
        </w:rPr>
        <w:t>et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103AE" w:rsidRPr="001B5D8C">
        <w:rPr>
          <w:rFonts w:ascii="Times New Roman" w:hAnsi="Times New Roman" w:cs="Times New Roman"/>
          <w:sz w:val="28"/>
          <w:szCs w:val="28"/>
        </w:rPr>
        <w:t>al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>, 2022.</w:t>
      </w:r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71FCA1E5" w14:textId="3A9A9179" w:rsidR="00C96807" w:rsidRPr="001B5D8C" w:rsidRDefault="002D1F07" w:rsidP="003B0C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C9680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нескольких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исследованиях, проведенных в различных условиях, были получены противоречивые результаты </w:t>
      </w:r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>Caballero</w:t>
      </w:r>
      <w:proofErr w:type="spellEnd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r w:rsidR="00600BF0" w:rsidRPr="001B5D8C">
        <w:rPr>
          <w:rFonts w:ascii="Times New Roman" w:hAnsi="Times New Roman" w:cs="Times New Roman"/>
          <w:sz w:val="28"/>
          <w:szCs w:val="28"/>
        </w:rPr>
        <w:t>et</w:t>
      </w:r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0BF0" w:rsidRPr="001B5D8C">
        <w:rPr>
          <w:rFonts w:ascii="Times New Roman" w:hAnsi="Times New Roman" w:cs="Times New Roman"/>
          <w:sz w:val="28"/>
          <w:szCs w:val="28"/>
        </w:rPr>
        <w:t>al</w:t>
      </w:r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2008, </w:t>
      </w:r>
      <w:proofErr w:type="spellStart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>Laniado-Laborin</w:t>
      </w:r>
      <w:proofErr w:type="spellEnd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R. </w:t>
      </w:r>
      <w:proofErr w:type="spellStart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2012, </w:t>
      </w:r>
      <w:proofErr w:type="spellStart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>Horner</w:t>
      </w:r>
      <w:proofErr w:type="spellEnd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proofErr w:type="spellStart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2017, </w:t>
      </w:r>
      <w:proofErr w:type="spellStart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>Jiang</w:t>
      </w:r>
      <w:proofErr w:type="spellEnd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Z. </w:t>
      </w:r>
      <w:proofErr w:type="spellStart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600BF0" w:rsidRPr="001B5D8C">
        <w:rPr>
          <w:rFonts w:ascii="Times New Roman" w:hAnsi="Times New Roman" w:cs="Times New Roman"/>
          <w:sz w:val="28"/>
          <w:szCs w:val="28"/>
          <w:lang w:val="ru-RU"/>
        </w:rPr>
        <w:t>, 2023).</w:t>
      </w:r>
    </w:p>
    <w:p w14:paraId="2272CB7A" w14:textId="0CEFD8CF" w:rsidR="00C96807" w:rsidRPr="001B5D8C" w:rsidRDefault="00B5511A" w:rsidP="00B55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исследовании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Caballero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 (2008) с участием 5539 человек наблюдалась незначительная тенденция к большей распространенности</w:t>
      </w:r>
      <w:r w:rsidR="00985E9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ХОБЛ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увеличением высоты: от 6,2% в низкогорье до 13,5% в высокогорном районе. Однако авторы подчеркивают необходимость дальнейших исследований о влиянии высоты на течение ХОБЛ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Caballero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2008). </w:t>
      </w:r>
    </w:p>
    <w:p w14:paraId="5D34EE80" w14:textId="4AC5428F" w:rsidR="000E55E9" w:rsidRPr="001B5D8C" w:rsidRDefault="000E55E9" w:rsidP="003B0C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7" w:name="_Hlk144574658"/>
      <w:r w:rsidRPr="00E30461">
        <w:rPr>
          <w:rFonts w:ascii="Times New Roman" w:hAnsi="Times New Roman" w:cs="Times New Roman"/>
          <w:sz w:val="28"/>
          <w:szCs w:val="28"/>
          <w:lang w:val="it-IT"/>
        </w:rPr>
        <w:t xml:space="preserve">Laniado-Laborin R. et al.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(2012) </w:t>
      </w:r>
      <w:bookmarkEnd w:id="17"/>
      <w:r w:rsidRPr="001B5D8C">
        <w:rPr>
          <w:rFonts w:ascii="Times New Roman" w:hAnsi="Times New Roman" w:cs="Times New Roman"/>
          <w:sz w:val="28"/>
          <w:szCs w:val="28"/>
          <w:lang w:val="ru-RU"/>
        </w:rPr>
        <w:t>обнаружили слабую отрицательную корреляцию (</w:t>
      </w:r>
      <w:r w:rsidRPr="001B5D8C">
        <w:rPr>
          <w:rFonts w:ascii="Times New Roman" w:hAnsi="Times New Roman" w:cs="Times New Roman"/>
          <w:sz w:val="28"/>
          <w:szCs w:val="28"/>
        </w:rPr>
        <w:t>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=-0,31;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р&lt;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0,0001) между высотой над уровнем моря и распространенностью ХОБЛ. Уровень ХОБЛ для городов, расположенных на </w:t>
      </w:r>
      <w:r w:rsidR="00985E98" w:rsidRPr="001B5D8C">
        <w:rPr>
          <w:rFonts w:ascii="Times New Roman" w:hAnsi="Times New Roman" w:cs="Times New Roman"/>
          <w:sz w:val="28"/>
          <w:szCs w:val="28"/>
          <w:lang w:val="ru-RU"/>
        </w:rPr>
        <w:t>высоте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менее 1000 м, составил 32,7% против 16,4% для городов, расположенных на высоте более 1000 м (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р&lt;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0,0001). Для городов, расположенных на высоте менее 2000 м, этот показатель составил 22,7% против 15,6% для городов </w:t>
      </w:r>
      <w:r w:rsidR="0031030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на высоте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более 2000 м </w:t>
      </w:r>
      <w:r w:rsidR="00076CBF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076CBF" w:rsidRPr="001B5D8C">
        <w:rPr>
          <w:rFonts w:ascii="Times New Roman" w:hAnsi="Times New Roman" w:cs="Times New Roman"/>
          <w:sz w:val="28"/>
          <w:szCs w:val="28"/>
        </w:rPr>
        <w:t>Laniado</w:t>
      </w:r>
      <w:proofErr w:type="spellEnd"/>
      <w:r w:rsidR="00076CBF"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="00076CBF" w:rsidRPr="001B5D8C">
        <w:rPr>
          <w:rFonts w:ascii="Times New Roman" w:hAnsi="Times New Roman" w:cs="Times New Roman"/>
          <w:sz w:val="28"/>
          <w:szCs w:val="28"/>
        </w:rPr>
        <w:t>Laborin</w:t>
      </w:r>
      <w:proofErr w:type="spellEnd"/>
      <w:r w:rsidR="00076CB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6CBF" w:rsidRPr="001B5D8C">
        <w:rPr>
          <w:rFonts w:ascii="Times New Roman" w:hAnsi="Times New Roman" w:cs="Times New Roman"/>
          <w:sz w:val="28"/>
          <w:szCs w:val="28"/>
        </w:rPr>
        <w:t>R</w:t>
      </w:r>
      <w:r w:rsidR="00076CB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76CBF" w:rsidRPr="001B5D8C">
        <w:rPr>
          <w:rFonts w:ascii="Times New Roman" w:hAnsi="Times New Roman" w:cs="Times New Roman"/>
          <w:sz w:val="28"/>
          <w:szCs w:val="28"/>
        </w:rPr>
        <w:t>et</w:t>
      </w:r>
      <w:r w:rsidR="00076CB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6CBF" w:rsidRPr="001B5D8C">
        <w:rPr>
          <w:rFonts w:ascii="Times New Roman" w:hAnsi="Times New Roman" w:cs="Times New Roman"/>
          <w:sz w:val="28"/>
          <w:szCs w:val="28"/>
        </w:rPr>
        <w:t>al</w:t>
      </w:r>
      <w:r w:rsidR="00076CBF" w:rsidRPr="001B5D8C">
        <w:rPr>
          <w:rFonts w:ascii="Times New Roman" w:hAnsi="Times New Roman" w:cs="Times New Roman"/>
          <w:sz w:val="28"/>
          <w:szCs w:val="28"/>
          <w:lang w:val="ru-RU"/>
        </w:rPr>
        <w:t>., 2012).</w:t>
      </w:r>
    </w:p>
    <w:p w14:paraId="4FDA13D7" w14:textId="537EECED" w:rsidR="00C96807" w:rsidRPr="001B5D8C" w:rsidRDefault="000E55E9" w:rsidP="003B0C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>аспространенность ХОБЛ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согласно данным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Horner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(2017), 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была 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>достоверно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ниже у участников, живущих на большой высоте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>8,5%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682C9A" w:rsidRPr="001B5D8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 сравнению с 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>жителями низкогорья (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>9,9%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85E9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Ф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акторы риска </w:t>
      </w:r>
      <w:r w:rsidR="00985E9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ХОБЛ 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встречались 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значительно реже на большой высоте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>корректированн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многомерн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анализ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показал, что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высота над уровнем моря сама по себе не оказала существенного влияния на распространенность ХОБЛ. 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>Однако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>пациентов с ХОБЛ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живущих 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>высокогорных районах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наблюдалось </w:t>
      </w:r>
      <w:r w:rsidR="00F41D5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достоверно 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>меньше респираторных симптомов</w:t>
      </w:r>
      <w:r w:rsidR="00F41D5A" w:rsidRPr="001B5D8C">
        <w:rPr>
          <w:rFonts w:ascii="Times New Roman" w:hAnsi="Times New Roman" w:cs="Times New Roman"/>
          <w:sz w:val="28"/>
          <w:szCs w:val="28"/>
          <w:lang w:val="ru-RU"/>
        </w:rPr>
        <w:t>, чем у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>обследуемы</w:t>
      </w:r>
      <w:r w:rsidR="00F41D5A" w:rsidRPr="001B5D8C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>, проживающи</w:t>
      </w:r>
      <w:r w:rsidR="00985E98" w:rsidRPr="001B5D8C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B551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на меньшей высоте</w:t>
      </w:r>
      <w:r w:rsidR="00F41D5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Средние показатели ОФВ1, ФЖЕЛ и ОФВ1/ФЖЕЛ у жителей высокогорья (2,45 л; 3,2 л; 76,2% соответственно) </w:t>
      </w:r>
      <w:r w:rsidR="00303C6E" w:rsidRPr="001B5D8C">
        <w:rPr>
          <w:rFonts w:ascii="Times New Roman" w:hAnsi="Times New Roman" w:cs="Times New Roman"/>
          <w:sz w:val="28"/>
          <w:szCs w:val="28"/>
          <w:lang w:val="ru-RU"/>
        </w:rPr>
        <w:t>были ниже (</w:t>
      </w:r>
      <w:proofErr w:type="gramStart"/>
      <w:r w:rsidR="00303C6E" w:rsidRPr="001B5D8C">
        <w:rPr>
          <w:rFonts w:ascii="Times New Roman" w:hAnsi="Times New Roman" w:cs="Times New Roman"/>
          <w:sz w:val="28"/>
          <w:szCs w:val="28"/>
          <w:lang w:val="ru-RU"/>
        </w:rPr>
        <w:t>р&lt;</w:t>
      </w:r>
      <w:proofErr w:type="gramEnd"/>
      <w:r w:rsidR="00303C6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0,05), </w:t>
      </w:r>
      <w:r w:rsidR="00F41D5A" w:rsidRPr="001B5D8C">
        <w:rPr>
          <w:rFonts w:ascii="Times New Roman" w:hAnsi="Times New Roman" w:cs="Times New Roman"/>
          <w:sz w:val="28"/>
          <w:szCs w:val="28"/>
          <w:lang w:val="ru-RU"/>
        </w:rPr>
        <w:t>чем у пациентов низкогорных районов –</w:t>
      </w:r>
      <w:r w:rsidR="00985E9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3C6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2,66 л; 3,47; 76,8% соответственно 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AC38D5" w:rsidRPr="001B5D8C">
        <w:rPr>
          <w:rFonts w:ascii="Times New Roman" w:hAnsi="Times New Roman" w:cs="Times New Roman"/>
          <w:sz w:val="28"/>
          <w:szCs w:val="28"/>
        </w:rPr>
        <w:t>Horner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38D5" w:rsidRPr="001B5D8C">
        <w:rPr>
          <w:rFonts w:ascii="Times New Roman" w:hAnsi="Times New Roman" w:cs="Times New Roman"/>
          <w:sz w:val="28"/>
          <w:szCs w:val="28"/>
        </w:rPr>
        <w:t>A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C38D5" w:rsidRPr="001B5D8C">
        <w:rPr>
          <w:rFonts w:ascii="Times New Roman" w:hAnsi="Times New Roman" w:cs="Times New Roman"/>
          <w:sz w:val="28"/>
          <w:szCs w:val="28"/>
        </w:rPr>
        <w:t>et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38D5" w:rsidRPr="001B5D8C">
        <w:rPr>
          <w:rFonts w:ascii="Times New Roman" w:hAnsi="Times New Roman" w:cs="Times New Roman"/>
          <w:sz w:val="28"/>
          <w:szCs w:val="28"/>
        </w:rPr>
        <w:t>al</w:t>
      </w:r>
      <w:r w:rsidR="00AC38D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2017). </w:t>
      </w:r>
    </w:p>
    <w:p w14:paraId="126CC6FE" w14:textId="13B328FB" w:rsidR="00B5511A" w:rsidRPr="001B5D8C" w:rsidRDefault="00A20A2B" w:rsidP="00510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Jiang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Z.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 (2023) в своем исследовании выявили, что у большей доли пациентов с плато (более 3000 м</w:t>
      </w:r>
      <w:r w:rsidR="00900D8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над уровнем моря) были достоверно выше баллы по CAT 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00D8B">
        <w:rPr>
          <w:rFonts w:ascii="Times New Roman" w:hAnsi="Times New Roman" w:cs="Times New Roman"/>
          <w:sz w:val="28"/>
          <w:szCs w:val="28"/>
        </w:rPr>
        <w:t>COPD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0D8B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>ssessment</w:t>
      </w:r>
      <w:proofErr w:type="spellEnd"/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0D8B">
        <w:rPr>
          <w:rFonts w:ascii="Times New Roman" w:hAnsi="Times New Roman" w:cs="Times New Roman"/>
          <w:sz w:val="28"/>
          <w:szCs w:val="28"/>
        </w:rPr>
        <w:t>T</w:t>
      </w:r>
      <w:proofErr w:type="spellStart"/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>est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, оценочный тест ХОБЛ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чем у жителей равнин.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030F" w:rsidRPr="001B5D8C">
        <w:rPr>
          <w:rFonts w:ascii="Times New Roman" w:hAnsi="Times New Roman" w:cs="Times New Roman"/>
          <w:sz w:val="28"/>
          <w:szCs w:val="28"/>
          <w:lang w:val="ru-RU"/>
        </w:rPr>
        <w:t>Вместе с тем с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>пирометрический тест не выявил различий в отношении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ОФВ1, ФЖЕЛ и 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>ОФВ1/ФЖЕЛ. Распределение стади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GOLD 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также 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не отличалось между двумя группами. 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>Однако п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ациенты 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плато имели более высокую частоту обострений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bookmarkStart w:id="18" w:name="_Hlk144574732"/>
      <w:r w:rsidR="005103AE" w:rsidRPr="001B5D8C">
        <w:rPr>
          <w:rFonts w:ascii="Times New Roman" w:hAnsi="Times New Roman" w:cs="Times New Roman"/>
          <w:sz w:val="28"/>
          <w:szCs w:val="28"/>
        </w:rPr>
        <w:t>Jiang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103AE" w:rsidRPr="001B5D8C">
        <w:rPr>
          <w:rFonts w:ascii="Times New Roman" w:hAnsi="Times New Roman" w:cs="Times New Roman"/>
          <w:sz w:val="28"/>
          <w:szCs w:val="28"/>
        </w:rPr>
        <w:t>Z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103AE" w:rsidRPr="001B5D8C">
        <w:rPr>
          <w:rFonts w:ascii="Times New Roman" w:hAnsi="Times New Roman" w:cs="Times New Roman"/>
          <w:sz w:val="28"/>
          <w:szCs w:val="28"/>
        </w:rPr>
        <w:t>et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103AE" w:rsidRPr="001B5D8C">
        <w:rPr>
          <w:rFonts w:ascii="Times New Roman" w:hAnsi="Times New Roman" w:cs="Times New Roman"/>
          <w:sz w:val="28"/>
          <w:szCs w:val="28"/>
        </w:rPr>
        <w:t>al</w:t>
      </w:r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>, 2023</w:t>
      </w:r>
      <w:bookmarkEnd w:id="18"/>
      <w:r w:rsidR="005103AE" w:rsidRPr="001B5D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587E3E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2AEC86F" w14:textId="216ADB20" w:rsidR="0047524D" w:rsidRPr="001B5D8C" w:rsidRDefault="00E66F3D" w:rsidP="00347C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Важным фактором исходов ХОБЛ является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3B0C00" w:rsidRPr="001B5D8C">
        <w:rPr>
          <w:rFonts w:ascii="Times New Roman" w:hAnsi="Times New Roman" w:cs="Times New Roman"/>
          <w:sz w:val="28"/>
          <w:szCs w:val="28"/>
          <w:lang w:val="ru-RU"/>
        </w:rPr>
        <w:t>оморбидность</w:t>
      </w:r>
      <w:proofErr w:type="spellEnd"/>
      <w:r w:rsidR="003B0C0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что подтверждается</w:t>
      </w:r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норвежским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B0C00" w:rsidRPr="001B5D8C">
        <w:rPr>
          <w:rFonts w:ascii="Times New Roman" w:hAnsi="Times New Roman" w:cs="Times New Roman"/>
          <w:sz w:val="28"/>
          <w:szCs w:val="28"/>
          <w:lang w:val="ru-RU"/>
        </w:rPr>
        <w:t>исследовани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ем</w:t>
      </w:r>
      <w:r w:rsidR="003B0C0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524D" w:rsidRPr="001B5D8C">
        <w:rPr>
          <w:rFonts w:ascii="Times New Roman" w:hAnsi="Times New Roman" w:cs="Times New Roman"/>
          <w:sz w:val="28"/>
          <w:szCs w:val="28"/>
        </w:rPr>
        <w:t>HUNT</w:t>
      </w:r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2022)</w:t>
      </w:r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участием 2076 пациентов с симптомами ХОБЛ</w:t>
      </w:r>
      <w:r w:rsidR="003B0C0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Кластерный анализ выявил пять относительно дискретных групп на основе распределения сопутствующих заболеваний. </w:t>
      </w:r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Более высокую смертность и склонность к обострениям имели пациенты из психологической (высокая тревожность и депрессия) и </w:t>
      </w:r>
      <w:proofErr w:type="spellStart"/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>кахексической</w:t>
      </w:r>
      <w:proofErr w:type="spellEnd"/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(недостаточный вес и остеопороз) подгрупп </w:t>
      </w:r>
      <w:r w:rsidR="00DE571E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DE571E" w:rsidRPr="001B5D8C">
        <w:rPr>
          <w:rFonts w:ascii="Times New Roman" w:hAnsi="Times New Roman" w:cs="Times New Roman"/>
          <w:sz w:val="28"/>
          <w:szCs w:val="28"/>
        </w:rPr>
        <w:t>Vikjord</w:t>
      </w:r>
      <w:proofErr w:type="spellEnd"/>
      <w:r w:rsidR="00DE57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71E" w:rsidRPr="001B5D8C">
        <w:rPr>
          <w:rFonts w:ascii="Times New Roman" w:hAnsi="Times New Roman" w:cs="Times New Roman"/>
          <w:sz w:val="28"/>
          <w:szCs w:val="28"/>
        </w:rPr>
        <w:t>S</w:t>
      </w:r>
      <w:r w:rsidR="00DE571E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E571E" w:rsidRPr="001B5D8C">
        <w:rPr>
          <w:rFonts w:ascii="Times New Roman" w:hAnsi="Times New Roman" w:cs="Times New Roman"/>
          <w:sz w:val="28"/>
          <w:szCs w:val="28"/>
        </w:rPr>
        <w:t>A</w:t>
      </w:r>
      <w:r w:rsidR="00DE571E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E571E" w:rsidRPr="001B5D8C">
        <w:rPr>
          <w:rFonts w:ascii="Times New Roman" w:hAnsi="Times New Roman" w:cs="Times New Roman"/>
          <w:sz w:val="28"/>
          <w:szCs w:val="28"/>
        </w:rPr>
        <w:t>A</w:t>
      </w:r>
      <w:r w:rsidR="00DE57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E571E" w:rsidRPr="001B5D8C">
        <w:rPr>
          <w:rFonts w:ascii="Times New Roman" w:hAnsi="Times New Roman" w:cs="Times New Roman"/>
          <w:sz w:val="28"/>
          <w:szCs w:val="28"/>
        </w:rPr>
        <w:t>et</w:t>
      </w:r>
      <w:r w:rsidR="00DE57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71E" w:rsidRPr="001B5D8C">
        <w:rPr>
          <w:rFonts w:ascii="Times New Roman" w:hAnsi="Times New Roman" w:cs="Times New Roman"/>
          <w:sz w:val="28"/>
          <w:szCs w:val="28"/>
        </w:rPr>
        <w:t>al</w:t>
      </w:r>
      <w:r w:rsidR="00DE57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bookmarkStart w:id="19" w:name="_Hlk144758205"/>
      <w:r w:rsidRPr="001B5D8C">
        <w:rPr>
          <w:rFonts w:ascii="Times New Roman" w:hAnsi="Times New Roman" w:cs="Times New Roman"/>
          <w:sz w:val="28"/>
          <w:szCs w:val="28"/>
        </w:rPr>
        <w:t>Calverley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PMA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2023</w:t>
      </w:r>
      <w:bookmarkEnd w:id="19"/>
      <w:r w:rsidRPr="001B5D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E571E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47C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Ряд авторов </w:t>
      </w:r>
      <w:r w:rsidR="00DE571E" w:rsidRPr="001B5D8C">
        <w:rPr>
          <w:rFonts w:ascii="Times New Roman" w:hAnsi="Times New Roman" w:cs="Times New Roman"/>
          <w:sz w:val="28"/>
          <w:szCs w:val="28"/>
          <w:lang w:val="ru-RU"/>
        </w:rPr>
        <w:t>отмечают, что одним из н</w:t>
      </w:r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аиболее часто встречающимся </w:t>
      </w:r>
      <w:proofErr w:type="spellStart"/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>коморбидны</w:t>
      </w:r>
      <w:r w:rsidR="00985E98" w:rsidRPr="001B5D8C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spellEnd"/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состояни</w:t>
      </w:r>
      <w:r w:rsidR="00985E98" w:rsidRPr="001B5D8C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у больных </w:t>
      </w:r>
      <w:r w:rsidR="00DE57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ХОБЛ является </w:t>
      </w:r>
      <w:proofErr w:type="spellStart"/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>остеоп</w:t>
      </w:r>
      <w:r w:rsidR="00DE571E" w:rsidRPr="001B5D8C">
        <w:rPr>
          <w:rFonts w:ascii="Times New Roman" w:hAnsi="Times New Roman" w:cs="Times New Roman"/>
          <w:sz w:val="28"/>
          <w:szCs w:val="28"/>
          <w:lang w:val="ru-RU"/>
        </w:rPr>
        <w:t>ения</w:t>
      </w:r>
      <w:proofErr w:type="spellEnd"/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>Миррахимов</w:t>
      </w:r>
      <w:proofErr w:type="spellEnd"/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М.М., 1997, </w:t>
      </w:r>
      <w:proofErr w:type="spellStart"/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>Кудайбердиев</w:t>
      </w:r>
      <w:proofErr w:type="spellEnd"/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З.М., 1986, </w:t>
      </w:r>
      <w:proofErr w:type="spellStart"/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>Cosman</w:t>
      </w:r>
      <w:proofErr w:type="spellEnd"/>
      <w:r w:rsidR="004752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F., 2014). </w:t>
      </w:r>
    </w:p>
    <w:p w14:paraId="4F0F1FC6" w14:textId="77777777" w:rsidR="002E5C47" w:rsidRPr="001B5D8C" w:rsidRDefault="002E5C47" w:rsidP="002E5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5D4487" w14:textId="6A508B85" w:rsidR="002E5C47" w:rsidRPr="001B5D8C" w:rsidRDefault="002E5C47" w:rsidP="002E5C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1.2. </w:t>
      </w:r>
      <w:proofErr w:type="spellStart"/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Остеопенический</w:t>
      </w:r>
      <w:proofErr w:type="spellEnd"/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синдром</w:t>
      </w:r>
      <w:r w:rsidR="00897BC0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5151E98" w14:textId="71F49058" w:rsidR="002E5C47" w:rsidRPr="001B5D8C" w:rsidRDefault="002E5C47" w:rsidP="002E5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Остеопороз – это заболевание, характеризующееся низкой минеральной плотностью </w:t>
      </w:r>
      <w:r w:rsidR="00572A21" w:rsidRPr="001B5D8C">
        <w:rPr>
          <w:rFonts w:ascii="Times New Roman" w:hAnsi="Times New Roman" w:cs="Times New Roman"/>
          <w:sz w:val="28"/>
          <w:szCs w:val="28"/>
          <w:lang w:val="ru-RU"/>
        </w:rPr>
        <w:t>кост</w:t>
      </w:r>
      <w:r w:rsidR="00572A21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572A21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МПК), ее разрушением, нарушением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микроархитектоники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кости, снижением прочности костей и переломами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LeBoff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2022). </w:t>
      </w:r>
    </w:p>
    <w:p w14:paraId="34FB9725" w14:textId="3E7B6311" w:rsidR="00E552A5" w:rsidRPr="001B5D8C" w:rsidRDefault="00E552A5" w:rsidP="00E552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Согласно диагностической классификации Всемирной организации здравоохранения (ВОЗ), остеопороз определяется, если МПК тазобедренного или поясничного отдела позвоночника меньше или равна 2,5 стандартным отклонениям ниже средней МПК молодого взрослого контрольной популяции (Т-показатель).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Остеопения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диагностируется при значении Т-показателя от -1,0 до -2,5 стандартного отклонения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LeBoff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r w:rsidRPr="001B5D8C">
        <w:rPr>
          <w:rFonts w:ascii="Times New Roman" w:hAnsi="Times New Roman" w:cs="Times New Roman"/>
          <w:sz w:val="28"/>
          <w:szCs w:val="28"/>
        </w:rPr>
        <w:t>Kanis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J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1994, </w:t>
      </w:r>
      <w:r w:rsidRPr="001B5D8C">
        <w:rPr>
          <w:rFonts w:ascii="Times New Roman" w:hAnsi="Times New Roman" w:cs="Times New Roman"/>
          <w:sz w:val="28"/>
          <w:szCs w:val="28"/>
        </w:rPr>
        <w:t>Mohammed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Z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2021). </w:t>
      </w:r>
    </w:p>
    <w:p w14:paraId="32E22BD3" w14:textId="4C7C5BA2" w:rsidR="00E552A5" w:rsidRPr="001B5D8C" w:rsidRDefault="00E552A5" w:rsidP="00E552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Использование клинических факторов риска в дополнение к измерению МПК повышает точность оценки риска переломов при остеопорозе. Таким образом, был разработан ряд инструментов для расчета индивидуального риска переломов, либо на основе только клинических факторов риска, либо в сочетании с измерением МПК. Наиболее широко используемым инструментом является Инструмент оценки риска переломов – FRAX®</w:t>
      </w:r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t>Fracture</w:t>
      </w:r>
      <w:proofErr w:type="spellEnd"/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Risk Assessment Tool)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1B5D8C">
        <w:rPr>
          <w:rFonts w:ascii="Times New Roman" w:hAnsi="Times New Roman" w:cs="Times New Roman"/>
          <w:sz w:val="28"/>
          <w:szCs w:val="28"/>
        </w:rPr>
        <w:t>Liu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J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r w:rsidRPr="001B5D8C">
        <w:rPr>
          <w:rFonts w:ascii="Times New Roman" w:hAnsi="Times New Roman" w:cs="Times New Roman"/>
          <w:sz w:val="28"/>
          <w:szCs w:val="28"/>
        </w:rPr>
        <w:t>Kanis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J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2007, 2008,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Vandenput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2022). </w:t>
      </w:r>
    </w:p>
    <w:p w14:paraId="6A11B3E4" w14:textId="442F2AC3" w:rsidR="00E66F3D" w:rsidRPr="001B5D8C" w:rsidRDefault="00E66F3D" w:rsidP="006208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B0CCB2" w14:textId="18E3E0FD" w:rsidR="00E66F3D" w:rsidRPr="001B5D8C" w:rsidRDefault="00E66F3D" w:rsidP="00E66F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0" w:name="_Hlk144794275"/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1.2.</w:t>
      </w:r>
      <w:r w:rsidR="002E5C47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D62E6A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Эпидемиология и факторы риска </w:t>
      </w:r>
      <w:proofErr w:type="spellStart"/>
      <w:r w:rsidR="00D62E6A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о</w:t>
      </w:r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стеопеническ</w:t>
      </w:r>
      <w:r w:rsidR="00D62E6A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ого</w:t>
      </w:r>
      <w:proofErr w:type="spellEnd"/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синдром</w:t>
      </w:r>
      <w:r w:rsidR="00D62E6A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а</w:t>
      </w:r>
      <w:r w:rsidR="00897BC0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bookmarkEnd w:id="20"/>
    <w:p w14:paraId="44E1F5B1" w14:textId="3ECED5AC" w:rsidR="00046225" w:rsidRPr="001B5D8C" w:rsidRDefault="00F83FEE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Остеопороз поражает огромное количество людей. </w:t>
      </w:r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Более 200 млн человек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мире </w:t>
      </w:r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страдают остеопорозом.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Около</w:t>
      </w:r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70% людей старше 80 лет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имеют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остеопенический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синдром</w:t>
      </w:r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>. В развитых странах заболевание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встречается у</w:t>
      </w:r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>8</w:t>
      </w:r>
      <w:proofErr w:type="gramEnd"/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>% мужчин и 9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>38% женщин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837D04" w:rsidRPr="001B5D8C">
        <w:rPr>
          <w:rFonts w:ascii="Times New Roman" w:hAnsi="Times New Roman" w:cs="Times New Roman"/>
          <w:sz w:val="28"/>
          <w:szCs w:val="28"/>
        </w:rPr>
        <w:t>Prince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04" w:rsidRPr="001B5D8C">
        <w:rPr>
          <w:rFonts w:ascii="Times New Roman" w:hAnsi="Times New Roman" w:cs="Times New Roman"/>
          <w:sz w:val="28"/>
          <w:szCs w:val="28"/>
        </w:rPr>
        <w:t>R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37D04" w:rsidRPr="001B5D8C">
        <w:rPr>
          <w:rFonts w:ascii="Times New Roman" w:hAnsi="Times New Roman" w:cs="Times New Roman"/>
          <w:sz w:val="28"/>
          <w:szCs w:val="28"/>
        </w:rPr>
        <w:t>L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37D04" w:rsidRPr="001B5D8C">
        <w:rPr>
          <w:rFonts w:ascii="Times New Roman" w:hAnsi="Times New Roman" w:cs="Times New Roman"/>
          <w:sz w:val="28"/>
          <w:szCs w:val="28"/>
        </w:rPr>
        <w:t>et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04" w:rsidRPr="001B5D8C">
        <w:rPr>
          <w:rFonts w:ascii="Times New Roman" w:hAnsi="Times New Roman" w:cs="Times New Roman"/>
          <w:sz w:val="28"/>
          <w:szCs w:val="28"/>
        </w:rPr>
        <w:t>al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proofErr w:type="spellStart"/>
      <w:r w:rsidR="00837D04" w:rsidRPr="001B5D8C">
        <w:rPr>
          <w:rFonts w:ascii="Times New Roman" w:hAnsi="Times New Roman" w:cs="Times New Roman"/>
          <w:sz w:val="28"/>
          <w:szCs w:val="28"/>
        </w:rPr>
        <w:t>Rachner</w:t>
      </w:r>
      <w:proofErr w:type="spellEnd"/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04" w:rsidRPr="001B5D8C">
        <w:rPr>
          <w:rFonts w:ascii="Times New Roman" w:hAnsi="Times New Roman" w:cs="Times New Roman"/>
          <w:sz w:val="28"/>
          <w:szCs w:val="28"/>
        </w:rPr>
        <w:t>T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37D04" w:rsidRPr="001B5D8C">
        <w:rPr>
          <w:rFonts w:ascii="Times New Roman" w:hAnsi="Times New Roman" w:cs="Times New Roman"/>
          <w:sz w:val="28"/>
          <w:szCs w:val="28"/>
        </w:rPr>
        <w:t>D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37D04" w:rsidRPr="001B5D8C">
        <w:rPr>
          <w:rFonts w:ascii="Times New Roman" w:hAnsi="Times New Roman" w:cs="Times New Roman"/>
          <w:sz w:val="28"/>
          <w:szCs w:val="28"/>
        </w:rPr>
        <w:t>et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04" w:rsidRPr="001B5D8C">
        <w:rPr>
          <w:rFonts w:ascii="Times New Roman" w:hAnsi="Times New Roman" w:cs="Times New Roman"/>
          <w:sz w:val="28"/>
          <w:szCs w:val="28"/>
        </w:rPr>
        <w:t>al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r w:rsidR="00837D04" w:rsidRPr="001B5D8C">
        <w:rPr>
          <w:rFonts w:ascii="Times New Roman" w:hAnsi="Times New Roman" w:cs="Times New Roman"/>
          <w:sz w:val="28"/>
          <w:szCs w:val="28"/>
        </w:rPr>
        <w:t>Khadka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04" w:rsidRPr="001B5D8C">
        <w:rPr>
          <w:rFonts w:ascii="Times New Roman" w:hAnsi="Times New Roman" w:cs="Times New Roman"/>
          <w:sz w:val="28"/>
          <w:szCs w:val="28"/>
        </w:rPr>
        <w:t>B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37D04" w:rsidRPr="001B5D8C">
        <w:rPr>
          <w:rFonts w:ascii="Times New Roman" w:hAnsi="Times New Roman" w:cs="Times New Roman"/>
          <w:sz w:val="28"/>
          <w:szCs w:val="28"/>
        </w:rPr>
        <w:t>et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04" w:rsidRPr="001B5D8C">
        <w:rPr>
          <w:rFonts w:ascii="Times New Roman" w:hAnsi="Times New Roman" w:cs="Times New Roman"/>
          <w:sz w:val="28"/>
          <w:szCs w:val="28"/>
        </w:rPr>
        <w:t>al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>., 2018).</w:t>
      </w:r>
    </w:p>
    <w:p w14:paraId="1A3836A0" w14:textId="77777777" w:rsidR="001E741A" w:rsidRPr="001B5D8C" w:rsidRDefault="00FE4F4A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Остеопороз остается заболеванием, которое недостаточно диагностируется и не лечится, несмотря на эффективные меры по предотвращению переломов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LeBoff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2022). </w:t>
      </w:r>
    </w:p>
    <w:p w14:paraId="6C68DC73" w14:textId="1BFB7EB2" w:rsidR="00FE4F4A" w:rsidRPr="001B5D8C" w:rsidRDefault="00FE4F4A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Хотя остеопороз не обязательно связан с переломами, они определяют неблагоприятный прогноз заболевания (</w:t>
      </w:r>
      <w:bookmarkStart w:id="21" w:name="_Hlk144793645"/>
      <w:proofErr w:type="spellStart"/>
      <w:r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bookmarkEnd w:id="21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r w:rsidRPr="001B5D8C">
        <w:rPr>
          <w:rFonts w:ascii="Times New Roman" w:hAnsi="Times New Roman" w:cs="Times New Roman"/>
          <w:sz w:val="28"/>
          <w:szCs w:val="28"/>
        </w:rPr>
        <w:t>Zamani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2018, </w:t>
      </w:r>
      <w:r w:rsidRPr="001B5D8C">
        <w:rPr>
          <w:rFonts w:ascii="Times New Roman" w:hAnsi="Times New Roman" w:cs="Times New Roman"/>
          <w:sz w:val="28"/>
          <w:szCs w:val="28"/>
        </w:rPr>
        <w:t>Irani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D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2013, </w:t>
      </w:r>
      <w:r w:rsidRPr="001B5D8C">
        <w:rPr>
          <w:rFonts w:ascii="Times New Roman" w:hAnsi="Times New Roman" w:cs="Times New Roman"/>
          <w:sz w:val="28"/>
          <w:szCs w:val="28"/>
        </w:rPr>
        <w:t>Wright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C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2014). Переломы бедра значительно увеличивают риск смерти в течение года и являются прогностическим фактором дополнительных переломов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LeBoff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Roerholt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C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2009, </w:t>
      </w:r>
      <w:r w:rsidRPr="001B5D8C">
        <w:rPr>
          <w:rFonts w:ascii="Times New Roman" w:hAnsi="Times New Roman" w:cs="Times New Roman"/>
          <w:sz w:val="28"/>
          <w:szCs w:val="28"/>
        </w:rPr>
        <w:t>Liu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K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2006).</w:t>
      </w:r>
    </w:p>
    <w:p w14:paraId="2DE1D633" w14:textId="7780EA53" w:rsidR="00F83FEE" w:rsidRPr="001B5D8C" w:rsidRDefault="00F83FEE" w:rsidP="00F83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Во всем мире ежегодно происходит около 9 млн переломов в результате остеопороза. Одна из трех женщин и каждый пятый мужчина старше 50 лет страдают от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остеопоротического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перелома. Районы мира с меньшим количеством витамина D из-за недостатка солнечного света, чем регионы, расположенные ближе к экватору, имеют более высокий уровень переломов по сравнению с людьми, живущими в более низких широтах (</w:t>
      </w:r>
      <w:r w:rsidR="00837D04" w:rsidRPr="001B5D8C">
        <w:rPr>
          <w:rFonts w:ascii="Times New Roman" w:hAnsi="Times New Roman" w:cs="Times New Roman"/>
          <w:sz w:val="28"/>
          <w:szCs w:val="28"/>
        </w:rPr>
        <w:t>Porter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04" w:rsidRPr="001B5D8C">
        <w:rPr>
          <w:rFonts w:ascii="Times New Roman" w:hAnsi="Times New Roman" w:cs="Times New Roman"/>
          <w:sz w:val="28"/>
          <w:szCs w:val="28"/>
        </w:rPr>
        <w:t>J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37D04" w:rsidRPr="001B5D8C">
        <w:rPr>
          <w:rFonts w:ascii="Times New Roman" w:hAnsi="Times New Roman" w:cs="Times New Roman"/>
          <w:sz w:val="28"/>
          <w:szCs w:val="28"/>
        </w:rPr>
        <w:t>L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37D04" w:rsidRPr="001B5D8C">
        <w:rPr>
          <w:rFonts w:ascii="Times New Roman" w:hAnsi="Times New Roman" w:cs="Times New Roman"/>
          <w:sz w:val="28"/>
          <w:szCs w:val="28"/>
        </w:rPr>
        <w:t>et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04" w:rsidRPr="001B5D8C">
        <w:rPr>
          <w:rFonts w:ascii="Times New Roman" w:hAnsi="Times New Roman" w:cs="Times New Roman"/>
          <w:sz w:val="28"/>
          <w:szCs w:val="28"/>
        </w:rPr>
        <w:t>al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>., 2023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1458F5C3" w14:textId="7990C243" w:rsidR="00D62E6A" w:rsidRPr="001B5D8C" w:rsidRDefault="00D62E6A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двойном слепом плацебо-контролируемом исследовании остеопороза с участием 677 пациентов с остеопорозом в возрасте от 28 до 88 лет уровень смертности среди </w:t>
      </w:r>
      <w:r w:rsidR="001F41C6" w:rsidRPr="001B5D8C">
        <w:rPr>
          <w:rFonts w:ascii="Times New Roman" w:hAnsi="Times New Roman" w:cs="Times New Roman"/>
          <w:sz w:val="28"/>
          <w:szCs w:val="28"/>
          <w:lang w:val="ru-RU"/>
        </w:rPr>
        <w:t>больных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одним или несколькими переломами был в 4,4 раза выше</w:t>
      </w:r>
      <w:r w:rsidR="001F41C6" w:rsidRPr="001B5D8C">
        <w:rPr>
          <w:rFonts w:ascii="Times New Roman" w:hAnsi="Times New Roman" w:cs="Times New Roman"/>
          <w:sz w:val="28"/>
          <w:szCs w:val="28"/>
          <w:lang w:val="ru-RU"/>
        </w:rPr>
        <w:t>, чем у обследуемых без переломов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Jalava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2003,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6911F4FC" w14:textId="39A1EEF5" w:rsidR="00F554E1" w:rsidRPr="001B5D8C" w:rsidRDefault="00FE4F4A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По мере старения населения увеличивается распространенность переломов</w:t>
      </w:r>
      <w:r w:rsidR="00F554E1" w:rsidRPr="001B5D8C">
        <w:rPr>
          <w:rFonts w:ascii="Times New Roman" w:hAnsi="Times New Roman" w:cs="Times New Roman"/>
          <w:sz w:val="28"/>
          <w:szCs w:val="28"/>
          <w:lang w:val="ru-RU"/>
        </w:rPr>
        <w:t>, что представляет собой серьезную проблему не только для системы здравоохранения, но и для пациентов, их семей и общества в целом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B5D8C">
        <w:rPr>
          <w:rFonts w:ascii="Times New Roman" w:hAnsi="Times New Roman" w:cs="Times New Roman"/>
          <w:sz w:val="28"/>
          <w:szCs w:val="28"/>
        </w:rPr>
        <w:t>Viswanathan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2018</w:t>
      </w:r>
      <w:r w:rsidR="00F554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554E1" w:rsidRPr="001B5D8C">
        <w:rPr>
          <w:rFonts w:ascii="Times New Roman" w:hAnsi="Times New Roman" w:cs="Times New Roman"/>
          <w:sz w:val="28"/>
          <w:szCs w:val="28"/>
        </w:rPr>
        <w:t>Park</w:t>
      </w:r>
      <w:r w:rsidR="00F554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54E1" w:rsidRPr="001B5D8C">
        <w:rPr>
          <w:rFonts w:ascii="Times New Roman" w:hAnsi="Times New Roman" w:cs="Times New Roman"/>
          <w:sz w:val="28"/>
          <w:szCs w:val="28"/>
        </w:rPr>
        <w:t>S</w:t>
      </w:r>
      <w:r w:rsidR="00F554E1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554E1" w:rsidRPr="001B5D8C">
        <w:rPr>
          <w:rFonts w:ascii="Times New Roman" w:hAnsi="Times New Roman" w:cs="Times New Roman"/>
          <w:sz w:val="28"/>
          <w:szCs w:val="28"/>
        </w:rPr>
        <w:t>B</w:t>
      </w:r>
      <w:r w:rsidR="00F554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554E1" w:rsidRPr="001B5D8C">
        <w:rPr>
          <w:rFonts w:ascii="Times New Roman" w:hAnsi="Times New Roman" w:cs="Times New Roman"/>
          <w:sz w:val="28"/>
          <w:szCs w:val="28"/>
        </w:rPr>
        <w:t>et</w:t>
      </w:r>
      <w:r w:rsidR="00F554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54E1" w:rsidRPr="001B5D8C">
        <w:rPr>
          <w:rFonts w:ascii="Times New Roman" w:hAnsi="Times New Roman" w:cs="Times New Roman"/>
          <w:sz w:val="28"/>
          <w:szCs w:val="28"/>
        </w:rPr>
        <w:t>al</w:t>
      </w:r>
      <w:r w:rsidR="00F554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2016, </w:t>
      </w:r>
      <w:proofErr w:type="spellStart"/>
      <w:r w:rsidR="00F554E1"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="00F554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54E1" w:rsidRPr="001B5D8C">
        <w:rPr>
          <w:rFonts w:ascii="Times New Roman" w:hAnsi="Times New Roman" w:cs="Times New Roman"/>
          <w:sz w:val="28"/>
          <w:szCs w:val="28"/>
        </w:rPr>
        <w:t>N</w:t>
      </w:r>
      <w:r w:rsidR="00F554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554E1" w:rsidRPr="001B5D8C">
        <w:rPr>
          <w:rFonts w:ascii="Times New Roman" w:hAnsi="Times New Roman" w:cs="Times New Roman"/>
          <w:sz w:val="28"/>
          <w:szCs w:val="28"/>
        </w:rPr>
        <w:t>et</w:t>
      </w:r>
      <w:r w:rsidR="00F554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54E1" w:rsidRPr="001B5D8C">
        <w:rPr>
          <w:rFonts w:ascii="Times New Roman" w:hAnsi="Times New Roman" w:cs="Times New Roman"/>
          <w:sz w:val="28"/>
          <w:szCs w:val="28"/>
        </w:rPr>
        <w:t>al</w:t>
      </w:r>
      <w:r w:rsidR="00F554E1" w:rsidRPr="001B5D8C">
        <w:rPr>
          <w:rFonts w:ascii="Times New Roman" w:hAnsi="Times New Roman" w:cs="Times New Roman"/>
          <w:sz w:val="28"/>
          <w:szCs w:val="28"/>
          <w:lang w:val="ru-RU"/>
        </w:rPr>
        <w:t>., 2022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14:paraId="6AC25E24" w14:textId="77777777" w:rsidR="001F41C6" w:rsidRPr="001B5D8C" w:rsidRDefault="00FE4F4A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ежегодно выявляется около 2 млн новых случаев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остеопоротических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переломов, что превышает число новых случаев инфаркта миокарда, рака молочной железы и рака простаты вместе взятых (</w:t>
      </w:r>
      <w:r w:rsidRPr="001B5D8C">
        <w:rPr>
          <w:rFonts w:ascii="Times New Roman" w:hAnsi="Times New Roman" w:cs="Times New Roman"/>
          <w:sz w:val="28"/>
          <w:szCs w:val="28"/>
        </w:rPr>
        <w:t>Burge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2007, </w:t>
      </w:r>
      <w:r w:rsidRPr="001B5D8C">
        <w:rPr>
          <w:rFonts w:ascii="Times New Roman" w:hAnsi="Times New Roman" w:cs="Times New Roman"/>
          <w:sz w:val="28"/>
          <w:szCs w:val="28"/>
        </w:rPr>
        <w:t>Benjamin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J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2018). </w:t>
      </w:r>
    </w:p>
    <w:p w14:paraId="0DDE14A7" w14:textId="41796FCA" w:rsidR="00FE4F4A" w:rsidRPr="001B5D8C" w:rsidRDefault="00FE4F4A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Ожидается, что к 2040 году ежегодная частота переломов увеличится на 68% и составит 3,2 млн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Lewiecki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LeBoff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1BCAFB4D" w14:textId="77777777" w:rsidR="00FE4F4A" w:rsidRPr="001B5D8C" w:rsidRDefault="00FE4F4A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Среди взрослых европеоидной расы в США после 50-летнего возраста 50% женщин и 20% мужчин имеют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остеопоротические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переломы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Cosman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F.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2014,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LeBoff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2022). </w:t>
      </w:r>
    </w:p>
    <w:p w14:paraId="55176807" w14:textId="5DF0BF36" w:rsidR="00FE4F4A" w:rsidRPr="001B5D8C" w:rsidRDefault="00FE4F4A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Подсчитано, что 80% городского населения Индии страдает от дефицита витамина D, а переломы бедра случаются примерно на десять лет раньше, чем в западных странах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Mithal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2014,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324D0860" w14:textId="3689722A" w:rsidR="001F41C6" w:rsidRPr="001B5D8C" w:rsidRDefault="00FE4F4A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Проведенный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(2022) метаанализ по изучению распространенности остеопороза в мире включил 86 исследований и более 103 млн человек в возрасте </w:t>
      </w:r>
      <w:r w:rsidR="00A8795C" w:rsidRPr="001B5D8C">
        <w:rPr>
          <w:rFonts w:ascii="Times New Roman" w:hAnsi="Times New Roman" w:cs="Times New Roman"/>
          <w:sz w:val="28"/>
          <w:szCs w:val="28"/>
          <w:lang w:val="ru-RU"/>
        </w:rPr>
        <w:t>15–</w:t>
      </w:r>
      <w:proofErr w:type="gramStart"/>
      <w:r w:rsidR="00A8795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105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лет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>. Согласно исследованию, распространенность остеопороза составила 18,3% в мире: 23,1% среди женщин и 11,7% среди мужчин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2022). </w:t>
      </w:r>
    </w:p>
    <w:p w14:paraId="7DFEB113" w14:textId="7C815662" w:rsidR="00FE4F4A" w:rsidRPr="001B5D8C" w:rsidRDefault="001F41C6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амая высокая распространенность остеопороза зафиксирована в исследованиях, изученных в Иране – 77,3%, а самая низкая (1,07%) – в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>анад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е (</w:t>
      </w:r>
      <w:r w:rsidR="00FE4F4A" w:rsidRPr="001B5D8C">
        <w:rPr>
          <w:rFonts w:ascii="Times New Roman" w:hAnsi="Times New Roman" w:cs="Times New Roman"/>
          <w:sz w:val="28"/>
          <w:szCs w:val="28"/>
        </w:rPr>
        <w:t>Ferrari</w:t>
      </w:r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4F4A" w:rsidRPr="001B5D8C">
        <w:rPr>
          <w:rFonts w:ascii="Times New Roman" w:hAnsi="Times New Roman" w:cs="Times New Roman"/>
          <w:sz w:val="28"/>
          <w:szCs w:val="28"/>
        </w:rPr>
        <w:t>R</w:t>
      </w:r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2015, </w:t>
      </w:r>
      <w:proofErr w:type="spellStart"/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>Shokrollahi</w:t>
      </w:r>
      <w:proofErr w:type="spellEnd"/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P. </w:t>
      </w:r>
      <w:r w:rsidR="00FE4F4A" w:rsidRPr="001B5D8C">
        <w:rPr>
          <w:rFonts w:ascii="Times New Roman" w:hAnsi="Times New Roman" w:cs="Times New Roman"/>
          <w:sz w:val="28"/>
          <w:szCs w:val="28"/>
        </w:rPr>
        <w:t>et</w:t>
      </w:r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4F4A" w:rsidRPr="001B5D8C">
        <w:rPr>
          <w:rFonts w:ascii="Times New Roman" w:hAnsi="Times New Roman" w:cs="Times New Roman"/>
          <w:sz w:val="28"/>
          <w:szCs w:val="28"/>
        </w:rPr>
        <w:t>al</w:t>
      </w:r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2008, </w:t>
      </w:r>
      <w:proofErr w:type="spellStart"/>
      <w:r w:rsidR="00FE4F4A"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4F4A" w:rsidRPr="001B5D8C">
        <w:rPr>
          <w:rFonts w:ascii="Times New Roman" w:hAnsi="Times New Roman" w:cs="Times New Roman"/>
          <w:sz w:val="28"/>
          <w:szCs w:val="28"/>
        </w:rPr>
        <w:t>N</w:t>
      </w:r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E4F4A" w:rsidRPr="001B5D8C">
        <w:rPr>
          <w:rFonts w:ascii="Times New Roman" w:hAnsi="Times New Roman" w:cs="Times New Roman"/>
          <w:sz w:val="28"/>
          <w:szCs w:val="28"/>
        </w:rPr>
        <w:t>et</w:t>
      </w:r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4F4A" w:rsidRPr="001B5D8C">
        <w:rPr>
          <w:rFonts w:ascii="Times New Roman" w:hAnsi="Times New Roman" w:cs="Times New Roman"/>
          <w:sz w:val="28"/>
          <w:szCs w:val="28"/>
        </w:rPr>
        <w:t>al</w:t>
      </w:r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2EDC329E" w14:textId="0C4D5C8C" w:rsidR="00FE4F4A" w:rsidRPr="001B5D8C" w:rsidRDefault="00FE4F4A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исследовании </w:t>
      </w:r>
      <w:r w:rsidRPr="001B5D8C">
        <w:rPr>
          <w:rFonts w:ascii="Times New Roman" w:hAnsi="Times New Roman" w:cs="Times New Roman"/>
          <w:sz w:val="28"/>
          <w:szCs w:val="28"/>
        </w:rPr>
        <w:t>Wang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 (2021) с участием 20</w:t>
      </w:r>
      <w:r w:rsidR="001F41C6" w:rsidRPr="001B5D8C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416</w:t>
      </w:r>
      <w:r w:rsidR="001F41C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человек распространенность остеопороза в Китае среди взрослых 40 лет и старше составила 5,0% среди мужчин и 20,6% среди женщин, а распространенность переломов позвонков – 10,5% и 9,7% соответственно (</w:t>
      </w:r>
      <w:r w:rsidRPr="001B5D8C">
        <w:rPr>
          <w:rFonts w:ascii="Times New Roman" w:hAnsi="Times New Roman" w:cs="Times New Roman"/>
          <w:sz w:val="28"/>
          <w:szCs w:val="28"/>
        </w:rPr>
        <w:t>Wang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2021).</w:t>
      </w:r>
    </w:p>
    <w:p w14:paraId="508EB608" w14:textId="77777777" w:rsidR="00FE4F4A" w:rsidRPr="001B5D8C" w:rsidRDefault="00FE4F4A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По данным систематического и метаанализа, проведенного в Китае, распространенность остеопороза с 2003 по 2015 года составила 20%. Среди мужского населения данный показатель составил 15,3%, среди женского – 25,4%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r w:rsidRPr="001B5D8C">
        <w:rPr>
          <w:rFonts w:ascii="Times New Roman" w:hAnsi="Times New Roman" w:cs="Times New Roman"/>
          <w:sz w:val="28"/>
          <w:szCs w:val="28"/>
        </w:rPr>
        <w:t>Chen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P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2016).</w:t>
      </w:r>
    </w:p>
    <w:p w14:paraId="0DEA3A8F" w14:textId="77777777" w:rsidR="00FE4F4A" w:rsidRPr="001B5D8C" w:rsidRDefault="00FE4F4A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При изучении распространенности остеопороза в некоторых промышленно развитых странах среди людей в возрасте 50 лет и старше, </w:t>
      </w:r>
      <w:r w:rsidRPr="001B5D8C">
        <w:rPr>
          <w:rFonts w:ascii="Times New Roman" w:hAnsi="Times New Roman" w:cs="Times New Roman"/>
          <w:sz w:val="28"/>
          <w:szCs w:val="28"/>
        </w:rPr>
        <w:t>Wade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W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 (2014) выявили, что наиболее часто заболевание встречалось в Японии (26,3%) и США (21%), а реже всего – в Канаде 2,6% и Австралии (2%)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r w:rsidRPr="001B5D8C">
        <w:rPr>
          <w:rFonts w:ascii="Times New Roman" w:hAnsi="Times New Roman" w:cs="Times New Roman"/>
          <w:sz w:val="28"/>
          <w:szCs w:val="28"/>
        </w:rPr>
        <w:t>Wade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W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2014).</w:t>
      </w:r>
    </w:p>
    <w:p w14:paraId="6DD537C5" w14:textId="77777777" w:rsidR="00FE4F4A" w:rsidRPr="001B5D8C" w:rsidRDefault="00FE4F4A" w:rsidP="00FE4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Анализируя динамику заболеваемости остеопороза среди взрослого населения России с 2013 по 2017 г., Балабанова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Р.М.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 (2019) продемонстрировали незначительное увеличение указанного показателя со 152 321 случаев до 157 791 случаев. Если в 2013 г распространенность остеопороза составила 130,9 на 100 тыс. населения, то в 2017 г – 134,6 на 100 тыс. населения. При этом 71,4% женщин имели возраст 55 лет и старше и 69,4% мужчин находились в возрастной категории старше 60 лет (Балабанова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Р.М.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др., 2019, 2018).</w:t>
      </w:r>
    </w:p>
    <w:p w14:paraId="0746075E" w14:textId="0179A6C0" w:rsidR="009B761A" w:rsidRPr="001B5D8C" w:rsidRDefault="00FE4F4A" w:rsidP="009B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Вопросы эпидемиологии, методов профилактики и лечения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остеопенического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синдрома </w:t>
      </w:r>
      <w:r w:rsidR="007A54CC">
        <w:rPr>
          <w:rFonts w:ascii="Times New Roman" w:hAnsi="Times New Roman" w:cs="Times New Roman"/>
          <w:sz w:val="28"/>
          <w:szCs w:val="28"/>
          <w:lang w:val="ru-RU"/>
        </w:rPr>
        <w:t>среди населения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2A21" w:rsidRPr="001B5D8C">
        <w:rPr>
          <w:rFonts w:ascii="Times New Roman" w:hAnsi="Times New Roman" w:cs="Times New Roman"/>
          <w:sz w:val="28"/>
          <w:szCs w:val="28"/>
          <w:lang w:val="ru-RU"/>
        </w:rPr>
        <w:t>Кыргызстане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остаются актуальными</w:t>
      </w:r>
      <w:r w:rsidR="006D5FBA">
        <w:rPr>
          <w:rFonts w:ascii="Times New Roman" w:hAnsi="Times New Roman" w:cs="Times New Roman"/>
          <w:sz w:val="28"/>
          <w:szCs w:val="28"/>
          <w:lang w:val="ru-RU"/>
        </w:rPr>
        <w:t xml:space="preserve">. Мониторинг </w:t>
      </w:r>
      <w:r w:rsidR="006D5FBA" w:rsidRPr="006D5FBA">
        <w:rPr>
          <w:rFonts w:ascii="Times New Roman" w:hAnsi="Times New Roman" w:cs="Times New Roman"/>
          <w:sz w:val="28"/>
          <w:szCs w:val="28"/>
          <w:lang w:val="ru-RU"/>
        </w:rPr>
        <w:t>скринингового обследования и выявление факторов риска</w:t>
      </w:r>
      <w:r w:rsidR="006D5FBA">
        <w:rPr>
          <w:rFonts w:ascii="Times New Roman" w:hAnsi="Times New Roman" w:cs="Times New Roman"/>
          <w:sz w:val="28"/>
          <w:szCs w:val="28"/>
          <w:lang w:val="ru-RU"/>
        </w:rPr>
        <w:t xml:space="preserve"> остеопороза </w:t>
      </w:r>
      <w:r w:rsidR="003543D2" w:rsidRPr="003543D2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3543D2" w:rsidRPr="003543D2">
        <w:rPr>
          <w:rFonts w:ascii="Times New Roman" w:hAnsi="Times New Roman" w:cs="Times New Roman"/>
          <w:sz w:val="28"/>
          <w:szCs w:val="28"/>
          <w:lang w:val="ru-RU"/>
        </w:rPr>
        <w:t>Аманалиева</w:t>
      </w:r>
      <w:proofErr w:type="spellEnd"/>
      <w:r w:rsidR="003543D2" w:rsidRPr="003543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3543D2" w:rsidRPr="003543D2">
        <w:rPr>
          <w:rFonts w:ascii="Times New Roman" w:hAnsi="Times New Roman" w:cs="Times New Roman"/>
          <w:sz w:val="28"/>
          <w:szCs w:val="28"/>
          <w:lang w:val="ru-RU"/>
        </w:rPr>
        <w:t>Ж.К.</w:t>
      </w:r>
      <w:proofErr w:type="gramEnd"/>
      <w:r w:rsidR="003543D2" w:rsidRPr="003543D2">
        <w:rPr>
          <w:rFonts w:ascii="Times New Roman" w:hAnsi="Times New Roman" w:cs="Times New Roman"/>
          <w:sz w:val="28"/>
          <w:szCs w:val="28"/>
          <w:lang w:val="ru-RU"/>
        </w:rPr>
        <w:t>, 2014</w:t>
      </w:r>
      <w:r w:rsidR="00A3593B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="003543D2" w:rsidRPr="003543D2">
        <w:rPr>
          <w:rFonts w:ascii="Times New Roman" w:hAnsi="Times New Roman" w:cs="Times New Roman"/>
          <w:sz w:val="28"/>
          <w:szCs w:val="28"/>
          <w:lang w:val="ru-RU"/>
        </w:rPr>
        <w:t>],</w:t>
      </w:r>
      <w:r w:rsidR="006D5FBA">
        <w:rPr>
          <w:rFonts w:ascii="Times New Roman" w:hAnsi="Times New Roman" w:cs="Times New Roman"/>
          <w:sz w:val="28"/>
          <w:szCs w:val="28"/>
          <w:lang w:val="ru-RU"/>
        </w:rPr>
        <w:t xml:space="preserve"> имеют большое значение</w:t>
      </w:r>
      <w:r w:rsidR="00FC31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54CC">
        <w:rPr>
          <w:rFonts w:ascii="Times New Roman" w:hAnsi="Times New Roman" w:cs="Times New Roman"/>
          <w:sz w:val="28"/>
          <w:szCs w:val="28"/>
          <w:lang w:val="ru-RU"/>
        </w:rPr>
        <w:t xml:space="preserve">для оценки роста </w:t>
      </w:r>
      <w:proofErr w:type="spellStart"/>
      <w:r w:rsidR="00FC3186">
        <w:rPr>
          <w:rFonts w:ascii="Times New Roman" w:hAnsi="Times New Roman" w:cs="Times New Roman"/>
          <w:sz w:val="28"/>
          <w:szCs w:val="28"/>
          <w:lang w:val="ru-RU"/>
        </w:rPr>
        <w:t>остеопоротических</w:t>
      </w:r>
      <w:proofErr w:type="spellEnd"/>
      <w:r w:rsidR="00FC3186">
        <w:rPr>
          <w:rFonts w:ascii="Times New Roman" w:hAnsi="Times New Roman" w:cs="Times New Roman"/>
          <w:sz w:val="28"/>
          <w:szCs w:val="28"/>
          <w:lang w:val="ru-RU"/>
        </w:rPr>
        <w:t xml:space="preserve"> переломом.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исследовании </w:t>
      </w:r>
      <w:bookmarkStart w:id="22" w:name="_Hlk165221665"/>
      <w:r w:rsidR="00A3593B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Иманалиевой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Ф.Э.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</w:t>
      </w:r>
      <w:r w:rsidR="00A359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2020</w:t>
      </w:r>
      <w:r w:rsidR="00A3593B">
        <w:rPr>
          <w:rFonts w:ascii="Times New Roman" w:hAnsi="Times New Roman" w:cs="Times New Roman"/>
          <w:sz w:val="28"/>
          <w:szCs w:val="28"/>
          <w:lang w:val="ru-RU"/>
        </w:rPr>
        <w:t>г.]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End w:id="22"/>
      <w:r w:rsidR="007D76C0">
        <w:rPr>
          <w:rFonts w:ascii="Times New Roman" w:hAnsi="Times New Roman" w:cs="Times New Roman"/>
          <w:sz w:val="28"/>
          <w:szCs w:val="28"/>
          <w:lang w:val="ru-RU"/>
        </w:rPr>
        <w:t xml:space="preserve">обследованы </w:t>
      </w:r>
      <w:r w:rsidR="00A3593B" w:rsidRPr="00A3593B">
        <w:rPr>
          <w:rFonts w:ascii="Times New Roman" w:hAnsi="Times New Roman" w:cs="Times New Roman"/>
          <w:sz w:val="28"/>
          <w:szCs w:val="28"/>
          <w:lang w:val="ru-RU"/>
        </w:rPr>
        <w:t>3115 чел. в возрасте от 18 до 93 года</w:t>
      </w:r>
      <w:r w:rsidR="007D76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76C0" w:rsidRPr="007D76C0">
        <w:rPr>
          <w:rFonts w:ascii="Times New Roman" w:hAnsi="Times New Roman" w:cs="Times New Roman"/>
          <w:sz w:val="28"/>
          <w:szCs w:val="28"/>
          <w:lang w:val="ru-RU"/>
        </w:rPr>
        <w:t>с распределением на возрастные группы</w:t>
      </w:r>
      <w:r w:rsidR="007D76C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3593B" w:rsidRPr="00A3593B">
        <w:rPr>
          <w:rFonts w:ascii="Times New Roman" w:hAnsi="Times New Roman" w:cs="Times New Roman"/>
          <w:sz w:val="28"/>
          <w:szCs w:val="28"/>
          <w:lang w:val="ru-RU"/>
        </w:rPr>
        <w:t>методом</w:t>
      </w:r>
      <w:r w:rsidR="007D76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593B" w:rsidRPr="00A3593B">
        <w:rPr>
          <w:rFonts w:ascii="Times New Roman" w:hAnsi="Times New Roman" w:cs="Times New Roman"/>
          <w:sz w:val="28"/>
          <w:szCs w:val="28"/>
          <w:lang w:val="ru-RU"/>
        </w:rPr>
        <w:t>использовани</w:t>
      </w:r>
      <w:r w:rsidR="007D76C0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A3593B" w:rsidRPr="00A3593B">
        <w:rPr>
          <w:rFonts w:ascii="Times New Roman" w:hAnsi="Times New Roman" w:cs="Times New Roman"/>
          <w:sz w:val="28"/>
          <w:szCs w:val="28"/>
          <w:lang w:val="ru-RU"/>
        </w:rPr>
        <w:t xml:space="preserve"> ультразвуковой костной денситометрии</w:t>
      </w:r>
      <w:bookmarkStart w:id="23" w:name="_Hlk165222204"/>
      <w:r w:rsidR="007D76C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B7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3186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="009B58CA">
        <w:rPr>
          <w:rFonts w:ascii="Times New Roman" w:hAnsi="Times New Roman" w:cs="Times New Roman"/>
          <w:sz w:val="28"/>
          <w:szCs w:val="28"/>
          <w:lang w:val="ru-RU"/>
        </w:rPr>
        <w:t xml:space="preserve">результатам которой </w:t>
      </w:r>
      <w:r w:rsidR="007D76C0">
        <w:rPr>
          <w:rFonts w:ascii="Times New Roman" w:hAnsi="Times New Roman" w:cs="Times New Roman"/>
          <w:sz w:val="28"/>
          <w:szCs w:val="28"/>
          <w:lang w:val="ru-RU"/>
        </w:rPr>
        <w:t xml:space="preserve">среди жителей </w:t>
      </w:r>
      <w:r w:rsidR="006D5FBA" w:rsidRPr="006D5FBA">
        <w:rPr>
          <w:rFonts w:ascii="Times New Roman" w:hAnsi="Times New Roman" w:cs="Times New Roman"/>
          <w:sz w:val="28"/>
          <w:szCs w:val="28"/>
          <w:lang w:val="ru-RU"/>
        </w:rPr>
        <w:t>Нарынской области</w:t>
      </w:r>
      <w:r w:rsidR="007D76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5FBA" w:rsidRPr="006D5FBA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A5447D">
        <w:rPr>
          <w:rFonts w:ascii="Times New Roman" w:hAnsi="Times New Roman" w:cs="Times New Roman"/>
          <w:sz w:val="28"/>
          <w:szCs w:val="28"/>
          <w:lang w:val="ru-RU"/>
        </w:rPr>
        <w:t xml:space="preserve">всего </w:t>
      </w:r>
      <w:r w:rsidR="006D5FBA" w:rsidRPr="006D5FBA">
        <w:rPr>
          <w:rFonts w:ascii="Times New Roman" w:hAnsi="Times New Roman" w:cs="Times New Roman"/>
          <w:sz w:val="28"/>
          <w:szCs w:val="28"/>
          <w:lang w:val="ru-RU"/>
        </w:rPr>
        <w:t>465 чел.)</w:t>
      </w:r>
      <w:r w:rsidR="009B761A">
        <w:rPr>
          <w:rFonts w:ascii="Times New Roman" w:hAnsi="Times New Roman" w:cs="Times New Roman"/>
          <w:sz w:val="28"/>
          <w:szCs w:val="28"/>
          <w:lang w:val="ru-RU"/>
        </w:rPr>
        <w:t xml:space="preserve"> нормальные значения МПК были </w:t>
      </w:r>
      <w:r w:rsidR="009B761A" w:rsidRPr="009B761A">
        <w:rPr>
          <w:rFonts w:ascii="Times New Roman" w:hAnsi="Times New Roman" w:cs="Times New Roman"/>
          <w:sz w:val="28"/>
          <w:szCs w:val="28"/>
          <w:lang w:val="ru-RU"/>
        </w:rPr>
        <w:t>у 223 чел.</w:t>
      </w:r>
      <w:r w:rsidR="00A544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B761A" w:rsidRPr="009B761A">
        <w:rPr>
          <w:rFonts w:ascii="Times New Roman" w:hAnsi="Times New Roman" w:cs="Times New Roman"/>
          <w:sz w:val="28"/>
          <w:szCs w:val="28"/>
          <w:lang w:val="ru-RU"/>
        </w:rPr>
        <w:t>(48%)</w:t>
      </w:r>
      <w:r w:rsidR="009B761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5447D">
        <w:rPr>
          <w:rFonts w:ascii="Times New Roman" w:hAnsi="Times New Roman" w:cs="Times New Roman"/>
          <w:sz w:val="28"/>
          <w:szCs w:val="28"/>
          <w:lang w:val="ru-RU"/>
        </w:rPr>
        <w:t xml:space="preserve">остеопороз – у 32 чел. (7%) и частота </w:t>
      </w:r>
      <w:proofErr w:type="spellStart"/>
      <w:r w:rsidR="00FC3186">
        <w:rPr>
          <w:rFonts w:ascii="Times New Roman" w:hAnsi="Times New Roman" w:cs="Times New Roman"/>
          <w:sz w:val="28"/>
          <w:szCs w:val="28"/>
          <w:lang w:val="ru-RU"/>
        </w:rPr>
        <w:t>остеопени</w:t>
      </w:r>
      <w:r w:rsidR="009B761A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="00A5447D">
        <w:rPr>
          <w:rFonts w:ascii="Times New Roman" w:hAnsi="Times New Roman" w:cs="Times New Roman"/>
          <w:sz w:val="28"/>
          <w:szCs w:val="28"/>
          <w:lang w:val="ru-RU"/>
        </w:rPr>
        <w:t xml:space="preserve"> - у 210 чел. (45%)</w:t>
      </w:r>
      <w:r w:rsidR="00FC31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End w:id="23"/>
      <w:r w:rsidR="009B761A">
        <w:rPr>
          <w:rFonts w:ascii="Times New Roman" w:hAnsi="Times New Roman" w:cs="Times New Roman"/>
          <w:sz w:val="28"/>
          <w:szCs w:val="28"/>
          <w:lang w:val="ru-RU"/>
        </w:rPr>
        <w:t>зарегистрирован</w:t>
      </w:r>
      <w:r w:rsidR="00A5447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9B7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447D">
        <w:rPr>
          <w:rFonts w:ascii="Times New Roman" w:hAnsi="Times New Roman" w:cs="Times New Roman"/>
          <w:sz w:val="28"/>
          <w:szCs w:val="28"/>
          <w:lang w:val="ru-RU"/>
        </w:rPr>
        <w:t>меньше,</w:t>
      </w:r>
      <w:r w:rsidR="009B761A">
        <w:rPr>
          <w:rFonts w:ascii="Times New Roman" w:hAnsi="Times New Roman" w:cs="Times New Roman"/>
          <w:sz w:val="28"/>
          <w:szCs w:val="28"/>
          <w:lang w:val="ru-RU"/>
        </w:rPr>
        <w:t xml:space="preserve"> чем у жителей низкогорья.  </w:t>
      </w:r>
    </w:p>
    <w:p w14:paraId="49A5907D" w14:textId="5A6A508B" w:rsidR="00FE4F4A" w:rsidRPr="001B5D8C" w:rsidRDefault="009B761A" w:rsidP="00FC31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Изучение </w:t>
      </w:r>
      <w:proofErr w:type="spellStart"/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>остеопенического</w:t>
      </w:r>
      <w:proofErr w:type="spellEnd"/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синдрома в старшей возрастной группе населения</w:t>
      </w:r>
      <w:r w:rsidR="00FE4F4A" w:rsidRPr="001B5D8C">
        <w:rPr>
          <w:lang w:val="ru-RU"/>
        </w:rPr>
        <w:t xml:space="preserve"> </w:t>
      </w:r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Чуйской области (963 м над уровнем моря) Кыргызстана продолжили </w:t>
      </w:r>
      <w:bookmarkStart w:id="24" w:name="_Hlk144808946"/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>Тагаев Т.Ж. и др. (2022)</w:t>
      </w:r>
      <w:bookmarkEnd w:id="24"/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Было продемонстрировано, что среди 1988 обследованных, в возрастной группе </w:t>
      </w:r>
      <w:proofErr w:type="gramStart"/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>40-59</w:t>
      </w:r>
      <w:proofErr w:type="gramEnd"/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лет остеопороз регистрировался у 20,9% человек, </w:t>
      </w:r>
      <w:proofErr w:type="spellStart"/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>остеопения</w:t>
      </w:r>
      <w:proofErr w:type="spellEnd"/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– у 40,0% жителей, а нормальная МПК – у 39,1% обследуемых. В возрастной группе </w:t>
      </w:r>
      <w:proofErr w:type="gramStart"/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>60-74</w:t>
      </w:r>
      <w:proofErr w:type="gramEnd"/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года исследуемые показатели составили 30,2%, 38,9% и 30,9%, а в группе 75-90 лет – 39,9%, 34,9% и 25,2% соответственно</w:t>
      </w:r>
      <w:r w:rsidR="008F31A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4F4A" w:rsidRPr="001B5D8C">
        <w:rPr>
          <w:rFonts w:ascii="Times New Roman" w:hAnsi="Times New Roman" w:cs="Times New Roman"/>
          <w:sz w:val="28"/>
          <w:szCs w:val="28"/>
          <w:lang w:val="ru-RU"/>
        </w:rPr>
        <w:t>(Тагаев Т.Ж. и др., 2022).</w:t>
      </w:r>
    </w:p>
    <w:p w14:paraId="0A2F4EFD" w14:textId="4D459105" w:rsidR="00E77E7D" w:rsidRPr="001B5D8C" w:rsidRDefault="00523FC1" w:rsidP="00523F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5" w:name="_Hlk145088729"/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В</w:t>
      </w:r>
      <w:r w:rsidR="00E552A5" w:rsidRPr="001B5D8C">
        <w:rPr>
          <w:rFonts w:ascii="Times New Roman" w:hAnsi="Times New Roman" w:cs="Times New Roman"/>
          <w:sz w:val="28"/>
          <w:szCs w:val="28"/>
          <w:lang w:val="ru-RU"/>
        </w:rPr>
        <w:t>ысок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="00E552A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постоянн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 растущая</w:t>
      </w:r>
      <w:r w:rsidR="00E552A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распространенность остеопороза, развитие переломов и снижение трудоспособности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определяют актуальность данного заболевания. Выявление</w:t>
      </w:r>
      <w:r w:rsidR="00E552A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факторов риска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остеопороза</w:t>
      </w:r>
      <w:r w:rsidR="00E552A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позволит как можно раньше оказать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медицинскую </w:t>
      </w:r>
      <w:r w:rsidR="00E552A5" w:rsidRPr="001B5D8C">
        <w:rPr>
          <w:rFonts w:ascii="Times New Roman" w:hAnsi="Times New Roman" w:cs="Times New Roman"/>
          <w:sz w:val="28"/>
          <w:szCs w:val="28"/>
          <w:lang w:val="ru-RU"/>
        </w:rPr>
        <w:t>помощь пациенту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End w:id="25"/>
      <w:r w:rsidRPr="001B5D8C">
        <w:rPr>
          <w:rFonts w:ascii="Times New Roman" w:hAnsi="Times New Roman" w:cs="Times New Roman"/>
          <w:sz w:val="28"/>
          <w:szCs w:val="28"/>
          <w:lang w:val="ru-RU"/>
        </w:rPr>
        <w:t>(Лесняк О.М., 2013, Клинические рекомендации «Остеопороз», 2021)</w:t>
      </w:r>
      <w:r w:rsidR="00E552A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5DC017F" w14:textId="221DA778" w:rsidR="00F263E1" w:rsidRPr="001B5D8C" w:rsidRDefault="00E77E7D" w:rsidP="00E77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Факторы риска остеопороза </w:t>
      </w:r>
      <w:r w:rsidR="00F263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можно разделить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F263E1" w:rsidRPr="001B5D8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категории: модифицируемые и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немодифицируемые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263E1" w:rsidRPr="001B5D8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урение, </w:t>
      </w:r>
      <w:r w:rsidR="00F263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масса тела,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употребление алкоголя, отсутствие физической активности, дефицит кальция в пище и длительное применение глюкокортикоидов входят в число </w:t>
      </w:r>
      <w:r w:rsidR="00F263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модифицируемых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факторов риска. </w:t>
      </w:r>
      <w:r w:rsidR="00F263E1" w:rsidRPr="001B5D8C">
        <w:rPr>
          <w:rFonts w:ascii="Times New Roman" w:hAnsi="Times New Roman" w:cs="Times New Roman"/>
          <w:sz w:val="28"/>
          <w:szCs w:val="28"/>
          <w:lang w:val="ru-RU"/>
        </w:rPr>
        <w:t>Возраст, пол,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раса и генетические </w:t>
      </w:r>
      <w:r w:rsidR="00F263E1" w:rsidRPr="001B5D8C">
        <w:rPr>
          <w:rFonts w:ascii="Times New Roman" w:hAnsi="Times New Roman" w:cs="Times New Roman"/>
          <w:sz w:val="28"/>
          <w:szCs w:val="28"/>
          <w:lang w:val="ru-RU"/>
        </w:rPr>
        <w:t>особенности относятся к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немодифицируем</w:t>
      </w:r>
      <w:r w:rsidR="00F263E1" w:rsidRPr="001B5D8C">
        <w:rPr>
          <w:rFonts w:ascii="Times New Roman" w:hAnsi="Times New Roman" w:cs="Times New Roman"/>
          <w:sz w:val="28"/>
          <w:szCs w:val="28"/>
          <w:lang w:val="ru-RU"/>
        </w:rPr>
        <w:t>ым</w:t>
      </w:r>
      <w:proofErr w:type="spellEnd"/>
      <w:r w:rsidR="00F263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факторам риска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остеопороза 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D62E6A" w:rsidRPr="001B5D8C">
        <w:rPr>
          <w:rFonts w:ascii="Times New Roman" w:hAnsi="Times New Roman" w:cs="Times New Roman"/>
          <w:sz w:val="28"/>
          <w:szCs w:val="28"/>
        </w:rPr>
        <w:t>Askari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2E6A" w:rsidRPr="001B5D8C">
        <w:rPr>
          <w:rFonts w:ascii="Times New Roman" w:hAnsi="Times New Roman" w:cs="Times New Roman"/>
          <w:sz w:val="28"/>
          <w:szCs w:val="28"/>
        </w:rPr>
        <w:t>M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62E6A" w:rsidRPr="001B5D8C">
        <w:rPr>
          <w:rFonts w:ascii="Times New Roman" w:hAnsi="Times New Roman" w:cs="Times New Roman"/>
          <w:sz w:val="28"/>
          <w:szCs w:val="28"/>
        </w:rPr>
        <w:t>et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2E6A" w:rsidRPr="001B5D8C">
        <w:rPr>
          <w:rFonts w:ascii="Times New Roman" w:hAnsi="Times New Roman" w:cs="Times New Roman"/>
          <w:sz w:val="28"/>
          <w:szCs w:val="28"/>
        </w:rPr>
        <w:t>al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r w:rsidR="00D62E6A" w:rsidRPr="001B5D8C">
        <w:rPr>
          <w:rFonts w:ascii="Times New Roman" w:hAnsi="Times New Roman" w:cs="Times New Roman"/>
          <w:sz w:val="28"/>
          <w:szCs w:val="28"/>
        </w:rPr>
        <w:t>Faisal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="00D62E6A" w:rsidRPr="001B5D8C">
        <w:rPr>
          <w:rFonts w:ascii="Times New Roman" w:hAnsi="Times New Roman" w:cs="Times New Roman"/>
          <w:sz w:val="28"/>
          <w:szCs w:val="28"/>
        </w:rPr>
        <w:t>Cury</w:t>
      </w:r>
      <w:proofErr w:type="spellEnd"/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2E6A" w:rsidRPr="001B5D8C">
        <w:rPr>
          <w:rFonts w:ascii="Times New Roman" w:hAnsi="Times New Roman" w:cs="Times New Roman"/>
          <w:sz w:val="28"/>
          <w:szCs w:val="28"/>
        </w:rPr>
        <w:t>A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62E6A" w:rsidRPr="001B5D8C">
        <w:rPr>
          <w:rFonts w:ascii="Times New Roman" w:hAnsi="Times New Roman" w:cs="Times New Roman"/>
          <w:sz w:val="28"/>
          <w:szCs w:val="28"/>
        </w:rPr>
        <w:t>et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2E6A" w:rsidRPr="001B5D8C">
        <w:rPr>
          <w:rFonts w:ascii="Times New Roman" w:hAnsi="Times New Roman" w:cs="Times New Roman"/>
          <w:sz w:val="28"/>
          <w:szCs w:val="28"/>
        </w:rPr>
        <w:t>al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2007, </w:t>
      </w:r>
      <w:proofErr w:type="spellStart"/>
      <w:r w:rsidR="00D62E6A"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2E6A" w:rsidRPr="001B5D8C">
        <w:rPr>
          <w:rFonts w:ascii="Times New Roman" w:hAnsi="Times New Roman" w:cs="Times New Roman"/>
          <w:sz w:val="28"/>
          <w:szCs w:val="28"/>
        </w:rPr>
        <w:t>N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62E6A" w:rsidRPr="001B5D8C">
        <w:rPr>
          <w:rFonts w:ascii="Times New Roman" w:hAnsi="Times New Roman" w:cs="Times New Roman"/>
          <w:sz w:val="28"/>
          <w:szCs w:val="28"/>
        </w:rPr>
        <w:t>et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2E6A" w:rsidRPr="001B5D8C">
        <w:rPr>
          <w:rFonts w:ascii="Times New Roman" w:hAnsi="Times New Roman" w:cs="Times New Roman"/>
          <w:sz w:val="28"/>
          <w:szCs w:val="28"/>
        </w:rPr>
        <w:t>al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>., 2022)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3B4630D" w14:textId="5F6F459F" w:rsidR="00180157" w:rsidRPr="001B5D8C" w:rsidRDefault="0075618A" w:rsidP="00180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4A6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Одним из наиболее значимых факторов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риска остеопороза является курение </w:t>
      </w:r>
      <w:r w:rsidR="00341FBB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341FBB" w:rsidRPr="001B5D8C">
        <w:rPr>
          <w:rFonts w:ascii="Times New Roman" w:hAnsi="Times New Roman" w:cs="Times New Roman"/>
          <w:sz w:val="28"/>
          <w:szCs w:val="28"/>
        </w:rPr>
        <w:t>Wu</w:t>
      </w:r>
      <w:r w:rsidR="00341FB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1FBB" w:rsidRPr="001B5D8C">
        <w:rPr>
          <w:rFonts w:ascii="Times New Roman" w:hAnsi="Times New Roman" w:cs="Times New Roman"/>
          <w:sz w:val="28"/>
          <w:szCs w:val="28"/>
        </w:rPr>
        <w:t>Z</w:t>
      </w:r>
      <w:r w:rsidR="00341FBB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41FBB" w:rsidRPr="001B5D8C">
        <w:rPr>
          <w:rFonts w:ascii="Times New Roman" w:hAnsi="Times New Roman" w:cs="Times New Roman"/>
          <w:sz w:val="28"/>
          <w:szCs w:val="28"/>
        </w:rPr>
        <w:t>J</w:t>
      </w:r>
      <w:r w:rsidR="00341FB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41FBB" w:rsidRPr="001B5D8C">
        <w:rPr>
          <w:rFonts w:ascii="Times New Roman" w:hAnsi="Times New Roman" w:cs="Times New Roman"/>
          <w:sz w:val="28"/>
          <w:szCs w:val="28"/>
        </w:rPr>
        <w:t>et</w:t>
      </w:r>
      <w:r w:rsidR="00341FB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1FBB" w:rsidRPr="001B5D8C">
        <w:rPr>
          <w:rFonts w:ascii="Times New Roman" w:hAnsi="Times New Roman" w:cs="Times New Roman"/>
          <w:sz w:val="28"/>
          <w:szCs w:val="28"/>
        </w:rPr>
        <w:t>al</w:t>
      </w:r>
      <w:r w:rsidR="00341FB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2016, Гальченко </w:t>
      </w:r>
      <w:proofErr w:type="gramStart"/>
      <w:r w:rsidR="00341FBB" w:rsidRPr="001B5D8C">
        <w:rPr>
          <w:rFonts w:ascii="Times New Roman" w:hAnsi="Times New Roman" w:cs="Times New Roman"/>
          <w:sz w:val="28"/>
          <w:szCs w:val="28"/>
          <w:lang w:val="ru-RU"/>
        </w:rPr>
        <w:t>А.В.</w:t>
      </w:r>
      <w:proofErr w:type="gramEnd"/>
      <w:r w:rsidR="00341FBB" w:rsidRPr="001B5D8C">
        <w:rPr>
          <w:rFonts w:ascii="Times New Roman" w:hAnsi="Times New Roman" w:cs="Times New Roman"/>
          <w:sz w:val="28"/>
          <w:szCs w:val="28"/>
          <w:lang w:val="ru-RU"/>
        </w:rPr>
        <w:t>, 2022).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Влияние курения на развитие </w:t>
      </w:r>
      <w:proofErr w:type="spellStart"/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связано с нарушением продукции паратиреоидного гормона, витамина D 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85349E" w:rsidRPr="001B5D8C">
        <w:rPr>
          <w:rFonts w:ascii="Times New Roman" w:hAnsi="Times New Roman" w:cs="Times New Roman"/>
          <w:sz w:val="28"/>
          <w:szCs w:val="28"/>
        </w:rPr>
        <w:t>Melhus</w:t>
      </w:r>
      <w:proofErr w:type="spellEnd"/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349E" w:rsidRPr="001B5D8C">
        <w:rPr>
          <w:rFonts w:ascii="Times New Roman" w:hAnsi="Times New Roman" w:cs="Times New Roman"/>
          <w:sz w:val="28"/>
          <w:szCs w:val="28"/>
        </w:rPr>
        <w:t>H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5349E" w:rsidRPr="001B5D8C">
        <w:rPr>
          <w:rFonts w:ascii="Times New Roman" w:hAnsi="Times New Roman" w:cs="Times New Roman"/>
          <w:sz w:val="28"/>
          <w:szCs w:val="28"/>
        </w:rPr>
        <w:t>et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349E" w:rsidRPr="001B5D8C">
        <w:rPr>
          <w:rFonts w:ascii="Times New Roman" w:hAnsi="Times New Roman" w:cs="Times New Roman"/>
          <w:sz w:val="28"/>
          <w:szCs w:val="28"/>
        </w:rPr>
        <w:t>al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>., 1999)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подавлением действия эстрогенов 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85349E" w:rsidRPr="001B5D8C">
        <w:rPr>
          <w:rFonts w:ascii="Times New Roman" w:hAnsi="Times New Roman" w:cs="Times New Roman"/>
          <w:sz w:val="28"/>
          <w:szCs w:val="28"/>
        </w:rPr>
        <w:t>Trevisan</w:t>
      </w:r>
      <w:proofErr w:type="spellEnd"/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349E" w:rsidRPr="001B5D8C">
        <w:rPr>
          <w:rFonts w:ascii="Times New Roman" w:hAnsi="Times New Roman" w:cs="Times New Roman"/>
          <w:sz w:val="28"/>
          <w:szCs w:val="28"/>
        </w:rPr>
        <w:t>C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5349E" w:rsidRPr="001B5D8C">
        <w:rPr>
          <w:rFonts w:ascii="Times New Roman" w:hAnsi="Times New Roman" w:cs="Times New Roman"/>
          <w:sz w:val="28"/>
          <w:szCs w:val="28"/>
        </w:rPr>
        <w:t>et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349E" w:rsidRPr="001B5D8C">
        <w:rPr>
          <w:rFonts w:ascii="Times New Roman" w:hAnsi="Times New Roman" w:cs="Times New Roman"/>
          <w:sz w:val="28"/>
          <w:szCs w:val="28"/>
        </w:rPr>
        <w:t>al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>., 2020)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что приводит к снижению 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всасывания 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>кальция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>усиленной его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потер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е. В результате указанных процессов 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>наруш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ается 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>дифференцировк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остеобластов и сниж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>ается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их активност</w:t>
      </w:r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ь </w:t>
      </w:r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(Гальченко </w:t>
      </w:r>
      <w:proofErr w:type="gramStart"/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>А.В.</w:t>
      </w:r>
      <w:proofErr w:type="gramEnd"/>
      <w:r w:rsidR="0085349E" w:rsidRPr="001B5D8C">
        <w:rPr>
          <w:rFonts w:ascii="Times New Roman" w:hAnsi="Times New Roman" w:cs="Times New Roman"/>
          <w:sz w:val="28"/>
          <w:szCs w:val="28"/>
          <w:lang w:val="ru-RU"/>
        </w:rPr>
        <w:t>, 2022).</w:t>
      </w:r>
    </w:p>
    <w:p w14:paraId="7100FB2A" w14:textId="1E7C4AE8" w:rsidR="00E77E7D" w:rsidRPr="001B5D8C" w:rsidRDefault="00E77E7D" w:rsidP="00E77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Исследование, проведенное в Турции, показало, что женщины в возрасте от 18 до 49 лет, которые курят, имеют светлую кожу или </w:t>
      </w:r>
      <w:r w:rsidR="00F263E1" w:rsidRPr="001B5D8C">
        <w:rPr>
          <w:rFonts w:ascii="Times New Roman" w:hAnsi="Times New Roman" w:cs="Times New Roman"/>
          <w:sz w:val="28"/>
          <w:szCs w:val="28"/>
          <w:lang w:val="ru-RU"/>
        </w:rPr>
        <w:t>отягощенный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семейный </w:t>
      </w:r>
      <w:r w:rsidR="00F554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анамнез </w:t>
      </w:r>
      <w:r w:rsidR="00F263E1" w:rsidRPr="001B5D8C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остеопороз</w:t>
      </w:r>
      <w:r w:rsidR="00F263E1" w:rsidRPr="001B5D8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подвергаются более высокому риску развития </w:t>
      </w:r>
      <w:r w:rsidR="00F263E1" w:rsidRPr="001B5D8C">
        <w:rPr>
          <w:rFonts w:ascii="Times New Roman" w:hAnsi="Times New Roman" w:cs="Times New Roman"/>
          <w:sz w:val="28"/>
          <w:szCs w:val="28"/>
          <w:lang w:val="ru-RU"/>
        </w:rPr>
        <w:t>заболевания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D62E6A"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2E6A" w:rsidRPr="001B5D8C">
        <w:rPr>
          <w:rFonts w:ascii="Times New Roman" w:hAnsi="Times New Roman" w:cs="Times New Roman"/>
          <w:sz w:val="28"/>
          <w:szCs w:val="28"/>
        </w:rPr>
        <w:t>N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62E6A" w:rsidRPr="001B5D8C">
        <w:rPr>
          <w:rFonts w:ascii="Times New Roman" w:hAnsi="Times New Roman" w:cs="Times New Roman"/>
          <w:sz w:val="28"/>
          <w:szCs w:val="28"/>
        </w:rPr>
        <w:t>et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2E6A" w:rsidRPr="001B5D8C">
        <w:rPr>
          <w:rFonts w:ascii="Times New Roman" w:hAnsi="Times New Roman" w:cs="Times New Roman"/>
          <w:sz w:val="28"/>
          <w:szCs w:val="28"/>
        </w:rPr>
        <w:t>al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>., 2022</w:t>
      </w:r>
      <w:r w:rsidR="000F7C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F7C9E" w:rsidRPr="001B5D8C">
        <w:rPr>
          <w:rFonts w:ascii="Times New Roman" w:hAnsi="Times New Roman" w:cs="Times New Roman"/>
          <w:sz w:val="28"/>
          <w:szCs w:val="28"/>
        </w:rPr>
        <w:t>Pinar</w:t>
      </w:r>
      <w:r w:rsidR="000F7C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7C9E" w:rsidRPr="001B5D8C">
        <w:rPr>
          <w:rFonts w:ascii="Times New Roman" w:hAnsi="Times New Roman" w:cs="Times New Roman"/>
          <w:sz w:val="28"/>
          <w:szCs w:val="28"/>
        </w:rPr>
        <w:t>G</w:t>
      </w:r>
      <w:r w:rsidR="000F7C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F7C9E" w:rsidRPr="001B5D8C">
        <w:rPr>
          <w:rFonts w:ascii="Times New Roman" w:hAnsi="Times New Roman" w:cs="Times New Roman"/>
          <w:sz w:val="28"/>
          <w:szCs w:val="28"/>
        </w:rPr>
        <w:t>et</w:t>
      </w:r>
      <w:r w:rsidR="000F7C9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7C9E" w:rsidRPr="001B5D8C">
        <w:rPr>
          <w:rFonts w:ascii="Times New Roman" w:hAnsi="Times New Roman" w:cs="Times New Roman"/>
          <w:sz w:val="28"/>
          <w:szCs w:val="28"/>
        </w:rPr>
        <w:t>al</w:t>
      </w:r>
      <w:r w:rsidR="000F7C9E" w:rsidRPr="001B5D8C">
        <w:rPr>
          <w:rFonts w:ascii="Times New Roman" w:hAnsi="Times New Roman" w:cs="Times New Roman"/>
          <w:sz w:val="28"/>
          <w:szCs w:val="28"/>
          <w:lang w:val="ru-RU"/>
        </w:rPr>
        <w:t>., 2017</w:t>
      </w:r>
      <w:r w:rsidR="00D62E6A" w:rsidRPr="001B5D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152770E" w14:textId="1CE0659A" w:rsidR="00341FBB" w:rsidRPr="001B5D8C" w:rsidRDefault="00341FBB" w:rsidP="00E77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При обследовании 175 турецких женщин в постменопаузе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Ugurlu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U.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(2016) отметили у курящих женщин достоверно ниже Т-показатели бедренной кости (-0,78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±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1,07) и Т-показатели позвонков (-2,26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±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1,23) по сравнению с некурящими (-0,32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±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1,56 и -1,82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±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1,04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соответственно). Однако значимой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разницы между продолжительностью курения, количеством выкуриваемых сигарет в день и МПК</w:t>
      </w:r>
      <w:r w:rsidR="00990F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не было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Ugurlu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U.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2016).</w:t>
      </w:r>
    </w:p>
    <w:p w14:paraId="0B1B8372" w14:textId="1CF5CDA5" w:rsidR="00952299" w:rsidRPr="001B5D8C" w:rsidRDefault="00952299" w:rsidP="00E77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</w:rPr>
        <w:t>Guo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2018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выявили потенциальную связь между курением и более низкой МПК, особенно для пяточной 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>кости. Однако ч</w:t>
      </w:r>
      <w:r w:rsidR="00990F9C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>ткой связи употребления алкоголя с МПК</w:t>
      </w:r>
      <w:r w:rsidR="00990F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0157" w:rsidRPr="001B5D8C">
        <w:rPr>
          <w:rFonts w:ascii="Times New Roman" w:hAnsi="Times New Roman" w:cs="Times New Roman"/>
          <w:sz w:val="28"/>
          <w:szCs w:val="28"/>
          <w:lang w:val="ru-RU"/>
        </w:rPr>
        <w:t>авторами не выявлено.</w:t>
      </w:r>
    </w:p>
    <w:p w14:paraId="786C857F" w14:textId="219C27EF" w:rsidR="00200FBC" w:rsidRPr="001B5D8C" w:rsidRDefault="00200FBC" w:rsidP="00E77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Ряд исследований отмечает положительную связь употребления алкоголя со снижением МПК</w:t>
      </w:r>
      <w:r w:rsidR="00990F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1B5D8C">
        <w:rPr>
          <w:rFonts w:ascii="Times New Roman" w:hAnsi="Times New Roman" w:cs="Times New Roman"/>
          <w:sz w:val="28"/>
          <w:szCs w:val="28"/>
        </w:rPr>
        <w:t>Choi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C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K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r w:rsidRPr="001B5D8C">
        <w:rPr>
          <w:rFonts w:ascii="Times New Roman" w:hAnsi="Times New Roman" w:cs="Times New Roman"/>
          <w:sz w:val="28"/>
          <w:szCs w:val="28"/>
        </w:rPr>
        <w:t>Cho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2018, </w:t>
      </w:r>
      <w:r w:rsidRPr="001B5D8C">
        <w:rPr>
          <w:rFonts w:ascii="Times New Roman" w:hAnsi="Times New Roman" w:cs="Times New Roman"/>
          <w:sz w:val="28"/>
          <w:szCs w:val="28"/>
        </w:rPr>
        <w:t>Jang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HD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2018). </w:t>
      </w:r>
      <w:r w:rsidR="00E72D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Однако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метаанализе </w:t>
      </w:r>
      <w:proofErr w:type="spellStart"/>
      <w:r w:rsidR="00E72DC0" w:rsidRPr="001B5D8C">
        <w:rPr>
          <w:rFonts w:ascii="Times New Roman" w:hAnsi="Times New Roman" w:cs="Times New Roman"/>
          <w:sz w:val="28"/>
          <w:szCs w:val="28"/>
          <w:lang w:val="ru-RU"/>
        </w:rPr>
        <w:t>Asoudeh</w:t>
      </w:r>
      <w:proofErr w:type="spellEnd"/>
      <w:r w:rsidR="00E72D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F. </w:t>
      </w:r>
      <w:r w:rsidR="00E72DC0" w:rsidRPr="001B5D8C">
        <w:rPr>
          <w:rFonts w:ascii="Times New Roman" w:hAnsi="Times New Roman" w:cs="Times New Roman"/>
          <w:sz w:val="28"/>
          <w:szCs w:val="28"/>
        </w:rPr>
        <w:t>et</w:t>
      </w:r>
      <w:r w:rsidR="00E72D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2DC0" w:rsidRPr="001B5D8C">
        <w:rPr>
          <w:rFonts w:ascii="Times New Roman" w:hAnsi="Times New Roman" w:cs="Times New Roman"/>
          <w:sz w:val="28"/>
          <w:szCs w:val="28"/>
        </w:rPr>
        <w:t>al</w:t>
      </w:r>
      <w:r w:rsidR="00E72D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(2022)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 включением 38 исследований и более 5 млн участников достоверной связи между употреблением алкоголя и риском </w:t>
      </w:r>
      <w:proofErr w:type="spellStart"/>
      <w:r w:rsidR="00E72DC0" w:rsidRPr="001B5D8C">
        <w:rPr>
          <w:rFonts w:ascii="Times New Roman" w:hAnsi="Times New Roman" w:cs="Times New Roman"/>
          <w:sz w:val="28"/>
          <w:szCs w:val="28"/>
          <w:lang w:val="ru-RU"/>
        </w:rPr>
        <w:t>остеопоротических</w:t>
      </w:r>
      <w:proofErr w:type="spellEnd"/>
      <w:r w:rsidR="00E72D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переломов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не наблюдалось </w:t>
      </w:r>
      <w:r w:rsidR="00E72DC0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E72DC0" w:rsidRPr="001B5D8C">
        <w:rPr>
          <w:rFonts w:ascii="Times New Roman" w:hAnsi="Times New Roman" w:cs="Times New Roman"/>
          <w:sz w:val="28"/>
          <w:szCs w:val="28"/>
          <w:lang w:val="ru-RU"/>
        </w:rPr>
        <w:t>Asoudeh</w:t>
      </w:r>
      <w:proofErr w:type="spellEnd"/>
      <w:r w:rsidR="00E72D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F. </w:t>
      </w:r>
      <w:r w:rsidR="00E72DC0" w:rsidRPr="001B5D8C">
        <w:rPr>
          <w:rFonts w:ascii="Times New Roman" w:hAnsi="Times New Roman" w:cs="Times New Roman"/>
          <w:sz w:val="28"/>
          <w:szCs w:val="28"/>
        </w:rPr>
        <w:t>et</w:t>
      </w:r>
      <w:r w:rsidR="00E72D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2DC0" w:rsidRPr="001B5D8C">
        <w:rPr>
          <w:rFonts w:ascii="Times New Roman" w:hAnsi="Times New Roman" w:cs="Times New Roman"/>
          <w:sz w:val="28"/>
          <w:szCs w:val="28"/>
        </w:rPr>
        <w:t>al</w:t>
      </w:r>
      <w:r w:rsidR="00E72DC0"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1B754910" w14:textId="3CD6A6F7" w:rsidR="008F31A6" w:rsidRPr="001B5D8C" w:rsidRDefault="008F31A6" w:rsidP="008F31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Тагаев Т.Ж. и др. (2022) отметили повышение заболеваемости остеопорозом с возрастом и более высокую частоту встречаемости у женщин. Риск развития остеопороза был ниже у больных с более высокой массой тела и выполнявших физические упражнения. В то время как курение ухудшало показатели МПК, употребление алкоголя и чая не влияло на развитие остеопороза. Однако, авторы подчеркивают необходимость дальнейших исследований исходов низкой МПК в популяции жителей Кыргызстана (Тагаев Т.Ж. и др., 2022).</w:t>
      </w:r>
    </w:p>
    <w:p w14:paraId="1FDC5B31" w14:textId="18489277" w:rsidR="000D00B9" w:rsidRPr="001B5D8C" w:rsidRDefault="0075618A" w:rsidP="000D0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 w:rsidR="000D00B9" w:rsidRPr="001B5D8C">
        <w:rPr>
          <w:rFonts w:ascii="Times New Roman" w:hAnsi="Times New Roman" w:cs="Times New Roman"/>
          <w:sz w:val="28"/>
          <w:szCs w:val="28"/>
          <w:lang w:val="ru-RU"/>
        </w:rPr>
        <w:t>изуч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ении</w:t>
      </w:r>
      <w:r w:rsidR="000D00B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фактор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0D00B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риска перелома шейки бедра у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124 </w:t>
      </w:r>
      <w:r w:rsidR="000D00B9" w:rsidRPr="001B5D8C">
        <w:rPr>
          <w:rFonts w:ascii="Times New Roman" w:hAnsi="Times New Roman" w:cs="Times New Roman"/>
          <w:sz w:val="28"/>
          <w:szCs w:val="28"/>
          <w:lang w:val="ru-RU"/>
        </w:rPr>
        <w:t>пожилых людей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(60 лет и старше)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Liu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P.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 (2021) выявили, что возраст, пол, индекс массы тела (ИМТ), МПК, длина бедра и средняя окружность бедра были факторами, влияющими на перелом шейки бедра у обследуемых (р&lt;0,05)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Liu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P.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2021).</w:t>
      </w:r>
    </w:p>
    <w:p w14:paraId="2FCBC305" w14:textId="1F2B31E1" w:rsidR="00B24DC6" w:rsidRPr="001B5D8C" w:rsidRDefault="0063245F" w:rsidP="002748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исследовании Никитинской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О.А.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 (2018) проведена о</w:t>
      </w:r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ценка распространенности отдельных факторов риска </w:t>
      </w:r>
      <w:proofErr w:type="spellStart"/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>остеопоротических</w:t>
      </w:r>
      <w:proofErr w:type="spellEnd"/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переломов у мужчин 40 лет и старше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 Было показано, что</w:t>
      </w:r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недостаточное потребление кальция с продуктами питания (91%), курение (30%), низкоэнергетические переломы в анамнезе (20%),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гиподинамия</w:t>
      </w:r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(16%) и вторичные причины (11%)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были наиболее частыми факторами риска остеопороза у мужчин.</w:t>
      </w:r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Кроме того,</w:t>
      </w:r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5% мужчин в </w:t>
      </w:r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возрасте 50 лет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 старше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выявлен</w:t>
      </w:r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высокий риск </w:t>
      </w:r>
      <w:proofErr w:type="spellStart"/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>остеопоротических</w:t>
      </w:r>
      <w:proofErr w:type="spellEnd"/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переломов по </w:t>
      </w:r>
      <w:r w:rsidR="009E750B" w:rsidRPr="001B5D8C">
        <w:rPr>
          <w:rFonts w:ascii="Times New Roman" w:hAnsi="Times New Roman" w:cs="Times New Roman"/>
          <w:sz w:val="28"/>
          <w:szCs w:val="28"/>
        </w:rPr>
        <w:t>FRAX</w:t>
      </w:r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®, а частота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остеопороза</w:t>
      </w:r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 данным периферической денситометрии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750B" w:rsidRPr="001B5D8C">
        <w:rPr>
          <w:rFonts w:ascii="Times New Roman" w:hAnsi="Times New Roman" w:cs="Times New Roman"/>
          <w:sz w:val="28"/>
          <w:szCs w:val="28"/>
          <w:lang w:val="ru-RU"/>
        </w:rPr>
        <w:t>составила 19%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(Никитинская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О.А.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др., 2018).</w:t>
      </w:r>
    </w:p>
    <w:p w14:paraId="5FA103CF" w14:textId="7F41B9E1" w:rsidR="00B24DC6" w:rsidRPr="001B5D8C" w:rsidRDefault="00F308C9" w:rsidP="002748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Изучая различные факторы, которые могут быть ассоциированы с остеопорозом у пациенток с ревматоидным артритом,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Папичев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Е.В. и др. (2021) выявили, что шанс наличия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остеопенического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синдрома был выше при возрасте ≥58,5 лет (отношение шансов (ОШ) 1,07), ИМТ ≤27 кг/м</w:t>
      </w:r>
      <w:r w:rsidRPr="001B5D8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(ОШ 1,1), кумулятивной дозе </w:t>
      </w:r>
      <w:r w:rsidR="00D505BF" w:rsidRPr="001B5D8C">
        <w:rPr>
          <w:rFonts w:ascii="Times New Roman" w:hAnsi="Times New Roman" w:cs="Times New Roman"/>
          <w:sz w:val="28"/>
          <w:szCs w:val="28"/>
          <w:lang w:val="ru-RU"/>
        </w:rPr>
        <w:t>глюкокортикоидов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≥7,6 г (ОШ 1,09)</w:t>
      </w:r>
      <w:r w:rsidR="00D505B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 длительности </w:t>
      </w:r>
      <w:r w:rsidR="00D505B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приема </w:t>
      </w:r>
      <w:r w:rsidR="00D505BF" w:rsidRPr="001B5D8C">
        <w:rPr>
          <w:rFonts w:ascii="Times New Roman" w:hAnsi="Times New Roman" w:cs="Times New Roman"/>
          <w:sz w:val="28"/>
          <w:szCs w:val="28"/>
          <w:lang w:val="ru-RU"/>
        </w:rPr>
        <w:t>более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3 мес</w:t>
      </w:r>
      <w:r w:rsidR="00D505B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яцев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(ОШ 12,3)</w:t>
      </w:r>
      <w:r w:rsidR="00D505B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D505BF" w:rsidRPr="001B5D8C">
        <w:rPr>
          <w:rFonts w:ascii="Times New Roman" w:hAnsi="Times New Roman" w:cs="Times New Roman"/>
          <w:sz w:val="28"/>
          <w:szCs w:val="28"/>
          <w:lang w:val="ru-RU"/>
        </w:rPr>
        <w:t>Папичев</w:t>
      </w:r>
      <w:proofErr w:type="spellEnd"/>
      <w:r w:rsidR="00D505B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Е.В. и др., 2021).</w:t>
      </w:r>
    </w:p>
    <w:p w14:paraId="21E169F3" w14:textId="486B72CC" w:rsidR="00894C38" w:rsidRPr="001B5D8C" w:rsidRDefault="00FA2048" w:rsidP="00894C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Учитывая, что о</w:t>
      </w:r>
      <w:r w:rsidR="00894C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стеопороз часто встречается у пожилых людей, а недостаточное питание считается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одним из </w:t>
      </w:r>
      <w:r w:rsidR="00894C38" w:rsidRPr="001B5D8C">
        <w:rPr>
          <w:rFonts w:ascii="Times New Roman" w:hAnsi="Times New Roman" w:cs="Times New Roman"/>
          <w:sz w:val="28"/>
          <w:szCs w:val="28"/>
          <w:lang w:val="ru-RU"/>
        </w:rPr>
        <w:t>основны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х </w:t>
      </w:r>
      <w:r w:rsidR="00894C38" w:rsidRPr="001B5D8C">
        <w:rPr>
          <w:rFonts w:ascii="Times New Roman" w:hAnsi="Times New Roman" w:cs="Times New Roman"/>
          <w:sz w:val="28"/>
          <w:szCs w:val="28"/>
          <w:lang w:val="ru-RU"/>
        </w:rPr>
        <w:t>факторо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894C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риска развития остеопороза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Huang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W.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(2022) </w:t>
      </w:r>
      <w:r w:rsidR="00894C38" w:rsidRPr="001B5D8C">
        <w:rPr>
          <w:rFonts w:ascii="Times New Roman" w:hAnsi="Times New Roman" w:cs="Times New Roman"/>
          <w:sz w:val="28"/>
          <w:szCs w:val="28"/>
          <w:lang w:val="ru-RU"/>
        </w:rPr>
        <w:t>изуч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894C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связь между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гериатрическим индексом пищевого риска (The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Geriatric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Nutritional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Risk Index, GNRI)</w:t>
      </w:r>
      <w:r w:rsidR="00894C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остеопорозом на основе большого поперечного исследования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включением 7405 пожилых людей за период 2005-2018 гг. Распространенность остеопороза была достоверно выше в группе с низким</w:t>
      </w:r>
      <w:r w:rsidR="00AB460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GNRI (12,2%)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чем в группе с высоким </w:t>
      </w:r>
      <w:r w:rsidR="00AB460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GNRI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(8,2%). Аналогичным образом</w:t>
      </w:r>
      <w:r w:rsidR="00AB460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были распределены 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Т-показатели МПК</w:t>
      </w:r>
      <w:r w:rsidR="00990F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шейки бедренной кости</w:t>
      </w:r>
      <w:r w:rsidR="00AB460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-1,09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±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1,42 против -0,91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±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1,31. Однако не было существенной разницы между групп</w:t>
      </w:r>
      <w:r w:rsidR="00AB460F" w:rsidRPr="001B5D8C"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низким и высоким GNRI по Т-показателям МПК поясничного отдела (1,7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±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1,69 </w:t>
      </w:r>
      <w:r w:rsidR="00AB460F" w:rsidRPr="001B5D8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1,85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±</w:t>
      </w:r>
      <w:r w:rsidR="00222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1,72</w:t>
      </w:r>
      <w:r w:rsidR="00AB460F" w:rsidRPr="001B5D8C">
        <w:rPr>
          <w:rFonts w:ascii="Times New Roman" w:hAnsi="Times New Roman" w:cs="Times New Roman"/>
          <w:sz w:val="28"/>
          <w:szCs w:val="28"/>
          <w:lang w:val="ru-RU"/>
        </w:rPr>
        <w:t>, соответственно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). Многофакторный логистический регрессионный анализ </w:t>
      </w:r>
      <w:r w:rsidR="00AB460F" w:rsidRPr="001B5D8C">
        <w:rPr>
          <w:rFonts w:ascii="Times New Roman" w:hAnsi="Times New Roman" w:cs="Times New Roman"/>
          <w:sz w:val="28"/>
          <w:szCs w:val="28"/>
          <w:lang w:val="ru-RU"/>
        </w:rPr>
        <w:t>определил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низкий уровень GNRI как независимый фактор риска остеопороза (ОШ 1,54; 95% ДИ: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1,1</w:t>
      </w:r>
      <w:r w:rsidR="00AB460F" w:rsidRPr="001B5D8C">
        <w:rPr>
          <w:rFonts w:ascii="Times New Roman" w:hAnsi="Times New Roman" w:cs="Times New Roman"/>
          <w:sz w:val="28"/>
          <w:szCs w:val="28"/>
          <w:lang w:val="ru-RU"/>
        </w:rPr>
        <w:t>8-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2,02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>). С увеличением</w:t>
      </w:r>
      <w:r w:rsidR="00AB460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же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GNRI риск остеопороза постепенно снижался, особенно когда GNRI был больше 100, тенденция к снижению была более значи</w:t>
      </w:r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t>мой</w:t>
      </w:r>
      <w:r w:rsidR="00AB460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Huang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W.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2022</w:t>
      </w:r>
      <w:r w:rsidR="00AB460F" w:rsidRPr="001B5D8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4E8DB57C" w14:textId="77C89592" w:rsidR="008C28E1" w:rsidRPr="001B5D8C" w:rsidRDefault="006F276E" w:rsidP="008C28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</w:rPr>
        <w:t xml:space="preserve">Van der Voort D.J. et al.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(2001) определяли, в какой степени факторы риска снижения МПК</w:t>
      </w:r>
      <w:r w:rsidR="00990F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связаны с возникновением переломов.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поперечно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м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популяционно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28E1" w:rsidRPr="001B5D8C">
        <w:rPr>
          <w:rFonts w:ascii="Times New Roman" w:hAnsi="Times New Roman" w:cs="Times New Roman"/>
          <w:sz w:val="28"/>
          <w:szCs w:val="28"/>
          <w:lang w:val="ru-RU"/>
        </w:rPr>
        <w:t>участвовали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4725 женщин в возрасте </w:t>
      </w:r>
      <w:r w:rsidR="00A8795C" w:rsidRPr="001B5D8C">
        <w:rPr>
          <w:rFonts w:ascii="Times New Roman" w:hAnsi="Times New Roman" w:cs="Times New Roman"/>
          <w:sz w:val="28"/>
          <w:szCs w:val="28"/>
          <w:lang w:val="ru-RU"/>
        </w:rPr>
        <w:t>50–</w:t>
      </w:r>
      <w:proofErr w:type="gramStart"/>
      <w:r w:rsidR="00A8795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80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лет</w:t>
      </w:r>
      <w:proofErr w:type="gramEnd"/>
      <w:r w:rsidR="008C28E1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28E1"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Переломы были классифицированы как: переломы, полученные в течение жизни пациента; переломы после 50 лет; переломы, произошедшие в течение 5 лет до проведения измерения МПК. Авторами продемонстрирована связь более пожилого возраста, </w:t>
      </w:r>
      <w:r w:rsidR="00990F9C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="008C28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семейного анамнеза переломов и МПК с наличием переломов. Низкий ИМТ был статистически значимым предиктором «переломов в течение жизни пациента» и «переломов после 50 лет». Умеренные и тяжелые профессиональные нагрузки в прошлом были связаны с наличием переломов «после 50 лет» и «переломов в течение последних 5 лет». Занятия спортом в прошлом показали слегка положительную связь с наличием «переломов при жизни пациента» и «переломов после 50 лет». Следует отметить, что у нынешних курильщиков не выявлено достоверно большего количества переломов, чем у нынешних некурящих. Однако, в подгруппе нынешних курильщиков распространенность переломов была </w:t>
      </w:r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t>достоверно</w:t>
      </w:r>
      <w:r w:rsidR="008C28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выше среди тех женщин, которые курили более 35 лет (Van </w:t>
      </w:r>
      <w:proofErr w:type="spellStart"/>
      <w:r w:rsidR="008C28E1" w:rsidRPr="001B5D8C">
        <w:rPr>
          <w:rFonts w:ascii="Times New Roman" w:hAnsi="Times New Roman" w:cs="Times New Roman"/>
          <w:sz w:val="28"/>
          <w:szCs w:val="28"/>
          <w:lang w:val="ru-RU"/>
        </w:rPr>
        <w:t>der</w:t>
      </w:r>
      <w:proofErr w:type="spellEnd"/>
      <w:r w:rsidR="008C28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28E1" w:rsidRPr="001B5D8C">
        <w:rPr>
          <w:rFonts w:ascii="Times New Roman" w:hAnsi="Times New Roman" w:cs="Times New Roman"/>
          <w:sz w:val="28"/>
          <w:szCs w:val="28"/>
          <w:lang w:val="ru-RU"/>
        </w:rPr>
        <w:t>Voort</w:t>
      </w:r>
      <w:proofErr w:type="spellEnd"/>
      <w:r w:rsidR="008C28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D.J. </w:t>
      </w:r>
      <w:r w:rsidR="008C28E1" w:rsidRPr="001B5D8C">
        <w:rPr>
          <w:rFonts w:ascii="Times New Roman" w:hAnsi="Times New Roman" w:cs="Times New Roman"/>
          <w:sz w:val="28"/>
          <w:szCs w:val="28"/>
        </w:rPr>
        <w:t>et</w:t>
      </w:r>
      <w:r w:rsidR="008C28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28E1" w:rsidRPr="001B5D8C">
        <w:rPr>
          <w:rFonts w:ascii="Times New Roman" w:hAnsi="Times New Roman" w:cs="Times New Roman"/>
          <w:sz w:val="28"/>
          <w:szCs w:val="28"/>
        </w:rPr>
        <w:t>al</w:t>
      </w:r>
      <w:r w:rsidR="008C28E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2001). </w:t>
      </w:r>
    </w:p>
    <w:p w14:paraId="57958B9D" w14:textId="77777777" w:rsidR="00895F0B" w:rsidRPr="001B5D8C" w:rsidRDefault="00895F0B" w:rsidP="002748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C2FFAF" w14:textId="22BDAE6A" w:rsidR="00427009" w:rsidRPr="001B5D8C" w:rsidRDefault="00427009" w:rsidP="004270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6" w:name="_Hlk145016135"/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1.</w:t>
      </w:r>
      <w:r w:rsidR="00AB7B03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2.2</w:t>
      </w:r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proofErr w:type="spellStart"/>
      <w:r w:rsidR="00AB7B03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Остеопенический</w:t>
      </w:r>
      <w:proofErr w:type="spellEnd"/>
      <w:r w:rsidR="00AB7B03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синдром </w:t>
      </w:r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и качество жизни</w:t>
      </w:r>
      <w:r w:rsidR="003D493B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bookmarkEnd w:id="26"/>
    <w:p w14:paraId="6B6EE4D9" w14:textId="1B3B968E" w:rsidR="00427009" w:rsidRPr="001B5D8C" w:rsidRDefault="00427009" w:rsidP="00427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Все чаще остеопороз признается заболеванием, ограничивающим качество жизни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(КЖ)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Утрата независимости в результате неспособности ходить является основным последствием переломов бедра, 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из-за функциональных ограничений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так и из-за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страха падения. Так</w:t>
      </w:r>
      <w:r w:rsidR="00910CB5" w:rsidRPr="001B5D8C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0CB5" w:rsidRPr="001B5D8C">
        <w:rPr>
          <w:rFonts w:ascii="Times New Roman" w:hAnsi="Times New Roman" w:cs="Times New Roman"/>
          <w:sz w:val="28"/>
          <w:szCs w:val="28"/>
          <w:lang w:val="ru-RU"/>
        </w:rPr>
        <w:t>гиподинамия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приводит к </w:t>
      </w:r>
      <w:r w:rsidR="00910CB5" w:rsidRPr="001B5D8C">
        <w:rPr>
          <w:rFonts w:ascii="Times New Roman" w:hAnsi="Times New Roman" w:cs="Times New Roman"/>
          <w:sz w:val="28"/>
          <w:szCs w:val="28"/>
          <w:lang w:val="ru-RU"/>
        </w:rPr>
        <w:t>прогрессированию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остеопороза</w:t>
      </w:r>
      <w:r w:rsidR="00910CB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и еще больше увеличивает риск падений и новых переломов (</w:t>
      </w:r>
      <w:r w:rsidR="00910CB5" w:rsidRPr="001B5D8C">
        <w:rPr>
          <w:rFonts w:ascii="Times New Roman" w:hAnsi="Times New Roman" w:cs="Times New Roman"/>
          <w:sz w:val="28"/>
          <w:szCs w:val="28"/>
        </w:rPr>
        <w:t>Galsworthy</w:t>
      </w:r>
      <w:r w:rsidR="00910CB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0CB5" w:rsidRPr="001B5D8C">
        <w:rPr>
          <w:rFonts w:ascii="Times New Roman" w:hAnsi="Times New Roman" w:cs="Times New Roman"/>
          <w:sz w:val="28"/>
          <w:szCs w:val="28"/>
        </w:rPr>
        <w:t>TD</w:t>
      </w:r>
      <w:r w:rsidR="00910CB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10CB5" w:rsidRPr="001B5D8C">
        <w:rPr>
          <w:rFonts w:ascii="Times New Roman" w:hAnsi="Times New Roman" w:cs="Times New Roman"/>
          <w:sz w:val="28"/>
          <w:szCs w:val="28"/>
        </w:rPr>
        <w:t>et</w:t>
      </w:r>
      <w:r w:rsidR="00910CB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0CB5" w:rsidRPr="001B5D8C">
        <w:rPr>
          <w:rFonts w:ascii="Times New Roman" w:hAnsi="Times New Roman" w:cs="Times New Roman"/>
          <w:sz w:val="28"/>
          <w:szCs w:val="28"/>
        </w:rPr>
        <w:t>al</w:t>
      </w:r>
      <w:r w:rsidR="00910CB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1996, </w:t>
      </w:r>
      <w:proofErr w:type="spellStart"/>
      <w:r w:rsidR="00046225" w:rsidRPr="001B5D8C">
        <w:rPr>
          <w:rFonts w:ascii="Times New Roman" w:hAnsi="Times New Roman" w:cs="Times New Roman"/>
          <w:sz w:val="28"/>
          <w:szCs w:val="28"/>
        </w:rPr>
        <w:t>Lemos</w:t>
      </w:r>
      <w:proofErr w:type="spellEnd"/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6225" w:rsidRPr="001B5D8C">
        <w:rPr>
          <w:rFonts w:ascii="Times New Roman" w:hAnsi="Times New Roman" w:cs="Times New Roman"/>
          <w:sz w:val="28"/>
          <w:szCs w:val="28"/>
        </w:rPr>
        <w:t>M</w:t>
      </w:r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46225" w:rsidRPr="001B5D8C">
        <w:rPr>
          <w:rFonts w:ascii="Times New Roman" w:hAnsi="Times New Roman" w:cs="Times New Roman"/>
          <w:sz w:val="28"/>
          <w:szCs w:val="28"/>
        </w:rPr>
        <w:t>C</w:t>
      </w:r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46225" w:rsidRPr="001B5D8C">
        <w:rPr>
          <w:rFonts w:ascii="Times New Roman" w:hAnsi="Times New Roman" w:cs="Times New Roman"/>
          <w:sz w:val="28"/>
          <w:szCs w:val="28"/>
        </w:rPr>
        <w:t>D</w:t>
      </w:r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46225" w:rsidRPr="001B5D8C">
        <w:rPr>
          <w:rFonts w:ascii="Times New Roman" w:hAnsi="Times New Roman" w:cs="Times New Roman"/>
          <w:sz w:val="28"/>
          <w:szCs w:val="28"/>
        </w:rPr>
        <w:t>et</w:t>
      </w:r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6225" w:rsidRPr="001B5D8C">
        <w:rPr>
          <w:rFonts w:ascii="Times New Roman" w:hAnsi="Times New Roman" w:cs="Times New Roman"/>
          <w:sz w:val="28"/>
          <w:szCs w:val="28"/>
        </w:rPr>
        <w:t>al</w:t>
      </w:r>
      <w:r w:rsidR="00046225" w:rsidRPr="001B5D8C">
        <w:rPr>
          <w:rFonts w:ascii="Times New Roman" w:hAnsi="Times New Roman" w:cs="Times New Roman"/>
          <w:sz w:val="28"/>
          <w:szCs w:val="28"/>
          <w:lang w:val="ru-RU"/>
        </w:rPr>
        <w:t>., 2006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После перелома бедра только 25% людей возвращаются к своей повседневной деятельности (</w:t>
      </w:r>
      <w:proofErr w:type="spellStart"/>
      <w:r w:rsidR="00D2402B" w:rsidRPr="001B5D8C">
        <w:rPr>
          <w:rFonts w:ascii="Times New Roman" w:hAnsi="Times New Roman" w:cs="Times New Roman"/>
          <w:sz w:val="28"/>
          <w:szCs w:val="28"/>
        </w:rPr>
        <w:t>Magaziner</w:t>
      </w:r>
      <w:proofErr w:type="spellEnd"/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2402B" w:rsidRPr="001B5D8C">
        <w:rPr>
          <w:rFonts w:ascii="Times New Roman" w:hAnsi="Times New Roman" w:cs="Times New Roman"/>
          <w:sz w:val="28"/>
          <w:szCs w:val="28"/>
        </w:rPr>
        <w:t>J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2402B" w:rsidRPr="001B5D8C">
        <w:rPr>
          <w:rFonts w:ascii="Times New Roman" w:hAnsi="Times New Roman" w:cs="Times New Roman"/>
          <w:sz w:val="28"/>
          <w:szCs w:val="28"/>
        </w:rPr>
        <w:t>et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2402B" w:rsidRPr="001B5D8C">
        <w:rPr>
          <w:rFonts w:ascii="Times New Roman" w:hAnsi="Times New Roman" w:cs="Times New Roman"/>
          <w:sz w:val="28"/>
          <w:szCs w:val="28"/>
        </w:rPr>
        <w:t>al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>., 1990).</w:t>
      </w:r>
    </w:p>
    <w:p w14:paraId="56501435" w14:textId="79DEEB33" w:rsidR="00D2402B" w:rsidRPr="001B5D8C" w:rsidRDefault="00D2402B" w:rsidP="00D2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Переломы позвонков тесно связаны с поясничной болью и функциональными ограничениями. Кроме того, такие переломы уменьшают </w:t>
      </w:r>
      <w:r w:rsidR="00180C85">
        <w:rPr>
          <w:rFonts w:ascii="Times New Roman" w:hAnsi="Times New Roman" w:cs="Times New Roman"/>
          <w:sz w:val="28"/>
          <w:szCs w:val="28"/>
          <w:lang w:val="ru-RU"/>
        </w:rPr>
        <w:t xml:space="preserve">воздушную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емкость легких, сердца</w:t>
      </w:r>
      <w:r w:rsidR="00180C85">
        <w:rPr>
          <w:rFonts w:ascii="Times New Roman" w:hAnsi="Times New Roman" w:cs="Times New Roman"/>
          <w:sz w:val="28"/>
          <w:szCs w:val="28"/>
          <w:lang w:val="ru-RU"/>
        </w:rPr>
        <w:t xml:space="preserve">, в сочетании с мышечной слабостью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значительно снижая качество жизни</w:t>
      </w:r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период после перелома человек может </w:t>
      </w:r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испытывать боль и ограничения в движении. Некоторые виды деятельности могут быть ограничены, возникают хронические боли и снижение функций (</w:t>
      </w:r>
      <w:proofErr w:type="spellStart"/>
      <w:r w:rsidR="00AB7B03" w:rsidRPr="001B5D8C">
        <w:rPr>
          <w:rFonts w:ascii="Times New Roman" w:hAnsi="Times New Roman" w:cs="Times New Roman"/>
          <w:sz w:val="28"/>
          <w:szCs w:val="28"/>
        </w:rPr>
        <w:t>Madureira</w:t>
      </w:r>
      <w:proofErr w:type="spellEnd"/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7B03" w:rsidRPr="001B5D8C">
        <w:rPr>
          <w:rFonts w:ascii="Times New Roman" w:hAnsi="Times New Roman" w:cs="Times New Roman"/>
          <w:sz w:val="28"/>
          <w:szCs w:val="28"/>
        </w:rPr>
        <w:t>M</w:t>
      </w:r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B7B03" w:rsidRPr="001B5D8C">
        <w:rPr>
          <w:rFonts w:ascii="Times New Roman" w:hAnsi="Times New Roman" w:cs="Times New Roman"/>
          <w:sz w:val="28"/>
          <w:szCs w:val="28"/>
        </w:rPr>
        <w:t>M</w:t>
      </w:r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B7B03" w:rsidRPr="001B5D8C">
        <w:rPr>
          <w:rFonts w:ascii="Times New Roman" w:hAnsi="Times New Roman" w:cs="Times New Roman"/>
          <w:sz w:val="28"/>
          <w:szCs w:val="28"/>
        </w:rPr>
        <w:t>et</w:t>
      </w:r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7B03" w:rsidRPr="001B5D8C">
        <w:rPr>
          <w:rFonts w:ascii="Times New Roman" w:hAnsi="Times New Roman" w:cs="Times New Roman"/>
          <w:sz w:val="28"/>
          <w:szCs w:val="28"/>
        </w:rPr>
        <w:t>al</w:t>
      </w:r>
      <w:r w:rsidR="00AB7B0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2012, </w:t>
      </w:r>
      <w:r w:rsidR="00E50E50" w:rsidRPr="001B5D8C">
        <w:rPr>
          <w:rFonts w:ascii="Times New Roman" w:hAnsi="Times New Roman" w:cs="Times New Roman"/>
          <w:sz w:val="28"/>
          <w:szCs w:val="28"/>
        </w:rPr>
        <w:t>Lima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0E50" w:rsidRPr="001B5D8C">
        <w:rPr>
          <w:rFonts w:ascii="Times New Roman" w:hAnsi="Times New Roman" w:cs="Times New Roman"/>
          <w:sz w:val="28"/>
          <w:szCs w:val="28"/>
        </w:rPr>
        <w:t>M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50E50" w:rsidRPr="001B5D8C">
        <w:rPr>
          <w:rFonts w:ascii="Times New Roman" w:hAnsi="Times New Roman" w:cs="Times New Roman"/>
          <w:sz w:val="28"/>
          <w:szCs w:val="28"/>
        </w:rPr>
        <w:t>G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50E50" w:rsidRPr="001B5D8C">
        <w:rPr>
          <w:rFonts w:ascii="Times New Roman" w:hAnsi="Times New Roman" w:cs="Times New Roman"/>
          <w:sz w:val="28"/>
          <w:szCs w:val="28"/>
        </w:rPr>
        <w:t>et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0E50" w:rsidRPr="001B5D8C">
        <w:rPr>
          <w:rFonts w:ascii="Times New Roman" w:hAnsi="Times New Roman" w:cs="Times New Roman"/>
          <w:sz w:val="28"/>
          <w:szCs w:val="28"/>
        </w:rPr>
        <w:t>al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2009, </w:t>
      </w:r>
      <w:r w:rsidR="00E50E50" w:rsidRPr="001B5D8C">
        <w:rPr>
          <w:rFonts w:ascii="Times New Roman" w:hAnsi="Times New Roman" w:cs="Times New Roman"/>
          <w:sz w:val="28"/>
          <w:szCs w:val="28"/>
        </w:rPr>
        <w:t>Nevitt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0E50" w:rsidRPr="001B5D8C">
        <w:rPr>
          <w:rFonts w:ascii="Times New Roman" w:hAnsi="Times New Roman" w:cs="Times New Roman"/>
          <w:sz w:val="28"/>
          <w:szCs w:val="28"/>
        </w:rPr>
        <w:t>M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50E50" w:rsidRPr="001B5D8C">
        <w:rPr>
          <w:rFonts w:ascii="Times New Roman" w:hAnsi="Times New Roman" w:cs="Times New Roman"/>
          <w:sz w:val="28"/>
          <w:szCs w:val="28"/>
        </w:rPr>
        <w:t>C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0E50" w:rsidRPr="001B5D8C">
        <w:rPr>
          <w:rFonts w:ascii="Times New Roman" w:hAnsi="Times New Roman" w:cs="Times New Roman"/>
          <w:sz w:val="28"/>
          <w:szCs w:val="28"/>
        </w:rPr>
        <w:t>et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0E50" w:rsidRPr="001B5D8C">
        <w:rPr>
          <w:rFonts w:ascii="Times New Roman" w:hAnsi="Times New Roman" w:cs="Times New Roman"/>
          <w:sz w:val="28"/>
          <w:szCs w:val="28"/>
        </w:rPr>
        <w:t>al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1998, </w:t>
      </w:r>
      <w:proofErr w:type="spellStart"/>
      <w:r w:rsidR="00E50E50" w:rsidRPr="001B5D8C">
        <w:rPr>
          <w:rFonts w:ascii="Times New Roman" w:hAnsi="Times New Roman" w:cs="Times New Roman"/>
          <w:sz w:val="28"/>
          <w:szCs w:val="28"/>
        </w:rPr>
        <w:t>Oleksik</w:t>
      </w:r>
      <w:proofErr w:type="spellEnd"/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0E50" w:rsidRPr="001B5D8C">
        <w:rPr>
          <w:rFonts w:ascii="Times New Roman" w:hAnsi="Times New Roman" w:cs="Times New Roman"/>
          <w:sz w:val="28"/>
          <w:szCs w:val="28"/>
        </w:rPr>
        <w:t>A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50E50" w:rsidRPr="001B5D8C">
        <w:rPr>
          <w:rFonts w:ascii="Times New Roman" w:hAnsi="Times New Roman" w:cs="Times New Roman"/>
          <w:sz w:val="28"/>
          <w:szCs w:val="28"/>
        </w:rPr>
        <w:t>M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50E50" w:rsidRPr="001B5D8C">
        <w:rPr>
          <w:rFonts w:ascii="Times New Roman" w:hAnsi="Times New Roman" w:cs="Times New Roman"/>
          <w:sz w:val="28"/>
          <w:szCs w:val="28"/>
        </w:rPr>
        <w:t>et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0E50" w:rsidRPr="001B5D8C">
        <w:rPr>
          <w:rFonts w:ascii="Times New Roman" w:hAnsi="Times New Roman" w:cs="Times New Roman"/>
          <w:sz w:val="28"/>
          <w:szCs w:val="28"/>
        </w:rPr>
        <w:t>al</w:t>
      </w:r>
      <w:r w:rsidR="00E50E50" w:rsidRPr="001B5D8C">
        <w:rPr>
          <w:rFonts w:ascii="Times New Roman" w:hAnsi="Times New Roman" w:cs="Times New Roman"/>
          <w:sz w:val="28"/>
          <w:szCs w:val="28"/>
          <w:lang w:val="ru-RU"/>
        </w:rPr>
        <w:t>., 2005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30B2B8A5" w14:textId="774D06A7" w:rsidR="00D2402B" w:rsidRPr="001B5D8C" w:rsidRDefault="00D2402B" w:rsidP="00D2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Оценка качества жизни, связанного со здоровьем, считается важным маркером диагностики пациентов с остеопорозом и переломами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Madureira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2012). </w:t>
      </w:r>
    </w:p>
    <w:p w14:paraId="43235453" w14:textId="5E40A167" w:rsidR="00D2402B" w:rsidRPr="001B5D8C" w:rsidRDefault="00D2402B" w:rsidP="00D2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Переломы могут влиять на физическую и психическую сферы </w:t>
      </w:r>
      <w:r w:rsidR="00475DAA" w:rsidRPr="001B5D8C">
        <w:rPr>
          <w:rFonts w:ascii="Times New Roman" w:hAnsi="Times New Roman" w:cs="Times New Roman"/>
          <w:sz w:val="28"/>
          <w:szCs w:val="28"/>
          <w:lang w:val="ru-RU"/>
        </w:rPr>
        <w:t>КЖ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 разной степени в зависимости от типа и тяжести перелома. Пациенты с переломами испытывают психологические последствия, такие как тревога, страх, депрессия, снижение самооценки и социальн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ую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изоляци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475DAA" w:rsidRPr="001B5D8C">
        <w:rPr>
          <w:rFonts w:ascii="Times New Roman" w:hAnsi="Times New Roman" w:cs="Times New Roman"/>
          <w:sz w:val="28"/>
          <w:szCs w:val="28"/>
        </w:rPr>
        <w:t>Fechtenbaum</w:t>
      </w:r>
      <w:proofErr w:type="spellEnd"/>
      <w:r w:rsidR="00475DA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5DAA" w:rsidRPr="001B5D8C">
        <w:rPr>
          <w:rFonts w:ascii="Times New Roman" w:hAnsi="Times New Roman" w:cs="Times New Roman"/>
          <w:sz w:val="28"/>
          <w:szCs w:val="28"/>
        </w:rPr>
        <w:t>J</w:t>
      </w:r>
      <w:r w:rsidR="00475DA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75DAA" w:rsidRPr="001B5D8C">
        <w:rPr>
          <w:rFonts w:ascii="Times New Roman" w:hAnsi="Times New Roman" w:cs="Times New Roman"/>
          <w:sz w:val="28"/>
          <w:szCs w:val="28"/>
        </w:rPr>
        <w:t>et</w:t>
      </w:r>
      <w:r w:rsidR="00475DA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5DAA" w:rsidRPr="001B5D8C">
        <w:rPr>
          <w:rFonts w:ascii="Times New Roman" w:hAnsi="Times New Roman" w:cs="Times New Roman"/>
          <w:sz w:val="28"/>
          <w:szCs w:val="28"/>
        </w:rPr>
        <w:t>al</w:t>
      </w:r>
      <w:r w:rsidR="00475DA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2008, </w:t>
      </w:r>
      <w:proofErr w:type="spellStart"/>
      <w:r w:rsidR="00475DAA" w:rsidRPr="001B5D8C">
        <w:rPr>
          <w:rFonts w:ascii="Times New Roman" w:hAnsi="Times New Roman" w:cs="Times New Roman"/>
          <w:sz w:val="28"/>
          <w:szCs w:val="28"/>
        </w:rPr>
        <w:t>Madureira</w:t>
      </w:r>
      <w:proofErr w:type="spellEnd"/>
      <w:r w:rsidR="00475DA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5DAA" w:rsidRPr="001B5D8C">
        <w:rPr>
          <w:rFonts w:ascii="Times New Roman" w:hAnsi="Times New Roman" w:cs="Times New Roman"/>
          <w:sz w:val="28"/>
          <w:szCs w:val="28"/>
        </w:rPr>
        <w:t>M</w:t>
      </w:r>
      <w:r w:rsidR="00475DAA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75DAA" w:rsidRPr="001B5D8C">
        <w:rPr>
          <w:rFonts w:ascii="Times New Roman" w:hAnsi="Times New Roman" w:cs="Times New Roman"/>
          <w:sz w:val="28"/>
          <w:szCs w:val="28"/>
        </w:rPr>
        <w:t>M</w:t>
      </w:r>
      <w:r w:rsidR="00475DA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75DAA" w:rsidRPr="001B5D8C">
        <w:rPr>
          <w:rFonts w:ascii="Times New Roman" w:hAnsi="Times New Roman" w:cs="Times New Roman"/>
          <w:sz w:val="28"/>
          <w:szCs w:val="28"/>
        </w:rPr>
        <w:t>et</w:t>
      </w:r>
      <w:r w:rsidR="00475DA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5DAA" w:rsidRPr="001B5D8C">
        <w:rPr>
          <w:rFonts w:ascii="Times New Roman" w:hAnsi="Times New Roman" w:cs="Times New Roman"/>
          <w:sz w:val="28"/>
          <w:szCs w:val="28"/>
        </w:rPr>
        <w:t>al</w:t>
      </w:r>
      <w:r w:rsidR="00475DAA" w:rsidRPr="001B5D8C">
        <w:rPr>
          <w:rFonts w:ascii="Times New Roman" w:hAnsi="Times New Roman" w:cs="Times New Roman"/>
          <w:sz w:val="28"/>
          <w:szCs w:val="28"/>
          <w:lang w:val="ru-RU"/>
        </w:rPr>
        <w:t>., 2012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5037DFBF" w14:textId="65843B49" w:rsidR="00D2402B" w:rsidRPr="001B5D8C" w:rsidRDefault="00475DAA" w:rsidP="00D2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Оценивая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КЖ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пациента с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остеопеническим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синдромом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мы можем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прогнозировать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клиническ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ое течение заболевания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функциональные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нарушения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>, а также разработ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ать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более эффективны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метод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лечения, тем самым улучш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ить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здоровье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больных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Madureira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2012)</w:t>
      </w:r>
      <w:r w:rsidR="00D2402B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49CCE88" w14:textId="08C377DC" w:rsidR="00837D04" w:rsidRPr="001B5D8C" w:rsidRDefault="00046225" w:rsidP="00837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42700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международной литературе 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исследования, посвященные изучению 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КЖ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пациентов с остеопорозом, немногочисленны. Такие</w:t>
      </w:r>
      <w:r w:rsidR="0042700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работы показывают, что на 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>КЖ</w:t>
      </w:r>
      <w:r w:rsidR="0042700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преимущественно 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на его </w:t>
      </w:r>
      <w:r w:rsidR="00427009" w:rsidRPr="001B5D8C">
        <w:rPr>
          <w:rFonts w:ascii="Times New Roman" w:hAnsi="Times New Roman" w:cs="Times New Roman"/>
          <w:sz w:val="28"/>
          <w:szCs w:val="28"/>
          <w:lang w:val="ru-RU"/>
        </w:rPr>
        <w:t>социальный аспект, влияет возникновение переломов (</w:t>
      </w:r>
      <w:r w:rsidR="00837D04" w:rsidRPr="001B5D8C">
        <w:rPr>
          <w:rFonts w:ascii="Times New Roman" w:hAnsi="Times New Roman" w:cs="Times New Roman"/>
          <w:sz w:val="28"/>
          <w:szCs w:val="28"/>
        </w:rPr>
        <w:t>Martin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04" w:rsidRPr="001B5D8C">
        <w:rPr>
          <w:rFonts w:ascii="Times New Roman" w:hAnsi="Times New Roman" w:cs="Times New Roman"/>
          <w:sz w:val="28"/>
          <w:szCs w:val="28"/>
        </w:rPr>
        <w:t>A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37D04" w:rsidRPr="001B5D8C">
        <w:rPr>
          <w:rFonts w:ascii="Times New Roman" w:hAnsi="Times New Roman" w:cs="Times New Roman"/>
          <w:sz w:val="28"/>
          <w:szCs w:val="28"/>
        </w:rPr>
        <w:t>R</w:t>
      </w:r>
      <w:r w:rsidR="00837D0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9099C" w:rsidRPr="001B5D8C">
        <w:rPr>
          <w:rFonts w:ascii="Times New Roman" w:hAnsi="Times New Roman" w:cs="Times New Roman"/>
          <w:sz w:val="28"/>
          <w:szCs w:val="28"/>
        </w:rPr>
        <w:t>et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099C" w:rsidRPr="001B5D8C">
        <w:rPr>
          <w:rFonts w:ascii="Times New Roman" w:hAnsi="Times New Roman" w:cs="Times New Roman"/>
          <w:sz w:val="28"/>
          <w:szCs w:val="28"/>
        </w:rPr>
        <w:t>al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>., 2002</w:t>
      </w:r>
      <w:r w:rsidR="0042700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9099C" w:rsidRPr="001B5D8C">
        <w:rPr>
          <w:rFonts w:ascii="Times New Roman" w:hAnsi="Times New Roman" w:cs="Times New Roman"/>
          <w:sz w:val="28"/>
          <w:szCs w:val="28"/>
        </w:rPr>
        <w:t>Adachi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099C" w:rsidRPr="001B5D8C">
        <w:rPr>
          <w:rFonts w:ascii="Times New Roman" w:hAnsi="Times New Roman" w:cs="Times New Roman"/>
          <w:sz w:val="28"/>
          <w:szCs w:val="28"/>
        </w:rPr>
        <w:t>J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9099C" w:rsidRPr="001B5D8C">
        <w:rPr>
          <w:rFonts w:ascii="Times New Roman" w:hAnsi="Times New Roman" w:cs="Times New Roman"/>
          <w:sz w:val="28"/>
          <w:szCs w:val="28"/>
        </w:rPr>
        <w:t>D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9099C" w:rsidRPr="001B5D8C">
        <w:rPr>
          <w:rFonts w:ascii="Times New Roman" w:hAnsi="Times New Roman" w:cs="Times New Roman"/>
          <w:sz w:val="28"/>
          <w:szCs w:val="28"/>
        </w:rPr>
        <w:t>et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099C" w:rsidRPr="001B5D8C">
        <w:rPr>
          <w:rFonts w:ascii="Times New Roman" w:hAnsi="Times New Roman" w:cs="Times New Roman"/>
          <w:sz w:val="28"/>
          <w:szCs w:val="28"/>
        </w:rPr>
        <w:t>al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>., 2001</w:t>
      </w:r>
      <w:r w:rsidR="0042700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9099C" w:rsidRPr="001B5D8C">
        <w:rPr>
          <w:rFonts w:ascii="Times New Roman" w:hAnsi="Times New Roman" w:cs="Times New Roman"/>
          <w:sz w:val="28"/>
          <w:szCs w:val="28"/>
        </w:rPr>
        <w:t>Ioannidis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099C" w:rsidRPr="001B5D8C">
        <w:rPr>
          <w:rFonts w:ascii="Times New Roman" w:hAnsi="Times New Roman" w:cs="Times New Roman"/>
          <w:sz w:val="28"/>
          <w:szCs w:val="28"/>
        </w:rPr>
        <w:t>G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9099C" w:rsidRPr="001B5D8C">
        <w:rPr>
          <w:rFonts w:ascii="Times New Roman" w:hAnsi="Times New Roman" w:cs="Times New Roman"/>
          <w:sz w:val="28"/>
          <w:szCs w:val="28"/>
        </w:rPr>
        <w:t>et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099C" w:rsidRPr="001B5D8C">
        <w:rPr>
          <w:rFonts w:ascii="Times New Roman" w:hAnsi="Times New Roman" w:cs="Times New Roman"/>
          <w:sz w:val="28"/>
          <w:szCs w:val="28"/>
        </w:rPr>
        <w:t>al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>., 2001</w:t>
      </w:r>
      <w:r w:rsidR="00427009" w:rsidRPr="001B5D8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>Randell</w:t>
      </w:r>
      <w:proofErr w:type="spellEnd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A.G. </w:t>
      </w:r>
      <w:r w:rsidR="00D9099C" w:rsidRPr="001B5D8C">
        <w:rPr>
          <w:rFonts w:ascii="Times New Roman" w:hAnsi="Times New Roman" w:cs="Times New Roman"/>
          <w:sz w:val="28"/>
          <w:szCs w:val="28"/>
        </w:rPr>
        <w:t>et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099C" w:rsidRPr="001B5D8C">
        <w:rPr>
          <w:rFonts w:ascii="Times New Roman" w:hAnsi="Times New Roman" w:cs="Times New Roman"/>
          <w:sz w:val="28"/>
          <w:szCs w:val="28"/>
        </w:rPr>
        <w:t>al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>., 2000</w:t>
      </w:r>
      <w:r w:rsidR="00427009" w:rsidRPr="001B5D8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0B0613BC" w14:textId="4F74BA77" w:rsidR="00895F0B" w:rsidRPr="001B5D8C" w:rsidRDefault="00837D04" w:rsidP="00895F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Исследование </w:t>
      </w:r>
      <w:proofErr w:type="spellStart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>Lemos</w:t>
      </w:r>
      <w:proofErr w:type="spellEnd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M.C.D. </w:t>
      </w:r>
      <w:proofErr w:type="spellStart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(2006)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носило обсервационный поперечный тип и включало 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оценку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качества жизни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40 пациенток старше 60 лет с диагнозом остеопороз (с переломом или без него)</w:t>
      </w:r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использованием инструментов оценки OPAQ (</w:t>
      </w:r>
      <w:proofErr w:type="spellStart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>Osteoporosis</w:t>
      </w:r>
      <w:proofErr w:type="spellEnd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Assessment </w:t>
      </w:r>
      <w:proofErr w:type="spellStart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>Questionnaire</w:t>
      </w:r>
      <w:proofErr w:type="spellEnd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опросник оценки остеопороза) и SF-36 (The </w:t>
      </w:r>
      <w:proofErr w:type="spellStart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>Short</w:t>
      </w:r>
      <w:proofErr w:type="spellEnd"/>
      <w:r w:rsidR="00D9099C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Form-36, неспецифический опросник для оценки КЖ).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следуемые женщины не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имели никаких инструкций 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 профилактике или лечени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ю остеопороза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до начала исследования.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Большинство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пациенто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к были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удовлетворены своей жизнью и здоровьем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67% оценива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свою жизнь как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хорошую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или очень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хорошую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28%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– обычную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только 5%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как неудовлетворительную. В целом 3%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оценили свое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здоровье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как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отличное, 13%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очень хорошее, 57%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хорошее и 27%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удовлетворительное. Однако некоторы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из них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отметили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ухудшени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е своего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здоровья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о сравнению с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предыдущим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годом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18% заявили, что они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чувствуют себя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«немного хуже», 52% 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«более или менее»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т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олько 30%</w:t>
      </w:r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«немного лучше» или «намного лучше» (</w:t>
      </w:r>
      <w:proofErr w:type="spellStart"/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Lemos</w:t>
      </w:r>
      <w:proofErr w:type="spellEnd"/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M.C.D. </w:t>
      </w:r>
      <w:proofErr w:type="spellStart"/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895F0B" w:rsidRPr="001B5D8C">
        <w:rPr>
          <w:rFonts w:ascii="Times New Roman" w:hAnsi="Times New Roman" w:cs="Times New Roman"/>
          <w:sz w:val="28"/>
          <w:szCs w:val="28"/>
          <w:lang w:val="ru-RU"/>
        </w:rPr>
        <w:t>., 2006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2EEE4417" w14:textId="7F78A740" w:rsidR="00A41584" w:rsidRPr="001B5D8C" w:rsidRDefault="003B659D" w:rsidP="003B6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Булгакова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С.В.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 (2006) оценили 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качество жизни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140 женщин с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остеопрозом</w:t>
      </w:r>
      <w:proofErr w:type="spellEnd"/>
      <w:r w:rsidRPr="001B5D8C">
        <w:rPr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с помощью опросника Qualeffo-41. Авторами продемонстрировано, что КЖ 66,7% пациенток</w:t>
      </w:r>
      <w:r w:rsidRPr="001B5D8C">
        <w:rPr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 остеопорозом без переломов было 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неудовлетворительным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а у 33,3%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– «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удовлетворительным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У женщин с тяжелым 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остеопорозом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неудовлетворительное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КЖ встречалось в 85,3% случаев, 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удовлетворительн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ое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– в</w:t>
      </w:r>
      <w:r w:rsidR="00A4158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14,7%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случаев</w:t>
      </w:r>
      <w:r w:rsidR="00A4158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В группе обследуемых с без переломов зафиксированы достоверно выше</w:t>
      </w:r>
      <w:r w:rsidR="00A4158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общ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ий</w:t>
      </w:r>
      <w:r w:rsidR="00A4158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балл (80,3±4,2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б. против</w:t>
      </w:r>
      <w:r w:rsidR="00A4158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62,7±3,4</w:t>
      </w:r>
      <w:r w:rsidR="0079565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б.</w:t>
      </w:r>
      <w:r w:rsidR="00A4158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A41584" w:rsidRPr="001B5D8C">
        <w:rPr>
          <w:rFonts w:ascii="Times New Roman" w:hAnsi="Times New Roman" w:cs="Times New Roman"/>
          <w:sz w:val="28"/>
          <w:szCs w:val="28"/>
          <w:lang w:val="ru-RU"/>
        </w:rPr>
        <w:t>интенсивность и частота болевого синдрома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», «</w:t>
      </w:r>
      <w:r w:rsidR="00A41584" w:rsidRPr="001B5D8C">
        <w:rPr>
          <w:rFonts w:ascii="Times New Roman" w:hAnsi="Times New Roman" w:cs="Times New Roman"/>
          <w:sz w:val="28"/>
          <w:szCs w:val="28"/>
          <w:lang w:val="ru-RU"/>
        </w:rPr>
        <w:t>физические возможности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A4158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«психологическое состояние» и «</w:t>
      </w:r>
      <w:r w:rsidR="00A41584" w:rsidRPr="001B5D8C">
        <w:rPr>
          <w:rFonts w:ascii="Times New Roman" w:hAnsi="Times New Roman" w:cs="Times New Roman"/>
          <w:sz w:val="28"/>
          <w:szCs w:val="28"/>
          <w:lang w:val="ru-RU"/>
        </w:rPr>
        <w:t>общее ощущение здоровья</w:t>
      </w:r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» (Булгакова </w:t>
      </w:r>
      <w:proofErr w:type="gramStart"/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>С.В.</w:t>
      </w:r>
      <w:proofErr w:type="gramEnd"/>
      <w:r w:rsidR="003D2FE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др., 2006).</w:t>
      </w:r>
    </w:p>
    <w:p w14:paraId="2E4BD08F" w14:textId="67D373B9" w:rsidR="00475DAA" w:rsidRPr="001B5D8C" w:rsidRDefault="00475DAA" w:rsidP="00475D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исследовании </w:t>
      </w:r>
      <w:r w:rsidR="007E4E1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Исайкина </w:t>
      </w:r>
      <w:proofErr w:type="gramStart"/>
      <w:r w:rsidR="007E4E17" w:rsidRPr="001B5D8C">
        <w:rPr>
          <w:rFonts w:ascii="Times New Roman" w:hAnsi="Times New Roman" w:cs="Times New Roman"/>
          <w:sz w:val="28"/>
          <w:szCs w:val="28"/>
          <w:lang w:val="ru-RU"/>
        </w:rPr>
        <w:t>А.И.</w:t>
      </w:r>
      <w:proofErr w:type="gramEnd"/>
      <w:r w:rsidR="007E4E1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 (2019) не выявлено связи между остеопороз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7E4E1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хронической </w:t>
      </w:r>
      <w:proofErr w:type="spellStart"/>
      <w:r w:rsidR="007E4E17" w:rsidRPr="001B5D8C">
        <w:rPr>
          <w:rFonts w:ascii="Times New Roman" w:hAnsi="Times New Roman" w:cs="Times New Roman"/>
          <w:sz w:val="28"/>
          <w:szCs w:val="28"/>
          <w:lang w:val="ru-RU"/>
        </w:rPr>
        <w:t>люмбоишиалгией</w:t>
      </w:r>
      <w:proofErr w:type="spellEnd"/>
      <w:r w:rsidR="007E4E1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у пожилых пациентов.</w:t>
      </w:r>
      <w:r w:rsidR="007E4E1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Авторами не получены достоверные различия в интенсивности боли, степени тревожно-депрессивных расстройств, нарушении КЖ, когнитивного статуса и степени инвалидизации у пациентов с наличием и отсутствием остеопороза (Исайкина </w:t>
      </w:r>
      <w:proofErr w:type="gramStart"/>
      <w:r w:rsidR="007E4E17" w:rsidRPr="001B5D8C">
        <w:rPr>
          <w:rFonts w:ascii="Times New Roman" w:hAnsi="Times New Roman" w:cs="Times New Roman"/>
          <w:sz w:val="28"/>
          <w:szCs w:val="28"/>
          <w:lang w:val="ru-RU"/>
        </w:rPr>
        <w:t>А.И.</w:t>
      </w:r>
      <w:proofErr w:type="gramEnd"/>
      <w:r w:rsidR="007E4E1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др., 2019).</w:t>
      </w:r>
    </w:p>
    <w:p w14:paraId="5D8B6C2C" w14:textId="7EEF010D" w:rsidR="003D2FE2" w:rsidRPr="001B5D8C" w:rsidRDefault="00260C5F" w:rsidP="00E66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0461">
        <w:rPr>
          <w:rFonts w:ascii="Times New Roman" w:hAnsi="Times New Roman" w:cs="Times New Roman"/>
          <w:sz w:val="28"/>
          <w:szCs w:val="28"/>
          <w:lang w:val="it-IT"/>
        </w:rPr>
        <w:t xml:space="preserve">Zhao D.C. et al.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(2023), проанализировав КЖ мужчин с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остеопенией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(n = 35), остеопорозом (n = 39) и тяжелым остеопорозом (n = 26), выявили его ухудшение в сферах физического здоровья по сравнению со здоровыми людьми. Показатели КЖ в областях, связанных с физическим здоровьем, у пациентов с тяжелым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остеопорозом были значительно ниже по сравнению со здоровыми людьми из контрольной группы и были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самыми плохими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среди трех подгрупп пациентов. Анамнез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остеопоротических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переломов коррелировал с более низкими показателями физического здоровья по шкале SF-36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Zhao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D.C.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2023).</w:t>
      </w:r>
    </w:p>
    <w:p w14:paraId="4995250E" w14:textId="7B203F8D" w:rsidR="003D2FE2" w:rsidRPr="001B5D8C" w:rsidRDefault="00F774D2" w:rsidP="00E66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Анализ</w:t>
      </w:r>
      <w:r w:rsidRPr="001B5D8C">
        <w:rPr>
          <w:rFonts w:ascii="Times New Roman" w:hAnsi="Times New Roman" w:cs="Times New Roman"/>
          <w:sz w:val="28"/>
          <w:szCs w:val="28"/>
        </w:rPr>
        <w:t xml:space="preserve"> Borhan S. et al.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(2019) показал, что одиночные и множественные переломы бедра, а также множественные переломы позвоночника и р</w:t>
      </w:r>
      <w:r w:rsidR="00D542C1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бер сильно влияют на КЖ пожилых людей в течение длительного периода. Переломы бедра и позвоночника связаны с негативным воздействием на подвижность, самообслуживание и передвижение. Переломы, произошедшие ближе к моменту последующего осмотра, были связаны со значительным влиянием на КЖ в сравнении с переломами, произошедшими задолго до него, за исключением перелома бедра, который оказывал влияние на КЖ в течение 5 лет и более. По данным авторов пациент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переломом бедра никогда не восстанавливались до своего уровня до перелома (</w:t>
      </w:r>
      <w:r w:rsidRPr="001B5D8C">
        <w:rPr>
          <w:rFonts w:ascii="Times New Roman" w:hAnsi="Times New Roman" w:cs="Times New Roman"/>
          <w:sz w:val="28"/>
          <w:szCs w:val="28"/>
        </w:rPr>
        <w:t>Borhan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2019).</w:t>
      </w:r>
    </w:p>
    <w:p w14:paraId="2781CF6A" w14:textId="5A323960" w:rsidR="003D2FE2" w:rsidRDefault="003D2FE2" w:rsidP="00E66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3CFF5FC" w14:textId="6C1CA3C7" w:rsidR="003D493B" w:rsidRDefault="003D493B" w:rsidP="00E66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C40454" w14:textId="6714D905" w:rsidR="003D493B" w:rsidRDefault="003D493B" w:rsidP="00E66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D67C25" w14:textId="77777777" w:rsidR="003D493B" w:rsidRPr="001B5D8C" w:rsidRDefault="003D493B" w:rsidP="00E66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AD7C572" w14:textId="61D8EE13" w:rsidR="0074193F" w:rsidRPr="001B5D8C" w:rsidRDefault="00E66F3D" w:rsidP="00E66F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7" w:name="_Hlk145016158"/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1.</w:t>
      </w:r>
      <w:r w:rsidR="00080FF4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2.3</w:t>
      </w:r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. Остео</w:t>
      </w:r>
      <w:r w:rsidR="00095D91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пороз </w:t>
      </w:r>
      <w:r w:rsidR="0074193F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в условиях гипоксии</w:t>
      </w:r>
      <w:r w:rsidR="003D493B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bookmarkEnd w:id="27"/>
    <w:p w14:paraId="5F036F33" w14:textId="77777777" w:rsidR="00114430" w:rsidRDefault="006454BA" w:rsidP="006454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Кост</w:t>
      </w:r>
      <w:r w:rsidR="00C135A5" w:rsidRPr="001B5D8C">
        <w:rPr>
          <w:rFonts w:ascii="Times New Roman" w:hAnsi="Times New Roman" w:cs="Times New Roman"/>
          <w:sz w:val="28"/>
          <w:szCs w:val="28"/>
          <w:lang w:val="ru-RU"/>
        </w:rPr>
        <w:t>ная ткань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одной из наиболее метаболически активных</w:t>
      </w:r>
      <w:r w:rsidR="00C135A5" w:rsidRPr="001B5D8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постоянно обновляется, поддерживая здоровье скелета. Такое непрерывное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ремоделирование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позволяет костям адаптироваться к изменениям, необходимым </w:t>
      </w:r>
    </w:p>
    <w:p w14:paraId="03B6EDD3" w14:textId="70BD9E99" w:rsidR="006454BA" w:rsidRPr="001B5D8C" w:rsidRDefault="006454BA" w:rsidP="00B20E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для здорового функционирования, и сохранять свою прочность </w:t>
      </w:r>
      <w:r w:rsidR="00C135A5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0947F2" w:rsidRPr="001B5D8C">
        <w:rPr>
          <w:rFonts w:ascii="Times New Roman" w:hAnsi="Times New Roman" w:cs="Times New Roman"/>
          <w:sz w:val="28"/>
          <w:szCs w:val="28"/>
        </w:rPr>
        <w:t>Ralston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47F2" w:rsidRPr="001B5D8C">
        <w:rPr>
          <w:rFonts w:ascii="Times New Roman" w:hAnsi="Times New Roman" w:cs="Times New Roman"/>
          <w:sz w:val="28"/>
          <w:szCs w:val="28"/>
        </w:rPr>
        <w:t>S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947F2" w:rsidRPr="001B5D8C">
        <w:rPr>
          <w:rFonts w:ascii="Times New Roman" w:hAnsi="Times New Roman" w:cs="Times New Roman"/>
          <w:sz w:val="28"/>
          <w:szCs w:val="28"/>
        </w:rPr>
        <w:t>H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2013, </w:t>
      </w:r>
      <w:proofErr w:type="spellStart"/>
      <w:r w:rsidR="000947F2" w:rsidRPr="001B5D8C">
        <w:rPr>
          <w:rFonts w:ascii="Times New Roman" w:hAnsi="Times New Roman" w:cs="Times New Roman"/>
          <w:sz w:val="28"/>
          <w:szCs w:val="28"/>
        </w:rPr>
        <w:t>Usategui</w:t>
      </w:r>
      <w:proofErr w:type="spellEnd"/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947F2" w:rsidRPr="001B5D8C">
        <w:rPr>
          <w:rFonts w:ascii="Times New Roman" w:hAnsi="Times New Roman" w:cs="Times New Roman"/>
          <w:sz w:val="28"/>
          <w:szCs w:val="28"/>
        </w:rPr>
        <w:t>Mart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í</w:t>
      </w:r>
      <w:r w:rsidR="000947F2" w:rsidRPr="001B5D8C">
        <w:rPr>
          <w:rFonts w:ascii="Times New Roman" w:hAnsi="Times New Roman" w:cs="Times New Roman"/>
          <w:sz w:val="28"/>
          <w:szCs w:val="28"/>
        </w:rPr>
        <w:t>n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47F2" w:rsidRPr="001B5D8C">
        <w:rPr>
          <w:rFonts w:ascii="Times New Roman" w:hAnsi="Times New Roman" w:cs="Times New Roman"/>
          <w:sz w:val="28"/>
          <w:szCs w:val="28"/>
        </w:rPr>
        <w:t>R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947F2" w:rsidRPr="001B5D8C">
        <w:rPr>
          <w:rFonts w:ascii="Times New Roman" w:hAnsi="Times New Roman" w:cs="Times New Roman"/>
          <w:sz w:val="28"/>
          <w:szCs w:val="28"/>
        </w:rPr>
        <w:t>et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47F2" w:rsidRPr="001B5D8C">
        <w:rPr>
          <w:rFonts w:ascii="Times New Roman" w:hAnsi="Times New Roman" w:cs="Times New Roman"/>
          <w:sz w:val="28"/>
          <w:szCs w:val="28"/>
        </w:rPr>
        <w:t>al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., 2022</w:t>
      </w:r>
      <w:r w:rsidR="00C135A5" w:rsidRPr="001B5D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EABFC5B" w14:textId="15C75F13" w:rsidR="00426BA0" w:rsidRPr="001B5D8C" w:rsidRDefault="000729A9" w:rsidP="006454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6454BA" w:rsidRPr="001B5D8C">
        <w:rPr>
          <w:rFonts w:ascii="Times New Roman" w:hAnsi="Times New Roman" w:cs="Times New Roman"/>
          <w:sz w:val="28"/>
          <w:szCs w:val="28"/>
          <w:lang w:val="ru-RU"/>
        </w:rPr>
        <w:t>емоделировани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End"/>
      <w:r w:rsidR="006454B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кости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необходимо для</w:t>
      </w:r>
      <w:r w:rsidR="006454B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поддержани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6454B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ее биомеханической стабильности и осуществляется в анатомической и функциональной структуре, называемой единицей </w:t>
      </w:r>
      <w:proofErr w:type="spellStart"/>
      <w:r w:rsidR="006454BA" w:rsidRPr="001B5D8C">
        <w:rPr>
          <w:rFonts w:ascii="Times New Roman" w:hAnsi="Times New Roman" w:cs="Times New Roman"/>
          <w:sz w:val="28"/>
          <w:szCs w:val="28"/>
          <w:lang w:val="ru-RU"/>
        </w:rPr>
        <w:t>ремоделирования</w:t>
      </w:r>
      <w:proofErr w:type="spellEnd"/>
      <w:r w:rsidR="006454B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кости, включающая четыре типа клеток: клетки костной оболочки, остеоциты, остеокласты и остеобласты. Выстилающие </w:t>
      </w:r>
      <w:r w:rsidR="006454BA"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клетки </w:t>
      </w:r>
      <w:proofErr w:type="spellStart"/>
      <w:r w:rsidR="006454BA" w:rsidRPr="001B5D8C">
        <w:rPr>
          <w:rFonts w:ascii="Times New Roman" w:hAnsi="Times New Roman" w:cs="Times New Roman"/>
          <w:sz w:val="28"/>
          <w:szCs w:val="28"/>
          <w:lang w:val="ru-RU"/>
        </w:rPr>
        <w:t>остеобластической</w:t>
      </w:r>
      <w:proofErr w:type="spellEnd"/>
      <w:r w:rsidR="006454B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линии покрывают поверхность кости во время стабильной фазы </w:t>
      </w:r>
      <w:proofErr w:type="spellStart"/>
      <w:r w:rsidR="006454BA" w:rsidRPr="001B5D8C">
        <w:rPr>
          <w:rFonts w:ascii="Times New Roman" w:hAnsi="Times New Roman" w:cs="Times New Roman"/>
          <w:sz w:val="28"/>
          <w:szCs w:val="28"/>
          <w:lang w:val="ru-RU"/>
        </w:rPr>
        <w:t>ремоделирования</w:t>
      </w:r>
      <w:proofErr w:type="spellEnd"/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0947F2" w:rsidRPr="001B5D8C">
        <w:rPr>
          <w:rFonts w:ascii="Times New Roman" w:hAnsi="Times New Roman" w:cs="Times New Roman"/>
          <w:sz w:val="28"/>
          <w:szCs w:val="28"/>
        </w:rPr>
        <w:t>Usategui</w:t>
      </w:r>
      <w:proofErr w:type="spellEnd"/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947F2" w:rsidRPr="001B5D8C">
        <w:rPr>
          <w:rFonts w:ascii="Times New Roman" w:hAnsi="Times New Roman" w:cs="Times New Roman"/>
          <w:sz w:val="28"/>
          <w:szCs w:val="28"/>
        </w:rPr>
        <w:t>Mart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í</w:t>
      </w:r>
      <w:r w:rsidR="000947F2" w:rsidRPr="001B5D8C">
        <w:rPr>
          <w:rFonts w:ascii="Times New Roman" w:hAnsi="Times New Roman" w:cs="Times New Roman"/>
          <w:sz w:val="28"/>
          <w:szCs w:val="28"/>
        </w:rPr>
        <w:t>n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47F2" w:rsidRPr="001B5D8C">
        <w:rPr>
          <w:rFonts w:ascii="Times New Roman" w:hAnsi="Times New Roman" w:cs="Times New Roman"/>
          <w:sz w:val="28"/>
          <w:szCs w:val="28"/>
        </w:rPr>
        <w:t>R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947F2" w:rsidRPr="001B5D8C">
        <w:rPr>
          <w:rFonts w:ascii="Times New Roman" w:hAnsi="Times New Roman" w:cs="Times New Roman"/>
          <w:sz w:val="28"/>
          <w:szCs w:val="28"/>
        </w:rPr>
        <w:t>et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47F2" w:rsidRPr="001B5D8C">
        <w:rPr>
          <w:rFonts w:ascii="Times New Roman" w:hAnsi="Times New Roman" w:cs="Times New Roman"/>
          <w:sz w:val="28"/>
          <w:szCs w:val="28"/>
        </w:rPr>
        <w:t>al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., 2022)</w:t>
      </w:r>
      <w:r w:rsidR="006454B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EE98FC2" w14:textId="1C4B035C" w:rsidR="00426BA0" w:rsidRPr="001B5D8C" w:rsidRDefault="00426BA0" w:rsidP="006454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Остеоциты, встроенные в минерализованный костный матрикс, представляют собой многофункциональные клетки, выполняющие ключевы</w:t>
      </w:r>
      <w:r w:rsidR="009354D2" w:rsidRPr="001B5D8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регуляторны</w:t>
      </w:r>
      <w:r w:rsidR="009354D2" w:rsidRPr="001B5D8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функци</w:t>
      </w:r>
      <w:r w:rsidR="009354D2" w:rsidRPr="001B5D8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ремоделировании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кости и минеральном гомеостазе. 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Они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контролируют метаболизм костей путем регулирования остеокластов и остеобластов и представляют собой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механосенсорные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клетки, которые регулируют и координируют реакции скелета. Остеоциты играют 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важную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роль в отложении кальция в костях и служат эндокринными клетками, 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участвующими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 контроле гомеостаза фосфатов </w:t>
      </w:r>
      <w:r w:rsidR="009354D2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354D2" w:rsidRPr="001B5D8C">
        <w:rPr>
          <w:rFonts w:ascii="Times New Roman" w:hAnsi="Times New Roman" w:cs="Times New Roman"/>
          <w:sz w:val="28"/>
          <w:szCs w:val="28"/>
        </w:rPr>
        <w:t>Dallas</w:t>
      </w:r>
      <w:r w:rsidR="009354D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54D2" w:rsidRPr="001B5D8C">
        <w:rPr>
          <w:rFonts w:ascii="Times New Roman" w:hAnsi="Times New Roman" w:cs="Times New Roman"/>
          <w:sz w:val="28"/>
          <w:szCs w:val="28"/>
        </w:rPr>
        <w:t>S</w:t>
      </w:r>
      <w:r w:rsidR="009354D2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354D2" w:rsidRPr="001B5D8C">
        <w:rPr>
          <w:rFonts w:ascii="Times New Roman" w:hAnsi="Times New Roman" w:cs="Times New Roman"/>
          <w:sz w:val="28"/>
          <w:szCs w:val="28"/>
        </w:rPr>
        <w:t>L</w:t>
      </w:r>
      <w:r w:rsidR="009354D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354D2" w:rsidRPr="001B5D8C">
        <w:rPr>
          <w:rFonts w:ascii="Times New Roman" w:hAnsi="Times New Roman" w:cs="Times New Roman"/>
          <w:sz w:val="28"/>
          <w:szCs w:val="28"/>
        </w:rPr>
        <w:t>et</w:t>
      </w:r>
      <w:r w:rsidR="009354D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54D2" w:rsidRPr="001B5D8C">
        <w:rPr>
          <w:rFonts w:ascii="Times New Roman" w:hAnsi="Times New Roman" w:cs="Times New Roman"/>
          <w:sz w:val="28"/>
          <w:szCs w:val="28"/>
        </w:rPr>
        <w:t>al</w:t>
      </w:r>
      <w:r w:rsidR="009354D2" w:rsidRPr="001B5D8C">
        <w:rPr>
          <w:rFonts w:ascii="Times New Roman" w:hAnsi="Times New Roman" w:cs="Times New Roman"/>
          <w:sz w:val="28"/>
          <w:szCs w:val="28"/>
          <w:lang w:val="ru-RU"/>
        </w:rPr>
        <w:t>., 20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13, </w:t>
      </w:r>
      <w:r w:rsidR="009354D2" w:rsidRPr="001B5D8C">
        <w:rPr>
          <w:rFonts w:ascii="Times New Roman" w:hAnsi="Times New Roman" w:cs="Times New Roman"/>
          <w:sz w:val="28"/>
          <w:szCs w:val="28"/>
        </w:rPr>
        <w:t>Xiong</w:t>
      </w:r>
      <w:r w:rsidR="009354D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54D2" w:rsidRPr="001B5D8C">
        <w:rPr>
          <w:rFonts w:ascii="Times New Roman" w:hAnsi="Times New Roman" w:cs="Times New Roman"/>
          <w:sz w:val="28"/>
          <w:szCs w:val="28"/>
        </w:rPr>
        <w:t>J</w:t>
      </w:r>
      <w:r w:rsidR="009354D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354D2" w:rsidRPr="001B5D8C">
        <w:rPr>
          <w:rFonts w:ascii="Times New Roman" w:hAnsi="Times New Roman" w:cs="Times New Roman"/>
          <w:sz w:val="28"/>
          <w:szCs w:val="28"/>
        </w:rPr>
        <w:t>et</w:t>
      </w:r>
      <w:r w:rsidR="009354D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54D2" w:rsidRPr="001B5D8C">
        <w:rPr>
          <w:rFonts w:ascii="Times New Roman" w:hAnsi="Times New Roman" w:cs="Times New Roman"/>
          <w:sz w:val="28"/>
          <w:szCs w:val="28"/>
        </w:rPr>
        <w:t>al</w:t>
      </w:r>
      <w:r w:rsidR="009354D2" w:rsidRPr="001B5D8C">
        <w:rPr>
          <w:rFonts w:ascii="Times New Roman" w:hAnsi="Times New Roman" w:cs="Times New Roman"/>
          <w:sz w:val="28"/>
          <w:szCs w:val="28"/>
          <w:lang w:val="ru-RU"/>
        </w:rPr>
        <w:t>., 2012)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A152816" w14:textId="234866ED" w:rsidR="00426BA0" w:rsidRPr="001B5D8C" w:rsidRDefault="00426BA0" w:rsidP="006454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Остеокласты выполняют две основные функции: резорбцию кости и инициацию костеобразования посредством связи с остеобластами. Остеобласты представляют собой клетки, 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>обладающие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способность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синтезировать белки, такие как щелочная фосфатаза,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остеокальцин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коллаген I типа, с образованием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остеоида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который затем минерализуется кристаллами гидроксиапатита кальция 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F54067" w:rsidRPr="001B5D8C">
        <w:rPr>
          <w:rFonts w:ascii="Times New Roman" w:hAnsi="Times New Roman" w:cs="Times New Roman"/>
          <w:sz w:val="28"/>
          <w:szCs w:val="28"/>
        </w:rPr>
        <w:t>Henriksen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4067" w:rsidRPr="001B5D8C">
        <w:rPr>
          <w:rFonts w:ascii="Times New Roman" w:hAnsi="Times New Roman" w:cs="Times New Roman"/>
          <w:sz w:val="28"/>
          <w:szCs w:val="28"/>
        </w:rPr>
        <w:t>K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54067" w:rsidRPr="001B5D8C">
        <w:rPr>
          <w:rFonts w:ascii="Times New Roman" w:hAnsi="Times New Roman" w:cs="Times New Roman"/>
          <w:sz w:val="28"/>
          <w:szCs w:val="28"/>
        </w:rPr>
        <w:t>et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4067" w:rsidRPr="001B5D8C">
        <w:rPr>
          <w:rFonts w:ascii="Times New Roman" w:hAnsi="Times New Roman" w:cs="Times New Roman"/>
          <w:sz w:val="28"/>
          <w:szCs w:val="28"/>
        </w:rPr>
        <w:t>al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2011, </w:t>
      </w:r>
      <w:proofErr w:type="spellStart"/>
      <w:r w:rsidR="00F56254" w:rsidRPr="001B5D8C">
        <w:rPr>
          <w:rFonts w:ascii="Times New Roman" w:hAnsi="Times New Roman" w:cs="Times New Roman"/>
          <w:sz w:val="28"/>
          <w:szCs w:val="28"/>
        </w:rPr>
        <w:t>Dirckx</w:t>
      </w:r>
      <w:proofErr w:type="spellEnd"/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N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56254" w:rsidRPr="001B5D8C">
        <w:rPr>
          <w:rFonts w:ascii="Times New Roman" w:hAnsi="Times New Roman" w:cs="Times New Roman"/>
          <w:sz w:val="28"/>
          <w:szCs w:val="28"/>
        </w:rPr>
        <w:t>et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al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proofErr w:type="spellStart"/>
      <w:r w:rsidR="00F56254" w:rsidRPr="001B5D8C">
        <w:rPr>
          <w:rFonts w:ascii="Times New Roman" w:hAnsi="Times New Roman" w:cs="Times New Roman"/>
          <w:sz w:val="28"/>
          <w:szCs w:val="28"/>
        </w:rPr>
        <w:t>Usategui</w:t>
      </w:r>
      <w:proofErr w:type="spellEnd"/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56254" w:rsidRPr="001B5D8C">
        <w:rPr>
          <w:rFonts w:ascii="Times New Roman" w:hAnsi="Times New Roman" w:cs="Times New Roman"/>
          <w:sz w:val="28"/>
          <w:szCs w:val="28"/>
        </w:rPr>
        <w:t>Mart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í</w:t>
      </w:r>
      <w:r w:rsidR="00F56254" w:rsidRPr="001B5D8C">
        <w:rPr>
          <w:rFonts w:ascii="Times New Roman" w:hAnsi="Times New Roman" w:cs="Times New Roman"/>
          <w:sz w:val="28"/>
          <w:szCs w:val="28"/>
        </w:rPr>
        <w:t>n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R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56254" w:rsidRPr="001B5D8C">
        <w:rPr>
          <w:rFonts w:ascii="Times New Roman" w:hAnsi="Times New Roman" w:cs="Times New Roman"/>
          <w:sz w:val="28"/>
          <w:szCs w:val="28"/>
        </w:rPr>
        <w:t>et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al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., 2022)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0BE3F3B" w14:textId="7F5617B2" w:rsidR="00802E66" w:rsidRPr="001B5D8C" w:rsidRDefault="00802E66" w:rsidP="00802E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Цикл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ремоделирования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составляет 120 дней и включает 4 фазы: фазу активации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ремоделирования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; фазу резорбции, во время которой остеокласты переваривают кость; реверсивную фазу, когда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мезенхимальные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стволовые клетки и предшественники остеобластов рекрутируются на поверхности кости; фаз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формирования, при которой остеобласты активируются и образуют новую кость и фаз</w:t>
      </w:r>
      <w:r w:rsidR="00095D91" w:rsidRPr="001B5D8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минерализации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F56254" w:rsidRPr="001B5D8C">
        <w:rPr>
          <w:rFonts w:ascii="Times New Roman" w:hAnsi="Times New Roman" w:cs="Times New Roman"/>
          <w:sz w:val="28"/>
          <w:szCs w:val="28"/>
        </w:rPr>
        <w:t>Hadjidakis</w:t>
      </w:r>
      <w:proofErr w:type="spellEnd"/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D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56254" w:rsidRPr="001B5D8C">
        <w:rPr>
          <w:rFonts w:ascii="Times New Roman" w:hAnsi="Times New Roman" w:cs="Times New Roman"/>
          <w:sz w:val="28"/>
          <w:szCs w:val="28"/>
        </w:rPr>
        <w:t>J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56254" w:rsidRPr="001B5D8C">
        <w:rPr>
          <w:rFonts w:ascii="Times New Roman" w:hAnsi="Times New Roman" w:cs="Times New Roman"/>
          <w:sz w:val="28"/>
          <w:szCs w:val="28"/>
        </w:rPr>
        <w:t>et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al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., 2006,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56254" w:rsidRPr="001B5D8C">
        <w:rPr>
          <w:rFonts w:ascii="Times New Roman" w:hAnsi="Times New Roman" w:cs="Times New Roman"/>
          <w:sz w:val="28"/>
          <w:szCs w:val="28"/>
        </w:rPr>
        <w:t>Usategui</w:t>
      </w:r>
      <w:proofErr w:type="spellEnd"/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56254" w:rsidRPr="001B5D8C">
        <w:rPr>
          <w:rFonts w:ascii="Times New Roman" w:hAnsi="Times New Roman" w:cs="Times New Roman"/>
          <w:sz w:val="28"/>
          <w:szCs w:val="28"/>
        </w:rPr>
        <w:t>Mart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í</w:t>
      </w:r>
      <w:r w:rsidR="00F56254" w:rsidRPr="001B5D8C">
        <w:rPr>
          <w:rFonts w:ascii="Times New Roman" w:hAnsi="Times New Roman" w:cs="Times New Roman"/>
          <w:sz w:val="28"/>
          <w:szCs w:val="28"/>
        </w:rPr>
        <w:t>n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R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56254" w:rsidRPr="001B5D8C">
        <w:rPr>
          <w:rFonts w:ascii="Times New Roman" w:hAnsi="Times New Roman" w:cs="Times New Roman"/>
          <w:sz w:val="28"/>
          <w:szCs w:val="28"/>
        </w:rPr>
        <w:t>et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al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., 2022)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D8C87D6" w14:textId="112AD151" w:rsidR="00802E66" w:rsidRPr="001B5D8C" w:rsidRDefault="009354D2" w:rsidP="00802E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Указанные процессы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регулиру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ют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ся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различными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факторами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о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сновными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из которых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являются паратиреоидный гормон, соматотропный гормон, </w:t>
      </w:r>
      <w:proofErr w:type="spellStart"/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>кальцитриол</w:t>
      </w:r>
      <w:proofErr w:type="spellEnd"/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гормоны щитовидной железы, глюкокортикоиды и половые гормоны. Кроме того, в процесс также вовлечены такие регуляторы, как инсулиноподобные факторы роста, бета-фактор роста опухоли, костные 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морфогенетические белки, простагландины и цитокины 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F56254" w:rsidRPr="001B5D8C">
        <w:rPr>
          <w:rFonts w:ascii="Times New Roman" w:hAnsi="Times New Roman" w:cs="Times New Roman"/>
          <w:sz w:val="28"/>
          <w:szCs w:val="28"/>
        </w:rPr>
        <w:t>Hadjidakis</w:t>
      </w:r>
      <w:proofErr w:type="spellEnd"/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D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56254" w:rsidRPr="001B5D8C">
        <w:rPr>
          <w:rFonts w:ascii="Times New Roman" w:hAnsi="Times New Roman" w:cs="Times New Roman"/>
          <w:sz w:val="28"/>
          <w:szCs w:val="28"/>
        </w:rPr>
        <w:t>J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56254" w:rsidRPr="001B5D8C">
        <w:rPr>
          <w:rFonts w:ascii="Times New Roman" w:hAnsi="Times New Roman" w:cs="Times New Roman"/>
          <w:sz w:val="28"/>
          <w:szCs w:val="28"/>
        </w:rPr>
        <w:t>et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al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2006, </w:t>
      </w:r>
      <w:r w:rsidR="00F56254" w:rsidRPr="001B5D8C">
        <w:rPr>
          <w:rFonts w:ascii="Times New Roman" w:hAnsi="Times New Roman" w:cs="Times New Roman"/>
          <w:sz w:val="28"/>
          <w:szCs w:val="28"/>
        </w:rPr>
        <w:t>Siddiqui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J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56254" w:rsidRPr="001B5D8C">
        <w:rPr>
          <w:rFonts w:ascii="Times New Roman" w:hAnsi="Times New Roman" w:cs="Times New Roman"/>
          <w:sz w:val="28"/>
          <w:szCs w:val="28"/>
        </w:rPr>
        <w:t>A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56254" w:rsidRPr="001B5D8C">
        <w:rPr>
          <w:rFonts w:ascii="Times New Roman" w:hAnsi="Times New Roman" w:cs="Times New Roman"/>
          <w:sz w:val="28"/>
          <w:szCs w:val="28"/>
        </w:rPr>
        <w:t>et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al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., 2016)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7AE5BA1" w14:textId="70236E92" w:rsidR="00220888" w:rsidRPr="001B5D8C" w:rsidRDefault="00220888" w:rsidP="002208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Гипоксия – это состояние, при котором функционирование клеток ограничено из-за отсутствия адекватной концентрации кислорода. Клеточная гипоксическая реакция инициируется гипоксическими стимулами, 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например,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низк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им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давление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кислорода, плох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диффузи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-перфузи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кислорода и опосредуется фактор</w:t>
      </w:r>
      <w:r w:rsidR="001B025D" w:rsidRPr="001B5D8C"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индуцируемым</w:t>
      </w:r>
      <w:r w:rsidR="001B025D" w:rsidRPr="001B5D8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гипоксией</w:t>
      </w:r>
      <w:r w:rsidR="000947F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F56254" w:rsidRPr="001B5D8C">
        <w:rPr>
          <w:rFonts w:ascii="Times New Roman" w:hAnsi="Times New Roman" w:cs="Times New Roman"/>
          <w:sz w:val="28"/>
          <w:szCs w:val="28"/>
        </w:rPr>
        <w:t>Usategui</w:t>
      </w:r>
      <w:proofErr w:type="spellEnd"/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56254" w:rsidRPr="001B5D8C">
        <w:rPr>
          <w:rFonts w:ascii="Times New Roman" w:hAnsi="Times New Roman" w:cs="Times New Roman"/>
          <w:sz w:val="28"/>
          <w:szCs w:val="28"/>
        </w:rPr>
        <w:t>Mart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í</w:t>
      </w:r>
      <w:r w:rsidR="00F56254" w:rsidRPr="001B5D8C">
        <w:rPr>
          <w:rFonts w:ascii="Times New Roman" w:hAnsi="Times New Roman" w:cs="Times New Roman"/>
          <w:sz w:val="28"/>
          <w:szCs w:val="28"/>
        </w:rPr>
        <w:t>n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R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56254" w:rsidRPr="001B5D8C">
        <w:rPr>
          <w:rFonts w:ascii="Times New Roman" w:hAnsi="Times New Roman" w:cs="Times New Roman"/>
          <w:sz w:val="28"/>
          <w:szCs w:val="28"/>
        </w:rPr>
        <w:t>et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al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795B1377" w14:textId="49EC9151" w:rsidR="001B025D" w:rsidRPr="001B5D8C" w:rsidRDefault="001B025D" w:rsidP="002208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читывая, что у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ровень кислорода в костной ткани составляет </w:t>
      </w:r>
      <w:proofErr w:type="gramStart"/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>6,6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>8,5</w:t>
      </w:r>
      <w:proofErr w:type="gramEnd"/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воздействие низких концентраций кислорода может влиять на костно-клеточный гомеостаз 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F56254" w:rsidRPr="001B5D8C">
        <w:rPr>
          <w:rFonts w:ascii="Times New Roman" w:hAnsi="Times New Roman" w:cs="Times New Roman"/>
          <w:sz w:val="28"/>
          <w:szCs w:val="28"/>
        </w:rPr>
        <w:t>Arnett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T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56254" w:rsidRPr="001B5D8C">
        <w:rPr>
          <w:rFonts w:ascii="Times New Roman" w:hAnsi="Times New Roman" w:cs="Times New Roman"/>
          <w:sz w:val="28"/>
          <w:szCs w:val="28"/>
        </w:rPr>
        <w:t>R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2010, </w:t>
      </w:r>
      <w:proofErr w:type="spellStart"/>
      <w:r w:rsidR="00F56254" w:rsidRPr="001B5D8C">
        <w:rPr>
          <w:rFonts w:ascii="Times New Roman" w:hAnsi="Times New Roman" w:cs="Times New Roman"/>
          <w:sz w:val="28"/>
          <w:szCs w:val="28"/>
        </w:rPr>
        <w:t>Marenzana</w:t>
      </w:r>
      <w:proofErr w:type="spellEnd"/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M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</w:t>
      </w:r>
      <w:r w:rsidR="00F56254" w:rsidRPr="001B5D8C">
        <w:rPr>
          <w:rFonts w:ascii="Times New Roman" w:hAnsi="Times New Roman" w:cs="Times New Roman"/>
          <w:sz w:val="28"/>
          <w:szCs w:val="28"/>
        </w:rPr>
        <w:t>et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254" w:rsidRPr="001B5D8C">
        <w:rPr>
          <w:rFonts w:ascii="Times New Roman" w:hAnsi="Times New Roman" w:cs="Times New Roman"/>
          <w:sz w:val="28"/>
          <w:szCs w:val="28"/>
        </w:rPr>
        <w:t>al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., 2016)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97F3022" w14:textId="7DF98D20" w:rsidR="00220888" w:rsidRPr="001B5D8C" w:rsidRDefault="009354D2" w:rsidP="002208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езультаты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исследований 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по влиянию гипоксии на основные клетки костного </w:t>
      </w:r>
      <w:proofErr w:type="spellStart"/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>ремоделирования</w:t>
      </w:r>
      <w:proofErr w:type="spellEnd"/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противоречивы. </w:t>
      </w:r>
      <w:r w:rsidR="00F56254" w:rsidRPr="001B5D8C">
        <w:rPr>
          <w:rFonts w:ascii="Times New Roman" w:hAnsi="Times New Roman" w:cs="Times New Roman"/>
          <w:sz w:val="28"/>
          <w:szCs w:val="28"/>
          <w:lang w:val="ru-RU"/>
        </w:rPr>
        <w:t>Вместе с тем, п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оказано, что в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>оздействие г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>ипокси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подавляет дифференцировку и активацию остеобластов и индуцирует активацию и активность остеокластов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>, в результате чего происходит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изменение </w:t>
      </w:r>
      <w:proofErr w:type="spellStart"/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>микроархитектоники</w:t>
      </w:r>
      <w:proofErr w:type="spellEnd"/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кости, снижени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>е ее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прочности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>, что способствует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повышенному риску </w:t>
      </w:r>
      <w:proofErr w:type="spellStart"/>
      <w:r w:rsidR="001B025D" w:rsidRPr="001B5D8C">
        <w:rPr>
          <w:rFonts w:ascii="Times New Roman" w:hAnsi="Times New Roman" w:cs="Times New Roman"/>
          <w:sz w:val="28"/>
          <w:szCs w:val="28"/>
          <w:lang w:val="ru-RU"/>
        </w:rPr>
        <w:t>остеопоротических</w:t>
      </w:r>
      <w:proofErr w:type="spellEnd"/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переломов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3D2DE4" w:rsidRPr="001B5D8C">
        <w:rPr>
          <w:rFonts w:ascii="Times New Roman" w:hAnsi="Times New Roman" w:cs="Times New Roman"/>
          <w:sz w:val="28"/>
          <w:szCs w:val="28"/>
        </w:rPr>
        <w:t>Usategui</w:t>
      </w:r>
      <w:proofErr w:type="spellEnd"/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3D2DE4" w:rsidRPr="001B5D8C">
        <w:rPr>
          <w:rFonts w:ascii="Times New Roman" w:hAnsi="Times New Roman" w:cs="Times New Roman"/>
          <w:sz w:val="28"/>
          <w:szCs w:val="28"/>
        </w:rPr>
        <w:t>Mart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>í</w:t>
      </w:r>
      <w:r w:rsidR="003D2DE4" w:rsidRPr="001B5D8C">
        <w:rPr>
          <w:rFonts w:ascii="Times New Roman" w:hAnsi="Times New Roman" w:cs="Times New Roman"/>
          <w:sz w:val="28"/>
          <w:szCs w:val="28"/>
        </w:rPr>
        <w:t>n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2DE4" w:rsidRPr="001B5D8C">
        <w:rPr>
          <w:rFonts w:ascii="Times New Roman" w:hAnsi="Times New Roman" w:cs="Times New Roman"/>
          <w:sz w:val="28"/>
          <w:szCs w:val="28"/>
        </w:rPr>
        <w:t>R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D2DE4" w:rsidRPr="001B5D8C">
        <w:rPr>
          <w:rFonts w:ascii="Times New Roman" w:hAnsi="Times New Roman" w:cs="Times New Roman"/>
          <w:sz w:val="28"/>
          <w:szCs w:val="28"/>
        </w:rPr>
        <w:t>et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2DE4" w:rsidRPr="001B5D8C">
        <w:rPr>
          <w:rFonts w:ascii="Times New Roman" w:hAnsi="Times New Roman" w:cs="Times New Roman"/>
          <w:sz w:val="28"/>
          <w:szCs w:val="28"/>
        </w:rPr>
        <w:t>al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r w:rsidR="003D2DE4" w:rsidRPr="001B5D8C">
        <w:rPr>
          <w:rFonts w:ascii="Times New Roman" w:hAnsi="Times New Roman" w:cs="Times New Roman"/>
          <w:sz w:val="28"/>
          <w:szCs w:val="28"/>
        </w:rPr>
        <w:t>Knowles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2DE4" w:rsidRPr="001B5D8C">
        <w:rPr>
          <w:rFonts w:ascii="Times New Roman" w:hAnsi="Times New Roman" w:cs="Times New Roman"/>
          <w:sz w:val="28"/>
          <w:szCs w:val="28"/>
        </w:rPr>
        <w:t>H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D2DE4" w:rsidRPr="001B5D8C">
        <w:rPr>
          <w:rFonts w:ascii="Times New Roman" w:hAnsi="Times New Roman" w:cs="Times New Roman"/>
          <w:sz w:val="28"/>
          <w:szCs w:val="28"/>
        </w:rPr>
        <w:t>J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>., 2020)</w:t>
      </w:r>
      <w:r w:rsidR="00220888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696A277" w14:textId="53DFEC30" w:rsidR="00220888" w:rsidRPr="001B5D8C" w:rsidRDefault="003D2DE4" w:rsidP="006454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Гипоксическая среда задерживает рост и дифференцировку остеобластов и подавляет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остеобластогенез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в 10 раз снижает 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>костеобразующ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ую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>активность остеобластов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B5D8C">
        <w:rPr>
          <w:rFonts w:ascii="Times New Roman" w:hAnsi="Times New Roman" w:cs="Times New Roman"/>
          <w:sz w:val="28"/>
          <w:szCs w:val="28"/>
        </w:rPr>
        <w:t>Wang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G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2016). 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>Ряд исследований продемонстрировали, что воздействи</w:t>
      </w:r>
      <w:r w:rsidR="00E357F0" w:rsidRPr="001B5D8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2% кислорода </w:t>
      </w:r>
      <w:r w:rsidR="00E357F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увеличивает 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>ктивность остеокластов в 21 раз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а образование ямок резорбции – в 10 раз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Utting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J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C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2010)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60B279C" w14:textId="1332359B" w:rsidR="00802E66" w:rsidRPr="001B5D8C" w:rsidRDefault="00D542C1" w:rsidP="00802E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Исследования влияния 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>хронической гипоксии на метаболизм костей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5B05">
        <w:rPr>
          <w:rFonts w:ascii="Times New Roman" w:hAnsi="Times New Roman" w:cs="Times New Roman"/>
          <w:sz w:val="28"/>
          <w:szCs w:val="28"/>
          <w:lang w:val="ru-RU"/>
        </w:rPr>
        <w:t xml:space="preserve">у человека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 изучались. 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>Несколько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>ообщал</w:t>
      </w:r>
      <w:r w:rsidR="00F54067" w:rsidRPr="001B5D8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 связи между длительным устойчивым воздействием </w:t>
      </w:r>
      <w:proofErr w:type="spellStart"/>
      <w:r w:rsidR="002321BF" w:rsidRPr="001B5D8C">
        <w:rPr>
          <w:rFonts w:ascii="Times New Roman" w:hAnsi="Times New Roman" w:cs="Times New Roman"/>
          <w:sz w:val="28"/>
          <w:szCs w:val="28"/>
          <w:lang w:val="ru-RU"/>
        </w:rPr>
        <w:t>гипобарической</w:t>
      </w:r>
      <w:proofErr w:type="spellEnd"/>
      <w:r w:rsidR="002321B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гипоксии и снижением </w:t>
      </w:r>
      <w:r w:rsidR="003D2DE4" w:rsidRPr="001B5D8C">
        <w:rPr>
          <w:rFonts w:ascii="Times New Roman" w:hAnsi="Times New Roman" w:cs="Times New Roman"/>
          <w:sz w:val="28"/>
          <w:szCs w:val="28"/>
          <w:lang w:val="ru-RU"/>
        </w:rPr>
        <w:t>некоторых</w:t>
      </w:r>
      <w:r w:rsidR="00802E6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показателей здоровья костей </w:t>
      </w:r>
      <w:r w:rsidR="009A7E50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A7E50" w:rsidRPr="001B5D8C">
        <w:rPr>
          <w:rFonts w:ascii="Times New Roman" w:hAnsi="Times New Roman" w:cs="Times New Roman"/>
          <w:sz w:val="28"/>
          <w:szCs w:val="28"/>
        </w:rPr>
        <w:t>Basu</w:t>
      </w:r>
      <w:r w:rsidR="009A7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7E50" w:rsidRPr="001B5D8C">
        <w:rPr>
          <w:rFonts w:ascii="Times New Roman" w:hAnsi="Times New Roman" w:cs="Times New Roman"/>
          <w:sz w:val="28"/>
          <w:szCs w:val="28"/>
        </w:rPr>
        <w:t>M</w:t>
      </w:r>
      <w:r w:rsidR="009A7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A7E50" w:rsidRPr="001B5D8C">
        <w:rPr>
          <w:rFonts w:ascii="Times New Roman" w:hAnsi="Times New Roman" w:cs="Times New Roman"/>
          <w:sz w:val="28"/>
          <w:szCs w:val="28"/>
        </w:rPr>
        <w:t>et</w:t>
      </w:r>
      <w:r w:rsidR="009A7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7E50" w:rsidRPr="001B5D8C">
        <w:rPr>
          <w:rFonts w:ascii="Times New Roman" w:hAnsi="Times New Roman" w:cs="Times New Roman"/>
          <w:sz w:val="28"/>
          <w:szCs w:val="28"/>
        </w:rPr>
        <w:t>al</w:t>
      </w:r>
      <w:r w:rsidR="009A7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2013, 2014, </w:t>
      </w:r>
      <w:r w:rsidR="009A7E50" w:rsidRPr="001B5D8C">
        <w:rPr>
          <w:rFonts w:ascii="Times New Roman" w:hAnsi="Times New Roman" w:cs="Times New Roman"/>
          <w:sz w:val="28"/>
          <w:szCs w:val="28"/>
        </w:rPr>
        <w:t>O</w:t>
      </w:r>
      <w:r w:rsidR="009A7E50" w:rsidRPr="001B5D8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9A7E50" w:rsidRPr="001B5D8C">
        <w:rPr>
          <w:rFonts w:ascii="Times New Roman" w:hAnsi="Times New Roman" w:cs="Times New Roman"/>
          <w:sz w:val="28"/>
          <w:szCs w:val="28"/>
        </w:rPr>
        <w:t>Brien</w:t>
      </w:r>
      <w:r w:rsidR="009A7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7E50" w:rsidRPr="001B5D8C">
        <w:rPr>
          <w:rFonts w:ascii="Times New Roman" w:hAnsi="Times New Roman" w:cs="Times New Roman"/>
          <w:sz w:val="28"/>
          <w:szCs w:val="28"/>
        </w:rPr>
        <w:t>K</w:t>
      </w:r>
      <w:r w:rsidR="009A7E50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A7E50" w:rsidRPr="001B5D8C">
        <w:rPr>
          <w:rFonts w:ascii="Times New Roman" w:hAnsi="Times New Roman" w:cs="Times New Roman"/>
          <w:sz w:val="28"/>
          <w:szCs w:val="28"/>
        </w:rPr>
        <w:t>A</w:t>
      </w:r>
      <w:r w:rsidR="009A7E5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2018). </w:t>
      </w:r>
    </w:p>
    <w:p w14:paraId="2EBF75BE" w14:textId="39DBD9EA" w:rsidR="00043CE6" w:rsidRPr="001B5D8C" w:rsidRDefault="00802E66" w:rsidP="00802E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Например, </w:t>
      </w:r>
      <w:bookmarkStart w:id="28" w:name="_Hlk144997027"/>
      <w:r w:rsidR="00043CE6" w:rsidRPr="001B5D8C">
        <w:rPr>
          <w:rFonts w:ascii="Times New Roman" w:hAnsi="Times New Roman" w:cs="Times New Roman"/>
          <w:sz w:val="28"/>
          <w:szCs w:val="28"/>
        </w:rPr>
        <w:t>Basu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3CE6" w:rsidRPr="001B5D8C">
        <w:rPr>
          <w:rFonts w:ascii="Times New Roman" w:hAnsi="Times New Roman" w:cs="Times New Roman"/>
          <w:sz w:val="28"/>
          <w:szCs w:val="28"/>
        </w:rPr>
        <w:t>M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43CE6" w:rsidRPr="001B5D8C">
        <w:rPr>
          <w:rFonts w:ascii="Times New Roman" w:hAnsi="Times New Roman" w:cs="Times New Roman"/>
          <w:sz w:val="28"/>
          <w:szCs w:val="28"/>
        </w:rPr>
        <w:t>et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3CE6" w:rsidRPr="001B5D8C">
        <w:rPr>
          <w:rFonts w:ascii="Times New Roman" w:hAnsi="Times New Roman" w:cs="Times New Roman"/>
          <w:sz w:val="28"/>
          <w:szCs w:val="28"/>
        </w:rPr>
        <w:t>al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>. (2013)</w:t>
      </w:r>
      <w:bookmarkEnd w:id="28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>изучали группу из 221 здорового мужчины-добровольца индийской армии во время 4-месячного пребывания в условиях экстремального высокогорья (</w:t>
      </w:r>
      <w:proofErr w:type="gramStart"/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>5400-6700</w:t>
      </w:r>
      <w:proofErr w:type="gramEnd"/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м). Нарушение костной ткани выявлено в проксимальной фаланге, в которой </w:t>
      </w:r>
      <w:r w:rsidR="00080FF4" w:rsidRPr="001B5D8C">
        <w:rPr>
          <w:rFonts w:ascii="Times New Roman" w:hAnsi="Times New Roman" w:cs="Times New Roman"/>
          <w:sz w:val="28"/>
          <w:szCs w:val="28"/>
          <w:lang w:val="ru-RU"/>
        </w:rPr>
        <w:t>происходят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ранние морфоструктурные изменения, связанные с резорбцией кости. Уровни интактного паратиреоидного гормона </w:t>
      </w:r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>достоверно увеличились, а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активность щелочной фосфатазы и костно-специфической щелочной фосфатазы </w:t>
      </w:r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>снизились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>. Так</w:t>
      </w:r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е </w:t>
      </w:r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нарушения лабораторных показателей 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>мож</w:t>
      </w:r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но объяснить необходимостью 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>поддержания уровня кальция в крови</w:t>
      </w:r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что подтверждается сниженными значениями витамина 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>D и кальцитонин</w:t>
      </w:r>
      <w:r w:rsidR="00080FF4" w:rsidRPr="001B5D8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Полученные данные 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>мо</w:t>
      </w:r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>гу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т свидетельствовать о негативном влиянии </w:t>
      </w:r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острой гипоксемии </w:t>
      </w:r>
      <w:r w:rsidR="00043CE6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на костеобразование во время пребывания в </w:t>
      </w:r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>экстремальном высокогорье (</w:t>
      </w:r>
      <w:proofErr w:type="spellStart"/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>Basu</w:t>
      </w:r>
      <w:proofErr w:type="spellEnd"/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M. </w:t>
      </w:r>
      <w:proofErr w:type="spellStart"/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>., 2013).</w:t>
      </w:r>
    </w:p>
    <w:p w14:paraId="73E29906" w14:textId="09B32CF7" w:rsidR="00043CE6" w:rsidRPr="001B5D8C" w:rsidRDefault="009968EF" w:rsidP="00802E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Basu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M.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 (2014)</w:t>
      </w:r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представили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также </w:t>
      </w:r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исследования, посвященного оценке влияния длительного проживания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(от 4 месяцев до 1 года) </w:t>
      </w:r>
      <w:r w:rsidR="00B716AA" w:rsidRPr="001B5D8C">
        <w:rPr>
          <w:rFonts w:ascii="Times New Roman" w:hAnsi="Times New Roman" w:cs="Times New Roman"/>
          <w:sz w:val="28"/>
          <w:szCs w:val="28"/>
          <w:lang w:val="ru-RU"/>
        </w:rPr>
        <w:t>в условиях высокогорья</w:t>
      </w:r>
      <w:r w:rsidR="00B409F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на различные показатели здоровья костей.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716A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Выявлено достоверное снижение прочности лучевой кости и фаланг. В сыворотке крови зарегистрировано статистически значимое увеличение уровней кальция и щелочной фосфатазы, снижение </w:t>
      </w:r>
      <w:proofErr w:type="spellStart"/>
      <w:r w:rsidR="00B716AA" w:rsidRPr="001B5D8C">
        <w:rPr>
          <w:rFonts w:ascii="Times New Roman" w:hAnsi="Times New Roman" w:cs="Times New Roman"/>
          <w:sz w:val="28"/>
          <w:szCs w:val="28"/>
          <w:lang w:val="ru-RU"/>
        </w:rPr>
        <w:t>кальцидиола</w:t>
      </w:r>
      <w:proofErr w:type="spellEnd"/>
      <w:r w:rsidR="00B716A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паратиреоидного гормона. Полученные результаты позволяют предположить, что длительное пребывание в условиях гипоксии связано со снижением маркеров костеобразования и костной резорбции, что отражает более низкий обмен костной ткани в условиях высокогорья</w:t>
      </w:r>
      <w:r w:rsidR="001C3F3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1C3F39" w:rsidRPr="001B5D8C">
        <w:rPr>
          <w:rFonts w:ascii="Times New Roman" w:hAnsi="Times New Roman" w:cs="Times New Roman"/>
          <w:sz w:val="28"/>
          <w:szCs w:val="28"/>
          <w:lang w:val="ru-RU"/>
        </w:rPr>
        <w:t>Basu</w:t>
      </w:r>
      <w:proofErr w:type="spellEnd"/>
      <w:r w:rsidR="001C3F3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M. </w:t>
      </w:r>
      <w:proofErr w:type="spellStart"/>
      <w:r w:rsidR="001C3F39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1C3F3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C3F39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1C3F39" w:rsidRPr="001B5D8C">
        <w:rPr>
          <w:rFonts w:ascii="Times New Roman" w:hAnsi="Times New Roman" w:cs="Times New Roman"/>
          <w:sz w:val="28"/>
          <w:szCs w:val="28"/>
          <w:lang w:val="ru-RU"/>
        </w:rPr>
        <w:t>., 2014).</w:t>
      </w:r>
    </w:p>
    <w:p w14:paraId="564FBEF5" w14:textId="39D0A99E" w:rsidR="00802E66" w:rsidRPr="001B5D8C" w:rsidRDefault="00802E66" w:rsidP="006454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885B1F" w14:textId="7FF10960" w:rsidR="00E66F3D" w:rsidRPr="001B5D8C" w:rsidRDefault="0074193F" w:rsidP="00E66F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9" w:name="_Hlk145016173"/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1.</w:t>
      </w:r>
      <w:r w:rsidR="00080FF4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bookmarkStart w:id="30" w:name="_Hlk145016526"/>
      <w:proofErr w:type="spellStart"/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Остеопенический</w:t>
      </w:r>
      <w:proofErr w:type="spellEnd"/>
      <w:r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синдром </w:t>
      </w:r>
      <w:r w:rsidR="00E66F3D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как </w:t>
      </w:r>
      <w:proofErr w:type="spellStart"/>
      <w:r w:rsidR="00E66F3D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коморбидное</w:t>
      </w:r>
      <w:proofErr w:type="spellEnd"/>
      <w:r w:rsidR="00E66F3D" w:rsidRPr="001B5D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состояние при ХОБЛ</w:t>
      </w:r>
      <w:bookmarkEnd w:id="30"/>
      <w:r w:rsidR="003D493B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bookmarkEnd w:id="29"/>
    <w:p w14:paraId="51414C3F" w14:textId="451CBF6F" w:rsidR="004E6B05" w:rsidRPr="001B5D8C" w:rsidRDefault="004E6B05" w:rsidP="00E66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Пациенты с ХОБЛ подвергаются риску развития остеопороза, </w:t>
      </w:r>
      <w:r w:rsidR="0034764D" w:rsidRPr="001B5D8C">
        <w:rPr>
          <w:rFonts w:ascii="Times New Roman" w:hAnsi="Times New Roman" w:cs="Times New Roman"/>
          <w:sz w:val="28"/>
          <w:szCs w:val="28"/>
          <w:lang w:val="ru-RU"/>
        </w:rPr>
        <w:t>из-за самого заболевания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а также продолжающе</w:t>
      </w:r>
      <w:r w:rsidR="0034764D" w:rsidRPr="001B5D8C">
        <w:rPr>
          <w:rFonts w:ascii="Times New Roman" w:hAnsi="Times New Roman" w:cs="Times New Roman"/>
          <w:sz w:val="28"/>
          <w:szCs w:val="28"/>
          <w:lang w:val="ru-RU"/>
        </w:rPr>
        <w:t>гос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я курени</w:t>
      </w:r>
      <w:r w:rsidR="0034764D" w:rsidRPr="001B5D8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лечени</w:t>
      </w:r>
      <w:r w:rsidR="0034764D" w:rsidRPr="001B5D8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системными кортикостероидами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Johansen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N.J.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2018).</w:t>
      </w:r>
    </w:p>
    <w:p w14:paraId="7AE8DF89" w14:textId="34DFC3A6" w:rsidR="0034764D" w:rsidRPr="001B5D8C" w:rsidRDefault="0034764D" w:rsidP="003476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Эти два заболевания образуют порочный круг и создают значительное бремя для </w:t>
      </w:r>
      <w:r w:rsidR="00EB5B05">
        <w:rPr>
          <w:rFonts w:ascii="Times New Roman" w:hAnsi="Times New Roman" w:cs="Times New Roman"/>
          <w:sz w:val="28"/>
          <w:szCs w:val="28"/>
          <w:lang w:val="ru-RU"/>
        </w:rPr>
        <w:t xml:space="preserve">данной когорты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пациентов</w:t>
      </w:r>
      <w:r w:rsidR="00EB5B0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80FF4" w:rsidRPr="001B5D8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стеопороз у </w:t>
      </w:r>
      <w:r w:rsidR="00080FF4" w:rsidRPr="001B5D8C">
        <w:rPr>
          <w:rFonts w:ascii="Times New Roman" w:hAnsi="Times New Roman" w:cs="Times New Roman"/>
          <w:sz w:val="28"/>
          <w:szCs w:val="28"/>
          <w:lang w:val="ru-RU"/>
        </w:rPr>
        <w:t>больных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ХОБЛ протекает бессимптомно и часто не диагностируется до тех пор, пока не возникнут переломы костей (</w:t>
      </w:r>
      <w:r w:rsidRPr="001B5D8C">
        <w:rPr>
          <w:rFonts w:ascii="Times New Roman" w:hAnsi="Times New Roman" w:cs="Times New Roman"/>
          <w:sz w:val="28"/>
          <w:szCs w:val="28"/>
        </w:rPr>
        <w:t>Li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2022</w:t>
      </w:r>
      <w:r w:rsidR="00C17D6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17D60" w:rsidRPr="001B5D8C">
        <w:rPr>
          <w:rFonts w:ascii="Times New Roman" w:hAnsi="Times New Roman" w:cs="Times New Roman"/>
          <w:sz w:val="28"/>
          <w:szCs w:val="28"/>
        </w:rPr>
        <w:t>Inoue</w:t>
      </w:r>
      <w:r w:rsidR="00C17D6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7D60" w:rsidRPr="001B5D8C">
        <w:rPr>
          <w:rFonts w:ascii="Times New Roman" w:hAnsi="Times New Roman" w:cs="Times New Roman"/>
          <w:sz w:val="28"/>
          <w:szCs w:val="28"/>
        </w:rPr>
        <w:t>D</w:t>
      </w:r>
      <w:r w:rsidR="00C17D6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17D60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C17D6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17D60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C17D60" w:rsidRPr="001B5D8C">
        <w:rPr>
          <w:rFonts w:ascii="Times New Roman" w:hAnsi="Times New Roman" w:cs="Times New Roman"/>
          <w:sz w:val="28"/>
          <w:szCs w:val="28"/>
          <w:lang w:val="ru-RU"/>
        </w:rPr>
        <w:t>., 2016</w:t>
      </w:r>
      <w:r w:rsidR="00CB12B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B12B9" w:rsidRPr="001B5D8C">
        <w:rPr>
          <w:rFonts w:ascii="Times New Roman" w:hAnsi="Times New Roman" w:cs="Times New Roman"/>
          <w:sz w:val="28"/>
          <w:szCs w:val="28"/>
        </w:rPr>
        <w:t>Zhang</w:t>
      </w:r>
      <w:r w:rsidR="00CB12B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12B9" w:rsidRPr="001B5D8C">
        <w:rPr>
          <w:rFonts w:ascii="Times New Roman" w:hAnsi="Times New Roman" w:cs="Times New Roman"/>
          <w:sz w:val="28"/>
          <w:szCs w:val="28"/>
        </w:rPr>
        <w:t>L</w:t>
      </w:r>
      <w:r w:rsidR="00CB12B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B12B9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CB12B9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12B9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CB12B9" w:rsidRPr="001B5D8C">
        <w:rPr>
          <w:rFonts w:ascii="Times New Roman" w:hAnsi="Times New Roman" w:cs="Times New Roman"/>
          <w:sz w:val="28"/>
          <w:szCs w:val="28"/>
          <w:lang w:val="ru-RU"/>
        </w:rPr>
        <w:t>., 2021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3115CDFD" w14:textId="50C51D40" w:rsidR="00080FF4" w:rsidRPr="001B5D8C" w:rsidRDefault="0034764D" w:rsidP="003476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Распространенность остеопороза при ХОБЛ в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2-5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раз выше, чем у здоровых лиц соответствующего возраста</w:t>
      </w:r>
      <w:r w:rsidR="00C70EC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C70EC8" w:rsidRPr="001B5D8C">
        <w:rPr>
          <w:rFonts w:ascii="Times New Roman" w:hAnsi="Times New Roman" w:cs="Times New Roman"/>
          <w:sz w:val="28"/>
          <w:szCs w:val="28"/>
        </w:rPr>
        <w:t>Schnell</w:t>
      </w:r>
      <w:r w:rsidR="00C70EC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70EC8" w:rsidRPr="001B5D8C">
        <w:rPr>
          <w:rFonts w:ascii="Times New Roman" w:hAnsi="Times New Roman" w:cs="Times New Roman"/>
          <w:sz w:val="28"/>
          <w:szCs w:val="28"/>
        </w:rPr>
        <w:t>K</w:t>
      </w:r>
      <w:r w:rsidR="00C70EC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70EC8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C70EC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70EC8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C70EC8" w:rsidRPr="001B5D8C">
        <w:rPr>
          <w:rFonts w:ascii="Times New Roman" w:hAnsi="Times New Roman" w:cs="Times New Roman"/>
          <w:sz w:val="28"/>
          <w:szCs w:val="28"/>
          <w:lang w:val="ru-RU"/>
        </w:rPr>
        <w:t>., 2012,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741A" w:rsidRPr="001B5D8C">
        <w:rPr>
          <w:rFonts w:ascii="Times New Roman" w:hAnsi="Times New Roman" w:cs="Times New Roman"/>
          <w:sz w:val="28"/>
          <w:szCs w:val="28"/>
        </w:rPr>
        <w:t>Chen</w:t>
      </w:r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741A" w:rsidRPr="001B5D8C">
        <w:rPr>
          <w:rFonts w:ascii="Times New Roman" w:hAnsi="Times New Roman" w:cs="Times New Roman"/>
          <w:sz w:val="28"/>
          <w:szCs w:val="28"/>
        </w:rPr>
        <w:t>Y</w:t>
      </w:r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2012).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Недавнее исследование показало, что низкая </w:t>
      </w:r>
      <w:r w:rsidR="003262FA" w:rsidRPr="001B5D8C">
        <w:rPr>
          <w:rFonts w:ascii="Times New Roman" w:hAnsi="Times New Roman" w:cs="Times New Roman"/>
          <w:sz w:val="28"/>
          <w:szCs w:val="28"/>
          <w:lang w:val="ru-RU"/>
        </w:rPr>
        <w:t>МПК</w:t>
      </w:r>
      <w:r w:rsidR="00EB5B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присутствует у 58% всех пациентов с ХОБЛ и у </w:t>
      </w:r>
      <w:r w:rsidR="003262FA" w:rsidRPr="001B5D8C">
        <w:rPr>
          <w:rFonts w:ascii="Times New Roman" w:hAnsi="Times New Roman" w:cs="Times New Roman"/>
          <w:sz w:val="28"/>
          <w:szCs w:val="28"/>
          <w:lang w:val="ru-RU"/>
        </w:rPr>
        <w:t>84% больных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="003262FA" w:rsidRPr="001B5D8C">
        <w:rPr>
          <w:rFonts w:ascii="Times New Roman" w:hAnsi="Times New Roman" w:cs="Times New Roman"/>
          <w:sz w:val="28"/>
          <w:szCs w:val="28"/>
          <w:lang w:val="ru-RU"/>
        </w:rPr>
        <w:t>очень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тяжел</w:t>
      </w:r>
      <w:r w:rsidR="003262FA" w:rsidRPr="001B5D8C">
        <w:rPr>
          <w:rFonts w:ascii="Times New Roman" w:hAnsi="Times New Roman" w:cs="Times New Roman"/>
          <w:sz w:val="28"/>
          <w:szCs w:val="28"/>
          <w:lang w:val="ru-RU"/>
        </w:rPr>
        <w:t>ой формой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ХОБЛ </w:t>
      </w:r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1E741A" w:rsidRPr="001B5D8C">
        <w:rPr>
          <w:rFonts w:ascii="Times New Roman" w:hAnsi="Times New Roman" w:cs="Times New Roman"/>
          <w:sz w:val="28"/>
          <w:szCs w:val="28"/>
        </w:rPr>
        <w:t>Jaramillo</w:t>
      </w:r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741A" w:rsidRPr="001B5D8C">
        <w:rPr>
          <w:rFonts w:ascii="Times New Roman" w:hAnsi="Times New Roman" w:cs="Times New Roman"/>
          <w:sz w:val="28"/>
          <w:szCs w:val="28"/>
        </w:rPr>
        <w:t>J</w:t>
      </w:r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E741A" w:rsidRPr="001B5D8C">
        <w:rPr>
          <w:rFonts w:ascii="Times New Roman" w:hAnsi="Times New Roman" w:cs="Times New Roman"/>
          <w:sz w:val="28"/>
          <w:szCs w:val="28"/>
        </w:rPr>
        <w:t>D</w:t>
      </w:r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., 2015).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154E99C" w14:textId="51F26A00" w:rsidR="0034764D" w:rsidRPr="001B5D8C" w:rsidRDefault="00080FF4" w:rsidP="003476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Результаты м</w:t>
      </w:r>
      <w:r w:rsidR="0034764D" w:rsidRPr="001B5D8C">
        <w:rPr>
          <w:rFonts w:ascii="Times New Roman" w:hAnsi="Times New Roman" w:cs="Times New Roman"/>
          <w:sz w:val="28"/>
          <w:szCs w:val="28"/>
          <w:lang w:val="ru-RU"/>
        </w:rPr>
        <w:t>етаанализ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3262F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участием 3815 </w:t>
      </w:r>
      <w:r w:rsidR="003476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пациентов с ХОБЛ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продемонстрировали наличие</w:t>
      </w:r>
      <w:r w:rsidR="003476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остеопороза </w:t>
      </w:r>
      <w:r w:rsidR="003262F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gramStart"/>
      <w:r w:rsidR="003262FA" w:rsidRPr="001B5D8C">
        <w:rPr>
          <w:rFonts w:ascii="Times New Roman" w:hAnsi="Times New Roman" w:cs="Times New Roman"/>
          <w:sz w:val="28"/>
          <w:szCs w:val="28"/>
          <w:lang w:val="ru-RU"/>
        </w:rPr>
        <w:t>14-66</w:t>
      </w:r>
      <w:proofErr w:type="gramEnd"/>
      <w:r w:rsidR="003262F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% случаев, а </w:t>
      </w:r>
      <w:proofErr w:type="spellStart"/>
      <w:r w:rsidR="003262FA" w:rsidRPr="001B5D8C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="003262F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– в </w:t>
      </w:r>
      <w:r w:rsidR="0034764D" w:rsidRPr="001B5D8C">
        <w:rPr>
          <w:rFonts w:ascii="Times New Roman" w:hAnsi="Times New Roman" w:cs="Times New Roman"/>
          <w:sz w:val="28"/>
          <w:szCs w:val="28"/>
          <w:lang w:val="ru-RU"/>
        </w:rPr>
        <w:t>18</w:t>
      </w:r>
      <w:r w:rsidR="003262FA"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34764D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65%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случаев </w:t>
      </w:r>
      <w:r w:rsidR="003262FA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1E741A" w:rsidRPr="001B5D8C">
        <w:rPr>
          <w:rFonts w:ascii="Times New Roman" w:hAnsi="Times New Roman" w:cs="Times New Roman"/>
          <w:sz w:val="28"/>
          <w:szCs w:val="28"/>
        </w:rPr>
        <w:t>Bitar</w:t>
      </w:r>
      <w:proofErr w:type="spellEnd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741A" w:rsidRPr="001B5D8C">
        <w:rPr>
          <w:rFonts w:ascii="Times New Roman" w:hAnsi="Times New Roman" w:cs="Times New Roman"/>
          <w:sz w:val="28"/>
          <w:szCs w:val="28"/>
        </w:rPr>
        <w:t>A</w:t>
      </w:r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E741A" w:rsidRPr="001B5D8C">
        <w:rPr>
          <w:rFonts w:ascii="Times New Roman" w:hAnsi="Times New Roman" w:cs="Times New Roman"/>
          <w:sz w:val="28"/>
          <w:szCs w:val="28"/>
        </w:rPr>
        <w:t>N</w:t>
      </w:r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r w:rsidR="001E741A" w:rsidRPr="001B5D8C">
        <w:rPr>
          <w:rFonts w:ascii="Times New Roman" w:hAnsi="Times New Roman" w:cs="Times New Roman"/>
          <w:sz w:val="28"/>
          <w:szCs w:val="28"/>
        </w:rPr>
        <w:t>Li</w:t>
      </w:r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741A" w:rsidRPr="001B5D8C">
        <w:rPr>
          <w:rFonts w:ascii="Times New Roman" w:hAnsi="Times New Roman" w:cs="Times New Roman"/>
          <w:sz w:val="28"/>
          <w:szCs w:val="28"/>
        </w:rPr>
        <w:t>Y</w:t>
      </w:r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1E741A" w:rsidRPr="001B5D8C">
        <w:rPr>
          <w:rFonts w:ascii="Times New Roman" w:hAnsi="Times New Roman" w:cs="Times New Roman"/>
          <w:sz w:val="28"/>
          <w:szCs w:val="28"/>
          <w:lang w:val="ru-RU"/>
        </w:rPr>
        <w:t>., 2022</w:t>
      </w:r>
      <w:r w:rsidR="003262FA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14:paraId="4CCC54A5" w14:textId="3FA1B661" w:rsidR="00C22FE4" w:rsidRPr="001B5D8C" w:rsidRDefault="00C22FE4" w:rsidP="003476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работе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Jeeyavudeen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(2023) среди пациентов с ХОБЛ остеопороз был зарегистрирован в 61% случаев,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остеопения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– в 33% случаев, что было достоверно выше в сравнении с контрольной группой – в 20% и 58% случаев соответственно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Jeeyavudeen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2023). </w:t>
      </w:r>
    </w:p>
    <w:p w14:paraId="4B1FB466" w14:textId="4EE5D397" w:rsidR="00985E98" w:rsidRPr="001B5D8C" w:rsidRDefault="00985E98" w:rsidP="00985E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Исследование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Ezponda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(2022) позволило выявить 25,7% </w:t>
      </w:r>
      <w:r w:rsidR="002E5C47" w:rsidRPr="001B5D8C">
        <w:rPr>
          <w:rFonts w:ascii="Times New Roman" w:hAnsi="Times New Roman" w:cs="Times New Roman"/>
          <w:sz w:val="28"/>
          <w:szCs w:val="28"/>
          <w:lang w:val="ru-RU"/>
        </w:rPr>
        <w:t>случае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2E5C4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остеопороза </w:t>
      </w:r>
      <w:r w:rsidR="00080FF4" w:rsidRPr="001B5D8C">
        <w:rPr>
          <w:rFonts w:ascii="Times New Roman" w:hAnsi="Times New Roman" w:cs="Times New Roman"/>
          <w:sz w:val="28"/>
          <w:szCs w:val="28"/>
          <w:lang w:val="ru-RU"/>
        </w:rPr>
        <w:t>среди</w:t>
      </w:r>
      <w:r w:rsidR="002E5C4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379 больных ХОБЛ</w:t>
      </w:r>
      <w:r w:rsidR="002E5C47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Ezponda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r w:rsidRPr="001B5D8C">
        <w:rPr>
          <w:rFonts w:ascii="Times New Roman" w:hAnsi="Times New Roman" w:cs="Times New Roman"/>
          <w:sz w:val="28"/>
          <w:szCs w:val="28"/>
        </w:rPr>
        <w:t>Calverley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PMA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2023).</w:t>
      </w:r>
    </w:p>
    <w:p w14:paraId="5D4159F2" w14:textId="0D8650D0" w:rsidR="003538CF" w:rsidRPr="001B5D8C" w:rsidRDefault="003538CF" w:rsidP="0035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По данным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Щегорцовой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Ю.Ю.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 (2019) у мужчин с ХОБЛ </w:t>
      </w:r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остеопороз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был выявлен в </w:t>
      </w:r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6% случаев</w:t>
      </w:r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остеопения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30</w:t>
      </w:r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% случаев.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У 10% обследуемых из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групп</w:t>
      </w:r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контроля встречалась только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остеопения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Щегорцова</w:t>
      </w:r>
      <w:proofErr w:type="spellEnd"/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Ю.Ю.</w:t>
      </w:r>
      <w:proofErr w:type="gramEnd"/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др., 2019).</w:t>
      </w:r>
    </w:p>
    <w:p w14:paraId="43A8B2F4" w14:textId="4918478C" w:rsidR="007D5910" w:rsidRPr="001B5D8C" w:rsidRDefault="007D5910" w:rsidP="007D5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исследовании Чистяковой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Е.М.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(2009) наличие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остеопенического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синдрома по данным денситометрии поясничного отдела позвоночника и проксимальных отделов бедра б</w:t>
      </w:r>
      <w:r w:rsidR="00080FF4" w:rsidRPr="001B5D8C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ло зафиксировано в группе больных ХОБЛ (41,3% и 38,1% соответственно), что достоверно выше показателей контрольной группы – 15,6% и 12,5% (Чистякова Е.М., 2009).</w:t>
      </w:r>
    </w:p>
    <w:p w14:paraId="763A4064" w14:textId="72A8FD86" w:rsidR="00FF646F" w:rsidRPr="001B5D8C" w:rsidRDefault="00FF646F" w:rsidP="007D5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Ряд исследований продемонстрировали корреляцию снижения ОФВ1 с более низкой МПК</w:t>
      </w:r>
      <w:r w:rsidR="00EB5B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bookmarkStart w:id="31" w:name="_Hlk145016654"/>
      <w:r w:rsidRPr="001B5D8C">
        <w:rPr>
          <w:rFonts w:ascii="Times New Roman" w:hAnsi="Times New Roman" w:cs="Times New Roman"/>
          <w:sz w:val="28"/>
          <w:szCs w:val="28"/>
        </w:rPr>
        <w:t>Inoue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D</w:t>
      </w:r>
      <w:bookmarkEnd w:id="31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2016, </w:t>
      </w:r>
      <w:r w:rsidRPr="001B5D8C">
        <w:rPr>
          <w:rFonts w:ascii="Times New Roman" w:hAnsi="Times New Roman" w:cs="Times New Roman"/>
          <w:sz w:val="28"/>
          <w:szCs w:val="28"/>
        </w:rPr>
        <w:t>Watanabe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2015,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Vrieze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2007, </w:t>
      </w:r>
      <w:r w:rsidRPr="001B5D8C">
        <w:rPr>
          <w:rFonts w:ascii="Times New Roman" w:hAnsi="Times New Roman" w:cs="Times New Roman"/>
          <w:sz w:val="28"/>
          <w:szCs w:val="28"/>
        </w:rPr>
        <w:t>Ogura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B5D8C">
        <w:rPr>
          <w:rFonts w:ascii="Times New Roman" w:hAnsi="Times New Roman" w:cs="Times New Roman"/>
          <w:sz w:val="28"/>
          <w:szCs w:val="28"/>
        </w:rPr>
        <w:t>Tomomatsu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H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2012,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Kjensli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2009). </w:t>
      </w:r>
    </w:p>
    <w:p w14:paraId="24E5D28B" w14:textId="70F8073A" w:rsidR="003262FA" w:rsidRPr="001B5D8C" w:rsidRDefault="003262FA" w:rsidP="007D5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Механизмы развития остеопороза у больных ХОБЛ в основном неизвестны. Однако клинические данные указывают на то, что остеопороз и другие системные сопутствующие заболевания ХОБЛ связаны с общими специфичными для заболевания факторами риска (</w:t>
      </w:r>
      <w:r w:rsidRPr="001B5D8C">
        <w:rPr>
          <w:rFonts w:ascii="Times New Roman" w:hAnsi="Times New Roman" w:cs="Times New Roman"/>
          <w:sz w:val="28"/>
          <w:szCs w:val="28"/>
        </w:rPr>
        <w:t>Li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47D47E03" w14:textId="5812FA82" w:rsidR="001E741A" w:rsidRPr="001B5D8C" w:rsidRDefault="001E741A" w:rsidP="00326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Курение является распространенным фактором риска развития </w:t>
      </w:r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как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ХОБЛ</w:t>
      </w:r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>, так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остеопороза. Пациенты с ХОБЛ, как правило, курят в течение длительного времени. Многие исследования показали, что у курильщиков снижается МПК и повышается риск переломов по сравнению с некурящими </w:t>
      </w:r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FD5F38" w:rsidRPr="001B5D8C">
        <w:rPr>
          <w:rFonts w:ascii="Times New Roman" w:hAnsi="Times New Roman" w:cs="Times New Roman"/>
          <w:sz w:val="28"/>
          <w:szCs w:val="28"/>
        </w:rPr>
        <w:t>Pompe</w:t>
      </w:r>
      <w:proofErr w:type="spellEnd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5F38" w:rsidRPr="001B5D8C">
        <w:rPr>
          <w:rFonts w:ascii="Times New Roman" w:hAnsi="Times New Roman" w:cs="Times New Roman"/>
          <w:sz w:val="28"/>
          <w:szCs w:val="28"/>
        </w:rPr>
        <w:t>E</w:t>
      </w:r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2017, </w:t>
      </w:r>
      <w:proofErr w:type="spellStart"/>
      <w:r w:rsidR="00FD5F38" w:rsidRPr="001B5D8C">
        <w:rPr>
          <w:rFonts w:ascii="Times New Roman" w:hAnsi="Times New Roman" w:cs="Times New Roman"/>
          <w:sz w:val="28"/>
          <w:szCs w:val="28"/>
        </w:rPr>
        <w:t>Bijelic</w:t>
      </w:r>
      <w:proofErr w:type="spellEnd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5F38" w:rsidRPr="001B5D8C">
        <w:rPr>
          <w:rFonts w:ascii="Times New Roman" w:hAnsi="Times New Roman" w:cs="Times New Roman"/>
          <w:sz w:val="28"/>
          <w:szCs w:val="28"/>
        </w:rPr>
        <w:t>R</w:t>
      </w:r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2017, </w:t>
      </w:r>
      <w:r w:rsidR="00FD5F38" w:rsidRPr="001B5D8C">
        <w:rPr>
          <w:rFonts w:ascii="Times New Roman" w:hAnsi="Times New Roman" w:cs="Times New Roman"/>
          <w:sz w:val="28"/>
          <w:szCs w:val="28"/>
        </w:rPr>
        <w:t>Yang</w:t>
      </w:r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5F38" w:rsidRPr="001B5D8C">
        <w:rPr>
          <w:rFonts w:ascii="Times New Roman" w:hAnsi="Times New Roman" w:cs="Times New Roman"/>
          <w:sz w:val="28"/>
          <w:szCs w:val="28"/>
        </w:rPr>
        <w:t>C</w:t>
      </w:r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D5F38" w:rsidRPr="001B5D8C">
        <w:rPr>
          <w:rFonts w:ascii="Times New Roman" w:hAnsi="Times New Roman" w:cs="Times New Roman"/>
          <w:sz w:val="28"/>
          <w:szCs w:val="28"/>
        </w:rPr>
        <w:t>Y</w:t>
      </w:r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FD5F38" w:rsidRPr="001B5D8C">
        <w:rPr>
          <w:rFonts w:ascii="Times New Roman" w:hAnsi="Times New Roman" w:cs="Times New Roman"/>
          <w:sz w:val="28"/>
          <w:szCs w:val="28"/>
          <w:lang w:val="ru-RU"/>
        </w:rPr>
        <w:t>., 2021).</w:t>
      </w:r>
    </w:p>
    <w:p w14:paraId="421B0FD0" w14:textId="1556B73C" w:rsidR="00103D04" w:rsidRPr="001B5D8C" w:rsidRDefault="00103D04" w:rsidP="00326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исследовании </w:t>
      </w:r>
      <w:r w:rsidRPr="001B5D8C">
        <w:rPr>
          <w:rFonts w:ascii="Times New Roman" w:hAnsi="Times New Roman" w:cs="Times New Roman"/>
          <w:sz w:val="28"/>
          <w:szCs w:val="28"/>
        </w:rPr>
        <w:t>Wang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H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 (2023) было показано, что профили инфильтрации иммунных клеток играют значительную роль в общем патогенезе остеопороза и ХОБЛ, связанных с курением (</w:t>
      </w:r>
      <w:r w:rsidRPr="001B5D8C">
        <w:rPr>
          <w:rFonts w:ascii="Times New Roman" w:hAnsi="Times New Roman" w:cs="Times New Roman"/>
          <w:sz w:val="28"/>
          <w:szCs w:val="28"/>
        </w:rPr>
        <w:t>Wang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H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2023).</w:t>
      </w:r>
    </w:p>
    <w:p w14:paraId="24240196" w14:textId="11740937" w:rsidR="00FD5F38" w:rsidRPr="001B5D8C" w:rsidRDefault="00FD5F38" w:rsidP="00326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Физическая активность играет важную роль в регулировании роста, развития и метаболизма костей (</w:t>
      </w:r>
      <w:r w:rsidRPr="001B5D8C">
        <w:rPr>
          <w:rFonts w:ascii="Times New Roman" w:hAnsi="Times New Roman" w:cs="Times New Roman"/>
          <w:sz w:val="28"/>
          <w:szCs w:val="28"/>
        </w:rPr>
        <w:t>Santos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2017, </w:t>
      </w:r>
      <w:r w:rsidRPr="001B5D8C">
        <w:rPr>
          <w:rFonts w:ascii="Times New Roman" w:hAnsi="Times New Roman" w:cs="Times New Roman"/>
          <w:sz w:val="28"/>
          <w:szCs w:val="28"/>
        </w:rPr>
        <w:t>Yuan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2016). Пациенты с ХОБЛ часто остаются дома из-за одышки и дыхательной недостаточности, а значительное снижение толерантности к физической нагрузке является наиболее важной причиной потери костной массы (</w:t>
      </w:r>
      <w:r w:rsidRPr="001B5D8C">
        <w:rPr>
          <w:rFonts w:ascii="Times New Roman" w:hAnsi="Times New Roman" w:cs="Times New Roman"/>
          <w:sz w:val="28"/>
          <w:szCs w:val="28"/>
        </w:rPr>
        <w:t>Li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2022). </w:t>
      </w:r>
    </w:p>
    <w:p w14:paraId="645D8C2B" w14:textId="6B213EBE" w:rsidR="00FD5F38" w:rsidRPr="001B5D8C" w:rsidRDefault="00FD5F38" w:rsidP="00FD5F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Индекс массы тела тесно связан с МПК. Многие исследования подтвердили, что низкий ИМТ связан с остеопорозом и переломами при ХОБЛ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Низкий ИМТ и мышечная атрофия часто наблюдаются при тяжелой ХОБЛ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B666C0" w:rsidRPr="001B5D8C">
        <w:rPr>
          <w:rFonts w:ascii="Times New Roman" w:hAnsi="Times New Roman" w:cs="Times New Roman"/>
          <w:sz w:val="28"/>
          <w:szCs w:val="28"/>
        </w:rPr>
        <w:t>Lee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66C0" w:rsidRPr="001B5D8C">
        <w:rPr>
          <w:rFonts w:ascii="Times New Roman" w:hAnsi="Times New Roman" w:cs="Times New Roman"/>
          <w:sz w:val="28"/>
          <w:szCs w:val="28"/>
        </w:rPr>
        <w:t>S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666C0" w:rsidRPr="001B5D8C">
        <w:rPr>
          <w:rFonts w:ascii="Times New Roman" w:hAnsi="Times New Roman" w:cs="Times New Roman"/>
          <w:sz w:val="28"/>
          <w:szCs w:val="28"/>
        </w:rPr>
        <w:t>H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2017, </w:t>
      </w:r>
      <w:proofErr w:type="spellStart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Kim</w:t>
      </w:r>
      <w:proofErr w:type="spellEnd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S.W. </w:t>
      </w:r>
      <w:proofErr w:type="spellStart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2015, </w:t>
      </w:r>
      <w:r w:rsidR="00B666C0" w:rsidRPr="001B5D8C">
        <w:rPr>
          <w:rFonts w:ascii="Times New Roman" w:hAnsi="Times New Roman" w:cs="Times New Roman"/>
          <w:sz w:val="28"/>
          <w:szCs w:val="28"/>
        </w:rPr>
        <w:t>Lin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66C0" w:rsidRPr="001B5D8C">
        <w:rPr>
          <w:rFonts w:ascii="Times New Roman" w:hAnsi="Times New Roman" w:cs="Times New Roman"/>
          <w:sz w:val="28"/>
          <w:szCs w:val="28"/>
        </w:rPr>
        <w:t>C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666C0" w:rsidRPr="001B5D8C">
        <w:rPr>
          <w:rFonts w:ascii="Times New Roman" w:hAnsi="Times New Roman" w:cs="Times New Roman"/>
          <w:sz w:val="28"/>
          <w:szCs w:val="28"/>
        </w:rPr>
        <w:t>W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., 2015).</w:t>
      </w:r>
    </w:p>
    <w:p w14:paraId="73D732EC" w14:textId="30D2CA43" w:rsidR="00FD5F38" w:rsidRPr="001B5D8C" w:rsidRDefault="00FD5F38" w:rsidP="00FD5F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Большинство пациентов с ХОБЛ имеют низкую массу тела, что может быть связано с гипоксией, застойными явлениями в желудочно-кишечном тракте, снижением аппетита и 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нарушением процессов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пищеварения и всасывания. Исследование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участием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104 пациент</w:t>
      </w:r>
      <w:r w:rsidR="00080FF4" w:rsidRPr="001B5D8C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ХОБЛ 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продемонстрировало,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что ИМТ 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≤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22 кг/м</w:t>
      </w:r>
      <w:r w:rsidRPr="001B5D8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связан с заболеваемостью остеопорозом. Низкий ИМТ изменяет уровень гормон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отвеча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ющих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за поддержание метаболизма костных клеток, и изменяет скорость обновления костной ткани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B666C0" w:rsidRPr="001B5D8C">
        <w:rPr>
          <w:rFonts w:ascii="Times New Roman" w:hAnsi="Times New Roman" w:cs="Times New Roman"/>
          <w:sz w:val="28"/>
          <w:szCs w:val="28"/>
        </w:rPr>
        <w:t>McEvoy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66C0" w:rsidRPr="001B5D8C">
        <w:rPr>
          <w:rFonts w:ascii="Times New Roman" w:hAnsi="Times New Roman" w:cs="Times New Roman"/>
          <w:sz w:val="28"/>
          <w:szCs w:val="28"/>
        </w:rPr>
        <w:t>C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1998, </w:t>
      </w:r>
      <w:r w:rsidR="00B666C0" w:rsidRPr="001B5D8C">
        <w:rPr>
          <w:rFonts w:ascii="Times New Roman" w:hAnsi="Times New Roman" w:cs="Times New Roman"/>
          <w:sz w:val="28"/>
          <w:szCs w:val="28"/>
        </w:rPr>
        <w:t>Rosen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66C0" w:rsidRPr="001B5D8C">
        <w:rPr>
          <w:rFonts w:ascii="Times New Roman" w:hAnsi="Times New Roman" w:cs="Times New Roman"/>
          <w:sz w:val="28"/>
          <w:szCs w:val="28"/>
        </w:rPr>
        <w:t>C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666C0" w:rsidRPr="001B5D8C">
        <w:rPr>
          <w:rFonts w:ascii="Times New Roman" w:hAnsi="Times New Roman" w:cs="Times New Roman"/>
          <w:sz w:val="28"/>
          <w:szCs w:val="28"/>
        </w:rPr>
        <w:t>J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2009, </w:t>
      </w:r>
      <w:r w:rsidR="00B666C0" w:rsidRPr="001B5D8C">
        <w:rPr>
          <w:rFonts w:ascii="Times New Roman" w:hAnsi="Times New Roman" w:cs="Times New Roman"/>
          <w:sz w:val="28"/>
          <w:szCs w:val="28"/>
        </w:rPr>
        <w:t>Li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66C0" w:rsidRPr="001B5D8C">
        <w:rPr>
          <w:rFonts w:ascii="Times New Roman" w:hAnsi="Times New Roman" w:cs="Times New Roman"/>
          <w:sz w:val="28"/>
          <w:szCs w:val="28"/>
        </w:rPr>
        <w:t>Y</w:t>
      </w:r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666C0" w:rsidRPr="001B5D8C">
        <w:rPr>
          <w:rFonts w:ascii="Times New Roman" w:hAnsi="Times New Roman" w:cs="Times New Roman"/>
          <w:sz w:val="28"/>
          <w:szCs w:val="28"/>
          <w:lang w:val="ru-RU"/>
        </w:rPr>
        <w:t>., 2022)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DC0D332" w14:textId="21A63865" w:rsidR="00837D56" w:rsidRPr="001B5D8C" w:rsidRDefault="00BF2923" w:rsidP="00837D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Системная воспалительная реакция считается ключевым моментом в сочетанном развитии ХОБЛ и остеопороза (</w:t>
      </w:r>
      <w:r w:rsidR="0027481E" w:rsidRPr="001B5D8C">
        <w:rPr>
          <w:rFonts w:ascii="Times New Roman" w:hAnsi="Times New Roman" w:cs="Times New Roman"/>
          <w:sz w:val="28"/>
          <w:szCs w:val="28"/>
        </w:rPr>
        <w:t>Lin</w:t>
      </w:r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7481E" w:rsidRPr="001B5D8C">
        <w:rPr>
          <w:rFonts w:ascii="Times New Roman" w:hAnsi="Times New Roman" w:cs="Times New Roman"/>
          <w:sz w:val="28"/>
          <w:szCs w:val="28"/>
        </w:rPr>
        <w:t>C</w:t>
      </w:r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7481E" w:rsidRPr="001B5D8C">
        <w:rPr>
          <w:rFonts w:ascii="Times New Roman" w:hAnsi="Times New Roman" w:cs="Times New Roman"/>
          <w:sz w:val="28"/>
          <w:szCs w:val="28"/>
        </w:rPr>
        <w:t>H</w:t>
      </w:r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>., 2018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). Нейтрофилы, макрофаги, Т-лимфоциты и другие воспалительные клетки участвуют в патогенезе ХОБЛ. Многие цитокины</w:t>
      </w:r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(интерлейкины 6, 17, фактор некроза опухоли и др.),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индуцируемые воспалительными клетками, тесно связаны с возникновением остеопороза</w:t>
      </w:r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вследствие индукции </w:t>
      </w:r>
      <w:r w:rsidR="00080FF4" w:rsidRPr="001B5D8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>стеокластов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27481E" w:rsidRPr="001B5D8C">
        <w:rPr>
          <w:rFonts w:ascii="Times New Roman" w:hAnsi="Times New Roman" w:cs="Times New Roman"/>
          <w:sz w:val="28"/>
          <w:szCs w:val="28"/>
        </w:rPr>
        <w:t>Vitenberga</w:t>
      </w:r>
      <w:proofErr w:type="spellEnd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7481E" w:rsidRPr="001B5D8C">
        <w:rPr>
          <w:rFonts w:ascii="Times New Roman" w:hAnsi="Times New Roman" w:cs="Times New Roman"/>
          <w:sz w:val="28"/>
          <w:szCs w:val="28"/>
        </w:rPr>
        <w:t>Z</w:t>
      </w:r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proofErr w:type="spellStart"/>
      <w:r w:rsidR="0027481E" w:rsidRPr="001B5D8C">
        <w:rPr>
          <w:rFonts w:ascii="Times New Roman" w:hAnsi="Times New Roman" w:cs="Times New Roman"/>
          <w:sz w:val="28"/>
          <w:szCs w:val="28"/>
        </w:rPr>
        <w:t>Ruwanpura</w:t>
      </w:r>
      <w:proofErr w:type="spellEnd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7481E" w:rsidRPr="001B5D8C">
        <w:rPr>
          <w:rFonts w:ascii="Times New Roman" w:hAnsi="Times New Roman" w:cs="Times New Roman"/>
          <w:sz w:val="28"/>
          <w:szCs w:val="28"/>
        </w:rPr>
        <w:t>S</w:t>
      </w:r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7481E" w:rsidRPr="001B5D8C">
        <w:rPr>
          <w:rFonts w:ascii="Times New Roman" w:hAnsi="Times New Roman" w:cs="Times New Roman"/>
          <w:sz w:val="28"/>
          <w:szCs w:val="28"/>
        </w:rPr>
        <w:t>M</w:t>
      </w:r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2011, </w:t>
      </w:r>
      <w:r w:rsidR="0027481E" w:rsidRPr="001B5D8C">
        <w:rPr>
          <w:rFonts w:ascii="Times New Roman" w:hAnsi="Times New Roman" w:cs="Times New Roman"/>
          <w:sz w:val="28"/>
          <w:szCs w:val="28"/>
        </w:rPr>
        <w:t>Li</w:t>
      </w:r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7481E" w:rsidRPr="001B5D8C">
        <w:rPr>
          <w:rFonts w:ascii="Times New Roman" w:hAnsi="Times New Roman" w:cs="Times New Roman"/>
          <w:sz w:val="28"/>
          <w:szCs w:val="28"/>
        </w:rPr>
        <w:t>Y</w:t>
      </w:r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27481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2022). </w:t>
      </w:r>
    </w:p>
    <w:p w14:paraId="3EF8EA0A" w14:textId="3A48AF70" w:rsidR="003A00F4" w:rsidRPr="001B5D8C" w:rsidRDefault="00837D56" w:rsidP="00BF2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аиболее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частой причиной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вторичн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остеопороз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а является длительное применение глюкокортикоидов</w:t>
      </w:r>
      <w:r w:rsidR="00555841">
        <w:rPr>
          <w:rFonts w:ascii="Times New Roman" w:hAnsi="Times New Roman" w:cs="Times New Roman"/>
          <w:sz w:val="28"/>
          <w:szCs w:val="28"/>
          <w:lang w:val="ru-RU"/>
        </w:rPr>
        <w:t xml:space="preserve"> в лечении ХОБЛ </w:t>
      </w:r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EC7872" w:rsidRPr="001B5D8C">
        <w:rPr>
          <w:rFonts w:ascii="Times New Roman" w:hAnsi="Times New Roman" w:cs="Times New Roman"/>
          <w:sz w:val="28"/>
          <w:szCs w:val="28"/>
        </w:rPr>
        <w:t>Compston</w:t>
      </w:r>
      <w:proofErr w:type="spellEnd"/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7872" w:rsidRPr="001B5D8C">
        <w:rPr>
          <w:rFonts w:ascii="Times New Roman" w:hAnsi="Times New Roman" w:cs="Times New Roman"/>
          <w:sz w:val="28"/>
          <w:szCs w:val="28"/>
        </w:rPr>
        <w:t>J</w:t>
      </w:r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2018, </w:t>
      </w:r>
      <w:proofErr w:type="spellStart"/>
      <w:r w:rsidR="00EC7872" w:rsidRPr="001B5D8C">
        <w:rPr>
          <w:rFonts w:ascii="Times New Roman" w:hAnsi="Times New Roman" w:cs="Times New Roman"/>
          <w:sz w:val="28"/>
          <w:szCs w:val="28"/>
        </w:rPr>
        <w:t>Amiche</w:t>
      </w:r>
      <w:proofErr w:type="spellEnd"/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7872" w:rsidRPr="001B5D8C">
        <w:rPr>
          <w:rFonts w:ascii="Times New Roman" w:hAnsi="Times New Roman" w:cs="Times New Roman"/>
          <w:sz w:val="28"/>
          <w:szCs w:val="28"/>
        </w:rPr>
        <w:t>MA</w:t>
      </w:r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EC7872" w:rsidRPr="001B5D8C">
        <w:rPr>
          <w:rFonts w:ascii="Times New Roman" w:hAnsi="Times New Roman" w:cs="Times New Roman"/>
          <w:sz w:val="28"/>
          <w:szCs w:val="28"/>
          <w:lang w:val="ru-RU"/>
        </w:rPr>
        <w:t>., 2016)</w:t>
      </w:r>
      <w:r w:rsidR="003A00F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Suzuki Y. </w:t>
      </w:r>
      <w:proofErr w:type="spellStart"/>
      <w:r w:rsidR="003A00F4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3A00F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00F4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3A00F4" w:rsidRPr="001B5D8C">
        <w:rPr>
          <w:rFonts w:ascii="Times New Roman" w:hAnsi="Times New Roman" w:cs="Times New Roman"/>
          <w:sz w:val="28"/>
          <w:szCs w:val="28"/>
          <w:lang w:val="ru-RU"/>
        </w:rPr>
        <w:t>. (2010) установили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что самая быстрая скорость потери костной массы наблюдалась через </w:t>
      </w:r>
      <w:proofErr w:type="gramStart"/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3A00F4"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>6</w:t>
      </w:r>
      <w:proofErr w:type="gramEnd"/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месяцев после лечения глюкокортикоидами</w:t>
      </w:r>
      <w:r w:rsidR="003A00F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увеличивалась с повышением 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>кумулятивной дозы</w:t>
      </w:r>
      <w:r w:rsidR="003A00F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(Suzuki Y. </w:t>
      </w:r>
      <w:proofErr w:type="spellStart"/>
      <w:r w:rsidR="003A00F4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3A00F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00F4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3A00F4" w:rsidRPr="001B5D8C">
        <w:rPr>
          <w:rFonts w:ascii="Times New Roman" w:hAnsi="Times New Roman" w:cs="Times New Roman"/>
          <w:sz w:val="28"/>
          <w:szCs w:val="28"/>
          <w:lang w:val="ru-RU"/>
        </w:rPr>
        <w:t>., 2010)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6C7F8C5" w14:textId="5B22F1D3" w:rsidR="003A00F4" w:rsidRPr="001B5D8C" w:rsidRDefault="00BF2923" w:rsidP="00BF2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Ингаляционные кортикостероиды (</w:t>
      </w:r>
      <w:proofErr w:type="spellStart"/>
      <w:r w:rsidR="00EB5B0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ГКС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) широко используются для регулярного лечения ХОБЛ. Однако исследования, изучавшие влияние </w:t>
      </w:r>
      <w:proofErr w:type="spellStart"/>
      <w:r w:rsidR="0055584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ГКС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на кост</w:t>
      </w:r>
      <w:r w:rsidR="00555841">
        <w:rPr>
          <w:rFonts w:ascii="Times New Roman" w:hAnsi="Times New Roman" w:cs="Times New Roman"/>
          <w:sz w:val="28"/>
          <w:szCs w:val="28"/>
          <w:lang w:val="ru-RU"/>
        </w:rPr>
        <w:t>ный метаболизм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у пациентов с ХОБЛ, показали противоречивые результаты. Прием </w:t>
      </w:r>
      <w:proofErr w:type="spellStart"/>
      <w:r w:rsidR="0055584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ГКС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во время обострений, согласно рекомендациям руководства GOLD, относительно лишен этих побочных эффектов, и не </w:t>
      </w:r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связан со снижением МПК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у пациентов с ХОБЛ</w:t>
      </w:r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207531" w:rsidRPr="001B5D8C">
        <w:rPr>
          <w:rFonts w:ascii="Times New Roman" w:hAnsi="Times New Roman" w:cs="Times New Roman"/>
          <w:sz w:val="28"/>
          <w:szCs w:val="28"/>
        </w:rPr>
        <w:t>W</w:t>
      </w:r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ü</w:t>
      </w:r>
      <w:proofErr w:type="spellStart"/>
      <w:r w:rsidR="00207531" w:rsidRPr="001B5D8C">
        <w:rPr>
          <w:rFonts w:ascii="Times New Roman" w:hAnsi="Times New Roman" w:cs="Times New Roman"/>
          <w:sz w:val="28"/>
          <w:szCs w:val="28"/>
        </w:rPr>
        <w:t>st</w:t>
      </w:r>
      <w:proofErr w:type="spellEnd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7531" w:rsidRPr="001B5D8C">
        <w:rPr>
          <w:rFonts w:ascii="Times New Roman" w:hAnsi="Times New Roman" w:cs="Times New Roman"/>
          <w:sz w:val="28"/>
          <w:szCs w:val="28"/>
        </w:rPr>
        <w:t>R</w:t>
      </w:r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07531" w:rsidRPr="001B5D8C">
        <w:rPr>
          <w:rFonts w:ascii="Times New Roman" w:hAnsi="Times New Roman" w:cs="Times New Roman"/>
          <w:sz w:val="28"/>
          <w:szCs w:val="28"/>
        </w:rPr>
        <w:t>C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2007, </w:t>
      </w:r>
      <w:r w:rsidR="00207531" w:rsidRPr="001B5D8C">
        <w:rPr>
          <w:rFonts w:ascii="Times New Roman" w:hAnsi="Times New Roman" w:cs="Times New Roman"/>
          <w:sz w:val="28"/>
          <w:szCs w:val="28"/>
        </w:rPr>
        <w:t>Li</w:t>
      </w:r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7531" w:rsidRPr="001B5D8C">
        <w:rPr>
          <w:rFonts w:ascii="Times New Roman" w:hAnsi="Times New Roman" w:cs="Times New Roman"/>
          <w:sz w:val="28"/>
          <w:szCs w:val="28"/>
        </w:rPr>
        <w:t>Y</w:t>
      </w:r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5C3401D0" w14:textId="3F2E3088" w:rsidR="003A00F4" w:rsidRPr="001B5D8C" w:rsidRDefault="00BF2923" w:rsidP="00BF2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Однако, согласно метаанализу</w:t>
      </w:r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Loke</w:t>
      </w:r>
      <w:proofErr w:type="spellEnd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Y.K.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(2011)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включающему 16 </w:t>
      </w:r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рандомизированных клинических испытаний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участием 17</w:t>
      </w:r>
      <w:r w:rsidR="00080FF4" w:rsidRPr="001B5D8C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513</w:t>
      </w:r>
      <w:r w:rsidR="00080FF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участников и </w:t>
      </w:r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обсервационных исследований с 69</w:t>
      </w:r>
      <w:r w:rsidR="00080FF4" w:rsidRPr="001B5D8C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000</w:t>
      </w:r>
      <w:r w:rsidR="00080FF4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участников, было обнаружено, что </w:t>
      </w:r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прием </w:t>
      </w:r>
      <w:proofErr w:type="spellStart"/>
      <w:r w:rsidR="0055584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ГКС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ассоциирован со значительным риском переломов (ОШ = 1,27) </w:t>
      </w:r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Loke</w:t>
      </w:r>
      <w:proofErr w:type="spellEnd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Y.K. </w:t>
      </w:r>
      <w:proofErr w:type="spellStart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2011, </w:t>
      </w:r>
      <w:r w:rsidR="00207531" w:rsidRPr="001B5D8C">
        <w:rPr>
          <w:rFonts w:ascii="Times New Roman" w:hAnsi="Times New Roman" w:cs="Times New Roman"/>
          <w:sz w:val="28"/>
          <w:szCs w:val="28"/>
        </w:rPr>
        <w:t>Li</w:t>
      </w:r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7531" w:rsidRPr="001B5D8C">
        <w:rPr>
          <w:rFonts w:ascii="Times New Roman" w:hAnsi="Times New Roman" w:cs="Times New Roman"/>
          <w:sz w:val="28"/>
          <w:szCs w:val="28"/>
        </w:rPr>
        <w:t>Y</w:t>
      </w:r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207531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2022). </w:t>
      </w:r>
    </w:p>
    <w:p w14:paraId="4123C37B" w14:textId="71C4DCAE" w:rsidR="00BF2923" w:rsidRPr="001B5D8C" w:rsidRDefault="00207531" w:rsidP="00BF2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У пациентов с ХОБЛ чаще, чем у здоровых людей, встречается дефицит витамина D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Kokturk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2018), который 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связан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неправильным питанием, снижением синтетической способности из-за старения кожи, уменьшением пребывания на солнце из-за ограничения физической активности, дисфункцией почек и увеличением метаболизма витамина D из-за использования глюкокортикоидов. 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В результате нарушается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потреблени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>, синтез, хранени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е,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метаболизм витамина D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>гомеостаз кальция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Минерализованная коллагеновая матрица в кости разлагается, функции антиоксиданта и защиты от инфекций теряются, что приводит к 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снижению МПК</w:t>
      </w:r>
      <w:r w:rsidR="00855C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7822E2" w:rsidRPr="001B5D8C">
        <w:rPr>
          <w:rFonts w:ascii="Times New Roman" w:hAnsi="Times New Roman" w:cs="Times New Roman"/>
          <w:sz w:val="28"/>
          <w:szCs w:val="28"/>
        </w:rPr>
        <w:t>Li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22E2" w:rsidRPr="001B5D8C">
        <w:rPr>
          <w:rFonts w:ascii="Times New Roman" w:hAnsi="Times New Roman" w:cs="Times New Roman"/>
          <w:sz w:val="28"/>
          <w:szCs w:val="28"/>
        </w:rPr>
        <w:t>Y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., 2022)</w:t>
      </w:r>
      <w:r w:rsidR="00BF2923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9954838" w14:textId="26F89F5A" w:rsidR="007822E2" w:rsidRPr="001B5D8C" w:rsidRDefault="00BF2923" w:rsidP="00BF2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ХОБЛ </w:t>
      </w:r>
      <w:r w:rsidR="00C22FE4" w:rsidRPr="001B5D8C">
        <w:rPr>
          <w:rFonts w:ascii="Times New Roman" w:hAnsi="Times New Roman" w:cs="Times New Roman"/>
          <w:sz w:val="28"/>
          <w:szCs w:val="28"/>
          <w:lang w:val="ru-RU"/>
        </w:rPr>
        <w:t>характеризуется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больш</w:t>
      </w:r>
      <w:r w:rsidR="00C22FE4" w:rsidRPr="001B5D8C">
        <w:rPr>
          <w:rFonts w:ascii="Times New Roman" w:hAnsi="Times New Roman" w:cs="Times New Roman"/>
          <w:sz w:val="28"/>
          <w:szCs w:val="28"/>
          <w:lang w:val="ru-RU"/>
        </w:rPr>
        <w:t>им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количество</w:t>
      </w:r>
      <w:r w:rsidR="00C22FE4" w:rsidRPr="001B5D8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поражений альвеол и капилляров, уменьшение</w:t>
      </w:r>
      <w:r w:rsidR="00C22FE4" w:rsidRPr="001B5D8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диффузионной площади, нарушение</w:t>
      </w:r>
      <w:r w:rsidR="00C22FE4" w:rsidRPr="001B5D8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вентиляции и соотношения кровотока. Вентиляционная дисфункция приводит к гипоксии и задержке углекислого газа, а также вызывает разную степень гипоксемии и гиперкапнии. 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Снижение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же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концентраци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кислорода оказывает существенное влияние на образование остеокластов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, синтез коллагена и активность остеобластов (</w:t>
      </w:r>
      <w:proofErr w:type="spellStart"/>
      <w:r w:rsidR="007822E2" w:rsidRPr="001B5D8C">
        <w:rPr>
          <w:rFonts w:ascii="Times New Roman" w:hAnsi="Times New Roman" w:cs="Times New Roman"/>
          <w:sz w:val="28"/>
          <w:szCs w:val="28"/>
        </w:rPr>
        <w:t>Gorissen</w:t>
      </w:r>
      <w:proofErr w:type="spellEnd"/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22E2" w:rsidRPr="001B5D8C">
        <w:rPr>
          <w:rFonts w:ascii="Times New Roman" w:hAnsi="Times New Roman" w:cs="Times New Roman"/>
          <w:sz w:val="28"/>
          <w:szCs w:val="28"/>
        </w:rPr>
        <w:t>B</w:t>
      </w:r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7822E2" w:rsidRPr="001B5D8C">
        <w:rPr>
          <w:rFonts w:ascii="Times New Roman" w:hAnsi="Times New Roman" w:cs="Times New Roman"/>
          <w:sz w:val="28"/>
          <w:szCs w:val="28"/>
          <w:lang w:val="ru-RU"/>
        </w:rPr>
        <w:t>., 2018).</w:t>
      </w:r>
    </w:p>
    <w:p w14:paraId="7241320B" w14:textId="009E6650" w:rsidR="007822E2" w:rsidRPr="001B5D8C" w:rsidRDefault="007822E2" w:rsidP="00BF2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У пациентов с ХОБЛ часто наблюдается анемия, связанная с системным воспалением. </w:t>
      </w:r>
      <w:r w:rsidR="008967B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Уменьшенный объем крови стимулирует пролиферацию гемопоэтических клеток, в том числе остеокластов, что приводит к резорбции кости. Образование остеобластов также индуцируется анемией, однако стимулированная резорбция кости может препятствовать циклам </w:t>
      </w:r>
      <w:proofErr w:type="spellStart"/>
      <w:r w:rsidR="008967BE" w:rsidRPr="001B5D8C">
        <w:rPr>
          <w:rFonts w:ascii="Times New Roman" w:hAnsi="Times New Roman" w:cs="Times New Roman"/>
          <w:sz w:val="28"/>
          <w:szCs w:val="28"/>
          <w:lang w:val="ru-RU"/>
        </w:rPr>
        <w:t>ремоделирования</w:t>
      </w:r>
      <w:proofErr w:type="spellEnd"/>
      <w:r w:rsidR="008967B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приводить к истощению остеобластов. Хроническая гипоксия усиливает окислительный стресс, а закисление внеклеточного матрикса ухудшает метаболизм костной ткани (</w:t>
      </w:r>
      <w:r w:rsidR="008967BE" w:rsidRPr="001B5D8C">
        <w:rPr>
          <w:rFonts w:ascii="Times New Roman" w:hAnsi="Times New Roman" w:cs="Times New Roman"/>
          <w:sz w:val="28"/>
          <w:szCs w:val="28"/>
        </w:rPr>
        <w:t>Li</w:t>
      </w:r>
      <w:r w:rsidR="008967B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67BE" w:rsidRPr="001B5D8C">
        <w:rPr>
          <w:rFonts w:ascii="Times New Roman" w:hAnsi="Times New Roman" w:cs="Times New Roman"/>
          <w:sz w:val="28"/>
          <w:szCs w:val="28"/>
        </w:rPr>
        <w:t>Y</w:t>
      </w:r>
      <w:r w:rsidR="008967B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967BE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8967B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67BE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8967B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2022, </w:t>
      </w:r>
      <w:proofErr w:type="spellStart"/>
      <w:r w:rsidR="008967BE" w:rsidRPr="001B5D8C">
        <w:rPr>
          <w:rFonts w:ascii="Times New Roman" w:hAnsi="Times New Roman" w:cs="Times New Roman"/>
          <w:sz w:val="28"/>
          <w:szCs w:val="28"/>
        </w:rPr>
        <w:t>Gurevitch</w:t>
      </w:r>
      <w:proofErr w:type="spellEnd"/>
      <w:r w:rsidR="008967B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67BE" w:rsidRPr="001B5D8C">
        <w:rPr>
          <w:rFonts w:ascii="Times New Roman" w:hAnsi="Times New Roman" w:cs="Times New Roman"/>
          <w:sz w:val="28"/>
          <w:szCs w:val="28"/>
        </w:rPr>
        <w:t>O</w:t>
      </w:r>
      <w:r w:rsidR="008967BE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2006). </w:t>
      </w:r>
    </w:p>
    <w:p w14:paraId="6DEFF1AF" w14:textId="3BA779CC" w:rsidR="00C22FE4" w:rsidRPr="001B5D8C" w:rsidRDefault="00C22FE4" w:rsidP="00C22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Исследование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Jeeyavudeen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 (2023) позволило выявить связь ухудшения здоровья костей у больных ХОБЛ с возрастом, низким ИМТ, низким ОФВ1 и дефицитом тестостерона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Jeeyavudeen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2023).</w:t>
      </w:r>
    </w:p>
    <w:p w14:paraId="2CCADA1F" w14:textId="171C9E43" w:rsidR="004C4E27" w:rsidRPr="001B5D8C" w:rsidRDefault="004C4E27" w:rsidP="004C4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исследовании Платицыной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Н.Г.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 (2014) 80% больных ХОБЛ страдали таба</w:t>
      </w:r>
      <w:r w:rsidR="00855C48">
        <w:rPr>
          <w:rFonts w:ascii="Times New Roman" w:hAnsi="Times New Roman" w:cs="Times New Roman"/>
          <w:sz w:val="28"/>
          <w:szCs w:val="28"/>
          <w:lang w:val="ru-RU"/>
        </w:rPr>
        <w:t xml:space="preserve">чной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зависимостью, причем 74,3% пациентов выкуривали 10 и более пачек в день. Отсутствие постоянной физической нагрузки регистрировалось у 62,9% обследуемых. У 70% больных ХОБЛ применялись </w:t>
      </w:r>
      <w:proofErr w:type="spellStart"/>
      <w:r w:rsidR="00855C48">
        <w:rPr>
          <w:rFonts w:ascii="Times New Roman" w:hAnsi="Times New Roman" w:cs="Times New Roman"/>
          <w:sz w:val="28"/>
          <w:szCs w:val="28"/>
          <w:lang w:val="ru-RU"/>
        </w:rPr>
        <w:t>глюко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кортикостероиды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Атравматические переломы в анамнезе отмечались у 44,2% пациентов с ХОБЛ и у 15,7% практически здоровых обследуемых. Аналогичная тенденция отмечалась в отношении 10-летнего риска развития основных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остеопоротических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переломов: у больных ХОБЛ он находился на уровне 18,0%, что было достоверно выше показателя группы контроля – 6,6% (Платицына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Н.Г.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др., 2014).</w:t>
      </w:r>
    </w:p>
    <w:p w14:paraId="7B28B4FE" w14:textId="26D9B0B6" w:rsidR="00EC7872" w:rsidRPr="001B5D8C" w:rsidRDefault="00EC7872" w:rsidP="0035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Щегорцова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Ю.Ю.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 (2019) установили, что в группе пациентов с остеопорозом и ХОБЛ достоверно чаще, чем у пациентов без ХОБЛ, встречались такие факторы риска как курение, гиподинамия, недостаточное употребление молока и молочных продуктов без заместительного приема кальция.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Гипоинсоляция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без заместительного приема витамина D выявлен</w:t>
      </w:r>
      <w:r w:rsidR="00956ED8" w:rsidRPr="001B5D8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только </w:t>
      </w:r>
      <w:r w:rsidR="00EE71E8" w:rsidRPr="001B5D8C">
        <w:rPr>
          <w:rFonts w:ascii="Times New Roman" w:hAnsi="Times New Roman" w:cs="Times New Roman"/>
          <w:sz w:val="28"/>
          <w:szCs w:val="28"/>
          <w:lang w:val="ru-RU"/>
        </w:rPr>
        <w:t>у пациентов с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ХОБЛ </w:t>
      </w:r>
      <w:r w:rsidR="00EE71E8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32%</w:t>
      </w:r>
      <w:r w:rsidR="00EE71E8" w:rsidRPr="001B5D8C">
        <w:rPr>
          <w:rFonts w:ascii="Times New Roman" w:hAnsi="Times New Roman" w:cs="Times New Roman"/>
          <w:sz w:val="28"/>
          <w:szCs w:val="28"/>
          <w:lang w:val="ru-RU"/>
        </w:rPr>
        <w:t>). Авторами отмечено, что 86% больных ХОБЛ имели 2 и более факторов риска остеопороза (</w:t>
      </w:r>
      <w:proofErr w:type="spellStart"/>
      <w:r w:rsidR="00EE71E8" w:rsidRPr="001B5D8C">
        <w:rPr>
          <w:rFonts w:ascii="Times New Roman" w:hAnsi="Times New Roman" w:cs="Times New Roman"/>
          <w:sz w:val="28"/>
          <w:szCs w:val="28"/>
          <w:lang w:val="ru-RU"/>
        </w:rPr>
        <w:t>Щегорцова</w:t>
      </w:r>
      <w:proofErr w:type="spellEnd"/>
      <w:r w:rsidR="00EE71E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EE71E8" w:rsidRPr="001B5D8C">
        <w:rPr>
          <w:rFonts w:ascii="Times New Roman" w:hAnsi="Times New Roman" w:cs="Times New Roman"/>
          <w:sz w:val="28"/>
          <w:szCs w:val="28"/>
          <w:lang w:val="ru-RU"/>
        </w:rPr>
        <w:t>Ю.Ю.</w:t>
      </w:r>
      <w:proofErr w:type="gramEnd"/>
      <w:r w:rsidR="00EE71E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др., 2019). </w:t>
      </w:r>
    </w:p>
    <w:p w14:paraId="2EC140DB" w14:textId="2C3A3780" w:rsidR="000014A7" w:rsidRDefault="00855C48" w:rsidP="00855C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5533C" w:rsidRPr="00855C48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Таким образом,</w:t>
      </w:r>
      <w:r w:rsid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A71">
        <w:rPr>
          <w:rFonts w:ascii="Times New Roman" w:hAnsi="Times New Roman" w:cs="Times New Roman"/>
          <w:sz w:val="28"/>
          <w:szCs w:val="28"/>
          <w:lang w:val="ru-RU"/>
        </w:rPr>
        <w:t>полиморбидность</w:t>
      </w:r>
      <w:proofErr w:type="spellEnd"/>
      <w:r w:rsidR="00386A71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2C335F" w:rsidRPr="001B5D8C">
        <w:rPr>
          <w:rFonts w:ascii="Times New Roman" w:hAnsi="Times New Roman" w:cs="Times New Roman"/>
          <w:sz w:val="28"/>
          <w:szCs w:val="28"/>
          <w:lang w:val="ru-RU"/>
        </w:rPr>
        <w:t>ациент</w:t>
      </w:r>
      <w:r w:rsidR="00386A71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2C335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 ХОБЛ</w:t>
      </w:r>
      <w:r w:rsid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86A71">
        <w:rPr>
          <w:rFonts w:ascii="Times New Roman" w:hAnsi="Times New Roman" w:cs="Times New Roman"/>
          <w:sz w:val="28"/>
          <w:szCs w:val="28"/>
          <w:lang w:val="ru-RU"/>
        </w:rPr>
        <w:t>определяет необходимость</w:t>
      </w:r>
      <w:r w:rsidR="002C335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ранн</w:t>
      </w:r>
      <w:r w:rsidR="00386A71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="002C335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диагностик</w:t>
      </w:r>
      <w:r w:rsidR="00386A7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C335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и адекватно</w:t>
      </w:r>
      <w:r w:rsidR="00386A71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="002C335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лечени</w:t>
      </w:r>
      <w:r w:rsidR="00386A71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2C335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не только заболеваний легких, но и сопутствующ</w:t>
      </w:r>
      <w:r w:rsidR="001B5D8C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="002C335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внелегочн</w:t>
      </w:r>
      <w:r w:rsidR="001B5D8C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2C335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5D8C">
        <w:rPr>
          <w:rFonts w:ascii="Times New Roman" w:hAnsi="Times New Roman" w:cs="Times New Roman"/>
          <w:sz w:val="28"/>
          <w:szCs w:val="28"/>
          <w:lang w:val="ru-RU"/>
        </w:rPr>
        <w:t>патологии</w:t>
      </w:r>
      <w:r w:rsidR="002C335F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12FC7" w:rsidRPr="00112FC7">
        <w:rPr>
          <w:rFonts w:ascii="Times New Roman" w:hAnsi="Times New Roman" w:cs="Times New Roman"/>
          <w:sz w:val="28"/>
          <w:szCs w:val="28"/>
          <w:lang w:val="ru-RU"/>
        </w:rPr>
        <w:t>Высокая распространенность остеопороза</w:t>
      </w:r>
      <w:r w:rsidR="00112FC7">
        <w:rPr>
          <w:rFonts w:ascii="Times New Roman" w:hAnsi="Times New Roman" w:cs="Times New Roman"/>
          <w:sz w:val="28"/>
          <w:szCs w:val="28"/>
          <w:lang w:val="ru-RU"/>
        </w:rPr>
        <w:t xml:space="preserve"> среди больных ХОБЛ</w:t>
      </w:r>
      <w:r w:rsidR="00112FC7" w:rsidRPr="00112F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2FC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86A71">
        <w:rPr>
          <w:rFonts w:ascii="Times New Roman" w:hAnsi="Times New Roman" w:cs="Times New Roman"/>
          <w:sz w:val="28"/>
          <w:szCs w:val="28"/>
          <w:lang w:val="ru-RU"/>
        </w:rPr>
        <w:t>о всем</w:t>
      </w:r>
      <w:r w:rsidR="00112FC7">
        <w:rPr>
          <w:rFonts w:ascii="Times New Roman" w:hAnsi="Times New Roman" w:cs="Times New Roman"/>
          <w:sz w:val="28"/>
          <w:szCs w:val="28"/>
          <w:lang w:val="ru-RU"/>
        </w:rPr>
        <w:t xml:space="preserve"> мире, </w:t>
      </w:r>
      <w:r w:rsidR="00386A71">
        <w:rPr>
          <w:rFonts w:ascii="Times New Roman" w:hAnsi="Times New Roman" w:cs="Times New Roman"/>
          <w:sz w:val="28"/>
          <w:szCs w:val="28"/>
          <w:lang w:val="ru-RU"/>
        </w:rPr>
        <w:t xml:space="preserve">повышение </w:t>
      </w:r>
      <w:r w:rsidR="00112FC7">
        <w:rPr>
          <w:rFonts w:ascii="Times New Roman" w:hAnsi="Times New Roman" w:cs="Times New Roman"/>
          <w:sz w:val="28"/>
          <w:szCs w:val="28"/>
          <w:lang w:val="ru-RU"/>
        </w:rPr>
        <w:t>риск</w:t>
      </w:r>
      <w:r w:rsidR="00386A71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12FC7" w:rsidRPr="00112FC7">
        <w:rPr>
          <w:rFonts w:ascii="Times New Roman" w:hAnsi="Times New Roman" w:cs="Times New Roman"/>
          <w:sz w:val="28"/>
          <w:szCs w:val="28"/>
          <w:lang w:val="ru-RU"/>
        </w:rPr>
        <w:t xml:space="preserve"> переломов и </w:t>
      </w:r>
      <w:r w:rsidR="00112FC7">
        <w:rPr>
          <w:rFonts w:ascii="Times New Roman" w:hAnsi="Times New Roman" w:cs="Times New Roman"/>
          <w:sz w:val="28"/>
          <w:szCs w:val="28"/>
          <w:lang w:val="ru-RU"/>
        </w:rPr>
        <w:t>снижение качества жизни</w:t>
      </w:r>
      <w:r w:rsidR="00112FC7" w:rsidRPr="00112F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E65C2">
        <w:rPr>
          <w:rFonts w:ascii="Times New Roman" w:hAnsi="Times New Roman" w:cs="Times New Roman"/>
          <w:sz w:val="28"/>
          <w:szCs w:val="28"/>
          <w:lang w:val="ru-RU"/>
        </w:rPr>
        <w:t>обосновывает важность</w:t>
      </w:r>
      <w:r w:rsidR="00112FC7" w:rsidRPr="00112F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2FC7">
        <w:rPr>
          <w:rFonts w:ascii="Times New Roman" w:hAnsi="Times New Roman" w:cs="Times New Roman"/>
          <w:sz w:val="28"/>
          <w:szCs w:val="28"/>
          <w:lang w:val="ru-RU"/>
        </w:rPr>
        <w:t xml:space="preserve">изучения </w:t>
      </w:r>
      <w:r w:rsidR="006E65C2">
        <w:rPr>
          <w:rFonts w:ascii="Times New Roman" w:hAnsi="Times New Roman" w:cs="Times New Roman"/>
          <w:sz w:val="28"/>
          <w:szCs w:val="28"/>
          <w:lang w:val="ru-RU"/>
        </w:rPr>
        <w:t>обоих заболеваний</w:t>
      </w:r>
      <w:r w:rsidR="00112FC7" w:rsidRPr="00112FC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1BFF8E9" w14:textId="065B88C8" w:rsidR="00903E17" w:rsidRDefault="000014A7" w:rsidP="000014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Общим фактором риска развития как </w:t>
      </w:r>
      <w:r w:rsidRPr="00112FC7">
        <w:rPr>
          <w:rFonts w:ascii="Times New Roman" w:hAnsi="Times New Roman" w:cs="Times New Roman"/>
          <w:sz w:val="28"/>
          <w:szCs w:val="28"/>
          <w:lang w:val="ru-RU"/>
        </w:rPr>
        <w:t>ХОБЛ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 и остеопороза является </w:t>
      </w:r>
      <w:r w:rsidR="00EE5CD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воздействие </w:t>
      </w:r>
      <w:proofErr w:type="spellStart"/>
      <w:r w:rsidR="00EE5CDB" w:rsidRPr="001B5D8C">
        <w:rPr>
          <w:rFonts w:ascii="Times New Roman" w:hAnsi="Times New Roman" w:cs="Times New Roman"/>
          <w:sz w:val="28"/>
          <w:szCs w:val="28"/>
          <w:lang w:val="ru-RU"/>
        </w:rPr>
        <w:t>гипобарической</w:t>
      </w:r>
      <w:proofErr w:type="spellEnd"/>
      <w:r w:rsidR="00EE5CD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гипоксии</w:t>
      </w:r>
      <w:r w:rsidR="00EE5CDB">
        <w:rPr>
          <w:rFonts w:ascii="Times New Roman" w:hAnsi="Times New Roman" w:cs="Times New Roman"/>
          <w:sz w:val="28"/>
          <w:szCs w:val="28"/>
          <w:lang w:val="ru-RU"/>
        </w:rPr>
        <w:t xml:space="preserve"> на высокогорье.</w:t>
      </w:r>
      <w:r w:rsidR="00EE5CD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E65C2">
        <w:rPr>
          <w:rFonts w:ascii="Times New Roman" w:hAnsi="Times New Roman" w:cs="Times New Roman"/>
          <w:sz w:val="28"/>
          <w:szCs w:val="28"/>
          <w:lang w:val="ru-RU"/>
        </w:rPr>
        <w:t>Сочетанное т</w:t>
      </w:r>
      <w:r w:rsidRPr="00112FC7">
        <w:rPr>
          <w:rFonts w:ascii="Times New Roman" w:hAnsi="Times New Roman" w:cs="Times New Roman"/>
          <w:sz w:val="28"/>
          <w:szCs w:val="28"/>
          <w:lang w:val="ru-RU"/>
        </w:rPr>
        <w:t>ечение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5CDB">
        <w:rPr>
          <w:rFonts w:ascii="Times New Roman" w:hAnsi="Times New Roman" w:cs="Times New Roman"/>
          <w:sz w:val="28"/>
          <w:szCs w:val="28"/>
          <w:lang w:val="ru-RU"/>
        </w:rPr>
        <w:t>обоих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заболеваний </w:t>
      </w:r>
      <w:r w:rsidRPr="00112FC7">
        <w:rPr>
          <w:rFonts w:ascii="Times New Roman" w:hAnsi="Times New Roman" w:cs="Times New Roman"/>
          <w:sz w:val="28"/>
          <w:szCs w:val="28"/>
          <w:lang w:val="ru-RU"/>
        </w:rPr>
        <w:t xml:space="preserve">в условиях высокогорья </w:t>
      </w:r>
      <w:r w:rsidR="00EE5CDB">
        <w:rPr>
          <w:rFonts w:ascii="Times New Roman" w:hAnsi="Times New Roman" w:cs="Times New Roman"/>
          <w:sz w:val="28"/>
          <w:szCs w:val="28"/>
          <w:lang w:val="ru-RU"/>
        </w:rPr>
        <w:t xml:space="preserve">может </w:t>
      </w:r>
      <w:r w:rsidRPr="00112FC7">
        <w:rPr>
          <w:rFonts w:ascii="Times New Roman" w:hAnsi="Times New Roman" w:cs="Times New Roman"/>
          <w:sz w:val="28"/>
          <w:szCs w:val="28"/>
          <w:lang w:val="ru-RU"/>
        </w:rPr>
        <w:t>име</w:t>
      </w:r>
      <w:r w:rsidR="00EE5CDB">
        <w:rPr>
          <w:rFonts w:ascii="Times New Roman" w:hAnsi="Times New Roman" w:cs="Times New Roman"/>
          <w:sz w:val="28"/>
          <w:szCs w:val="28"/>
          <w:lang w:val="ru-RU"/>
        </w:rPr>
        <w:t>ть</w:t>
      </w:r>
      <w:r w:rsidRPr="00112FC7">
        <w:rPr>
          <w:rFonts w:ascii="Times New Roman" w:hAnsi="Times New Roman" w:cs="Times New Roman"/>
          <w:sz w:val="28"/>
          <w:szCs w:val="28"/>
          <w:lang w:val="ru-RU"/>
        </w:rPr>
        <w:t xml:space="preserve"> выраженные особенности</w:t>
      </w:r>
      <w:r w:rsidR="006E65C2">
        <w:rPr>
          <w:rFonts w:ascii="Times New Roman" w:hAnsi="Times New Roman" w:cs="Times New Roman"/>
          <w:sz w:val="28"/>
          <w:szCs w:val="28"/>
          <w:lang w:val="ru-RU"/>
        </w:rPr>
        <w:t>, о</w:t>
      </w:r>
      <w:r w:rsidR="00EE5CDB">
        <w:rPr>
          <w:rFonts w:ascii="Times New Roman" w:hAnsi="Times New Roman" w:cs="Times New Roman"/>
          <w:sz w:val="28"/>
          <w:szCs w:val="28"/>
          <w:lang w:val="ru-RU"/>
        </w:rPr>
        <w:t xml:space="preserve">днако </w:t>
      </w:r>
      <w:r w:rsidR="006E65C2">
        <w:rPr>
          <w:rFonts w:ascii="Times New Roman" w:hAnsi="Times New Roman" w:cs="Times New Roman"/>
          <w:sz w:val="28"/>
          <w:szCs w:val="28"/>
          <w:lang w:val="ru-RU"/>
        </w:rPr>
        <w:t>остается не изученным</w:t>
      </w:r>
      <w:r w:rsidR="00903E1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E5C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EE7550A" w14:textId="34E7BD20" w:rsidR="00FA5AB0" w:rsidRDefault="006E65C2" w:rsidP="000014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Научно-практический интерес представляет</w:t>
      </w:r>
      <w:r w:rsidR="00903E17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EE5CDB" w:rsidRPr="000014A7">
        <w:rPr>
          <w:rFonts w:ascii="Times New Roman" w:hAnsi="Times New Roman" w:cs="Times New Roman"/>
          <w:sz w:val="28"/>
          <w:szCs w:val="28"/>
          <w:lang w:val="ru-RU"/>
        </w:rPr>
        <w:t xml:space="preserve">зучение клинико-функциональных особенностей течения ХОБЛ </w:t>
      </w:r>
      <w:r w:rsidR="00EE5CDB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proofErr w:type="spellStart"/>
      <w:r w:rsidR="00EE5CDB">
        <w:rPr>
          <w:rFonts w:ascii="Times New Roman" w:hAnsi="Times New Roman" w:cs="Times New Roman"/>
          <w:sz w:val="28"/>
          <w:szCs w:val="28"/>
          <w:lang w:val="ru-RU"/>
        </w:rPr>
        <w:t>коморбидным</w:t>
      </w:r>
      <w:proofErr w:type="spellEnd"/>
      <w:r w:rsidR="00EE5CDB">
        <w:rPr>
          <w:rFonts w:ascii="Times New Roman" w:hAnsi="Times New Roman" w:cs="Times New Roman"/>
          <w:sz w:val="28"/>
          <w:szCs w:val="28"/>
          <w:lang w:val="ru-RU"/>
        </w:rPr>
        <w:t xml:space="preserve"> остеопорозом</w:t>
      </w:r>
      <w:r w:rsidR="00903E17">
        <w:rPr>
          <w:rFonts w:ascii="Times New Roman" w:hAnsi="Times New Roman" w:cs="Times New Roman"/>
          <w:sz w:val="28"/>
          <w:szCs w:val="28"/>
          <w:lang w:val="ru-RU"/>
        </w:rPr>
        <w:t>, выявление факторов риска</w:t>
      </w:r>
      <w:r w:rsidR="00EE5C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3E17">
        <w:rPr>
          <w:rFonts w:ascii="Times New Roman" w:hAnsi="Times New Roman" w:cs="Times New Roman"/>
          <w:sz w:val="28"/>
          <w:szCs w:val="28"/>
          <w:lang w:val="ru-RU"/>
        </w:rPr>
        <w:t xml:space="preserve">заболеваний </w:t>
      </w:r>
      <w:r w:rsidR="00EE5CDB">
        <w:rPr>
          <w:rFonts w:ascii="Times New Roman" w:hAnsi="Times New Roman" w:cs="Times New Roman"/>
          <w:sz w:val="28"/>
          <w:szCs w:val="28"/>
          <w:lang w:val="ru-RU"/>
        </w:rPr>
        <w:t xml:space="preserve">у жителей </w:t>
      </w:r>
      <w:r w:rsidR="00EE5CDB" w:rsidRPr="00EE5CDB">
        <w:rPr>
          <w:rFonts w:ascii="Times New Roman" w:hAnsi="Times New Roman" w:cs="Times New Roman"/>
          <w:sz w:val="28"/>
          <w:szCs w:val="28"/>
          <w:lang w:val="ru-RU"/>
        </w:rPr>
        <w:t>разных высот Кыргызстана</w:t>
      </w:r>
      <w:r w:rsidR="00FA5AB0">
        <w:rPr>
          <w:rFonts w:ascii="Times New Roman" w:hAnsi="Times New Roman" w:cs="Times New Roman"/>
          <w:sz w:val="28"/>
          <w:szCs w:val="28"/>
          <w:lang w:val="ru-RU"/>
        </w:rPr>
        <w:t>, что позволит</w:t>
      </w:r>
      <w:r w:rsidR="00903E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5AB0">
        <w:rPr>
          <w:rFonts w:ascii="Times New Roman" w:hAnsi="Times New Roman" w:cs="Times New Roman"/>
          <w:sz w:val="28"/>
          <w:szCs w:val="28"/>
          <w:lang w:val="ru-RU"/>
        </w:rPr>
        <w:t xml:space="preserve">своевременно проводить лечебно-диагностические мероприятия с целью </w:t>
      </w:r>
      <w:r w:rsidR="00FA5AB0" w:rsidRPr="001B5D8C">
        <w:rPr>
          <w:rFonts w:ascii="Times New Roman" w:hAnsi="Times New Roman" w:cs="Times New Roman"/>
          <w:sz w:val="28"/>
          <w:szCs w:val="28"/>
          <w:lang w:val="ru-RU"/>
        </w:rPr>
        <w:t>улучшени</w:t>
      </w:r>
      <w:r w:rsidR="00FA5AB0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FA5AB0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5AB0">
        <w:rPr>
          <w:rFonts w:ascii="Times New Roman" w:hAnsi="Times New Roman" w:cs="Times New Roman"/>
          <w:sz w:val="28"/>
          <w:szCs w:val="28"/>
          <w:lang w:val="ru-RU"/>
        </w:rPr>
        <w:t xml:space="preserve">качества жизни и </w:t>
      </w:r>
      <w:r w:rsidR="00FA5AB0" w:rsidRPr="001B5D8C">
        <w:rPr>
          <w:rFonts w:ascii="Times New Roman" w:hAnsi="Times New Roman" w:cs="Times New Roman"/>
          <w:sz w:val="28"/>
          <w:szCs w:val="28"/>
          <w:lang w:val="ru-RU"/>
        </w:rPr>
        <w:t>долгосрочного прогноза.</w:t>
      </w:r>
    </w:p>
    <w:p w14:paraId="3E786454" w14:textId="72B50689" w:rsidR="002C335F" w:rsidRDefault="002C335F" w:rsidP="0035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C8B8AC" w14:textId="20615E8D" w:rsidR="00291B21" w:rsidRDefault="00291B21" w:rsidP="0035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750650" w14:textId="6E8002A7" w:rsidR="00291B21" w:rsidRDefault="00291B21" w:rsidP="0035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7466675" w14:textId="3B2E4233" w:rsidR="00EC0CD9" w:rsidRPr="00EC0CD9" w:rsidRDefault="002368CE" w:rsidP="00855C4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</w:t>
      </w:r>
      <w:r w:rsidR="00EC0CD9" w:rsidRPr="00EC0CD9">
        <w:rPr>
          <w:rFonts w:ascii="Times New Roman" w:hAnsi="Times New Roman" w:cs="Times New Roman"/>
          <w:b/>
          <w:sz w:val="28"/>
          <w:szCs w:val="28"/>
          <w:lang w:val="ru-RU"/>
        </w:rPr>
        <w:t>ГЛАВА 2</w:t>
      </w:r>
    </w:p>
    <w:p w14:paraId="62D592A9" w14:textId="77777777" w:rsidR="00EC0CD9" w:rsidRPr="00EC0CD9" w:rsidRDefault="00EC0CD9" w:rsidP="00EC0C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b/>
          <w:sz w:val="28"/>
          <w:szCs w:val="28"/>
          <w:lang w:val="ru-RU"/>
        </w:rPr>
        <w:t>ДИЗАЙН, МАТЕРИАЛЫ И МЕТОДЫ ИССЛЕДОВАНИЯ</w:t>
      </w:r>
    </w:p>
    <w:p w14:paraId="3668367C" w14:textId="77777777" w:rsidR="00EC0CD9" w:rsidRPr="00EC0CD9" w:rsidRDefault="00EC0CD9" w:rsidP="00EC0C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6FF0BC3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b/>
          <w:bCs/>
          <w:sz w:val="28"/>
          <w:szCs w:val="28"/>
          <w:lang w:val="ru-RU"/>
        </w:rPr>
        <w:t>2.1. Общая характеристика и дизайн исследования.</w:t>
      </w:r>
    </w:p>
    <w:p w14:paraId="11731414" w14:textId="44618CA9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Представленная работа была проведена на 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кафедре семейной </w:t>
      </w:r>
      <w:r w:rsidR="00B20E46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B20E46" w:rsidRPr="00EC0CD9">
        <w:rPr>
          <w:rFonts w:ascii="Times New Roman" w:hAnsi="Times New Roman" w:cs="Times New Roman"/>
          <w:sz w:val="28"/>
          <w:szCs w:val="28"/>
          <w:lang w:val="ru-RU"/>
        </w:rPr>
        <w:t>едицины последипломного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образования Кыргызской </w:t>
      </w:r>
      <w:r w:rsidR="003A5067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осударственной </w:t>
      </w:r>
      <w:r w:rsidR="003A5067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едицинской </w:t>
      </w:r>
      <w:r w:rsidR="003A5067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>кадемии</w:t>
      </w:r>
      <w:r w:rsidR="00A029CB">
        <w:rPr>
          <w:rFonts w:ascii="Times New Roman" w:hAnsi="Times New Roman" w:cs="Times New Roman"/>
          <w:sz w:val="28"/>
          <w:szCs w:val="28"/>
          <w:lang w:val="ru-RU"/>
        </w:rPr>
        <w:t xml:space="preserve"> имени </w:t>
      </w:r>
      <w:proofErr w:type="spellStart"/>
      <w:r w:rsidR="00A029CB">
        <w:rPr>
          <w:rFonts w:ascii="Times New Roman" w:hAnsi="Times New Roman" w:cs="Times New Roman"/>
          <w:sz w:val="28"/>
          <w:szCs w:val="28"/>
          <w:lang w:val="ru-RU"/>
        </w:rPr>
        <w:t>И.К.Ахунбаева</w:t>
      </w:r>
      <w:proofErr w:type="spellEnd"/>
      <w:r w:rsidR="00A029C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на базе городской клинической больницы №1 (отделение экстренной терапии, ревматологии), в центре костной-суставной патологии города Бишкек, в Нарынской областной больнице города Нарын. </w:t>
      </w:r>
    </w:p>
    <w:p w14:paraId="06D60DC0" w14:textId="7C1F9C52" w:rsidR="00EC0CD9" w:rsidRPr="00D567BE" w:rsidRDefault="00EC0CD9" w:rsidP="00EC0CD9">
      <w:pPr>
        <w:pStyle w:val="3"/>
        <w:spacing w:after="0" w:line="360" w:lineRule="auto"/>
        <w:ind w:left="0" w:firstLine="851"/>
        <w:jc w:val="both"/>
        <w:rPr>
          <w:sz w:val="28"/>
          <w:szCs w:val="28"/>
          <w:lang w:val="ru-RU"/>
        </w:rPr>
      </w:pPr>
      <w:r w:rsidRPr="00D567BE">
        <w:rPr>
          <w:color w:val="000000" w:themeColor="text1"/>
          <w:sz w:val="28"/>
          <w:szCs w:val="28"/>
          <w:lang w:val="ru-RU"/>
        </w:rPr>
        <w:t xml:space="preserve">Для достижения цели и решения поставленных задач нами на протяжении </w:t>
      </w:r>
      <w:proofErr w:type="gramStart"/>
      <w:r w:rsidRPr="00D567BE">
        <w:rPr>
          <w:color w:val="000000" w:themeColor="text1"/>
          <w:sz w:val="28"/>
          <w:szCs w:val="28"/>
          <w:lang w:val="ru-RU"/>
        </w:rPr>
        <w:t>2019-202</w:t>
      </w:r>
      <w:r w:rsidRPr="00CB1163">
        <w:rPr>
          <w:color w:val="000000" w:themeColor="text1"/>
          <w:sz w:val="28"/>
          <w:szCs w:val="28"/>
          <w:lang w:val="ru-RU"/>
        </w:rPr>
        <w:t>3</w:t>
      </w:r>
      <w:proofErr w:type="gramEnd"/>
      <w:r w:rsidRPr="00D567BE">
        <w:rPr>
          <w:color w:val="000000" w:themeColor="text1"/>
          <w:sz w:val="28"/>
          <w:szCs w:val="28"/>
          <w:lang w:val="ru-RU"/>
        </w:rPr>
        <w:t xml:space="preserve"> гг. проведено комплексное углубленное </w:t>
      </w:r>
      <w:r w:rsidR="003A5067">
        <w:rPr>
          <w:color w:val="000000" w:themeColor="text1"/>
          <w:sz w:val="28"/>
          <w:szCs w:val="28"/>
          <w:lang w:val="ru-RU"/>
        </w:rPr>
        <w:t xml:space="preserve">исследование </w:t>
      </w:r>
      <w:bookmarkStart w:id="32" w:name="_Hlk166842691"/>
      <w:r w:rsidRPr="00D567BE">
        <w:rPr>
          <w:sz w:val="28"/>
          <w:szCs w:val="28"/>
          <w:lang w:val="ru-RU"/>
        </w:rPr>
        <w:t xml:space="preserve">358 </w:t>
      </w:r>
      <w:r w:rsidRPr="00EC0CD9">
        <w:rPr>
          <w:sz w:val="28"/>
          <w:szCs w:val="28"/>
          <w:lang w:val="ru-RU"/>
        </w:rPr>
        <w:t xml:space="preserve">человек в возрасте от </w:t>
      </w:r>
      <w:r w:rsidR="003A5067">
        <w:rPr>
          <w:sz w:val="28"/>
          <w:szCs w:val="28"/>
          <w:lang w:val="ru-RU"/>
        </w:rPr>
        <w:t>40</w:t>
      </w:r>
      <w:r w:rsidRPr="00EC0CD9">
        <w:rPr>
          <w:sz w:val="28"/>
          <w:szCs w:val="28"/>
          <w:lang w:val="ru-RU"/>
        </w:rPr>
        <w:t xml:space="preserve"> до 80 лет, жителей высокогорья и низкогорья с различным статусом по </w:t>
      </w:r>
      <w:r w:rsidRPr="00D567BE">
        <w:rPr>
          <w:sz w:val="28"/>
          <w:szCs w:val="28"/>
          <w:lang w:val="ru-RU"/>
        </w:rPr>
        <w:t>хронической обструктивной болезни легких</w:t>
      </w:r>
      <w:r w:rsidRPr="00EC0CD9">
        <w:rPr>
          <w:sz w:val="28"/>
          <w:szCs w:val="28"/>
          <w:lang w:val="ru-RU"/>
        </w:rPr>
        <w:t>.</w:t>
      </w:r>
    </w:p>
    <w:bookmarkEnd w:id="32"/>
    <w:p w14:paraId="5CDA20FE" w14:textId="77777777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Данная работа является одномоментным поперечным 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>исследованием.</w:t>
      </w:r>
    </w:p>
    <w:p w14:paraId="37308A7D" w14:textId="57D087D7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Верификацию диагноза ХОБЛ проводили при помощи критериев </w:t>
      </w:r>
      <w:r w:rsidRPr="00EC0CD9">
        <w:rPr>
          <w:rFonts w:ascii="Times New Roman" w:hAnsi="Times New Roman" w:cs="Times New Roman"/>
          <w:bCs/>
          <w:sz w:val="28"/>
          <w:szCs w:val="28"/>
        </w:rPr>
        <w:t>Global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C0CD9">
        <w:rPr>
          <w:rFonts w:ascii="Times New Roman" w:hAnsi="Times New Roman" w:cs="Times New Roman"/>
          <w:bCs/>
          <w:sz w:val="28"/>
          <w:szCs w:val="28"/>
        </w:rPr>
        <w:t>Initiative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C0CD9">
        <w:rPr>
          <w:rFonts w:ascii="Times New Roman" w:hAnsi="Times New Roman" w:cs="Times New Roman"/>
          <w:bCs/>
          <w:sz w:val="28"/>
          <w:szCs w:val="28"/>
        </w:rPr>
        <w:t>for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C0CD9">
        <w:rPr>
          <w:rFonts w:ascii="Times New Roman" w:hAnsi="Times New Roman" w:cs="Times New Roman"/>
          <w:bCs/>
          <w:sz w:val="28"/>
          <w:szCs w:val="28"/>
        </w:rPr>
        <w:t>Chronic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C0CD9">
        <w:rPr>
          <w:rFonts w:ascii="Times New Roman" w:hAnsi="Times New Roman" w:cs="Times New Roman"/>
          <w:bCs/>
          <w:sz w:val="28"/>
          <w:szCs w:val="28"/>
        </w:rPr>
        <w:t>Obstructive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C0CD9">
        <w:rPr>
          <w:rFonts w:ascii="Times New Roman" w:hAnsi="Times New Roman" w:cs="Times New Roman"/>
          <w:bCs/>
          <w:sz w:val="28"/>
          <w:szCs w:val="28"/>
        </w:rPr>
        <w:t>Lung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C0CD9">
        <w:rPr>
          <w:rFonts w:ascii="Times New Roman" w:hAnsi="Times New Roman" w:cs="Times New Roman"/>
          <w:bCs/>
          <w:sz w:val="28"/>
          <w:szCs w:val="28"/>
        </w:rPr>
        <w:t>Disease</w:t>
      </w:r>
      <w:r w:rsidRPr="00EC0CD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, </w:t>
      </w:r>
      <w:r w:rsidRPr="00EC0C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международных критериев и международной классификации болезней Х пересмотра (</w:t>
      </w:r>
      <w:r w:rsidRPr="00EC0CD9">
        <w:rPr>
          <w:rFonts w:ascii="Times New Roman" w:hAnsi="Times New Roman" w:cs="Times New Roman"/>
          <w:color w:val="000000" w:themeColor="text1"/>
          <w:sz w:val="28"/>
          <w:szCs w:val="28"/>
        </w:rPr>
        <w:t>J</w:t>
      </w:r>
      <w:r w:rsidRPr="00EC0C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44).</w:t>
      </w:r>
    </w:p>
    <w:p w14:paraId="5C3DAB8F" w14:textId="77777777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>Диагностические критерии остеопороза определяли согласно классификации Всемирной организации здравоохранения (ВОЗ</w:t>
      </w:r>
      <w:r w:rsidRPr="00EC0CD9">
        <w:rPr>
          <w:rFonts w:ascii="Times New Roman" w:hAnsi="Times New Roman" w:cs="Times New Roman"/>
          <w:color w:val="4472C4" w:themeColor="accent1"/>
          <w:sz w:val="28"/>
          <w:szCs w:val="28"/>
          <w:lang w:val="ru-RU"/>
        </w:rPr>
        <w:t>)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4EB7819" w14:textId="6443C42C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Проведение исследования основывалось на этических принципах научных исследований с включением людей (Хельсинский декларация) и положений рекомендаций надлежащей клинической практики (</w:t>
      </w:r>
      <w:r w:rsidRPr="00EC0CD9">
        <w:rPr>
          <w:rFonts w:ascii="Times New Roman" w:hAnsi="Times New Roman" w:cs="Times New Roman"/>
          <w:bCs/>
          <w:sz w:val="28"/>
          <w:szCs w:val="28"/>
        </w:rPr>
        <w:t>GCP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- </w:t>
      </w:r>
      <w:r w:rsidRPr="00EC0CD9">
        <w:rPr>
          <w:rFonts w:ascii="Times New Roman" w:hAnsi="Times New Roman" w:cs="Times New Roman"/>
          <w:bCs/>
          <w:sz w:val="28"/>
          <w:szCs w:val="28"/>
        </w:rPr>
        <w:t>good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C0CD9">
        <w:rPr>
          <w:rFonts w:ascii="Times New Roman" w:hAnsi="Times New Roman" w:cs="Times New Roman"/>
          <w:bCs/>
          <w:sz w:val="28"/>
          <w:szCs w:val="28"/>
        </w:rPr>
        <w:t>clinical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C0CD9">
        <w:rPr>
          <w:rFonts w:ascii="Times New Roman" w:hAnsi="Times New Roman" w:cs="Times New Roman"/>
          <w:bCs/>
          <w:sz w:val="28"/>
          <w:szCs w:val="28"/>
        </w:rPr>
        <w:t>practice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). Дизайн исследования утвержден этическим комитетом Кыргызской государственной медицинской академии имени </w:t>
      </w:r>
      <w:proofErr w:type="gramStart"/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>И.К.</w:t>
      </w:r>
      <w:proofErr w:type="gramEnd"/>
      <w:r w:rsidR="00CB1163" w:rsidRPr="00CB11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>Ахунбаева</w:t>
      </w:r>
      <w:proofErr w:type="spellEnd"/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(протокол №5 от 29.10.2014 г.). </w:t>
      </w:r>
    </w:p>
    <w:p w14:paraId="186B272F" w14:textId="77777777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>Все пациенты подписали информированное согласие на участие в исследовании.</w:t>
      </w:r>
    </w:p>
    <w:p w14:paraId="61CAF038" w14:textId="07E37E50" w:rsid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>Группу 1 составили 158 постоянных жителей высокогорья – Нарынская область, 1500-2500</w:t>
      </w:r>
      <w:r w:rsidR="00A8795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  над уровнем моря (</w:t>
      </w:r>
      <w:proofErr w:type="spellStart"/>
      <w:r w:rsidR="00A8795C">
        <w:rPr>
          <w:rFonts w:ascii="Times New Roman" w:hAnsi="Times New Roman" w:cs="Times New Roman"/>
          <w:bCs/>
          <w:sz w:val="28"/>
          <w:szCs w:val="28"/>
          <w:lang w:val="ru-RU"/>
        </w:rPr>
        <w:t>н.у.м</w:t>
      </w:r>
      <w:proofErr w:type="spellEnd"/>
      <w:r w:rsidR="00A8795C">
        <w:rPr>
          <w:rFonts w:ascii="Times New Roman" w:hAnsi="Times New Roman" w:cs="Times New Roman"/>
          <w:bCs/>
          <w:sz w:val="28"/>
          <w:szCs w:val="28"/>
          <w:lang w:val="ru-RU"/>
        </w:rPr>
        <w:t>)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из которых в подгруппу 1А вошли 86 больных ХОБЛ </w:t>
      </w:r>
      <w:r w:rsidRPr="00EC0CD9">
        <w:rPr>
          <w:rFonts w:ascii="Times New Roman" w:hAnsi="Times New Roman" w:cs="Times New Roman"/>
          <w:bCs/>
          <w:sz w:val="28"/>
          <w:szCs w:val="28"/>
        </w:rPr>
        <w:t>I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Pr="00EC0CD9">
        <w:rPr>
          <w:rFonts w:ascii="Times New Roman" w:hAnsi="Times New Roman" w:cs="Times New Roman"/>
          <w:bCs/>
          <w:sz w:val="28"/>
          <w:szCs w:val="28"/>
        </w:rPr>
        <w:t>III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стадии по </w:t>
      </w:r>
      <w:r w:rsidRPr="00EC0CD9">
        <w:rPr>
          <w:rFonts w:ascii="Times New Roman" w:hAnsi="Times New Roman" w:cs="Times New Roman"/>
          <w:bCs/>
          <w:sz w:val="28"/>
          <w:szCs w:val="28"/>
        </w:rPr>
        <w:t>GOLD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в подгруппу 1Б – 72 чел. без признаков болезней органов дыхания. В группу 2 было включено 200 жителей низкогорья – город Бишкек, Чуйская долина, 760 м </w:t>
      </w:r>
      <w:proofErr w:type="spellStart"/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>н.у.м</w:t>
      </w:r>
      <w:proofErr w:type="spellEnd"/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., при этом подгруппу 2А сформировали 100 пациентов с ХОБЛ </w:t>
      </w:r>
      <w:r w:rsidRPr="00EC0CD9">
        <w:rPr>
          <w:rFonts w:ascii="Times New Roman" w:hAnsi="Times New Roman" w:cs="Times New Roman"/>
          <w:bCs/>
          <w:sz w:val="28"/>
          <w:szCs w:val="28"/>
        </w:rPr>
        <w:t>I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Pr="00EC0CD9">
        <w:rPr>
          <w:rFonts w:ascii="Times New Roman" w:hAnsi="Times New Roman" w:cs="Times New Roman"/>
          <w:bCs/>
          <w:sz w:val="28"/>
          <w:szCs w:val="28"/>
        </w:rPr>
        <w:t>III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стадией по </w:t>
      </w:r>
      <w:r w:rsidRPr="00EC0CD9">
        <w:rPr>
          <w:rFonts w:ascii="Times New Roman" w:hAnsi="Times New Roman" w:cs="Times New Roman"/>
          <w:bCs/>
          <w:sz w:val="28"/>
          <w:szCs w:val="28"/>
        </w:rPr>
        <w:t>GOLD</w:t>
      </w:r>
      <w:r w:rsidRPr="00EC0CD9">
        <w:rPr>
          <w:rFonts w:ascii="Times New Roman" w:hAnsi="Times New Roman" w:cs="Times New Roman"/>
          <w:bCs/>
          <w:sz w:val="28"/>
          <w:szCs w:val="28"/>
          <w:lang w:val="ru-RU"/>
        </w:rPr>
        <w:t>, подгруппу 2Б – 100 чел. без признаков болезней органов дыхания (рис. 2.1).</w:t>
      </w:r>
    </w:p>
    <w:p w14:paraId="0975BDF1" w14:textId="78AE6F26" w:rsidR="00855C48" w:rsidRPr="00855C48" w:rsidRDefault="00855C48" w:rsidP="00855C4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55C48">
        <w:rPr>
          <w:rFonts w:ascii="Times New Roman" w:hAnsi="Times New Roman" w:cs="Times New Roman"/>
          <w:bCs/>
          <w:sz w:val="28"/>
          <w:szCs w:val="28"/>
          <w:lang w:val="ru-RU"/>
        </w:rPr>
        <w:t>Рис. 2.1.</w:t>
      </w:r>
      <w:r w:rsidRPr="00855C4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855C48">
        <w:rPr>
          <w:rFonts w:ascii="Times New Roman" w:hAnsi="Times New Roman" w:cs="Times New Roman"/>
          <w:bCs/>
          <w:sz w:val="28"/>
          <w:szCs w:val="28"/>
          <w:lang w:val="ru-RU"/>
        </w:rPr>
        <w:t>Дизайн исследования.</w:t>
      </w:r>
    </w:p>
    <w:p w14:paraId="5B041327" w14:textId="77777777" w:rsidR="00855C48" w:rsidRDefault="00855C4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5CA311B7" w14:textId="77777777" w:rsidR="00855C48" w:rsidRDefault="00855C4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66CA5982" w14:textId="77777777" w:rsidR="00855C48" w:rsidRDefault="00855C4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FF0CB65" w14:textId="77777777" w:rsidR="004D1098" w:rsidRDefault="004D109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B0F5D2B" w14:textId="77777777" w:rsidR="004D1098" w:rsidRDefault="004D109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1B20CF6" w14:textId="77777777" w:rsidR="004D1098" w:rsidRDefault="004D109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9CA605B" w14:textId="77777777" w:rsidR="004D1098" w:rsidRDefault="004D109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5B3532A4" w14:textId="77777777" w:rsidR="004D1098" w:rsidRDefault="004D109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5ABBFE4" w14:textId="77777777" w:rsidR="004D1098" w:rsidRDefault="004D109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6447B877" w14:textId="77777777" w:rsidR="004D1098" w:rsidRDefault="004D109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7FF3CE8B" w14:textId="77777777" w:rsidR="004D1098" w:rsidRDefault="004D109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5049469" w14:textId="77777777" w:rsidR="004D1098" w:rsidRDefault="004D109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61770C6" w14:textId="77777777" w:rsidR="00855C48" w:rsidRDefault="00855C4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51ADB46" w14:textId="77777777" w:rsidR="00855C48" w:rsidRPr="00EC0CD9" w:rsidRDefault="00855C48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16E6C62" w14:textId="77777777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D6B7A4" wp14:editId="17F18563">
                <wp:simplePos x="0" y="0"/>
                <wp:positionH relativeFrom="column">
                  <wp:posOffset>-280761</wp:posOffset>
                </wp:positionH>
                <wp:positionV relativeFrom="paragraph">
                  <wp:posOffset>33292</wp:posOffset>
                </wp:positionV>
                <wp:extent cx="6339840" cy="5584371"/>
                <wp:effectExtent l="0" t="0" r="10160" b="1651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840" cy="5584371"/>
                          <a:chOff x="0" y="0"/>
                          <a:chExt cx="6339840" cy="5584371"/>
                        </a:xfrm>
                      </wpg:grpSpPr>
                      <wps:wsp>
                        <wps:cNvPr id="29" name="Прямоугольник: скругленные углы 5"/>
                        <wps:cNvSpPr/>
                        <wps:spPr>
                          <a:xfrm>
                            <a:off x="1436915" y="0"/>
                            <a:ext cx="3557371" cy="78359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6F9ACE" w14:textId="77777777" w:rsidR="00B236DD" w:rsidRPr="00EC0CD9" w:rsidRDefault="00B236DD" w:rsidP="00EC0C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 xml:space="preserve">358 человек </w:t>
                              </w:r>
                            </w:p>
                            <w:p w14:paraId="529292FF" w14:textId="3B31550C" w:rsidR="00B236DD" w:rsidRPr="00EC0CD9" w:rsidRDefault="00B236DD" w:rsidP="00EC0C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 xml:space="preserve">в возрасте от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40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 xml:space="preserve"> до 80 лет</w:t>
                              </w:r>
                            </w:p>
                            <w:p w14:paraId="5C1E2963" w14:textId="77777777" w:rsidR="00B236DD" w:rsidRPr="00EC0CD9" w:rsidRDefault="00B236DD" w:rsidP="00EC0C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(средний возраст 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55,8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± 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8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 xml:space="preserve">7 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года)</w:t>
                              </w:r>
                            </w:p>
                            <w:p w14:paraId="0C269243" w14:textId="77777777" w:rsidR="00B236DD" w:rsidRPr="00EC0CD9" w:rsidRDefault="00B236DD" w:rsidP="00EC0C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: скругленные углы 7"/>
                        <wps:cNvSpPr/>
                        <wps:spPr>
                          <a:xfrm>
                            <a:off x="1284515" y="838200"/>
                            <a:ext cx="4217670" cy="78867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536855" w14:textId="77777777" w:rsidR="00B236DD" w:rsidRPr="00EC0CD9" w:rsidRDefault="00B236DD" w:rsidP="00EC0CD9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Распределение пациентов на группы в зависимости от места проживания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ая со стрелкой 14"/>
                        <wps:cNvCnPr/>
                        <wps:spPr>
                          <a:xfrm flipH="1">
                            <a:off x="2017486" y="1634672"/>
                            <a:ext cx="171240" cy="24477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оугольник: скругленные углы 8"/>
                        <wps:cNvSpPr/>
                        <wps:spPr>
                          <a:xfrm>
                            <a:off x="468086" y="1872343"/>
                            <a:ext cx="2805451" cy="1223517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161256" w14:textId="77777777" w:rsidR="00B236DD" w:rsidRPr="00EC0CD9" w:rsidRDefault="00B236DD" w:rsidP="00EC0CD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  <w:lang w:val="ru-RU"/>
                                </w:rPr>
                                <w:t>Группа 1</w:t>
                              </w:r>
                            </w:p>
                            <w:p w14:paraId="46CA1CE6" w14:textId="77777777" w:rsidR="00B236DD" w:rsidRPr="00EC0CD9" w:rsidRDefault="00B236DD" w:rsidP="00EC0CD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n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=158</w:t>
                              </w:r>
                            </w:p>
                            <w:p w14:paraId="52C36B1D" w14:textId="77777777" w:rsidR="00B236DD" w:rsidRPr="00EC0CD9" w:rsidRDefault="00B236DD" w:rsidP="00EC0CD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жители высокогорья:</w:t>
                              </w:r>
                            </w:p>
                            <w:p w14:paraId="2DF10862" w14:textId="77777777" w:rsidR="00B236DD" w:rsidRPr="00EC0CD9" w:rsidRDefault="00B236DD" w:rsidP="00EC0CD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1500-2500 м н.у.м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ая со стрелкой 15"/>
                        <wps:cNvCnPr/>
                        <wps:spPr>
                          <a:xfrm>
                            <a:off x="4203700" y="1623786"/>
                            <a:ext cx="202077" cy="24476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оугольник: скругленные углы 8"/>
                        <wps:cNvSpPr/>
                        <wps:spPr>
                          <a:xfrm>
                            <a:off x="3363686" y="1872343"/>
                            <a:ext cx="2805430" cy="122301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8D6E5F" w14:textId="77777777" w:rsidR="00B236DD" w:rsidRPr="00EC0CD9" w:rsidRDefault="00B236DD" w:rsidP="00C80E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  <w:lang w:val="ru-RU"/>
                                </w:rPr>
                                <w:t>Группа 2</w:t>
                              </w:r>
                            </w:p>
                            <w:p w14:paraId="57CFFA24" w14:textId="77777777" w:rsidR="00B236DD" w:rsidRPr="00EC0CD9" w:rsidRDefault="00B236DD" w:rsidP="00C80E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n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=200</w:t>
                              </w:r>
                            </w:p>
                            <w:p w14:paraId="60BC29CB" w14:textId="77777777" w:rsidR="00B236DD" w:rsidRPr="00EC0CD9" w:rsidRDefault="00B236DD" w:rsidP="00C80E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жители низкогорья:</w:t>
                              </w:r>
                            </w:p>
                            <w:p w14:paraId="2D9C2E1C" w14:textId="77777777" w:rsidR="00B236DD" w:rsidRPr="00EC0CD9" w:rsidRDefault="00B236DD" w:rsidP="00C80E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760 м н.у.м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Выгнутая влево стрелка 17"/>
                        <wps:cNvSpPr/>
                        <wps:spPr>
                          <a:xfrm>
                            <a:off x="163286" y="359229"/>
                            <a:ext cx="1268730" cy="902970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: скругленные углы 7"/>
                        <wps:cNvSpPr/>
                        <wps:spPr>
                          <a:xfrm>
                            <a:off x="1393372" y="3222172"/>
                            <a:ext cx="4103370" cy="72009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BA2B82" w14:textId="77777777" w:rsidR="00B236DD" w:rsidRPr="00EC0CD9" w:rsidRDefault="00B236DD" w:rsidP="00EC0CD9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Распределение пациентов на подгруппы в зависимости от наличия ХОБЛ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: скругленные углы 8"/>
                        <wps:cNvSpPr/>
                        <wps:spPr>
                          <a:xfrm>
                            <a:off x="0" y="4191000"/>
                            <a:ext cx="3063240" cy="1393371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3CF781" w14:textId="77777777" w:rsidR="00B236DD" w:rsidRPr="00EC0CD9" w:rsidRDefault="00B236DD" w:rsidP="00C80E9B">
                              <w:pPr>
                                <w:spacing w:after="0"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  <w:lang w:val="ru-RU"/>
                                </w:rPr>
                                <w:t>Подгруппа 1А</w:t>
                              </w:r>
                            </w:p>
                            <w:p w14:paraId="18EFD2A1" w14:textId="77777777" w:rsidR="00B236DD" w:rsidRPr="00EC0CD9" w:rsidRDefault="00B236DD" w:rsidP="00C80E9B">
                              <w:pPr>
                                <w:spacing w:after="0"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n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 xml:space="preserve">=86 с ХОБЛ 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-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III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 xml:space="preserve"> ст. </w:t>
                              </w:r>
                            </w:p>
                            <w:p w14:paraId="437017E5" w14:textId="77777777" w:rsidR="00B236DD" w:rsidRPr="00EC0CD9" w:rsidRDefault="00B236DD" w:rsidP="00C80E9B">
                              <w:pPr>
                                <w:spacing w:after="0"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  <w:lang w:val="ru-RU"/>
                                </w:rPr>
                                <w:t>Подгруппа 1Б</w:t>
                              </w:r>
                            </w:p>
                            <w:p w14:paraId="3E5188E1" w14:textId="77777777" w:rsidR="00B236DD" w:rsidRPr="00EC0CD9" w:rsidRDefault="00B236DD" w:rsidP="00C80E9B">
                              <w:pPr>
                                <w:spacing w:after="0"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n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=72 без признаков болезней органов дыхания</w:t>
                              </w:r>
                            </w:p>
                            <w:p w14:paraId="58FCEDAA" w14:textId="77777777" w:rsidR="00B236DD" w:rsidRPr="00EC0CD9" w:rsidRDefault="00B236DD" w:rsidP="00EC0CD9">
                              <w:pPr>
                                <w:spacing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Стрелка углом вверх 21"/>
                        <wps:cNvSpPr/>
                        <wps:spPr>
                          <a:xfrm rot="5400000">
                            <a:off x="866685" y="3098256"/>
                            <a:ext cx="529590" cy="535305"/>
                          </a:xfrm>
                          <a:prstGeom prst="bent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трелка углом вверх 22"/>
                        <wps:cNvSpPr/>
                        <wps:spPr>
                          <a:xfrm rot="5400000" flipV="1">
                            <a:off x="5515112" y="3074896"/>
                            <a:ext cx="529590" cy="564518"/>
                          </a:xfrm>
                          <a:prstGeom prst="bentUpArrow">
                            <a:avLst>
                              <a:gd name="adj1" fmla="val 25000"/>
                              <a:gd name="adj2" fmla="val 22842"/>
                              <a:gd name="adj3" fmla="val 25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: скругленные углы 8"/>
                        <wps:cNvSpPr/>
                        <wps:spPr>
                          <a:xfrm>
                            <a:off x="3276600" y="4191000"/>
                            <a:ext cx="3063240" cy="139319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670177" w14:textId="77777777" w:rsidR="00B236DD" w:rsidRPr="00EC0CD9" w:rsidRDefault="00B236DD" w:rsidP="00C80E9B">
                              <w:pPr>
                                <w:spacing w:after="0"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  <w:lang w:val="ru-RU"/>
                                </w:rPr>
                                <w:t>Подгруппа 2А</w:t>
                              </w:r>
                            </w:p>
                            <w:p w14:paraId="4EAFEB66" w14:textId="77777777" w:rsidR="00B236DD" w:rsidRPr="00EC0CD9" w:rsidRDefault="00B236DD" w:rsidP="00C80E9B">
                              <w:pPr>
                                <w:spacing w:after="0"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n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 xml:space="preserve">=100 с ХОБЛ 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-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III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 xml:space="preserve"> ст. </w:t>
                              </w:r>
                            </w:p>
                            <w:p w14:paraId="4DE69899" w14:textId="77777777" w:rsidR="00B236DD" w:rsidRPr="00EC0CD9" w:rsidRDefault="00B236DD" w:rsidP="00C80E9B">
                              <w:pPr>
                                <w:spacing w:after="0"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  <w:lang w:val="ru-RU"/>
                                </w:rPr>
                                <w:t>Подгруппа 2Б</w:t>
                              </w:r>
                            </w:p>
                            <w:p w14:paraId="2278F8AE" w14:textId="77777777" w:rsidR="00B236DD" w:rsidRPr="00EC0CD9" w:rsidRDefault="00B236DD" w:rsidP="00C80E9B">
                              <w:pPr>
                                <w:spacing w:after="0"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n</w:t>
                              </w:r>
                              <w:r w:rsidRPr="00EC0C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  <w:t>=100 без признаков болезней органов дыхания</w:t>
                              </w:r>
                            </w:p>
                            <w:p w14:paraId="15E8EF8C" w14:textId="77777777" w:rsidR="00B236DD" w:rsidRPr="00EC0CD9" w:rsidRDefault="00B236DD" w:rsidP="00EC0CD9">
                              <w:pPr>
                                <w:spacing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ая со стрелкой 14"/>
                        <wps:cNvCnPr/>
                        <wps:spPr>
                          <a:xfrm flipH="1">
                            <a:off x="2191657" y="3942443"/>
                            <a:ext cx="170815" cy="2444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 стрелкой 15"/>
                        <wps:cNvCnPr/>
                        <wps:spPr>
                          <a:xfrm>
                            <a:off x="4410529" y="3942443"/>
                            <a:ext cx="201930" cy="2444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6B7A4" id="Группа 3" o:spid="_x0000_s1026" style="position:absolute;left:0;text-align:left;margin-left:-22.1pt;margin-top:2.6pt;width:499.2pt;height:439.7pt;z-index:251659264" coordsize="63398,55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">
                <v:roundrect id="Прямоугольник: скругленные углы 5" o:spid="_x0000_s1027" style="position:absolute;left:14369;width:35573;height:7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" fillcolor="#8eaadb [1940]" strokecolor="#1f3763 [1604]" strokeweight="1pt">
                  <v:stroke joinstyle="miter"/>
                  <v:textbox>
                    <w:txbxContent>
                      <w:p w14:paraId="166F9ACE" w14:textId="77777777" w:rsidR="00B236DD" w:rsidRPr="00EC0CD9" w:rsidRDefault="00B236DD" w:rsidP="00EC0C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358 человек </w:t>
                        </w:r>
                      </w:p>
                      <w:p w14:paraId="529292FF" w14:textId="3B31550C" w:rsidR="00B236DD" w:rsidRPr="00EC0CD9" w:rsidRDefault="00B236DD" w:rsidP="00EC0CD9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в возрасте от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40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80 лет</w:t>
                        </w:r>
                      </w:p>
                      <w:p w14:paraId="5C1E2963" w14:textId="77777777" w:rsidR="00B236DD" w:rsidRPr="00EC0CD9" w:rsidRDefault="00B236DD" w:rsidP="00EC0CD9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(средний возраст 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55,8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 ± 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8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,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7 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года)</w:t>
                        </w:r>
                      </w:p>
                      <w:p w14:paraId="0C269243" w14:textId="77777777" w:rsidR="00B236DD" w:rsidRPr="00EC0CD9" w:rsidRDefault="00B236DD" w:rsidP="00EC0CD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Прямоугольник: скругленные углы 7" o:spid="_x0000_s1028" style="position:absolute;left:12845;top:8382;width:42176;height:78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" fillcolor="#ffd966 [1943]" strokecolor="#1f3763 [1604]" strokeweight="1pt">
                  <v:stroke joinstyle="miter"/>
                  <v:textbox>
                    <w:txbxContent>
                      <w:p w14:paraId="42536855" w14:textId="77777777" w:rsidR="00B236DD" w:rsidRPr="00EC0CD9" w:rsidRDefault="00B236DD" w:rsidP="00EC0CD9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Распределение пациентов на группы в зависимости от места проживания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4" o:spid="_x0000_s1029" type="#_x0000_t32" style="position:absolute;left:20174;top:16346;width:1713;height:24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" strokecolor="black [3213]" strokeweight="1.5pt">
                  <v:stroke endarrow="block" joinstyle="miter"/>
                </v:shape>
                <v:roundrect id="Прямоугольник: скругленные углы 8" o:spid="_x0000_s1030" style="position:absolute;left:4680;top:18723;width:28055;height:122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" fillcolor="#d9e2f3 [660]" strokecolor="#1f3763 [1604]" strokeweight="1pt">
                  <v:stroke joinstyle="miter"/>
                  <v:textbox>
                    <w:txbxContent>
                      <w:p w14:paraId="01161256" w14:textId="77777777" w:rsidR="00B236DD" w:rsidRPr="00EC0CD9" w:rsidRDefault="00B236DD" w:rsidP="00EC0C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  <w:lang w:val="ru-RU"/>
                          </w:rPr>
                          <w:t>Группа 1</w:t>
                        </w:r>
                      </w:p>
                      <w:p w14:paraId="46CA1CE6" w14:textId="77777777" w:rsidR="00B236DD" w:rsidRPr="00EC0CD9" w:rsidRDefault="00B236DD" w:rsidP="00EC0C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</w:t>
                        </w:r>
                        <w:r w:rsidRPr="00EC0CD9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=158</w:t>
                        </w:r>
                      </w:p>
                      <w:p w14:paraId="52C36B1D" w14:textId="77777777" w:rsidR="00B236DD" w:rsidRPr="00EC0CD9" w:rsidRDefault="00B236DD" w:rsidP="00EC0C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жители высокогорья:</w:t>
                        </w:r>
                      </w:p>
                      <w:p w14:paraId="2DF10862" w14:textId="77777777" w:rsidR="00B236DD" w:rsidRPr="00EC0CD9" w:rsidRDefault="00B236DD" w:rsidP="00EC0C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1500-2500 м н.у.м</w:t>
                        </w:r>
                      </w:p>
                    </w:txbxContent>
                  </v:textbox>
                </v:roundrect>
                <v:shape id="Прямая со стрелкой 15" o:spid="_x0000_s1031" type="#_x0000_t32" style="position:absolute;left:42037;top:16237;width:2020;height:2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" strokecolor="black [3213]" strokeweight="1.5pt">
                  <v:stroke endarrow="block" joinstyle="miter"/>
                </v:shape>
                <v:roundrect id="Прямоугольник: скругленные углы 8" o:spid="_x0000_s1032" style="position:absolute;left:33636;top:18723;width:28055;height:122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" fillcolor="#d9e2f3 [660]" strokecolor="#1f3763 [1604]" strokeweight="1pt">
                  <v:stroke joinstyle="miter"/>
                  <v:textbox>
                    <w:txbxContent>
                      <w:p w14:paraId="078D6E5F" w14:textId="77777777" w:rsidR="00B236DD" w:rsidRPr="00EC0CD9" w:rsidRDefault="00B236DD" w:rsidP="00C80E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  <w:lang w:val="ru-RU"/>
                          </w:rPr>
                          <w:t>Группа 2</w:t>
                        </w:r>
                      </w:p>
                      <w:p w14:paraId="57CFFA24" w14:textId="77777777" w:rsidR="00B236DD" w:rsidRPr="00EC0CD9" w:rsidRDefault="00B236DD" w:rsidP="00C80E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</w:t>
                        </w:r>
                        <w:r w:rsidRPr="00EC0CD9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=200</w:t>
                        </w:r>
                      </w:p>
                      <w:p w14:paraId="60BC29CB" w14:textId="77777777" w:rsidR="00B236DD" w:rsidRPr="00EC0CD9" w:rsidRDefault="00B236DD" w:rsidP="00C80E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жители низкогорья:</w:t>
                        </w:r>
                      </w:p>
                      <w:p w14:paraId="2D9C2E1C" w14:textId="77777777" w:rsidR="00B236DD" w:rsidRPr="00EC0CD9" w:rsidRDefault="00B236DD" w:rsidP="00C80E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bCs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760 м н.у.м</w:t>
                        </w:r>
                      </w:p>
                    </w:txbxContent>
                  </v:textbox>
                </v:roundre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Выгнутая влево стрелка 17" o:spid="_x0000_s1033" type="#_x0000_t102" style="position:absolute;left:1632;top:3592;width:12688;height:9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" adj="10800,18900,17757" fillcolor="#4472c4 [3204]" strokecolor="#1f3763 [1604]" strokeweight="1pt"/>
                <v:roundrect id="Прямоугольник: скругленные углы 7" o:spid="_x0000_s1034" style="position:absolute;left:13933;top:32221;width:41034;height:7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" fillcolor="#ffd966 [1943]" strokecolor="#1f3763 [1604]" strokeweight="1pt">
                  <v:stroke joinstyle="miter"/>
                  <v:textbox>
                    <w:txbxContent>
                      <w:p w14:paraId="63BA2B82" w14:textId="77777777" w:rsidR="00B236DD" w:rsidRPr="00EC0CD9" w:rsidRDefault="00B236DD" w:rsidP="00EC0CD9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Распределение пациентов на подгруппы в зависимости от наличия ХОБЛ</w:t>
                        </w:r>
                      </w:p>
                    </w:txbxContent>
                  </v:textbox>
                </v:roundrect>
                <v:roundrect id="Прямоугольник: скругленные углы 8" o:spid="_x0000_s1035" style="position:absolute;top:41910;width:30632;height:139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" fillcolor="#d9e2f3 [660]" strokecolor="#1f3763 [1604]" strokeweight="1pt">
                  <v:stroke joinstyle="miter"/>
                  <v:textbox>
                    <w:txbxContent>
                      <w:p w14:paraId="173CF781" w14:textId="77777777" w:rsidR="00B236DD" w:rsidRPr="00EC0CD9" w:rsidRDefault="00B236DD" w:rsidP="00C80E9B">
                        <w:pPr>
                          <w:spacing w:after="0"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  <w:lang w:val="ru-RU"/>
                          </w:rPr>
                          <w:t>Подгруппа 1А</w:t>
                        </w:r>
                      </w:p>
                      <w:p w14:paraId="18EFD2A1" w14:textId="77777777" w:rsidR="00B236DD" w:rsidRPr="00EC0CD9" w:rsidRDefault="00B236DD" w:rsidP="00C80E9B">
                        <w:pPr>
                          <w:spacing w:after="0" w:line="276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n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=86 с ХОБЛ 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I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-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III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ст. </w:t>
                        </w:r>
                      </w:p>
                      <w:p w14:paraId="437017E5" w14:textId="77777777" w:rsidR="00B236DD" w:rsidRPr="00EC0CD9" w:rsidRDefault="00B236DD" w:rsidP="00C80E9B">
                        <w:pPr>
                          <w:spacing w:after="0"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  <w:lang w:val="ru-RU"/>
                          </w:rPr>
                          <w:t>Подгруппа 1Б</w:t>
                        </w:r>
                      </w:p>
                      <w:p w14:paraId="3E5188E1" w14:textId="77777777" w:rsidR="00B236DD" w:rsidRPr="00EC0CD9" w:rsidRDefault="00B236DD" w:rsidP="00C80E9B">
                        <w:pPr>
                          <w:spacing w:after="0" w:line="276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n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=72 без признаков болезней органов дыхания</w:t>
                        </w:r>
                      </w:p>
                      <w:p w14:paraId="58FCEDAA" w14:textId="77777777" w:rsidR="00B236DD" w:rsidRPr="00EC0CD9" w:rsidRDefault="00B236DD" w:rsidP="00EC0CD9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</w:p>
                    </w:txbxContent>
                  </v:textbox>
                </v:roundrect>
                <v:shape id="Стрелка углом вверх 21" o:spid="_x0000_s1036" style="position:absolute;left:8667;top:30982;width:5296;height:5353;rotation:90;visibility:visible;mso-wrap-style:square;v-text-anchor:middle" coordsize="52959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" path="m,402908r330994,l330994,132398r-66199,l397193,,529590,132398r-66199,l463391,535305,,535305,,402908xe" fillcolor="#4472c4 [3204]" strokecolor="#1f3763 [1604]" strokeweight="1pt">
                  <v:stroke joinstyle="miter"/>
                  <v:path arrowok="t" o:connecttype="custom" o:connectlocs="0,402908;330994,402908;330994,132398;264795,132398;397193,0;529590,132398;463391,132398;463391,535305;0,535305;0,402908" o:connectangles="0,0,0,0,0,0,0,0,0,0"/>
                </v:shape>
                <v:shape id="Стрелка углом вверх 22" o:spid="_x0000_s1037" style="position:absolute;left:55151;top:30748;width:5296;height:5645;rotation:-90;flip:y;visibility:visible;mso-wrap-style:square;v-text-anchor:middle" coordsize="529590,56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" path="m,432121r342422,l342422,132398r-54770,l408621,,529590,132398r-54770,l474820,564518,,564518,,432121xe" fillcolor="#4472c4 [3204]" strokecolor="#1f3763 [1604]" strokeweight="1pt">
                  <v:stroke joinstyle="miter"/>
                  <v:path arrowok="t" o:connecttype="custom" o:connectlocs="0,432121;342422,432121;342422,132398;287652,132398;408621,0;529590,132398;474820,132398;474820,564518;0,564518;0,432121" o:connectangles="0,0,0,0,0,0,0,0,0,0"/>
                </v:shape>
                <v:roundrect id="Прямоугольник: скругленные углы 8" o:spid="_x0000_s1038" style="position:absolute;left:32766;top:41910;width:30632;height:139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" fillcolor="#d9e2f3 [660]" strokecolor="#1f3763 [1604]" strokeweight="1pt">
                  <v:stroke joinstyle="miter"/>
                  <v:textbox>
                    <w:txbxContent>
                      <w:p w14:paraId="14670177" w14:textId="77777777" w:rsidR="00B236DD" w:rsidRPr="00EC0CD9" w:rsidRDefault="00B236DD" w:rsidP="00C80E9B">
                        <w:pPr>
                          <w:spacing w:after="0"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  <w:lang w:val="ru-RU"/>
                          </w:rPr>
                          <w:t>Подгруппа 2А</w:t>
                        </w:r>
                      </w:p>
                      <w:p w14:paraId="4EAFEB66" w14:textId="77777777" w:rsidR="00B236DD" w:rsidRPr="00EC0CD9" w:rsidRDefault="00B236DD" w:rsidP="00C80E9B">
                        <w:pPr>
                          <w:spacing w:after="0" w:line="276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n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=100 с ХОБЛ 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I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-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III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ст. </w:t>
                        </w:r>
                      </w:p>
                      <w:p w14:paraId="4DE69899" w14:textId="77777777" w:rsidR="00B236DD" w:rsidRPr="00EC0CD9" w:rsidRDefault="00B236DD" w:rsidP="00C80E9B">
                        <w:pPr>
                          <w:spacing w:after="0"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  <w:lang w:val="ru-RU"/>
                          </w:rPr>
                          <w:t>Подгруппа 2Б</w:t>
                        </w:r>
                      </w:p>
                      <w:p w14:paraId="2278F8AE" w14:textId="77777777" w:rsidR="00B236DD" w:rsidRPr="00EC0CD9" w:rsidRDefault="00B236DD" w:rsidP="00C80E9B">
                        <w:pPr>
                          <w:spacing w:after="0" w:line="276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n</w:t>
                        </w:r>
                        <w:r w:rsidRPr="00EC0CD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=100 без признаков болезней органов дыхания</w:t>
                        </w:r>
                      </w:p>
                      <w:p w14:paraId="15E8EF8C" w14:textId="77777777" w:rsidR="00B236DD" w:rsidRPr="00EC0CD9" w:rsidRDefault="00B236DD" w:rsidP="00EC0CD9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</w:p>
                    </w:txbxContent>
                  </v:textbox>
                </v:roundrect>
                <v:shape id="Прямая со стрелкой 14" o:spid="_x0000_s1039" type="#_x0000_t32" style="position:absolute;left:21916;top:39424;width:1708;height:24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" strokecolor="black [3213]" strokeweight="1.5pt">
                  <v:stroke endarrow="block" joinstyle="miter"/>
                </v:shape>
                <v:shape id="Прямая со стрелкой 15" o:spid="_x0000_s1040" type="#_x0000_t32" style="position:absolute;left:44105;top:39424;width:2019;height:2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" strokecolor="black [3213]" strokeweight="1.5pt">
                  <v:stroke endarrow="block" joinstyle="miter"/>
                </v:shape>
              </v:group>
            </w:pict>
          </mc:Fallback>
        </mc:AlternateContent>
      </w:r>
    </w:p>
    <w:p w14:paraId="4440D5DA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658D567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8FF95A8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01CFB37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2DE34C4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19AF720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107821B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8172CD5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C1FDE37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D9CC11D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1A96D45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BD1D3F2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BBCC99F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48FC962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B2D6860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80A186C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657B04A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D12E48B" w14:textId="77777777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8D68448" w14:textId="0A9596F3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33" w:name="_Hlk165232249"/>
    </w:p>
    <w:bookmarkEnd w:id="33"/>
    <w:p w14:paraId="2CA6E5F1" w14:textId="77777777" w:rsidR="00C80E9B" w:rsidRDefault="00C80E9B" w:rsidP="00EC0CD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89DAB8D" w14:textId="23EBEB19" w:rsidR="00EC0CD9" w:rsidRPr="00EC0CD9" w:rsidRDefault="00EC0CD9" w:rsidP="00EC0CD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 Материалы исследования.</w:t>
      </w:r>
    </w:p>
    <w:p w14:paraId="03CB218F" w14:textId="2D81E6D9" w:rsidR="00EC0CD9" w:rsidRPr="00EC0CD9" w:rsidRDefault="00EC0CD9" w:rsidP="00EC0CD9">
      <w:pPr>
        <w:pStyle w:val="text"/>
        <w:spacing w:before="0" w:beforeAutospacing="0" w:after="0" w:afterAutospacing="0" w:line="360" w:lineRule="auto"/>
        <w:ind w:firstLine="539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 xml:space="preserve">        Возраст пациентов группы</w:t>
      </w:r>
      <w:r w:rsidRPr="00EC0CD9">
        <w:rPr>
          <w:sz w:val="28"/>
          <w:szCs w:val="28"/>
          <w:lang w:val="ru-RU"/>
        </w:rPr>
        <w:t xml:space="preserve"> 1</w:t>
      </w:r>
      <w:r w:rsidRPr="00D567BE">
        <w:rPr>
          <w:sz w:val="28"/>
          <w:szCs w:val="28"/>
          <w:lang w:val="ru-RU"/>
        </w:rPr>
        <w:t xml:space="preserve"> варьировал от </w:t>
      </w:r>
      <w:r w:rsidR="000F0213">
        <w:rPr>
          <w:sz w:val="28"/>
          <w:szCs w:val="28"/>
          <w:lang w:val="ru-RU"/>
        </w:rPr>
        <w:t>40</w:t>
      </w:r>
      <w:r w:rsidRPr="00D567BE">
        <w:rPr>
          <w:sz w:val="28"/>
          <w:szCs w:val="28"/>
          <w:lang w:val="ru-RU"/>
        </w:rPr>
        <w:t xml:space="preserve"> до </w:t>
      </w:r>
      <w:r w:rsidRPr="00EC0CD9">
        <w:rPr>
          <w:sz w:val="28"/>
          <w:szCs w:val="28"/>
          <w:lang w:val="ru-RU"/>
        </w:rPr>
        <w:t>80</w:t>
      </w:r>
      <w:r w:rsidRPr="00D567BE">
        <w:rPr>
          <w:sz w:val="28"/>
          <w:szCs w:val="28"/>
          <w:lang w:val="ru-RU"/>
        </w:rPr>
        <w:t xml:space="preserve"> лет и в среднем составлял – </w:t>
      </w:r>
      <w:r w:rsidRPr="00EC0CD9">
        <w:rPr>
          <w:sz w:val="28"/>
          <w:szCs w:val="28"/>
          <w:lang w:val="ru-RU"/>
        </w:rPr>
        <w:t>56</w:t>
      </w:r>
      <w:r w:rsidRPr="00D567BE">
        <w:rPr>
          <w:sz w:val="28"/>
          <w:szCs w:val="28"/>
          <w:lang w:val="ru-RU"/>
        </w:rPr>
        <w:t>,</w:t>
      </w:r>
      <w:r w:rsidR="004D1098">
        <w:rPr>
          <w:sz w:val="28"/>
          <w:szCs w:val="28"/>
          <w:lang w:val="ru-RU"/>
        </w:rPr>
        <w:t>9</w:t>
      </w:r>
      <w:r w:rsidRPr="00D567BE">
        <w:rPr>
          <w:sz w:val="28"/>
          <w:szCs w:val="28"/>
          <w:lang w:val="ru-RU"/>
        </w:rPr>
        <w:t xml:space="preserve"> ± 8,5 лет, что </w:t>
      </w:r>
      <w:r w:rsidRPr="00EC0CD9">
        <w:rPr>
          <w:sz w:val="28"/>
          <w:szCs w:val="28"/>
          <w:lang w:val="ru-RU"/>
        </w:rPr>
        <w:t>не отличалось от показателя</w:t>
      </w:r>
      <w:r w:rsidRPr="00D567BE">
        <w:rPr>
          <w:sz w:val="28"/>
          <w:szCs w:val="28"/>
          <w:lang w:val="ru-RU"/>
        </w:rPr>
        <w:t xml:space="preserve"> обследованных группы </w:t>
      </w:r>
      <w:r w:rsidRPr="00EC0CD9">
        <w:rPr>
          <w:sz w:val="28"/>
          <w:szCs w:val="28"/>
          <w:lang w:val="ru-RU"/>
        </w:rPr>
        <w:t>2</w:t>
      </w:r>
      <w:r w:rsidRPr="00D567BE">
        <w:rPr>
          <w:sz w:val="28"/>
          <w:szCs w:val="28"/>
          <w:lang w:val="ru-RU"/>
        </w:rPr>
        <w:t xml:space="preserve"> – </w:t>
      </w:r>
      <w:r w:rsidRPr="00EC0CD9">
        <w:rPr>
          <w:sz w:val="28"/>
          <w:szCs w:val="28"/>
          <w:lang w:val="ru-RU"/>
        </w:rPr>
        <w:t>56,</w:t>
      </w:r>
      <w:r w:rsidR="000F0213">
        <w:rPr>
          <w:sz w:val="28"/>
          <w:szCs w:val="28"/>
          <w:lang w:val="ru-RU"/>
        </w:rPr>
        <w:t>8</w:t>
      </w:r>
      <w:r w:rsidRPr="00D567BE">
        <w:rPr>
          <w:sz w:val="28"/>
          <w:szCs w:val="28"/>
          <w:lang w:val="ru-RU"/>
        </w:rPr>
        <w:t xml:space="preserve"> ± 5,7 лет (от </w:t>
      </w:r>
      <w:r w:rsidR="000F0213">
        <w:rPr>
          <w:sz w:val="28"/>
          <w:szCs w:val="28"/>
          <w:lang w:val="ru-RU"/>
        </w:rPr>
        <w:t>39</w:t>
      </w:r>
      <w:r w:rsidRPr="00D567BE">
        <w:rPr>
          <w:sz w:val="28"/>
          <w:szCs w:val="28"/>
          <w:lang w:val="ru-RU"/>
        </w:rPr>
        <w:t xml:space="preserve"> до </w:t>
      </w:r>
      <w:r w:rsidRPr="00EC0CD9">
        <w:rPr>
          <w:sz w:val="28"/>
          <w:szCs w:val="28"/>
          <w:lang w:val="ru-RU"/>
        </w:rPr>
        <w:t>79</w:t>
      </w:r>
      <w:r w:rsidRPr="00D567BE">
        <w:rPr>
          <w:sz w:val="28"/>
          <w:szCs w:val="28"/>
          <w:lang w:val="ru-RU"/>
        </w:rPr>
        <w:t xml:space="preserve"> лет), </w:t>
      </w:r>
      <w:r w:rsidRPr="00EC0CD9">
        <w:rPr>
          <w:sz w:val="28"/>
          <w:szCs w:val="28"/>
          <w:lang w:val="ru-RU"/>
        </w:rPr>
        <w:t>рис.2.2.</w:t>
      </w:r>
    </w:p>
    <w:p w14:paraId="22D31C8E" w14:textId="77777777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lastRenderedPageBreak/>
        <w:t>На рис. 2.3 представлены данные о среднем возрасте обследуемых нашей когорты.  Достоверности различий данного показателя в группах исследования установлено не было.</w:t>
      </w:r>
    </w:p>
    <w:p w14:paraId="17FB3081" w14:textId="77777777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В подгруппе 1А средний возраст пациентов составлял </w:t>
      </w:r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54,2 ± 9,9 года, подгруппе 1Б – 57,4 ± 10,8 года. У обследованных подгруппы 2А показатель среднего возраста был на </w:t>
      </w:r>
      <w:proofErr w:type="gramStart"/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уровне  57</w:t>
      </w:r>
      <w:proofErr w:type="gramEnd"/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,0 ± 11,9 года, подгруппы 2Б – 54,4 ± 9,7 года.</w:t>
      </w:r>
    </w:p>
    <w:p w14:paraId="1A809231" w14:textId="77777777" w:rsidR="00EC0CD9" w:rsidRPr="00EC0CD9" w:rsidRDefault="00EC0CD9" w:rsidP="00EC0CD9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0CD9">
        <w:rPr>
          <w:noProof/>
          <w:sz w:val="28"/>
          <w:szCs w:val="28"/>
          <w:lang w:val="ru-RU"/>
        </w:rPr>
        <mc:AlternateContent>
          <mc:Choice Requires="cx1">
            <w:drawing>
              <wp:inline distT="0" distB="0" distL="0" distR="0" wp14:anchorId="5BEAE131" wp14:editId="5CCDFFCC">
                <wp:extent cx="6000750" cy="3714750"/>
                <wp:effectExtent l="0" t="0" r="6350" b="6350"/>
                <wp:docPr id="1" name="Диаграмма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45613E-85BE-8549-98EF-201E14AF2D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8"/>
                  </a:graphicData>
                </a:graphic>
              </wp:inline>
            </w:drawing>
          </mc:Choice>
          <mc:Fallback>
            <w:drawing>
              <wp:inline distT="0" distB="0" distL="0" distR="0" wp14:anchorId="5BEAE131" wp14:editId="5CCDFFCC">
                <wp:extent cx="6000750" cy="3714750"/>
                <wp:effectExtent l="0" t="0" r="6350" b="6350"/>
                <wp:docPr id="1" name="Диаграмма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45613E-85BE-8549-98EF-201E14AF2DE4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Диаграмма 1">
                          <a:extLst>
                            <a:ext uri="{FF2B5EF4-FFF2-40B4-BE49-F238E27FC236}">
                              <a16:creationId xmlns:a16="http://schemas.microsoft.com/office/drawing/2014/main" id="{2D45613E-85BE-8549-98EF-201E14AF2DE4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0" cy="3714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17526A9" w14:textId="77777777" w:rsidR="00EC0CD9" w:rsidRPr="00D567BE" w:rsidRDefault="00EC0CD9" w:rsidP="00EC0CD9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>Рис. 2.2. Распределение обследованных по возрасту.</w:t>
      </w:r>
    </w:p>
    <w:p w14:paraId="1658F877" w14:textId="77777777" w:rsidR="00EC0CD9" w:rsidRPr="00EC0CD9" w:rsidRDefault="00EC0CD9" w:rsidP="00EC0CD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 wp14:anchorId="65DB1DA2" wp14:editId="220CB89A">
            <wp:extent cx="6057900" cy="3359889"/>
            <wp:effectExtent l="0" t="0" r="12700" b="18415"/>
            <wp:docPr id="27" name="Диаграмма 27">
              <a:extLst xmlns:a="http://schemas.openxmlformats.org/drawingml/2006/main">
                <a:ext uri="{FF2B5EF4-FFF2-40B4-BE49-F238E27FC236}">
                  <a16:creationId xmlns:a16="http://schemas.microsoft.com/office/drawing/2014/main" id="{582CD389-3031-EC48-A00D-B5FF059139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E40A340" w14:textId="77777777" w:rsidR="00EC0CD9" w:rsidRPr="00EC0CD9" w:rsidRDefault="00EC0CD9" w:rsidP="00EC0CD9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>Рис. 2.</w:t>
      </w:r>
      <w:r w:rsidRPr="00EC0CD9">
        <w:rPr>
          <w:sz w:val="28"/>
          <w:szCs w:val="28"/>
          <w:lang w:val="ru-RU"/>
        </w:rPr>
        <w:t>3</w:t>
      </w:r>
      <w:r w:rsidRPr="00D567BE">
        <w:rPr>
          <w:sz w:val="28"/>
          <w:szCs w:val="28"/>
          <w:lang w:val="ru-RU"/>
        </w:rPr>
        <w:t xml:space="preserve">. </w:t>
      </w:r>
      <w:r w:rsidRPr="00EC0CD9">
        <w:rPr>
          <w:sz w:val="28"/>
          <w:szCs w:val="28"/>
          <w:lang w:val="ru-RU"/>
        </w:rPr>
        <w:t>Средний возраст у обследованного контингента (</w:t>
      </w:r>
      <w:r w:rsidRPr="00EC0CD9">
        <w:rPr>
          <w:sz w:val="28"/>
          <w:szCs w:val="28"/>
          <w:shd w:val="clear" w:color="auto" w:fill="FFFFFF"/>
        </w:rPr>
        <w:t>n</w:t>
      </w:r>
      <w:r w:rsidRPr="00D567BE">
        <w:rPr>
          <w:sz w:val="28"/>
          <w:szCs w:val="28"/>
          <w:shd w:val="clear" w:color="auto" w:fill="FFFFFF"/>
          <w:lang w:val="ru-RU"/>
        </w:rPr>
        <w:t>=</w:t>
      </w:r>
      <w:r w:rsidRPr="00EC0CD9">
        <w:rPr>
          <w:sz w:val="28"/>
          <w:szCs w:val="28"/>
          <w:shd w:val="clear" w:color="auto" w:fill="FFFFFF"/>
          <w:lang w:val="ru-RU"/>
        </w:rPr>
        <w:t>300</w:t>
      </w:r>
      <w:r w:rsidRPr="00EC0CD9">
        <w:rPr>
          <w:sz w:val="28"/>
          <w:szCs w:val="28"/>
          <w:lang w:val="ru-RU"/>
        </w:rPr>
        <w:t>).</w:t>
      </w:r>
    </w:p>
    <w:p w14:paraId="40C3CD07" w14:textId="0FE61B26" w:rsidR="00EC0CD9" w:rsidRPr="00EC0CD9" w:rsidRDefault="00EC0CD9" w:rsidP="00EC0CD9">
      <w:pPr>
        <w:spacing w:after="0"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>Результаты анализа половой характеристики обследованного контингента представлены на рис. 2.4. Среди обследованных отмечено незначительное преобладание женского пола (</w:t>
      </w:r>
      <w:r w:rsidR="000F0213" w:rsidRPr="00EC0CD9">
        <w:rPr>
          <w:rFonts w:ascii="Times New Roman" w:hAnsi="Times New Roman" w:cs="Times New Roman"/>
          <w:sz w:val="28"/>
          <w:szCs w:val="28"/>
          <w:lang w:val="ru-RU"/>
        </w:rPr>
        <w:t>52,0</w:t>
      </w:r>
      <w:r w:rsidR="000F02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0213" w:rsidRPr="00EC0CD9">
        <w:rPr>
          <w:rFonts w:ascii="Times New Roman" w:hAnsi="Times New Roman" w:cs="Times New Roman"/>
          <w:sz w:val="28"/>
          <w:szCs w:val="28"/>
          <w:lang w:val="ru-RU"/>
        </w:rPr>
        <w:t>%–55,8</w:t>
      </w:r>
      <w:r w:rsidR="000F02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0213" w:rsidRPr="00EC0CD9">
        <w:rPr>
          <w:rFonts w:ascii="Times New Roman" w:hAnsi="Times New Roman" w:cs="Times New Roman"/>
          <w:sz w:val="28"/>
          <w:szCs w:val="28"/>
          <w:lang w:val="ru-RU"/>
        </w:rPr>
        <w:t>%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>) во всех группах исследования.</w:t>
      </w:r>
    </w:p>
    <w:p w14:paraId="329D6C45" w14:textId="77777777" w:rsidR="00EC0CD9" w:rsidRPr="00EC0CD9" w:rsidRDefault="00EC0CD9" w:rsidP="00EC0CD9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C0CD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D12C33C" wp14:editId="1F38206F">
            <wp:extent cx="5890260" cy="3189767"/>
            <wp:effectExtent l="0" t="0" r="15240" b="1079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C4F6E07" w14:textId="77777777" w:rsidR="00EC0CD9" w:rsidRPr="00EC0CD9" w:rsidRDefault="00EC0CD9" w:rsidP="00EC0CD9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>Рисунок 2.4. Распределение обследованных по полу.</w:t>
      </w:r>
    </w:p>
    <w:p w14:paraId="6E3CF003" w14:textId="77777777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lastRenderedPageBreak/>
        <w:t>На рис. 2.5 представлены данные о среднем значении индекса массы тела (ИМТ), обследуемых нашей когорты. Достоверности различий данного показателя в группах исследования установлено не было.</w:t>
      </w:r>
    </w:p>
    <w:p w14:paraId="32D08B64" w14:textId="69208862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В подгруппе 1А среднее значение ИМТ пациентов составляло                        </w:t>
      </w:r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27,9 ± 5,1 кг/см², подгруппе 1Б – 27,9 ± 5,9 кг/см². У обследованных подгруппы 2А средний показатель ИМТ был на </w:t>
      </w:r>
      <w:r w:rsidR="003A5067"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уровне 26</w:t>
      </w:r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,8 ± 5,6 кг/см², подгруппы 2Б – 28,1 ± 4,0 кг/см².</w:t>
      </w:r>
    </w:p>
    <w:p w14:paraId="05804F2D" w14:textId="77777777" w:rsidR="00EC0CD9" w:rsidRPr="00EC0CD9" w:rsidRDefault="00EC0CD9" w:rsidP="00EC0CD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E342C69" wp14:editId="529879A2">
            <wp:extent cx="6070600" cy="2604977"/>
            <wp:effectExtent l="0" t="0" r="12700" b="11430"/>
            <wp:docPr id="28" name="Диаграмма 28">
              <a:extLst xmlns:a="http://schemas.openxmlformats.org/drawingml/2006/main">
                <a:ext uri="{FF2B5EF4-FFF2-40B4-BE49-F238E27FC236}">
                  <a16:creationId xmlns:a16="http://schemas.microsoft.com/office/drawing/2014/main" id="{64EE0A69-9037-0847-8375-C942B91F22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66A2EA4" w14:textId="77777777" w:rsidR="00EC0CD9" w:rsidRPr="00EC0CD9" w:rsidRDefault="00EC0CD9" w:rsidP="00EC0CD9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>Рис. 2.</w:t>
      </w:r>
      <w:r w:rsidRPr="00EC0CD9">
        <w:rPr>
          <w:sz w:val="28"/>
          <w:szCs w:val="28"/>
          <w:lang w:val="ru-RU"/>
        </w:rPr>
        <w:t>5</w:t>
      </w:r>
      <w:r w:rsidRPr="00D567BE">
        <w:rPr>
          <w:sz w:val="28"/>
          <w:szCs w:val="28"/>
          <w:lang w:val="ru-RU"/>
        </w:rPr>
        <w:t xml:space="preserve">. </w:t>
      </w:r>
      <w:r w:rsidRPr="00EC0CD9">
        <w:rPr>
          <w:sz w:val="28"/>
          <w:szCs w:val="28"/>
          <w:lang w:val="ru-RU"/>
        </w:rPr>
        <w:t>Средний показатель ИМТ у обследованного контингента (</w:t>
      </w:r>
      <w:r w:rsidRPr="00EC0CD9">
        <w:rPr>
          <w:sz w:val="28"/>
          <w:szCs w:val="28"/>
          <w:shd w:val="clear" w:color="auto" w:fill="FFFFFF"/>
        </w:rPr>
        <w:t>n</w:t>
      </w:r>
      <w:r w:rsidRPr="00D567BE">
        <w:rPr>
          <w:sz w:val="28"/>
          <w:szCs w:val="28"/>
          <w:shd w:val="clear" w:color="auto" w:fill="FFFFFF"/>
          <w:lang w:val="ru-RU"/>
        </w:rPr>
        <w:t>=</w:t>
      </w:r>
      <w:r w:rsidRPr="00EC0CD9">
        <w:rPr>
          <w:sz w:val="28"/>
          <w:szCs w:val="28"/>
          <w:shd w:val="clear" w:color="auto" w:fill="FFFFFF"/>
          <w:lang w:val="ru-RU"/>
        </w:rPr>
        <w:t>300</w:t>
      </w:r>
      <w:r w:rsidRPr="00EC0CD9">
        <w:rPr>
          <w:sz w:val="28"/>
          <w:szCs w:val="28"/>
          <w:lang w:val="ru-RU"/>
        </w:rPr>
        <w:t>).</w:t>
      </w:r>
    </w:p>
    <w:p w14:paraId="528C1362" w14:textId="77777777" w:rsidR="00EC0CD9" w:rsidRPr="00EC0CD9" w:rsidRDefault="00EC0CD9" w:rsidP="00EC0CD9">
      <w:pPr>
        <w:spacing w:after="0"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анализа частоты курения у обследованного контингента представлены на рис. 2.5. Среди жителей высокогорья (группа 1), частота курения была достоверно выше среди пациентов с ХОБЛ, в сравнении с обследованными подгруппы 1Б (44,2% и 18,1%, </w:t>
      </w:r>
      <w:proofErr w:type="gramStart"/>
      <w:r w:rsidRPr="00EC0CD9">
        <w:rPr>
          <w:rFonts w:ascii="Times New Roman" w:hAnsi="Times New Roman" w:cs="Times New Roman"/>
          <w:sz w:val="28"/>
          <w:szCs w:val="28"/>
          <w:lang w:val="ru-RU"/>
        </w:rPr>
        <w:t>р&lt;</w:t>
      </w:r>
      <w:proofErr w:type="gramEnd"/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0,05). Такая же тенденция была документирована и у пациентов группы 2: 42,0% и 28,0%, </w:t>
      </w:r>
      <w:proofErr w:type="gramStart"/>
      <w:r w:rsidRPr="00EC0CD9">
        <w:rPr>
          <w:rFonts w:ascii="Times New Roman" w:hAnsi="Times New Roman" w:cs="Times New Roman"/>
          <w:sz w:val="28"/>
          <w:szCs w:val="28"/>
          <w:lang w:val="ru-RU"/>
        </w:rPr>
        <w:t>р&lt;</w:t>
      </w:r>
      <w:proofErr w:type="gramEnd"/>
      <w:r w:rsidRPr="00EC0CD9">
        <w:rPr>
          <w:rFonts w:ascii="Times New Roman" w:hAnsi="Times New Roman" w:cs="Times New Roman"/>
          <w:sz w:val="28"/>
          <w:szCs w:val="28"/>
          <w:lang w:val="ru-RU"/>
        </w:rPr>
        <w:t>0,05).</w:t>
      </w:r>
    </w:p>
    <w:p w14:paraId="62D06D38" w14:textId="77777777" w:rsidR="00EC0CD9" w:rsidRPr="00EC0CD9" w:rsidRDefault="00EC0CD9" w:rsidP="00EC0CD9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C0CD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E7F0C40" wp14:editId="0AB1412F">
            <wp:extent cx="5901055" cy="3359888"/>
            <wp:effectExtent l="0" t="0" r="17145" b="1841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0FAD648" w14:textId="77777777" w:rsidR="00EC0CD9" w:rsidRPr="00EC0CD9" w:rsidRDefault="00EC0CD9" w:rsidP="00EC0CD9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>Рисунок 2.6. Частота курения у обследованного контингента (</w:t>
      </w:r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=300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61FB794C" w14:textId="77777777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>На рис. 2.7 представлены данные об индексе курящего человека у обследуемых нашей когорты. Достоверности различий данного показателя в группах исследования установлено не было.</w:t>
      </w:r>
    </w:p>
    <w:p w14:paraId="07693D3E" w14:textId="3D03C6F9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В подгруппе 1А среднее значение индекса курящего человека </w:t>
      </w:r>
      <w:r w:rsidR="00481475" w:rsidRPr="00EC0CD9">
        <w:rPr>
          <w:rFonts w:ascii="Times New Roman" w:hAnsi="Times New Roman" w:cs="Times New Roman"/>
          <w:sz w:val="28"/>
          <w:szCs w:val="28"/>
          <w:lang w:val="ru-RU"/>
        </w:rPr>
        <w:t>составляло 25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>,9 ± 3,3 «пачка/лет»,</w:t>
      </w:r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подгруппе 1Б – 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>24,3 ± 3,4 «пачка/лет»</w:t>
      </w:r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У обследованных подгруппы 2А обсуждаемый показатель был на </w:t>
      </w:r>
      <w:r w:rsidR="00481475"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уровне 26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>,2 ± 4,</w:t>
      </w:r>
      <w:proofErr w:type="gramStart"/>
      <w:r w:rsidRPr="00EC0CD9">
        <w:rPr>
          <w:rFonts w:ascii="Times New Roman" w:hAnsi="Times New Roman" w:cs="Times New Roman"/>
          <w:sz w:val="28"/>
          <w:szCs w:val="28"/>
          <w:lang w:val="ru-RU"/>
        </w:rPr>
        <w:t>5  «</w:t>
      </w:r>
      <w:proofErr w:type="gramEnd"/>
      <w:r w:rsidRPr="00EC0CD9">
        <w:rPr>
          <w:rFonts w:ascii="Times New Roman" w:hAnsi="Times New Roman" w:cs="Times New Roman"/>
          <w:sz w:val="28"/>
          <w:szCs w:val="28"/>
          <w:lang w:val="ru-RU"/>
        </w:rPr>
        <w:t>пачка/лет»</w:t>
      </w:r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подгруппы 2Б – 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>24,8 ± 5,0 «пачка/лет»</w:t>
      </w:r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14:paraId="6B5F24D3" w14:textId="77777777" w:rsidR="00EC0CD9" w:rsidRPr="00EC0CD9" w:rsidRDefault="00EC0CD9" w:rsidP="00EC0CD9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80723A0" wp14:editId="64EE7682">
            <wp:extent cx="5837275" cy="3476847"/>
            <wp:effectExtent l="0" t="0" r="17780" b="15875"/>
            <wp:docPr id="32" name="Диаграмма 32">
              <a:extLst xmlns:a="http://schemas.openxmlformats.org/drawingml/2006/main">
                <a:ext uri="{FF2B5EF4-FFF2-40B4-BE49-F238E27FC236}">
                  <a16:creationId xmlns:a16="http://schemas.microsoft.com/office/drawing/2014/main" id="{80E24C64-C636-1046-9000-631D5FB084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C14A06C" w14:textId="77777777" w:rsidR="00EC0CD9" w:rsidRPr="00EC0CD9" w:rsidRDefault="00EC0CD9" w:rsidP="00EC0CD9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>Рис. 2.</w:t>
      </w:r>
      <w:r w:rsidRPr="00EC0CD9">
        <w:rPr>
          <w:sz w:val="28"/>
          <w:szCs w:val="28"/>
          <w:lang w:val="ru-RU"/>
        </w:rPr>
        <w:t>7</w:t>
      </w:r>
      <w:r w:rsidRPr="00D567BE">
        <w:rPr>
          <w:sz w:val="28"/>
          <w:szCs w:val="28"/>
          <w:lang w:val="ru-RU"/>
        </w:rPr>
        <w:t xml:space="preserve">. </w:t>
      </w:r>
      <w:r w:rsidRPr="00EC0CD9">
        <w:rPr>
          <w:sz w:val="28"/>
          <w:szCs w:val="28"/>
          <w:lang w:val="ru-RU"/>
        </w:rPr>
        <w:t>Среднее значение индекса курящего человека у обследованного контингента (</w:t>
      </w:r>
      <w:r w:rsidRPr="00EC0CD9">
        <w:rPr>
          <w:sz w:val="28"/>
          <w:szCs w:val="28"/>
          <w:shd w:val="clear" w:color="auto" w:fill="FFFFFF"/>
        </w:rPr>
        <w:t>n</w:t>
      </w:r>
      <w:r w:rsidRPr="00D567BE">
        <w:rPr>
          <w:sz w:val="28"/>
          <w:szCs w:val="28"/>
          <w:shd w:val="clear" w:color="auto" w:fill="FFFFFF"/>
          <w:lang w:val="ru-RU"/>
        </w:rPr>
        <w:t>=</w:t>
      </w:r>
      <w:r w:rsidRPr="00EC0CD9">
        <w:rPr>
          <w:sz w:val="28"/>
          <w:szCs w:val="28"/>
          <w:shd w:val="clear" w:color="auto" w:fill="FFFFFF"/>
          <w:lang w:val="ru-RU"/>
        </w:rPr>
        <w:t>300</w:t>
      </w:r>
      <w:r w:rsidRPr="00EC0CD9">
        <w:rPr>
          <w:sz w:val="28"/>
          <w:szCs w:val="28"/>
          <w:lang w:val="ru-RU"/>
        </w:rPr>
        <w:t>).</w:t>
      </w:r>
    </w:p>
    <w:p w14:paraId="7E5B2D1E" w14:textId="610FABCE" w:rsidR="00EC0CD9" w:rsidRPr="00EC0CD9" w:rsidRDefault="00EC0CD9" w:rsidP="00EC0CD9">
      <w:pPr>
        <w:spacing w:after="0"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На рис. 2.7 представлено распределение пациентов групп исследования по частоте стадии ХОБЛ. У обследованного контингента с наибольшей частотой, как в подгруппе 1А, так и в подгруппе 2 была диагностирована </w:t>
      </w:r>
      <w:r w:rsidRPr="00EC0CD9">
        <w:rPr>
          <w:rFonts w:ascii="Times New Roman" w:hAnsi="Times New Roman" w:cs="Times New Roman"/>
          <w:sz w:val="28"/>
          <w:szCs w:val="28"/>
        </w:rPr>
        <w:t>II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 стадия обсуждаемого заболевания (59,3% и 74,0%, </w:t>
      </w:r>
      <w:r w:rsidR="00767304">
        <w:rPr>
          <w:rFonts w:ascii="Times New Roman" w:hAnsi="Times New Roman" w:cs="Times New Roman"/>
          <w:sz w:val="28"/>
          <w:szCs w:val="28"/>
          <w:lang w:val="ru-RU"/>
        </w:rPr>
        <w:t>соответственно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0ADEC898" w14:textId="5955F16B" w:rsidR="00EC0CD9" w:rsidRPr="00EC0CD9" w:rsidRDefault="00EC0CD9" w:rsidP="00EC0CD9">
      <w:pPr>
        <w:spacing w:after="0"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У каждого третьего пациента (31,4%, </w:t>
      </w:r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=27), 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проживающего в условиях высокогорья была выявлена </w:t>
      </w:r>
      <w:r w:rsidRPr="00EC0CD9">
        <w:rPr>
          <w:rFonts w:ascii="Times New Roman" w:hAnsi="Times New Roman" w:cs="Times New Roman"/>
          <w:sz w:val="28"/>
          <w:szCs w:val="28"/>
        </w:rPr>
        <w:t>I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 стадия ХОБЛ, когда у обследованных </w:t>
      </w:r>
      <w:r w:rsidR="00481475" w:rsidRPr="00EC0CD9">
        <w:rPr>
          <w:rFonts w:ascii="Times New Roman" w:hAnsi="Times New Roman" w:cs="Times New Roman"/>
          <w:sz w:val="28"/>
          <w:szCs w:val="28"/>
          <w:lang w:val="ru-RU"/>
        </w:rPr>
        <w:t>низкогорья –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 14,0%, </w:t>
      </w:r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r w:rsidRPr="00EC0C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=14). Третью стадию ХОБЛ имели 27 чел. (9,3%) из подгруппы 1А и 12 чел. (12,0%) из подгрупп 2А.</w:t>
      </w:r>
    </w:p>
    <w:p w14:paraId="1FC229E4" w14:textId="77777777" w:rsidR="00EC0CD9" w:rsidRPr="00EC0CD9" w:rsidRDefault="00EC0CD9" w:rsidP="00EC0CD9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C0CD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B453AB6" wp14:editId="19EA17A9">
            <wp:extent cx="6049926" cy="3923414"/>
            <wp:effectExtent l="0" t="0" r="8255" b="1397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6CDCBEB" w14:textId="77777777" w:rsidR="00EC0CD9" w:rsidRPr="00EC0CD9" w:rsidRDefault="00EC0CD9" w:rsidP="00EC0CD9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>Рис. 2.</w:t>
      </w:r>
      <w:r w:rsidRPr="00EC0CD9">
        <w:rPr>
          <w:sz w:val="28"/>
          <w:szCs w:val="28"/>
          <w:lang w:val="ru-RU"/>
        </w:rPr>
        <w:t>8</w:t>
      </w:r>
      <w:r w:rsidRPr="00D567BE">
        <w:rPr>
          <w:sz w:val="28"/>
          <w:szCs w:val="28"/>
          <w:lang w:val="ru-RU"/>
        </w:rPr>
        <w:t xml:space="preserve">. </w:t>
      </w:r>
      <w:r w:rsidRPr="00EC0CD9">
        <w:rPr>
          <w:sz w:val="28"/>
          <w:szCs w:val="28"/>
          <w:lang w:val="ru-RU"/>
        </w:rPr>
        <w:t>Частота стадий ХОБЛ в группах исследования.</w:t>
      </w:r>
    </w:p>
    <w:p w14:paraId="5014EA22" w14:textId="74EE7D34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>В таблице 2.1 представлена характеристика течения ХОБЛ у пациентов нашей когорты. Достоверности различий исследованных показателей в группах исследования установлено не было.</w:t>
      </w:r>
      <w:r w:rsidR="00B5490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4D670C9E" w14:textId="270C0E99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В подгруппе 1А средняя продолжительность обсуждаемого заболевания </w:t>
      </w:r>
      <w:r w:rsidR="00481475" w:rsidRPr="00EC0CD9">
        <w:rPr>
          <w:rFonts w:ascii="Times New Roman" w:hAnsi="Times New Roman" w:cs="Times New Roman"/>
          <w:sz w:val="28"/>
          <w:szCs w:val="28"/>
          <w:lang w:val="ru-RU"/>
        </w:rPr>
        <w:t>составляло 12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>,3 ± 3,0 лет, в подгруппе 2А – 12,7 ± 2,8 года.</w:t>
      </w:r>
    </w:p>
    <w:p w14:paraId="60A9BEEF" w14:textId="209A37A1" w:rsidR="00B54908" w:rsidRPr="00EC0CD9" w:rsidRDefault="00EC0CD9" w:rsidP="00B54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Число обострений ХОБЛ за последние 6 мес. у жителей высокогорья </w:t>
      </w:r>
      <w:r w:rsidR="00481475" w:rsidRPr="00EC0CD9">
        <w:rPr>
          <w:rFonts w:ascii="Times New Roman" w:hAnsi="Times New Roman" w:cs="Times New Roman"/>
          <w:sz w:val="28"/>
          <w:szCs w:val="28"/>
          <w:lang w:val="ru-RU"/>
        </w:rPr>
        <w:t>составляло 1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>,24 ± 0,21, у пациентов подгруппы 2А – 1,</w:t>
      </w:r>
      <w:r w:rsidR="00481475" w:rsidRPr="00EC0CD9">
        <w:rPr>
          <w:rFonts w:ascii="Times New Roman" w:hAnsi="Times New Roman" w:cs="Times New Roman"/>
          <w:sz w:val="28"/>
          <w:szCs w:val="28"/>
          <w:lang w:val="ru-RU"/>
        </w:rPr>
        <w:t>20 ±</w:t>
      </w:r>
      <w:r w:rsidRPr="00EC0CD9">
        <w:rPr>
          <w:rFonts w:ascii="Times New Roman" w:hAnsi="Times New Roman" w:cs="Times New Roman"/>
          <w:sz w:val="28"/>
          <w:szCs w:val="28"/>
          <w:lang w:val="ru-RU"/>
        </w:rPr>
        <w:t xml:space="preserve"> 0,21.</w:t>
      </w:r>
      <w:r w:rsidR="00B54908" w:rsidRPr="00B54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4908">
        <w:rPr>
          <w:rFonts w:ascii="Times New Roman" w:hAnsi="Times New Roman" w:cs="Times New Roman"/>
          <w:sz w:val="28"/>
          <w:szCs w:val="28"/>
          <w:lang w:val="ru-RU"/>
        </w:rPr>
        <w:t>Базисные препараты (</w:t>
      </w:r>
      <w:proofErr w:type="spellStart"/>
      <w:r w:rsidR="00B54908">
        <w:rPr>
          <w:rFonts w:ascii="Times New Roman" w:hAnsi="Times New Roman" w:cs="Times New Roman"/>
          <w:sz w:val="28"/>
          <w:szCs w:val="28"/>
          <w:lang w:val="ru-RU"/>
        </w:rPr>
        <w:t>бронходилататоры</w:t>
      </w:r>
      <w:proofErr w:type="spellEnd"/>
      <w:r w:rsidR="00B54908">
        <w:rPr>
          <w:rFonts w:ascii="Times New Roman" w:hAnsi="Times New Roman" w:cs="Times New Roman"/>
          <w:sz w:val="28"/>
          <w:szCs w:val="28"/>
          <w:lang w:val="ru-RU"/>
        </w:rPr>
        <w:t xml:space="preserve">) по лечению ХОБЛ получала лишь малая часть пациентов (менее 15%) всех пациентов. </w:t>
      </w:r>
    </w:p>
    <w:p w14:paraId="055BE351" w14:textId="6B0EAFD6" w:rsidR="00EC0CD9" w:rsidRPr="00EC0CD9" w:rsidRDefault="00EC0CD9" w:rsidP="00EC0C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295155" w14:textId="77777777" w:rsidR="00EC0CD9" w:rsidRPr="00EC0CD9" w:rsidRDefault="00EC0CD9" w:rsidP="00EC0CD9">
      <w:pPr>
        <w:spacing w:after="0" w:line="360" w:lineRule="auto"/>
        <w:ind w:right="-284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EC0CD9">
        <w:rPr>
          <w:rFonts w:ascii="Times New Roman" w:hAnsi="Times New Roman" w:cs="Times New Roman"/>
          <w:i/>
          <w:iCs/>
          <w:sz w:val="28"/>
          <w:szCs w:val="28"/>
          <w:lang w:val="ru-RU"/>
        </w:rPr>
        <w:t>Таблица 2.1</w:t>
      </w:r>
    </w:p>
    <w:p w14:paraId="50220B96" w14:textId="77777777" w:rsidR="00EC0CD9" w:rsidRDefault="00EC0CD9" w:rsidP="00EE126A">
      <w:pPr>
        <w:pStyle w:val="text"/>
        <w:spacing w:before="0" w:beforeAutospacing="0" w:after="0" w:afterAutospacing="0" w:line="360" w:lineRule="auto"/>
        <w:ind w:firstLine="539"/>
        <w:rPr>
          <w:b/>
          <w:bCs/>
          <w:sz w:val="28"/>
          <w:szCs w:val="28"/>
          <w:lang w:val="ru-RU"/>
        </w:rPr>
      </w:pPr>
      <w:r w:rsidRPr="00EC0CD9">
        <w:rPr>
          <w:b/>
          <w:bCs/>
          <w:sz w:val="28"/>
          <w:szCs w:val="28"/>
          <w:lang w:val="ru-RU"/>
        </w:rPr>
        <w:t>Характеристика течения ХОБЛ у обследованных</w:t>
      </w:r>
    </w:p>
    <w:p w14:paraId="6B9B7B4E" w14:textId="77777777" w:rsidR="00B43C90" w:rsidRDefault="00B43C90" w:rsidP="00EC0CD9">
      <w:pPr>
        <w:pStyle w:val="text"/>
        <w:spacing w:before="0" w:beforeAutospacing="0" w:after="0" w:afterAutospacing="0" w:line="360" w:lineRule="auto"/>
        <w:ind w:firstLine="539"/>
        <w:jc w:val="center"/>
        <w:rPr>
          <w:b/>
          <w:bCs/>
          <w:sz w:val="28"/>
          <w:szCs w:val="28"/>
          <w:lang w:val="ru-RU"/>
        </w:rPr>
      </w:pPr>
    </w:p>
    <w:p w14:paraId="28F3C4B1" w14:textId="77777777" w:rsidR="00B43C90" w:rsidRDefault="00B43C90" w:rsidP="00EC0CD9">
      <w:pPr>
        <w:pStyle w:val="text"/>
        <w:spacing w:before="0" w:beforeAutospacing="0" w:after="0" w:afterAutospacing="0" w:line="360" w:lineRule="auto"/>
        <w:ind w:firstLine="539"/>
        <w:jc w:val="center"/>
        <w:rPr>
          <w:b/>
          <w:bCs/>
          <w:sz w:val="28"/>
          <w:szCs w:val="28"/>
          <w:lang w:val="ru-RU"/>
        </w:rPr>
      </w:pPr>
    </w:p>
    <w:p w14:paraId="29D8F059" w14:textId="77777777" w:rsidR="00B43C90" w:rsidRPr="00EC0CD9" w:rsidRDefault="00B43C90" w:rsidP="00EC0CD9">
      <w:pPr>
        <w:pStyle w:val="text"/>
        <w:spacing w:before="0" w:beforeAutospacing="0" w:after="0" w:afterAutospacing="0" w:line="360" w:lineRule="auto"/>
        <w:ind w:firstLine="539"/>
        <w:jc w:val="center"/>
        <w:rPr>
          <w:b/>
          <w:bCs/>
          <w:sz w:val="28"/>
          <w:szCs w:val="28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7"/>
        <w:gridCol w:w="2127"/>
        <w:gridCol w:w="2409"/>
        <w:gridCol w:w="1461"/>
      </w:tblGrid>
      <w:tr w:rsidR="00EC0CD9" w:rsidRPr="00EC0CD9" w14:paraId="713A5E3D" w14:textId="77777777" w:rsidTr="00114430">
        <w:tc>
          <w:tcPr>
            <w:tcW w:w="3397" w:type="dxa"/>
            <w:vAlign w:val="center"/>
          </w:tcPr>
          <w:p w14:paraId="45235C53" w14:textId="77777777" w:rsidR="00EC0CD9" w:rsidRPr="00EC0CD9" w:rsidRDefault="00EC0CD9" w:rsidP="00EC0CD9">
            <w:pPr>
              <w:pStyle w:val="text"/>
              <w:spacing w:before="0" w:beforeAutospacing="0" w:after="0" w:afterAutospacing="0" w:line="360" w:lineRule="auto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bookmarkStart w:id="34" w:name="_Hlk167110195"/>
            <w:r w:rsidRPr="00EC0CD9">
              <w:rPr>
                <w:b/>
                <w:bCs/>
                <w:sz w:val="28"/>
                <w:szCs w:val="28"/>
                <w:lang w:val="ru-RU"/>
              </w:rPr>
              <w:t>Показатель</w:t>
            </w:r>
          </w:p>
        </w:tc>
        <w:tc>
          <w:tcPr>
            <w:tcW w:w="2127" w:type="dxa"/>
            <w:vAlign w:val="center"/>
          </w:tcPr>
          <w:p w14:paraId="7899A607" w14:textId="77777777" w:rsidR="00EC0CD9" w:rsidRPr="00EC0CD9" w:rsidRDefault="00EC0CD9" w:rsidP="00EC0CD9">
            <w:pPr>
              <w:pStyle w:val="text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C0CD9">
              <w:rPr>
                <w:b/>
                <w:bCs/>
                <w:color w:val="000000"/>
                <w:sz w:val="28"/>
                <w:szCs w:val="28"/>
                <w:lang w:val="ru-RU"/>
              </w:rPr>
              <w:t>Подгруппа 1А (n=86)</w:t>
            </w:r>
          </w:p>
        </w:tc>
        <w:tc>
          <w:tcPr>
            <w:tcW w:w="2409" w:type="dxa"/>
            <w:vAlign w:val="center"/>
          </w:tcPr>
          <w:p w14:paraId="39835E7E" w14:textId="77777777" w:rsidR="00EC0CD9" w:rsidRPr="00EC0CD9" w:rsidRDefault="00EC0CD9" w:rsidP="00EC0CD9">
            <w:pPr>
              <w:pStyle w:val="text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C0CD9">
              <w:rPr>
                <w:b/>
                <w:bCs/>
                <w:color w:val="000000"/>
                <w:sz w:val="28"/>
                <w:szCs w:val="28"/>
                <w:lang w:val="ru-RU"/>
              </w:rPr>
              <w:t>Подгруппа 2А (n=100)</w:t>
            </w:r>
          </w:p>
        </w:tc>
        <w:tc>
          <w:tcPr>
            <w:tcW w:w="1461" w:type="dxa"/>
            <w:vAlign w:val="center"/>
          </w:tcPr>
          <w:p w14:paraId="7FCCDCAA" w14:textId="77777777" w:rsidR="00EC0CD9" w:rsidRPr="00EC0CD9" w:rsidRDefault="00EC0CD9" w:rsidP="00EC0CD9">
            <w:pPr>
              <w:pStyle w:val="text"/>
              <w:spacing w:before="0" w:beforeAutospacing="0" w:after="0" w:afterAutospacing="0" w:line="360" w:lineRule="auto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EC0CD9">
              <w:rPr>
                <w:b/>
                <w:bCs/>
                <w:sz w:val="28"/>
                <w:szCs w:val="28"/>
                <w:lang w:val="ru-RU"/>
              </w:rPr>
              <w:t>р</w:t>
            </w:r>
          </w:p>
        </w:tc>
      </w:tr>
      <w:tr w:rsidR="00EC0CD9" w:rsidRPr="00EC0CD9" w14:paraId="38A86696" w14:textId="77777777" w:rsidTr="00114430">
        <w:trPr>
          <w:trHeight w:val="863"/>
        </w:trPr>
        <w:tc>
          <w:tcPr>
            <w:tcW w:w="3397" w:type="dxa"/>
            <w:vAlign w:val="center"/>
          </w:tcPr>
          <w:p w14:paraId="673E4D5C" w14:textId="77777777" w:rsidR="00EC0CD9" w:rsidRPr="00EC0CD9" w:rsidRDefault="00EC0CD9" w:rsidP="00EC0CD9">
            <w:pPr>
              <w:pStyle w:val="text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C0CD9">
              <w:rPr>
                <w:sz w:val="28"/>
                <w:szCs w:val="28"/>
                <w:lang w:val="ru-RU"/>
              </w:rPr>
              <w:t>Длительность, года</w:t>
            </w:r>
          </w:p>
        </w:tc>
        <w:tc>
          <w:tcPr>
            <w:tcW w:w="2127" w:type="dxa"/>
            <w:vAlign w:val="center"/>
          </w:tcPr>
          <w:p w14:paraId="5C2A9E5C" w14:textId="77777777" w:rsidR="00EC0CD9" w:rsidRPr="00EC0CD9" w:rsidRDefault="00EC0CD9" w:rsidP="00EC0CD9">
            <w:pPr>
              <w:pStyle w:val="text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C0CD9">
              <w:rPr>
                <w:sz w:val="28"/>
                <w:szCs w:val="28"/>
                <w:lang w:val="ru-RU"/>
              </w:rPr>
              <w:t>12,3 ± 3,0</w:t>
            </w:r>
          </w:p>
        </w:tc>
        <w:tc>
          <w:tcPr>
            <w:tcW w:w="2409" w:type="dxa"/>
            <w:vAlign w:val="center"/>
          </w:tcPr>
          <w:p w14:paraId="6A0A0463" w14:textId="77777777" w:rsidR="00EC0CD9" w:rsidRPr="00EC0CD9" w:rsidRDefault="00EC0CD9" w:rsidP="00EC0CD9">
            <w:pPr>
              <w:pStyle w:val="text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C0CD9">
              <w:rPr>
                <w:sz w:val="28"/>
                <w:szCs w:val="28"/>
                <w:lang w:val="ru-RU"/>
              </w:rPr>
              <w:t>12,7 ± 2,8</w:t>
            </w:r>
          </w:p>
        </w:tc>
        <w:tc>
          <w:tcPr>
            <w:tcW w:w="1461" w:type="dxa"/>
            <w:vAlign w:val="center"/>
          </w:tcPr>
          <w:p w14:paraId="1D57496C" w14:textId="77777777" w:rsidR="00EC0CD9" w:rsidRPr="00EC0CD9" w:rsidRDefault="00EC0CD9" w:rsidP="00EC0CD9">
            <w:pPr>
              <w:pStyle w:val="text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C0CD9">
              <w:rPr>
                <w:sz w:val="28"/>
                <w:szCs w:val="28"/>
              </w:rPr>
              <w:t>&lt;0,05</w:t>
            </w:r>
          </w:p>
        </w:tc>
      </w:tr>
      <w:tr w:rsidR="00EC0CD9" w:rsidRPr="00EC0CD9" w14:paraId="7323B4E6" w14:textId="77777777" w:rsidTr="00114430">
        <w:tc>
          <w:tcPr>
            <w:tcW w:w="3397" w:type="dxa"/>
            <w:vAlign w:val="center"/>
          </w:tcPr>
          <w:p w14:paraId="2F7464BB" w14:textId="77777777" w:rsidR="00EC0CD9" w:rsidRPr="00EC0CD9" w:rsidRDefault="00EC0CD9" w:rsidP="00EC0CD9">
            <w:pPr>
              <w:pStyle w:val="text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C0CD9">
              <w:rPr>
                <w:sz w:val="28"/>
                <w:szCs w:val="28"/>
                <w:lang w:val="ru-RU"/>
              </w:rPr>
              <w:t>Число обострений за последние 6 мес.</w:t>
            </w:r>
          </w:p>
        </w:tc>
        <w:tc>
          <w:tcPr>
            <w:tcW w:w="2127" w:type="dxa"/>
            <w:vAlign w:val="center"/>
          </w:tcPr>
          <w:p w14:paraId="1F49246A" w14:textId="77777777" w:rsidR="00EC0CD9" w:rsidRPr="00EC0CD9" w:rsidRDefault="00EC0CD9" w:rsidP="00EC0CD9">
            <w:pPr>
              <w:pStyle w:val="text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C0CD9">
              <w:rPr>
                <w:sz w:val="28"/>
                <w:szCs w:val="28"/>
                <w:lang w:val="ru-RU"/>
              </w:rPr>
              <w:t>1,24 ± 0,21</w:t>
            </w:r>
          </w:p>
        </w:tc>
        <w:tc>
          <w:tcPr>
            <w:tcW w:w="2409" w:type="dxa"/>
            <w:vAlign w:val="center"/>
          </w:tcPr>
          <w:p w14:paraId="5406BF1D" w14:textId="6502C292" w:rsidR="00EC0CD9" w:rsidRPr="00EC0CD9" w:rsidRDefault="00EC0CD9" w:rsidP="00EC0CD9">
            <w:pPr>
              <w:pStyle w:val="text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C0CD9">
              <w:rPr>
                <w:sz w:val="28"/>
                <w:szCs w:val="28"/>
                <w:lang w:val="ru-RU"/>
              </w:rPr>
              <w:t>1,</w:t>
            </w:r>
            <w:r w:rsidR="00481475" w:rsidRPr="00EC0CD9">
              <w:rPr>
                <w:sz w:val="28"/>
                <w:szCs w:val="28"/>
                <w:lang w:val="ru-RU"/>
              </w:rPr>
              <w:t>20 ±</w:t>
            </w:r>
            <w:r w:rsidRPr="00EC0CD9">
              <w:rPr>
                <w:sz w:val="28"/>
                <w:szCs w:val="28"/>
                <w:lang w:val="ru-RU"/>
              </w:rPr>
              <w:t xml:space="preserve"> 0,21</w:t>
            </w:r>
          </w:p>
        </w:tc>
        <w:tc>
          <w:tcPr>
            <w:tcW w:w="1461" w:type="dxa"/>
            <w:vAlign w:val="center"/>
          </w:tcPr>
          <w:p w14:paraId="21DE95C0" w14:textId="77777777" w:rsidR="00EC0CD9" w:rsidRPr="00EC0CD9" w:rsidRDefault="00EC0CD9" w:rsidP="00EC0CD9">
            <w:pPr>
              <w:pStyle w:val="text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C0CD9">
              <w:rPr>
                <w:sz w:val="28"/>
                <w:szCs w:val="28"/>
              </w:rPr>
              <w:t>&lt;0,05</w:t>
            </w:r>
          </w:p>
        </w:tc>
      </w:tr>
      <w:bookmarkEnd w:id="34"/>
    </w:tbl>
    <w:p w14:paraId="3BDFC6B4" w14:textId="77777777" w:rsidR="00EC0CD9" w:rsidRPr="00C80E9B" w:rsidRDefault="00EC0CD9" w:rsidP="00C80E9B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0A3E7BC" w14:textId="77777777" w:rsidR="00C80E9B" w:rsidRPr="00C80E9B" w:rsidRDefault="00C80E9B" w:rsidP="00C80E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0E9B"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  <w:proofErr w:type="spellStart"/>
      <w:r w:rsidRPr="00C80E9B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proofErr w:type="spellEnd"/>
      <w:r w:rsidRPr="00C80E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80E9B">
        <w:rPr>
          <w:rFonts w:ascii="Times New Roman" w:hAnsi="Times New Roman" w:cs="Times New Roman"/>
          <w:b/>
          <w:bCs/>
          <w:sz w:val="28"/>
          <w:szCs w:val="28"/>
        </w:rPr>
        <w:t>исследования</w:t>
      </w:r>
      <w:proofErr w:type="spellEnd"/>
      <w:r w:rsidRPr="00C80E9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AFDDB8E" w14:textId="1B7895CA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Документами, которые использовались для детального исследования пациентов, были </w:t>
      </w:r>
      <w:r w:rsidRPr="00C80E9B">
        <w:rPr>
          <w:rFonts w:ascii="Times New Roman" w:hAnsi="Times New Roman" w:cs="Times New Roman"/>
          <w:bCs/>
          <w:sz w:val="28"/>
          <w:szCs w:val="28"/>
          <w:lang w:val="ru-RU"/>
        </w:rPr>
        <w:t>«Медицинская карта стационарного больного»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и специально разработанная «Индивидуальная карта обследования больных с ХОБЛ и </w:t>
      </w:r>
      <w:r w:rsidRPr="00C80E9B">
        <w:rPr>
          <w:rFonts w:ascii="Times New Roman" w:hAnsi="Times New Roman" w:cs="Times New Roman"/>
          <w:color w:val="222222"/>
          <w:sz w:val="28"/>
          <w:szCs w:val="28"/>
          <w:lang w:val="ru-RU"/>
        </w:rPr>
        <w:t>снижением минеральной плотности кост</w:t>
      </w:r>
      <w:r w:rsidR="00481475">
        <w:rPr>
          <w:rFonts w:ascii="Times New Roman" w:hAnsi="Times New Roman" w:cs="Times New Roman"/>
          <w:color w:val="222222"/>
          <w:sz w:val="28"/>
          <w:szCs w:val="28"/>
          <w:lang w:val="ru-RU"/>
        </w:rPr>
        <w:t>и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», которая включала паспортную часть, вопросы семейного анамнеза и 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анамнеза заболевания, жалоб, характеристику течения основного заболевания, антропометрические параметры, наличие </w:t>
      </w:r>
      <w:r w:rsidR="00B20E46"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сопутствующих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заболеваний и факта курения, информацию о приёме медикаментов, результаты </w:t>
      </w:r>
      <w:r w:rsidR="00BB08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функции </w:t>
      </w:r>
      <w:r w:rsidR="00B20E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внешнего</w:t>
      </w:r>
      <w:r w:rsidR="00BB08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дыхания и данные 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периферической </w:t>
      </w:r>
      <w:proofErr w:type="spellStart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двухэнергетической</w:t>
      </w:r>
      <w:proofErr w:type="spellEnd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рентгеновской </w:t>
      </w:r>
      <w:proofErr w:type="spellStart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абсорбциометрии</w:t>
      </w:r>
      <w:proofErr w:type="spellEnd"/>
      <w:r w:rsidR="00BB08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14:paraId="77DCC2A1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2397FE" w14:textId="77777777" w:rsidR="00C80E9B" w:rsidRPr="00C80E9B" w:rsidRDefault="00C80E9B" w:rsidP="00C80E9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2.2.1. </w:t>
      </w:r>
      <w:r w:rsidRPr="00C80E9B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Общеклинический осмотр и антропометрия.</w:t>
      </w:r>
    </w:p>
    <w:p w14:paraId="4F8ACEB4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>При клиническом осмотре пациентов проводили тщательный сбор анамнеза заболевания с обязательным уточнением у каждого больного продолжительности жалоб, время их появления. Проводили объективный осмотр всех органов и систем с заполнением индивидуальной карты больного.</w:t>
      </w:r>
    </w:p>
    <w:p w14:paraId="1B28AABB" w14:textId="77777777" w:rsidR="00C80E9B" w:rsidRPr="00D567BE" w:rsidRDefault="00C80E9B" w:rsidP="00C80E9B">
      <w:pPr>
        <w:pStyle w:val="ad"/>
        <w:spacing w:after="0" w:line="360" w:lineRule="auto"/>
        <w:ind w:firstLine="680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 xml:space="preserve">Определение массы тела </w:t>
      </w:r>
      <w:r w:rsidRPr="00C80E9B">
        <w:rPr>
          <w:sz w:val="28"/>
          <w:szCs w:val="28"/>
          <w:lang w:val="ru-RU"/>
        </w:rPr>
        <w:t>проводили</w:t>
      </w:r>
      <w:r w:rsidRPr="00D567BE">
        <w:rPr>
          <w:sz w:val="28"/>
          <w:szCs w:val="28"/>
          <w:lang w:val="ru-RU"/>
        </w:rPr>
        <w:t xml:space="preserve"> на выверенных весах с точностью до</w:t>
      </w:r>
      <w:r w:rsidRPr="00C80E9B">
        <w:rPr>
          <w:sz w:val="28"/>
          <w:szCs w:val="28"/>
        </w:rPr>
        <w:t> </w:t>
      </w:r>
      <w:r w:rsidRPr="00D567BE">
        <w:rPr>
          <w:sz w:val="28"/>
          <w:szCs w:val="28"/>
          <w:lang w:val="ru-RU"/>
        </w:rPr>
        <w:t>0,1</w:t>
      </w:r>
      <w:r w:rsidRPr="00C80E9B">
        <w:rPr>
          <w:sz w:val="28"/>
          <w:szCs w:val="28"/>
        </w:rPr>
        <w:t> </w:t>
      </w:r>
      <w:r w:rsidRPr="00D567BE">
        <w:rPr>
          <w:sz w:val="28"/>
          <w:szCs w:val="28"/>
          <w:lang w:val="ru-RU"/>
        </w:rPr>
        <w:t>кг. Длину тела измеряли стандартным ростомером с точностью до 0,1</w:t>
      </w:r>
      <w:r w:rsidRPr="00C80E9B">
        <w:rPr>
          <w:sz w:val="28"/>
          <w:szCs w:val="28"/>
        </w:rPr>
        <w:t> </w:t>
      </w:r>
      <w:r w:rsidRPr="00D567BE">
        <w:rPr>
          <w:sz w:val="28"/>
          <w:szCs w:val="28"/>
          <w:lang w:val="ru-RU"/>
        </w:rPr>
        <w:t xml:space="preserve">см. </w:t>
      </w:r>
    </w:p>
    <w:p w14:paraId="022A8B86" w14:textId="77777777" w:rsidR="00C80E9B" w:rsidRPr="00D567BE" w:rsidRDefault="00C80E9B" w:rsidP="00C80E9B">
      <w:pPr>
        <w:pStyle w:val="ad"/>
        <w:spacing w:after="0" w:line="360" w:lineRule="auto"/>
        <w:ind w:firstLine="680"/>
        <w:jc w:val="both"/>
        <w:rPr>
          <w:sz w:val="28"/>
          <w:szCs w:val="28"/>
          <w:lang w:val="ru-RU"/>
        </w:rPr>
      </w:pPr>
      <w:r w:rsidRPr="00C80E9B">
        <w:rPr>
          <w:sz w:val="28"/>
          <w:szCs w:val="28"/>
          <w:lang w:val="ru-RU"/>
        </w:rPr>
        <w:t>И</w:t>
      </w:r>
      <w:r w:rsidRPr="00D567BE">
        <w:rPr>
          <w:sz w:val="28"/>
          <w:szCs w:val="28"/>
          <w:lang w:val="ru-RU"/>
        </w:rPr>
        <w:t>ндекс массы тела рассчитывали по формуле (1)</w:t>
      </w:r>
    </w:p>
    <w:p w14:paraId="35374103" w14:textId="07FEDF08" w:rsidR="00C80E9B" w:rsidRPr="00D567BE" w:rsidRDefault="00C80E9B" w:rsidP="00C80E9B">
      <w:pPr>
        <w:pStyle w:val="ad"/>
        <w:spacing w:after="0" w:line="360" w:lineRule="auto"/>
        <w:ind w:left="2124" w:firstLine="680"/>
        <w:rPr>
          <w:i/>
          <w:sz w:val="28"/>
          <w:szCs w:val="28"/>
          <w:lang w:val="ru-RU"/>
        </w:rPr>
      </w:pPr>
      <w:r w:rsidRPr="00D567BE">
        <w:rPr>
          <w:i/>
          <w:sz w:val="28"/>
          <w:szCs w:val="28"/>
          <w:lang w:val="ru-RU"/>
        </w:rPr>
        <w:t>ИМТ = Масса тела / рост</w:t>
      </w:r>
      <w:proofErr w:type="gramStart"/>
      <w:r w:rsidR="00481475" w:rsidRPr="00D567BE">
        <w:rPr>
          <w:i/>
          <w:sz w:val="28"/>
          <w:szCs w:val="28"/>
          <w:vertAlign w:val="superscript"/>
          <w:lang w:val="ru-RU"/>
        </w:rPr>
        <w:t>2</w:t>
      </w:r>
      <w:r w:rsidR="00481475" w:rsidRPr="00D567BE">
        <w:rPr>
          <w:i/>
          <w:sz w:val="28"/>
          <w:szCs w:val="28"/>
          <w:lang w:val="ru-RU"/>
        </w:rPr>
        <w:t xml:space="preserve">,  </w:t>
      </w:r>
      <w:r w:rsidRPr="00D567BE">
        <w:rPr>
          <w:i/>
          <w:sz w:val="28"/>
          <w:szCs w:val="28"/>
          <w:lang w:val="ru-RU"/>
        </w:rPr>
        <w:t xml:space="preserve"> </w:t>
      </w:r>
      <w:proofErr w:type="gramEnd"/>
      <w:r w:rsidRPr="00D567BE">
        <w:rPr>
          <w:i/>
          <w:sz w:val="28"/>
          <w:szCs w:val="28"/>
          <w:lang w:val="ru-RU"/>
        </w:rPr>
        <w:t xml:space="preserve">                                      (1)</w:t>
      </w:r>
    </w:p>
    <w:p w14:paraId="23C5E5D0" w14:textId="77777777" w:rsidR="00C80E9B" w:rsidRPr="00D567BE" w:rsidRDefault="00C80E9B" w:rsidP="00C80E9B">
      <w:pPr>
        <w:pStyle w:val="ad"/>
        <w:spacing w:after="0" w:line="360" w:lineRule="auto"/>
        <w:ind w:left="2124" w:firstLine="680"/>
        <w:jc w:val="center"/>
        <w:rPr>
          <w:i/>
          <w:sz w:val="28"/>
          <w:szCs w:val="28"/>
          <w:lang w:val="ru-RU"/>
        </w:rPr>
      </w:pPr>
    </w:p>
    <w:p w14:paraId="7A0E1F3F" w14:textId="77777777" w:rsidR="00C80E9B" w:rsidRPr="00D567BE" w:rsidRDefault="00C80E9B" w:rsidP="00C80E9B">
      <w:pPr>
        <w:pStyle w:val="ad"/>
        <w:spacing w:after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>где ИМТ – индекс массы тела; масса тела – вес человека, кг; рост – рост человека, м.</w:t>
      </w:r>
    </w:p>
    <w:p w14:paraId="0AD1A70E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8027E9B" w14:textId="77777777" w:rsidR="00C80E9B" w:rsidRPr="00C80E9B" w:rsidRDefault="00C80E9B" w:rsidP="00C80E9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2.2.2. </w:t>
      </w:r>
      <w:r w:rsidRPr="00C80E9B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Диагностические методы выявления остеопороза и его факторов риска.</w:t>
      </w:r>
    </w:p>
    <w:p w14:paraId="02BFD4D5" w14:textId="406D0A0E" w:rsidR="00C80E9B" w:rsidRPr="00C80E9B" w:rsidRDefault="00C80E9B" w:rsidP="00C80E9B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Оценку </w:t>
      </w:r>
      <w:r w:rsidRPr="00C80E9B">
        <w:rPr>
          <w:rFonts w:ascii="Times New Roman" w:hAnsi="Times New Roman" w:cs="Times New Roman"/>
          <w:color w:val="222222"/>
          <w:sz w:val="28"/>
          <w:szCs w:val="28"/>
          <w:lang w:val="ru-RU"/>
        </w:rPr>
        <w:t>минеральной плотности кост</w:t>
      </w:r>
      <w:r w:rsidR="00481475">
        <w:rPr>
          <w:rFonts w:ascii="Times New Roman" w:hAnsi="Times New Roman" w:cs="Times New Roman"/>
          <w:color w:val="222222"/>
          <w:sz w:val="28"/>
          <w:szCs w:val="28"/>
          <w:lang w:val="ru-RU"/>
        </w:rPr>
        <w:t>ей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среди обследованных проводили по Т-критерию, поскольку средний возраст нашего контингента превышал 50 лет.</w:t>
      </w:r>
    </w:p>
    <w:p w14:paraId="14549EA9" w14:textId="77777777" w:rsidR="00C80E9B" w:rsidRPr="00C80E9B" w:rsidRDefault="00C80E9B" w:rsidP="00C80E9B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 Для интерпретации полученных результатов использовали следующие значения Т-критерия: </w:t>
      </w:r>
    </w:p>
    <w:p w14:paraId="0D57847A" w14:textId="77777777" w:rsidR="00C80E9B" w:rsidRPr="00C80E9B" w:rsidRDefault="00C80E9B" w:rsidP="00C80E9B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- от +2,5 до -0,9 </w:t>
      </w:r>
      <w:r w:rsidRPr="00C80E9B">
        <w:rPr>
          <w:rFonts w:ascii="Times New Roman" w:hAnsi="Times New Roman" w:cs="Times New Roman"/>
          <w:sz w:val="28"/>
          <w:szCs w:val="28"/>
        </w:rPr>
        <w:t>SD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(стандартных отклонений) считали МПК «нормальной»;</w:t>
      </w:r>
    </w:p>
    <w:p w14:paraId="718206F2" w14:textId="77777777" w:rsidR="00C80E9B" w:rsidRPr="00C80E9B" w:rsidRDefault="00C80E9B" w:rsidP="00C80E9B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- от -1 до -2,5 </w:t>
      </w:r>
      <w:r w:rsidRPr="00C80E9B">
        <w:rPr>
          <w:rFonts w:ascii="Times New Roman" w:hAnsi="Times New Roman" w:cs="Times New Roman"/>
          <w:sz w:val="28"/>
          <w:szCs w:val="28"/>
        </w:rPr>
        <w:t>SD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– «</w:t>
      </w:r>
      <w:proofErr w:type="spellStart"/>
      <w:r w:rsidRPr="00C80E9B">
        <w:rPr>
          <w:rFonts w:ascii="Times New Roman" w:hAnsi="Times New Roman" w:cs="Times New Roman"/>
          <w:sz w:val="28"/>
          <w:szCs w:val="28"/>
          <w:lang w:val="ru-RU"/>
        </w:rPr>
        <w:t>остеопения</w:t>
      </w:r>
      <w:proofErr w:type="spellEnd"/>
      <w:r w:rsidRPr="00C80E9B"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14:paraId="24516ED2" w14:textId="77777777" w:rsidR="00C80E9B" w:rsidRPr="00C80E9B" w:rsidRDefault="00C80E9B" w:rsidP="00C80E9B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- менее -2,5 </w:t>
      </w:r>
      <w:r w:rsidRPr="00C80E9B">
        <w:rPr>
          <w:rFonts w:ascii="Times New Roman" w:hAnsi="Times New Roman" w:cs="Times New Roman"/>
          <w:sz w:val="28"/>
          <w:szCs w:val="28"/>
        </w:rPr>
        <w:t>SD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– «остеопороз»;</w:t>
      </w:r>
    </w:p>
    <w:p w14:paraId="63154055" w14:textId="0C433C7C" w:rsidR="00C80E9B" w:rsidRPr="00C80E9B" w:rsidRDefault="002368CE" w:rsidP="00C80E9B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80E9B"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менее -2,5 </w:t>
      </w:r>
      <w:r w:rsidR="00C80E9B" w:rsidRPr="00C80E9B">
        <w:rPr>
          <w:rFonts w:ascii="Times New Roman" w:hAnsi="Times New Roman" w:cs="Times New Roman"/>
          <w:sz w:val="28"/>
          <w:szCs w:val="28"/>
        </w:rPr>
        <w:t>SD</w:t>
      </w:r>
      <w:r w:rsidR="00C80E9B"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1475"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481475" w:rsidRPr="000C49BA">
        <w:rPr>
          <w:rFonts w:ascii="Times New Roman" w:hAnsi="Times New Roman" w:cs="Times New Roman"/>
          <w:sz w:val="28"/>
          <w:szCs w:val="28"/>
          <w:lang w:val="ru-RU"/>
        </w:rPr>
        <w:t>перелом</w:t>
      </w:r>
      <w:r w:rsidR="00C80E9B"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при минимальной травме – «тяжелый остеопороз».</w:t>
      </w:r>
    </w:p>
    <w:p w14:paraId="4151F91C" w14:textId="77777777" w:rsidR="00C80E9B" w:rsidRPr="00C80E9B" w:rsidRDefault="00C80E9B" w:rsidP="00C80E9B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Измерение данного критерия осуществляли в области дистального отдела предплечья и пяточной кости с помощью периферической </w:t>
      </w:r>
      <w:proofErr w:type="spellStart"/>
      <w:r w:rsidRPr="00C80E9B">
        <w:rPr>
          <w:rFonts w:ascii="Times New Roman" w:hAnsi="Times New Roman" w:cs="Times New Roman"/>
          <w:sz w:val="28"/>
          <w:szCs w:val="28"/>
          <w:lang w:val="ru-RU"/>
        </w:rPr>
        <w:t>двухэнергетической</w:t>
      </w:r>
      <w:proofErr w:type="spellEnd"/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рентгеновской </w:t>
      </w:r>
      <w:proofErr w:type="spellStart"/>
      <w:r w:rsidRPr="00C80E9B">
        <w:rPr>
          <w:rFonts w:ascii="Times New Roman" w:hAnsi="Times New Roman" w:cs="Times New Roman"/>
          <w:sz w:val="28"/>
          <w:szCs w:val="28"/>
          <w:lang w:val="ru-RU"/>
        </w:rPr>
        <w:t>абсорбциометрии</w:t>
      </w:r>
      <w:proofErr w:type="spellEnd"/>
      <w:r w:rsidRPr="00C80E9B">
        <w:rPr>
          <w:rFonts w:ascii="Times New Roman" w:hAnsi="Times New Roman" w:cs="Times New Roman"/>
          <w:sz w:val="28"/>
          <w:szCs w:val="28"/>
          <w:lang w:val="ru-RU"/>
        </w:rPr>
        <w:t>. Это простой, быстрый и неинвазивный метод, при котором происходит облучение отдельных частей тела очень малым количеством ионизирующих лучей.</w:t>
      </w:r>
    </w:p>
    <w:p w14:paraId="00CE8729" w14:textId="77777777" w:rsidR="00C80E9B" w:rsidRPr="00C80E9B" w:rsidRDefault="00C80E9B" w:rsidP="00C80E9B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Данное исследование мы проводили при помощи денситометра </w:t>
      </w:r>
      <w:r w:rsidRPr="00C80E9B">
        <w:rPr>
          <w:rFonts w:ascii="Times New Roman" w:hAnsi="Times New Roman" w:cs="Times New Roman"/>
          <w:sz w:val="28"/>
          <w:szCs w:val="28"/>
        </w:rPr>
        <w:t>EXA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3000 (Южная Корея), рис. 2.9.</w:t>
      </w:r>
    </w:p>
    <w:p w14:paraId="0E23D729" w14:textId="77777777" w:rsidR="00C80E9B" w:rsidRPr="00C80E9B" w:rsidRDefault="00C80E9B" w:rsidP="00C80E9B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149F3C2" wp14:editId="78CA35CC">
            <wp:extent cx="5577055" cy="203564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7" b="6835"/>
                    <a:stretch/>
                  </pic:blipFill>
                  <pic:spPr bwMode="auto">
                    <a:xfrm>
                      <a:off x="0" y="0"/>
                      <a:ext cx="5597122" cy="204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1FA45" w14:textId="77777777" w:rsidR="00C80E9B" w:rsidRPr="00C80E9B" w:rsidRDefault="00C80E9B" w:rsidP="00C80E9B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Рис. 2.9. Денситометр </w:t>
      </w:r>
      <w:r w:rsidRPr="00C80E9B">
        <w:rPr>
          <w:rFonts w:ascii="Times New Roman" w:hAnsi="Times New Roman" w:cs="Times New Roman"/>
          <w:sz w:val="28"/>
          <w:szCs w:val="28"/>
        </w:rPr>
        <w:t>EXA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>3000.</w:t>
      </w:r>
    </w:p>
    <w:p w14:paraId="36EAD4CA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Костный рентгеновский денситометр </w:t>
      </w:r>
      <w:r w:rsidRPr="00C80E9B">
        <w:rPr>
          <w:rFonts w:ascii="Times New Roman" w:hAnsi="Times New Roman" w:cs="Times New Roman"/>
          <w:color w:val="000000"/>
          <w:sz w:val="28"/>
          <w:szCs w:val="28"/>
        </w:rPr>
        <w:t>EXA</w:t>
      </w: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>-3000 позволяет исследовать не только пяточную область, но и кости предплечья, он оснащен удобным подъемником — элеватором, необходимый для позиционирования предплечья (верхнее положение) и пятки (нижнее положение). Работа прибора не требует расходных материалов.</w:t>
      </w:r>
    </w:p>
    <w:p w14:paraId="69F20F8D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>Уникальная технология цифрового радиологического луча обеспечивает максимально высокую скорость, отличную точность изображения и анализа. Так, сканирование предплечья и пятки происходит всего за 5 секунд. Скорость данного аппарата в 50 раз выше скорости обычных денситометров, что делает его уникальным в своем роде.</w:t>
      </w:r>
    </w:p>
    <w:p w14:paraId="064B855E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Технология ЦР луча и автоматизированный анализ в комбинации позволяют проводить гарантированно точное и высокоскоростное исследование.</w:t>
      </w:r>
    </w:p>
    <w:p w14:paraId="1A482544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Результат обследования готов уже после 5 секунд сканирования. Анализ происходит на основе </w:t>
      </w:r>
      <w:r w:rsidRPr="00C80E9B">
        <w:rPr>
          <w:rFonts w:ascii="Times New Roman" w:hAnsi="Times New Roman" w:cs="Times New Roman"/>
          <w:color w:val="000000"/>
          <w:sz w:val="28"/>
          <w:szCs w:val="28"/>
        </w:rPr>
        <w:t>BMD</w:t>
      </w: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измерения – самого сильного и надежного прогностического индикатора будущих переломов и разрывов.</w:t>
      </w:r>
    </w:p>
    <w:p w14:paraId="5CCA6B6E" w14:textId="31D4BAFE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Оценку факторов риска остеопороза мы проводили при помощи унифицированной анкеты</w:t>
      </w:r>
      <w:r w:rsidR="004574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="0048147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которая была </w:t>
      </w: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переведена на кыргызский язык), разработанная </w:t>
      </w:r>
      <w:r w:rsidR="00481475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еждународным </w:t>
      </w:r>
      <w:r w:rsidR="00481475">
        <w:rPr>
          <w:rFonts w:ascii="Times New Roman" w:hAnsi="Times New Roman" w:cs="Times New Roman"/>
          <w:color w:val="000000"/>
          <w:sz w:val="28"/>
          <w:szCs w:val="28"/>
          <w:lang w:val="ru-RU"/>
        </w:rPr>
        <w:t>Ф</w:t>
      </w: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ондом </w:t>
      </w:r>
      <w:r w:rsidR="00481475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стеопороза, в которой учитывались возрастные, гендерные, антропометрические параметры, а также сопутствующие заболевания, приём медикаментов, алиментарный фактор и семейный анамнез по </w:t>
      </w: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случившимся переломам у родителей; 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прием ГКС &gt; 3 мес. в любой период жизни или в настоящее время. Кроме того, анкета включала вопросы о питании для оценки суточного потребления </w:t>
      </w:r>
      <w:r w:rsidR="00481475" w:rsidRPr="00C80E9B">
        <w:rPr>
          <w:rFonts w:ascii="Times New Roman" w:hAnsi="Times New Roman" w:cs="Times New Roman"/>
          <w:sz w:val="28"/>
          <w:szCs w:val="28"/>
          <w:lang w:val="ru-RU"/>
        </w:rPr>
        <w:t>кальция</w:t>
      </w:r>
      <w:r w:rsidR="00E92871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gramStart"/>
      <w:r w:rsidR="00E92871">
        <w:rPr>
          <w:rFonts w:ascii="Times New Roman" w:hAnsi="Times New Roman" w:cs="Times New Roman"/>
          <w:sz w:val="28"/>
          <w:szCs w:val="28"/>
          <w:lang w:val="ru-RU"/>
        </w:rPr>
        <w:t xml:space="preserve">СПК) </w:t>
      </w:r>
      <w:r w:rsidR="00481475"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proofErr w:type="gramEnd"/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пищей с помощью калькулятора кальция </w:t>
      </w:r>
      <w:r w:rsidRPr="00C80E9B">
        <w:rPr>
          <w:rFonts w:ascii="Times New Roman" w:hAnsi="Times New Roman" w:cs="Times New Roman"/>
          <w:sz w:val="28"/>
          <w:szCs w:val="28"/>
        </w:rPr>
        <w:t>IOF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hyperlink r:id="rId17" w:history="1">
        <w:r w:rsidRPr="00C80E9B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C80E9B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C80E9B">
          <w:rPr>
            <w:rStyle w:val="a4"/>
            <w:rFonts w:ascii="Times New Roman" w:hAnsi="Times New Roman" w:cs="Times New Roman"/>
            <w:sz w:val="28"/>
            <w:szCs w:val="28"/>
          </w:rPr>
          <w:t>international</w:t>
        </w:r>
        <w:r w:rsidRPr="00C80E9B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C80E9B">
          <w:rPr>
            <w:rStyle w:val="a4"/>
            <w:rFonts w:ascii="Times New Roman" w:hAnsi="Times New Roman" w:cs="Times New Roman"/>
            <w:sz w:val="28"/>
            <w:szCs w:val="28"/>
          </w:rPr>
          <w:t>osteoporosis</w:t>
        </w:r>
        <w:r w:rsidRPr="00C80E9B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C80E9B">
          <w:rPr>
            <w:rStyle w:val="a4"/>
            <w:rFonts w:ascii="Times New Roman" w:hAnsi="Times New Roman" w:cs="Times New Roman"/>
            <w:sz w:val="28"/>
            <w:szCs w:val="28"/>
          </w:rPr>
          <w:t>foundation</w:t>
        </w:r>
      </w:hyperlink>
      <w:r w:rsidRPr="00C80E9B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5C8850F9" w14:textId="77777777" w:rsidR="00C80E9B" w:rsidRPr="00C80E9B" w:rsidRDefault="00C80E9B" w:rsidP="00C80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Для определения вероятности перелома в 10-летней перспективе использовали электронную анкету </w:t>
      </w:r>
      <w:r w:rsidRPr="00C80E9B">
        <w:rPr>
          <w:rFonts w:ascii="Times New Roman" w:hAnsi="Times New Roman" w:cs="Times New Roman"/>
          <w:sz w:val="28"/>
          <w:szCs w:val="28"/>
        </w:rPr>
        <w:t>FRAX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. Компьютерная программа имеется в свободном доступе на сайте </w:t>
      </w:r>
      <w:proofErr w:type="spellStart"/>
      <w:r w:rsidRPr="00C80E9B">
        <w:rPr>
          <w:rFonts w:ascii="Times New Roman" w:hAnsi="Times New Roman" w:cs="Times New Roman"/>
          <w:sz w:val="28"/>
          <w:szCs w:val="28"/>
          <w:lang w:val="ru-RU"/>
        </w:rPr>
        <w:t>Шеффилдского</w:t>
      </w:r>
      <w:proofErr w:type="spellEnd"/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университета (</w:t>
      </w:r>
      <w:hyperlink r:id="rId18" w:history="1">
        <w:r w:rsidRPr="00C80E9B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C80E9B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C80E9B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C80E9B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C80E9B">
          <w:rPr>
            <w:rStyle w:val="a4"/>
            <w:rFonts w:ascii="Times New Roman" w:hAnsi="Times New Roman" w:cs="Times New Roman"/>
            <w:sz w:val="28"/>
            <w:szCs w:val="28"/>
          </w:rPr>
          <w:t>shef</w:t>
        </w:r>
        <w:proofErr w:type="spellEnd"/>
        <w:r w:rsidRPr="00C80E9B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C80E9B">
          <w:rPr>
            <w:rStyle w:val="a4"/>
            <w:rFonts w:ascii="Times New Roman" w:hAnsi="Times New Roman" w:cs="Times New Roman"/>
            <w:sz w:val="28"/>
            <w:szCs w:val="28"/>
          </w:rPr>
          <w:t>ac</w:t>
        </w:r>
        <w:r w:rsidRPr="00C80E9B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C80E9B">
          <w:rPr>
            <w:rStyle w:val="a4"/>
            <w:rFonts w:ascii="Times New Roman" w:hAnsi="Times New Roman" w:cs="Times New Roman"/>
            <w:sz w:val="28"/>
            <w:szCs w:val="28"/>
          </w:rPr>
          <w:t>uk</w:t>
        </w:r>
        <w:proofErr w:type="spellEnd"/>
        <w:r w:rsidRPr="00C80E9B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C80E9B">
          <w:rPr>
            <w:rStyle w:val="a4"/>
            <w:rFonts w:ascii="Times New Roman" w:hAnsi="Times New Roman" w:cs="Times New Roman"/>
            <w:sz w:val="28"/>
            <w:szCs w:val="28"/>
          </w:rPr>
          <w:t>FRAX</w:t>
        </w:r>
      </w:hyperlink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).  Результатом подсчета </w:t>
      </w:r>
      <w:r w:rsidRPr="00C80E9B">
        <w:rPr>
          <w:rFonts w:ascii="Times New Roman" w:hAnsi="Times New Roman" w:cs="Times New Roman"/>
          <w:sz w:val="28"/>
          <w:szCs w:val="28"/>
        </w:rPr>
        <w:t>FRAX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являются два показателя: 1) 10-летний абсолютный риск основных </w:t>
      </w:r>
      <w:proofErr w:type="spellStart"/>
      <w:r w:rsidRPr="00C80E9B">
        <w:rPr>
          <w:rFonts w:ascii="Times New Roman" w:hAnsi="Times New Roman" w:cs="Times New Roman"/>
          <w:sz w:val="28"/>
          <w:szCs w:val="28"/>
          <w:lang w:val="ru-RU"/>
        </w:rPr>
        <w:t>остеопоротических</w:t>
      </w:r>
      <w:proofErr w:type="spellEnd"/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переломов (проксимального отдела бедра, дистального отдела предплечья, плеча и клинически </w:t>
      </w:r>
      <w:proofErr w:type="spellStart"/>
      <w:r w:rsidRPr="00C80E9B">
        <w:rPr>
          <w:rFonts w:ascii="Times New Roman" w:hAnsi="Times New Roman" w:cs="Times New Roman"/>
          <w:sz w:val="28"/>
          <w:szCs w:val="28"/>
          <w:lang w:val="ru-RU"/>
        </w:rPr>
        <w:t>манифестного</w:t>
      </w:r>
      <w:proofErr w:type="spellEnd"/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перелома позвонка); 2) 10-летний риск перелома проксимального отдела бедра </w:t>
      </w: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>(рис. 2.10)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973D84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91FE1B8" w14:textId="77777777" w:rsidR="00C80E9B" w:rsidRPr="00C80E9B" w:rsidRDefault="00C80E9B" w:rsidP="00C80E9B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80E9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71B1DE8" wp14:editId="7657331B">
            <wp:extent cx="3944679" cy="4699591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730" cy="472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37EC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Рис. 2.10. Вопросы анкеты </w:t>
      </w:r>
      <w:r w:rsidRPr="00C80E9B">
        <w:rPr>
          <w:rFonts w:ascii="Times New Roman" w:hAnsi="Times New Roman" w:cs="Times New Roman"/>
          <w:sz w:val="28"/>
          <w:szCs w:val="28"/>
        </w:rPr>
        <w:t>FRAX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D2517AC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0A1181" w14:textId="77777777" w:rsidR="00C80E9B" w:rsidRPr="00C80E9B" w:rsidRDefault="00C80E9B" w:rsidP="00C80E9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2.2.3. </w:t>
      </w:r>
      <w:r w:rsidRPr="00C80E9B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Определение функции внешнего дыхания.</w:t>
      </w:r>
    </w:p>
    <w:p w14:paraId="744E4A9E" w14:textId="77777777" w:rsidR="00C80E9B" w:rsidRPr="00C80E9B" w:rsidRDefault="00C80E9B" w:rsidP="00C80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>Для оценки функции внешнего дыхания был проведен анализ следующих показателей:</w:t>
      </w:r>
    </w:p>
    <w:p w14:paraId="7A91778C" w14:textId="77777777" w:rsidR="00C80E9B" w:rsidRPr="00C80E9B" w:rsidRDefault="00C80E9B" w:rsidP="00C80E9B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>Объем форсированного выдоха за 1-ю секунду (ОФВ1).</w:t>
      </w:r>
    </w:p>
    <w:p w14:paraId="39A42248" w14:textId="77777777" w:rsidR="00C80E9B" w:rsidRPr="00C80E9B" w:rsidRDefault="00C80E9B" w:rsidP="00C80E9B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>Форсированная жизненная емкость легких (ФЖЕЛ)</w:t>
      </w:r>
    </w:p>
    <w:p w14:paraId="68C3F7B3" w14:textId="77777777" w:rsidR="00C80E9B" w:rsidRPr="00C80E9B" w:rsidRDefault="00C80E9B" w:rsidP="00C80E9B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proofErr w:type="spellStart"/>
      <w:r w:rsidRPr="00C80E9B">
        <w:rPr>
          <w:rFonts w:ascii="Times New Roman" w:hAnsi="Times New Roman" w:cs="Times New Roman"/>
          <w:sz w:val="28"/>
          <w:szCs w:val="28"/>
        </w:rPr>
        <w:t>ндекс</w:t>
      </w:r>
      <w:proofErr w:type="spellEnd"/>
      <w:r w:rsidRPr="00C80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0E9B">
        <w:rPr>
          <w:rFonts w:ascii="Times New Roman" w:hAnsi="Times New Roman" w:cs="Times New Roman"/>
          <w:sz w:val="28"/>
          <w:szCs w:val="28"/>
        </w:rPr>
        <w:t>Тиффно</w:t>
      </w:r>
      <w:proofErr w:type="spellEnd"/>
      <w:r w:rsidRPr="00C80E9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027C2C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>Рассчитывали процентное снижение всех показателей от должной величины по нормативам ECSC.</w:t>
      </w:r>
    </w:p>
    <w:p w14:paraId="17627E47" w14:textId="77777777" w:rsidR="00C80E9B" w:rsidRPr="00C80E9B" w:rsidRDefault="00C80E9B" w:rsidP="00C80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Спирометрические показатели оценивались с помощью портативного прибора для определения функции внешнего дыхания </w:t>
      </w:r>
      <w:proofErr w:type="spellStart"/>
      <w:r w:rsidRPr="00C80E9B">
        <w:rPr>
          <w:rFonts w:ascii="Times New Roman" w:hAnsi="Times New Roman" w:cs="Times New Roman"/>
          <w:sz w:val="28"/>
          <w:szCs w:val="28"/>
        </w:rPr>
        <w:t>SpirolabIII</w:t>
      </w:r>
      <w:proofErr w:type="spellEnd"/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(Италия), рис. 2.11. </w:t>
      </w:r>
    </w:p>
    <w:p w14:paraId="3893188D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0A508D3F" wp14:editId="4F4755DE">
            <wp:extent cx="4752754" cy="4079798"/>
            <wp:effectExtent l="0" t="0" r="0" b="0"/>
            <wp:docPr id="38" name="Рисунок 38" descr="Изображение выглядит как текст, ноутбук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, ноутбук, компьютер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486" cy="408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99E2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Рис. 2.11. Портативный прибор для определения функции внешнего дыхания </w:t>
      </w:r>
      <w:proofErr w:type="spellStart"/>
      <w:r w:rsidRPr="00C80E9B">
        <w:rPr>
          <w:rFonts w:ascii="Times New Roman" w:hAnsi="Times New Roman" w:cs="Times New Roman"/>
          <w:sz w:val="28"/>
          <w:szCs w:val="28"/>
        </w:rPr>
        <w:t>SpirolabIII</w:t>
      </w:r>
      <w:proofErr w:type="spellEnd"/>
      <w:r w:rsidRPr="00C80E9B">
        <w:rPr>
          <w:rFonts w:ascii="Times New Roman" w:hAnsi="Times New Roman" w:cs="Times New Roman"/>
          <w:sz w:val="28"/>
          <w:szCs w:val="28"/>
          <w:lang w:val="ru-RU"/>
        </w:rPr>
        <w:t xml:space="preserve"> (Италия).</w:t>
      </w:r>
    </w:p>
    <w:p w14:paraId="6A1969F0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Спирометрию проводили утром натощак в положении сидя после 15-минутного отдыха. Инструкции по выполнению дыхательных маневров давались на русском, а при необходимости – и на кыргызском языках.</w:t>
      </w:r>
    </w:p>
    <w:p w14:paraId="6C01F952" w14:textId="77777777" w:rsidR="00C80E9B" w:rsidRPr="00C80E9B" w:rsidRDefault="00C80E9B" w:rsidP="00C80E9B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C80E9B">
        <w:rPr>
          <w:sz w:val="28"/>
          <w:szCs w:val="28"/>
        </w:rPr>
        <w:t xml:space="preserve">Для исключения случаев обратимой обструкции пациентам с ОФВ1/ФЖЕЛ менее 70% проводили </w:t>
      </w:r>
      <w:proofErr w:type="spellStart"/>
      <w:r w:rsidRPr="00C80E9B">
        <w:rPr>
          <w:sz w:val="28"/>
          <w:szCs w:val="28"/>
        </w:rPr>
        <w:t>бронходилатационную</w:t>
      </w:r>
      <w:proofErr w:type="spellEnd"/>
      <w:r w:rsidRPr="00C80E9B">
        <w:rPr>
          <w:sz w:val="28"/>
          <w:szCs w:val="28"/>
        </w:rPr>
        <w:t xml:space="preserve"> пробу (200 мкг </w:t>
      </w:r>
      <w:proofErr w:type="spellStart"/>
      <w:r w:rsidRPr="00C80E9B">
        <w:rPr>
          <w:sz w:val="28"/>
          <w:szCs w:val="28"/>
        </w:rPr>
        <w:t>сальбутамолом</w:t>
      </w:r>
      <w:proofErr w:type="spellEnd"/>
      <w:r w:rsidRPr="00C80E9B">
        <w:rPr>
          <w:sz w:val="28"/>
          <w:szCs w:val="28"/>
        </w:rPr>
        <w:t xml:space="preserve"> через </w:t>
      </w:r>
      <w:proofErr w:type="spellStart"/>
      <w:r w:rsidRPr="00C80E9B">
        <w:rPr>
          <w:sz w:val="28"/>
          <w:szCs w:val="28"/>
        </w:rPr>
        <w:t>спейсер</w:t>
      </w:r>
      <w:proofErr w:type="spellEnd"/>
      <w:r w:rsidRPr="00C80E9B">
        <w:rPr>
          <w:sz w:val="28"/>
          <w:szCs w:val="28"/>
        </w:rPr>
        <w:t xml:space="preserve">). Пациенты с приростом ОФВ1 15% и более были исключены из исследования, как имеющие бронхиальную астму. </w:t>
      </w:r>
    </w:p>
    <w:p w14:paraId="22C6B687" w14:textId="0167CDA1" w:rsidR="00C80E9B" w:rsidRPr="00C80E9B" w:rsidRDefault="00C80E9B" w:rsidP="00C80E9B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C80E9B">
        <w:rPr>
          <w:sz w:val="28"/>
          <w:szCs w:val="28"/>
        </w:rPr>
        <w:lastRenderedPageBreak/>
        <w:t>Уровень насыщения</w:t>
      </w:r>
      <w:r w:rsidR="002368CE">
        <w:rPr>
          <w:sz w:val="28"/>
          <w:szCs w:val="28"/>
        </w:rPr>
        <w:t xml:space="preserve"> периферической </w:t>
      </w:r>
      <w:r w:rsidRPr="00C80E9B">
        <w:rPr>
          <w:sz w:val="28"/>
          <w:szCs w:val="28"/>
        </w:rPr>
        <w:t xml:space="preserve">крови кислородом проводили путем </w:t>
      </w:r>
      <w:proofErr w:type="spellStart"/>
      <w:r w:rsidRPr="00C80E9B">
        <w:rPr>
          <w:sz w:val="28"/>
          <w:szCs w:val="28"/>
        </w:rPr>
        <w:t>пульсоксиметрии</w:t>
      </w:r>
      <w:proofErr w:type="spellEnd"/>
      <w:r w:rsidRPr="00C80E9B">
        <w:rPr>
          <w:sz w:val="28"/>
          <w:szCs w:val="28"/>
        </w:rPr>
        <w:t xml:space="preserve"> </w:t>
      </w:r>
      <w:r w:rsidRPr="00C80E9B">
        <w:rPr>
          <w:color w:val="000000" w:themeColor="text1"/>
          <w:sz w:val="28"/>
          <w:szCs w:val="28"/>
        </w:rPr>
        <w:t xml:space="preserve">при помощи </w:t>
      </w:r>
      <w:r w:rsidR="00B20E46" w:rsidRPr="00C80E9B">
        <w:rPr>
          <w:color w:val="000000" w:themeColor="text1"/>
          <w:sz w:val="28"/>
          <w:szCs w:val="28"/>
        </w:rPr>
        <w:t>портативного пульсоксиметра</w:t>
      </w:r>
      <w:r w:rsidRPr="00C80E9B">
        <w:rPr>
          <w:color w:val="000000" w:themeColor="text1"/>
          <w:sz w:val="28"/>
          <w:szCs w:val="28"/>
        </w:rPr>
        <w:t xml:space="preserve"> «Окситест-1» (Россия) (рис. 2.12).</w:t>
      </w:r>
      <w:r w:rsidRPr="00C80E9B">
        <w:rPr>
          <w:noProof/>
          <w:sz w:val="28"/>
          <w:szCs w:val="28"/>
        </w:rPr>
        <w:drawing>
          <wp:inline distT="0" distB="0" distL="0" distR="0" wp14:anchorId="7EB61763" wp14:editId="2AAC26D4">
            <wp:extent cx="4572000" cy="30226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516B6" w14:textId="77777777" w:rsidR="00C80E9B" w:rsidRPr="00C80E9B" w:rsidRDefault="00C80E9B" w:rsidP="00C80E9B">
      <w:pPr>
        <w:pStyle w:val="Default"/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0E9B">
        <w:rPr>
          <w:rFonts w:eastAsia="Calibri"/>
          <w:sz w:val="28"/>
          <w:szCs w:val="28"/>
          <w:lang w:eastAsia="en-US"/>
        </w:rPr>
        <w:t>Рис. 2.12. Портативный пульсоксиметр «Окситест-1» (Россия).</w:t>
      </w:r>
    </w:p>
    <w:p w14:paraId="27550A67" w14:textId="08D3F8DA" w:rsidR="00C80E9B" w:rsidRDefault="00C80E9B" w:rsidP="00C80E9B">
      <w:pPr>
        <w:pStyle w:val="af"/>
        <w:spacing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80E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Выраженность одышки оценивалось при помощи </w:t>
      </w:r>
      <w:bookmarkStart w:id="35" w:name="_Hlk165239546"/>
      <w:proofErr w:type="spellStart"/>
      <w:r w:rsidRPr="00C80E9B">
        <w:rPr>
          <w:rFonts w:ascii="Times New Roman" w:eastAsia="Calibri" w:hAnsi="Times New Roman" w:cs="Times New Roman"/>
          <w:color w:val="000000"/>
          <w:sz w:val="28"/>
          <w:szCs w:val="28"/>
        </w:rPr>
        <w:t>Modified</w:t>
      </w:r>
      <w:proofErr w:type="spellEnd"/>
      <w:r w:rsidRPr="00C80E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Medical Research Council </w:t>
      </w:r>
      <w:bookmarkEnd w:id="35"/>
      <w:r w:rsidRPr="00C80E9B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proofErr w:type="spellStart"/>
      <w:r w:rsidRPr="00C80E9B">
        <w:rPr>
          <w:rFonts w:ascii="Times New Roman" w:eastAsia="Calibri" w:hAnsi="Times New Roman" w:cs="Times New Roman"/>
          <w:color w:val="000000"/>
          <w:sz w:val="28"/>
          <w:szCs w:val="28"/>
        </w:rPr>
        <w:t>mMRC</w:t>
      </w:r>
      <w:proofErr w:type="spellEnd"/>
      <w:r w:rsidRPr="00C80E9B">
        <w:rPr>
          <w:rFonts w:ascii="Times New Roman" w:eastAsia="Calibri" w:hAnsi="Times New Roman" w:cs="Times New Roman"/>
          <w:color w:val="000000"/>
          <w:sz w:val="28"/>
          <w:szCs w:val="28"/>
        </w:rPr>
        <w:t>), а для выявления степени влияния ХОБЛ на состояния здоровья был использован тест COPD Assessment Test (CAT).</w:t>
      </w:r>
    </w:p>
    <w:p w14:paraId="1D2DE362" w14:textId="49167EF6" w:rsidR="002368CE" w:rsidRPr="0089276B" w:rsidRDefault="002368CE" w:rsidP="00F2223B">
      <w:pPr>
        <w:pStyle w:val="af"/>
        <w:spacing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Методом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пикфлоуметрии</w:t>
      </w:r>
      <w:proofErr w:type="spellEnd"/>
      <w:r w:rsidR="00F2223B" w:rsidRPr="00F22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соблюдением правильной техники </w:t>
      </w:r>
      <w:r w:rsidR="00113DF2" w:rsidRPr="00F22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выполнения: </w:t>
      </w:r>
      <w:r w:rsidR="00113DF2">
        <w:rPr>
          <w:rFonts w:ascii="Times New Roman" w:eastAsia="Calibri" w:hAnsi="Times New Roman" w:cs="Times New Roman"/>
          <w:color w:val="000000"/>
          <w:sz w:val="28"/>
          <w:szCs w:val="28"/>
        </w:rPr>
        <w:t>измерялось</w:t>
      </w:r>
      <w:r w:rsidR="00F22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пиковая объемная скорость форсированного выдоха</w:t>
      </w:r>
      <w:r w:rsidR="00683F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%</w:t>
      </w:r>
      <w:r w:rsidR="008927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2223B">
        <w:rPr>
          <w:rFonts w:ascii="Times New Roman" w:eastAsia="Calibri" w:hAnsi="Times New Roman" w:cs="Times New Roman"/>
          <w:color w:val="000000"/>
          <w:sz w:val="28"/>
          <w:szCs w:val="28"/>
        </w:rPr>
        <w:t>от должн</w:t>
      </w:r>
      <w:r w:rsidR="00683F9C">
        <w:rPr>
          <w:rFonts w:ascii="Times New Roman" w:eastAsia="Calibri" w:hAnsi="Times New Roman" w:cs="Times New Roman"/>
          <w:color w:val="000000"/>
          <w:sz w:val="28"/>
          <w:szCs w:val="28"/>
        </w:rPr>
        <w:t>ой</w:t>
      </w:r>
      <w:r w:rsidR="00F22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величин</w:t>
      </w:r>
      <w:r w:rsidR="00683F9C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="00F22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с определением признаков бронхиальной проходимости </w:t>
      </w:r>
      <w:r w:rsidR="00F2223B" w:rsidRPr="00F2223B">
        <w:rPr>
          <w:rFonts w:ascii="Times New Roman" w:eastAsia="Calibri" w:hAnsi="Times New Roman" w:cs="Times New Roman"/>
          <w:color w:val="000000"/>
          <w:sz w:val="28"/>
          <w:szCs w:val="28"/>
        </w:rPr>
        <w:t>с учетом максимальных</w:t>
      </w:r>
      <w:r w:rsidR="00683F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значений </w:t>
      </w:r>
      <w:r w:rsidR="00F2223B" w:rsidRPr="00F22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(л/минуту) </w:t>
      </w:r>
      <w:r w:rsidR="00683F9C">
        <w:rPr>
          <w:rFonts w:ascii="Times New Roman" w:eastAsia="Calibri" w:hAnsi="Times New Roman" w:cs="Times New Roman"/>
          <w:color w:val="000000"/>
          <w:sz w:val="28"/>
          <w:szCs w:val="28"/>
        </w:rPr>
        <w:t>в результате тр</w:t>
      </w:r>
      <w:r w:rsidR="00760E3C">
        <w:rPr>
          <w:rFonts w:ascii="Times New Roman" w:eastAsia="Calibri" w:hAnsi="Times New Roman" w:cs="Times New Roman"/>
          <w:color w:val="000000"/>
          <w:sz w:val="28"/>
          <w:szCs w:val="28"/>
        </w:rPr>
        <w:t>ё</w:t>
      </w:r>
      <w:r w:rsidR="00683F9C">
        <w:rPr>
          <w:rFonts w:ascii="Times New Roman" w:eastAsia="Calibri" w:hAnsi="Times New Roman" w:cs="Times New Roman"/>
          <w:color w:val="000000"/>
          <w:sz w:val="28"/>
          <w:szCs w:val="28"/>
        </w:rPr>
        <w:t>х выдохов</w:t>
      </w:r>
      <w:r w:rsidR="00760E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760E3C" w:rsidRPr="00F22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утром до приема </w:t>
      </w:r>
      <w:proofErr w:type="spellStart"/>
      <w:r w:rsidR="00760E3C" w:rsidRPr="00F2223B">
        <w:rPr>
          <w:rFonts w:ascii="Times New Roman" w:eastAsia="Calibri" w:hAnsi="Times New Roman" w:cs="Times New Roman"/>
          <w:color w:val="000000"/>
          <w:sz w:val="28"/>
          <w:szCs w:val="28"/>
        </w:rPr>
        <w:t>бронходилататоров</w:t>
      </w:r>
      <w:proofErr w:type="spellEnd"/>
      <w:r w:rsidR="00760E3C" w:rsidRPr="00F22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вечером</w:t>
      </w:r>
      <w:r w:rsidR="00760E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после приема препаратов, с </w:t>
      </w:r>
      <w:r w:rsidR="00113DF2">
        <w:rPr>
          <w:rFonts w:ascii="Times New Roman" w:eastAsia="Calibri" w:hAnsi="Times New Roman" w:cs="Times New Roman"/>
          <w:color w:val="000000"/>
          <w:sz w:val="28"/>
          <w:szCs w:val="28"/>
        </w:rPr>
        <w:t>учетом с</w:t>
      </w:r>
      <w:r w:rsidR="00683F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колебани</w:t>
      </w:r>
      <w:r w:rsidR="00113D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й ПСВ </w:t>
      </w:r>
      <w:r w:rsidR="00683F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 20% </w:t>
      </w:r>
      <w:r w:rsidR="00760E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 исходной </w:t>
      </w:r>
      <w:r w:rsidR="00F2223B" w:rsidRPr="00F2223B">
        <w:rPr>
          <w:rFonts w:ascii="Times New Roman" w:eastAsia="Calibri" w:hAnsi="Times New Roman" w:cs="Times New Roman"/>
          <w:color w:val="000000"/>
          <w:sz w:val="28"/>
          <w:szCs w:val="28"/>
        </w:rPr>
        <w:t>в сутки</w:t>
      </w:r>
      <w:r w:rsidR="00683F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14:paraId="74F72859" w14:textId="77777777" w:rsidR="00A4620A" w:rsidRDefault="00A4620A" w:rsidP="00C80E9B">
      <w:pPr>
        <w:pStyle w:val="af"/>
        <w:spacing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6FE85A8" w14:textId="77777777" w:rsidR="003361B7" w:rsidRPr="00C80E9B" w:rsidRDefault="003361B7" w:rsidP="00C80E9B">
      <w:pPr>
        <w:pStyle w:val="af"/>
        <w:spacing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01EC60C" w14:textId="70FAA6EB" w:rsidR="003361B7" w:rsidRPr="003361B7" w:rsidRDefault="003361B7" w:rsidP="003361B7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3361B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2.2.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4</w:t>
      </w:r>
      <w:r w:rsidRPr="003361B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. Методика </w:t>
      </w:r>
      <w:r w:rsidRPr="000B7A0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/>
        </w:rPr>
        <w:t>тест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0B7A0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361B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COPD</w:t>
      </w:r>
      <w:r w:rsidRPr="003361B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</w:t>
      </w:r>
    </w:p>
    <w:p w14:paraId="3F905692" w14:textId="6DFF33B6" w:rsidR="00CF05A8" w:rsidRDefault="00CF05A8" w:rsidP="007F73F8">
      <w:pPr>
        <w:pStyle w:val="ac"/>
        <w:spacing w:before="0" w:beforeAutospacing="0" w:after="0" w:afterAutospacing="0" w:line="360" w:lineRule="auto"/>
        <w:ind w:firstLine="539"/>
        <w:jc w:val="both"/>
        <w:rPr>
          <w:color w:val="000000"/>
          <w:sz w:val="28"/>
          <w:szCs w:val="28"/>
        </w:rPr>
      </w:pPr>
      <w:r w:rsidRPr="00CF05A8">
        <w:rPr>
          <w:rFonts w:eastAsia="Calibri"/>
          <w:color w:val="000000"/>
          <w:sz w:val="28"/>
          <w:szCs w:val="28"/>
          <w:lang w:val="en-US" w:eastAsia="en-US"/>
        </w:rPr>
        <w:t>COPD</w:t>
      </w:r>
      <w:r w:rsidRPr="00CF05A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CF05A8">
        <w:rPr>
          <w:rFonts w:eastAsia="Calibri"/>
          <w:color w:val="000000"/>
          <w:sz w:val="28"/>
          <w:szCs w:val="28"/>
          <w:lang w:val="en-US" w:eastAsia="en-US"/>
        </w:rPr>
        <w:t>Assessment</w:t>
      </w:r>
      <w:r w:rsidRPr="00CF05A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CF05A8">
        <w:rPr>
          <w:rFonts w:eastAsia="Calibri"/>
          <w:color w:val="000000"/>
          <w:sz w:val="28"/>
          <w:szCs w:val="28"/>
          <w:lang w:val="en-US" w:eastAsia="en-US"/>
        </w:rPr>
        <w:t>Test</w:t>
      </w:r>
      <w:r w:rsidRPr="00CF05A8">
        <w:rPr>
          <w:rFonts w:eastAsia="Calibri"/>
          <w:color w:val="000000"/>
          <w:sz w:val="28"/>
          <w:szCs w:val="28"/>
          <w:lang w:eastAsia="en-US"/>
        </w:rPr>
        <w:t xml:space="preserve"> (</w:t>
      </w:r>
      <w:r w:rsidRPr="00CF05A8">
        <w:rPr>
          <w:rFonts w:eastAsia="Calibri"/>
          <w:color w:val="000000"/>
          <w:sz w:val="28"/>
          <w:szCs w:val="28"/>
          <w:lang w:val="en-US" w:eastAsia="en-US"/>
        </w:rPr>
        <w:t>CAT</w:t>
      </w:r>
      <w:r w:rsidRPr="00CF05A8">
        <w:rPr>
          <w:rFonts w:eastAsia="Calibri"/>
          <w:color w:val="000000"/>
          <w:sz w:val="28"/>
          <w:szCs w:val="28"/>
          <w:lang w:eastAsia="en-US"/>
        </w:rPr>
        <w:t>) – оценочный тест по ХОБЛ</w:t>
      </w:r>
      <w:r>
        <w:rPr>
          <w:rFonts w:eastAsia="Calibri"/>
          <w:color w:val="000000"/>
          <w:sz w:val="28"/>
          <w:szCs w:val="28"/>
          <w:lang w:eastAsia="en-US"/>
        </w:rPr>
        <w:t xml:space="preserve"> включает</w:t>
      </w:r>
      <w:r w:rsidRPr="00CF05A8">
        <w:rPr>
          <w:rFonts w:eastAsia="Calibri"/>
          <w:color w:val="000000"/>
          <w:sz w:val="28"/>
          <w:szCs w:val="28"/>
          <w:lang w:eastAsia="en-US"/>
        </w:rPr>
        <w:t xml:space="preserve"> 8 вопросов</w:t>
      </w:r>
      <w:r>
        <w:rPr>
          <w:rFonts w:eastAsia="Calibri"/>
          <w:color w:val="000000"/>
          <w:sz w:val="28"/>
          <w:szCs w:val="28"/>
          <w:lang w:eastAsia="en-US"/>
        </w:rPr>
        <w:t xml:space="preserve"> (рис. 2.13)</w:t>
      </w:r>
      <w:r w:rsidRPr="00CF05A8">
        <w:rPr>
          <w:rFonts w:eastAsia="Calibri"/>
          <w:color w:val="000000"/>
          <w:sz w:val="28"/>
          <w:szCs w:val="28"/>
          <w:lang w:eastAsia="en-US"/>
        </w:rPr>
        <w:t xml:space="preserve">, которые достоверно характеризуют </w:t>
      </w:r>
      <w:r>
        <w:rPr>
          <w:rFonts w:eastAsia="Calibri"/>
          <w:color w:val="000000"/>
          <w:sz w:val="28"/>
          <w:szCs w:val="28"/>
          <w:lang w:eastAsia="en-US"/>
        </w:rPr>
        <w:t xml:space="preserve">обсуждаемую </w:t>
      </w:r>
      <w:r>
        <w:rPr>
          <w:rFonts w:eastAsia="Calibri"/>
          <w:color w:val="000000"/>
          <w:sz w:val="28"/>
          <w:szCs w:val="28"/>
          <w:lang w:eastAsia="en-US"/>
        </w:rPr>
        <w:lastRenderedPageBreak/>
        <w:t>патологию</w:t>
      </w:r>
      <w:r w:rsidRPr="00CF05A8">
        <w:rPr>
          <w:rFonts w:eastAsia="Calibri"/>
          <w:color w:val="000000"/>
          <w:sz w:val="28"/>
          <w:szCs w:val="28"/>
          <w:lang w:eastAsia="en-US"/>
        </w:rPr>
        <w:t xml:space="preserve"> вне зависимости от пола пациента, страны проживания, стадии заболевания (обострение или ремиссия) и описывают следующие симптомы и ощущения: кашель, мокрота, стеснение в </w:t>
      </w:r>
      <w:r w:rsidR="000C49BA" w:rsidRPr="00CF05A8">
        <w:rPr>
          <w:rFonts w:eastAsia="Calibri"/>
          <w:color w:val="000000"/>
          <w:sz w:val="28"/>
          <w:szCs w:val="28"/>
          <w:lang w:eastAsia="en-US"/>
        </w:rPr>
        <w:t>грудной</w:t>
      </w:r>
      <w:r w:rsidRPr="00CF05A8">
        <w:rPr>
          <w:rFonts w:eastAsia="Calibri"/>
          <w:color w:val="000000"/>
          <w:sz w:val="28"/>
          <w:szCs w:val="28"/>
          <w:lang w:eastAsia="en-US"/>
        </w:rPr>
        <w:t>̆ клетке, одышка при подъеме по лестнице, активность дома, уверенность при покидании дома (</w:t>
      </w:r>
      <w:proofErr w:type="spellStart"/>
      <w:r w:rsidRPr="00CF05A8">
        <w:rPr>
          <w:rFonts w:eastAsia="Calibri"/>
          <w:color w:val="000000"/>
          <w:sz w:val="28"/>
          <w:szCs w:val="28"/>
          <w:lang w:eastAsia="en-US"/>
        </w:rPr>
        <w:t>Gruffydd</w:t>
      </w:r>
      <w:proofErr w:type="spellEnd"/>
      <w:r w:rsidRPr="00CF05A8">
        <w:rPr>
          <w:rFonts w:eastAsia="Calibri"/>
          <w:color w:val="000000"/>
          <w:sz w:val="28"/>
          <w:szCs w:val="28"/>
          <w:lang w:eastAsia="en-US"/>
        </w:rPr>
        <w:t>-Jones K., 2013)</w:t>
      </w:r>
      <w:r>
        <w:rPr>
          <w:rFonts w:eastAsia="Calibri"/>
          <w:color w:val="000000"/>
          <w:sz w:val="28"/>
          <w:szCs w:val="28"/>
          <w:lang w:eastAsia="en-US"/>
        </w:rPr>
        <w:t xml:space="preserve">. </w:t>
      </w:r>
      <w:r w:rsidR="007F73F8">
        <w:rPr>
          <w:rFonts w:eastAsia="Calibri"/>
          <w:color w:val="000000"/>
          <w:sz w:val="28"/>
          <w:szCs w:val="28"/>
          <w:lang w:eastAsia="en-US"/>
        </w:rPr>
        <w:t xml:space="preserve">Ответ на </w:t>
      </w:r>
      <w:r w:rsidRPr="00350E36">
        <w:rPr>
          <w:color w:val="000000"/>
          <w:sz w:val="28"/>
          <w:szCs w:val="28"/>
        </w:rPr>
        <w:t xml:space="preserve">каждый из </w:t>
      </w:r>
      <w:r w:rsidR="007F73F8">
        <w:rPr>
          <w:color w:val="000000"/>
          <w:sz w:val="28"/>
          <w:szCs w:val="28"/>
        </w:rPr>
        <w:t>8-ми вопросов</w:t>
      </w:r>
      <w:r w:rsidRPr="00350E36">
        <w:rPr>
          <w:color w:val="000000"/>
          <w:sz w:val="28"/>
          <w:szCs w:val="28"/>
        </w:rPr>
        <w:t xml:space="preserve"> оценивается по 5-балльной шкале и суммируется. </w:t>
      </w:r>
    </w:p>
    <w:p w14:paraId="3866BF0F" w14:textId="1448D12B" w:rsidR="007F73F8" w:rsidRPr="00350E36" w:rsidRDefault="007F73F8" w:rsidP="007F73F8">
      <w:pPr>
        <w:pStyle w:val="ac"/>
        <w:spacing w:before="0" w:beforeAutospacing="0" w:after="0" w:afterAutospacing="0" w:line="360" w:lineRule="auto"/>
        <w:ind w:firstLine="53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Интерпретация полученных результатов:</w:t>
      </w:r>
    </w:p>
    <w:p w14:paraId="1F560338" w14:textId="77777777" w:rsidR="00CF05A8" w:rsidRPr="00350E36" w:rsidRDefault="00CF05A8" w:rsidP="007F73F8">
      <w:pPr>
        <w:spacing w:after="0" w:line="36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350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0 - 10</w:t>
      </w:r>
      <w:proofErr w:type="gramEnd"/>
      <w:r w:rsidRPr="00350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баллов - незначительное влияние ХОБЛ на жизнь пациента</w:t>
      </w:r>
    </w:p>
    <w:p w14:paraId="41C64F90" w14:textId="77777777" w:rsidR="00CF05A8" w:rsidRPr="00350E36" w:rsidRDefault="00CF05A8" w:rsidP="007F73F8">
      <w:pPr>
        <w:spacing w:after="0" w:line="36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350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11 - 20</w:t>
      </w:r>
      <w:proofErr w:type="gramEnd"/>
      <w:r w:rsidRPr="00350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баллов - умеренное влияние ХОБЛ на жизнь пациента</w:t>
      </w:r>
    </w:p>
    <w:p w14:paraId="6FE72771" w14:textId="77777777" w:rsidR="00CF05A8" w:rsidRPr="00350E36" w:rsidRDefault="00CF05A8" w:rsidP="007F73F8">
      <w:pPr>
        <w:spacing w:after="0" w:line="36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350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21 - 30</w:t>
      </w:r>
      <w:proofErr w:type="gramEnd"/>
      <w:r w:rsidRPr="00350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баллов - сильное влияние ХОБЛ на жизнь пациента</w:t>
      </w:r>
    </w:p>
    <w:p w14:paraId="2356448B" w14:textId="488D1086" w:rsidR="00CF05A8" w:rsidRPr="007F73F8" w:rsidRDefault="00CF05A8" w:rsidP="007F73F8">
      <w:pPr>
        <w:spacing w:after="0" w:line="36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350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31 - 40</w:t>
      </w:r>
      <w:proofErr w:type="gramEnd"/>
      <w:r w:rsidRPr="00350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баллов - чрезвычайно сильное влияние ХОБЛ на жизнь пациента</w:t>
      </w:r>
    </w:p>
    <w:p w14:paraId="220D4109" w14:textId="2A28947C" w:rsidR="00CF05A8" w:rsidRDefault="00CF05A8" w:rsidP="00CF05A8">
      <w:pPr>
        <w:pStyle w:val="ac"/>
        <w:spacing w:before="210" w:beforeAutospacing="0" w:after="0" w:afterAutospacing="0"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noProof/>
          <w:color w:val="000000"/>
          <w:sz w:val="28"/>
          <w:szCs w:val="28"/>
        </w:rPr>
        <w:drawing>
          <wp:inline distT="0" distB="0" distL="0" distR="0" wp14:anchorId="415F8E65" wp14:editId="2503903D">
            <wp:extent cx="6165175" cy="3167743"/>
            <wp:effectExtent l="0" t="0" r="0" b="0"/>
            <wp:docPr id="15" name="Рисунок 15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 t="2762" r="2462" b="1962"/>
                    <a:stretch/>
                  </pic:blipFill>
                  <pic:spPr bwMode="auto">
                    <a:xfrm>
                      <a:off x="0" y="0"/>
                      <a:ext cx="6202385" cy="318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CD36F" w14:textId="64D487CC" w:rsidR="00C80E9B" w:rsidRDefault="00CF05A8" w:rsidP="007F73F8">
      <w:pPr>
        <w:pStyle w:val="Default"/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0E9B">
        <w:rPr>
          <w:rFonts w:eastAsia="Calibri"/>
          <w:sz w:val="28"/>
          <w:szCs w:val="28"/>
          <w:lang w:eastAsia="en-US"/>
        </w:rPr>
        <w:t>Рис. 2.1</w:t>
      </w:r>
      <w:r>
        <w:rPr>
          <w:rFonts w:eastAsia="Calibri"/>
          <w:sz w:val="28"/>
          <w:szCs w:val="28"/>
          <w:lang w:eastAsia="en-US"/>
        </w:rPr>
        <w:t>3</w:t>
      </w:r>
      <w:r w:rsidRPr="00C80E9B">
        <w:rPr>
          <w:rFonts w:eastAsia="Calibri"/>
          <w:sz w:val="28"/>
          <w:szCs w:val="28"/>
          <w:lang w:eastAsia="en-US"/>
        </w:rPr>
        <w:t xml:space="preserve">. </w:t>
      </w:r>
      <w:r w:rsidRPr="00CF05A8">
        <w:rPr>
          <w:rFonts w:eastAsia="Calibri"/>
          <w:sz w:val="28"/>
          <w:szCs w:val="28"/>
          <w:lang w:val="en-US" w:eastAsia="en-US"/>
        </w:rPr>
        <w:t>CAT</w:t>
      </w:r>
      <w:r>
        <w:rPr>
          <w:rFonts w:eastAsia="Calibri"/>
          <w:sz w:val="28"/>
          <w:szCs w:val="28"/>
          <w:lang w:eastAsia="en-US"/>
        </w:rPr>
        <w:t xml:space="preserve"> тест</w:t>
      </w:r>
      <w:r w:rsidRPr="00C80E9B">
        <w:rPr>
          <w:rFonts w:eastAsia="Calibri"/>
          <w:sz w:val="28"/>
          <w:szCs w:val="28"/>
          <w:lang w:eastAsia="en-US"/>
        </w:rPr>
        <w:t>.</w:t>
      </w:r>
    </w:p>
    <w:p w14:paraId="486A89D5" w14:textId="77777777" w:rsidR="007F73F8" w:rsidRPr="007F73F8" w:rsidRDefault="007F73F8" w:rsidP="007F73F8">
      <w:pPr>
        <w:pStyle w:val="Default"/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43C7FDC6" w14:textId="6BEBBE07" w:rsidR="00C80E9B" w:rsidRPr="00C80E9B" w:rsidRDefault="00C80E9B" w:rsidP="00C80E9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2.2.5. </w:t>
      </w:r>
      <w:r w:rsidRPr="00C80E9B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Методика обучения в школе здоровья «</w:t>
      </w:r>
      <w:r w:rsidR="000D22FA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Активное долголетие</w:t>
      </w:r>
      <w:r w:rsidRPr="00C80E9B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».</w:t>
      </w:r>
    </w:p>
    <w:p w14:paraId="6FE0F2EE" w14:textId="5BBDACF3" w:rsidR="000C49BA" w:rsidRPr="000C49BA" w:rsidRDefault="00C80E9B" w:rsidP="000C49BA">
      <w:pPr>
        <w:pStyle w:val="af"/>
        <w:spacing w:line="36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80E9B">
        <w:rPr>
          <w:rFonts w:ascii="Times New Roman" w:eastAsia="Calibri" w:hAnsi="Times New Roman" w:cs="Times New Roman"/>
          <w:color w:val="000000"/>
          <w:sz w:val="28"/>
          <w:szCs w:val="28"/>
        </w:rPr>
        <w:t>Пациенты 3 раза в неделю</w:t>
      </w:r>
      <w:r w:rsidR="00605F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80E9B">
        <w:rPr>
          <w:rFonts w:ascii="Times New Roman" w:eastAsia="Calibri" w:hAnsi="Times New Roman" w:cs="Times New Roman"/>
          <w:color w:val="000000"/>
          <w:sz w:val="28"/>
          <w:szCs w:val="28"/>
        </w:rPr>
        <w:t>посещали школу здоровья «</w:t>
      </w:r>
      <w:r w:rsidR="0038583C">
        <w:rPr>
          <w:rFonts w:ascii="Times New Roman" w:eastAsia="Calibri" w:hAnsi="Times New Roman" w:cs="Times New Roman"/>
          <w:color w:val="000000"/>
          <w:sz w:val="28"/>
          <w:szCs w:val="28"/>
        </w:rPr>
        <w:t>Активное долголетие</w:t>
      </w:r>
      <w:r w:rsidRPr="00C80E9B">
        <w:rPr>
          <w:rFonts w:ascii="Times New Roman" w:eastAsia="Calibri" w:hAnsi="Times New Roman" w:cs="Times New Roman"/>
          <w:color w:val="000000"/>
          <w:sz w:val="28"/>
          <w:szCs w:val="28"/>
        </w:rPr>
        <w:t>», организованн</w:t>
      </w:r>
      <w:r w:rsidR="00605F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ая </w:t>
      </w:r>
      <w:r w:rsidRPr="00C80E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Кыргызской </w:t>
      </w:r>
      <w:r w:rsidR="00605F21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C80E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ссоциацией по </w:t>
      </w:r>
      <w:r w:rsidR="00605F21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C80E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стеопорозу, каждое занятие включало лекционный материал, практические занятия и тестирование. </w:t>
      </w:r>
      <w:r w:rsidR="000C49BA" w:rsidRPr="000C49B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Программа представляла собой цикл из шести занятий с использованием как групповой </w:t>
      </w:r>
      <w:r w:rsidR="00605F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форме обучения </w:t>
      </w:r>
      <w:r w:rsidR="000C49BA" w:rsidRPr="000C49BA">
        <w:rPr>
          <w:rFonts w:ascii="Times New Roman" w:eastAsia="Calibri" w:hAnsi="Times New Roman" w:cs="Times New Roman"/>
          <w:color w:val="000000"/>
          <w:sz w:val="28"/>
          <w:szCs w:val="28"/>
        </w:rPr>
        <w:t>(группа от 2 до 4 человек), так и индивидуальной</w:t>
      </w:r>
      <w:r w:rsidR="00605F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r w:rsidR="000C49BA" w:rsidRPr="000C49BA">
        <w:rPr>
          <w:rFonts w:ascii="Times New Roman" w:eastAsia="Calibri" w:hAnsi="Times New Roman" w:cs="Times New Roman"/>
          <w:color w:val="000000"/>
          <w:sz w:val="28"/>
          <w:szCs w:val="28"/>
        </w:rPr>
        <w:t>длительность одного занятия составляла 30 мин</w:t>
      </w:r>
      <w:r w:rsidR="00605F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ут). </w:t>
      </w:r>
      <w:r w:rsidR="000C49BA" w:rsidRPr="000C49BA">
        <w:rPr>
          <w:rFonts w:ascii="Times New Roman" w:eastAsia="Calibri" w:hAnsi="Times New Roman" w:cs="Times New Roman"/>
          <w:color w:val="000000"/>
          <w:sz w:val="28"/>
          <w:szCs w:val="28"/>
        </w:rPr>
        <w:t>План занятий включал в себя следующие темы:</w:t>
      </w:r>
    </w:p>
    <w:p w14:paraId="23D483A8" w14:textId="577D3A07" w:rsidR="000C49BA" w:rsidRPr="00605F21" w:rsidRDefault="000C49BA" w:rsidP="000C49BA">
      <w:pPr>
        <w:pStyle w:val="af"/>
        <w:numPr>
          <w:ilvl w:val="0"/>
          <w:numId w:val="15"/>
        </w:num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C49B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Информация о болезнях (ХОБЛ и </w:t>
      </w:r>
      <w:r w:rsidR="00605F2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ОП</w:t>
      </w:r>
      <w:r w:rsidRPr="000C49B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);</w:t>
      </w:r>
    </w:p>
    <w:p w14:paraId="2ACB8CCA" w14:textId="44F4B456" w:rsidR="000C49BA" w:rsidRDefault="000C49BA" w:rsidP="00605F21">
      <w:pPr>
        <w:pStyle w:val="af"/>
        <w:numPr>
          <w:ilvl w:val="0"/>
          <w:numId w:val="15"/>
        </w:num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C49B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Правила </w:t>
      </w:r>
      <w:r w:rsidRPr="00605F21">
        <w:rPr>
          <w:rFonts w:ascii="Times New Roman" w:eastAsia="Calibri" w:hAnsi="Times New Roman" w:cs="Times New Roman"/>
          <w:sz w:val="28"/>
          <w:szCs w:val="28"/>
        </w:rPr>
        <w:t>эксплуатации дозированного аэрозольного ингалятора (ДАИ),</w:t>
      </w:r>
      <w:r w:rsidRPr="00605F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49BA">
        <w:rPr>
          <w:rFonts w:ascii="Times New Roman" w:eastAsia="Calibri" w:hAnsi="Times New Roman" w:cs="Times New Roman"/>
          <w:color w:val="000000"/>
          <w:sz w:val="28"/>
          <w:szCs w:val="28"/>
        </w:rPr>
        <w:t>спейсера</w:t>
      </w:r>
      <w:proofErr w:type="spellEnd"/>
      <w:r w:rsidRPr="000C49B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C49BA">
        <w:rPr>
          <w:rFonts w:ascii="Times New Roman" w:eastAsia="Calibri" w:hAnsi="Times New Roman" w:cs="Times New Roman"/>
          <w:color w:val="000000"/>
          <w:sz w:val="28"/>
          <w:szCs w:val="28"/>
        </w:rPr>
        <w:t>пикфлоуметра</w:t>
      </w:r>
      <w:proofErr w:type="spellEnd"/>
      <w:r w:rsidRPr="000C49BA">
        <w:rPr>
          <w:rFonts w:ascii="Times New Roman" w:eastAsia="Calibri" w:hAnsi="Times New Roman" w:cs="Times New Roman"/>
          <w:color w:val="000000"/>
          <w:sz w:val="28"/>
          <w:szCs w:val="28"/>
        </w:rPr>
        <w:t>, небулайзера;</w:t>
      </w:r>
    </w:p>
    <w:p w14:paraId="5DE4E32B" w14:textId="77777777" w:rsidR="000C49BA" w:rsidRPr="00605F21" w:rsidRDefault="000C49BA" w:rsidP="00605F21">
      <w:pPr>
        <w:pStyle w:val="af"/>
        <w:numPr>
          <w:ilvl w:val="0"/>
          <w:numId w:val="15"/>
        </w:num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C49B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Способы отказа от курения для курящих;</w:t>
      </w:r>
    </w:p>
    <w:p w14:paraId="30EBD4E5" w14:textId="5803DEC4" w:rsidR="000C49BA" w:rsidRPr="00605F21" w:rsidRDefault="000C49BA" w:rsidP="00605F21">
      <w:pPr>
        <w:pStyle w:val="af"/>
        <w:numPr>
          <w:ilvl w:val="0"/>
          <w:numId w:val="15"/>
        </w:num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C49B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Рациональное питание</w:t>
      </w:r>
      <w:r w:rsidR="00605F21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: </w:t>
      </w:r>
      <w:r w:rsidR="00605F21" w:rsidRPr="00605F21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дополнительны</w:t>
      </w:r>
      <w:r w:rsidR="00605F21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й </w:t>
      </w:r>
      <w:r w:rsidR="00605F21" w:rsidRPr="00605F21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приём препаратов кальция и витамина Д; </w:t>
      </w:r>
    </w:p>
    <w:p w14:paraId="62531AB9" w14:textId="7C189868" w:rsidR="000C49BA" w:rsidRPr="00605F21" w:rsidRDefault="000C49BA" w:rsidP="00605F21">
      <w:pPr>
        <w:pStyle w:val="af"/>
        <w:numPr>
          <w:ilvl w:val="0"/>
          <w:numId w:val="15"/>
        </w:num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C49BA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Виды и способы повышения физической активности;</w:t>
      </w:r>
    </w:p>
    <w:p w14:paraId="32205ED8" w14:textId="0ADC5CFF" w:rsidR="00605F21" w:rsidRPr="00605F21" w:rsidRDefault="00605F21" w:rsidP="00605F21">
      <w:pPr>
        <w:pStyle w:val="ab"/>
        <w:numPr>
          <w:ilvl w:val="0"/>
          <w:numId w:val="15"/>
        </w:numP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605F21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Особенности применения бронхорасширяющих препаратов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605F21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B03C368" w14:textId="72998F2B" w:rsidR="00C80E9B" w:rsidRPr="00C80E9B" w:rsidRDefault="00605F21" w:rsidP="00605F21">
      <w:pPr>
        <w:pStyle w:val="af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</w:t>
      </w:r>
      <w:r w:rsidR="00C80E9B" w:rsidRPr="00C80E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Эффективность обучения </w:t>
      </w:r>
      <w:r w:rsidR="00C80E9B" w:rsidRPr="00C80E9B">
        <w:rPr>
          <w:rFonts w:ascii="Times New Roman" w:eastAsia="Calibri" w:hAnsi="Times New Roman" w:cs="Times New Roman"/>
          <w:sz w:val="28"/>
          <w:szCs w:val="28"/>
        </w:rPr>
        <w:t xml:space="preserve">оценивалась через 6 месяцев по </w:t>
      </w:r>
      <w:r w:rsidR="004849D3">
        <w:rPr>
          <w:rFonts w:ascii="Times New Roman" w:eastAsia="Calibri" w:hAnsi="Times New Roman" w:cs="Times New Roman"/>
          <w:sz w:val="28"/>
          <w:szCs w:val="28"/>
        </w:rPr>
        <w:t xml:space="preserve">следующим </w:t>
      </w:r>
      <w:r w:rsidR="00C80E9B" w:rsidRPr="00C80E9B">
        <w:rPr>
          <w:rFonts w:ascii="Times New Roman" w:eastAsia="Calibri" w:hAnsi="Times New Roman" w:cs="Times New Roman"/>
          <w:sz w:val="28"/>
          <w:szCs w:val="28"/>
        </w:rPr>
        <w:t xml:space="preserve">параметрам: выраженность симптомов ХОБЛ, интенсивность боли, минеральная плотность костной ткани (МПК), качество жизни, число обострений </w:t>
      </w:r>
      <w:r w:rsidR="00BB088E">
        <w:rPr>
          <w:rFonts w:ascii="Times New Roman" w:eastAsia="Calibri" w:hAnsi="Times New Roman" w:cs="Times New Roman"/>
          <w:sz w:val="28"/>
          <w:szCs w:val="28"/>
        </w:rPr>
        <w:t xml:space="preserve">ХОБЛ </w:t>
      </w:r>
      <w:r w:rsidR="00C80E9B" w:rsidRPr="00C80E9B">
        <w:rPr>
          <w:rFonts w:ascii="Times New Roman" w:eastAsia="Calibri" w:hAnsi="Times New Roman" w:cs="Times New Roman"/>
          <w:sz w:val="28"/>
          <w:szCs w:val="28"/>
        </w:rPr>
        <w:t>за период наблюдения. </w:t>
      </w:r>
    </w:p>
    <w:p w14:paraId="278A2C8D" w14:textId="77777777" w:rsidR="003361B7" w:rsidRDefault="003361B7" w:rsidP="007F5343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37BD1D5" w14:textId="5B1AA072" w:rsidR="007F5343" w:rsidRPr="003361B7" w:rsidRDefault="007F5343" w:rsidP="003361B7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361B7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2.2.6. Оценка качества жизни</w:t>
      </w:r>
    </w:p>
    <w:p w14:paraId="3F4E51DD" w14:textId="5102EDA7" w:rsidR="003361B7" w:rsidRPr="000B7A08" w:rsidRDefault="003361B7" w:rsidP="003361B7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 оценки показателей качества жизни использован неспецифический опросник "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SF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-36". Методика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Medical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Outcomes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Study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36-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Item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Short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Form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health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survey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SF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-36) была создана в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CILIA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оценки степени функционирования и благополучия в исследовании страхования здоровья (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Rand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Corporation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Santa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Monica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California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USA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(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Ware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J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., 1992).</w:t>
      </w:r>
    </w:p>
    <w:p w14:paraId="3AA76653" w14:textId="77777777" w:rsidR="003361B7" w:rsidRPr="000B7A08" w:rsidRDefault="003361B7" w:rsidP="003361B7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Вопросник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SF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-36 содержит 36 вопросов, охватывающих 8 категорий качества жизни:</w:t>
      </w:r>
    </w:p>
    <w:p w14:paraId="430D4C3A" w14:textId="77777777" w:rsidR="003361B7" w:rsidRPr="000B7A08" w:rsidRDefault="003361B7" w:rsidP="003361B7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1. Физическое функционирование (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Physical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Functioning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PF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(вопросы 3, 4, 5, 6, 7, 8, 9, 10, 11, 12).</w:t>
      </w:r>
    </w:p>
    <w:p w14:paraId="7032313F" w14:textId="77777777" w:rsidR="003361B7" w:rsidRPr="000B7A08" w:rsidRDefault="003361B7" w:rsidP="003361B7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2. Ролевое функционирование, обусловленное физическим состоянием (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Role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Physical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Functioning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RP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(вопросы 13, 14, 15, 16).</w:t>
      </w:r>
    </w:p>
    <w:p w14:paraId="50983878" w14:textId="77777777" w:rsidR="003361B7" w:rsidRPr="000B7A08" w:rsidRDefault="003361B7" w:rsidP="003361B7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3. Интенсивность боли (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Bodily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pain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BP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(вопросы 21, 22).</w:t>
      </w:r>
    </w:p>
    <w:p w14:paraId="7ABB33B9" w14:textId="77777777" w:rsidR="003361B7" w:rsidRPr="000B7A08" w:rsidRDefault="003361B7" w:rsidP="003361B7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4. Общее состояние здоровья (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General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Health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GH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(вопросы 1, 33, 34, 35, 36).</w:t>
      </w:r>
    </w:p>
    <w:p w14:paraId="7ABC4221" w14:textId="77777777" w:rsidR="003361B7" w:rsidRPr="000B7A08" w:rsidRDefault="003361B7" w:rsidP="003361B7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5. Жизненная активность (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Vitality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VT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(вопросы 23, 27, 29, 31).</w:t>
      </w:r>
    </w:p>
    <w:p w14:paraId="2341EAFE" w14:textId="77777777" w:rsidR="003361B7" w:rsidRPr="000B7A08" w:rsidRDefault="003361B7" w:rsidP="003361B7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 Социальное функционирование (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Social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Functioning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SF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(вопросы 20, 32).</w:t>
      </w:r>
    </w:p>
    <w:p w14:paraId="32E0E79E" w14:textId="77777777" w:rsidR="003361B7" w:rsidRPr="000B7A08" w:rsidRDefault="003361B7" w:rsidP="003361B7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7. Ролевое функционирование, обусловленное эмоциональным состоянием (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Role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Emotional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RE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(вопросы 17, 18, 19).</w:t>
      </w:r>
    </w:p>
    <w:p w14:paraId="79226DF7" w14:textId="77777777" w:rsidR="003361B7" w:rsidRPr="000B7A08" w:rsidRDefault="003361B7" w:rsidP="003361B7">
      <w:pPr>
        <w:spacing w:after="0" w:line="360" w:lineRule="auto"/>
        <w:ind w:firstLine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8. Психическое здоровье (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Mental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Health</w:t>
      </w: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МН) (вопросы 24, 25, 26, 28, 30).</w:t>
      </w:r>
    </w:p>
    <w:p w14:paraId="0A6C663E" w14:textId="511D07CA" w:rsidR="00C80E9B" w:rsidRPr="000B7A08" w:rsidRDefault="003361B7" w:rsidP="003361B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7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исследовании шкалы группировались в два показателя: физический компонент здоровья (физическое и ролевое функционирование, обусловленное физическим состоянием, интенсивность боли, общее состояние здоровья) и психологический компонент здоровья (психическое здоровье, ролевое функционирование, обусловленное эмоциональным состоянием, социальное функционирование, жизненная активность).</w:t>
      </w:r>
    </w:p>
    <w:p w14:paraId="5521EE03" w14:textId="77777777" w:rsidR="003361B7" w:rsidRPr="00C80E9B" w:rsidRDefault="003361B7" w:rsidP="003361B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B9B1CEE" w14:textId="2757F390" w:rsidR="00C80E9B" w:rsidRPr="00C80E9B" w:rsidRDefault="00C80E9B" w:rsidP="003361B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</w:t>
      </w:r>
      <w:r w:rsidR="003361B7">
        <w:rPr>
          <w:rFonts w:ascii="Times New Roman" w:hAnsi="Times New Roman" w:cs="Times New Roman"/>
          <w:b/>
          <w:bCs/>
          <w:sz w:val="28"/>
          <w:szCs w:val="28"/>
          <w:lang w:val="ru-RU"/>
        </w:rPr>
        <w:t>7</w:t>
      </w:r>
      <w:r w:rsidRPr="00C80E9B">
        <w:rPr>
          <w:rFonts w:ascii="Times New Roman" w:hAnsi="Times New Roman" w:cs="Times New Roman"/>
          <w:b/>
          <w:bCs/>
          <w:sz w:val="28"/>
          <w:szCs w:val="28"/>
          <w:lang w:val="ru-RU"/>
        </w:rPr>
        <w:t>. Статистические методы оценки полученных результатов.</w:t>
      </w:r>
    </w:p>
    <w:p w14:paraId="08B1D073" w14:textId="70EE3C30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Для первичной обработки данных использован пакет прикладных программ 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MS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05F21"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Excel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2000. Первичная обработка данных включала: отбор, стандартизацию данных для проведения анализа, анализ однородности выборок, определение типа распределения.</w:t>
      </w:r>
    </w:p>
    <w:p w14:paraId="2896742A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Обработка данных проводилась с использованием программного обеспечения 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St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proofErr w:type="spellStart"/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tistic</w:t>
      </w:r>
      <w:proofErr w:type="spellEnd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 10.0. и </w:t>
      </w:r>
      <w:proofErr w:type="spellStart"/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StatTech</w:t>
      </w:r>
      <w:proofErr w:type="spellEnd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1.2.0. Распределение полученных данных на нормальность оценивали с помощью критерия Колмогорова-Смирнова. Для определения формы распределения показателей использовались метод построения гистограмм и частотного анализа. </w:t>
      </w:r>
    </w:p>
    <w:p w14:paraId="2EF3456D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Полученные результаты, которые не подчинялись закону нормального распределения, были представлены с помощью медианы (Ме) и </w:t>
      </w:r>
      <w:proofErr w:type="spellStart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интерквартильного</w:t>
      </w:r>
      <w:proofErr w:type="spellEnd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размаха (25 и 75 перцентили), среднего значения (М), стандартной ошибки среднего (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 стандартного отклонения (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SD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). </w:t>
      </w:r>
    </w:p>
    <w:p w14:paraId="45BB3C17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Критерий Шапиро–</w:t>
      </w:r>
      <w:proofErr w:type="spellStart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Уилка</w:t>
      </w:r>
      <w:proofErr w:type="spellEnd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был использован для оценки соответствия количественных параметров закону нормального распределения: при согласованности данных производился подсчет среднего значения и стандартного отклонения, а при отсутствии его – медианы и 25% и 75% квартилей.</w:t>
      </w:r>
    </w:p>
    <w:p w14:paraId="3AFD21DC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Неоднородность независимых друг от друга переменных проверялась с помощью коэффициента Манна-Уитни, а для оценки однородности исследуемых параметров был использован ранговый дисперсионный ан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proofErr w:type="spellStart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лиз</w:t>
      </w:r>
      <w:proofErr w:type="spellEnd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Краскела</w:t>
      </w:r>
      <w:proofErr w:type="spellEnd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-Уоллиса.</w:t>
      </w:r>
    </w:p>
    <w:p w14:paraId="1C08D728" w14:textId="77777777" w:rsidR="00C80E9B" w:rsidRPr="002E37E6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Категориальные данные описывались с указанием абсолютных значений и процентов. Сравнение процентных долей при анализе таблиц сопряженности выполнялось с помощью точного критерия Фишера (при значениях ожидаемого явления менее 10). </w:t>
      </w:r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Апостериорные сравнения выполнялись с помощью критерия хи-квадрат Пирсона с поправкой Холма.</w:t>
      </w:r>
    </w:p>
    <w:p w14:paraId="1A32D208" w14:textId="77777777" w:rsidR="00C80E9B" w:rsidRPr="002E37E6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В качестве количественной меры эффекта при сравнении относительных показателей нами использовался показатель отношения шансов с 95% доверительным интервалом (ОШ; 95% ДИ).</w:t>
      </w:r>
    </w:p>
    <w:p w14:paraId="2AB02EBC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Для корреляционного анализа показателей использовали коэффициент </w:t>
      </w:r>
      <w:proofErr w:type="spellStart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Спирмена</w:t>
      </w:r>
      <w:proofErr w:type="spellEnd"/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= 0 ± 0,25). Наличие прямой корреляционной зависимости устанавливали при положительных значениях 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обратная - при отрицательных. Сила обнаруженного корреляционной связи оценивалась следующим образом:</w:t>
      </w:r>
    </w:p>
    <w:p w14:paraId="43FDB41E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при 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 0,76 до 1,0 (от -0,76 до -1,0) - как сильная;</w:t>
      </w:r>
    </w:p>
    <w:p w14:paraId="76F3CA39" w14:textId="77777777" w:rsidR="00C80E9B" w:rsidRPr="00C80E9B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при 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 0,51 до 0,75 (от -0,51 до -0,75) - как средняя;</w:t>
      </w:r>
    </w:p>
    <w:p w14:paraId="01A1D90F" w14:textId="77777777" w:rsidR="00C80E9B" w:rsidRPr="002E37E6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- при 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 0,26 до 0,5 (от -0,26 до -0,5) - как умеренная;</w:t>
      </w:r>
    </w:p>
    <w:p w14:paraId="3910BABD" w14:textId="77777777" w:rsidR="00C80E9B" w:rsidRPr="002E37E6" w:rsidRDefault="00C80E9B" w:rsidP="00C80E9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Монофакторный</w:t>
      </w:r>
      <w:proofErr w:type="spellEnd"/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анализ и проводился с помощью метода </w:t>
      </w:r>
      <w:r w:rsidRPr="00C80E9B">
        <w:rPr>
          <w:rFonts w:ascii="Times New Roman" w:hAnsi="Times New Roman" w:cs="Times New Roman"/>
          <w:color w:val="000000" w:themeColor="text1"/>
          <w:sz w:val="28"/>
          <w:szCs w:val="28"/>
        </w:rPr>
        <w:t>ANOVA</w:t>
      </w:r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1D8B788" w14:textId="1D717DEA" w:rsidR="00C80E9B" w:rsidRPr="002E37E6" w:rsidRDefault="00C80E9B" w:rsidP="00C80E9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sz w:val="28"/>
          <w:szCs w:val="28"/>
          <w:lang w:val="ru-RU"/>
        </w:rPr>
        <w:t xml:space="preserve">Связь между низким МПК и ХОБЛ исследовалась с использованием множественного логистического анализа. Модель включала </w:t>
      </w:r>
      <w:proofErr w:type="spellStart"/>
      <w:r w:rsidRPr="002E37E6">
        <w:rPr>
          <w:rFonts w:ascii="Times New Roman" w:hAnsi="Times New Roman" w:cs="Times New Roman"/>
          <w:sz w:val="28"/>
          <w:szCs w:val="28"/>
          <w:lang w:val="ru-RU"/>
        </w:rPr>
        <w:t>остеопению</w:t>
      </w:r>
      <w:proofErr w:type="spellEnd"/>
      <w:r w:rsidRPr="002E37E6">
        <w:rPr>
          <w:rFonts w:ascii="Times New Roman" w:hAnsi="Times New Roman" w:cs="Times New Roman"/>
          <w:sz w:val="28"/>
          <w:szCs w:val="28"/>
          <w:lang w:val="ru-RU"/>
        </w:rPr>
        <w:t xml:space="preserve">/остеопороз как зависимую переменную, а другие показатели как </w:t>
      </w:r>
      <w:proofErr w:type="spellStart"/>
      <w:r w:rsidRPr="002E37E6">
        <w:rPr>
          <w:rFonts w:ascii="Times New Roman" w:hAnsi="Times New Roman" w:cs="Times New Roman"/>
          <w:sz w:val="28"/>
          <w:szCs w:val="28"/>
          <w:lang w:val="ru-RU"/>
        </w:rPr>
        <w:t>ковариаты</w:t>
      </w:r>
      <w:proofErr w:type="spellEnd"/>
      <w:r w:rsidRPr="002E37E6">
        <w:rPr>
          <w:rFonts w:ascii="Times New Roman" w:hAnsi="Times New Roman" w:cs="Times New Roman"/>
          <w:sz w:val="28"/>
          <w:szCs w:val="28"/>
          <w:lang w:val="ru-RU"/>
        </w:rPr>
        <w:t xml:space="preserve"> (независимые переменные)</w:t>
      </w:r>
      <w:r w:rsidRPr="00C80E9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E37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205BDAB" w14:textId="77777777" w:rsidR="00C80E9B" w:rsidRPr="002E37E6" w:rsidRDefault="00C80E9B" w:rsidP="00C80E9B">
      <w:p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</w:p>
    <w:p w14:paraId="0888D24E" w14:textId="03F8C26C" w:rsidR="00291B21" w:rsidRDefault="00291B21" w:rsidP="00EC0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0C10F3" w14:textId="2E0E4870" w:rsidR="002E37E6" w:rsidRPr="002E37E6" w:rsidRDefault="004849D3" w:rsidP="004849D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</w:t>
      </w:r>
      <w:r w:rsidR="002E37E6" w:rsidRPr="002E37E6">
        <w:rPr>
          <w:rFonts w:ascii="Times New Roman" w:hAnsi="Times New Roman" w:cs="Times New Roman"/>
          <w:b/>
          <w:bCs/>
          <w:sz w:val="28"/>
          <w:szCs w:val="28"/>
          <w:lang w:val="ru-RU"/>
        </w:rPr>
        <w:t>ГЛАВА 3</w:t>
      </w:r>
    </w:p>
    <w:p w14:paraId="7DF715DD" w14:textId="77777777" w:rsidR="002E37E6" w:rsidRPr="002E37E6" w:rsidRDefault="002E37E6" w:rsidP="002E37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  <w:t>ОСОБЕННОСТИ ТЕЧЕНИЯ ХОБЛ У ОБСЛЕДОВАННЫХ ПАЦИЕНТОВ,</w:t>
      </w:r>
      <w:r w:rsidRPr="002E37E6">
        <w:rPr>
          <w:rFonts w:ascii="Times New Roman" w:hAnsi="Times New Roman" w:cs="Times New Roman"/>
          <w:b/>
          <w:bCs/>
          <w:color w:val="222222"/>
          <w:sz w:val="28"/>
          <w:szCs w:val="28"/>
        </w:rPr>
        <w:t> </w:t>
      </w:r>
      <w:r w:rsidRPr="002E37E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ПРОЖИВАЮЩИХ НА</w:t>
      </w:r>
      <w:r w:rsidRPr="002E37E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2E37E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РАЗНЫХ</w:t>
      </w:r>
      <w:r w:rsidRPr="002E37E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2E37E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ВЫСОТАХ</w:t>
      </w:r>
    </w:p>
    <w:p w14:paraId="0B0EADBC" w14:textId="77777777" w:rsidR="002E37E6" w:rsidRPr="002E37E6" w:rsidRDefault="002E37E6" w:rsidP="002E37E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D2BAEE2" w14:textId="684446CD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sz w:val="28"/>
          <w:szCs w:val="28"/>
          <w:lang w:val="ru-RU"/>
        </w:rPr>
        <w:t>Среди обследованного контингента хроническая обструктивная болезнь л</w:t>
      </w:r>
      <w:r w:rsidR="004849D3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2E37E6">
        <w:rPr>
          <w:rFonts w:ascii="Times New Roman" w:hAnsi="Times New Roman" w:cs="Times New Roman"/>
          <w:sz w:val="28"/>
          <w:szCs w:val="28"/>
          <w:lang w:val="ru-RU"/>
        </w:rPr>
        <w:t xml:space="preserve">гких </w:t>
      </w:r>
      <w:r w:rsidR="004849D3" w:rsidRPr="002E37E6">
        <w:rPr>
          <w:rFonts w:ascii="Times New Roman" w:hAnsi="Times New Roman" w:cs="Times New Roman"/>
          <w:bCs/>
          <w:sz w:val="28"/>
          <w:szCs w:val="28"/>
        </w:rPr>
        <w:t>I</w:t>
      </w:r>
      <w:r w:rsidR="004849D3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–III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стадии по классификации </w:t>
      </w:r>
      <w:r w:rsidRPr="002E37E6">
        <w:rPr>
          <w:rFonts w:ascii="Times New Roman" w:hAnsi="Times New Roman" w:cs="Times New Roman"/>
          <w:bCs/>
          <w:sz w:val="28"/>
          <w:szCs w:val="28"/>
        </w:rPr>
        <w:t>GOLD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была</w:t>
      </w:r>
      <w:r w:rsidR="00EE126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781E7D">
        <w:rPr>
          <w:rFonts w:ascii="Times New Roman" w:hAnsi="Times New Roman" w:cs="Times New Roman"/>
          <w:bCs/>
          <w:sz w:val="28"/>
          <w:szCs w:val="28"/>
          <w:lang w:val="ru-RU"/>
        </w:rPr>
        <w:t>диагностирована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86 жителей высокогорья (подгруппа 1А) и 100 пациентов низкогорья (подгруппа 2А). </w:t>
      </w:r>
    </w:p>
    <w:p w14:paraId="1FE0E6AD" w14:textId="7CA61110" w:rsidR="002E37E6" w:rsidRPr="00B54908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В настоящей главе мы проведем сравнительный анализ функционального состояния дыхательной системы у пациентов с ХОБЛ, проживающих в различной географической местности.</w:t>
      </w:r>
      <w:r w:rsidR="00B54908" w:rsidRPr="00B54908">
        <w:rPr>
          <w:lang w:val="ru-RU"/>
        </w:rPr>
        <w:t xml:space="preserve"> </w:t>
      </w:r>
      <w:r w:rsidR="00B54908" w:rsidRPr="00B54908">
        <w:rPr>
          <w:rFonts w:ascii="Times New Roman" w:hAnsi="Times New Roman" w:cs="Times New Roman"/>
          <w:bCs/>
          <w:sz w:val="28"/>
          <w:szCs w:val="28"/>
          <w:lang w:val="ru-RU"/>
        </w:rPr>
        <w:t>Всем пациентам диагноз был поставлен еще до первого включен</w:t>
      </w:r>
      <w:r w:rsidR="00B5490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ия </w:t>
      </w:r>
      <w:r w:rsidR="00B54908" w:rsidRPr="00B5490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</w:t>
      </w:r>
      <w:r w:rsidR="00B5490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данное </w:t>
      </w:r>
      <w:r w:rsidR="00B54908" w:rsidRPr="00B54908">
        <w:rPr>
          <w:rFonts w:ascii="Times New Roman" w:hAnsi="Times New Roman" w:cs="Times New Roman"/>
          <w:bCs/>
          <w:sz w:val="28"/>
          <w:szCs w:val="28"/>
          <w:lang w:val="ru-RU"/>
        </w:rPr>
        <w:t>исследование</w:t>
      </w:r>
      <w:r w:rsidR="00B5490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14:paraId="11FE34C5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603B2CB3" w14:textId="77777777" w:rsidR="002E37E6" w:rsidRPr="002E37E6" w:rsidRDefault="002E37E6" w:rsidP="002E37E6">
      <w:pPr>
        <w:autoSpaceDE w:val="0"/>
        <w:autoSpaceDN w:val="0"/>
        <w:adjustRightInd w:val="0"/>
        <w:spacing w:after="0" w:line="360" w:lineRule="auto"/>
        <w:ind w:firstLine="3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3.1.  Стадии ХОБЛ у обследованного контингента. </w:t>
      </w:r>
    </w:p>
    <w:p w14:paraId="592EC5A3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В таблице 3.1 представлено распределение пациентов подгрупп сравнения в зависимости от стадии обсуждаемой патологии.</w:t>
      </w:r>
    </w:p>
    <w:p w14:paraId="7260ECA8" w14:textId="77777777" w:rsidR="002E37E6" w:rsidRPr="002E37E6" w:rsidRDefault="002E37E6" w:rsidP="002E37E6">
      <w:pPr>
        <w:spacing w:after="0" w:line="360" w:lineRule="auto"/>
        <w:ind w:firstLine="851"/>
        <w:jc w:val="right"/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Таблица 3.1</w:t>
      </w:r>
    </w:p>
    <w:p w14:paraId="03DAAB2E" w14:textId="77777777" w:rsidR="00D13AAD" w:rsidRDefault="00D13AAD" w:rsidP="002E37E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73E2C43" w14:textId="77777777" w:rsidR="00D13AAD" w:rsidRDefault="00D13AAD" w:rsidP="002E37E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37A8B85" w14:textId="77777777" w:rsidR="00D13AAD" w:rsidRDefault="00D13AAD" w:rsidP="002E37E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C4DDD88" w14:textId="77777777" w:rsidR="00D13AAD" w:rsidRDefault="00D13AAD" w:rsidP="002E37E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B63DF32" w14:textId="10EE66EE" w:rsidR="002E37E6" w:rsidRPr="002E37E6" w:rsidRDefault="00BE2B62" w:rsidP="00BE2B62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</w:t>
      </w:r>
      <w:r w:rsidR="002E37E6" w:rsidRPr="002E37E6">
        <w:rPr>
          <w:rFonts w:ascii="Times New Roman" w:hAnsi="Times New Roman" w:cs="Times New Roman"/>
          <w:b/>
          <w:sz w:val="28"/>
          <w:szCs w:val="28"/>
          <w:lang w:val="ru-RU"/>
        </w:rPr>
        <w:t>Стадии ХОБЛ у обследованных (</w:t>
      </w:r>
      <w:r w:rsidR="002E37E6" w:rsidRPr="002E37E6">
        <w:rPr>
          <w:rFonts w:ascii="Times New Roman" w:hAnsi="Times New Roman" w:cs="Times New Roman"/>
          <w:b/>
          <w:sz w:val="28"/>
          <w:szCs w:val="28"/>
        </w:rPr>
        <w:t>n</w:t>
      </w:r>
      <w:r w:rsidR="002E37E6" w:rsidRPr="002E37E6">
        <w:rPr>
          <w:rFonts w:ascii="Times New Roman" w:hAnsi="Times New Roman" w:cs="Times New Roman"/>
          <w:b/>
          <w:sz w:val="28"/>
          <w:szCs w:val="28"/>
          <w:lang w:val="ru-RU"/>
        </w:rPr>
        <w:t>=186)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82"/>
        <w:gridCol w:w="1857"/>
        <w:gridCol w:w="1559"/>
        <w:gridCol w:w="1560"/>
        <w:gridCol w:w="1559"/>
        <w:gridCol w:w="1127"/>
      </w:tblGrid>
      <w:tr w:rsidR="002E37E6" w:rsidRPr="002E37E6" w14:paraId="2C04CEEC" w14:textId="77777777" w:rsidTr="00114430">
        <w:tc>
          <w:tcPr>
            <w:tcW w:w="1682" w:type="dxa"/>
            <w:vMerge w:val="restart"/>
            <w:vAlign w:val="center"/>
          </w:tcPr>
          <w:p w14:paraId="117645E0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Стадии</w:t>
            </w:r>
            <w:proofErr w:type="spellEnd"/>
          </w:p>
        </w:tc>
        <w:tc>
          <w:tcPr>
            <w:tcW w:w="3416" w:type="dxa"/>
            <w:gridSpan w:val="2"/>
            <w:vAlign w:val="center"/>
          </w:tcPr>
          <w:p w14:paraId="01636B82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Подгруппа</w:t>
            </w:r>
            <w:proofErr w:type="spellEnd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1А (n=86)</w:t>
            </w:r>
          </w:p>
        </w:tc>
        <w:tc>
          <w:tcPr>
            <w:tcW w:w="3119" w:type="dxa"/>
            <w:gridSpan w:val="2"/>
            <w:vAlign w:val="center"/>
          </w:tcPr>
          <w:p w14:paraId="5E20187E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Подгруппа</w:t>
            </w:r>
            <w:proofErr w:type="spellEnd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2А (n=100)</w:t>
            </w:r>
          </w:p>
        </w:tc>
        <w:tc>
          <w:tcPr>
            <w:tcW w:w="1127" w:type="dxa"/>
            <w:vMerge w:val="restart"/>
          </w:tcPr>
          <w:p w14:paraId="10587172" w14:textId="15F91FE9" w:rsidR="002E37E6" w:rsidRPr="002E37E6" w:rsidRDefault="00E94B1D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</w:tr>
      <w:tr w:rsidR="002E37E6" w:rsidRPr="002E37E6" w14:paraId="28F19377" w14:textId="77777777" w:rsidTr="00114430">
        <w:tc>
          <w:tcPr>
            <w:tcW w:w="1682" w:type="dxa"/>
            <w:vMerge/>
            <w:vAlign w:val="center"/>
          </w:tcPr>
          <w:p w14:paraId="4F830987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57" w:type="dxa"/>
            <w:vAlign w:val="center"/>
          </w:tcPr>
          <w:p w14:paraId="7111590E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Абс</w:t>
            </w:r>
            <w:proofErr w:type="spellEnd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14:paraId="41926632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60" w:type="dxa"/>
            <w:vAlign w:val="center"/>
          </w:tcPr>
          <w:p w14:paraId="28676C99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Абс</w:t>
            </w:r>
            <w:proofErr w:type="spellEnd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14:paraId="22BDFAA8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127" w:type="dxa"/>
            <w:vMerge/>
          </w:tcPr>
          <w:p w14:paraId="6D45C709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7E6" w:rsidRPr="002E37E6" w14:paraId="561DACC9" w14:textId="77777777" w:rsidTr="00114430">
        <w:tc>
          <w:tcPr>
            <w:tcW w:w="1682" w:type="dxa"/>
            <w:vAlign w:val="center"/>
          </w:tcPr>
          <w:p w14:paraId="56B304FC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I</w:t>
            </w:r>
          </w:p>
        </w:tc>
        <w:tc>
          <w:tcPr>
            <w:tcW w:w="1857" w:type="dxa"/>
            <w:vAlign w:val="bottom"/>
          </w:tcPr>
          <w:p w14:paraId="2CD31FB3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559" w:type="dxa"/>
            <w:vAlign w:val="bottom"/>
          </w:tcPr>
          <w:p w14:paraId="3A73DBF0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31,4</w:t>
            </w:r>
          </w:p>
        </w:tc>
        <w:tc>
          <w:tcPr>
            <w:tcW w:w="1560" w:type="dxa"/>
            <w:vAlign w:val="bottom"/>
          </w:tcPr>
          <w:p w14:paraId="09C94BB9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559" w:type="dxa"/>
            <w:vAlign w:val="bottom"/>
          </w:tcPr>
          <w:p w14:paraId="0A6AC144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14,0</w:t>
            </w:r>
          </w:p>
        </w:tc>
        <w:tc>
          <w:tcPr>
            <w:tcW w:w="1127" w:type="dxa"/>
          </w:tcPr>
          <w:p w14:paraId="3C850500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&lt;0,05</w:t>
            </w:r>
          </w:p>
        </w:tc>
      </w:tr>
      <w:tr w:rsidR="002E37E6" w:rsidRPr="002E37E6" w14:paraId="7A7863E0" w14:textId="77777777" w:rsidTr="00114430">
        <w:tc>
          <w:tcPr>
            <w:tcW w:w="1682" w:type="dxa"/>
            <w:vAlign w:val="center"/>
          </w:tcPr>
          <w:p w14:paraId="4B7A886A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II</w:t>
            </w:r>
          </w:p>
        </w:tc>
        <w:tc>
          <w:tcPr>
            <w:tcW w:w="1857" w:type="dxa"/>
            <w:vAlign w:val="bottom"/>
          </w:tcPr>
          <w:p w14:paraId="36D02BD7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51</w:t>
            </w:r>
          </w:p>
        </w:tc>
        <w:tc>
          <w:tcPr>
            <w:tcW w:w="1559" w:type="dxa"/>
            <w:vAlign w:val="bottom"/>
          </w:tcPr>
          <w:p w14:paraId="6B2EAF12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59,3</w:t>
            </w:r>
          </w:p>
        </w:tc>
        <w:tc>
          <w:tcPr>
            <w:tcW w:w="1560" w:type="dxa"/>
            <w:vAlign w:val="bottom"/>
          </w:tcPr>
          <w:p w14:paraId="78FF28D1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74</w:t>
            </w:r>
          </w:p>
        </w:tc>
        <w:tc>
          <w:tcPr>
            <w:tcW w:w="1559" w:type="dxa"/>
            <w:vAlign w:val="bottom"/>
          </w:tcPr>
          <w:p w14:paraId="6FCDCDB0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74,0</w:t>
            </w:r>
          </w:p>
        </w:tc>
        <w:tc>
          <w:tcPr>
            <w:tcW w:w="1127" w:type="dxa"/>
          </w:tcPr>
          <w:p w14:paraId="4558CB34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&gt;0,05</w:t>
            </w:r>
          </w:p>
        </w:tc>
      </w:tr>
      <w:tr w:rsidR="002E37E6" w:rsidRPr="002E37E6" w14:paraId="79DA21E7" w14:textId="77777777" w:rsidTr="00114430">
        <w:tc>
          <w:tcPr>
            <w:tcW w:w="1682" w:type="dxa"/>
            <w:vAlign w:val="center"/>
          </w:tcPr>
          <w:p w14:paraId="779C8E58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III</w:t>
            </w:r>
          </w:p>
        </w:tc>
        <w:tc>
          <w:tcPr>
            <w:tcW w:w="1857" w:type="dxa"/>
            <w:vAlign w:val="bottom"/>
          </w:tcPr>
          <w:p w14:paraId="4C0DBD7B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vAlign w:val="bottom"/>
          </w:tcPr>
          <w:p w14:paraId="462AE6BC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9,3</w:t>
            </w:r>
          </w:p>
        </w:tc>
        <w:tc>
          <w:tcPr>
            <w:tcW w:w="1560" w:type="dxa"/>
            <w:vAlign w:val="bottom"/>
          </w:tcPr>
          <w:p w14:paraId="76E285F9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559" w:type="dxa"/>
            <w:vAlign w:val="bottom"/>
          </w:tcPr>
          <w:p w14:paraId="6B3A8CD4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12,0</w:t>
            </w:r>
          </w:p>
        </w:tc>
        <w:tc>
          <w:tcPr>
            <w:tcW w:w="1127" w:type="dxa"/>
          </w:tcPr>
          <w:p w14:paraId="40398618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&gt;0,05</w:t>
            </w:r>
          </w:p>
        </w:tc>
      </w:tr>
    </w:tbl>
    <w:p w14:paraId="40539D4B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Примечание: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 – достоверность различий между группами сравнения рассчитана при помощи </w:t>
      </w:r>
      <w:r w:rsidRPr="002E37E6">
        <w:rPr>
          <w:rFonts w:ascii="Times New Roman" w:hAnsi="Times New Roman" w:cs="Times New Roman"/>
          <w:bCs/>
          <w:sz w:val="28"/>
          <w:szCs w:val="28"/>
        </w:rPr>
        <w:t>t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-критерия Стьюдента.</w:t>
      </w:r>
    </w:p>
    <w:p w14:paraId="62C6222E" w14:textId="333D50EC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Как представлено в табл. 3.1, как у пациентов подгруппы 1А, так и подгруппы 2А с наибольшей частотой был</w:t>
      </w:r>
      <w:r w:rsidR="00AD5D32">
        <w:rPr>
          <w:rFonts w:ascii="Times New Roman" w:hAnsi="Times New Roman" w:cs="Times New Roman"/>
          <w:bCs/>
          <w:sz w:val="28"/>
          <w:szCs w:val="28"/>
          <w:lang w:val="ru-RU"/>
        </w:rPr>
        <w:t>а выявлена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E37E6">
        <w:rPr>
          <w:rFonts w:ascii="Times New Roman" w:hAnsi="Times New Roman" w:cs="Times New Roman"/>
          <w:bCs/>
          <w:sz w:val="28"/>
          <w:szCs w:val="28"/>
        </w:rPr>
        <w:t>II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E94B1D">
        <w:rPr>
          <w:rFonts w:ascii="Times New Roman" w:hAnsi="Times New Roman" w:cs="Times New Roman"/>
          <w:bCs/>
          <w:sz w:val="28"/>
          <w:szCs w:val="28"/>
          <w:lang w:val="ru-RU"/>
        </w:rPr>
        <w:t>я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стади</w:t>
      </w:r>
      <w:r w:rsidR="00E94B1D">
        <w:rPr>
          <w:rFonts w:ascii="Times New Roman" w:hAnsi="Times New Roman" w:cs="Times New Roman"/>
          <w:bCs/>
          <w:sz w:val="28"/>
          <w:szCs w:val="28"/>
          <w:lang w:val="ru-RU"/>
        </w:rPr>
        <w:t>я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ХОБЛ (59,3% и 74,0%, соответственно).</w:t>
      </w:r>
    </w:p>
    <w:p w14:paraId="661A3A0A" w14:textId="09DB7C22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Обследованные, проживающие в условиях высокогорья имели достоверно чаще </w:t>
      </w:r>
      <w:r w:rsidRPr="002E37E6">
        <w:rPr>
          <w:rFonts w:ascii="Times New Roman" w:hAnsi="Times New Roman" w:cs="Times New Roman"/>
          <w:bCs/>
          <w:sz w:val="28"/>
          <w:szCs w:val="28"/>
        </w:rPr>
        <w:t>I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-ю стадию ХОБЛ, в сравнении с показателем жителей г. Бишкека (31,4</w:t>
      </w:r>
      <w:r w:rsidR="00EE126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% и 14,0%, </w:t>
      </w:r>
      <w:r w:rsidR="00193A50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 &lt;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0,05), рис. 3.1.</w:t>
      </w:r>
    </w:p>
    <w:p w14:paraId="17319117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Тяжелая степень ХОБЛ была выявлена у 9,3% (n=8) подгруппы 1А и у 12,0% (n=12) – подгруппы 2А.</w:t>
      </w:r>
    </w:p>
    <w:p w14:paraId="6397D1B5" w14:textId="77777777" w:rsidR="002E37E6" w:rsidRPr="002E37E6" w:rsidRDefault="002E37E6" w:rsidP="002E37E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6781FB7" wp14:editId="696570F7">
            <wp:extent cx="5932967" cy="3200400"/>
            <wp:effectExtent l="0" t="0" r="10795" b="1270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254E8FD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Рис. 3.1. Распределение обследованного контингента в зависимости от стадии ХОБЛ.</w:t>
      </w:r>
    </w:p>
    <w:p w14:paraId="1E7B22C1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Был проведен сравнительный анализ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стадии заболевания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у пациентов подгруппы 1А в зависимости от возраста</w:t>
      </w:r>
      <w:r w:rsidRPr="002E37E6">
        <w:rPr>
          <w:rFonts w:ascii="Times New Roman" w:hAnsi="Times New Roman" w:cs="Times New Roman"/>
          <w:color w:val="000000"/>
          <w:sz w:val="28"/>
          <w:szCs w:val="28"/>
          <w:lang w:val="ru-RU"/>
        </w:rPr>
        <w:t>, результаты которого представлены в табл. 3.2 и на рис. 3.2.</w:t>
      </w:r>
    </w:p>
    <w:p w14:paraId="74F10EB7" w14:textId="77777777" w:rsidR="002E37E6" w:rsidRPr="002E37E6" w:rsidRDefault="002E37E6" w:rsidP="002E37E6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i/>
          <w:iCs/>
          <w:sz w:val="28"/>
          <w:szCs w:val="28"/>
          <w:lang w:val="ru-RU"/>
        </w:rPr>
        <w:t>Таблица 3.2</w:t>
      </w:r>
    </w:p>
    <w:p w14:paraId="5ECE830E" w14:textId="77777777" w:rsidR="002E37E6" w:rsidRPr="002E37E6" w:rsidRDefault="002E37E6" w:rsidP="002E37E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Средний возраст </w:t>
      </w:r>
      <w:r w:rsidRPr="002E37E6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пациентов в подгруппе 1А</w:t>
      </w:r>
      <w:r w:rsidRPr="002E37E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</w:t>
      </w:r>
      <w:r w:rsidRPr="002E37E6">
        <w:rPr>
          <w:rFonts w:ascii="Times New Roman" w:hAnsi="Times New Roman" w:cs="Times New Roman"/>
          <w:b/>
          <w:sz w:val="28"/>
          <w:szCs w:val="28"/>
        </w:rPr>
        <w:t>n</w:t>
      </w:r>
      <w:r w:rsidRPr="002E37E6">
        <w:rPr>
          <w:rFonts w:ascii="Times New Roman" w:hAnsi="Times New Roman" w:cs="Times New Roman"/>
          <w:b/>
          <w:sz w:val="28"/>
          <w:szCs w:val="28"/>
          <w:lang w:val="ru-RU"/>
        </w:rPr>
        <w:t>=86) в зависимости от стадии ХОБЛ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114"/>
        <w:gridCol w:w="6237"/>
      </w:tblGrid>
      <w:tr w:rsidR="002E37E6" w:rsidRPr="001020EA" w14:paraId="54059D6A" w14:textId="77777777" w:rsidTr="00114430">
        <w:tc>
          <w:tcPr>
            <w:tcW w:w="3114" w:type="dxa"/>
            <w:vAlign w:val="center"/>
          </w:tcPr>
          <w:p w14:paraId="3386A49A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Стадии</w:t>
            </w:r>
            <w:proofErr w:type="spellEnd"/>
          </w:p>
        </w:tc>
        <w:tc>
          <w:tcPr>
            <w:tcW w:w="6237" w:type="dxa"/>
          </w:tcPr>
          <w:p w14:paraId="4F656CBB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2E37E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Средний возраст</w:t>
            </w:r>
          </w:p>
          <w:p w14:paraId="01091209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2E37E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(</w:t>
            </w:r>
            <w:r w:rsidRPr="002E37E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</w:t>
            </w:r>
            <w:r w:rsidRPr="002E37E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± </w:t>
            </w:r>
            <w:r w:rsidRPr="002E37E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SD</w:t>
            </w:r>
            <w:r w:rsidRPr="002E37E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, года)</w:t>
            </w:r>
          </w:p>
        </w:tc>
      </w:tr>
      <w:tr w:rsidR="002E37E6" w:rsidRPr="002E37E6" w14:paraId="32BB13AB" w14:textId="77777777" w:rsidTr="00114430">
        <w:tc>
          <w:tcPr>
            <w:tcW w:w="3114" w:type="dxa"/>
            <w:vAlign w:val="center"/>
          </w:tcPr>
          <w:p w14:paraId="7674C38C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I</w:t>
            </w:r>
          </w:p>
        </w:tc>
        <w:tc>
          <w:tcPr>
            <w:tcW w:w="6237" w:type="dxa"/>
          </w:tcPr>
          <w:p w14:paraId="787EC792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49,6 ± 11,2</w:t>
            </w:r>
          </w:p>
        </w:tc>
      </w:tr>
      <w:tr w:rsidR="002E37E6" w:rsidRPr="002E37E6" w14:paraId="21FF3032" w14:textId="77777777" w:rsidTr="00114430">
        <w:tc>
          <w:tcPr>
            <w:tcW w:w="3114" w:type="dxa"/>
            <w:vAlign w:val="center"/>
          </w:tcPr>
          <w:p w14:paraId="4DEE42B0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II</w:t>
            </w:r>
          </w:p>
        </w:tc>
        <w:tc>
          <w:tcPr>
            <w:tcW w:w="6237" w:type="dxa"/>
          </w:tcPr>
          <w:p w14:paraId="48814349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55,3 ± 8,4*</w:t>
            </w:r>
          </w:p>
        </w:tc>
      </w:tr>
      <w:tr w:rsidR="002E37E6" w:rsidRPr="002E37E6" w14:paraId="2E12CA8C" w14:textId="77777777" w:rsidTr="00114430">
        <w:tc>
          <w:tcPr>
            <w:tcW w:w="3114" w:type="dxa"/>
            <w:vAlign w:val="center"/>
          </w:tcPr>
          <w:p w14:paraId="55E8BE7C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III</w:t>
            </w:r>
          </w:p>
        </w:tc>
        <w:tc>
          <w:tcPr>
            <w:tcW w:w="6237" w:type="dxa"/>
          </w:tcPr>
          <w:p w14:paraId="5CE09075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63,3 ± 6,8*</w:t>
            </w:r>
          </w:p>
        </w:tc>
      </w:tr>
    </w:tbl>
    <w:p w14:paraId="21F121DF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Примечание</w:t>
      </w:r>
      <w:r w:rsidRPr="002E37E6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2E37E6">
        <w:rPr>
          <w:rFonts w:ascii="Times New Roman" w:hAnsi="Times New Roman" w:cs="Times New Roman"/>
          <w:color w:val="000000"/>
          <w:sz w:val="28"/>
          <w:szCs w:val="28"/>
          <w:lang w:val="ru-RU"/>
        </w:rPr>
        <w:t>*</w:t>
      </w:r>
      <w:r w:rsidRPr="002E37E6">
        <w:rPr>
          <w:rFonts w:ascii="Times New Roman" w:hAnsi="Times New Roman" w:cs="Times New Roman"/>
          <w:sz w:val="28"/>
          <w:szCs w:val="28"/>
          <w:lang w:val="ru-RU"/>
        </w:rPr>
        <w:t xml:space="preserve"> – значение достоверно отлично от показателя легкой степени выраженности (достоверность рассчитана при помощи критерия Фишера)</w:t>
      </w:r>
    </w:p>
    <w:p w14:paraId="3AAD26A7" w14:textId="7BB37F6D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 представлено в таблице в табл. 3.1, пациенты подгруппы 1А с умеренной и тяжелой степенью ХОБЛ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были достоверно (</w:t>
      </w:r>
      <w:proofErr w:type="gramStart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>старше обследованных с л</w:t>
      </w:r>
      <w:r w:rsidR="0020613B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>ё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гкой степенью (55,3 года, 63,3 года и 49,6 лет, соответственно).  </w:t>
      </w:r>
    </w:p>
    <w:p w14:paraId="1FB0A8D1" w14:textId="77777777" w:rsidR="002E37E6" w:rsidRPr="002E37E6" w:rsidRDefault="002E37E6" w:rsidP="002E37E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3ABAA7D" wp14:editId="51EA5518">
            <wp:extent cx="5939790" cy="3017520"/>
            <wp:effectExtent l="0" t="0" r="3810" b="5080"/>
            <wp:docPr id="13" name="Рисунок 13" descr="Изображение выглядит как текст, линия, снимок экрана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линия, снимок экрана, диаграмма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90CBA" w14:textId="77777777" w:rsidR="002E37E6" w:rsidRPr="002E37E6" w:rsidRDefault="002E37E6" w:rsidP="002E37E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87A1B41" w14:textId="77777777" w:rsidR="002E37E6" w:rsidRPr="002E37E6" w:rsidRDefault="002E37E6" w:rsidP="002E37E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sz w:val="28"/>
          <w:szCs w:val="28"/>
          <w:lang w:val="ru-RU"/>
        </w:rPr>
        <w:t xml:space="preserve">Рис. 3.2. Зависимость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стадии ХОБЛ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от возраста у пациентов подгруппы 1А</w:t>
      </w:r>
      <w:r w:rsidRPr="002E37E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F7464BA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sz w:val="28"/>
          <w:szCs w:val="28"/>
          <w:lang w:val="ru-RU"/>
        </w:rPr>
        <w:t xml:space="preserve">У жителей низкогорья зависимости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стадии ХОБЛ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от возраста установлено не было.</w:t>
      </w:r>
    </w:p>
    <w:p w14:paraId="14151E8B" w14:textId="0A771000" w:rsidR="002E37E6" w:rsidRPr="002E37E6" w:rsidRDefault="002E37E6" w:rsidP="008C3524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0613B">
        <w:rPr>
          <w:rFonts w:ascii="Times New Roman" w:hAnsi="Times New Roman" w:cs="Times New Roman"/>
          <w:b/>
          <w:sz w:val="28"/>
          <w:szCs w:val="28"/>
          <w:lang w:val="ru-RU"/>
        </w:rPr>
        <w:t>Итак,</w:t>
      </w:r>
      <w:r w:rsidRPr="002E37E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с наибольшей частотой у обследованных было</w:t>
      </w:r>
      <w:r w:rsidR="002061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выявлено </w:t>
      </w:r>
      <w:r w:rsidRPr="002E37E6">
        <w:rPr>
          <w:rFonts w:ascii="Times New Roman" w:hAnsi="Times New Roman" w:cs="Times New Roman"/>
          <w:bCs/>
          <w:sz w:val="28"/>
          <w:szCs w:val="28"/>
        </w:rPr>
        <w:t>II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1F6E8F">
        <w:rPr>
          <w:rFonts w:ascii="Times New Roman" w:hAnsi="Times New Roman" w:cs="Times New Roman"/>
          <w:bCs/>
          <w:sz w:val="28"/>
          <w:szCs w:val="28"/>
          <w:lang w:val="ru-RU"/>
        </w:rPr>
        <w:t>я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стадию ХОБЛ (59,3% в подгруппе 1А и 74,0% – в подгруппе 2А). Пациенты, проживающие в условиях высокогорья, имели достоверно чаще </w:t>
      </w:r>
      <w:r w:rsidRPr="002E37E6">
        <w:rPr>
          <w:rFonts w:ascii="Times New Roman" w:hAnsi="Times New Roman" w:cs="Times New Roman"/>
          <w:bCs/>
          <w:sz w:val="28"/>
          <w:szCs w:val="28"/>
        </w:rPr>
        <w:t>I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-ю стадию ХОБЛ, в сравнении с показателем жителей низкогорья (31,4% и 14,0%, </w:t>
      </w:r>
      <w:proofErr w:type="gramStart"/>
      <w:r w:rsidR="00EA7579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0,05). Тяжелая степень ХОБЛ была выявлена у 9,3% </w:t>
      </w:r>
      <w:r w:rsidR="00EA7579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обследованных подгруппы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1А и у 12,0</w:t>
      </w:r>
      <w:r w:rsidR="00EA7579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% –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подгруппы 2А. </w:t>
      </w:r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Пациенты подгруппы 1А с умеренной и тяжелой степенью ХОБЛ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были достоверно (</w:t>
      </w:r>
      <w:proofErr w:type="gramStart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старше обследованных с легкой степенью (55,3 года, 63,3 года и 49,6 лет, соответственно).  </w:t>
      </w:r>
    </w:p>
    <w:p w14:paraId="09418714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1E7AFCE" w14:textId="600D195F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3.</w:t>
      </w:r>
      <w:r w:rsidR="008C352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2</w:t>
      </w:r>
      <w:r w:rsidRPr="002E37E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. Особенности спирометрии у пациентов с ХОБЛ. </w:t>
      </w:r>
    </w:p>
    <w:p w14:paraId="20504BC1" w14:textId="2EAB2EA2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 рис. 3.3 представлено распределение показателя жизненной </w:t>
      </w:r>
      <w:r w:rsidR="00EA7579">
        <w:rPr>
          <w:rFonts w:ascii="Times New Roman" w:hAnsi="Times New Roman" w:cs="Times New Roman"/>
          <w:bCs/>
          <w:sz w:val="28"/>
          <w:szCs w:val="28"/>
          <w:lang w:val="ru-RU"/>
        </w:rPr>
        <w:t>е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мкости л</w:t>
      </w:r>
      <w:r w:rsidR="00EA7579">
        <w:rPr>
          <w:rFonts w:ascii="Times New Roman" w:hAnsi="Times New Roman" w:cs="Times New Roman"/>
          <w:bCs/>
          <w:sz w:val="28"/>
          <w:szCs w:val="28"/>
          <w:lang w:val="ru-RU"/>
        </w:rPr>
        <w:t>ё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гких у пациентов группы 1 (жители высокогорья). </w:t>
      </w:r>
    </w:p>
    <w:p w14:paraId="4376DD64" w14:textId="64AB271A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жителей высокогорья с ХОБЛ показатель ЖЕЛ варьировал от 21,0 </w:t>
      </w:r>
      <w:proofErr w:type="gramStart"/>
      <w:r w:rsidR="008528B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proofErr w:type="gramEnd"/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до 105,0 </w:t>
      </w:r>
      <w:r w:rsidR="008528B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л. и в среднем составлял </w:t>
      </w:r>
      <w:r w:rsidRPr="00064A2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65,9 ± 1,9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68315D">
        <w:rPr>
          <w:rFonts w:ascii="Times New Roman" w:hAnsi="Times New Roman" w:cs="Times New Roman"/>
          <w:bCs/>
          <w:sz w:val="28"/>
          <w:szCs w:val="28"/>
          <w:lang w:val="ru-RU"/>
        </w:rPr>
        <w:t>% от дол</w:t>
      </w:r>
      <w:r w:rsidR="008528B2">
        <w:rPr>
          <w:rFonts w:ascii="Times New Roman" w:hAnsi="Times New Roman" w:cs="Times New Roman"/>
          <w:bCs/>
          <w:sz w:val="28"/>
          <w:szCs w:val="28"/>
          <w:lang w:val="ru-RU"/>
        </w:rPr>
        <w:t>жной (норм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ы),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что было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достоверно (р=0,000) ниже значения обследованных без ХОБЛ </w:t>
      </w:r>
      <w:r w:rsidRPr="00064A2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88,4 ± 1,6</w:t>
      </w:r>
      <w:r w:rsidR="008528B2" w:rsidRPr="00064A2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%</w:t>
      </w:r>
      <w:r w:rsidR="008528B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от 60,0 л. до 130,0 </w:t>
      </w:r>
      <w:r w:rsidR="008528B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</w:t>
      </w:r>
    </w:p>
    <w:p w14:paraId="42181A99" w14:textId="479868CD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1C12E2F" w14:textId="3A3A409B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Рис. 3.3. Распределение показателя ЖЕЛ (</w:t>
      </w:r>
      <w:r w:rsidR="008528B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л.) у обследованных жителей низкогорья.</w:t>
      </w:r>
    </w:p>
    <w:p w14:paraId="5B15894E" w14:textId="65DE08FC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 рис. 3.4 отображено распределение показателя форсированной жизненной </w:t>
      </w:r>
      <w:r w:rsidR="008528B2">
        <w:rPr>
          <w:rFonts w:ascii="Times New Roman" w:hAnsi="Times New Roman" w:cs="Times New Roman"/>
          <w:bCs/>
          <w:sz w:val="28"/>
          <w:szCs w:val="28"/>
          <w:lang w:val="ru-RU"/>
        </w:rPr>
        <w:t>ё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мкости л</w:t>
      </w:r>
      <w:r w:rsidR="008528B2">
        <w:rPr>
          <w:rFonts w:ascii="Times New Roman" w:hAnsi="Times New Roman" w:cs="Times New Roman"/>
          <w:bCs/>
          <w:sz w:val="28"/>
          <w:szCs w:val="28"/>
          <w:lang w:val="ru-RU"/>
        </w:rPr>
        <w:t>ё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гких у пациентов группы 1. </w:t>
      </w:r>
    </w:p>
    <w:p w14:paraId="64415312" w14:textId="7283A1DB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жителей высокогорья с ХОБЛ показатель ФЖЕЛ варьировал от 23,0 </w:t>
      </w:r>
      <w:proofErr w:type="gramStart"/>
      <w:r w:rsidR="008528B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98,0 </w:t>
      </w:r>
      <w:r w:rsidR="008528B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л. и в среднем составлял </w:t>
      </w:r>
      <w:r w:rsidRPr="00064A2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64,5 ± 2,2</w:t>
      </w:r>
      <w:r w:rsidR="008528B2" w:rsidRPr="00064A2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%</w:t>
      </w:r>
      <w:r w:rsidR="008528B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от должных величин.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пациентов без ХОБЛ, проживающих в условиях высокогорья, данный показатель достоверно не отличался от значения подгруппы 1А и в среднем был на уровне </w:t>
      </w:r>
      <w:r w:rsidRPr="00064A2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84,9 ± 1,5</w:t>
      </w:r>
      <w:r w:rsidR="00D94502" w:rsidRPr="00064A2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%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от 41,0 л. до 110,0 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мл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391CBC4C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cx1">
            <w:drawing>
              <wp:inline distT="0" distB="0" distL="0" distR="0" wp14:anchorId="3F1D5D53" wp14:editId="77CABB6F">
                <wp:extent cx="5805170" cy="4040373"/>
                <wp:effectExtent l="0" t="0" r="5080" b="17780"/>
                <wp:docPr id="44" name="Диаграмма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E1204B-1B12-964C-922C-113DC2FB18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5"/>
                  </a:graphicData>
                </a:graphic>
              </wp:inline>
            </w:drawing>
          </mc:Choice>
          <mc:Fallback>
            <w:drawing>
              <wp:inline distT="0" distB="0" distL="0" distR="0" wp14:anchorId="3F1D5D53" wp14:editId="77CABB6F">
                <wp:extent cx="5805170" cy="4040373"/>
                <wp:effectExtent l="0" t="0" r="5080" b="17780"/>
                <wp:docPr id="44" name="Диаграмма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E1204B-1B12-964C-922C-113DC2FB1895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Диаграмма 44">
                          <a:extLst>
                            <a:ext uri="{FF2B5EF4-FFF2-40B4-BE49-F238E27FC236}">
                              <a16:creationId xmlns:a16="http://schemas.microsoft.com/office/drawing/2014/main" id="{F7E1204B-1B12-964C-922C-113DC2FB1895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5170" cy="4039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E707286" w14:textId="77777777" w:rsidR="002E37E6" w:rsidRPr="002E37E6" w:rsidRDefault="002E37E6" w:rsidP="002E37E6">
      <w:pPr>
        <w:spacing w:after="0" w:line="360" w:lineRule="auto"/>
        <w:ind w:firstLine="3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AE63A06" w14:textId="53807CA5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Рис. 3.4. Распределение показателя ФЖЕЛ (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л.) у обследованных жителей низкогорья.</w:t>
      </w:r>
    </w:p>
    <w:p w14:paraId="4D4CCCA0" w14:textId="47C82F9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На рис. 3.5 продемонстрировано распределение показателя объема форсированного выдоха за 1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-ю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секунду у пациентов группы 1. </w:t>
      </w:r>
    </w:p>
    <w:p w14:paraId="1652E4CD" w14:textId="131E116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У жителей высокогорья с ХОБЛ показатель ОФВ</w:t>
      </w:r>
      <w:r w:rsidRPr="002E37E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варьировал от </w:t>
      </w:r>
      <w:r w:rsidR="00D96149">
        <w:rPr>
          <w:rFonts w:ascii="Times New Roman" w:hAnsi="Times New Roman" w:cs="Times New Roman"/>
          <w:bCs/>
          <w:sz w:val="28"/>
          <w:szCs w:val="28"/>
          <w:lang w:val="ru-RU"/>
        </w:rPr>
        <w:t>2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9,0 </w:t>
      </w:r>
      <w:proofErr w:type="gramStart"/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87,0 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 и в среднем составлял 52,5 ± 2,3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 от должной,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что было достоверно (р=0,001) меньше значения обследованных без ХОБЛ </w:t>
      </w:r>
      <w:r w:rsidRPr="00064A2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72,4 ± 1,7</w:t>
      </w:r>
      <w:r w:rsidR="00D94502" w:rsidRPr="00064A2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%</w:t>
      </w:r>
      <w:r w:rsidR="00064A29" w:rsidRPr="00064A2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,</w:t>
      </w:r>
      <w:r w:rsidR="00064A2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от 29,1 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л. до 95,8 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</w:t>
      </w:r>
    </w:p>
    <w:p w14:paraId="05205BAD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569AF19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cx1">
            <w:drawing>
              <wp:inline distT="0" distB="0" distL="0" distR="0" wp14:anchorId="54BE371F" wp14:editId="3FE98832">
                <wp:extent cx="5879465" cy="4316819"/>
                <wp:effectExtent l="0" t="0" r="6985" b="7620"/>
                <wp:docPr id="45" name="Диаграмма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EF75BC-B528-DC4B-85AD-D5BFA607B0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7"/>
                  </a:graphicData>
                </a:graphic>
              </wp:inline>
            </w:drawing>
          </mc:Choice>
          <mc:Fallback>
            <w:drawing>
              <wp:inline distT="0" distB="0" distL="0" distR="0" wp14:anchorId="54BE371F" wp14:editId="3FE98832">
                <wp:extent cx="5879465" cy="4316819"/>
                <wp:effectExtent l="0" t="0" r="6985" b="7620"/>
                <wp:docPr id="45" name="Диаграмма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EF75BC-B528-DC4B-85AD-D5BFA607B071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Диаграмма 45">
                          <a:extLst>
                            <a:ext uri="{FF2B5EF4-FFF2-40B4-BE49-F238E27FC236}">
                              <a16:creationId xmlns:a16="http://schemas.microsoft.com/office/drawing/2014/main" id="{C0EF75BC-B528-DC4B-85AD-D5BFA607B071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9465" cy="4316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26F3537" w14:textId="77777777" w:rsidR="002E37E6" w:rsidRPr="002E37E6" w:rsidRDefault="002E37E6" w:rsidP="002E37E6">
      <w:pPr>
        <w:spacing w:after="0" w:line="360" w:lineRule="auto"/>
        <w:ind w:firstLine="308"/>
        <w:jc w:val="both"/>
        <w:rPr>
          <w:rFonts w:ascii="Times New Roman" w:hAnsi="Times New Roman" w:cs="Times New Roman"/>
          <w:sz w:val="28"/>
          <w:szCs w:val="28"/>
        </w:rPr>
      </w:pPr>
    </w:p>
    <w:p w14:paraId="7F593E5E" w14:textId="168A9A0C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Рис. 3.5. Распределение показателя ОФВ</w:t>
      </w:r>
      <w:r w:rsidRPr="002E37E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л.) у обследованных жителей низкогорья.</w:t>
      </w:r>
    </w:p>
    <w:p w14:paraId="1DBA8F9E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На рис. 3.6 продемонстрировано распределение показателя пиковой объемной скорости выдоха у пациентов группы 1.</w:t>
      </w:r>
    </w:p>
    <w:p w14:paraId="1924675C" w14:textId="5AB4E2D8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У жителей высокогорья с ХОБЛ показатель ПСВ варьировал от 14,0 % до 97,0 % и в среднем составлял </w:t>
      </w:r>
      <w:r w:rsidRPr="00064A2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53,6 ± 2,3 %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от должного.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пациентов </w:t>
      </w:r>
      <w:r w:rsidRPr="0045299E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без ХОБЛ,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проживающих в условиях </w:t>
      </w:r>
      <w:r w:rsidRPr="0045299E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высокогорья,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данный показатель достоверно не отличался от значения подгруппы 1А и в среднем был на уровне </w:t>
      </w:r>
      <w:r w:rsidRPr="0045299E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64,4 ± 2,3 %, от 20,0% до 97,0%).</w:t>
      </w:r>
    </w:p>
    <w:p w14:paraId="249DE86D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cx1">
            <w:drawing>
              <wp:inline distT="0" distB="0" distL="0" distR="0" wp14:anchorId="0E367B36" wp14:editId="18036E46">
                <wp:extent cx="5773479" cy="2998382"/>
                <wp:effectExtent l="0" t="0" r="5080" b="12065"/>
                <wp:docPr id="46" name="Диаграмма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D4A24F-F649-7548-A42C-4A5B47F31A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9"/>
                  </a:graphicData>
                </a:graphic>
              </wp:inline>
            </w:drawing>
          </mc:Choice>
          <mc:Fallback>
            <w:drawing>
              <wp:inline distT="0" distB="0" distL="0" distR="0" wp14:anchorId="0E367B36" wp14:editId="18036E46">
                <wp:extent cx="5773479" cy="2998382"/>
                <wp:effectExtent l="0" t="0" r="5080" b="12065"/>
                <wp:docPr id="46" name="Диаграмма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D4A24F-F649-7548-A42C-4A5B47F31A27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Диаграмма 46">
                          <a:extLst>
                            <a:ext uri="{FF2B5EF4-FFF2-40B4-BE49-F238E27FC236}">
                              <a16:creationId xmlns:a16="http://schemas.microsoft.com/office/drawing/2014/main" id="{C3D4A24F-F649-7548-A42C-4A5B47F31A27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3420" cy="2997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8EA5352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Рис. 3.6. Распределение показателя ПСВ (%) у обследованных жителей низкогорья.</w:t>
      </w:r>
    </w:p>
    <w:p w14:paraId="308B53B2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 рис. 3.7 представлено распределение показателя жизненной емкости легких у пациентов группы 2 (жители низкогорья). </w:t>
      </w:r>
    </w:p>
    <w:p w14:paraId="6C16A482" w14:textId="47EEE9AE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жителей </w:t>
      </w:r>
      <w:r w:rsidRPr="0045299E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низкогорья с ХОБЛ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показатель ЖЕЛ варьировал от 26,5 </w:t>
      </w:r>
      <w:proofErr w:type="gramStart"/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="00D94502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proofErr w:type="gramEnd"/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до 123,0 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л. и в среднем составлял </w:t>
      </w:r>
      <w:r w:rsidRPr="00077C21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67,0 ± 1,8</w:t>
      </w:r>
      <w:r w:rsidR="00113DF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% от должной,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что было достоверно (р=0,000) меньше значения обследованных </w:t>
      </w:r>
      <w:r w:rsidRPr="0045299E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без ХОБЛ</w:t>
      </w:r>
      <w:r w:rsidR="00077C2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077C21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87,7 ± 1,9</w:t>
      </w:r>
      <w:r w:rsidR="00D94502" w:rsidRPr="00077C21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%</w:t>
      </w:r>
      <w:r w:rsidRPr="00077C21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от 46,0 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л. до 107,0 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л.).</w:t>
      </w:r>
    </w:p>
    <w:p w14:paraId="3BB20F0E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cx1">
            <w:drawing>
              <wp:inline distT="0" distB="0" distL="0" distR="0" wp14:anchorId="2D7E2617" wp14:editId="5B677738">
                <wp:extent cx="5975498" cy="2796363"/>
                <wp:effectExtent l="0" t="0" r="6350" b="4445"/>
                <wp:docPr id="47" name="Диаграмма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B35463-108B-F543-8F69-48FE76759D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1"/>
                  </a:graphicData>
                </a:graphic>
              </wp:inline>
            </w:drawing>
          </mc:Choice>
          <mc:Fallback>
            <w:drawing>
              <wp:inline distT="0" distB="0" distL="0" distR="0" wp14:anchorId="2D7E2617" wp14:editId="5B677738">
                <wp:extent cx="5975498" cy="2796363"/>
                <wp:effectExtent l="0" t="0" r="6350" b="4445"/>
                <wp:docPr id="47" name="Диаграмма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B35463-108B-F543-8F69-48FE76759D8F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Диаграмма 47">
                          <a:extLst>
                            <a:ext uri="{FF2B5EF4-FFF2-40B4-BE49-F238E27FC236}">
                              <a16:creationId xmlns:a16="http://schemas.microsoft.com/office/drawing/2014/main" id="{9DB35463-108B-F543-8F69-48FE76759D8F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5350" cy="2795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8F8616E" w14:textId="5C97E120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Рис. 3.7. Распределение показателя ЖЕЛ (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л.) у обследованных жителей высокогорья.</w:t>
      </w:r>
    </w:p>
    <w:p w14:paraId="2BBE8E88" w14:textId="4511A5AC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На рис. 3.8 отображено распределение показателя форсированной жизненной емкости л</w:t>
      </w:r>
      <w:r w:rsidR="00077C21">
        <w:rPr>
          <w:rFonts w:ascii="Times New Roman" w:hAnsi="Times New Roman" w:cs="Times New Roman"/>
          <w:bCs/>
          <w:sz w:val="28"/>
          <w:szCs w:val="28"/>
          <w:lang w:val="ru-RU"/>
        </w:rPr>
        <w:t>ё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гких у пациентов группы 2. </w:t>
      </w:r>
    </w:p>
    <w:p w14:paraId="486EBB84" w14:textId="5F10B72F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жителей </w:t>
      </w:r>
      <w:r w:rsidRPr="00077C21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низкогорья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 ХОБЛ показатель ФЖЕЛ варьировал </w:t>
      </w:r>
      <w:r w:rsidRPr="00077C21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от 32,0 </w:t>
      </w:r>
      <w:proofErr w:type="gramStart"/>
      <w:r w:rsidR="00D94502" w:rsidRPr="00077C21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м</w:t>
      </w:r>
      <w:r w:rsidRPr="00077C21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л.</w:t>
      </w:r>
      <w:proofErr w:type="gramEnd"/>
      <w:r w:rsidRPr="00077C21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до 98,0 </w:t>
      </w:r>
      <w:r w:rsidR="00D94502" w:rsidRPr="00077C21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м</w:t>
      </w:r>
      <w:r w:rsidRPr="00077C21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л. и в среднем составлял 60,8 ± 1,8</w:t>
      </w:r>
      <w:r w:rsidR="00D94502" w:rsidRPr="00077C21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%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от должной,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что было достоверно (р=0,000) меньше значения обследованных без ХОБЛ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94,1 ± 1,5</w:t>
      </w:r>
      <w:r w:rsidR="00D94502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%,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от 46,0 </w:t>
      </w:r>
      <w:r w:rsidR="00D94502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м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л. до 109,5 </w:t>
      </w:r>
      <w:r w:rsidR="00D94502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м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л.).</w:t>
      </w:r>
    </w:p>
    <w:p w14:paraId="5B1C9510" w14:textId="77777777" w:rsidR="002E37E6" w:rsidRPr="002E37E6" w:rsidRDefault="002E37E6" w:rsidP="002E37E6">
      <w:pPr>
        <w:spacing w:after="0" w:line="360" w:lineRule="auto"/>
        <w:ind w:firstLine="3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cx1">
            <w:drawing>
              <wp:inline distT="0" distB="0" distL="0" distR="0" wp14:anchorId="0FA3DEDD" wp14:editId="7C7D8C83">
                <wp:extent cx="5592726" cy="3721396"/>
                <wp:effectExtent l="0" t="0" r="8255" b="12700"/>
                <wp:docPr id="48" name="Диаграмма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C56795-AA97-5441-B109-0B0802EE80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3"/>
                  </a:graphicData>
                </a:graphic>
              </wp:inline>
            </w:drawing>
          </mc:Choice>
          <mc:Fallback>
            <w:drawing>
              <wp:inline distT="0" distB="0" distL="0" distR="0" wp14:anchorId="0FA3DEDD" wp14:editId="7C7D8C83">
                <wp:extent cx="5592726" cy="3721396"/>
                <wp:effectExtent l="0" t="0" r="8255" b="12700"/>
                <wp:docPr id="48" name="Диаграмма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C56795-AA97-5441-B109-0B0802EE800E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Диаграмма 48">
                          <a:extLst>
                            <a:ext uri="{FF2B5EF4-FFF2-40B4-BE49-F238E27FC236}">
                              <a16:creationId xmlns:a16="http://schemas.microsoft.com/office/drawing/2014/main" id="{B4C56795-AA97-5441-B109-0B0802EE800E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2445" cy="372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28F660B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24AAF08" w14:textId="60F7D851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Рис. 3.8. Распределение показателя ФЖЕЛ (</w:t>
      </w:r>
      <w:r w:rsidR="00113DF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л.) у обследованных жителей низкогорья.</w:t>
      </w:r>
    </w:p>
    <w:p w14:paraId="06298347" w14:textId="4FF5388F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На рис. 3.9 продемонстрировано распределение показателя объема форсированного выдоха за 1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-ю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секунду у пациентов группы 2. </w:t>
      </w:r>
    </w:p>
    <w:p w14:paraId="019DE535" w14:textId="29FFB6BE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жителей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высокогорья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 ХОБЛ показатель ОФВ</w:t>
      </w:r>
      <w:r w:rsidRPr="002E37E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варьировал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от 20,1 л. до 87,0 л. и в среднем составлял 50,8 ± 2,0</w:t>
      </w:r>
      <w:r w:rsidR="00D94502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%</w:t>
      </w:r>
      <w:r w:rsidR="00113DF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от должной,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что было достоверно (р=0,000) меньше значения обследованных без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ХОБЛ 79,9 ± 1,0</w:t>
      </w:r>
      <w:r w:rsidR="00D94502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%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, от 45,4 </w:t>
      </w:r>
      <w:proofErr w:type="gramStart"/>
      <w:r w:rsidR="00D94502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м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л.</w:t>
      </w:r>
      <w:proofErr w:type="gramEnd"/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до 99,0 </w:t>
      </w:r>
      <w:r w:rsidR="00D94502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м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л.).</w:t>
      </w:r>
    </w:p>
    <w:p w14:paraId="216EE562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662A198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cx1">
            <w:drawing>
              <wp:inline distT="0" distB="0" distL="0" distR="0" wp14:anchorId="2F5E033E" wp14:editId="03989411">
                <wp:extent cx="5879465" cy="5114261"/>
                <wp:effectExtent l="0" t="0" r="6985" b="10795"/>
                <wp:docPr id="49" name="Диаграмма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4617DE-52E2-DE46-BFDD-A3E85100C0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5"/>
                  </a:graphicData>
                </a:graphic>
              </wp:inline>
            </w:drawing>
          </mc:Choice>
          <mc:Fallback>
            <w:drawing>
              <wp:inline distT="0" distB="0" distL="0" distR="0" wp14:anchorId="2F5E033E" wp14:editId="03989411">
                <wp:extent cx="5879465" cy="5114261"/>
                <wp:effectExtent l="0" t="0" r="6985" b="10795"/>
                <wp:docPr id="49" name="Диаграмма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4617DE-52E2-DE46-BFDD-A3E85100C06D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Диаграмма 49">
                          <a:extLst>
                            <a:ext uri="{FF2B5EF4-FFF2-40B4-BE49-F238E27FC236}">
                              <a16:creationId xmlns:a16="http://schemas.microsoft.com/office/drawing/2014/main" id="{4B4617DE-52E2-DE46-BFDD-A3E85100C06D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9465" cy="5113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0DE1D20" w14:textId="77777777" w:rsidR="002E37E6" w:rsidRPr="002E37E6" w:rsidRDefault="002E37E6" w:rsidP="002E37E6">
      <w:pPr>
        <w:spacing w:after="0" w:line="360" w:lineRule="auto"/>
        <w:ind w:firstLine="308"/>
        <w:jc w:val="both"/>
        <w:rPr>
          <w:rFonts w:ascii="Times New Roman" w:hAnsi="Times New Roman" w:cs="Times New Roman"/>
          <w:sz w:val="28"/>
          <w:szCs w:val="28"/>
        </w:rPr>
      </w:pPr>
    </w:p>
    <w:p w14:paraId="641008C6" w14:textId="2376CBCE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Рис. 3.9. Распределение показателя ОФВ</w:t>
      </w:r>
      <w:r w:rsidRPr="002E37E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</w:t>
      </w:r>
      <w:r w:rsidR="00D94502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л.) у обследованных жителей низкогорья.</w:t>
      </w:r>
    </w:p>
    <w:p w14:paraId="562D7DF4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На рис. 3.10 отображено распределение показателя пиковой объемной скорости выдоха у пациентов группы 2.</w:t>
      </w:r>
    </w:p>
    <w:p w14:paraId="2A45DFC5" w14:textId="6E97BC59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жителей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низкогорья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 ХОБЛ показатель ПСВ варьировал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от 14,0 % до 90,0 % и в среднем составлял 44,2 ± 1,7 %,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что было достоверно (р=0,000) ниже значения обследованных без ХОБЛ, проживающих в условиях низкогорья</w:t>
      </w:r>
      <w:r w:rsidR="00700B4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87,9 ± 1,5 %, от 33,0% до 99,0%).</w:t>
      </w:r>
    </w:p>
    <w:p w14:paraId="55A65225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cx1">
            <w:drawing>
              <wp:inline distT="0" distB="0" distL="0" distR="0" wp14:anchorId="0EC4F025" wp14:editId="363E1BA6">
                <wp:extent cx="5901070" cy="3976577"/>
                <wp:effectExtent l="0" t="0" r="4445" b="11430"/>
                <wp:docPr id="50" name="Диаграмма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17CEC5-5AC7-A24A-8CDD-2C8D4D9135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7"/>
                  </a:graphicData>
                </a:graphic>
              </wp:inline>
            </w:drawing>
          </mc:Choice>
          <mc:Fallback>
            <w:drawing>
              <wp:inline distT="0" distB="0" distL="0" distR="0" wp14:anchorId="0EC4F025" wp14:editId="363E1BA6">
                <wp:extent cx="5901070" cy="3976577"/>
                <wp:effectExtent l="0" t="0" r="4445" b="11430"/>
                <wp:docPr id="50" name="Диаграмма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17CEC5-5AC7-A24A-8CDD-2C8D4D9135CC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Диаграмма 50">
                          <a:extLst>
                            <a:ext uri="{FF2B5EF4-FFF2-40B4-BE49-F238E27FC236}">
                              <a16:creationId xmlns:a16="http://schemas.microsoft.com/office/drawing/2014/main" id="{1C17CEC5-5AC7-A24A-8CDD-2C8D4D9135CC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1055" cy="3976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8AA3D84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Рис. 3.10. Распределение показателя ПСВ (%) у обследованных жителей низкогорья.</w:t>
      </w:r>
    </w:p>
    <w:p w14:paraId="6606D641" w14:textId="696C020D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/>
          <w:sz w:val="28"/>
          <w:szCs w:val="28"/>
          <w:lang w:val="ru-RU"/>
        </w:rPr>
        <w:t>Итак,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при сравнительном анализе показателей спирометрии было установлено, что у жителей </w:t>
      </w:r>
      <w:r w:rsidRPr="00B236DD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высокогорья с ХОБЛ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показатель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ЖЕЛ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среднем составлял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65,9 ± 1,9</w:t>
      </w:r>
      <w:r w:rsidR="00AD0228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%</w:t>
      </w:r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от должной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, что было достоверно ниже значения обследованных без ХОБЛ</w:t>
      </w:r>
      <w:r w:rsid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88,4 ± 1,6</w:t>
      </w:r>
      <w:r w:rsidR="00AD0228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%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700B46">
        <w:rPr>
          <w:rFonts w:ascii="Times New Roman" w:hAnsi="Times New Roman" w:cs="Times New Roman"/>
          <w:bCs/>
          <w:sz w:val="28"/>
          <w:szCs w:val="28"/>
          <w:lang w:val="ru-RU"/>
        </w:rPr>
        <w:t>(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р=0,000). У жителей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высокогорья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B236DD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с ХОБЛ показатель ОФВ</w:t>
      </w:r>
      <w:r w:rsidRPr="00B236DD">
        <w:rPr>
          <w:rFonts w:ascii="Times New Roman" w:hAnsi="Times New Roman" w:cs="Times New Roman"/>
          <w:bCs/>
          <w:sz w:val="28"/>
          <w:szCs w:val="28"/>
          <w:highlight w:val="yellow"/>
          <w:vertAlign w:val="subscript"/>
          <w:lang w:val="ru-RU"/>
        </w:rPr>
        <w:t>1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варьировал от 19,0 л. до 87,0 </w:t>
      </w:r>
      <w:proofErr w:type="gramStart"/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в среднем составлял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52,5 ± 2,3</w:t>
      </w:r>
      <w:r w:rsidR="00AD0228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%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что было достоверно (р=0,001) меньше значения обследованных без ХОБЛ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72,4 ± 1,7</w:t>
      </w:r>
      <w:r w:rsidR="00700B46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</w:t>
      </w:r>
      <w:r w:rsidR="00AD0228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%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от 29,1 л. до 95,8 </w:t>
      </w:r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</w:t>
      </w:r>
      <w:r w:rsidR="00700B4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жителей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низкогорья с ХОБЛ показатель ЖЕЛ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среднем составлял 67,0 ± 1,8</w:t>
      </w:r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что было достоверно меньше значения обследованных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без ХОБЛ 87,7 ± 1,9</w:t>
      </w:r>
      <w:r w:rsidR="00700B4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>%</w:t>
      </w:r>
      <w:r w:rsidR="00700B4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р=0,000). У жителей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низкогорья с ХОБЛ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показатель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ФЖЕЛ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среднем составлял 60,8 ± 1,8</w:t>
      </w:r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>%</w:t>
      </w:r>
      <w:r w:rsidR="00700B4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что было достоверно меньше значения обследованных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без ХОБЛ</w:t>
      </w:r>
      <w:r w:rsid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94,1 ± 1,5</w:t>
      </w:r>
      <w:r w:rsidR="00700B4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 (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р=0,000). У жителей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высокогорья с ХОБЛ показатель ОФВ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vertAlign w:val="subscript"/>
          <w:lang w:val="ru-RU"/>
        </w:rPr>
        <w:t>1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среднем составлял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50,8 ± 2,0</w:t>
      </w:r>
      <w:r w:rsidR="00AD0228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%</w:t>
      </w:r>
      <w:r w:rsidR="00700B4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 был достоверно ниже значения обследованных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без ХОБЛ</w:t>
      </w:r>
      <w:r w:rsid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79,9 ± 1,0</w:t>
      </w:r>
      <w:r w:rsidR="00AD0228"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%</w:t>
      </w:r>
      <w:r w:rsidR="00700B4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р=0,000). У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жителей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низкогорья с ХОБЛ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показатель ПСВ в среднем составлял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44,2 ± 1,7 %,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что было достоверно ниже значения обследованных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без ХОБЛ,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проживающих в условиях низкогорья </w:t>
      </w:r>
      <w:r w:rsidRPr="00700B46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87,9 ± 1,5 %</w:t>
      </w:r>
      <w:r w:rsidR="00700B4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р=0,000).</w:t>
      </w:r>
    </w:p>
    <w:p w14:paraId="2F566BA2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6BEE89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3.3. Сравнительный анализ показателей спирометрии у пациентов с ХОБЛ, проживающих в различной географической местности. </w:t>
      </w:r>
    </w:p>
    <w:p w14:paraId="44AAB897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 рис. 3.11 представлено распределение показателя жизненной емкости легких у пациентов групп сравнения. </w:t>
      </w:r>
    </w:p>
    <w:p w14:paraId="647842E2" w14:textId="7B759CAD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жителей высокогорья показатель ЖЕЛ варьировал от </w:t>
      </w:r>
      <w:r w:rsidR="00D96149"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3</w:t>
      </w:r>
      <w:r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1,0 л. до 105,0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в среднем составлял </w:t>
      </w:r>
      <w:r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65,9 ± 1,9</w:t>
      </w:r>
      <w:r w:rsidR="00AD0228"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%</w:t>
      </w:r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от должных величин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У пациентов с ХОБЛ, проживающих в условиях низкогорья, данный показатель достоверно не отличался от значения подгруппы 1А и в среднем был на уровне </w:t>
      </w:r>
      <w:r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6</w:t>
      </w:r>
      <w:r w:rsid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7</w:t>
      </w:r>
      <w:r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,</w:t>
      </w:r>
      <w:r w:rsid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5</w:t>
      </w:r>
      <w:r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± 1,8</w:t>
      </w:r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от </w:t>
      </w:r>
      <w:r w:rsidR="00D96149"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3</w:t>
      </w:r>
      <w:r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6,5 л. до 123,0 </w:t>
      </w:r>
      <w:r w:rsidR="00AD0228"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м</w:t>
      </w:r>
      <w:r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л</w:t>
      </w:r>
      <w:r w:rsidRPr="00D96149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74AAC39F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cx1">
            <w:drawing>
              <wp:inline distT="0" distB="0" distL="0" distR="0" wp14:anchorId="35984ABD" wp14:editId="000786A4">
                <wp:extent cx="5815965" cy="3551275"/>
                <wp:effectExtent l="0" t="0" r="13335" b="11430"/>
                <wp:docPr id="4" name="Диаграмма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11DC8B-04AB-9741-89ED-9438C9D3C4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9"/>
                  </a:graphicData>
                </a:graphic>
              </wp:inline>
            </w:drawing>
          </mc:Choice>
          <mc:Fallback>
            <w:drawing>
              <wp:inline distT="0" distB="0" distL="0" distR="0" wp14:anchorId="35984ABD" wp14:editId="000786A4">
                <wp:extent cx="5815965" cy="3551275"/>
                <wp:effectExtent l="0" t="0" r="13335" b="11430"/>
                <wp:docPr id="4" name="Диаграмма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11DC8B-04AB-9741-89ED-9438C9D3C40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Диаграмма 4">
                          <a:extLst>
                            <a:ext uri="{FF2B5EF4-FFF2-40B4-BE49-F238E27FC236}">
                              <a16:creationId xmlns:a16="http://schemas.microsoft.com/office/drawing/2014/main" id="{C411DC8B-04AB-9741-89ED-9438C9D3C40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5965" cy="3550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61F9DB3" w14:textId="460F41D9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Рис. 3.11. Распределение показателя ЖЕЛ </w:t>
      </w:r>
      <w:r w:rsidR="00DF467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% от должных величин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у обследованного контингента.</w:t>
      </w:r>
    </w:p>
    <w:p w14:paraId="15F1CE72" w14:textId="688AE688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На рис. 3.12 отображено распределение показателя форсированной жизненной емкости л</w:t>
      </w:r>
      <w:r w:rsidR="00DF4677">
        <w:rPr>
          <w:rFonts w:ascii="Times New Roman" w:hAnsi="Times New Roman" w:cs="Times New Roman"/>
          <w:bCs/>
          <w:sz w:val="28"/>
          <w:szCs w:val="28"/>
          <w:lang w:val="ru-RU"/>
        </w:rPr>
        <w:t>ё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гких у пациентов групп сравнения. </w:t>
      </w:r>
    </w:p>
    <w:p w14:paraId="7889ACE6" w14:textId="4B874C06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жителей высокогорья показатель ФЖЕЛ варьировал от 23,0 </w:t>
      </w:r>
      <w:proofErr w:type="gramStart"/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98,0 </w:t>
      </w:r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л. и в среднем составлял </w:t>
      </w:r>
      <w:r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64,5 ± 2,2</w:t>
      </w:r>
      <w:r w:rsidR="00AD0228"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%.</w:t>
      </w:r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пациентов с ХОБЛ, проживающих в условиях низкогорья, данный показатель достоверно не отличался от значения подгруппы 1А и в среднем был на уровне </w:t>
      </w:r>
      <w:r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60,8 ± 1,8</w:t>
      </w:r>
      <w:r w:rsidR="00AD0228"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</w:t>
      </w:r>
      <w:proofErr w:type="gramStart"/>
      <w:r w:rsidR="00AD0228"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%</w:t>
      </w:r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DF467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от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32,0 </w:t>
      </w:r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л. до 98,0 </w:t>
      </w:r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</w:t>
      </w:r>
    </w:p>
    <w:p w14:paraId="54BAEA51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cx1">
            <w:drawing>
              <wp:inline distT="0" distB="0" distL="0" distR="0" wp14:anchorId="4F862E06" wp14:editId="456C4E0B">
                <wp:extent cx="5890437" cy="3753293"/>
                <wp:effectExtent l="0" t="0" r="15240" b="0"/>
                <wp:docPr id="7" name="Диаграмма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AAE249-6D13-1C4E-83FC-E9B57FEE8B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1"/>
                  </a:graphicData>
                </a:graphic>
              </wp:inline>
            </w:drawing>
          </mc:Choice>
          <mc:Fallback>
            <w:drawing>
              <wp:inline distT="0" distB="0" distL="0" distR="0" wp14:anchorId="4F862E06" wp14:editId="456C4E0B">
                <wp:extent cx="5890437" cy="3753293"/>
                <wp:effectExtent l="0" t="0" r="15240" b="0"/>
                <wp:docPr id="7" name="Диаграмма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AAE249-6D13-1C4E-83FC-E9B57FEE8BCE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Диаграмма 7">
                          <a:extLst>
                            <a:ext uri="{FF2B5EF4-FFF2-40B4-BE49-F238E27FC236}">
                              <a16:creationId xmlns:a16="http://schemas.microsoft.com/office/drawing/2014/main" id="{2AAAE249-6D13-1C4E-83FC-E9B57FEE8BCE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0260" cy="3752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1BBFB85" w14:textId="77777777" w:rsidR="002E37E6" w:rsidRPr="002E37E6" w:rsidRDefault="002E37E6" w:rsidP="002E37E6">
      <w:pPr>
        <w:spacing w:after="0" w:line="360" w:lineRule="auto"/>
        <w:ind w:firstLine="3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3ACEBD7" w14:textId="613E8C1B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Рис. 3.12. Распределение показателя ФЖЕЛ</w:t>
      </w:r>
      <w:r w:rsidR="00DF467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 от должных величин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обследованного контингента.</w:t>
      </w:r>
    </w:p>
    <w:p w14:paraId="5BE07EBB" w14:textId="5CB8EABA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 рис. 3.13 продемонстрировано распределение показателя объема форсированного выдоха за </w:t>
      </w:r>
      <w:r w:rsidR="00AD022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1-ю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секунду у пациентов групп сравнения. </w:t>
      </w:r>
    </w:p>
    <w:p w14:paraId="4E6AADCA" w14:textId="4F068C38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У жителей высокогорья показатель ОФВ</w:t>
      </w:r>
      <w:r w:rsidRPr="002E37E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варьировал от </w:t>
      </w:r>
      <w:r w:rsidR="00D96149">
        <w:rPr>
          <w:rFonts w:ascii="Times New Roman" w:hAnsi="Times New Roman" w:cs="Times New Roman"/>
          <w:bCs/>
          <w:sz w:val="28"/>
          <w:szCs w:val="28"/>
          <w:lang w:val="ru-RU"/>
        </w:rPr>
        <w:t>2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9,0 л. до 87,0 л. и в среднем составлял </w:t>
      </w:r>
      <w:r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52,5 ± 2,3 </w:t>
      </w:r>
      <w:r w:rsidR="00AD0228"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%</w:t>
      </w:r>
      <w:r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.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пациентов с ХОБЛ, проживающих в условиях низкогорья, данный показатель достоверно не отличался от значения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подгруппы 1А и в среднем был на уровне </w:t>
      </w:r>
      <w:r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50,8 ± 2,0</w:t>
      </w:r>
      <w:r w:rsidR="000533C5" w:rsidRPr="00D96149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%</w:t>
      </w:r>
      <w:r w:rsidR="000533C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от должной</w:t>
      </w:r>
      <w:r w:rsidR="00DF467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от 20,1 </w:t>
      </w:r>
      <w:proofErr w:type="gramStart"/>
      <w:r w:rsidR="000533C5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87,0 </w:t>
      </w:r>
      <w:r w:rsidR="000533C5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</w:t>
      </w:r>
    </w:p>
    <w:p w14:paraId="6D9A00C3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cx1">
            <w:drawing>
              <wp:inline distT="0" distB="0" distL="0" distR="0" wp14:anchorId="4D2140E0" wp14:editId="734031E7">
                <wp:extent cx="5837274" cy="3902149"/>
                <wp:effectExtent l="0" t="0" r="11430" b="3175"/>
                <wp:docPr id="8" name="Диаграмма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4889C0-03FE-9644-8F7C-1063E8A22C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5"/>
                  </a:graphicData>
                </a:graphic>
              </wp:inline>
            </w:drawing>
          </mc:Choice>
          <mc:Fallback>
            <w:drawing>
              <wp:inline distT="0" distB="0" distL="0" distR="0" wp14:anchorId="4D2140E0" wp14:editId="734031E7">
                <wp:extent cx="5837274" cy="3902149"/>
                <wp:effectExtent l="0" t="0" r="11430" b="3175"/>
                <wp:docPr id="8" name="Диаграмма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4889C0-03FE-9644-8F7C-1063E8A22C47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Диаграмма 8">
                          <a:extLst>
                            <a:ext uri="{FF2B5EF4-FFF2-40B4-BE49-F238E27FC236}">
                              <a16:creationId xmlns:a16="http://schemas.microsoft.com/office/drawing/2014/main" id="{3D4889C0-03FE-9644-8F7C-1063E8A22C47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6920" cy="3902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81C25A3" w14:textId="77777777" w:rsidR="002E37E6" w:rsidRPr="002E37E6" w:rsidRDefault="002E37E6" w:rsidP="002E37E6">
      <w:pPr>
        <w:spacing w:after="0" w:line="360" w:lineRule="auto"/>
        <w:ind w:firstLine="308"/>
        <w:jc w:val="both"/>
        <w:rPr>
          <w:rFonts w:ascii="Times New Roman" w:hAnsi="Times New Roman" w:cs="Times New Roman"/>
          <w:sz w:val="28"/>
          <w:szCs w:val="28"/>
        </w:rPr>
      </w:pPr>
    </w:p>
    <w:p w14:paraId="7ADCAE29" w14:textId="56FD0E52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Рис. 3.13. Распределение показателя ОФВ</w:t>
      </w:r>
      <w:r w:rsidRPr="002E37E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="007257D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 от должных величин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у обследованного контингента.</w:t>
      </w:r>
    </w:p>
    <w:p w14:paraId="7F1253D3" w14:textId="451B43D1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На рис. 3.14 представлено распределение показателя ПСВ</w:t>
      </w:r>
      <w:r w:rsidR="007257D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 от должной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пациентов групп сравнения. </w:t>
      </w:r>
    </w:p>
    <w:p w14:paraId="7D26CC72" w14:textId="21D08C53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жителей высокогорья показатель </w:t>
      </w:r>
      <w:r w:rsidRPr="00D13AAD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ПСВ варьировал от </w:t>
      </w:r>
      <w:r w:rsidR="00D13AAD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2</w:t>
      </w:r>
      <w:r w:rsidRPr="00D13AAD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4,0 % до 97,0 %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в среднем составлял </w:t>
      </w:r>
      <w:r w:rsidRPr="00D13AAD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53,6 ± 2,3 %,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что было достоверно р=0,001</w:t>
      </w:r>
      <w:r w:rsidR="007257D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критерий Манна-Уитни) выше значения пациентов с ХОБЛ, проживающих в условиях низкогорья</w:t>
      </w:r>
      <w:r w:rsidR="007257D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13AAD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44,2 ± 1,7 %, от 14,0% до 90,0%.</w:t>
      </w:r>
    </w:p>
    <w:p w14:paraId="547E28EC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F4DB27" w14:textId="77777777" w:rsidR="002E37E6" w:rsidRPr="002E37E6" w:rsidRDefault="002E37E6" w:rsidP="002E37E6">
      <w:pPr>
        <w:spacing w:after="0" w:line="360" w:lineRule="auto"/>
        <w:ind w:firstLine="3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880C7B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cx1">
            <w:drawing>
              <wp:inline distT="0" distB="0" distL="0" distR="0" wp14:anchorId="3951D89C" wp14:editId="5F435BAA">
                <wp:extent cx="5890437" cy="3646968"/>
                <wp:effectExtent l="0" t="0" r="2540" b="10795"/>
                <wp:docPr id="9" name="Диаграмма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7A0527-CFA0-1E44-9EB8-69F4ECF01F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7"/>
                  </a:graphicData>
                </a:graphic>
              </wp:inline>
            </w:drawing>
          </mc:Choice>
          <mc:Fallback>
            <w:drawing>
              <wp:inline distT="0" distB="0" distL="0" distR="0" wp14:anchorId="3951D89C" wp14:editId="5F435BAA">
                <wp:extent cx="5890437" cy="3646968"/>
                <wp:effectExtent l="0" t="0" r="2540" b="10795"/>
                <wp:docPr id="9" name="Диаграмма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7A0527-CFA0-1E44-9EB8-69F4ECF01FE4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Диаграмма 9">
                          <a:extLst>
                            <a:ext uri="{FF2B5EF4-FFF2-40B4-BE49-F238E27FC236}">
                              <a16:creationId xmlns:a16="http://schemas.microsoft.com/office/drawing/2014/main" id="{DB7A0527-CFA0-1E44-9EB8-69F4ECF01FE4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0260" cy="3646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053B60E" w14:textId="6E6A27D8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Рис. 3.14. Распределение показателя ПСВ</w:t>
      </w:r>
      <w:r w:rsidR="007257D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 от </w:t>
      </w:r>
      <w:proofErr w:type="gramStart"/>
      <w:r w:rsidR="007257D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должной 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у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обследованного контингента.</w:t>
      </w:r>
    </w:p>
    <w:p w14:paraId="367C1C2A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Среди больных подгруппы 1А и подгруппы 2А курильщиками были 36,0% и 42,0% обследованных, соответственно. Поэтому представляло научный интерес </w:t>
      </w:r>
      <w:proofErr w:type="spellStart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монофакторный</w:t>
      </w:r>
      <w:proofErr w:type="spell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анализ показателей спирометрии от факта курения.</w:t>
      </w:r>
    </w:p>
    <w:p w14:paraId="5251525F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Зависимости значений показателей спирометрии от факта курения, как у жителей высокогорья с ХОБЛ, так и у обследованных, проживающих в условиях низкогорья установлено не было.</w:t>
      </w:r>
    </w:p>
    <w:p w14:paraId="14D1DB8F" w14:textId="70B1AE25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У жителей высокогорья частота дыхания варьировала от 16 в мин. до 28 в мин. и в среднем составляла 20,9 ± 0,3 в мин</w:t>
      </w:r>
      <w:r w:rsidR="000533C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уту,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что было достоверно (р=0,000, критерий Манна-Уитни) меньше значения пациентов с ХОБЛ, проживающих в условиях низкогорья</w:t>
      </w:r>
      <w:r w:rsidR="007257D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22,9 ± 0,3 в мин</w:t>
      </w:r>
      <w:r w:rsidR="000533C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уту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от 17 в мин. до 29 в мин., рис. 3.15.</w:t>
      </w:r>
    </w:p>
    <w:p w14:paraId="51E0B6A5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cx1">
            <w:drawing>
              <wp:inline distT="0" distB="0" distL="0" distR="0" wp14:anchorId="6F1E6C0F" wp14:editId="7D24702F">
                <wp:extent cx="5837274" cy="2955852"/>
                <wp:effectExtent l="0" t="0" r="5080" b="3810"/>
                <wp:docPr id="51" name="Диаграмма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613608-EFFE-B848-8ECC-37D7A81E44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9"/>
                  </a:graphicData>
                </a:graphic>
              </wp:inline>
            </w:drawing>
          </mc:Choice>
          <mc:Fallback>
            <w:drawing>
              <wp:inline distT="0" distB="0" distL="0" distR="0" wp14:anchorId="6F1E6C0F" wp14:editId="7D24702F">
                <wp:extent cx="5837274" cy="2955852"/>
                <wp:effectExtent l="0" t="0" r="5080" b="3810"/>
                <wp:docPr id="51" name="Диаграмма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613608-EFFE-B848-8ECC-37D7A81E44F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Диаграмма 51">
                          <a:extLst>
                            <a:ext uri="{FF2B5EF4-FFF2-40B4-BE49-F238E27FC236}">
                              <a16:creationId xmlns:a16="http://schemas.microsoft.com/office/drawing/2014/main" id="{F1613608-EFFE-B848-8ECC-37D7A81E44F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6920" cy="2955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4CBAC89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Рис. 3.15.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Распределение ЧД в минуту у обследованного контингента.</w:t>
      </w:r>
    </w:p>
    <w:p w14:paraId="04A6E063" w14:textId="2D0B6239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жителей высокогорья показатель </w:t>
      </w:r>
      <w:r w:rsidR="000533C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периферической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насыщенности крови кислородом варьировал от 66,0 % до 100,0 % и в среднем составлял 92,4 ± 0,5 %. У пациентов с ХОБЛ, проживающих в условиях низкогорья, данный показатель достоверно не отличался от значения подгруппы 1А и в среднем был на уровне 92,1 ± 0,4 %, от 66,0% до 99,0%, рис. 3.16.</w:t>
      </w:r>
    </w:p>
    <w:p w14:paraId="10FAD690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cx1">
            <w:drawing>
              <wp:inline distT="0" distB="0" distL="0" distR="0" wp14:anchorId="79F0BB46" wp14:editId="234D648B">
                <wp:extent cx="5911702" cy="3455582"/>
                <wp:effectExtent l="0" t="0" r="6985" b="12065"/>
                <wp:docPr id="52" name="Диаграмма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44A20A-F087-EB45-AB78-9BAFEB3E6A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1"/>
                  </a:graphicData>
                </a:graphic>
              </wp:inline>
            </w:drawing>
          </mc:Choice>
          <mc:Fallback>
            <w:drawing>
              <wp:inline distT="0" distB="0" distL="0" distR="0" wp14:anchorId="79F0BB46" wp14:editId="234D648B">
                <wp:extent cx="5911702" cy="3455582"/>
                <wp:effectExtent l="0" t="0" r="6985" b="12065"/>
                <wp:docPr id="52" name="Диаграмма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44A20A-F087-EB45-AB78-9BAFEB3E6A48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Диаграмма 52">
                          <a:extLst>
                            <a:ext uri="{FF2B5EF4-FFF2-40B4-BE49-F238E27FC236}">
                              <a16:creationId xmlns:a16="http://schemas.microsoft.com/office/drawing/2014/main" id="{2144A20A-F087-EB45-AB78-9BAFEB3E6A48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1215" cy="3455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ECB4B7B" w14:textId="77777777" w:rsidR="00A909D1" w:rsidRDefault="002E37E6" w:rsidP="00A909D1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lastRenderedPageBreak/>
        <w:t xml:space="preserve">Рис. 3.16.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Распределение показателя насыщения крови кислородом у обследованного контингента.</w:t>
      </w:r>
    </w:p>
    <w:p w14:paraId="134FBF97" w14:textId="77777777" w:rsidR="00A909D1" w:rsidRDefault="00A909D1" w:rsidP="00A909D1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1. Подгруппа 1А. </w:t>
      </w:r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Корреляционная связь между значением </w:t>
      </w:r>
      <w:proofErr w:type="spellStart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ТScore</w:t>
      </w:r>
      <w:proofErr w:type="spellEnd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показателями ЧДД (р=0,319), </w:t>
      </w:r>
      <w:proofErr w:type="spellStart"/>
      <w:r w:rsidRPr="00A909D1">
        <w:rPr>
          <w:rFonts w:ascii="Times New Roman" w:hAnsi="Times New Roman" w:cs="Times New Roman"/>
          <w:bCs/>
          <w:sz w:val="28"/>
          <w:szCs w:val="28"/>
        </w:rPr>
        <w:t>SpO</w:t>
      </w:r>
      <w:proofErr w:type="spellEnd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2 (р=0,929), ПСВ(</w:t>
      </w:r>
      <w:proofErr w:type="spellStart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Мсв</w:t>
      </w:r>
      <w:proofErr w:type="spellEnd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) (р=0,400</w:t>
      </w:r>
      <w:proofErr w:type="gramStart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) ,</w:t>
      </w:r>
      <w:proofErr w:type="gramEnd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ЖЕЛ(р=0,349), ФЖЕЛ(р=0,609), ОФВ1(р=0,063)  в группе не выявлен.</w:t>
      </w:r>
    </w:p>
    <w:p w14:paraId="3B6B399F" w14:textId="1ABF42EB" w:rsidR="00A909D1" w:rsidRDefault="00A909D1" w:rsidP="00A909D1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2. Подгруппа 1Б. </w:t>
      </w:r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Корреляционная связь между значением </w:t>
      </w:r>
      <w:proofErr w:type="spellStart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ТScore</w:t>
      </w:r>
      <w:proofErr w:type="spellEnd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показателями ПСВ(</w:t>
      </w:r>
      <w:proofErr w:type="spellStart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Мсв</w:t>
      </w:r>
      <w:proofErr w:type="spellEnd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(р=0,137)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ЖЕЛ(р=0,373), ФЖЕЛ(р=0,137), ОФВ1(р=0,144</w:t>
      </w:r>
      <w:proofErr w:type="gramStart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)  в</w:t>
      </w:r>
      <w:proofErr w:type="gramEnd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группе не выявлен.</w:t>
      </w:r>
    </w:p>
    <w:p w14:paraId="6DC94564" w14:textId="6F12E3F2" w:rsidR="00A909D1" w:rsidRPr="00A909D1" w:rsidRDefault="00A909D1" w:rsidP="00A909D1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3. Подгруппа 2А </w:t>
      </w:r>
    </w:p>
    <w:p w14:paraId="5D77EF2F" w14:textId="77777777" w:rsidR="00A909D1" w:rsidRPr="00A909D1" w:rsidRDefault="00A909D1" w:rsidP="00A909D1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Корреляционная связь между значением </w:t>
      </w:r>
      <w:proofErr w:type="spellStart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ТScore</w:t>
      </w:r>
      <w:proofErr w:type="spellEnd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показателями ЧДД (р=0,202), </w:t>
      </w:r>
      <w:proofErr w:type="spellStart"/>
      <w:r w:rsidRPr="00A909D1">
        <w:rPr>
          <w:rFonts w:ascii="Times New Roman" w:hAnsi="Times New Roman" w:cs="Times New Roman"/>
          <w:bCs/>
          <w:sz w:val="28"/>
          <w:szCs w:val="28"/>
        </w:rPr>
        <w:t>SpO</w:t>
      </w:r>
      <w:proofErr w:type="spellEnd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2 (р=0,364), ПСВ(</w:t>
      </w:r>
      <w:proofErr w:type="spellStart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Мсв</w:t>
      </w:r>
      <w:proofErr w:type="spellEnd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) (р=0,142</w:t>
      </w:r>
      <w:proofErr w:type="gramStart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>) ,</w:t>
      </w:r>
      <w:proofErr w:type="gramEnd"/>
      <w:r w:rsidRPr="00A909D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ЖЕЛ(р=0,075), ФЖЕЛ(р=0,067), ОФВ1(р=0,885)  в группе не выявлен.</w:t>
      </w:r>
    </w:p>
    <w:p w14:paraId="5D1FC09A" w14:textId="56D2CAEB" w:rsidR="00A909D1" w:rsidRPr="00A909D1" w:rsidRDefault="00A909D1" w:rsidP="00A909D1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4.  Подгруппа 2 Б </w:t>
      </w:r>
    </w:p>
    <w:p w14:paraId="56F36A0C" w14:textId="53383B74" w:rsidR="00A909D1" w:rsidRDefault="00A909D1" w:rsidP="00A909D1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</w:pPr>
      <w:r w:rsidRPr="00A909D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Корреляционная связь между значением </w:t>
      </w:r>
      <w:r w:rsidRPr="00A909D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</w:t>
      </w:r>
      <w:r w:rsidRPr="007E23FD">
        <w:rPr>
          <w:rFonts w:ascii="Times New Roman" w:hAnsi="Times New Roman" w:cs="Times New Roman"/>
          <w:sz w:val="28"/>
          <w:szCs w:val="28"/>
          <w:shd w:val="clear" w:color="auto" w:fill="FFFFFF"/>
        </w:rPr>
        <w:t>Score</w:t>
      </w:r>
      <w:r w:rsidRPr="00A909D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показателями ЧДД (р=0,213), ПСВ(</w:t>
      </w:r>
      <w:proofErr w:type="spellStart"/>
      <w:r w:rsidRPr="00A909D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Мсв</w:t>
      </w:r>
      <w:proofErr w:type="spellEnd"/>
      <w:r w:rsidRPr="00A909D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 (р=0,321</w:t>
      </w:r>
      <w:proofErr w:type="gramStart"/>
      <w:r w:rsidRPr="00A909D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 ,</w:t>
      </w:r>
      <w:proofErr w:type="gramEnd"/>
      <w:r w:rsidRPr="00A909D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ЖЕЛ(р=0,931), ФЖЕЛ(р=0,374), ОФВ1(р=0,458)  в группе не выявлен.</w:t>
      </w:r>
      <w:r w:rsidRPr="00A909D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 xml:space="preserve"> Выявлена слабая положительная корреляция между значением Т</w:t>
      </w:r>
      <w:proofErr w:type="gramStart"/>
      <w:r w:rsidRPr="007E23F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Score</w:t>
      </w:r>
      <w:r w:rsidRPr="00A909D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 xml:space="preserve">  и</w:t>
      </w:r>
      <w:proofErr w:type="gramEnd"/>
      <w:r w:rsidRPr="00A909D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E23F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SpO</w:t>
      </w:r>
      <w:proofErr w:type="spellEnd"/>
      <w:r w:rsidRPr="00A909D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2 (</w:t>
      </w:r>
      <w:r w:rsidRPr="007E23F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r</w:t>
      </w:r>
      <w:r w:rsidRPr="00A909D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=0,211, р=0,035).</w:t>
      </w:r>
    </w:p>
    <w:p w14:paraId="545711D1" w14:textId="77777777" w:rsidR="00A909D1" w:rsidRDefault="00A909D1" w:rsidP="00A909D1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</w:pPr>
    </w:p>
    <w:p w14:paraId="4A835E51" w14:textId="77777777" w:rsidR="00A909D1" w:rsidRDefault="00A909D1" w:rsidP="00A909D1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</w:pPr>
      <w:r w:rsidRPr="00A909D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B048E49" wp14:editId="78D38419">
            <wp:extent cx="5094466" cy="407763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16" cy="407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95A46" w14:textId="6EE672DB" w:rsidR="002E37E6" w:rsidRPr="00A909D1" w:rsidRDefault="002E37E6" w:rsidP="00A909D1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</w:pPr>
      <w:r w:rsidRPr="002E37E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Итак,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при сравнительном анализе показателей спирометрии было установлено, что у жителей </w:t>
      </w:r>
      <w:r w:rsidRPr="00974CDF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высокогорья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показатель </w:t>
      </w:r>
      <w:r w:rsidRPr="00974CDF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ПСВ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среднем составлял </w:t>
      </w:r>
      <w:r w:rsidRPr="00974CDF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53,6 ± 2,3 %,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что было достоверно выше значения пациентов с ХОБЛ, проживающих в условиях </w:t>
      </w:r>
      <w:r w:rsidRPr="00974CDF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низкогорья</w:t>
      </w:r>
      <w:r w:rsidR="00974CDF" w:rsidRPr="00974CDF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 </w:t>
      </w:r>
      <w:r w:rsidRPr="00974CDF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44,2 ± 1,7 %</w:t>
      </w:r>
      <w:r w:rsidR="00974C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р=0,001</w:t>
      </w:r>
      <w:r w:rsidR="00974CDF">
        <w:rPr>
          <w:rFonts w:ascii="Times New Roman" w:hAnsi="Times New Roman" w:cs="Times New Roman"/>
          <w:bCs/>
          <w:sz w:val="28"/>
          <w:szCs w:val="28"/>
          <w:lang w:val="ru-RU"/>
        </w:rPr>
        <w:t>)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. Достоверности различий значений ЖЕЛ, ФЖЕЛ и ОФВ</w:t>
      </w:r>
      <w:r w:rsidRPr="002E37E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 xml:space="preserve">1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группах сравнения установлено не было. У пациентов подгруппы 1А и подгруппы 2А с наибольшей частотой была диагностирована умеренная выраженность вентиляционных нарушений (58,1% и 74,0%, соответственно). Обследованные, проживающие в условиях высокогорья имели достоверно чаще легкую степень нарушений, в сравнении с показателем жителей низкогорья (30,2% и 13,0%, </w:t>
      </w:r>
      <w:r w:rsidR="000533C5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 &lt;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0,05). Среднетяжелое нарушение вентиляционной функции легких было выявлено у 9,3% подгруппы 1А и у 12,0% – подгруппы 2А.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У жителей высокогорья была документирована зависимость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выраженности вентиляционных нарушений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от возраста: </w:t>
      </w:r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больные ХОБЛ с умеренной и среднетяжелой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выраженность вентиляционных нарушений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были 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lastRenderedPageBreak/>
        <w:t>достоверно (</w:t>
      </w:r>
      <w:proofErr w:type="gramStart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старше обследованных с легкой степенью (55,3 года, 63,3 года и 49,6 лет, соответственно).  </w:t>
      </w:r>
      <w:r w:rsidRPr="002E37E6">
        <w:rPr>
          <w:rFonts w:ascii="Times New Roman" w:hAnsi="Times New Roman" w:cs="Times New Roman"/>
          <w:sz w:val="28"/>
          <w:szCs w:val="28"/>
          <w:lang w:val="ru-RU"/>
        </w:rPr>
        <w:t xml:space="preserve">У жителей низкогорья зависимости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вентиляционных нарушений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от возраста установлено не было.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жителей высокогорья частота дыхания была достоверно реже значения пациентов с ХОБЛ, проживающих в условиях низкогорья 20,9 ± 0,3 в мин. и 22,9 ± 0,3 в мин., р=0,000). Зависимости значений показателей спирометрии от факта курения, как у жителей высокогорья с ХОБЛ, так и у обследованных, проживающих в условиях низкогорья установлено не было.</w:t>
      </w:r>
    </w:p>
    <w:p w14:paraId="55291961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4BF71EF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3.4. Оценка влияния ХОБЛ на качество обследованных пациентов. </w:t>
      </w:r>
    </w:p>
    <w:p w14:paraId="5F82B38A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Для оценки влияния обсуждаемого заболевания на качество жизни больных нашей когорты был использован опросник САТ.</w:t>
      </w:r>
    </w:p>
    <w:p w14:paraId="342EAD8B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 рис. 3.17 отображено распределение значений баллов по опроснику САТ у пациентов групп сравнения. </w:t>
      </w:r>
    </w:p>
    <w:p w14:paraId="7DC4835C" w14:textId="0681279F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У жителей высокогорья количество баллов по САТ варьировал от 14,</w:t>
      </w:r>
      <w:r w:rsidR="00617E0C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0 до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37,</w:t>
      </w:r>
      <w:r w:rsidR="00113DF2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0 и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среднем составлял 23,7 ± 1,3, что достоверно не отличалось от показателя пациентов с ХОБЛ, проживающих в условиях низкогорья (25,5 ± 1,7, от 14,0 до 40,0%).</w:t>
      </w:r>
    </w:p>
    <w:p w14:paraId="76F066C4" w14:textId="77777777" w:rsidR="002E37E6" w:rsidRPr="002E37E6" w:rsidRDefault="002E37E6" w:rsidP="002E37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7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cx1">
            <w:drawing>
              <wp:inline distT="0" distB="0" distL="0" distR="0" wp14:anchorId="6BDF6CAF" wp14:editId="75595927">
                <wp:extent cx="5847907" cy="3912781"/>
                <wp:effectExtent l="0" t="0" r="6985" b="12065"/>
                <wp:docPr id="53" name="Диаграмма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F852D8-005C-5A47-9FE4-9DDE6FEDB4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4"/>
                  </a:graphicData>
                </a:graphic>
              </wp:inline>
            </w:drawing>
          </mc:Choice>
          <mc:Fallback>
            <w:drawing>
              <wp:inline distT="0" distB="0" distL="0" distR="0" wp14:anchorId="6BDF6CAF" wp14:editId="75595927">
                <wp:extent cx="5847907" cy="3912781"/>
                <wp:effectExtent l="0" t="0" r="6985" b="12065"/>
                <wp:docPr id="53" name="Диаграмма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F852D8-005C-5A47-9FE4-9DDE6FEDB4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Диаграмма 53">
                          <a:extLst>
                            <a:ext uri="{FF2B5EF4-FFF2-40B4-BE49-F238E27FC236}">
                              <a16:creationId xmlns:a16="http://schemas.microsoft.com/office/drawing/2014/main" id="{D5F852D8-005C-5A47-9FE4-9DDE6FEDB4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7715" cy="3912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FA36143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Рис. 3.14. Распределение баллов по САТ у обследованного контингента.</w:t>
      </w:r>
    </w:p>
    <w:p w14:paraId="698FDC4B" w14:textId="77777777" w:rsidR="00DE158C" w:rsidRDefault="00DE158C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9D7557B" w14:textId="71FBF26B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В таблице 3.3 представлено распределение пациентов подгрупп сравнения в зависимости от риска обострений ХОБЛ, где:</w:t>
      </w:r>
    </w:p>
    <w:p w14:paraId="14F71931" w14:textId="77777777" w:rsidR="002E37E6" w:rsidRPr="002E37E6" w:rsidRDefault="002E37E6" w:rsidP="002E37E6">
      <w:pPr>
        <w:pStyle w:val="ab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«А» – низкий риск (симптомов мало)</w:t>
      </w:r>
    </w:p>
    <w:p w14:paraId="668E278B" w14:textId="77777777" w:rsidR="002E37E6" w:rsidRPr="002E37E6" w:rsidRDefault="002E37E6" w:rsidP="002E37E6">
      <w:pPr>
        <w:pStyle w:val="ab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«B»- низкий риск (симптомов больше)</w:t>
      </w:r>
    </w:p>
    <w:p w14:paraId="768FE8EB" w14:textId="77777777" w:rsidR="002E37E6" w:rsidRPr="002E37E6" w:rsidRDefault="002E37E6" w:rsidP="002E37E6">
      <w:pPr>
        <w:pStyle w:val="ab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«C» - высокий риск (симптомов меньше)</w:t>
      </w:r>
    </w:p>
    <w:p w14:paraId="09E76F05" w14:textId="77777777" w:rsidR="002E37E6" w:rsidRPr="002E37E6" w:rsidRDefault="002E37E6" w:rsidP="002E37E6">
      <w:pPr>
        <w:pStyle w:val="ab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«D» - высокий риск (симптомов больше)</w:t>
      </w:r>
    </w:p>
    <w:p w14:paraId="0E9AB8CF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60B09432" w14:textId="77777777" w:rsidR="002E37E6" w:rsidRPr="002E37E6" w:rsidRDefault="002E37E6" w:rsidP="002E37E6">
      <w:pPr>
        <w:spacing w:after="0" w:line="360" w:lineRule="auto"/>
        <w:ind w:firstLine="851"/>
        <w:jc w:val="right"/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</w:pPr>
    </w:p>
    <w:p w14:paraId="2C464E92" w14:textId="77777777" w:rsidR="002E37E6" w:rsidRPr="002E37E6" w:rsidRDefault="002E37E6" w:rsidP="00F07BA6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</w:pPr>
    </w:p>
    <w:p w14:paraId="2040F083" w14:textId="77777777" w:rsidR="002E37E6" w:rsidRPr="002E37E6" w:rsidRDefault="002E37E6" w:rsidP="002E37E6">
      <w:pPr>
        <w:spacing w:after="0" w:line="360" w:lineRule="auto"/>
        <w:ind w:firstLine="851"/>
        <w:jc w:val="right"/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Таблица 3.3</w:t>
      </w:r>
    </w:p>
    <w:p w14:paraId="76579147" w14:textId="77777777" w:rsidR="002E37E6" w:rsidRPr="002E37E6" w:rsidRDefault="002E37E6" w:rsidP="002E37E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/>
          <w:sz w:val="28"/>
          <w:szCs w:val="28"/>
          <w:lang w:val="ru-RU"/>
        </w:rPr>
        <w:t>Риск обострений ХОБЛ у обследованных (</w:t>
      </w:r>
      <w:r w:rsidRPr="002E37E6">
        <w:rPr>
          <w:rFonts w:ascii="Times New Roman" w:hAnsi="Times New Roman" w:cs="Times New Roman"/>
          <w:b/>
          <w:sz w:val="28"/>
          <w:szCs w:val="28"/>
        </w:rPr>
        <w:t>n</w:t>
      </w:r>
      <w:r w:rsidRPr="002E37E6">
        <w:rPr>
          <w:rFonts w:ascii="Times New Roman" w:hAnsi="Times New Roman" w:cs="Times New Roman"/>
          <w:b/>
          <w:sz w:val="28"/>
          <w:szCs w:val="28"/>
          <w:lang w:val="ru-RU"/>
        </w:rPr>
        <w:t>=186)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82"/>
        <w:gridCol w:w="1857"/>
        <w:gridCol w:w="1559"/>
        <w:gridCol w:w="1560"/>
        <w:gridCol w:w="1559"/>
        <w:gridCol w:w="1127"/>
      </w:tblGrid>
      <w:tr w:rsidR="002E37E6" w:rsidRPr="002E37E6" w14:paraId="11118BB3" w14:textId="77777777" w:rsidTr="00114430">
        <w:tc>
          <w:tcPr>
            <w:tcW w:w="1682" w:type="dxa"/>
            <w:vMerge w:val="restart"/>
            <w:vAlign w:val="center"/>
          </w:tcPr>
          <w:p w14:paraId="186D39C5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Риск</w:t>
            </w:r>
            <w:proofErr w:type="spellEnd"/>
          </w:p>
        </w:tc>
        <w:tc>
          <w:tcPr>
            <w:tcW w:w="3416" w:type="dxa"/>
            <w:gridSpan w:val="2"/>
            <w:vAlign w:val="center"/>
          </w:tcPr>
          <w:p w14:paraId="314E007A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Подгруппа</w:t>
            </w:r>
            <w:proofErr w:type="spellEnd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1А (n=86)</w:t>
            </w:r>
          </w:p>
        </w:tc>
        <w:tc>
          <w:tcPr>
            <w:tcW w:w="3119" w:type="dxa"/>
            <w:gridSpan w:val="2"/>
            <w:vAlign w:val="center"/>
          </w:tcPr>
          <w:p w14:paraId="18750DDB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Подгруппа</w:t>
            </w:r>
            <w:proofErr w:type="spellEnd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2А (n=100)</w:t>
            </w:r>
          </w:p>
        </w:tc>
        <w:tc>
          <w:tcPr>
            <w:tcW w:w="1127" w:type="dxa"/>
            <w:vMerge w:val="restart"/>
          </w:tcPr>
          <w:p w14:paraId="5DA1539D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</w:tr>
      <w:tr w:rsidR="002E37E6" w:rsidRPr="002E37E6" w14:paraId="6D6DE5DB" w14:textId="77777777" w:rsidTr="00114430">
        <w:tc>
          <w:tcPr>
            <w:tcW w:w="1682" w:type="dxa"/>
            <w:vMerge/>
            <w:vAlign w:val="center"/>
          </w:tcPr>
          <w:p w14:paraId="69290773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57" w:type="dxa"/>
            <w:vAlign w:val="center"/>
          </w:tcPr>
          <w:p w14:paraId="660FB42C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Абс</w:t>
            </w:r>
            <w:proofErr w:type="spellEnd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14:paraId="037FDD52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60" w:type="dxa"/>
            <w:vAlign w:val="center"/>
          </w:tcPr>
          <w:p w14:paraId="5B5A4464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Абс</w:t>
            </w:r>
            <w:proofErr w:type="spellEnd"/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14:paraId="30FE939C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127" w:type="dxa"/>
            <w:vMerge/>
          </w:tcPr>
          <w:p w14:paraId="31719500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7E6" w:rsidRPr="002E37E6" w14:paraId="16857D64" w14:textId="77777777" w:rsidTr="00114430">
        <w:tc>
          <w:tcPr>
            <w:tcW w:w="1682" w:type="dxa"/>
            <w:vAlign w:val="center"/>
          </w:tcPr>
          <w:p w14:paraId="2C17FFFD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1857" w:type="dxa"/>
            <w:vAlign w:val="bottom"/>
          </w:tcPr>
          <w:p w14:paraId="2FC46973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559" w:type="dxa"/>
            <w:vAlign w:val="bottom"/>
          </w:tcPr>
          <w:p w14:paraId="1D0E20C5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16,3</w:t>
            </w:r>
          </w:p>
        </w:tc>
        <w:tc>
          <w:tcPr>
            <w:tcW w:w="1560" w:type="dxa"/>
            <w:vAlign w:val="bottom"/>
          </w:tcPr>
          <w:p w14:paraId="420BDDB0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559" w:type="dxa"/>
            <w:vAlign w:val="bottom"/>
          </w:tcPr>
          <w:p w14:paraId="5C4484A6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11,0</w:t>
            </w:r>
          </w:p>
        </w:tc>
        <w:tc>
          <w:tcPr>
            <w:tcW w:w="1127" w:type="dxa"/>
          </w:tcPr>
          <w:p w14:paraId="4BA1BABB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&gt;0,05</w:t>
            </w:r>
          </w:p>
        </w:tc>
      </w:tr>
      <w:tr w:rsidR="002E37E6" w:rsidRPr="002E37E6" w14:paraId="6C7C4FBA" w14:textId="77777777" w:rsidTr="00114430">
        <w:tc>
          <w:tcPr>
            <w:tcW w:w="1682" w:type="dxa"/>
            <w:vAlign w:val="center"/>
          </w:tcPr>
          <w:p w14:paraId="1A28168F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B</w:t>
            </w:r>
          </w:p>
        </w:tc>
        <w:tc>
          <w:tcPr>
            <w:tcW w:w="1857" w:type="dxa"/>
            <w:vAlign w:val="bottom"/>
          </w:tcPr>
          <w:p w14:paraId="0EF62C64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51</w:t>
            </w:r>
          </w:p>
        </w:tc>
        <w:tc>
          <w:tcPr>
            <w:tcW w:w="1559" w:type="dxa"/>
            <w:vAlign w:val="bottom"/>
          </w:tcPr>
          <w:p w14:paraId="1511B3E6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59,3</w:t>
            </w:r>
          </w:p>
        </w:tc>
        <w:tc>
          <w:tcPr>
            <w:tcW w:w="1560" w:type="dxa"/>
            <w:vAlign w:val="bottom"/>
          </w:tcPr>
          <w:p w14:paraId="632F418A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62</w:t>
            </w:r>
          </w:p>
        </w:tc>
        <w:tc>
          <w:tcPr>
            <w:tcW w:w="1559" w:type="dxa"/>
            <w:vAlign w:val="bottom"/>
          </w:tcPr>
          <w:p w14:paraId="26F233CF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62,0</w:t>
            </w:r>
          </w:p>
        </w:tc>
        <w:tc>
          <w:tcPr>
            <w:tcW w:w="1127" w:type="dxa"/>
          </w:tcPr>
          <w:p w14:paraId="34BA5C86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&gt;0,05</w:t>
            </w:r>
          </w:p>
        </w:tc>
      </w:tr>
      <w:tr w:rsidR="002E37E6" w:rsidRPr="002E37E6" w14:paraId="117B0DC7" w14:textId="77777777" w:rsidTr="00114430">
        <w:tc>
          <w:tcPr>
            <w:tcW w:w="1682" w:type="dxa"/>
            <w:vAlign w:val="center"/>
          </w:tcPr>
          <w:p w14:paraId="780B849C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C</w:t>
            </w:r>
          </w:p>
        </w:tc>
        <w:tc>
          <w:tcPr>
            <w:tcW w:w="1857" w:type="dxa"/>
            <w:vAlign w:val="bottom"/>
          </w:tcPr>
          <w:p w14:paraId="6CEB4031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559" w:type="dxa"/>
            <w:vAlign w:val="bottom"/>
          </w:tcPr>
          <w:p w14:paraId="180A8AD2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24,4</w:t>
            </w:r>
          </w:p>
        </w:tc>
        <w:tc>
          <w:tcPr>
            <w:tcW w:w="1560" w:type="dxa"/>
            <w:vAlign w:val="bottom"/>
          </w:tcPr>
          <w:p w14:paraId="677C46DF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1559" w:type="dxa"/>
            <w:vAlign w:val="bottom"/>
          </w:tcPr>
          <w:p w14:paraId="25B7B5C6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23,0</w:t>
            </w:r>
          </w:p>
        </w:tc>
        <w:tc>
          <w:tcPr>
            <w:tcW w:w="1127" w:type="dxa"/>
          </w:tcPr>
          <w:p w14:paraId="13C541D4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&gt;0,05</w:t>
            </w:r>
          </w:p>
        </w:tc>
      </w:tr>
      <w:tr w:rsidR="002E37E6" w:rsidRPr="002E37E6" w14:paraId="7E5F1F88" w14:textId="77777777" w:rsidTr="00114430">
        <w:tc>
          <w:tcPr>
            <w:tcW w:w="1682" w:type="dxa"/>
            <w:vAlign w:val="center"/>
          </w:tcPr>
          <w:p w14:paraId="38CC41C4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D</w:t>
            </w:r>
          </w:p>
        </w:tc>
        <w:tc>
          <w:tcPr>
            <w:tcW w:w="1857" w:type="dxa"/>
            <w:vAlign w:val="bottom"/>
          </w:tcPr>
          <w:p w14:paraId="0F03D812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bottom"/>
          </w:tcPr>
          <w:p w14:paraId="2184D22E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560" w:type="dxa"/>
            <w:vAlign w:val="bottom"/>
          </w:tcPr>
          <w:p w14:paraId="7F7FE58E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bottom"/>
          </w:tcPr>
          <w:p w14:paraId="6896774A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4,0</w:t>
            </w:r>
          </w:p>
        </w:tc>
        <w:tc>
          <w:tcPr>
            <w:tcW w:w="1127" w:type="dxa"/>
          </w:tcPr>
          <w:p w14:paraId="6F6B31B7" w14:textId="77777777" w:rsidR="002E37E6" w:rsidRPr="002E37E6" w:rsidRDefault="002E37E6" w:rsidP="002E37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7E6">
              <w:rPr>
                <w:rFonts w:ascii="Times New Roman" w:hAnsi="Times New Roman" w:cs="Times New Roman"/>
                <w:bCs/>
                <w:sz w:val="28"/>
                <w:szCs w:val="28"/>
              </w:rPr>
              <w:t>&lt;0,05</w:t>
            </w:r>
          </w:p>
        </w:tc>
      </w:tr>
    </w:tbl>
    <w:p w14:paraId="22498D88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Примечание: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 – достоверность различий между группами сравнения рассчитана при помощи </w:t>
      </w:r>
      <w:r w:rsidRPr="002E37E6">
        <w:rPr>
          <w:rFonts w:ascii="Times New Roman" w:hAnsi="Times New Roman" w:cs="Times New Roman"/>
          <w:bCs/>
          <w:sz w:val="28"/>
          <w:szCs w:val="28"/>
        </w:rPr>
        <w:t>t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-критерия Стьюдента.</w:t>
      </w:r>
    </w:p>
    <w:p w14:paraId="7AC76E3F" w14:textId="55B6BDDC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Как представлено в табл. 3.3, как у пациентов подгруппы 1А, так и подгруппы 2А с наибольшей частотой был диагностирован риск низкий риск обострений с большим количеством симптомов (В) </w:t>
      </w:r>
      <w:r w:rsidR="0038583C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– 59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,3% и 62,0%, соответственно. </w:t>
      </w:r>
    </w:p>
    <w:p w14:paraId="4FDD70E7" w14:textId="32A880C1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Низкий риск обострений с меньшим количеством симптомов (А) был выявлен у 14 чел. (16,3%), проживающих в условиях </w:t>
      </w:r>
      <w:r w:rsidR="0038583C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высокогорья, и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11 чел. (11,0%) – низкогорья.</w:t>
      </w:r>
    </w:p>
    <w:p w14:paraId="7D413E3B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Высокий риск с меньшим количеством симптомов (С) имели 24,4% обследованных подгруппы 1А и 23,0% – подгруппы 2А.</w:t>
      </w:r>
    </w:p>
    <w:p w14:paraId="4AFD685A" w14:textId="77777777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Только у жителей низкогорья был документирован высокий риск обострений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с большим количеством симптомов</w:t>
      </w:r>
      <w:r w:rsidRPr="002E37E6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(«D», 4,0%).</w:t>
      </w:r>
    </w:p>
    <w:p w14:paraId="7699158A" w14:textId="02BE26A9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Итак,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жителей высокогорья количество баллов по </w:t>
      </w:r>
      <w:r w:rsidRPr="00261F9F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САТ в среднем составлял 23,7 ± 1,3, что достоверно не отличалось от показателя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пациентов с ХОБЛ, проживающих в условиях низкогорья (25,5 ± 1,7 р&gt;0,05). С наибольшей частотой ка</w:t>
      </w:r>
      <w:r w:rsidR="00650D69">
        <w:rPr>
          <w:rFonts w:ascii="Times New Roman" w:hAnsi="Times New Roman" w:cs="Times New Roman"/>
          <w:bCs/>
          <w:sz w:val="28"/>
          <w:szCs w:val="28"/>
          <w:lang w:val="ru-RU"/>
        </w:rPr>
        <w:t>к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пациентов подгруппы 1А, так и подгруппы 2А был диагностирован риск низкий риск обострений с большим количеством симптомов (В) </w:t>
      </w:r>
      <w:r w:rsidR="0038583C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– 59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,3% и 62,0%, соответственно. </w:t>
      </w:r>
      <w:r w:rsidRPr="002E37E6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Только у жителей низкогорья был документирован высокий риск обострений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с большим количеством симптомов</w:t>
      </w:r>
      <w:r w:rsidRPr="002E37E6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(«D», 4,0%).</w:t>
      </w:r>
    </w:p>
    <w:p w14:paraId="69DC4EF5" w14:textId="2DC5FD8E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Таким образом,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 наибольшей частотой у обследованных было диагностировано </w:t>
      </w:r>
      <w:r w:rsidRPr="002E37E6">
        <w:rPr>
          <w:rFonts w:ascii="Times New Roman" w:hAnsi="Times New Roman" w:cs="Times New Roman"/>
          <w:bCs/>
          <w:sz w:val="28"/>
          <w:szCs w:val="28"/>
        </w:rPr>
        <w:t>II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DE158C">
        <w:rPr>
          <w:rFonts w:ascii="Times New Roman" w:hAnsi="Times New Roman" w:cs="Times New Roman"/>
          <w:bCs/>
          <w:sz w:val="28"/>
          <w:szCs w:val="28"/>
          <w:lang w:val="ru-RU"/>
        </w:rPr>
        <w:t>я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стади</w:t>
      </w:r>
      <w:r w:rsidR="00DE158C">
        <w:rPr>
          <w:rFonts w:ascii="Times New Roman" w:hAnsi="Times New Roman" w:cs="Times New Roman"/>
          <w:bCs/>
          <w:sz w:val="28"/>
          <w:szCs w:val="28"/>
          <w:lang w:val="ru-RU"/>
        </w:rPr>
        <w:t>я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ХОБЛ (59,3% в подгруппе 1А и 74,0% – в подгруппе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2А). Пациенты, проживающие в условиях высокогорья, имели достоверно чаще </w:t>
      </w:r>
      <w:r w:rsidRPr="002E37E6">
        <w:rPr>
          <w:rFonts w:ascii="Times New Roman" w:hAnsi="Times New Roman" w:cs="Times New Roman"/>
          <w:bCs/>
          <w:sz w:val="28"/>
          <w:szCs w:val="28"/>
        </w:rPr>
        <w:t>I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-ю стадию ХОБЛ, в сравнении с показателем жителей низкогорья (31,4% и 14,0%, </w:t>
      </w:r>
      <w:r w:rsidR="00752D93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 &lt;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0,05). Тяжелая степень ХОБЛ была выявлена у 9,3% </w:t>
      </w:r>
      <w:r w:rsidR="0038583C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обследованных подгруппы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1А и у 12,0</w:t>
      </w:r>
      <w:r w:rsidR="00752D93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% –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подгруппы 2А.</w:t>
      </w:r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Пациенты подгруппы 1А с умеренной и тяжелой степенью ХОБЛ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были достоверно (</w:t>
      </w:r>
      <w:r w:rsidR="00752D93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 &lt;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старше обследованных с легкой степенью (55,3 года, 63,3 года и 49,6 лет, соответственно).  </w:t>
      </w:r>
      <w:r w:rsidRPr="002E37E6">
        <w:rPr>
          <w:rFonts w:ascii="Times New Roman" w:hAnsi="Times New Roman" w:cs="Times New Roman"/>
          <w:sz w:val="28"/>
          <w:szCs w:val="28"/>
          <w:lang w:val="ru-RU"/>
        </w:rPr>
        <w:t xml:space="preserve">У жителей низкогорья зависимости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стадии ХОБЛ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от возраста установлено не было.</w:t>
      </w:r>
    </w:p>
    <w:p w14:paraId="43CE08B6" w14:textId="1DA640EE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</w:pPr>
      <w:r w:rsidRPr="00261F9F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При сравнительном анализе показателей спирометрии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было установлено, что у жителей высокогорья с ХОБЛ показатель ЖЕЛ в среднем составлял 65,9 ± 1,9</w:t>
      </w:r>
      <w:r w:rsidR="00752D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 от должных величин,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что было достоверно ниже значения обследованных без ХОБЛ 88,4 ± 1,6 </w:t>
      </w:r>
      <w:r w:rsidR="00752D93">
        <w:rPr>
          <w:rFonts w:ascii="Times New Roman" w:hAnsi="Times New Roman" w:cs="Times New Roman"/>
          <w:bCs/>
          <w:sz w:val="28"/>
          <w:szCs w:val="28"/>
          <w:lang w:val="ru-RU"/>
        </w:rPr>
        <w:t>%</w:t>
      </w:r>
      <w:r w:rsidR="00B236DD" w:rsidRPr="00B236D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="00B236DD" w:rsidRPr="00B236D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(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=0,000). У жителей высокогорья с ХОБЛ показатель ОФВ</w:t>
      </w:r>
      <w:r w:rsidRPr="002E37E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варьировал от 19,0 л. до 87,0 </w:t>
      </w:r>
      <w:proofErr w:type="gramStart"/>
      <w:r w:rsidR="00752D93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в среднем составлял 52,5 ± 2,3 </w:t>
      </w:r>
      <w:r w:rsidR="00752D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% от должной,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что было достоверно (р=0,001) меньше значения обследованных без ХОБЛ (72,4 ± 1,7 </w:t>
      </w:r>
      <w:r w:rsidR="00752D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%,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от 29,1 л. до 95,8 </w:t>
      </w:r>
      <w:r w:rsidR="00752D93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л.). У жителей низкогорья с ХОБЛ показатель ЖЕЛ в среднем составлял 67,0 ± 1,8</w:t>
      </w:r>
      <w:r w:rsidR="00752D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 от должной,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что было достоверно меньше значения обследованных без ХОБЛ (87,7 ± 1,9</w:t>
      </w:r>
      <w:r w:rsidR="00752D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, р=0,000). У жителей низкогорья с ХОБЛ показатель ФЖЕЛ в среднем составлял 60,8 ± 1,8</w:t>
      </w:r>
      <w:r w:rsidR="00752D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, что было достоверно меньше значения обследованных без ХОБЛ (94,1 ± 1,5</w:t>
      </w:r>
      <w:r w:rsidR="00752D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, р=0,000.). У жителей высокогорья с ХОБЛ показатель ОФВ</w:t>
      </w:r>
      <w:r w:rsidRPr="002E37E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среднем составлял 50,8 ± 2,0</w:t>
      </w:r>
      <w:r w:rsidR="00752D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 от должной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и был достоверно ниже значения обследованных без ХОБЛ (79,9 ± 1,0</w:t>
      </w:r>
      <w:r w:rsidR="00752D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%,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р=0,000). У жителей низкогорья с ХОБЛ показатель ПСВ в среднем составлял 44,2 ± 1,7 %, что было достоверно ниже значения обследованных без ХОБЛ, проживающих в условиях низкогорья (87,9 ± 1,5 %, р=0,000).</w:t>
      </w:r>
    </w:p>
    <w:p w14:paraId="523103AF" w14:textId="361D258A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При сравнительном анализе показателей спирометрии было установлено, что у жителей высокогорья показатель ПСВ в среднем составлял 53,6 ± 2,3 %, что было достоверно выше значения пациентов с ХОБЛ, проживающих в условиях низкогорья (44,2 ± 1,7 %, р=0,001). </w:t>
      </w:r>
      <w:r w:rsidRPr="00261F9F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 xml:space="preserve">Достоверности различий значений ЖЕЛ, </w:t>
      </w:r>
      <w:r w:rsidRPr="00261F9F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lastRenderedPageBreak/>
        <w:t>ФЖЕЛ и ОФВ</w:t>
      </w:r>
      <w:r w:rsidRPr="00261F9F">
        <w:rPr>
          <w:rFonts w:ascii="Times New Roman" w:hAnsi="Times New Roman" w:cs="Times New Roman"/>
          <w:bCs/>
          <w:sz w:val="28"/>
          <w:szCs w:val="28"/>
          <w:highlight w:val="yellow"/>
          <w:vertAlign w:val="subscript"/>
          <w:lang w:val="ru-RU"/>
        </w:rPr>
        <w:t xml:space="preserve">1 </w:t>
      </w:r>
      <w:r w:rsidRPr="00261F9F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в группах сравнения установлено не было.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пациентов подгруппы 1А и подгруппы 2А с наибольшей частотой была диагностирована умеренная выраженность вентиляционных нарушений (58,1% и 74,0%, соответственно). Обследованные, проживающие в условиях высокогорья имели достоверно чаще легкую степень нарушений, в сравнении с показателем жителей низкогорья (30,2% и 13,0%, </w:t>
      </w:r>
      <w:r w:rsidR="00113DF2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 &lt;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0,05). Среднетяжелое нарушение вентиляционной функции легких было выявлено у 9,3% подгруппы 1А и у 12,0% – подгруппы 2А.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У жителей высокогорья была документирована зависимость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выраженности вентиляционных нарушений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от возраста: </w:t>
      </w:r>
      <w:r w:rsidRPr="002E37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больные ХОБЛ с умеренной и среднетяжелой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выраженность вентиляционных нарушений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были достоверно (</w:t>
      </w:r>
      <w:proofErr w:type="gramStart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старше обследованных с легкой степенью (55,3 года, 63,3 года и 49,6 лет, соответственно).  </w:t>
      </w:r>
      <w:r w:rsidRPr="002E37E6">
        <w:rPr>
          <w:rFonts w:ascii="Times New Roman" w:hAnsi="Times New Roman" w:cs="Times New Roman"/>
          <w:sz w:val="28"/>
          <w:szCs w:val="28"/>
          <w:lang w:val="ru-RU"/>
        </w:rPr>
        <w:t xml:space="preserve">У жителей низкогорья зависимости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вентиляционных нарушений</w:t>
      </w:r>
      <w:r w:rsidRPr="002E37E6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от возраста установлено не было.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жителей высокогорья частота дыхания была достоверно реже значения пациентов с ХОБЛ, проживающих в условиях низкогорья (20,9 ± 0,3 в мин. и 22,9 ± 0,3 в мин., р=0,000). Зависимости значений показателей спирометрии от факта курения, как у жителей высокогорья с ХОБЛ, так и у обследованных, проживающих в условиях низкогорья установлено не было.</w:t>
      </w:r>
    </w:p>
    <w:p w14:paraId="3D673B0C" w14:textId="7C21A516" w:rsidR="002E37E6" w:rsidRPr="002E37E6" w:rsidRDefault="002E37E6" w:rsidP="002E37E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61F9F">
        <w:rPr>
          <w:rFonts w:ascii="Times New Roman" w:hAnsi="Times New Roman" w:cs="Times New Roman"/>
          <w:bCs/>
          <w:sz w:val="28"/>
          <w:szCs w:val="28"/>
          <w:highlight w:val="yellow"/>
          <w:lang w:val="ru-RU"/>
        </w:rPr>
        <w:t>У жителей высокогорья количество баллов по САТ в среднем составлял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23,7 ± 1,3, что достоверно не отличалось от показателя пациентов с ХОБЛ, проживающих в условиях низкогорья (25,5 ± 1,7 р&gt;0,05). С наибольшей частотой ка</w:t>
      </w:r>
      <w:r w:rsidR="00650D69">
        <w:rPr>
          <w:rFonts w:ascii="Times New Roman" w:hAnsi="Times New Roman" w:cs="Times New Roman"/>
          <w:bCs/>
          <w:sz w:val="28"/>
          <w:szCs w:val="28"/>
          <w:lang w:val="ru-RU"/>
        </w:rPr>
        <w:t>к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пациентов подгруппы 1А, так и подгруппы 2А был диагностирован низкий риск обострений с большим количеством симптомов (В) </w:t>
      </w:r>
      <w:r w:rsidR="0038583C" w:rsidRPr="002E37E6">
        <w:rPr>
          <w:rFonts w:ascii="Times New Roman" w:hAnsi="Times New Roman" w:cs="Times New Roman"/>
          <w:bCs/>
          <w:sz w:val="28"/>
          <w:szCs w:val="28"/>
          <w:lang w:val="ru-RU"/>
        </w:rPr>
        <w:t>– 59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,3% и 62,0%, соответственно. </w:t>
      </w:r>
      <w:r w:rsidRPr="002E37E6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Только у жителей низкогорья был документирован высокий риск обострений </w:t>
      </w:r>
      <w:r w:rsidRPr="002E37E6">
        <w:rPr>
          <w:rFonts w:ascii="Times New Roman" w:hAnsi="Times New Roman" w:cs="Times New Roman"/>
          <w:bCs/>
          <w:sz w:val="28"/>
          <w:szCs w:val="28"/>
          <w:lang w:val="ru-RU"/>
        </w:rPr>
        <w:t>с большим количеством симптомов</w:t>
      </w:r>
      <w:r w:rsidRPr="002E37E6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(«D», 4,0%).</w:t>
      </w:r>
    </w:p>
    <w:p w14:paraId="3C511978" w14:textId="77777777" w:rsidR="002E37E6" w:rsidRPr="00B050DF" w:rsidRDefault="002E37E6" w:rsidP="002E37E6">
      <w:pPr>
        <w:spacing w:line="360" w:lineRule="auto"/>
        <w:ind w:firstLine="851"/>
        <w:jc w:val="both"/>
        <w:rPr>
          <w:bCs/>
          <w:sz w:val="28"/>
          <w:szCs w:val="28"/>
          <w:lang w:val="ru-RU"/>
        </w:rPr>
      </w:pPr>
    </w:p>
    <w:p w14:paraId="11DE4E23" w14:textId="39BABC50" w:rsidR="002E37E6" w:rsidRDefault="002E37E6" w:rsidP="002E37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C60CCD7" w14:textId="346CAF73" w:rsidR="00F07BA6" w:rsidRPr="003F1C23" w:rsidRDefault="00BA4EC7" w:rsidP="00BA4EC7">
      <w:pPr>
        <w:spacing w:after="0"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</w:t>
      </w:r>
      <w:r w:rsidR="00F07BA6" w:rsidRPr="003F1C23"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  <w:t>ГЛАВА 4</w:t>
      </w:r>
    </w:p>
    <w:p w14:paraId="189F2A0D" w14:textId="3950A5B2" w:rsidR="00F07BA6" w:rsidRPr="003F1C23" w:rsidRDefault="00F07BA6" w:rsidP="003F1C2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  <w:lastRenderedPageBreak/>
        <w:t xml:space="preserve">ОСОБЕННОСТИ СОСТОЯНИЯ МИНЕРАЛЬНОЙ ПЛОТНОСТИ </w:t>
      </w:r>
      <w:r w:rsidR="00FF3D13" w:rsidRPr="003F1C23"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  <w:t xml:space="preserve">КОСТИ </w:t>
      </w:r>
      <w:r w:rsidR="00FF3D13" w:rsidRPr="00E65A57"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  <w:t>У</w:t>
      </w:r>
      <w:r w:rsidRPr="003F1C23"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  <w:t xml:space="preserve"> БОЛЬНЫХ ХОБЛ, ПРОЖИВАЮЩИХ НА РАЗНЫХ ВЫСОТАХ </w:t>
      </w:r>
    </w:p>
    <w:p w14:paraId="2D1CF550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AFBC791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нашем исследовании группу 1 составили 158 постоянных жителей высокогорья – Нарынская область, 1500-2500 м </w:t>
      </w:r>
      <w:proofErr w:type="spell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н.у.м</w:t>
      </w:r>
      <w:proofErr w:type="spell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из которых в подгруппу 1А вошли 86 больных ХОБЛ </w:t>
      </w:r>
      <w:r w:rsidRPr="003F1C23">
        <w:rPr>
          <w:rFonts w:ascii="Times New Roman" w:hAnsi="Times New Roman" w:cs="Times New Roman"/>
          <w:bCs/>
          <w:sz w:val="28"/>
          <w:szCs w:val="28"/>
        </w:rPr>
        <w:t>I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Pr="003F1C23">
        <w:rPr>
          <w:rFonts w:ascii="Times New Roman" w:hAnsi="Times New Roman" w:cs="Times New Roman"/>
          <w:bCs/>
          <w:sz w:val="28"/>
          <w:szCs w:val="28"/>
        </w:rPr>
        <w:t>III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стадии по </w:t>
      </w:r>
      <w:r w:rsidRPr="003F1C23">
        <w:rPr>
          <w:rFonts w:ascii="Times New Roman" w:hAnsi="Times New Roman" w:cs="Times New Roman"/>
          <w:bCs/>
          <w:sz w:val="28"/>
          <w:szCs w:val="28"/>
        </w:rPr>
        <w:t>GOLD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в подгруппу 1Б – 72 чел. без признаков болезней органов дыхания. В группу 2 было включено 200 жителей низкогорья – город Бишкек, Чуйская долина, 760 м </w:t>
      </w:r>
      <w:proofErr w:type="spell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н.у.м</w:t>
      </w:r>
      <w:proofErr w:type="spell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., при этом подгруппу 2А сформировали 100 пациентов с ХОБЛ </w:t>
      </w:r>
      <w:r w:rsidRPr="003F1C23">
        <w:rPr>
          <w:rFonts w:ascii="Times New Roman" w:hAnsi="Times New Roman" w:cs="Times New Roman"/>
          <w:bCs/>
          <w:sz w:val="28"/>
          <w:szCs w:val="28"/>
        </w:rPr>
        <w:t>I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Pr="003F1C23">
        <w:rPr>
          <w:rFonts w:ascii="Times New Roman" w:hAnsi="Times New Roman" w:cs="Times New Roman"/>
          <w:bCs/>
          <w:sz w:val="28"/>
          <w:szCs w:val="28"/>
        </w:rPr>
        <w:t>III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стадией по </w:t>
      </w:r>
      <w:r w:rsidRPr="003F1C23">
        <w:rPr>
          <w:rFonts w:ascii="Times New Roman" w:hAnsi="Times New Roman" w:cs="Times New Roman"/>
          <w:bCs/>
          <w:sz w:val="28"/>
          <w:szCs w:val="28"/>
        </w:rPr>
        <w:t>GOLD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, подгруппу 2Б – 100 чел. без признаков болезней органов дыхания.</w:t>
      </w:r>
    </w:p>
    <w:p w14:paraId="3823E6C9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54597014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  <w:t>4.1. Оценка состояния минеральной плотности кости у обследованного контингента.</w:t>
      </w:r>
    </w:p>
    <w:p w14:paraId="062D9EEA" w14:textId="4EABF60F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lang w:val="ru-RU"/>
        </w:rPr>
        <w:t>На рис. 4.1 представлены данные о значениях Т-критерия у обследуем</w:t>
      </w:r>
      <w:r w:rsidR="00261F9F">
        <w:rPr>
          <w:rFonts w:ascii="Times New Roman" w:hAnsi="Times New Roman" w:cs="Times New Roman"/>
          <w:sz w:val="28"/>
          <w:szCs w:val="28"/>
          <w:lang w:val="ru-RU"/>
        </w:rPr>
        <w:t xml:space="preserve">ой категории пациентов.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У жителей высокогорья среднее значение Т-критерия составляло </w:t>
      </w:r>
      <w:r w:rsidRPr="004D1C51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-1,9 ± 0,1 </w:t>
      </w:r>
      <w:r w:rsidRPr="004D1C51">
        <w:rPr>
          <w:rFonts w:ascii="Times New Roman" w:hAnsi="Times New Roman" w:cs="Times New Roman"/>
          <w:sz w:val="28"/>
          <w:szCs w:val="28"/>
          <w:highlight w:val="yellow"/>
        </w:rPr>
        <w:t>SD</w:t>
      </w:r>
      <w:r w:rsidRPr="004D1C51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(от -</w:t>
      </w:r>
      <w:r w:rsidR="004D1C51" w:rsidRPr="004D1C51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1,</w:t>
      </w:r>
      <w:r w:rsidRPr="004D1C51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5 </w:t>
      </w:r>
      <w:r w:rsidRPr="004D1C51">
        <w:rPr>
          <w:rFonts w:ascii="Times New Roman" w:hAnsi="Times New Roman" w:cs="Times New Roman"/>
          <w:sz w:val="28"/>
          <w:szCs w:val="28"/>
          <w:highlight w:val="yellow"/>
        </w:rPr>
        <w:t>SD</w:t>
      </w:r>
      <w:r w:rsidRPr="004D1C51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до 4,7 </w:t>
      </w:r>
      <w:r w:rsidRPr="004D1C51">
        <w:rPr>
          <w:rFonts w:ascii="Times New Roman" w:hAnsi="Times New Roman" w:cs="Times New Roman"/>
          <w:sz w:val="28"/>
          <w:szCs w:val="28"/>
          <w:highlight w:val="yellow"/>
        </w:rPr>
        <w:t>SD</w:t>
      </w:r>
      <w:r w:rsidRPr="004D1C51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),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что соответствовало «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>». У жителей низкогорья обсуждаемый показатель варьировал от -0</w:t>
      </w:r>
      <w:r w:rsidR="004F3A1E">
        <w:rPr>
          <w:rFonts w:ascii="Times New Roman" w:hAnsi="Times New Roman" w:cs="Times New Roman"/>
          <w:sz w:val="28"/>
          <w:szCs w:val="28"/>
          <w:lang w:val="ru-RU"/>
        </w:rPr>
        <w:t xml:space="preserve">,5 </w:t>
      </w:r>
      <w:r w:rsidRPr="003F1C23">
        <w:rPr>
          <w:rFonts w:ascii="Times New Roman" w:hAnsi="Times New Roman" w:cs="Times New Roman"/>
          <w:sz w:val="28"/>
          <w:szCs w:val="28"/>
        </w:rPr>
        <w:t>SD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до 2,9 </w:t>
      </w:r>
      <w:r w:rsidR="004F3A1E" w:rsidRPr="003F1C23">
        <w:rPr>
          <w:rFonts w:ascii="Times New Roman" w:hAnsi="Times New Roman" w:cs="Times New Roman"/>
          <w:sz w:val="28"/>
          <w:szCs w:val="28"/>
        </w:rPr>
        <w:t>SD</w:t>
      </w:r>
      <w:r w:rsidR="004F3A1E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в среднем составлял 0,9 </w:t>
      </w:r>
      <w:r w:rsidRPr="003F1C23">
        <w:rPr>
          <w:rFonts w:ascii="Times New Roman" w:hAnsi="Times New Roman" w:cs="Times New Roman"/>
          <w:sz w:val="28"/>
          <w:szCs w:val="28"/>
        </w:rPr>
        <w:t>SD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, что соответствовало нижней границе нормы. Значения достоверно различны в группах сравнения (р=0,001 критерий Манна-</w:t>
      </w:r>
      <w:r w:rsidR="004F3A1E" w:rsidRPr="003F1C23">
        <w:rPr>
          <w:rFonts w:ascii="Times New Roman" w:hAnsi="Times New Roman" w:cs="Times New Roman"/>
          <w:sz w:val="28"/>
          <w:szCs w:val="28"/>
          <w:lang w:val="ru-RU"/>
        </w:rPr>
        <w:t>Уитни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1F361CD9" w14:textId="77777777" w:rsidR="00F07BA6" w:rsidRPr="003F1C23" w:rsidRDefault="00F07BA6" w:rsidP="003F1C23">
      <w:pPr>
        <w:spacing w:after="0"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cx1">
            <w:drawing>
              <wp:inline distT="0" distB="0" distL="0" distR="0" wp14:anchorId="077EA6E3" wp14:editId="035F62B1">
                <wp:extent cx="5741582" cy="3211033"/>
                <wp:effectExtent l="0" t="0" r="12065" b="8890"/>
                <wp:docPr id="55" name="Диаграмма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039E02-E6CA-D54A-B431-DBCC47E0AE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6"/>
                  </a:graphicData>
                </a:graphic>
              </wp:inline>
            </w:drawing>
          </mc:Choice>
          <mc:Fallback>
            <w:drawing>
              <wp:inline distT="0" distB="0" distL="0" distR="0" wp14:anchorId="077EA6E3" wp14:editId="035F62B1">
                <wp:extent cx="5741582" cy="3211033"/>
                <wp:effectExtent l="0" t="0" r="12065" b="8890"/>
                <wp:docPr id="55" name="Диаграмма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039E02-E6CA-D54A-B431-DBCC47E0AE63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Диаграмма 55">
                          <a:extLst>
                            <a:ext uri="{FF2B5EF4-FFF2-40B4-BE49-F238E27FC236}">
                              <a16:creationId xmlns:a16="http://schemas.microsoft.com/office/drawing/2014/main" id="{DE039E02-E6CA-D54A-B431-DBCC47E0AE63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1035" cy="3210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9FD8041" w14:textId="77777777" w:rsidR="00F07BA6" w:rsidRPr="00D567BE" w:rsidRDefault="00F07BA6" w:rsidP="003F1C23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 xml:space="preserve">Рис. </w:t>
      </w:r>
      <w:r w:rsidRPr="003F1C23">
        <w:rPr>
          <w:sz w:val="28"/>
          <w:szCs w:val="28"/>
          <w:lang w:val="ru-RU"/>
        </w:rPr>
        <w:t>4</w:t>
      </w:r>
      <w:r w:rsidRPr="00D567BE">
        <w:rPr>
          <w:sz w:val="28"/>
          <w:szCs w:val="28"/>
          <w:lang w:val="ru-RU"/>
        </w:rPr>
        <w:t>.</w:t>
      </w:r>
      <w:r w:rsidRPr="003F1C23">
        <w:rPr>
          <w:sz w:val="28"/>
          <w:szCs w:val="28"/>
          <w:lang w:val="ru-RU"/>
        </w:rPr>
        <w:t>1</w:t>
      </w:r>
      <w:r w:rsidRPr="00D567BE">
        <w:rPr>
          <w:sz w:val="28"/>
          <w:szCs w:val="28"/>
          <w:lang w:val="ru-RU"/>
        </w:rPr>
        <w:t xml:space="preserve">. Распределение </w:t>
      </w:r>
      <w:r w:rsidRPr="003F1C23">
        <w:rPr>
          <w:sz w:val="28"/>
          <w:szCs w:val="28"/>
          <w:lang w:val="ru-RU"/>
        </w:rPr>
        <w:t>значений Т-критерия у пациентов в группах исследования</w:t>
      </w:r>
      <w:r w:rsidRPr="00D567BE">
        <w:rPr>
          <w:sz w:val="28"/>
          <w:szCs w:val="28"/>
          <w:lang w:val="ru-RU"/>
        </w:rPr>
        <w:t>.</w:t>
      </w:r>
    </w:p>
    <w:p w14:paraId="0D2E2C23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Было установлено, что частота </w:t>
      </w:r>
      <w:proofErr w:type="spellStart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была документирована достоверно (р=0,001) чаще у жителей высокогорья (77,2%,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n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=122), в сравнении с проживающими в условиях низкогорья (54,0%,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n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=108).</w:t>
      </w:r>
    </w:p>
    <w:p w14:paraId="3F5FEB32" w14:textId="14B7DE69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4009D2">
        <w:rPr>
          <w:rFonts w:ascii="Times New Roman" w:hAnsi="Times New Roman" w:cs="Times New Roman"/>
          <w:color w:val="222222"/>
          <w:sz w:val="28"/>
          <w:szCs w:val="28"/>
          <w:highlight w:val="yellow"/>
          <w:lang w:val="ru-RU"/>
        </w:rPr>
        <w:t xml:space="preserve">Результаты опросника FRAX у обследованных нашей когорты свидетельствовали о достоверности различия в частоте </w:t>
      </w:r>
      <w:r w:rsidR="004F3A1E" w:rsidRPr="004009D2">
        <w:rPr>
          <w:rFonts w:ascii="Times New Roman" w:hAnsi="Times New Roman" w:cs="Times New Roman"/>
          <w:color w:val="222222"/>
          <w:sz w:val="28"/>
          <w:szCs w:val="28"/>
          <w:highlight w:val="yellow"/>
          <w:lang w:val="ru-RU"/>
        </w:rPr>
        <w:t xml:space="preserve">высокого </w:t>
      </w:r>
      <w:r w:rsidRPr="004009D2">
        <w:rPr>
          <w:rFonts w:ascii="Times New Roman" w:hAnsi="Times New Roman" w:cs="Times New Roman"/>
          <w:color w:val="222222"/>
          <w:sz w:val="28"/>
          <w:szCs w:val="28"/>
          <w:highlight w:val="yellow"/>
          <w:lang w:val="ru-RU"/>
        </w:rPr>
        <w:t xml:space="preserve">риска 10-летнего перелома между больными ХОБЛ, проживающими в условиях высокогорья (32,0%), здоровыми жителями высокогорья (25,0%) и жителями г. Бишкек (8,5%, </w:t>
      </w:r>
      <w:proofErr w:type="gramStart"/>
      <w:r w:rsidRPr="004009D2">
        <w:rPr>
          <w:rFonts w:ascii="Times New Roman" w:hAnsi="Times New Roman" w:cs="Times New Roman"/>
          <w:color w:val="222222"/>
          <w:sz w:val="28"/>
          <w:szCs w:val="28"/>
          <w:highlight w:val="yellow"/>
          <w:lang w:val="ru-RU"/>
        </w:rPr>
        <w:t>р&lt;</w:t>
      </w:r>
      <w:proofErr w:type="gramEnd"/>
      <w:r w:rsidRPr="004009D2">
        <w:rPr>
          <w:rFonts w:ascii="Times New Roman" w:hAnsi="Times New Roman" w:cs="Times New Roman"/>
          <w:color w:val="222222"/>
          <w:sz w:val="28"/>
          <w:szCs w:val="28"/>
          <w:highlight w:val="yellow"/>
          <w:lang w:val="ru-RU"/>
        </w:rPr>
        <w:t>0,05).</w:t>
      </w:r>
    </w:p>
    <w:p w14:paraId="5DCEA4A5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Риск перелома шейки бедра был документирован только в 1,1% случаев у обследованных группы 2, что было достоверно ниже (</w:t>
      </w:r>
      <w:proofErr w:type="gramStart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0,05) показателей в подгруппе 1А (10,0%) и подгруппе 2А (6,7%).</w:t>
      </w:r>
    </w:p>
    <w:p w14:paraId="5B8F32B8" w14:textId="77777777" w:rsidR="00F07BA6" w:rsidRPr="003F1C23" w:rsidRDefault="00F07BA6" w:rsidP="003F1C23">
      <w:pPr>
        <w:pStyle w:val="Default"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3F1C23">
        <w:rPr>
          <w:color w:val="000000" w:themeColor="text1"/>
          <w:sz w:val="28"/>
          <w:szCs w:val="28"/>
        </w:rPr>
        <w:t xml:space="preserve">На следующем этапе нашего исследования мы изучили влияние возможных факторов на развитие </w:t>
      </w:r>
      <w:proofErr w:type="spellStart"/>
      <w:r w:rsidRPr="003F1C23">
        <w:rPr>
          <w:sz w:val="28"/>
          <w:szCs w:val="28"/>
        </w:rPr>
        <w:t>остеопении</w:t>
      </w:r>
      <w:proofErr w:type="spellEnd"/>
      <w:r w:rsidRPr="003F1C23">
        <w:rPr>
          <w:sz w:val="28"/>
          <w:szCs w:val="28"/>
        </w:rPr>
        <w:t xml:space="preserve"> / остеопороза</w:t>
      </w:r>
      <w:r w:rsidRPr="003F1C23">
        <w:rPr>
          <w:color w:val="000000" w:themeColor="text1"/>
          <w:sz w:val="28"/>
          <w:szCs w:val="28"/>
        </w:rPr>
        <w:t xml:space="preserve"> при помощи </w:t>
      </w:r>
      <w:r w:rsidRPr="003F1C23">
        <w:rPr>
          <w:sz w:val="28"/>
          <w:szCs w:val="28"/>
        </w:rPr>
        <w:t xml:space="preserve">простого логистического анализа </w:t>
      </w:r>
      <w:r w:rsidRPr="003F1C23">
        <w:rPr>
          <w:color w:val="000000" w:themeColor="text1"/>
          <w:sz w:val="28"/>
          <w:szCs w:val="28"/>
        </w:rPr>
        <w:t xml:space="preserve">(табл. 4.1). </w:t>
      </w:r>
    </w:p>
    <w:p w14:paraId="1F99A273" w14:textId="4FDAC6FC" w:rsidR="00F07BA6" w:rsidRPr="003F1C23" w:rsidRDefault="00F07BA6" w:rsidP="003F1C23">
      <w:pPr>
        <w:pStyle w:val="Default"/>
        <w:spacing w:line="360" w:lineRule="auto"/>
        <w:ind w:firstLine="851"/>
        <w:jc w:val="both"/>
        <w:rPr>
          <w:i/>
          <w:iCs/>
          <w:sz w:val="28"/>
          <w:szCs w:val="28"/>
        </w:rPr>
      </w:pPr>
      <w:r w:rsidRPr="003F1C23">
        <w:rPr>
          <w:color w:val="000000" w:themeColor="text1"/>
          <w:sz w:val="28"/>
          <w:szCs w:val="28"/>
        </w:rPr>
        <w:lastRenderedPageBreak/>
        <w:t xml:space="preserve">К таким предикторам были отнесены </w:t>
      </w:r>
      <w:r w:rsidRPr="003F1C23">
        <w:rPr>
          <w:sz w:val="28"/>
          <w:szCs w:val="28"/>
        </w:rPr>
        <w:t>возраст, пол, ИМТ проживание в условиях высокогорья, факт курения, злоупотребление алкоголем, наличие ХОБЛ, наличие ревматологических заболеваний, переломов в анамнезе, отягощенн</w:t>
      </w:r>
      <w:r w:rsidR="004009D2">
        <w:rPr>
          <w:sz w:val="28"/>
          <w:szCs w:val="28"/>
        </w:rPr>
        <w:t>ая</w:t>
      </w:r>
      <w:r w:rsidRPr="003F1C23">
        <w:rPr>
          <w:sz w:val="28"/>
          <w:szCs w:val="28"/>
        </w:rPr>
        <w:t xml:space="preserve"> наследственност</w:t>
      </w:r>
      <w:r w:rsidR="004009D2">
        <w:rPr>
          <w:sz w:val="28"/>
          <w:szCs w:val="28"/>
        </w:rPr>
        <w:t xml:space="preserve">ь </w:t>
      </w:r>
      <w:r w:rsidRPr="003F1C23">
        <w:rPr>
          <w:sz w:val="28"/>
          <w:szCs w:val="28"/>
        </w:rPr>
        <w:t>прием</w:t>
      </w:r>
      <w:r w:rsidR="004009D2">
        <w:rPr>
          <w:sz w:val="28"/>
          <w:szCs w:val="28"/>
        </w:rPr>
        <w:t xml:space="preserve"> КГС</w:t>
      </w:r>
      <w:r w:rsidRPr="003F1C23">
        <w:rPr>
          <w:sz w:val="28"/>
          <w:szCs w:val="28"/>
        </w:rPr>
        <w:t xml:space="preserve">, </w:t>
      </w:r>
      <w:proofErr w:type="spellStart"/>
      <w:r w:rsidR="004009D2">
        <w:rPr>
          <w:sz w:val="28"/>
          <w:szCs w:val="28"/>
        </w:rPr>
        <w:t>гиподинмия</w:t>
      </w:r>
      <w:proofErr w:type="spellEnd"/>
      <w:r w:rsidR="004009D2">
        <w:rPr>
          <w:sz w:val="28"/>
          <w:szCs w:val="28"/>
        </w:rPr>
        <w:t xml:space="preserve">, </w:t>
      </w:r>
      <w:proofErr w:type="spellStart"/>
      <w:r w:rsidRPr="003F1C23">
        <w:rPr>
          <w:sz w:val="28"/>
          <w:szCs w:val="28"/>
        </w:rPr>
        <w:t>гипоинсоляция</w:t>
      </w:r>
      <w:proofErr w:type="spellEnd"/>
      <w:r w:rsidRPr="003F1C23">
        <w:rPr>
          <w:sz w:val="28"/>
          <w:szCs w:val="28"/>
        </w:rPr>
        <w:t>, по</w:t>
      </w:r>
      <w:r w:rsidR="004009D2">
        <w:rPr>
          <w:sz w:val="28"/>
          <w:szCs w:val="28"/>
        </w:rPr>
        <w:t xml:space="preserve">требление </w:t>
      </w:r>
      <w:r w:rsidRPr="003F1C23">
        <w:rPr>
          <w:sz w:val="28"/>
          <w:szCs w:val="28"/>
        </w:rPr>
        <w:t>суточного кальция</w:t>
      </w:r>
      <w:r w:rsidR="004009D2">
        <w:rPr>
          <w:color w:val="000000" w:themeColor="text1"/>
          <w:sz w:val="28"/>
          <w:szCs w:val="28"/>
        </w:rPr>
        <w:t xml:space="preserve"> в пищевом </w:t>
      </w:r>
      <w:proofErr w:type="spellStart"/>
      <w:r w:rsidR="004009D2">
        <w:rPr>
          <w:color w:val="000000" w:themeColor="text1"/>
          <w:sz w:val="28"/>
          <w:szCs w:val="28"/>
        </w:rPr>
        <w:t>рпационе</w:t>
      </w:r>
      <w:proofErr w:type="spellEnd"/>
      <w:r w:rsidR="004009D2">
        <w:rPr>
          <w:color w:val="000000" w:themeColor="text1"/>
          <w:sz w:val="28"/>
          <w:szCs w:val="28"/>
        </w:rPr>
        <w:t>.</w:t>
      </w:r>
    </w:p>
    <w:p w14:paraId="63F9D4F1" w14:textId="77777777" w:rsidR="00F07BA6" w:rsidRPr="003F1C23" w:rsidRDefault="00F07BA6" w:rsidP="003F1C23">
      <w:pPr>
        <w:spacing w:after="0" w:line="360" w:lineRule="auto"/>
        <w:ind w:firstLine="851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Таблица 4.1</w:t>
      </w:r>
    </w:p>
    <w:p w14:paraId="026B001D" w14:textId="4DE5F5BF" w:rsidR="00F07BA6" w:rsidRPr="003F1C23" w:rsidRDefault="00F07BA6" w:rsidP="003F1C23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Оценка вклада каждого из предикторов в развитие </w:t>
      </w:r>
      <w:r w:rsidRPr="003F1C23">
        <w:rPr>
          <w:rFonts w:ascii="Times New Roman" w:hAnsi="Times New Roman" w:cs="Times New Roman"/>
          <w:b/>
          <w:sz w:val="28"/>
          <w:szCs w:val="28"/>
          <w:lang w:val="ru-RU"/>
        </w:rPr>
        <w:t>нарушения МПК (</w:t>
      </w:r>
      <w:proofErr w:type="spellStart"/>
      <w:r w:rsidRPr="003F1C23">
        <w:rPr>
          <w:rFonts w:ascii="Times New Roman" w:hAnsi="Times New Roman" w:cs="Times New Roman"/>
          <w:b/>
          <w:sz w:val="28"/>
          <w:szCs w:val="28"/>
          <w:lang w:val="ru-RU"/>
        </w:rPr>
        <w:t>остеопения</w:t>
      </w:r>
      <w:proofErr w:type="spellEnd"/>
      <w:r w:rsidRPr="003F1C2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или остеопороз) у обследованного контингента (</w:t>
      </w:r>
      <w:r w:rsidRPr="003F1C23">
        <w:rPr>
          <w:rFonts w:ascii="Times New Roman" w:hAnsi="Times New Roman" w:cs="Times New Roman"/>
          <w:b/>
          <w:sz w:val="28"/>
          <w:szCs w:val="28"/>
        </w:rPr>
        <w:t>n</w:t>
      </w:r>
      <w:r w:rsidRPr="003F1C23">
        <w:rPr>
          <w:rFonts w:ascii="Times New Roman" w:hAnsi="Times New Roman" w:cs="Times New Roman"/>
          <w:b/>
          <w:sz w:val="28"/>
          <w:szCs w:val="28"/>
          <w:lang w:val="ru-RU"/>
        </w:rPr>
        <w:t>=300)</w:t>
      </w:r>
    </w:p>
    <w:tbl>
      <w:tblPr>
        <w:tblStyle w:val="a5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4116"/>
        <w:gridCol w:w="1549"/>
        <w:gridCol w:w="1848"/>
        <w:gridCol w:w="1701"/>
      </w:tblGrid>
      <w:tr w:rsidR="00F07BA6" w:rsidRPr="003F1C23" w14:paraId="29DE1855" w14:textId="77777777" w:rsidTr="00114430">
        <w:trPr>
          <w:trHeight w:val="1459"/>
          <w:jc w:val="center"/>
        </w:trPr>
        <w:tc>
          <w:tcPr>
            <w:tcW w:w="4116" w:type="dxa"/>
            <w:vMerge w:val="restart"/>
            <w:vAlign w:val="center"/>
          </w:tcPr>
          <w:p w14:paraId="5DF014DA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ind w:firstLine="851"/>
              <w:jc w:val="center"/>
              <w:textAlignment w:val="baseline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3F1C23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Предиктор</w:t>
            </w:r>
          </w:p>
        </w:tc>
        <w:tc>
          <w:tcPr>
            <w:tcW w:w="5098" w:type="dxa"/>
            <w:gridSpan w:val="3"/>
            <w:vAlign w:val="center"/>
          </w:tcPr>
          <w:p w14:paraId="5E5CD181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ind w:firstLine="851"/>
              <w:jc w:val="center"/>
              <w:textAlignment w:val="baseline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3F1C23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Достоверность</w:t>
            </w:r>
          </w:p>
        </w:tc>
      </w:tr>
      <w:tr w:rsidR="00F07BA6" w:rsidRPr="003F1C23" w14:paraId="0AB4E7BB" w14:textId="77777777" w:rsidTr="00114430">
        <w:trPr>
          <w:jc w:val="center"/>
        </w:trPr>
        <w:tc>
          <w:tcPr>
            <w:tcW w:w="4116" w:type="dxa"/>
            <w:vMerge/>
            <w:vAlign w:val="center"/>
          </w:tcPr>
          <w:p w14:paraId="48583FE2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ind w:firstLine="851"/>
              <w:jc w:val="both"/>
              <w:textAlignment w:val="baseline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49" w:type="dxa"/>
            <w:vAlign w:val="center"/>
          </w:tcPr>
          <w:p w14:paraId="7C97941E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3F1C23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ОШ</w:t>
            </w:r>
          </w:p>
        </w:tc>
        <w:tc>
          <w:tcPr>
            <w:tcW w:w="1848" w:type="dxa"/>
            <w:vAlign w:val="center"/>
          </w:tcPr>
          <w:p w14:paraId="5E1A4CFD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3F1C23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ДИ</w:t>
            </w:r>
          </w:p>
        </w:tc>
        <w:tc>
          <w:tcPr>
            <w:tcW w:w="1701" w:type="dxa"/>
            <w:vAlign w:val="center"/>
          </w:tcPr>
          <w:p w14:paraId="32087D1F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3F1C23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р</w:t>
            </w:r>
          </w:p>
        </w:tc>
      </w:tr>
      <w:tr w:rsidR="00F07BA6" w:rsidRPr="003F1C23" w14:paraId="12F69E8C" w14:textId="77777777" w:rsidTr="00114430">
        <w:trPr>
          <w:jc w:val="center"/>
        </w:trPr>
        <w:tc>
          <w:tcPr>
            <w:tcW w:w="4116" w:type="dxa"/>
          </w:tcPr>
          <w:p w14:paraId="592A9FC3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Возраст</w:t>
            </w:r>
          </w:p>
        </w:tc>
        <w:tc>
          <w:tcPr>
            <w:tcW w:w="1549" w:type="dxa"/>
          </w:tcPr>
          <w:p w14:paraId="533FE9D5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1,032</w:t>
            </w:r>
            <w:r w:rsidRPr="003F1C23">
              <w:rPr>
                <w:bCs/>
                <w:i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8" w:type="dxa"/>
            <w:vAlign w:val="center"/>
          </w:tcPr>
          <w:p w14:paraId="55FA8318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1,01-1,054</w:t>
            </w:r>
          </w:p>
        </w:tc>
        <w:tc>
          <w:tcPr>
            <w:tcW w:w="1701" w:type="dxa"/>
          </w:tcPr>
          <w:p w14:paraId="06840D15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b/>
                <w:iCs/>
                <w:sz w:val="28"/>
                <w:szCs w:val="28"/>
                <w:lang w:eastAsia="en-US"/>
              </w:rPr>
            </w:pPr>
            <w:r w:rsidRPr="003F1C23">
              <w:rPr>
                <w:b/>
                <w:iCs/>
                <w:sz w:val="28"/>
                <w:szCs w:val="28"/>
              </w:rPr>
              <w:t>0,003</w:t>
            </w:r>
          </w:p>
        </w:tc>
      </w:tr>
      <w:tr w:rsidR="00F07BA6" w:rsidRPr="003F1C23" w14:paraId="1A966E79" w14:textId="77777777" w:rsidTr="00114430">
        <w:trPr>
          <w:jc w:val="center"/>
        </w:trPr>
        <w:tc>
          <w:tcPr>
            <w:tcW w:w="4116" w:type="dxa"/>
          </w:tcPr>
          <w:p w14:paraId="1A2D1204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Пол</w:t>
            </w:r>
          </w:p>
        </w:tc>
        <w:tc>
          <w:tcPr>
            <w:tcW w:w="1549" w:type="dxa"/>
          </w:tcPr>
          <w:p w14:paraId="4E18DCEC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1,0</w:t>
            </w:r>
            <w:r w:rsidRPr="003F1C23">
              <w:rPr>
                <w:i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8" w:type="dxa"/>
            <w:vAlign w:val="center"/>
          </w:tcPr>
          <w:p w14:paraId="2AE02FCA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0,648-1,543</w:t>
            </w:r>
          </w:p>
        </w:tc>
        <w:tc>
          <w:tcPr>
            <w:tcW w:w="1701" w:type="dxa"/>
          </w:tcPr>
          <w:p w14:paraId="75961AFE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0,999</w:t>
            </w:r>
          </w:p>
        </w:tc>
      </w:tr>
      <w:tr w:rsidR="00F07BA6" w:rsidRPr="003F1C23" w14:paraId="28C88FEF" w14:textId="77777777" w:rsidTr="00114430">
        <w:trPr>
          <w:jc w:val="center"/>
        </w:trPr>
        <w:tc>
          <w:tcPr>
            <w:tcW w:w="4116" w:type="dxa"/>
          </w:tcPr>
          <w:p w14:paraId="1818D686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ИМТ</w:t>
            </w:r>
          </w:p>
        </w:tc>
        <w:tc>
          <w:tcPr>
            <w:tcW w:w="1549" w:type="dxa"/>
          </w:tcPr>
          <w:p w14:paraId="0BEA9FDC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0,973</w:t>
            </w:r>
            <w:r w:rsidRPr="003F1C23">
              <w:rPr>
                <w:i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8" w:type="dxa"/>
            <w:vAlign w:val="center"/>
          </w:tcPr>
          <w:p w14:paraId="430371D8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0,935-1,013</w:t>
            </w:r>
          </w:p>
        </w:tc>
        <w:tc>
          <w:tcPr>
            <w:tcW w:w="1701" w:type="dxa"/>
          </w:tcPr>
          <w:p w14:paraId="76334AC6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0,185</w:t>
            </w:r>
          </w:p>
        </w:tc>
      </w:tr>
      <w:tr w:rsidR="00F07BA6" w:rsidRPr="003F1C23" w14:paraId="74BE7F79" w14:textId="77777777" w:rsidTr="00114430">
        <w:trPr>
          <w:jc w:val="center"/>
        </w:trPr>
        <w:tc>
          <w:tcPr>
            <w:tcW w:w="4116" w:type="dxa"/>
          </w:tcPr>
          <w:p w14:paraId="31467CFF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iCs/>
                <w:sz w:val="28"/>
                <w:szCs w:val="28"/>
              </w:rPr>
            </w:pPr>
            <w:r w:rsidRPr="003F1C23">
              <w:rPr>
                <w:iCs/>
                <w:sz w:val="28"/>
                <w:szCs w:val="28"/>
              </w:rPr>
              <w:t xml:space="preserve">Курение </w:t>
            </w:r>
          </w:p>
        </w:tc>
        <w:tc>
          <w:tcPr>
            <w:tcW w:w="1549" w:type="dxa"/>
          </w:tcPr>
          <w:p w14:paraId="78360CD0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1,135</w:t>
            </w:r>
          </w:p>
        </w:tc>
        <w:tc>
          <w:tcPr>
            <w:tcW w:w="1848" w:type="dxa"/>
            <w:vAlign w:val="center"/>
          </w:tcPr>
          <w:p w14:paraId="4C968105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0,729-1,766</w:t>
            </w:r>
          </w:p>
        </w:tc>
        <w:tc>
          <w:tcPr>
            <w:tcW w:w="1701" w:type="dxa"/>
          </w:tcPr>
          <w:p w14:paraId="44E08797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0,576</w:t>
            </w:r>
          </w:p>
        </w:tc>
      </w:tr>
      <w:tr w:rsidR="00F07BA6" w:rsidRPr="003F1C23" w14:paraId="770D11D5" w14:textId="77777777" w:rsidTr="00114430">
        <w:trPr>
          <w:jc w:val="center"/>
        </w:trPr>
        <w:tc>
          <w:tcPr>
            <w:tcW w:w="4116" w:type="dxa"/>
          </w:tcPr>
          <w:p w14:paraId="4B2D3A12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iCs/>
                <w:sz w:val="28"/>
                <w:szCs w:val="28"/>
              </w:rPr>
            </w:pPr>
            <w:r w:rsidRPr="003F1C23">
              <w:rPr>
                <w:iCs/>
                <w:sz w:val="28"/>
                <w:szCs w:val="28"/>
              </w:rPr>
              <w:t>Алкоголь</w:t>
            </w:r>
          </w:p>
        </w:tc>
        <w:tc>
          <w:tcPr>
            <w:tcW w:w="1549" w:type="dxa"/>
          </w:tcPr>
          <w:p w14:paraId="21199AC9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1,002</w:t>
            </w:r>
            <w:r w:rsidRPr="003F1C23">
              <w:rPr>
                <w:i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8" w:type="dxa"/>
            <w:vAlign w:val="center"/>
          </w:tcPr>
          <w:p w14:paraId="6E53C71E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0,553-1,817</w:t>
            </w:r>
          </w:p>
        </w:tc>
        <w:tc>
          <w:tcPr>
            <w:tcW w:w="1701" w:type="dxa"/>
          </w:tcPr>
          <w:p w14:paraId="1F0AA949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0,995</w:t>
            </w:r>
          </w:p>
        </w:tc>
      </w:tr>
      <w:tr w:rsidR="00F07BA6" w:rsidRPr="003F1C23" w14:paraId="628323C7" w14:textId="77777777" w:rsidTr="00114430">
        <w:trPr>
          <w:jc w:val="center"/>
        </w:trPr>
        <w:tc>
          <w:tcPr>
            <w:tcW w:w="4116" w:type="dxa"/>
          </w:tcPr>
          <w:p w14:paraId="4B72210C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iCs/>
                <w:sz w:val="28"/>
                <w:szCs w:val="28"/>
              </w:rPr>
            </w:pPr>
            <w:r w:rsidRPr="003F1C23">
              <w:rPr>
                <w:iCs/>
                <w:sz w:val="28"/>
                <w:szCs w:val="28"/>
              </w:rPr>
              <w:t>ХОБЛ</w:t>
            </w:r>
          </w:p>
        </w:tc>
        <w:tc>
          <w:tcPr>
            <w:tcW w:w="1549" w:type="dxa"/>
          </w:tcPr>
          <w:p w14:paraId="746AAF2F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3,25</w:t>
            </w:r>
            <w:r w:rsidRPr="003F1C23">
              <w:rPr>
                <w:bCs/>
                <w:i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8" w:type="dxa"/>
            <w:vAlign w:val="center"/>
          </w:tcPr>
          <w:p w14:paraId="3BCF9882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2,065-5,113</w:t>
            </w:r>
          </w:p>
        </w:tc>
        <w:tc>
          <w:tcPr>
            <w:tcW w:w="1701" w:type="dxa"/>
          </w:tcPr>
          <w:p w14:paraId="261A8593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b/>
                <w:iCs/>
                <w:sz w:val="28"/>
                <w:szCs w:val="28"/>
                <w:lang w:eastAsia="en-US"/>
              </w:rPr>
            </w:pPr>
            <w:r w:rsidRPr="003F1C23">
              <w:rPr>
                <w:b/>
                <w:iCs/>
                <w:sz w:val="28"/>
                <w:szCs w:val="28"/>
              </w:rPr>
              <w:t>0,000</w:t>
            </w:r>
          </w:p>
        </w:tc>
      </w:tr>
      <w:tr w:rsidR="00F07BA6" w:rsidRPr="003F1C23" w14:paraId="38C28F76" w14:textId="77777777" w:rsidTr="00114430">
        <w:trPr>
          <w:jc w:val="center"/>
        </w:trPr>
        <w:tc>
          <w:tcPr>
            <w:tcW w:w="4116" w:type="dxa"/>
          </w:tcPr>
          <w:p w14:paraId="5C007F27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iCs/>
                <w:sz w:val="28"/>
                <w:szCs w:val="28"/>
              </w:rPr>
            </w:pPr>
            <w:r w:rsidRPr="003F1C23">
              <w:rPr>
                <w:iCs/>
                <w:sz w:val="28"/>
                <w:szCs w:val="28"/>
              </w:rPr>
              <w:t>Высокогорье</w:t>
            </w:r>
          </w:p>
        </w:tc>
        <w:tc>
          <w:tcPr>
            <w:tcW w:w="1549" w:type="dxa"/>
          </w:tcPr>
          <w:p w14:paraId="1A1AF0A8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2,887</w:t>
            </w:r>
          </w:p>
        </w:tc>
        <w:tc>
          <w:tcPr>
            <w:tcW w:w="1848" w:type="dxa"/>
            <w:vAlign w:val="center"/>
          </w:tcPr>
          <w:p w14:paraId="168F2FAE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1,815-4,592</w:t>
            </w:r>
          </w:p>
        </w:tc>
        <w:tc>
          <w:tcPr>
            <w:tcW w:w="1701" w:type="dxa"/>
          </w:tcPr>
          <w:p w14:paraId="0E24E71A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b/>
                <w:iCs/>
                <w:sz w:val="28"/>
                <w:szCs w:val="28"/>
                <w:lang w:eastAsia="en-US"/>
              </w:rPr>
            </w:pPr>
            <w:r w:rsidRPr="003F1C23">
              <w:rPr>
                <w:b/>
                <w:iCs/>
                <w:sz w:val="28"/>
                <w:szCs w:val="28"/>
              </w:rPr>
              <w:t>0,000</w:t>
            </w:r>
          </w:p>
        </w:tc>
      </w:tr>
      <w:tr w:rsidR="00F07BA6" w:rsidRPr="003F1C23" w14:paraId="663DA614" w14:textId="77777777" w:rsidTr="00114430">
        <w:trPr>
          <w:jc w:val="center"/>
        </w:trPr>
        <w:tc>
          <w:tcPr>
            <w:tcW w:w="4116" w:type="dxa"/>
          </w:tcPr>
          <w:p w14:paraId="1B06727E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iCs/>
                <w:sz w:val="28"/>
                <w:szCs w:val="28"/>
              </w:rPr>
            </w:pPr>
            <w:proofErr w:type="spellStart"/>
            <w:r w:rsidRPr="003F1C23">
              <w:rPr>
                <w:iCs/>
                <w:sz w:val="28"/>
                <w:szCs w:val="28"/>
                <w:lang w:val="en-US"/>
              </w:rPr>
              <w:t>Рев</w:t>
            </w:r>
            <w:r w:rsidRPr="003F1C23">
              <w:rPr>
                <w:iCs/>
                <w:sz w:val="28"/>
                <w:szCs w:val="28"/>
              </w:rPr>
              <w:t>матологические</w:t>
            </w:r>
            <w:proofErr w:type="spellEnd"/>
            <w:r w:rsidRPr="003F1C23">
              <w:rPr>
                <w:iCs/>
                <w:sz w:val="28"/>
                <w:szCs w:val="28"/>
              </w:rPr>
              <w:t xml:space="preserve"> заболевания</w:t>
            </w:r>
          </w:p>
        </w:tc>
        <w:tc>
          <w:tcPr>
            <w:tcW w:w="1549" w:type="dxa"/>
          </w:tcPr>
          <w:p w14:paraId="61631055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3,852</w:t>
            </w:r>
          </w:p>
        </w:tc>
        <w:tc>
          <w:tcPr>
            <w:tcW w:w="1848" w:type="dxa"/>
            <w:vAlign w:val="center"/>
          </w:tcPr>
          <w:p w14:paraId="30766E70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1,759-8,439</w:t>
            </w:r>
          </w:p>
        </w:tc>
        <w:tc>
          <w:tcPr>
            <w:tcW w:w="1701" w:type="dxa"/>
          </w:tcPr>
          <w:p w14:paraId="4A778532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b/>
                <w:iCs/>
                <w:sz w:val="28"/>
                <w:szCs w:val="28"/>
                <w:lang w:eastAsia="en-US"/>
              </w:rPr>
            </w:pPr>
            <w:r w:rsidRPr="003F1C23">
              <w:rPr>
                <w:b/>
                <w:iCs/>
                <w:sz w:val="28"/>
                <w:szCs w:val="28"/>
              </w:rPr>
              <w:t>0,001</w:t>
            </w:r>
          </w:p>
        </w:tc>
      </w:tr>
      <w:tr w:rsidR="00F07BA6" w:rsidRPr="003F1C23" w14:paraId="64AAD573" w14:textId="77777777" w:rsidTr="00114430">
        <w:trPr>
          <w:jc w:val="center"/>
        </w:trPr>
        <w:tc>
          <w:tcPr>
            <w:tcW w:w="4116" w:type="dxa"/>
          </w:tcPr>
          <w:p w14:paraId="66194214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iCs/>
                <w:sz w:val="28"/>
                <w:szCs w:val="28"/>
              </w:rPr>
            </w:pPr>
            <w:proofErr w:type="spellStart"/>
            <w:r w:rsidRPr="003F1C23">
              <w:rPr>
                <w:iCs/>
                <w:sz w:val="28"/>
                <w:szCs w:val="28"/>
                <w:lang w:val="en-US"/>
              </w:rPr>
              <w:t>Нас</w:t>
            </w:r>
            <w:r w:rsidRPr="003F1C23">
              <w:rPr>
                <w:iCs/>
                <w:sz w:val="28"/>
                <w:szCs w:val="28"/>
              </w:rPr>
              <w:t>ледственность</w:t>
            </w:r>
            <w:proofErr w:type="spellEnd"/>
          </w:p>
        </w:tc>
        <w:tc>
          <w:tcPr>
            <w:tcW w:w="1549" w:type="dxa"/>
          </w:tcPr>
          <w:p w14:paraId="7208D9EC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0,989</w:t>
            </w:r>
          </w:p>
        </w:tc>
        <w:tc>
          <w:tcPr>
            <w:tcW w:w="1848" w:type="dxa"/>
            <w:vAlign w:val="center"/>
          </w:tcPr>
          <w:p w14:paraId="589D18B6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0,424-2,306</w:t>
            </w:r>
          </w:p>
        </w:tc>
        <w:tc>
          <w:tcPr>
            <w:tcW w:w="1701" w:type="dxa"/>
          </w:tcPr>
          <w:p w14:paraId="1DC9E033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0,979</w:t>
            </w:r>
          </w:p>
        </w:tc>
      </w:tr>
      <w:tr w:rsidR="00F07BA6" w:rsidRPr="003F1C23" w14:paraId="6533CBB3" w14:textId="77777777" w:rsidTr="00114430">
        <w:trPr>
          <w:jc w:val="center"/>
        </w:trPr>
        <w:tc>
          <w:tcPr>
            <w:tcW w:w="4116" w:type="dxa"/>
          </w:tcPr>
          <w:p w14:paraId="08CB7D37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iCs/>
                <w:sz w:val="28"/>
                <w:szCs w:val="28"/>
              </w:rPr>
            </w:pPr>
            <w:proofErr w:type="spellStart"/>
            <w:r w:rsidRPr="003F1C23">
              <w:rPr>
                <w:iCs/>
                <w:sz w:val="28"/>
                <w:szCs w:val="28"/>
                <w:lang w:val="en-US"/>
              </w:rPr>
              <w:t>Пер</w:t>
            </w:r>
            <w:r w:rsidRPr="003F1C23">
              <w:rPr>
                <w:iCs/>
                <w:sz w:val="28"/>
                <w:szCs w:val="28"/>
              </w:rPr>
              <w:t>еломы</w:t>
            </w:r>
            <w:proofErr w:type="spellEnd"/>
            <w:r w:rsidRPr="003F1C23">
              <w:rPr>
                <w:iCs/>
                <w:sz w:val="28"/>
                <w:szCs w:val="28"/>
              </w:rPr>
              <w:t xml:space="preserve"> в анамнезе</w:t>
            </w:r>
          </w:p>
        </w:tc>
        <w:tc>
          <w:tcPr>
            <w:tcW w:w="1549" w:type="dxa"/>
          </w:tcPr>
          <w:p w14:paraId="018F51B2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3,888</w:t>
            </w:r>
            <w:r w:rsidRPr="003F1C23">
              <w:rPr>
                <w:bCs/>
                <w:i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8" w:type="dxa"/>
            <w:vAlign w:val="center"/>
          </w:tcPr>
          <w:p w14:paraId="723DBB4E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1,908-7,920</w:t>
            </w:r>
          </w:p>
        </w:tc>
        <w:tc>
          <w:tcPr>
            <w:tcW w:w="1701" w:type="dxa"/>
          </w:tcPr>
          <w:p w14:paraId="45478E88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b/>
                <w:bCs/>
                <w:iCs/>
                <w:sz w:val="28"/>
                <w:szCs w:val="28"/>
                <w:lang w:eastAsia="en-US"/>
              </w:rPr>
            </w:pPr>
            <w:r w:rsidRPr="003F1C23">
              <w:rPr>
                <w:b/>
                <w:bCs/>
                <w:iCs/>
                <w:sz w:val="28"/>
                <w:szCs w:val="28"/>
              </w:rPr>
              <w:t>0,000</w:t>
            </w:r>
          </w:p>
        </w:tc>
      </w:tr>
      <w:tr w:rsidR="00F07BA6" w:rsidRPr="003F1C23" w14:paraId="66419940" w14:textId="77777777" w:rsidTr="00114430">
        <w:trPr>
          <w:jc w:val="center"/>
        </w:trPr>
        <w:tc>
          <w:tcPr>
            <w:tcW w:w="4116" w:type="dxa"/>
          </w:tcPr>
          <w:p w14:paraId="0F1A7922" w14:textId="3506E493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iCs/>
                <w:sz w:val="28"/>
                <w:szCs w:val="28"/>
              </w:rPr>
            </w:pPr>
            <w:proofErr w:type="spellStart"/>
            <w:r w:rsidRPr="003F1C23">
              <w:rPr>
                <w:iCs/>
                <w:sz w:val="28"/>
                <w:szCs w:val="28"/>
                <w:lang w:val="en-US"/>
              </w:rPr>
              <w:t>При</w:t>
            </w:r>
            <w:proofErr w:type="spellEnd"/>
            <w:r w:rsidRPr="003F1C23">
              <w:rPr>
                <w:iCs/>
                <w:sz w:val="28"/>
                <w:szCs w:val="28"/>
              </w:rPr>
              <w:t xml:space="preserve">ем </w:t>
            </w:r>
            <w:r w:rsidR="004009D2">
              <w:rPr>
                <w:iCs/>
                <w:sz w:val="28"/>
                <w:szCs w:val="28"/>
              </w:rPr>
              <w:t xml:space="preserve">ГКС </w:t>
            </w:r>
          </w:p>
        </w:tc>
        <w:tc>
          <w:tcPr>
            <w:tcW w:w="1549" w:type="dxa"/>
          </w:tcPr>
          <w:p w14:paraId="05A5BE6F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3,976</w:t>
            </w:r>
          </w:p>
        </w:tc>
        <w:tc>
          <w:tcPr>
            <w:tcW w:w="1848" w:type="dxa"/>
            <w:vAlign w:val="center"/>
          </w:tcPr>
          <w:p w14:paraId="42875AD3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1,509-10,477</w:t>
            </w:r>
          </w:p>
        </w:tc>
        <w:tc>
          <w:tcPr>
            <w:tcW w:w="1701" w:type="dxa"/>
          </w:tcPr>
          <w:p w14:paraId="5DB43AD3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b/>
                <w:bCs/>
                <w:iCs/>
                <w:sz w:val="28"/>
                <w:szCs w:val="28"/>
                <w:lang w:eastAsia="en-US"/>
              </w:rPr>
            </w:pPr>
            <w:r w:rsidRPr="003F1C23">
              <w:rPr>
                <w:b/>
                <w:bCs/>
                <w:iCs/>
                <w:sz w:val="28"/>
                <w:szCs w:val="28"/>
              </w:rPr>
              <w:t>0,005</w:t>
            </w:r>
          </w:p>
        </w:tc>
      </w:tr>
      <w:tr w:rsidR="00F07BA6" w:rsidRPr="003F1C23" w14:paraId="5CA00400" w14:textId="77777777" w:rsidTr="00114430">
        <w:trPr>
          <w:jc w:val="center"/>
        </w:trPr>
        <w:tc>
          <w:tcPr>
            <w:tcW w:w="4116" w:type="dxa"/>
          </w:tcPr>
          <w:p w14:paraId="7DA11BF7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iCs/>
                <w:sz w:val="28"/>
                <w:szCs w:val="28"/>
              </w:rPr>
            </w:pPr>
            <w:r w:rsidRPr="003F1C23">
              <w:rPr>
                <w:iCs/>
                <w:sz w:val="28"/>
                <w:szCs w:val="28"/>
              </w:rPr>
              <w:t>Гиподинамия</w:t>
            </w:r>
          </w:p>
        </w:tc>
        <w:tc>
          <w:tcPr>
            <w:tcW w:w="1549" w:type="dxa"/>
          </w:tcPr>
          <w:p w14:paraId="28BACC44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1,031</w:t>
            </w:r>
            <w:r w:rsidRPr="003F1C23">
              <w:rPr>
                <w:i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8" w:type="dxa"/>
            <w:vAlign w:val="center"/>
          </w:tcPr>
          <w:p w14:paraId="213B1828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0,651-1,632</w:t>
            </w:r>
          </w:p>
        </w:tc>
        <w:tc>
          <w:tcPr>
            <w:tcW w:w="1701" w:type="dxa"/>
          </w:tcPr>
          <w:p w14:paraId="731A8CFF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iCs/>
                <w:sz w:val="28"/>
                <w:szCs w:val="28"/>
              </w:rPr>
              <w:t>0,898</w:t>
            </w:r>
          </w:p>
        </w:tc>
      </w:tr>
      <w:tr w:rsidR="00F07BA6" w:rsidRPr="003F1C23" w14:paraId="1B80DA3E" w14:textId="77777777" w:rsidTr="00114430">
        <w:trPr>
          <w:jc w:val="center"/>
        </w:trPr>
        <w:tc>
          <w:tcPr>
            <w:tcW w:w="4116" w:type="dxa"/>
          </w:tcPr>
          <w:p w14:paraId="01C66D76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iCs/>
                <w:sz w:val="28"/>
                <w:szCs w:val="28"/>
              </w:rPr>
            </w:pPr>
            <w:proofErr w:type="spellStart"/>
            <w:r w:rsidRPr="003F1C23">
              <w:rPr>
                <w:iCs/>
                <w:sz w:val="28"/>
                <w:szCs w:val="28"/>
              </w:rPr>
              <w:t>Гипоинсоляция</w:t>
            </w:r>
            <w:proofErr w:type="spellEnd"/>
          </w:p>
        </w:tc>
        <w:tc>
          <w:tcPr>
            <w:tcW w:w="1549" w:type="dxa"/>
          </w:tcPr>
          <w:p w14:paraId="34620C34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0,611</w:t>
            </w:r>
            <w:r w:rsidRPr="003F1C23">
              <w:rPr>
                <w:bCs/>
                <w:i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8" w:type="dxa"/>
            <w:vAlign w:val="center"/>
          </w:tcPr>
          <w:p w14:paraId="307AF38C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0,375-0,995</w:t>
            </w:r>
          </w:p>
        </w:tc>
        <w:tc>
          <w:tcPr>
            <w:tcW w:w="1701" w:type="dxa"/>
          </w:tcPr>
          <w:p w14:paraId="77DE055E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b/>
                <w:iCs/>
                <w:sz w:val="28"/>
                <w:szCs w:val="28"/>
                <w:lang w:eastAsia="en-US"/>
              </w:rPr>
            </w:pPr>
            <w:r w:rsidRPr="003F1C23">
              <w:rPr>
                <w:b/>
                <w:iCs/>
                <w:sz w:val="28"/>
                <w:szCs w:val="28"/>
              </w:rPr>
              <w:t>0,048</w:t>
            </w:r>
          </w:p>
        </w:tc>
      </w:tr>
      <w:tr w:rsidR="00F07BA6" w:rsidRPr="003F1C23" w14:paraId="18DC7EB3" w14:textId="77777777" w:rsidTr="00114430">
        <w:trPr>
          <w:jc w:val="center"/>
        </w:trPr>
        <w:tc>
          <w:tcPr>
            <w:tcW w:w="4116" w:type="dxa"/>
          </w:tcPr>
          <w:p w14:paraId="39413000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iCs/>
                <w:sz w:val="28"/>
                <w:szCs w:val="28"/>
              </w:rPr>
            </w:pPr>
            <w:r w:rsidRPr="003F1C23">
              <w:rPr>
                <w:bCs/>
                <w:iCs/>
                <w:sz w:val="28"/>
                <w:szCs w:val="28"/>
              </w:rPr>
              <w:t>СПК</w:t>
            </w:r>
          </w:p>
        </w:tc>
        <w:tc>
          <w:tcPr>
            <w:tcW w:w="1549" w:type="dxa"/>
          </w:tcPr>
          <w:p w14:paraId="14DB41AD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0,997</w:t>
            </w:r>
          </w:p>
        </w:tc>
        <w:tc>
          <w:tcPr>
            <w:tcW w:w="1848" w:type="dxa"/>
            <w:vAlign w:val="center"/>
          </w:tcPr>
          <w:p w14:paraId="3A733CE0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3F1C23">
              <w:rPr>
                <w:bCs/>
                <w:iCs/>
                <w:sz w:val="28"/>
                <w:szCs w:val="28"/>
              </w:rPr>
              <w:t>0,996-0,999</w:t>
            </w:r>
          </w:p>
        </w:tc>
        <w:tc>
          <w:tcPr>
            <w:tcW w:w="1701" w:type="dxa"/>
          </w:tcPr>
          <w:p w14:paraId="71F32B99" w14:textId="77777777" w:rsidR="00F07BA6" w:rsidRPr="003F1C23" w:rsidRDefault="00F07BA6" w:rsidP="003F1C23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eastAsiaTheme="minorHAnsi"/>
                <w:b/>
                <w:iCs/>
                <w:sz w:val="28"/>
                <w:szCs w:val="28"/>
                <w:lang w:eastAsia="en-US"/>
              </w:rPr>
            </w:pPr>
            <w:r w:rsidRPr="003F1C23">
              <w:rPr>
                <w:b/>
                <w:iCs/>
                <w:sz w:val="28"/>
                <w:szCs w:val="28"/>
              </w:rPr>
              <w:t>0,001</w:t>
            </w:r>
          </w:p>
        </w:tc>
      </w:tr>
    </w:tbl>
    <w:p w14:paraId="5DF56514" w14:textId="77777777" w:rsidR="00F07BA6" w:rsidRPr="003F1C23" w:rsidRDefault="00F07BA6" w:rsidP="003F1C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Примечание: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ОШ – отношение шансов, ДИ – доверительный индекс, р – достоверность различий (критерий Фишера).</w:t>
      </w:r>
    </w:p>
    <w:p w14:paraId="2A33981E" w14:textId="227184B5" w:rsidR="00F07BA6" w:rsidRPr="003F1C23" w:rsidRDefault="00F07BA6" w:rsidP="003F1C23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Как представлено в таблице 4.1, была установлена достоверность следующих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предикторов в развитии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/остеопороза: возраст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1,032,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1,01-1,054,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р=0,003)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проживание в условиях высокогорья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2,887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1,815-146592,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р=0,000)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наличие ХОБЛ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3,25,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2,065-5,113,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р=0,000)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ревматологических заболеваний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3,852,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1,759-8,439,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р=0,001)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переломы в анамнезе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3,888,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1,908-7,920,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р=0,000)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прием </w:t>
      </w:r>
      <w:r w:rsidR="004009D2">
        <w:rPr>
          <w:rFonts w:ascii="Times New Roman" w:hAnsi="Times New Roman" w:cs="Times New Roman"/>
          <w:sz w:val="28"/>
          <w:szCs w:val="28"/>
          <w:lang w:val="ru-RU"/>
        </w:rPr>
        <w:t xml:space="preserve">КГС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3,976,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1,509-10,477,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р=0,005)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гипоинсоляция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0,611,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0,375-0,995,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р=0,048)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суточное потребление кальция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0,997,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0,966-0,999,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р=0,001)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85F874D" w14:textId="6F20470B" w:rsidR="00F07BA6" w:rsidRPr="003F1C23" w:rsidRDefault="00F07BA6" w:rsidP="003F1C23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В таблице 4.2 представлены результаты сравнительного анализа частоты факторов риска развития нарушения МПК у пациенто</w:t>
      </w:r>
      <w:r w:rsidR="004F3A1E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в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исслед</w:t>
      </w:r>
      <w:r w:rsidR="004F3A1E">
        <w:rPr>
          <w:rFonts w:ascii="Times New Roman" w:hAnsi="Times New Roman" w:cs="Times New Roman"/>
          <w:color w:val="222222"/>
          <w:sz w:val="28"/>
          <w:szCs w:val="28"/>
          <w:lang w:val="ru-RU"/>
        </w:rPr>
        <w:t>уемых групп.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4009D2">
        <w:rPr>
          <w:rFonts w:ascii="Times New Roman" w:hAnsi="Times New Roman" w:cs="Times New Roman"/>
          <w:color w:val="222222"/>
          <w:sz w:val="28"/>
          <w:szCs w:val="28"/>
          <w:highlight w:val="yellow"/>
          <w:lang w:val="ru-RU"/>
        </w:rPr>
        <w:t>У пациентов низкогорья были документированы достоверно реже, в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сравнении с показателями группы 2, такие факторы риска развития нарушения МПК, как гиподинамия (15,8% и 47,0%, р=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0,001) и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гипоинсоляция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(3,2% и 42,5%,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р=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0,001).</w:t>
      </w:r>
    </w:p>
    <w:p w14:paraId="23D644A1" w14:textId="77777777" w:rsidR="00F07BA6" w:rsidRPr="003F1C23" w:rsidRDefault="00F07BA6" w:rsidP="003F1C23">
      <w:pPr>
        <w:spacing w:after="0" w:line="360" w:lineRule="auto"/>
        <w:ind w:firstLine="851"/>
        <w:jc w:val="right"/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Таблица 4.2</w:t>
      </w:r>
    </w:p>
    <w:p w14:paraId="6E139C0B" w14:textId="02D4BF82" w:rsidR="00F07BA6" w:rsidRPr="003F1C23" w:rsidRDefault="00F07BA6" w:rsidP="003F1C23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Частота предикторов </w:t>
      </w:r>
      <w:r w:rsidRPr="003F1C23">
        <w:rPr>
          <w:rFonts w:ascii="Times New Roman" w:hAnsi="Times New Roman" w:cs="Times New Roman"/>
          <w:b/>
          <w:sz w:val="28"/>
          <w:szCs w:val="28"/>
          <w:lang w:val="ru-RU"/>
        </w:rPr>
        <w:t>нарушения МПК у обследованного контингента (</w:t>
      </w:r>
      <w:r w:rsidRPr="003F1C23">
        <w:rPr>
          <w:rFonts w:ascii="Times New Roman" w:hAnsi="Times New Roman" w:cs="Times New Roman"/>
          <w:b/>
          <w:sz w:val="28"/>
          <w:szCs w:val="28"/>
        </w:rPr>
        <w:t>n</w:t>
      </w:r>
      <w:r w:rsidRPr="003F1C23">
        <w:rPr>
          <w:rFonts w:ascii="Times New Roman" w:hAnsi="Times New Roman" w:cs="Times New Roman"/>
          <w:b/>
          <w:sz w:val="28"/>
          <w:szCs w:val="28"/>
          <w:lang w:val="ru-RU"/>
        </w:rPr>
        <w:t>=300)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36"/>
        <w:gridCol w:w="1584"/>
        <w:gridCol w:w="1307"/>
        <w:gridCol w:w="1360"/>
        <w:gridCol w:w="1307"/>
        <w:gridCol w:w="966"/>
      </w:tblGrid>
      <w:tr w:rsidR="00F07BA6" w:rsidRPr="003F1C23" w14:paraId="118AB038" w14:textId="77777777" w:rsidTr="00114430">
        <w:tc>
          <w:tcPr>
            <w:tcW w:w="2536" w:type="dxa"/>
            <w:vMerge w:val="restart"/>
            <w:vAlign w:val="center"/>
          </w:tcPr>
          <w:p w14:paraId="01563DBF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Стадии</w:t>
            </w:r>
            <w:proofErr w:type="spellEnd"/>
          </w:p>
        </w:tc>
        <w:tc>
          <w:tcPr>
            <w:tcW w:w="2891" w:type="dxa"/>
            <w:gridSpan w:val="2"/>
            <w:vAlign w:val="center"/>
          </w:tcPr>
          <w:p w14:paraId="648B83A7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  <w:proofErr w:type="spellEnd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 (n=158)</w:t>
            </w:r>
          </w:p>
        </w:tc>
        <w:tc>
          <w:tcPr>
            <w:tcW w:w="2667" w:type="dxa"/>
            <w:gridSpan w:val="2"/>
            <w:vAlign w:val="center"/>
          </w:tcPr>
          <w:p w14:paraId="57469182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  <w:proofErr w:type="spellEnd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 (n=200)</w:t>
            </w:r>
          </w:p>
        </w:tc>
        <w:tc>
          <w:tcPr>
            <w:tcW w:w="966" w:type="dxa"/>
            <w:vMerge w:val="restart"/>
          </w:tcPr>
          <w:p w14:paraId="4949067C" w14:textId="4295AB2D" w:rsidR="00F07BA6" w:rsidRPr="003F1C23" w:rsidRDefault="00C4041A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</w:tr>
      <w:tr w:rsidR="00F07BA6" w:rsidRPr="003F1C23" w14:paraId="03055F31" w14:textId="77777777" w:rsidTr="00114430">
        <w:tc>
          <w:tcPr>
            <w:tcW w:w="2536" w:type="dxa"/>
            <w:vMerge/>
            <w:vAlign w:val="center"/>
          </w:tcPr>
          <w:p w14:paraId="109720C6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84" w:type="dxa"/>
            <w:vAlign w:val="center"/>
          </w:tcPr>
          <w:p w14:paraId="10D109E6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Абс</w:t>
            </w:r>
            <w:proofErr w:type="spellEnd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07" w:type="dxa"/>
            <w:vAlign w:val="center"/>
          </w:tcPr>
          <w:p w14:paraId="3E757859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360" w:type="dxa"/>
            <w:vAlign w:val="center"/>
          </w:tcPr>
          <w:p w14:paraId="3B96C639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Абс</w:t>
            </w:r>
            <w:proofErr w:type="spellEnd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07" w:type="dxa"/>
            <w:vAlign w:val="center"/>
          </w:tcPr>
          <w:p w14:paraId="223F5505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66" w:type="dxa"/>
            <w:vMerge/>
          </w:tcPr>
          <w:p w14:paraId="72AD7243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7BA6" w:rsidRPr="003F1C23" w14:paraId="21AE5548" w14:textId="77777777" w:rsidTr="00114430">
        <w:tc>
          <w:tcPr>
            <w:tcW w:w="2536" w:type="dxa"/>
          </w:tcPr>
          <w:p w14:paraId="00218F2E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Ревматологические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заболевания</w:t>
            </w:r>
            <w:proofErr w:type="spellEnd"/>
          </w:p>
        </w:tc>
        <w:tc>
          <w:tcPr>
            <w:tcW w:w="1584" w:type="dxa"/>
            <w:vAlign w:val="bottom"/>
          </w:tcPr>
          <w:p w14:paraId="227E89EB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1307" w:type="dxa"/>
          </w:tcPr>
          <w:p w14:paraId="6B7DBB4E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360" w:type="dxa"/>
            <w:vAlign w:val="bottom"/>
          </w:tcPr>
          <w:p w14:paraId="51877F18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307" w:type="dxa"/>
          </w:tcPr>
          <w:p w14:paraId="56239AF4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966" w:type="dxa"/>
          </w:tcPr>
          <w:p w14:paraId="2EFC5750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0,30</w:t>
            </w:r>
          </w:p>
        </w:tc>
      </w:tr>
      <w:tr w:rsidR="00F07BA6" w:rsidRPr="003F1C23" w14:paraId="21F2C22A" w14:textId="77777777" w:rsidTr="00114430">
        <w:tc>
          <w:tcPr>
            <w:tcW w:w="2536" w:type="dxa"/>
          </w:tcPr>
          <w:p w14:paraId="380A6DFE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Наследственность</w:t>
            </w:r>
            <w:proofErr w:type="spellEnd"/>
          </w:p>
        </w:tc>
        <w:tc>
          <w:tcPr>
            <w:tcW w:w="1584" w:type="dxa"/>
            <w:vAlign w:val="bottom"/>
          </w:tcPr>
          <w:p w14:paraId="032A8404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307" w:type="dxa"/>
          </w:tcPr>
          <w:p w14:paraId="11173FA9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360" w:type="dxa"/>
            <w:vAlign w:val="bottom"/>
          </w:tcPr>
          <w:p w14:paraId="43F1DE55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307" w:type="dxa"/>
          </w:tcPr>
          <w:p w14:paraId="30EB4C9B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966" w:type="dxa"/>
          </w:tcPr>
          <w:p w14:paraId="4DE69519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0,29</w:t>
            </w:r>
          </w:p>
        </w:tc>
      </w:tr>
      <w:tr w:rsidR="00F07BA6" w:rsidRPr="003F1C23" w14:paraId="139666AE" w14:textId="77777777" w:rsidTr="00114430">
        <w:tc>
          <w:tcPr>
            <w:tcW w:w="2536" w:type="dxa"/>
          </w:tcPr>
          <w:p w14:paraId="790F962D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Переломы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анамнезе</w:t>
            </w:r>
            <w:proofErr w:type="spellEnd"/>
          </w:p>
        </w:tc>
        <w:tc>
          <w:tcPr>
            <w:tcW w:w="1584" w:type="dxa"/>
            <w:vAlign w:val="center"/>
          </w:tcPr>
          <w:p w14:paraId="66014324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1307" w:type="dxa"/>
            <w:vAlign w:val="center"/>
          </w:tcPr>
          <w:p w14:paraId="5979B396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20,3</w:t>
            </w:r>
          </w:p>
        </w:tc>
        <w:tc>
          <w:tcPr>
            <w:tcW w:w="1360" w:type="dxa"/>
            <w:vAlign w:val="center"/>
          </w:tcPr>
          <w:p w14:paraId="2CEB76D5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1307" w:type="dxa"/>
            <w:vAlign w:val="center"/>
          </w:tcPr>
          <w:p w14:paraId="603A8E16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966" w:type="dxa"/>
            <w:vAlign w:val="center"/>
          </w:tcPr>
          <w:p w14:paraId="4169D17C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0,59</w:t>
            </w:r>
          </w:p>
        </w:tc>
      </w:tr>
      <w:tr w:rsidR="00F07BA6" w:rsidRPr="003F1C23" w14:paraId="4F3872D8" w14:textId="77777777" w:rsidTr="00114430">
        <w:tc>
          <w:tcPr>
            <w:tcW w:w="2536" w:type="dxa"/>
          </w:tcPr>
          <w:p w14:paraId="0BEDD284" w14:textId="3105D560" w:rsidR="00F07BA6" w:rsidRPr="000B791B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Прием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79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ГКС</w:t>
            </w:r>
          </w:p>
        </w:tc>
        <w:tc>
          <w:tcPr>
            <w:tcW w:w="1584" w:type="dxa"/>
            <w:vAlign w:val="bottom"/>
          </w:tcPr>
          <w:p w14:paraId="3DB1D95C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307" w:type="dxa"/>
          </w:tcPr>
          <w:p w14:paraId="6AEC7C3B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360" w:type="dxa"/>
            <w:vAlign w:val="bottom"/>
          </w:tcPr>
          <w:p w14:paraId="0D66CD29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1307" w:type="dxa"/>
          </w:tcPr>
          <w:p w14:paraId="3BD95CC3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966" w:type="dxa"/>
          </w:tcPr>
          <w:p w14:paraId="1CC86787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0,49</w:t>
            </w:r>
          </w:p>
        </w:tc>
      </w:tr>
      <w:tr w:rsidR="00F07BA6" w:rsidRPr="003F1C23" w14:paraId="6761E053" w14:textId="77777777" w:rsidTr="00114430">
        <w:tc>
          <w:tcPr>
            <w:tcW w:w="2536" w:type="dxa"/>
          </w:tcPr>
          <w:p w14:paraId="439AA947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Гиподинамия</w:t>
            </w:r>
            <w:proofErr w:type="spellEnd"/>
          </w:p>
        </w:tc>
        <w:tc>
          <w:tcPr>
            <w:tcW w:w="1584" w:type="dxa"/>
            <w:vAlign w:val="bottom"/>
          </w:tcPr>
          <w:p w14:paraId="1F5CD659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307" w:type="dxa"/>
          </w:tcPr>
          <w:p w14:paraId="4797C7BC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15,8</w:t>
            </w:r>
          </w:p>
        </w:tc>
        <w:tc>
          <w:tcPr>
            <w:tcW w:w="1360" w:type="dxa"/>
            <w:vAlign w:val="bottom"/>
          </w:tcPr>
          <w:p w14:paraId="24D64201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sz w:val="28"/>
                <w:szCs w:val="28"/>
              </w:rPr>
              <w:t>94</w:t>
            </w:r>
          </w:p>
        </w:tc>
        <w:tc>
          <w:tcPr>
            <w:tcW w:w="1307" w:type="dxa"/>
          </w:tcPr>
          <w:p w14:paraId="4AAED783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47,0</w:t>
            </w:r>
          </w:p>
        </w:tc>
        <w:tc>
          <w:tcPr>
            <w:tcW w:w="966" w:type="dxa"/>
          </w:tcPr>
          <w:p w14:paraId="308E8A71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0,001</w:t>
            </w:r>
          </w:p>
        </w:tc>
      </w:tr>
      <w:tr w:rsidR="00F07BA6" w:rsidRPr="003F1C23" w14:paraId="2AD56FD3" w14:textId="77777777" w:rsidTr="00114430">
        <w:tc>
          <w:tcPr>
            <w:tcW w:w="2536" w:type="dxa"/>
          </w:tcPr>
          <w:p w14:paraId="30E7B0BC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Гипоинсоляция</w:t>
            </w:r>
            <w:proofErr w:type="spellEnd"/>
          </w:p>
        </w:tc>
        <w:tc>
          <w:tcPr>
            <w:tcW w:w="1584" w:type="dxa"/>
            <w:vAlign w:val="bottom"/>
          </w:tcPr>
          <w:p w14:paraId="4373FB4E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307" w:type="dxa"/>
          </w:tcPr>
          <w:p w14:paraId="537CC576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360" w:type="dxa"/>
            <w:vAlign w:val="bottom"/>
          </w:tcPr>
          <w:p w14:paraId="74B02FCF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sz w:val="28"/>
                <w:szCs w:val="28"/>
              </w:rPr>
              <w:t>85</w:t>
            </w:r>
          </w:p>
        </w:tc>
        <w:tc>
          <w:tcPr>
            <w:tcW w:w="1307" w:type="dxa"/>
          </w:tcPr>
          <w:p w14:paraId="26270047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42,5 </w:t>
            </w:r>
          </w:p>
        </w:tc>
        <w:tc>
          <w:tcPr>
            <w:tcW w:w="966" w:type="dxa"/>
          </w:tcPr>
          <w:p w14:paraId="414262CF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0,001</w:t>
            </w:r>
          </w:p>
        </w:tc>
      </w:tr>
    </w:tbl>
    <w:p w14:paraId="592FB636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Примечание: 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 – достоверность различий между группами сравнения рассчитана при помощи </w:t>
      </w:r>
      <w:r w:rsidRPr="003F1C23">
        <w:rPr>
          <w:rFonts w:ascii="Times New Roman" w:hAnsi="Times New Roman" w:cs="Times New Roman"/>
          <w:bCs/>
          <w:sz w:val="28"/>
          <w:szCs w:val="28"/>
        </w:rPr>
        <w:t>t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-критерия Стьюдента.</w:t>
      </w:r>
    </w:p>
    <w:p w14:paraId="166E172D" w14:textId="5014D67F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lang w:val="ru-RU"/>
        </w:rPr>
        <w:lastRenderedPageBreak/>
        <w:t>На рис. 4.2 представлены данные об уровне суточного потребления кальция у обследуемых нашей когорты.  У жителей высокогорья средний уровень СПК составлял 550,5 ± 11,8 мг/мм</w:t>
      </w:r>
      <w:r w:rsidRPr="003F1C2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(от 283,0 мг/мм</w:t>
      </w:r>
      <w:r w:rsidRPr="003F1C2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до 967,0 мг/мм</w:t>
      </w:r>
      <w:r w:rsidRPr="003F1C2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), что было достоверно меньше (р=0,02, критерий Манна-Уитни) </w:t>
      </w:r>
      <w:r w:rsidR="006A0581">
        <w:rPr>
          <w:rFonts w:ascii="Times New Roman" w:hAnsi="Times New Roman" w:cs="Times New Roman"/>
          <w:sz w:val="28"/>
          <w:szCs w:val="28"/>
          <w:lang w:val="ru-RU"/>
        </w:rPr>
        <w:t xml:space="preserve">чем у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жителей низкогорья (574,5 ± 9,0 мг/мм</w:t>
      </w:r>
      <w:r w:rsidRPr="003F1C2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, от 215,0 мг/мм</w:t>
      </w:r>
      <w:r w:rsidRPr="003F1C2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до 912,0 мг/мм</w:t>
      </w:r>
      <w:r w:rsidRPr="003F1C2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187BDFDC" w14:textId="77777777" w:rsidR="00F07BA6" w:rsidRPr="003F1C23" w:rsidRDefault="00F07BA6" w:rsidP="003F1C23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F1C23">
        <w:rPr>
          <w:noProof/>
          <w:sz w:val="28"/>
          <w:szCs w:val="28"/>
          <w:lang w:val="ru-RU"/>
        </w:rPr>
        <mc:AlternateContent>
          <mc:Choice Requires="cx1">
            <w:drawing>
              <wp:inline distT="0" distB="0" distL="0" distR="0" wp14:anchorId="250FFA38" wp14:editId="70FF0012">
                <wp:extent cx="5709684" cy="3072809"/>
                <wp:effectExtent l="0" t="0" r="5715" b="635"/>
                <wp:docPr id="56" name="Диаграмма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4C0B8-EB78-9F4E-9A92-D6671073A0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8"/>
                  </a:graphicData>
                </a:graphic>
              </wp:inline>
            </w:drawing>
          </mc:Choice>
          <mc:Fallback>
            <w:drawing>
              <wp:inline distT="0" distB="0" distL="0" distR="0" wp14:anchorId="250FFA38" wp14:editId="70FF0012">
                <wp:extent cx="5709684" cy="3072809"/>
                <wp:effectExtent l="0" t="0" r="5715" b="635"/>
                <wp:docPr id="56" name="Диаграмма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4C0B8-EB78-9F4E-9A92-D6671073A0DD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Диаграмма 56">
                          <a:extLst>
                            <a:ext uri="{FF2B5EF4-FFF2-40B4-BE49-F238E27FC236}">
                              <a16:creationId xmlns:a16="http://schemas.microsoft.com/office/drawing/2014/main" id="{0F14C0B8-EB78-9F4E-9A92-D6671073A0DD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09285" cy="3072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347AB79" w14:textId="77777777" w:rsidR="00F07BA6" w:rsidRPr="00D567BE" w:rsidRDefault="00F07BA6" w:rsidP="003F1C23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 xml:space="preserve">Рис. </w:t>
      </w:r>
      <w:r w:rsidRPr="003F1C23">
        <w:rPr>
          <w:sz w:val="28"/>
          <w:szCs w:val="28"/>
          <w:lang w:val="ru-RU"/>
        </w:rPr>
        <w:t>4</w:t>
      </w:r>
      <w:r w:rsidRPr="00D567BE">
        <w:rPr>
          <w:sz w:val="28"/>
          <w:szCs w:val="28"/>
          <w:lang w:val="ru-RU"/>
        </w:rPr>
        <w:t>.</w:t>
      </w:r>
      <w:r w:rsidRPr="003F1C23">
        <w:rPr>
          <w:sz w:val="28"/>
          <w:szCs w:val="28"/>
          <w:lang w:val="ru-RU"/>
        </w:rPr>
        <w:t>2</w:t>
      </w:r>
      <w:r w:rsidRPr="00D567BE">
        <w:rPr>
          <w:sz w:val="28"/>
          <w:szCs w:val="28"/>
          <w:lang w:val="ru-RU"/>
        </w:rPr>
        <w:t xml:space="preserve">. Распределение </w:t>
      </w:r>
      <w:r w:rsidRPr="003F1C23">
        <w:rPr>
          <w:sz w:val="28"/>
          <w:szCs w:val="28"/>
          <w:lang w:val="ru-RU"/>
        </w:rPr>
        <w:t>уровня СПК (мг/мм</w:t>
      </w:r>
      <w:r w:rsidRPr="003F1C23">
        <w:rPr>
          <w:sz w:val="28"/>
          <w:szCs w:val="28"/>
          <w:vertAlign w:val="superscript"/>
          <w:lang w:val="ru-RU"/>
        </w:rPr>
        <w:t>3</w:t>
      </w:r>
      <w:r w:rsidRPr="003F1C23">
        <w:rPr>
          <w:sz w:val="28"/>
          <w:szCs w:val="28"/>
          <w:lang w:val="ru-RU"/>
        </w:rPr>
        <w:t>) у пациентов в группах исследования</w:t>
      </w:r>
      <w:r w:rsidRPr="00D567BE">
        <w:rPr>
          <w:sz w:val="28"/>
          <w:szCs w:val="28"/>
          <w:lang w:val="ru-RU"/>
        </w:rPr>
        <w:t>.</w:t>
      </w:r>
    </w:p>
    <w:p w14:paraId="4F8A35C5" w14:textId="0BC93265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09D2">
        <w:rPr>
          <w:rFonts w:ascii="Times New Roman" w:hAnsi="Times New Roman" w:cs="Times New Roman"/>
          <w:b/>
          <w:bCs/>
          <w:sz w:val="28"/>
          <w:szCs w:val="28"/>
          <w:highlight w:val="yellow"/>
          <w:lang w:val="ru-RU"/>
        </w:rPr>
        <w:t xml:space="preserve">Итак, </w:t>
      </w:r>
      <w:r w:rsidRPr="004009D2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у жителей высокогорья среднее значение Т-критерия составляло -1,9 ± 0,1 </w:t>
      </w:r>
      <w:r w:rsidRPr="004009D2">
        <w:rPr>
          <w:rFonts w:ascii="Times New Roman" w:hAnsi="Times New Roman" w:cs="Times New Roman"/>
          <w:sz w:val="28"/>
          <w:szCs w:val="28"/>
          <w:highlight w:val="yellow"/>
        </w:rPr>
        <w:t>SD</w:t>
      </w:r>
      <w:r w:rsidRPr="004009D2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(от 0</w:t>
      </w:r>
      <w:r w:rsidR="006A0581" w:rsidRPr="004009D2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,5</w:t>
      </w:r>
      <w:r w:rsidRPr="004009D2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  <w:r w:rsidRPr="004009D2">
        <w:rPr>
          <w:rFonts w:ascii="Times New Roman" w:hAnsi="Times New Roman" w:cs="Times New Roman"/>
          <w:sz w:val="28"/>
          <w:szCs w:val="28"/>
          <w:highlight w:val="yellow"/>
        </w:rPr>
        <w:t>SD</w:t>
      </w:r>
      <w:r w:rsidRPr="004009D2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до 4,7 </w:t>
      </w:r>
      <w:r w:rsidRPr="004009D2">
        <w:rPr>
          <w:rFonts w:ascii="Times New Roman" w:hAnsi="Times New Roman" w:cs="Times New Roman"/>
          <w:sz w:val="28"/>
          <w:szCs w:val="28"/>
          <w:highlight w:val="yellow"/>
        </w:rPr>
        <w:t>SD</w:t>
      </w:r>
      <w:r w:rsidRPr="004009D2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),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что соответствовало «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». У жителей низкогорья обсуждаемый показатель варьировал от </w:t>
      </w:r>
      <w:r w:rsidR="006A0581">
        <w:rPr>
          <w:rFonts w:ascii="Times New Roman" w:hAnsi="Times New Roman" w:cs="Times New Roman"/>
          <w:sz w:val="28"/>
          <w:szCs w:val="28"/>
          <w:lang w:val="ru-RU"/>
        </w:rPr>
        <w:t>0,5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F1C23">
        <w:rPr>
          <w:rFonts w:ascii="Times New Roman" w:hAnsi="Times New Roman" w:cs="Times New Roman"/>
          <w:sz w:val="28"/>
          <w:szCs w:val="28"/>
        </w:rPr>
        <w:t>SD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до 2,9 </w:t>
      </w:r>
      <w:r w:rsidR="004009D2" w:rsidRPr="003F1C23">
        <w:rPr>
          <w:rFonts w:ascii="Times New Roman" w:hAnsi="Times New Roman" w:cs="Times New Roman"/>
          <w:sz w:val="28"/>
          <w:szCs w:val="28"/>
        </w:rPr>
        <w:t>SD</w:t>
      </w:r>
      <w:r w:rsidR="004009D2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в среднем составлял 0,9 </w:t>
      </w:r>
      <w:r w:rsidRPr="003F1C23">
        <w:rPr>
          <w:rFonts w:ascii="Times New Roman" w:hAnsi="Times New Roman" w:cs="Times New Roman"/>
          <w:sz w:val="28"/>
          <w:szCs w:val="28"/>
        </w:rPr>
        <w:t>SD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, что соответствовало нижней границе нормы. Значения достоверно различны в группах сравнения (р=0,001).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ыло установлено, что частота </w:t>
      </w:r>
      <w:proofErr w:type="spellStart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была документирована достоверно (р=0,001) чаще у жителей высокогорья (77,2%,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n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=122), в сравнении с проживающими в условиях низкогорья (54,0%,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n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=108).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Результаты опросника FRAX у обследованных нашей когорты свидетельствовали о достоверности различия в частоте </w:t>
      </w:r>
      <w:r w:rsidR="006A0581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высокого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риска 10-летнего перелома между больными ХОБЛ, проживающими в условиях высокогорья (32,0%), здоровыми жителями высокогорья (25,0%) и жителями г.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lastRenderedPageBreak/>
        <w:t xml:space="preserve">Бишкек (8,5%, </w:t>
      </w:r>
      <w:proofErr w:type="gramStart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0,05). Риск перелома шейки бедра был документирован только в 1,1% случаев у обследованных группы 2, что было достоверно ниже (</w:t>
      </w:r>
      <w:proofErr w:type="gramStart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0,05) показателей в подгруппе 1А (10,0%) и подгруппе 2А (6,7%).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Была установлена достоверность следующих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предикторов в развитии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/остеопороза: возраст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1,032,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1,01-1,054,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р=0,003)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проживание в условиях высокогорья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2,887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1,815-146592,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р=0,000)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наличие ХОБЛ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3,25,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2,065-5,113,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р=0,000)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ревматологических заболеваний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3,852,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1,759-8,439,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р=0,001)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переломы в анамнезе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3,888,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1,908-7,920,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р=0,000)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прием </w:t>
      </w:r>
      <w:r w:rsidR="007E0FC8">
        <w:rPr>
          <w:rFonts w:ascii="Times New Roman" w:hAnsi="Times New Roman" w:cs="Times New Roman"/>
          <w:sz w:val="28"/>
          <w:szCs w:val="28"/>
          <w:lang w:val="ru-RU"/>
        </w:rPr>
        <w:t xml:space="preserve">ГКС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3,976,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1,509-10,477,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р=0,005)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гипоинсоляция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0,611,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0,375-0,995,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р=0,048)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суточное потребление кальция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0,997,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0,966-0,999,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р=0,001)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7E0FC8">
        <w:rPr>
          <w:rFonts w:ascii="Times New Roman" w:hAnsi="Times New Roman" w:cs="Times New Roman"/>
          <w:color w:val="222222"/>
          <w:sz w:val="28"/>
          <w:szCs w:val="28"/>
          <w:highlight w:val="yellow"/>
          <w:lang w:val="ru-RU"/>
        </w:rPr>
        <w:t>У пациентов низкогорья были документированы достоверно реже, в сравнении с показателями группы 2, такие факторы риска развития нарушения МПК, как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гиподинамия (15,8% и 47,0%, р=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0,001) и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гипоинсоляция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(3,2% и 42,5%,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р=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0,001). У жителей высокогорья средний уровень СПК составлял 550,5 ± 11,8 мг/мм</w:t>
      </w:r>
      <w:r w:rsidRPr="003F1C2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, что было достоверно меньше жителей низкогорья (574,5 ± 9,0 мг/мм</w:t>
      </w:r>
      <w:r w:rsidRPr="003F1C2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р=0,02). </w:t>
      </w:r>
    </w:p>
    <w:p w14:paraId="043DA73A" w14:textId="77777777" w:rsidR="00F07BA6" w:rsidRPr="003F1C23" w:rsidRDefault="00F07BA6" w:rsidP="003F1C2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</w:pPr>
    </w:p>
    <w:p w14:paraId="4C451BAF" w14:textId="303FB0E6" w:rsidR="00F07BA6" w:rsidRPr="003F1C23" w:rsidRDefault="00F07BA6" w:rsidP="003F1C2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  <w:t>4.2. Взаимосвязь нарушений минеральной плотности кост</w:t>
      </w:r>
      <w:r w:rsidR="000B791B"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  <w:t>и</w:t>
      </w:r>
      <w:r w:rsidRPr="003F1C23">
        <w:rPr>
          <w:rFonts w:ascii="Times New Roman" w:hAnsi="Times New Roman" w:cs="Times New Roman"/>
          <w:b/>
          <w:bCs/>
          <w:color w:val="222222"/>
          <w:sz w:val="28"/>
          <w:szCs w:val="28"/>
          <w:lang w:val="ru-RU"/>
        </w:rPr>
        <w:t xml:space="preserve"> и хронической обструктивной болезни легких у обследованных.</w:t>
      </w:r>
    </w:p>
    <w:p w14:paraId="1243EA95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lang w:val="ru-RU"/>
        </w:rPr>
        <w:t>На рис. 4.3 отображены распределение значений Т-критерий в подгруппах пациентов нашей когорты.</w:t>
      </w:r>
    </w:p>
    <w:p w14:paraId="528B2015" w14:textId="4C5C906B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 жителей высокогорья с ХОБЛ значение Т-критерия в </w:t>
      </w:r>
      <w:r w:rsidR="006A0581"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среднем составляло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-2,3 ± 0,2 SD («</w:t>
      </w:r>
      <w:proofErr w:type="spellStart"/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остеопения</w:t>
      </w:r>
      <w:proofErr w:type="spellEnd"/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»), что было достоверно меньше показателя здоровых жителей Нарынской области (-1,4 ± 0,1 </w:t>
      </w:r>
      <w:r w:rsidRPr="003F1C23">
        <w:rPr>
          <w:rFonts w:ascii="Times New Roman" w:hAnsi="Times New Roman" w:cs="Times New Roman"/>
          <w:sz w:val="28"/>
          <w:szCs w:val="28"/>
        </w:rPr>
        <w:t>SD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, р=0,02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) и больных ХОБЛ, проживающих в г. Бишкек (-1,3 ± 0,1 </w:t>
      </w:r>
      <w:r w:rsidRPr="003F1C23">
        <w:rPr>
          <w:rFonts w:ascii="Times New Roman" w:hAnsi="Times New Roman" w:cs="Times New Roman"/>
          <w:sz w:val="28"/>
          <w:szCs w:val="28"/>
        </w:rPr>
        <w:t>SD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, р=0,00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1).</w:t>
      </w:r>
    </w:p>
    <w:p w14:paraId="3E5AAA2F" w14:textId="79CFA009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 обследованных подгруппы 2А обсуждаемый показатель был достоверно (р=0,000) ниже здоровых жителей г. Бишкека (-1,3 ± 0,1 </w:t>
      </w:r>
      <w:r w:rsidRPr="003F1C23">
        <w:rPr>
          <w:rFonts w:ascii="Times New Roman" w:hAnsi="Times New Roman" w:cs="Times New Roman"/>
          <w:sz w:val="28"/>
          <w:szCs w:val="28"/>
        </w:rPr>
        <w:t>SD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-0,4 ± 0,1 </w:t>
      </w:r>
      <w:r w:rsidRPr="003F1C23">
        <w:rPr>
          <w:rFonts w:ascii="Times New Roman" w:hAnsi="Times New Roman" w:cs="Times New Roman"/>
          <w:sz w:val="28"/>
          <w:szCs w:val="28"/>
        </w:rPr>
        <w:t>SD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67304">
        <w:rPr>
          <w:rFonts w:ascii="Times New Roman" w:hAnsi="Times New Roman" w:cs="Times New Roman"/>
          <w:sz w:val="28"/>
          <w:szCs w:val="28"/>
          <w:lang w:val="ru-RU"/>
        </w:rPr>
        <w:t>соответственно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14:paraId="373F9DC6" w14:textId="77777777" w:rsidR="00F07BA6" w:rsidRPr="003F1C23" w:rsidRDefault="00F07BA6" w:rsidP="003F1C23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3F1C23">
        <w:rPr>
          <w:noProof/>
          <w:sz w:val="28"/>
          <w:szCs w:val="28"/>
          <w:lang w:val="ru-RU"/>
        </w:rPr>
        <w:lastRenderedPageBreak/>
        <mc:AlternateContent>
          <mc:Choice Requires="cx1">
            <w:drawing>
              <wp:inline distT="0" distB="0" distL="0" distR="0" wp14:anchorId="01B2A88E" wp14:editId="3DF9065C">
                <wp:extent cx="5847907" cy="3540642"/>
                <wp:effectExtent l="0" t="0" r="6985" b="3175"/>
                <wp:docPr id="12" name="Диаграмма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4D378B-BECE-F147-AE97-85B4B82302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60"/>
                  </a:graphicData>
                </a:graphic>
              </wp:inline>
            </w:drawing>
          </mc:Choice>
          <mc:Fallback>
            <w:drawing>
              <wp:inline distT="0" distB="0" distL="0" distR="0" wp14:anchorId="01B2A88E" wp14:editId="3DF9065C">
                <wp:extent cx="5847907" cy="3540642"/>
                <wp:effectExtent l="0" t="0" r="6985" b="3175"/>
                <wp:docPr id="12" name="Диаграмма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4D378B-BECE-F147-AE97-85B4B8230262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Диаграмма 12">
                          <a:extLst>
                            <a:ext uri="{FF2B5EF4-FFF2-40B4-BE49-F238E27FC236}">
                              <a16:creationId xmlns:a16="http://schemas.microsoft.com/office/drawing/2014/main" id="{BD4D378B-BECE-F147-AE97-85B4B8230262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7715" cy="354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E948076" w14:textId="77777777" w:rsidR="00F07BA6" w:rsidRPr="00D567BE" w:rsidRDefault="00F07BA6" w:rsidP="003F1C23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 xml:space="preserve">Рис. </w:t>
      </w:r>
      <w:r w:rsidRPr="003F1C23">
        <w:rPr>
          <w:sz w:val="28"/>
          <w:szCs w:val="28"/>
          <w:lang w:val="ru-RU"/>
        </w:rPr>
        <w:t>4.3</w:t>
      </w:r>
      <w:r w:rsidRPr="00D567BE">
        <w:rPr>
          <w:sz w:val="28"/>
          <w:szCs w:val="28"/>
          <w:lang w:val="ru-RU"/>
        </w:rPr>
        <w:t xml:space="preserve">. Распределение </w:t>
      </w:r>
      <w:r w:rsidRPr="003F1C23">
        <w:rPr>
          <w:sz w:val="28"/>
          <w:szCs w:val="28"/>
          <w:lang w:val="ru-RU"/>
        </w:rPr>
        <w:t>значений Т-критерия у пациентов в подгруппах исследования</w:t>
      </w:r>
      <w:r w:rsidRPr="00D567BE">
        <w:rPr>
          <w:sz w:val="28"/>
          <w:szCs w:val="28"/>
          <w:lang w:val="ru-RU"/>
        </w:rPr>
        <w:t>.</w:t>
      </w:r>
    </w:p>
    <w:p w14:paraId="4210E5F1" w14:textId="342425B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На рис. 4.4 отображена частота изменений минеральной плотности кост</w:t>
      </w:r>
      <w:r w:rsidR="006A0581">
        <w:rPr>
          <w:rFonts w:ascii="Times New Roman" w:hAnsi="Times New Roman" w:cs="Times New Roman"/>
          <w:color w:val="222222"/>
          <w:sz w:val="28"/>
          <w:szCs w:val="28"/>
          <w:lang w:val="ru-RU"/>
        </w:rPr>
        <w:t>и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у обследованного контингента.</w:t>
      </w:r>
    </w:p>
    <w:p w14:paraId="1D52156F" w14:textId="3C8DFE56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У больных ХОБЛ, проживающих в условиях высокогорья, были документированы наиболее выраженные изменения МПК среди </w:t>
      </w:r>
      <w:r w:rsidR="007E0FC8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пациентов</w:t>
      </w:r>
      <w:r w:rsidR="007E0FC8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данного контингента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: нормальные показатели имели только 12,8% обследованных (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n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=11), </w:t>
      </w:r>
      <w:proofErr w:type="spellStart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остеопения</w:t>
      </w:r>
      <w:proofErr w:type="spellEnd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была выявлена у 45,3% (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n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=36) и остеопороз – у 41,9% (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n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=36).</w:t>
      </w:r>
    </w:p>
    <w:p w14:paraId="710D16B7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В подгруппе 2А </w:t>
      </w:r>
      <w:proofErr w:type="spellStart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остеопения</w:t>
      </w:r>
      <w:proofErr w:type="spellEnd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была диагностирована в 59,6% случаев (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n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=41), а остеопороз – в 23,6% (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n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=17).</w:t>
      </w:r>
    </w:p>
    <w:p w14:paraId="1E2D710E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У жителей низкогорья больных ХОБЛ </w:t>
      </w:r>
      <w:proofErr w:type="spellStart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остеопения</w:t>
      </w:r>
      <w:proofErr w:type="spellEnd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встречалась в 41,0% случаев (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n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=41), а остеопороз – в 27,0% (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n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=27).</w:t>
      </w:r>
    </w:p>
    <w:p w14:paraId="5056E241" w14:textId="5EAEC31D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Наилучшие результаты исследования МПК</w:t>
      </w:r>
      <w:r w:rsidR="00A13E39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имели здоровые жители г. Бишкека: у 59 чел. (59,0%) была констатирована норма, у 34 чел. (34,0%) – </w:t>
      </w:r>
      <w:proofErr w:type="spellStart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остеоп</w:t>
      </w:r>
      <w:r w:rsidR="00137C8F">
        <w:rPr>
          <w:rFonts w:ascii="Times New Roman" w:hAnsi="Times New Roman" w:cs="Times New Roman"/>
          <w:color w:val="222222"/>
          <w:sz w:val="28"/>
          <w:szCs w:val="28"/>
          <w:lang w:val="ru-RU"/>
        </w:rPr>
        <w:t>ения</w:t>
      </w:r>
      <w:proofErr w:type="spellEnd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, и только у 7,0% (n=7) – остеопороз.</w:t>
      </w:r>
    </w:p>
    <w:p w14:paraId="3032ABFC" w14:textId="77777777" w:rsidR="00F07BA6" w:rsidRPr="003F1C23" w:rsidRDefault="00F07BA6" w:rsidP="003F1C2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noProof/>
          <w:color w:val="222222"/>
          <w:sz w:val="28"/>
          <w:szCs w:val="28"/>
          <w:lang w:val="ru-RU" w:eastAsia="ru-RU"/>
        </w:rPr>
        <w:lastRenderedPageBreak/>
        <w:drawing>
          <wp:inline distT="0" distB="0" distL="0" distR="0" wp14:anchorId="1575C8CD" wp14:editId="62A50EA0">
            <wp:extent cx="5666740" cy="3530009"/>
            <wp:effectExtent l="0" t="0" r="10160" b="13335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22FCAA41" w14:textId="0B7E7868" w:rsidR="00F07BA6" w:rsidRPr="003F1C23" w:rsidRDefault="00F07BA6" w:rsidP="003F1C23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 xml:space="preserve">Рис. </w:t>
      </w:r>
      <w:r w:rsidRPr="003F1C23">
        <w:rPr>
          <w:sz w:val="28"/>
          <w:szCs w:val="28"/>
          <w:lang w:val="ru-RU"/>
        </w:rPr>
        <w:t>4.4</w:t>
      </w:r>
      <w:r w:rsidRPr="00D567BE">
        <w:rPr>
          <w:sz w:val="28"/>
          <w:szCs w:val="28"/>
          <w:lang w:val="ru-RU"/>
        </w:rPr>
        <w:t xml:space="preserve">. </w:t>
      </w:r>
      <w:r w:rsidRPr="003F1C23">
        <w:rPr>
          <w:sz w:val="28"/>
          <w:szCs w:val="28"/>
          <w:lang w:val="ru-RU"/>
        </w:rPr>
        <w:t>Частота изменения МПК</w:t>
      </w:r>
      <w:r w:rsidR="00A13E39">
        <w:rPr>
          <w:sz w:val="28"/>
          <w:szCs w:val="28"/>
          <w:lang w:val="ru-RU"/>
        </w:rPr>
        <w:t xml:space="preserve"> </w:t>
      </w:r>
      <w:r w:rsidRPr="003F1C23">
        <w:rPr>
          <w:sz w:val="28"/>
          <w:szCs w:val="28"/>
          <w:lang w:val="ru-RU"/>
        </w:rPr>
        <w:t>у обследованного контингента (</w:t>
      </w:r>
      <w:r w:rsidRPr="003F1C23">
        <w:rPr>
          <w:sz w:val="28"/>
          <w:szCs w:val="28"/>
          <w:shd w:val="clear" w:color="auto" w:fill="FFFFFF"/>
        </w:rPr>
        <w:t>n</w:t>
      </w:r>
      <w:r w:rsidRPr="00D567BE">
        <w:rPr>
          <w:sz w:val="28"/>
          <w:szCs w:val="28"/>
          <w:shd w:val="clear" w:color="auto" w:fill="FFFFFF"/>
          <w:lang w:val="ru-RU"/>
        </w:rPr>
        <w:t>=</w:t>
      </w:r>
      <w:r w:rsidRPr="003F1C23">
        <w:rPr>
          <w:sz w:val="28"/>
          <w:szCs w:val="28"/>
          <w:shd w:val="clear" w:color="auto" w:fill="FFFFFF"/>
          <w:lang w:val="ru-RU"/>
        </w:rPr>
        <w:t>300</w:t>
      </w:r>
      <w:r w:rsidRPr="003F1C23">
        <w:rPr>
          <w:sz w:val="28"/>
          <w:szCs w:val="28"/>
          <w:lang w:val="ru-RU"/>
        </w:rPr>
        <w:t>).</w:t>
      </w:r>
    </w:p>
    <w:p w14:paraId="521C52EF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lang w:val="ru-RU"/>
        </w:rPr>
        <w:t>На рис. 4.5 отображены уровни СПК в подгруппах пациентов нашей когорты.</w:t>
      </w:r>
    </w:p>
    <w:p w14:paraId="23A67411" w14:textId="1A3F7164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lang w:val="ru-RU"/>
        </w:rPr>
        <w:t>У жителей высокогорья с ХОБЛ уровень СПК составлял 568,1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± 10,2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мг/</w:t>
      </w:r>
      <w:r w:rsidR="00137C8F">
        <w:rPr>
          <w:rFonts w:ascii="Times New Roman" w:hAnsi="Times New Roman" w:cs="Times New Roman"/>
          <w:sz w:val="28"/>
          <w:szCs w:val="28"/>
          <w:lang w:val="ru-RU"/>
        </w:rPr>
        <w:t>сутки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что достоверно не отличалось от показателя здоровых жителей Нарынской области (529,4 ± 8,8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мг/</w:t>
      </w:r>
      <w:r w:rsidR="00137C8F">
        <w:rPr>
          <w:rFonts w:ascii="Times New Roman" w:hAnsi="Times New Roman" w:cs="Times New Roman"/>
          <w:sz w:val="28"/>
          <w:szCs w:val="28"/>
          <w:lang w:val="ru-RU"/>
        </w:rPr>
        <w:t>сутки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).</w:t>
      </w:r>
    </w:p>
    <w:p w14:paraId="43BF7077" w14:textId="3E8E67D1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 обследованных подгруппы 2А обсуждаемый показатель был достоверно (р=0,000) ниже здоровых жителей г. Бишкека (509,6 ± 7,7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мг/</w:t>
      </w:r>
      <w:r w:rsidR="00137C8F">
        <w:rPr>
          <w:rFonts w:ascii="Times New Roman" w:hAnsi="Times New Roman" w:cs="Times New Roman"/>
          <w:sz w:val="28"/>
          <w:szCs w:val="28"/>
          <w:lang w:val="ru-RU"/>
        </w:rPr>
        <w:t>сутки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639,3 ± 6,8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мг/</w:t>
      </w:r>
      <w:r w:rsidR="00137C8F">
        <w:rPr>
          <w:rFonts w:ascii="Times New Roman" w:hAnsi="Times New Roman" w:cs="Times New Roman"/>
          <w:sz w:val="28"/>
          <w:szCs w:val="28"/>
          <w:lang w:val="ru-RU"/>
        </w:rPr>
        <w:t>сутки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14:paraId="224A593A" w14:textId="689E5D12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Обращает внимание, что уровень СПК у пациентов с ХОБЛ группы 1 был достоверно выше, чем в группе 2 (5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68,1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± 10,2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мг/</w:t>
      </w:r>
      <w:r w:rsidR="00137C8F">
        <w:rPr>
          <w:rFonts w:ascii="Times New Roman" w:hAnsi="Times New Roman" w:cs="Times New Roman"/>
          <w:sz w:val="28"/>
          <w:szCs w:val="28"/>
          <w:lang w:val="ru-RU"/>
        </w:rPr>
        <w:t>сутки</w:t>
      </w:r>
      <w:r w:rsidRPr="003F1C2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3F1C2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509,6 ± 7,7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мг/</w:t>
      </w:r>
      <w:r w:rsidR="00137C8F">
        <w:rPr>
          <w:rFonts w:ascii="Times New Roman" w:hAnsi="Times New Roman" w:cs="Times New Roman"/>
          <w:sz w:val="28"/>
          <w:szCs w:val="28"/>
          <w:lang w:val="ru-RU"/>
        </w:rPr>
        <w:t>сутки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р=0,002), а у здоровых отмечалась обратная тенденция: обсуждаемый показатель был достоверно больше у жителей низкогорья, чем у обследованных, проживающих в Нарынской области (639,3 ± 6,8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мг/мм</w:t>
      </w:r>
      <w:r w:rsidRPr="003F1C2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3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529,4 ± 8,8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мг/мм</w:t>
      </w:r>
      <w:r w:rsidRPr="003F1C2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3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р=0,000).</w:t>
      </w:r>
    </w:p>
    <w:p w14:paraId="194DD14D" w14:textId="77777777" w:rsidR="00F07BA6" w:rsidRPr="003F1C23" w:rsidRDefault="00F07BA6" w:rsidP="003F1C23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3F1C23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712F0C21" wp14:editId="30883D40">
            <wp:extent cx="5486400" cy="3009014"/>
            <wp:effectExtent l="0" t="0" r="0" b="127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DC517E2B-D376-0746-ABCD-B75CCD1AE1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59633889" w14:textId="49C91963" w:rsidR="00F07BA6" w:rsidRPr="003F1C23" w:rsidRDefault="00F07BA6" w:rsidP="003F1C23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 xml:space="preserve">Рис. </w:t>
      </w:r>
      <w:r w:rsidRPr="003F1C23">
        <w:rPr>
          <w:sz w:val="28"/>
          <w:szCs w:val="28"/>
          <w:lang w:val="ru-RU"/>
        </w:rPr>
        <w:t>4.5</w:t>
      </w:r>
      <w:r w:rsidRPr="00D567BE">
        <w:rPr>
          <w:sz w:val="28"/>
          <w:szCs w:val="28"/>
          <w:lang w:val="ru-RU"/>
        </w:rPr>
        <w:t xml:space="preserve">. </w:t>
      </w:r>
      <w:r w:rsidRPr="003F1C23">
        <w:rPr>
          <w:sz w:val="28"/>
          <w:szCs w:val="28"/>
          <w:lang w:val="ru-RU"/>
        </w:rPr>
        <w:t>Уровень СПК (мг/</w:t>
      </w:r>
      <w:r w:rsidR="00137C8F">
        <w:rPr>
          <w:sz w:val="28"/>
          <w:szCs w:val="28"/>
          <w:lang w:val="ru-RU"/>
        </w:rPr>
        <w:t>сутки</w:t>
      </w:r>
      <w:r w:rsidRPr="003F1C23">
        <w:rPr>
          <w:sz w:val="28"/>
          <w:szCs w:val="28"/>
          <w:lang w:val="ru-RU"/>
        </w:rPr>
        <w:t>) у обследованного контингента (</w:t>
      </w:r>
      <w:r w:rsidRPr="003F1C23">
        <w:rPr>
          <w:sz w:val="28"/>
          <w:szCs w:val="28"/>
          <w:shd w:val="clear" w:color="auto" w:fill="FFFFFF"/>
        </w:rPr>
        <w:t>n</w:t>
      </w:r>
      <w:r w:rsidRPr="00D567BE">
        <w:rPr>
          <w:sz w:val="28"/>
          <w:szCs w:val="28"/>
          <w:shd w:val="clear" w:color="auto" w:fill="FFFFFF"/>
          <w:lang w:val="ru-RU"/>
        </w:rPr>
        <w:t>=</w:t>
      </w:r>
      <w:r w:rsidRPr="003F1C23">
        <w:rPr>
          <w:sz w:val="28"/>
          <w:szCs w:val="28"/>
          <w:shd w:val="clear" w:color="auto" w:fill="FFFFFF"/>
          <w:lang w:val="ru-RU"/>
        </w:rPr>
        <w:t>300</w:t>
      </w:r>
      <w:r w:rsidRPr="003F1C23">
        <w:rPr>
          <w:sz w:val="28"/>
          <w:szCs w:val="28"/>
          <w:lang w:val="ru-RU"/>
        </w:rPr>
        <w:t>).</w:t>
      </w:r>
    </w:p>
    <w:p w14:paraId="4E7CB723" w14:textId="42DFBA9D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На рис. 4.6 представлена частота нарушений МПК у пациентов с ХОБЛ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I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 в подгруппах сравнения. Достоверности различий установлено не было. </w:t>
      </w:r>
    </w:p>
    <w:p w14:paraId="218A8B9D" w14:textId="77777777" w:rsidR="00F07BA6" w:rsidRPr="003F1C23" w:rsidRDefault="00F07BA6" w:rsidP="003F1C2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61B391A" wp14:editId="7D6A61A0">
            <wp:extent cx="5486400" cy="3200400"/>
            <wp:effectExtent l="0" t="0" r="12700" b="1270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5B1ACDF7" w14:textId="0DDDDA84" w:rsidR="00F07BA6" w:rsidRPr="003F1C23" w:rsidRDefault="00F07BA6" w:rsidP="003F1C23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 xml:space="preserve">Рис. </w:t>
      </w:r>
      <w:r w:rsidRPr="003F1C23">
        <w:rPr>
          <w:sz w:val="28"/>
          <w:szCs w:val="28"/>
          <w:lang w:val="ru-RU"/>
        </w:rPr>
        <w:t>4.6</w:t>
      </w:r>
      <w:r w:rsidRPr="00D567BE">
        <w:rPr>
          <w:sz w:val="28"/>
          <w:szCs w:val="28"/>
          <w:lang w:val="ru-RU"/>
        </w:rPr>
        <w:t xml:space="preserve">. </w:t>
      </w:r>
      <w:r w:rsidRPr="003F1C23">
        <w:rPr>
          <w:color w:val="222222"/>
          <w:sz w:val="28"/>
          <w:szCs w:val="28"/>
          <w:lang w:val="ru-RU"/>
        </w:rPr>
        <w:t xml:space="preserve">Частота нарушений МПК у пациентов с ХОБЛ </w:t>
      </w:r>
      <w:r w:rsidRPr="003F1C23">
        <w:rPr>
          <w:color w:val="222222"/>
          <w:sz w:val="28"/>
          <w:szCs w:val="28"/>
        </w:rPr>
        <w:t>I</w:t>
      </w:r>
      <w:r w:rsidRPr="003F1C23">
        <w:rPr>
          <w:color w:val="222222"/>
          <w:sz w:val="28"/>
          <w:szCs w:val="28"/>
          <w:lang w:val="ru-RU"/>
        </w:rPr>
        <w:t xml:space="preserve"> ст. в подгруппах сравнения</w:t>
      </w:r>
      <w:r w:rsidRPr="003F1C23">
        <w:rPr>
          <w:sz w:val="28"/>
          <w:szCs w:val="28"/>
          <w:lang w:val="ru-RU"/>
        </w:rPr>
        <w:t>.</w:t>
      </w:r>
    </w:p>
    <w:p w14:paraId="2E5C64F5" w14:textId="1314BE4A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Нарушения МПК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у пациентов с ХОБЛ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I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 были документированы в 81,5% случаев в подгруппе 1А и в 71,4% - в подгруппе 2А.</w:t>
      </w:r>
    </w:p>
    <w:p w14:paraId="2999D7E2" w14:textId="1DD4E989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lastRenderedPageBreak/>
        <w:t xml:space="preserve">На рис. 4.7 представлена частота нарушений МПК у пациентов с ХОБЛ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II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 в подгруппах сравнения. </w:t>
      </w:r>
    </w:p>
    <w:p w14:paraId="0DFBBA84" w14:textId="77777777" w:rsidR="00F07BA6" w:rsidRPr="003F1C23" w:rsidRDefault="00F07BA6" w:rsidP="003F1C2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5302664" wp14:editId="533DC07D">
            <wp:extent cx="5688419" cy="3306725"/>
            <wp:effectExtent l="0" t="0" r="13970" b="8255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0D2F2363" w14:textId="0C0FFFA5" w:rsidR="00F07BA6" w:rsidRPr="003F1C23" w:rsidRDefault="00F07BA6" w:rsidP="003F1C23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 xml:space="preserve">Рис. </w:t>
      </w:r>
      <w:r w:rsidRPr="003F1C23">
        <w:rPr>
          <w:sz w:val="28"/>
          <w:szCs w:val="28"/>
          <w:lang w:val="ru-RU"/>
        </w:rPr>
        <w:t>4.7</w:t>
      </w:r>
      <w:r w:rsidRPr="00D567BE">
        <w:rPr>
          <w:sz w:val="28"/>
          <w:szCs w:val="28"/>
          <w:lang w:val="ru-RU"/>
        </w:rPr>
        <w:t xml:space="preserve">. </w:t>
      </w:r>
      <w:r w:rsidRPr="003F1C23">
        <w:rPr>
          <w:color w:val="222222"/>
          <w:sz w:val="28"/>
          <w:szCs w:val="28"/>
          <w:lang w:val="ru-RU"/>
        </w:rPr>
        <w:t xml:space="preserve">Частота нарушений МПК у пациентов с ХОБЛ </w:t>
      </w:r>
      <w:r w:rsidRPr="003F1C23">
        <w:rPr>
          <w:color w:val="222222"/>
          <w:sz w:val="28"/>
          <w:szCs w:val="28"/>
        </w:rPr>
        <w:t>II</w:t>
      </w:r>
      <w:r w:rsidRPr="003F1C23">
        <w:rPr>
          <w:color w:val="222222"/>
          <w:sz w:val="28"/>
          <w:szCs w:val="28"/>
          <w:lang w:val="ru-RU"/>
        </w:rPr>
        <w:t xml:space="preserve"> ст. в подгруппах сравнения</w:t>
      </w:r>
      <w:r w:rsidRPr="003F1C23">
        <w:rPr>
          <w:sz w:val="28"/>
          <w:szCs w:val="28"/>
          <w:lang w:val="ru-RU"/>
        </w:rPr>
        <w:t>.</w:t>
      </w:r>
    </w:p>
    <w:p w14:paraId="646D40BD" w14:textId="5CCF0C5F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Нарушения МПК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у пациентов с ХОБЛ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II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 были документированы в 90,2% случаев в подгруппе 1А, что было достоверно чаще в сравнении с показателем подгруппы 2А (75,7%, </w:t>
      </w:r>
      <w:proofErr w:type="gramStart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0,05).</w:t>
      </w:r>
    </w:p>
    <w:p w14:paraId="4E598034" w14:textId="0E1A7188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На рис. 4.8 представлена частота нарушений МПК у пациентов с ХОБЛ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III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 в подгруппах сравнения. </w:t>
      </w:r>
    </w:p>
    <w:p w14:paraId="5A983A28" w14:textId="278219CB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Нарушения МПК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у пациентов с ХОБЛ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III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 были документированы в 87,8% случаев в подгруппе 1А, что было достоверно чаще в сравнении с показателем подгруппы 2А (58,0%, </w:t>
      </w:r>
      <w:proofErr w:type="gramStart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0,05). Остеопороз у пациентов с ХОБЛ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III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ст., проживающих в условиях высокогорья, был диагностирован в 2,5 раза достоверно чаще (</w:t>
      </w:r>
      <w:proofErr w:type="gramStart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0,05), в сравнении с обследованными из г. Бишкек (62,5% и 25,0%, соответственно). </w:t>
      </w:r>
    </w:p>
    <w:p w14:paraId="1CFC069F" w14:textId="77777777" w:rsidR="00F07BA6" w:rsidRPr="003F1C23" w:rsidRDefault="00F07BA6" w:rsidP="003F1C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B96BF6E" w14:textId="77777777" w:rsidR="00F07BA6" w:rsidRPr="003F1C23" w:rsidRDefault="00F07BA6" w:rsidP="003F1C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30E667D" wp14:editId="5A7E6C2D">
            <wp:extent cx="5486400" cy="3200400"/>
            <wp:effectExtent l="0" t="0" r="12700" b="127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313AA53F" w14:textId="45243ABE" w:rsidR="00F07BA6" w:rsidRPr="003F1C23" w:rsidRDefault="00F07BA6" w:rsidP="003F1C23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 xml:space="preserve">Рис. </w:t>
      </w:r>
      <w:r w:rsidRPr="003F1C23">
        <w:rPr>
          <w:sz w:val="28"/>
          <w:szCs w:val="28"/>
          <w:lang w:val="ru-RU"/>
        </w:rPr>
        <w:t>4.8</w:t>
      </w:r>
      <w:r w:rsidRPr="00D567BE">
        <w:rPr>
          <w:sz w:val="28"/>
          <w:szCs w:val="28"/>
          <w:lang w:val="ru-RU"/>
        </w:rPr>
        <w:t xml:space="preserve">. </w:t>
      </w:r>
      <w:r w:rsidRPr="003F1C23">
        <w:rPr>
          <w:color w:val="222222"/>
          <w:sz w:val="28"/>
          <w:szCs w:val="28"/>
          <w:lang w:val="ru-RU"/>
        </w:rPr>
        <w:t xml:space="preserve">Частота нарушений МПК у пациентов с ХОБЛ </w:t>
      </w:r>
      <w:r w:rsidRPr="003F1C23">
        <w:rPr>
          <w:color w:val="222222"/>
          <w:sz w:val="28"/>
          <w:szCs w:val="28"/>
        </w:rPr>
        <w:t>III</w:t>
      </w:r>
      <w:r w:rsidRPr="003F1C23">
        <w:rPr>
          <w:color w:val="222222"/>
          <w:sz w:val="28"/>
          <w:szCs w:val="28"/>
          <w:lang w:val="ru-RU"/>
        </w:rPr>
        <w:t xml:space="preserve"> ст. в подгруппах сравнения</w:t>
      </w:r>
      <w:r w:rsidRPr="003F1C23">
        <w:rPr>
          <w:sz w:val="28"/>
          <w:szCs w:val="28"/>
          <w:lang w:val="ru-RU"/>
        </w:rPr>
        <w:t>.</w:t>
      </w:r>
    </w:p>
    <w:p w14:paraId="31E223E6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На рис. 4.9 отображена динамика частоты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в зависимости от стадии ХОБЛ у пациентов, проживающих в разных географических высотах. </w:t>
      </w:r>
    </w:p>
    <w:p w14:paraId="4B88095E" w14:textId="77777777" w:rsidR="00F07BA6" w:rsidRPr="003F1C23" w:rsidRDefault="00F07BA6" w:rsidP="003F1C2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F08DEFB" wp14:editId="525F0B7D">
            <wp:extent cx="5730949" cy="3306725"/>
            <wp:effectExtent l="0" t="0" r="9525" b="825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3CDC3AAF" w14:textId="77777777" w:rsidR="00F07BA6" w:rsidRPr="003F1C23" w:rsidRDefault="00F07BA6" w:rsidP="003F1C23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 xml:space="preserve">Рис. </w:t>
      </w:r>
      <w:r w:rsidRPr="003F1C23">
        <w:rPr>
          <w:sz w:val="28"/>
          <w:szCs w:val="28"/>
          <w:lang w:val="ru-RU"/>
        </w:rPr>
        <w:t>4.9</w:t>
      </w:r>
      <w:r w:rsidRPr="00D567BE">
        <w:rPr>
          <w:sz w:val="28"/>
          <w:szCs w:val="28"/>
          <w:lang w:val="ru-RU"/>
        </w:rPr>
        <w:t xml:space="preserve">. </w:t>
      </w:r>
      <w:r w:rsidRPr="003F1C23">
        <w:rPr>
          <w:color w:val="222222"/>
          <w:sz w:val="28"/>
          <w:szCs w:val="28"/>
          <w:lang w:val="ru-RU"/>
        </w:rPr>
        <w:t xml:space="preserve">Частота </w:t>
      </w:r>
      <w:proofErr w:type="spellStart"/>
      <w:r w:rsidRPr="003F1C23">
        <w:rPr>
          <w:color w:val="222222"/>
          <w:sz w:val="28"/>
          <w:szCs w:val="28"/>
          <w:lang w:val="ru-RU"/>
        </w:rPr>
        <w:t>остеопении</w:t>
      </w:r>
      <w:proofErr w:type="spellEnd"/>
      <w:r w:rsidRPr="003F1C23">
        <w:rPr>
          <w:color w:val="222222"/>
          <w:sz w:val="28"/>
          <w:szCs w:val="28"/>
          <w:lang w:val="ru-RU"/>
        </w:rPr>
        <w:t xml:space="preserve"> у пациентов с ХОБЛ различной стадии в подгруппах сравнения</w:t>
      </w:r>
      <w:r w:rsidRPr="003F1C23">
        <w:rPr>
          <w:sz w:val="28"/>
          <w:szCs w:val="28"/>
          <w:lang w:val="ru-RU"/>
        </w:rPr>
        <w:t>.</w:t>
      </w:r>
    </w:p>
    <w:p w14:paraId="67C415C0" w14:textId="77777777" w:rsidR="00F07BA6" w:rsidRPr="003F1C23" w:rsidRDefault="00F07BA6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color w:val="222222"/>
          <w:sz w:val="28"/>
          <w:szCs w:val="28"/>
          <w:lang w:val="ru-RU"/>
        </w:rPr>
      </w:pPr>
      <w:r w:rsidRPr="003F1C23">
        <w:rPr>
          <w:sz w:val="28"/>
          <w:szCs w:val="28"/>
          <w:lang w:val="ru-RU"/>
        </w:rPr>
        <w:lastRenderedPageBreak/>
        <w:t xml:space="preserve">Наибольшая частота </w:t>
      </w:r>
      <w:proofErr w:type="spellStart"/>
      <w:r w:rsidRPr="003F1C23">
        <w:rPr>
          <w:sz w:val="28"/>
          <w:szCs w:val="28"/>
          <w:lang w:val="ru-RU"/>
        </w:rPr>
        <w:t>остеопении</w:t>
      </w:r>
      <w:proofErr w:type="spellEnd"/>
      <w:r w:rsidRPr="003F1C23">
        <w:rPr>
          <w:sz w:val="28"/>
          <w:szCs w:val="28"/>
          <w:lang w:val="ru-RU"/>
        </w:rPr>
        <w:t xml:space="preserve"> у пациентов подгруппы 1А (48,1%) документирована при </w:t>
      </w:r>
      <w:r w:rsidRPr="003F1C23">
        <w:rPr>
          <w:color w:val="222222"/>
          <w:sz w:val="28"/>
          <w:szCs w:val="28"/>
        </w:rPr>
        <w:t>I</w:t>
      </w:r>
      <w:r w:rsidRPr="003F1C23">
        <w:rPr>
          <w:color w:val="222222"/>
          <w:sz w:val="28"/>
          <w:szCs w:val="28"/>
          <w:lang w:val="ru-RU"/>
        </w:rPr>
        <w:t xml:space="preserve"> ст.</w:t>
      </w:r>
      <w:r w:rsidRPr="003F1C23">
        <w:rPr>
          <w:sz w:val="28"/>
          <w:szCs w:val="28"/>
          <w:lang w:val="ru-RU"/>
        </w:rPr>
        <w:t xml:space="preserve"> ХОБЛ, в подгруппе 2А – при </w:t>
      </w:r>
      <w:r w:rsidRPr="003F1C23">
        <w:rPr>
          <w:color w:val="222222"/>
          <w:sz w:val="28"/>
          <w:szCs w:val="28"/>
        </w:rPr>
        <w:t>II</w:t>
      </w:r>
      <w:r w:rsidRPr="003F1C23">
        <w:rPr>
          <w:color w:val="222222"/>
          <w:sz w:val="28"/>
          <w:szCs w:val="28"/>
          <w:lang w:val="ru-RU"/>
        </w:rPr>
        <w:t xml:space="preserve"> ст. (43,2%).</w:t>
      </w:r>
    </w:p>
    <w:p w14:paraId="68836035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На рис. 4.10 отображена динамика частоты остеопороза в зависимости от стадии ХОБЛ у пациентов, проживающих в разных географических высотах. Обращает внимание резкое достоверное нарастание частоты остеопороза у пациентов Нарынской области с 35,7% при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I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 ХОБЛ до 62,5% – при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III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стадии обсуждаемой патологии дыхательной системы. При этом в подгруппе 2А отмечалась обратная тенденция – снижение данного показателя с 33,3% при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I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 до 25,0% при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II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ст. ХОБЛ.</w:t>
      </w:r>
    </w:p>
    <w:p w14:paraId="130EBBF4" w14:textId="77777777" w:rsidR="00F07BA6" w:rsidRPr="003F1C23" w:rsidRDefault="00F07BA6" w:rsidP="003F1C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3489F1E" wp14:editId="340CFA2C">
            <wp:extent cx="5613991" cy="3381154"/>
            <wp:effectExtent l="0" t="0" r="12700" b="1016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374D4C4B" w14:textId="77777777" w:rsidR="00F07BA6" w:rsidRPr="003F1C23" w:rsidRDefault="00F07BA6" w:rsidP="003F1C23">
      <w:pPr>
        <w:pStyle w:val="text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D567BE">
        <w:rPr>
          <w:sz w:val="28"/>
          <w:szCs w:val="28"/>
          <w:lang w:val="ru-RU"/>
        </w:rPr>
        <w:t xml:space="preserve">Рис. </w:t>
      </w:r>
      <w:r w:rsidRPr="003F1C23">
        <w:rPr>
          <w:sz w:val="28"/>
          <w:szCs w:val="28"/>
          <w:lang w:val="ru-RU"/>
        </w:rPr>
        <w:t>4.10</w:t>
      </w:r>
      <w:r w:rsidRPr="00D567BE">
        <w:rPr>
          <w:sz w:val="28"/>
          <w:szCs w:val="28"/>
          <w:lang w:val="ru-RU"/>
        </w:rPr>
        <w:t xml:space="preserve">. </w:t>
      </w:r>
      <w:r w:rsidRPr="003F1C23">
        <w:rPr>
          <w:color w:val="222222"/>
          <w:sz w:val="28"/>
          <w:szCs w:val="28"/>
          <w:lang w:val="ru-RU"/>
        </w:rPr>
        <w:t>Частота остеопороза у пациентов с ХОБЛ различной стадии в подгруппах сравнения</w:t>
      </w:r>
      <w:r w:rsidRPr="003F1C23">
        <w:rPr>
          <w:sz w:val="28"/>
          <w:szCs w:val="28"/>
          <w:lang w:val="ru-RU"/>
        </w:rPr>
        <w:t>.</w:t>
      </w:r>
    </w:p>
    <w:p w14:paraId="2B74AC1E" w14:textId="09D91389" w:rsidR="00F07BA6" w:rsidRPr="003F1C23" w:rsidRDefault="00F07BA6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3F1C23">
        <w:rPr>
          <w:sz w:val="28"/>
          <w:szCs w:val="28"/>
          <w:lang w:val="ru-RU"/>
        </w:rPr>
        <w:t>Был провед</w:t>
      </w:r>
      <w:r w:rsidR="002963FF">
        <w:rPr>
          <w:sz w:val="28"/>
          <w:szCs w:val="28"/>
          <w:lang w:val="ru-RU"/>
        </w:rPr>
        <w:t>ё</w:t>
      </w:r>
      <w:r w:rsidRPr="003F1C23">
        <w:rPr>
          <w:sz w:val="28"/>
          <w:szCs w:val="28"/>
          <w:lang w:val="ru-RU"/>
        </w:rPr>
        <w:t>н сравнительный анализ частоты предикторов нарушения МПК у пациентов с ХОБЛ, проживающих в разных географических условиях, результаты которого представлены в табл. 4.3.</w:t>
      </w:r>
    </w:p>
    <w:p w14:paraId="4BC6C82C" w14:textId="77777777" w:rsidR="00F07BA6" w:rsidRPr="003F1C23" w:rsidRDefault="00F07BA6" w:rsidP="003F1C23">
      <w:pPr>
        <w:spacing w:after="0" w:line="360" w:lineRule="auto"/>
        <w:ind w:firstLine="851"/>
        <w:jc w:val="right"/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Таблица 4.3</w:t>
      </w:r>
    </w:p>
    <w:p w14:paraId="23FA2058" w14:textId="67449F1D" w:rsidR="00F07BA6" w:rsidRPr="003F1C23" w:rsidRDefault="00F07BA6" w:rsidP="00A13E39">
      <w:pPr>
        <w:spacing w:after="0" w:line="360" w:lineRule="auto"/>
        <w:ind w:firstLine="851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Частота предикторов </w:t>
      </w:r>
      <w:r w:rsidRPr="002D224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нарушения МПК </w:t>
      </w:r>
      <w:r w:rsidRPr="003F1C23">
        <w:rPr>
          <w:rFonts w:ascii="Times New Roman" w:hAnsi="Times New Roman" w:cs="Times New Roman"/>
          <w:b/>
          <w:sz w:val="28"/>
          <w:szCs w:val="28"/>
          <w:lang w:val="ru-RU"/>
        </w:rPr>
        <w:t>у пациентов с ХОБЛ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6"/>
        <w:gridCol w:w="1419"/>
        <w:gridCol w:w="1184"/>
        <w:gridCol w:w="1225"/>
        <w:gridCol w:w="1173"/>
        <w:gridCol w:w="923"/>
      </w:tblGrid>
      <w:tr w:rsidR="00F07BA6" w:rsidRPr="003F1C23" w14:paraId="12078E35" w14:textId="77777777" w:rsidTr="00114430">
        <w:tc>
          <w:tcPr>
            <w:tcW w:w="3136" w:type="dxa"/>
            <w:vMerge w:val="restart"/>
            <w:vAlign w:val="center"/>
          </w:tcPr>
          <w:p w14:paraId="4DB79A13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Стадии</w:t>
            </w:r>
            <w:proofErr w:type="spellEnd"/>
          </w:p>
        </w:tc>
        <w:tc>
          <w:tcPr>
            <w:tcW w:w="2603" w:type="dxa"/>
            <w:gridSpan w:val="2"/>
            <w:vAlign w:val="center"/>
          </w:tcPr>
          <w:p w14:paraId="179E9708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Подгруппа</w:t>
            </w:r>
            <w:proofErr w:type="spellEnd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1А (n=86)</w:t>
            </w:r>
          </w:p>
        </w:tc>
        <w:tc>
          <w:tcPr>
            <w:tcW w:w="2398" w:type="dxa"/>
            <w:gridSpan w:val="2"/>
            <w:vAlign w:val="center"/>
          </w:tcPr>
          <w:p w14:paraId="3A14D65D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Погруппа</w:t>
            </w:r>
            <w:proofErr w:type="spellEnd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2А (n=100)</w:t>
            </w:r>
          </w:p>
        </w:tc>
        <w:tc>
          <w:tcPr>
            <w:tcW w:w="923" w:type="dxa"/>
            <w:vMerge w:val="restart"/>
          </w:tcPr>
          <w:p w14:paraId="4C707A10" w14:textId="3AD6C504" w:rsidR="00F07BA6" w:rsidRPr="003F1C23" w:rsidRDefault="0015223B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</w:tr>
      <w:tr w:rsidR="00F07BA6" w:rsidRPr="003F1C23" w14:paraId="403096A5" w14:textId="77777777" w:rsidTr="00114430">
        <w:tc>
          <w:tcPr>
            <w:tcW w:w="3136" w:type="dxa"/>
            <w:vMerge/>
            <w:vAlign w:val="center"/>
          </w:tcPr>
          <w:p w14:paraId="46E74B4A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9" w:type="dxa"/>
            <w:vAlign w:val="center"/>
          </w:tcPr>
          <w:p w14:paraId="32402D07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Абс</w:t>
            </w:r>
            <w:proofErr w:type="spellEnd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84" w:type="dxa"/>
            <w:vAlign w:val="center"/>
          </w:tcPr>
          <w:p w14:paraId="630C2288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225" w:type="dxa"/>
            <w:vAlign w:val="center"/>
          </w:tcPr>
          <w:p w14:paraId="6395B610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Абс</w:t>
            </w:r>
            <w:proofErr w:type="spellEnd"/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73" w:type="dxa"/>
            <w:vAlign w:val="center"/>
          </w:tcPr>
          <w:p w14:paraId="01766AEB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23" w:type="dxa"/>
            <w:vMerge/>
          </w:tcPr>
          <w:p w14:paraId="36F06A73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7BA6" w:rsidRPr="003F1C23" w14:paraId="79516F12" w14:textId="77777777" w:rsidTr="00114430">
        <w:tc>
          <w:tcPr>
            <w:tcW w:w="3136" w:type="dxa"/>
          </w:tcPr>
          <w:p w14:paraId="23100738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Ревматологические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заболевания</w:t>
            </w:r>
            <w:proofErr w:type="spellEnd"/>
          </w:p>
        </w:tc>
        <w:tc>
          <w:tcPr>
            <w:tcW w:w="1419" w:type="dxa"/>
            <w:vAlign w:val="center"/>
          </w:tcPr>
          <w:p w14:paraId="38F1A990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184" w:type="dxa"/>
            <w:vAlign w:val="center"/>
          </w:tcPr>
          <w:p w14:paraId="2A02D853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24,4</w:t>
            </w:r>
          </w:p>
        </w:tc>
        <w:tc>
          <w:tcPr>
            <w:tcW w:w="1225" w:type="dxa"/>
            <w:vAlign w:val="center"/>
          </w:tcPr>
          <w:p w14:paraId="4A31A7EB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173" w:type="dxa"/>
            <w:vAlign w:val="center"/>
          </w:tcPr>
          <w:p w14:paraId="6E03ABF3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23,0</w:t>
            </w:r>
          </w:p>
        </w:tc>
        <w:tc>
          <w:tcPr>
            <w:tcW w:w="923" w:type="dxa"/>
            <w:vAlign w:val="center"/>
          </w:tcPr>
          <w:p w14:paraId="1DE8715B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&gt;0,05</w:t>
            </w:r>
          </w:p>
        </w:tc>
      </w:tr>
      <w:tr w:rsidR="00F07BA6" w:rsidRPr="003F1C23" w14:paraId="4EE10506" w14:textId="77777777" w:rsidTr="00114430">
        <w:tc>
          <w:tcPr>
            <w:tcW w:w="3136" w:type="dxa"/>
          </w:tcPr>
          <w:p w14:paraId="441EFC86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Наследственность</w:t>
            </w:r>
            <w:proofErr w:type="spellEnd"/>
          </w:p>
        </w:tc>
        <w:tc>
          <w:tcPr>
            <w:tcW w:w="1419" w:type="dxa"/>
            <w:vAlign w:val="center"/>
          </w:tcPr>
          <w:p w14:paraId="73CA8B99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84" w:type="dxa"/>
            <w:vAlign w:val="center"/>
          </w:tcPr>
          <w:p w14:paraId="3C5A7481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25" w:type="dxa"/>
            <w:vAlign w:val="center"/>
          </w:tcPr>
          <w:p w14:paraId="75343F85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73" w:type="dxa"/>
            <w:vAlign w:val="center"/>
          </w:tcPr>
          <w:p w14:paraId="7075B62B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1,0</w:t>
            </w:r>
          </w:p>
        </w:tc>
        <w:tc>
          <w:tcPr>
            <w:tcW w:w="923" w:type="dxa"/>
            <w:vAlign w:val="center"/>
          </w:tcPr>
          <w:p w14:paraId="6EDA7C57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&gt;0,05</w:t>
            </w:r>
          </w:p>
        </w:tc>
      </w:tr>
      <w:tr w:rsidR="00F07BA6" w:rsidRPr="003F1C23" w14:paraId="23FF49C5" w14:textId="77777777" w:rsidTr="00114430">
        <w:tc>
          <w:tcPr>
            <w:tcW w:w="3136" w:type="dxa"/>
          </w:tcPr>
          <w:p w14:paraId="298A94EB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Переломы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анамнезе</w:t>
            </w:r>
            <w:proofErr w:type="spellEnd"/>
          </w:p>
        </w:tc>
        <w:tc>
          <w:tcPr>
            <w:tcW w:w="1419" w:type="dxa"/>
            <w:vAlign w:val="center"/>
          </w:tcPr>
          <w:p w14:paraId="447FB7C3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184" w:type="dxa"/>
            <w:vAlign w:val="center"/>
          </w:tcPr>
          <w:p w14:paraId="72B99D1C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20,9</w:t>
            </w:r>
          </w:p>
        </w:tc>
        <w:tc>
          <w:tcPr>
            <w:tcW w:w="1225" w:type="dxa"/>
            <w:vAlign w:val="center"/>
          </w:tcPr>
          <w:p w14:paraId="55CD433E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173" w:type="dxa"/>
            <w:vAlign w:val="center"/>
          </w:tcPr>
          <w:p w14:paraId="3E9975F8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26,0</w:t>
            </w:r>
          </w:p>
        </w:tc>
        <w:tc>
          <w:tcPr>
            <w:tcW w:w="923" w:type="dxa"/>
            <w:vAlign w:val="center"/>
          </w:tcPr>
          <w:p w14:paraId="204F79C5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&gt;0,05</w:t>
            </w:r>
          </w:p>
        </w:tc>
      </w:tr>
      <w:tr w:rsidR="00F07BA6" w:rsidRPr="003F1C23" w14:paraId="58D4E743" w14:textId="77777777" w:rsidTr="00114430">
        <w:tc>
          <w:tcPr>
            <w:tcW w:w="3136" w:type="dxa"/>
          </w:tcPr>
          <w:p w14:paraId="13BDBDD2" w14:textId="7B68E432" w:rsidR="00F07BA6" w:rsidRPr="00A13E39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spellEnd"/>
            <w:r w:rsidR="004B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ё</w:t>
            </w: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A13E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ГКС</w:t>
            </w:r>
          </w:p>
        </w:tc>
        <w:tc>
          <w:tcPr>
            <w:tcW w:w="1419" w:type="dxa"/>
            <w:vAlign w:val="center"/>
          </w:tcPr>
          <w:p w14:paraId="7127DE0E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184" w:type="dxa"/>
            <w:vAlign w:val="center"/>
          </w:tcPr>
          <w:p w14:paraId="217EA4D7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15,1</w:t>
            </w:r>
          </w:p>
        </w:tc>
        <w:tc>
          <w:tcPr>
            <w:tcW w:w="1225" w:type="dxa"/>
            <w:vAlign w:val="center"/>
          </w:tcPr>
          <w:p w14:paraId="1286995C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173" w:type="dxa"/>
            <w:vAlign w:val="center"/>
          </w:tcPr>
          <w:p w14:paraId="50B61C50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19,0</w:t>
            </w:r>
          </w:p>
        </w:tc>
        <w:tc>
          <w:tcPr>
            <w:tcW w:w="923" w:type="dxa"/>
            <w:vAlign w:val="center"/>
          </w:tcPr>
          <w:p w14:paraId="7569043F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&gt;0,05</w:t>
            </w:r>
          </w:p>
        </w:tc>
      </w:tr>
      <w:tr w:rsidR="00F07BA6" w:rsidRPr="003F1C23" w14:paraId="1EA156CE" w14:textId="77777777" w:rsidTr="00114430">
        <w:tc>
          <w:tcPr>
            <w:tcW w:w="3136" w:type="dxa"/>
          </w:tcPr>
          <w:p w14:paraId="7AB8D146" w14:textId="66615F6E" w:rsidR="00F07BA6" w:rsidRPr="003F1C23" w:rsidRDefault="004B4972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proofErr w:type="spellStart"/>
            <w:r w:rsidR="00F07BA6" w:rsidRPr="003F1C23">
              <w:rPr>
                <w:rFonts w:ascii="Times New Roman" w:hAnsi="Times New Roman" w:cs="Times New Roman"/>
                <w:sz w:val="28"/>
                <w:szCs w:val="28"/>
              </w:rPr>
              <w:t>иподинамия</w:t>
            </w:r>
            <w:proofErr w:type="spellEnd"/>
          </w:p>
        </w:tc>
        <w:tc>
          <w:tcPr>
            <w:tcW w:w="1419" w:type="dxa"/>
            <w:vAlign w:val="center"/>
          </w:tcPr>
          <w:p w14:paraId="1F4165C4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1184" w:type="dxa"/>
            <w:vAlign w:val="center"/>
          </w:tcPr>
          <w:p w14:paraId="2AE9C315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29,1</w:t>
            </w:r>
          </w:p>
        </w:tc>
        <w:tc>
          <w:tcPr>
            <w:tcW w:w="1225" w:type="dxa"/>
            <w:vAlign w:val="center"/>
          </w:tcPr>
          <w:p w14:paraId="64EDBCEA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1173" w:type="dxa"/>
            <w:vAlign w:val="center"/>
          </w:tcPr>
          <w:p w14:paraId="0F75575E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46,0</w:t>
            </w:r>
          </w:p>
        </w:tc>
        <w:tc>
          <w:tcPr>
            <w:tcW w:w="923" w:type="dxa"/>
            <w:vAlign w:val="center"/>
          </w:tcPr>
          <w:p w14:paraId="23A57C61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&lt;0,05</w:t>
            </w:r>
          </w:p>
        </w:tc>
      </w:tr>
      <w:tr w:rsidR="00F07BA6" w:rsidRPr="003F1C23" w14:paraId="6CA45AB3" w14:textId="77777777" w:rsidTr="00114430">
        <w:tc>
          <w:tcPr>
            <w:tcW w:w="3136" w:type="dxa"/>
          </w:tcPr>
          <w:p w14:paraId="2E8BCDD7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Гипоинсоляция</w:t>
            </w:r>
            <w:proofErr w:type="spellEnd"/>
          </w:p>
        </w:tc>
        <w:tc>
          <w:tcPr>
            <w:tcW w:w="1419" w:type="dxa"/>
            <w:vAlign w:val="center"/>
          </w:tcPr>
          <w:p w14:paraId="44648301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184" w:type="dxa"/>
            <w:vAlign w:val="center"/>
          </w:tcPr>
          <w:p w14:paraId="5F02854B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5,8</w:t>
            </w:r>
          </w:p>
        </w:tc>
        <w:tc>
          <w:tcPr>
            <w:tcW w:w="1225" w:type="dxa"/>
            <w:vAlign w:val="center"/>
          </w:tcPr>
          <w:p w14:paraId="7EC07678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1173" w:type="dxa"/>
            <w:vAlign w:val="center"/>
          </w:tcPr>
          <w:p w14:paraId="388DCCD6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41,0</w:t>
            </w:r>
          </w:p>
        </w:tc>
        <w:tc>
          <w:tcPr>
            <w:tcW w:w="923" w:type="dxa"/>
            <w:vAlign w:val="center"/>
          </w:tcPr>
          <w:p w14:paraId="32F7EF4E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&lt;0,05</w:t>
            </w:r>
          </w:p>
        </w:tc>
      </w:tr>
      <w:tr w:rsidR="00F07BA6" w:rsidRPr="003F1C23" w14:paraId="69B164C7" w14:textId="77777777" w:rsidTr="00114430">
        <w:tc>
          <w:tcPr>
            <w:tcW w:w="3136" w:type="dxa"/>
          </w:tcPr>
          <w:p w14:paraId="78387D49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Эндокринные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заболевания</w:t>
            </w:r>
            <w:proofErr w:type="spellEnd"/>
          </w:p>
        </w:tc>
        <w:tc>
          <w:tcPr>
            <w:tcW w:w="1419" w:type="dxa"/>
            <w:vAlign w:val="center"/>
          </w:tcPr>
          <w:p w14:paraId="2A2B47E4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184" w:type="dxa"/>
            <w:vAlign w:val="center"/>
          </w:tcPr>
          <w:p w14:paraId="5971BEBB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12,6</w:t>
            </w:r>
          </w:p>
        </w:tc>
        <w:tc>
          <w:tcPr>
            <w:tcW w:w="1225" w:type="dxa"/>
            <w:vAlign w:val="center"/>
          </w:tcPr>
          <w:p w14:paraId="7BAF0204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173" w:type="dxa"/>
            <w:vAlign w:val="center"/>
          </w:tcPr>
          <w:p w14:paraId="03ED5DDA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7,0</w:t>
            </w:r>
          </w:p>
        </w:tc>
        <w:tc>
          <w:tcPr>
            <w:tcW w:w="923" w:type="dxa"/>
            <w:vAlign w:val="center"/>
          </w:tcPr>
          <w:p w14:paraId="44361431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&gt;0,05</w:t>
            </w:r>
          </w:p>
        </w:tc>
      </w:tr>
      <w:tr w:rsidR="00F07BA6" w:rsidRPr="003F1C23" w14:paraId="66057429" w14:textId="77777777" w:rsidTr="00114430">
        <w:tc>
          <w:tcPr>
            <w:tcW w:w="3136" w:type="dxa"/>
          </w:tcPr>
          <w:p w14:paraId="55742359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Частые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падения</w:t>
            </w:r>
            <w:proofErr w:type="spellEnd"/>
          </w:p>
        </w:tc>
        <w:tc>
          <w:tcPr>
            <w:tcW w:w="1419" w:type="dxa"/>
            <w:vAlign w:val="center"/>
          </w:tcPr>
          <w:p w14:paraId="637CED3D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184" w:type="dxa"/>
            <w:vAlign w:val="center"/>
          </w:tcPr>
          <w:p w14:paraId="4AA62A2E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19,8</w:t>
            </w:r>
          </w:p>
        </w:tc>
        <w:tc>
          <w:tcPr>
            <w:tcW w:w="1225" w:type="dxa"/>
            <w:vAlign w:val="center"/>
          </w:tcPr>
          <w:p w14:paraId="63AD0B90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173" w:type="dxa"/>
            <w:vAlign w:val="center"/>
          </w:tcPr>
          <w:p w14:paraId="00A17FE3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22,0</w:t>
            </w:r>
          </w:p>
        </w:tc>
        <w:tc>
          <w:tcPr>
            <w:tcW w:w="923" w:type="dxa"/>
            <w:vAlign w:val="center"/>
          </w:tcPr>
          <w:p w14:paraId="4EB3E282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&gt;0,05</w:t>
            </w:r>
          </w:p>
        </w:tc>
      </w:tr>
      <w:tr w:rsidR="00F07BA6" w:rsidRPr="003F1C23" w14:paraId="37474E25" w14:textId="77777777" w:rsidTr="00114430">
        <w:tc>
          <w:tcPr>
            <w:tcW w:w="3136" w:type="dxa"/>
          </w:tcPr>
          <w:p w14:paraId="7A463384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Злоупотребление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алкоголем</w:t>
            </w:r>
            <w:proofErr w:type="spellEnd"/>
          </w:p>
        </w:tc>
        <w:tc>
          <w:tcPr>
            <w:tcW w:w="1419" w:type="dxa"/>
            <w:vAlign w:val="center"/>
          </w:tcPr>
          <w:p w14:paraId="72333AFF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184" w:type="dxa"/>
            <w:vAlign w:val="center"/>
          </w:tcPr>
          <w:p w14:paraId="326B4625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10,5</w:t>
            </w:r>
          </w:p>
        </w:tc>
        <w:tc>
          <w:tcPr>
            <w:tcW w:w="1225" w:type="dxa"/>
            <w:vAlign w:val="center"/>
          </w:tcPr>
          <w:p w14:paraId="586EB682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173" w:type="dxa"/>
            <w:vAlign w:val="center"/>
          </w:tcPr>
          <w:p w14:paraId="2A5C747E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19,0</w:t>
            </w:r>
          </w:p>
        </w:tc>
        <w:tc>
          <w:tcPr>
            <w:tcW w:w="923" w:type="dxa"/>
            <w:vAlign w:val="center"/>
          </w:tcPr>
          <w:p w14:paraId="37EDC264" w14:textId="77777777" w:rsidR="00F07BA6" w:rsidRPr="003F1C23" w:rsidRDefault="00F07BA6" w:rsidP="003F1C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&gt;0,05</w:t>
            </w:r>
          </w:p>
        </w:tc>
      </w:tr>
    </w:tbl>
    <w:p w14:paraId="458DB6C9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Примечание: 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 – достоверность различий между группами сравнения рассчитана при помощи Хи-квадрата.</w:t>
      </w:r>
    </w:p>
    <w:p w14:paraId="68AA1296" w14:textId="7A065D3A" w:rsidR="00F07BA6" w:rsidRPr="003F1C23" w:rsidRDefault="00F07BA6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3F1C23">
        <w:rPr>
          <w:sz w:val="28"/>
          <w:szCs w:val="28"/>
          <w:lang w:val="ru-RU"/>
        </w:rPr>
        <w:t>Как представлено в табл. 4.3, у пациентов подгруппы 2А достоверно чаще (</w:t>
      </w:r>
      <w:r w:rsidR="002963FF" w:rsidRPr="003F1C23">
        <w:rPr>
          <w:sz w:val="28"/>
          <w:szCs w:val="28"/>
          <w:lang w:val="ru-RU"/>
        </w:rPr>
        <w:t>р &lt;</w:t>
      </w:r>
      <w:r w:rsidRPr="003F1C23">
        <w:rPr>
          <w:sz w:val="28"/>
          <w:szCs w:val="28"/>
          <w:lang w:val="ru-RU"/>
        </w:rPr>
        <w:t xml:space="preserve">0,05), в сравнении с показателями подгруппы 1А были выявлены такие предикторы нарушения МПК, как гиподинамия (46,0% и 29,1%, соответственно), и </w:t>
      </w:r>
      <w:proofErr w:type="spellStart"/>
      <w:r w:rsidRPr="003F1C23">
        <w:rPr>
          <w:sz w:val="28"/>
          <w:szCs w:val="28"/>
          <w:lang w:val="ru-RU"/>
        </w:rPr>
        <w:t>гипоинсоляция</w:t>
      </w:r>
      <w:proofErr w:type="spellEnd"/>
      <w:r w:rsidRPr="003F1C23">
        <w:rPr>
          <w:sz w:val="28"/>
          <w:szCs w:val="28"/>
          <w:lang w:val="ru-RU"/>
        </w:rPr>
        <w:t xml:space="preserve"> (41,0% и 5,8%, соответственно).</w:t>
      </w:r>
    </w:p>
    <w:p w14:paraId="5F97EEF7" w14:textId="02F6BA72" w:rsidR="00F07BA6" w:rsidRPr="003F1C23" w:rsidRDefault="00F07BA6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3F1C23">
        <w:rPr>
          <w:sz w:val="28"/>
          <w:szCs w:val="28"/>
          <w:lang w:val="ru-RU"/>
        </w:rPr>
        <w:t>На следующем этапе нашего исследования с целью определения взаимосвязи низкой МПК с ХОБЛ и учета влияния исследуемых факторов риска был проведен множественный логистический анализ. В модель были включены такие показатели как, возраст, пол, ИМТ, курение, при</w:t>
      </w:r>
      <w:r w:rsidR="002963FF">
        <w:rPr>
          <w:sz w:val="28"/>
          <w:szCs w:val="28"/>
          <w:lang w:val="ru-RU"/>
        </w:rPr>
        <w:t>ё</w:t>
      </w:r>
      <w:r w:rsidRPr="003F1C23">
        <w:rPr>
          <w:sz w:val="28"/>
          <w:szCs w:val="28"/>
          <w:lang w:val="ru-RU"/>
        </w:rPr>
        <w:t>м алкоголя, наличие ХОБЛ, ревматологические болезни, наследственность, при</w:t>
      </w:r>
      <w:r w:rsidR="002963FF">
        <w:rPr>
          <w:sz w:val="28"/>
          <w:szCs w:val="28"/>
          <w:lang w:val="ru-RU"/>
        </w:rPr>
        <w:t>ё</w:t>
      </w:r>
      <w:r w:rsidRPr="003F1C23">
        <w:rPr>
          <w:sz w:val="28"/>
          <w:szCs w:val="28"/>
          <w:lang w:val="ru-RU"/>
        </w:rPr>
        <w:t xml:space="preserve">м ГКС, суточное потребление кальция (табл. 4.4). </w:t>
      </w:r>
    </w:p>
    <w:p w14:paraId="62B757D7" w14:textId="77777777" w:rsidR="00F07BA6" w:rsidRPr="003F1C23" w:rsidRDefault="00F07BA6" w:rsidP="003F1C2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Таблица 4.4 </w:t>
      </w:r>
    </w:p>
    <w:p w14:paraId="2EB1B257" w14:textId="77777777" w:rsidR="00F07BA6" w:rsidRPr="003F1C23" w:rsidRDefault="00F07BA6" w:rsidP="003F1C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Независимые факторы </w:t>
      </w:r>
      <w:proofErr w:type="spellStart"/>
      <w:r w:rsidRPr="003F1C23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b/>
          <w:bCs/>
          <w:sz w:val="28"/>
          <w:szCs w:val="28"/>
          <w:lang w:val="ru-RU"/>
        </w:rPr>
        <w:t>/остеопороза у обследованных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1714"/>
        <w:gridCol w:w="2250"/>
        <w:gridCol w:w="1701"/>
        <w:gridCol w:w="1134"/>
        <w:gridCol w:w="993"/>
        <w:gridCol w:w="1842"/>
      </w:tblGrid>
      <w:tr w:rsidR="00F07BA6" w:rsidRPr="003F1C23" w14:paraId="6437D54A" w14:textId="77777777" w:rsidTr="000F1ABE">
        <w:trPr>
          <w:trHeight w:val="570"/>
        </w:trPr>
        <w:tc>
          <w:tcPr>
            <w:tcW w:w="1714" w:type="dxa"/>
          </w:tcPr>
          <w:p w14:paraId="72138846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предиктор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50" w:type="dxa"/>
          </w:tcPr>
          <w:p w14:paraId="725FC902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Коэффициент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</w:p>
        </w:tc>
        <w:tc>
          <w:tcPr>
            <w:tcW w:w="1701" w:type="dxa"/>
          </w:tcPr>
          <w:p w14:paraId="5FAF3B00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Вальда</w:t>
            </w:r>
            <w:proofErr w:type="spellEnd"/>
          </w:p>
        </w:tc>
        <w:tc>
          <w:tcPr>
            <w:tcW w:w="1134" w:type="dxa"/>
          </w:tcPr>
          <w:p w14:paraId="607750C8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993" w:type="dxa"/>
          </w:tcPr>
          <w:p w14:paraId="5C62E411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ОШ</w:t>
            </w:r>
          </w:p>
        </w:tc>
        <w:tc>
          <w:tcPr>
            <w:tcW w:w="1842" w:type="dxa"/>
          </w:tcPr>
          <w:p w14:paraId="58D45117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95%ДИ</w:t>
            </w:r>
          </w:p>
        </w:tc>
      </w:tr>
      <w:tr w:rsidR="00F07BA6" w:rsidRPr="003F1C23" w14:paraId="539F31AC" w14:textId="77777777" w:rsidTr="000F1ABE">
        <w:trPr>
          <w:trHeight w:val="290"/>
        </w:trPr>
        <w:tc>
          <w:tcPr>
            <w:tcW w:w="1714" w:type="dxa"/>
          </w:tcPr>
          <w:p w14:paraId="4CFE7457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250" w:type="dxa"/>
            <w:vAlign w:val="center"/>
          </w:tcPr>
          <w:p w14:paraId="58C1FC21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0,041</w:t>
            </w:r>
          </w:p>
        </w:tc>
        <w:tc>
          <w:tcPr>
            <w:tcW w:w="1701" w:type="dxa"/>
            <w:vAlign w:val="center"/>
          </w:tcPr>
          <w:p w14:paraId="24F2659E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6,567</w:t>
            </w:r>
          </w:p>
        </w:tc>
        <w:tc>
          <w:tcPr>
            <w:tcW w:w="1134" w:type="dxa"/>
            <w:vAlign w:val="center"/>
          </w:tcPr>
          <w:p w14:paraId="023119E5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993" w:type="dxa"/>
            <w:vAlign w:val="center"/>
          </w:tcPr>
          <w:p w14:paraId="30BB2236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1,04</w:t>
            </w:r>
          </w:p>
        </w:tc>
        <w:tc>
          <w:tcPr>
            <w:tcW w:w="1842" w:type="dxa"/>
            <w:vAlign w:val="center"/>
          </w:tcPr>
          <w:p w14:paraId="161C380E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1,01- 1,08</w:t>
            </w:r>
          </w:p>
        </w:tc>
      </w:tr>
      <w:tr w:rsidR="00F07BA6" w:rsidRPr="003F1C23" w14:paraId="6B908CDA" w14:textId="77777777" w:rsidTr="000F1ABE">
        <w:trPr>
          <w:trHeight w:val="290"/>
        </w:trPr>
        <w:tc>
          <w:tcPr>
            <w:tcW w:w="1714" w:type="dxa"/>
          </w:tcPr>
          <w:p w14:paraId="1D41835B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ИМТ, 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  <w:r w:rsidRPr="003F1C2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50" w:type="dxa"/>
            <w:vAlign w:val="center"/>
          </w:tcPr>
          <w:p w14:paraId="7558F4CD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-0,058</w:t>
            </w:r>
          </w:p>
        </w:tc>
        <w:tc>
          <w:tcPr>
            <w:tcW w:w="1701" w:type="dxa"/>
            <w:vAlign w:val="center"/>
          </w:tcPr>
          <w:p w14:paraId="70B445E5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3,150</w:t>
            </w:r>
          </w:p>
        </w:tc>
        <w:tc>
          <w:tcPr>
            <w:tcW w:w="1134" w:type="dxa"/>
            <w:vAlign w:val="center"/>
          </w:tcPr>
          <w:p w14:paraId="4EEA51E9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0,076</w:t>
            </w:r>
          </w:p>
        </w:tc>
        <w:tc>
          <w:tcPr>
            <w:tcW w:w="993" w:type="dxa"/>
            <w:vAlign w:val="center"/>
          </w:tcPr>
          <w:p w14:paraId="0E552AE5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1842" w:type="dxa"/>
            <w:vAlign w:val="center"/>
          </w:tcPr>
          <w:p w14:paraId="745B3F19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0,88-1,01</w:t>
            </w:r>
          </w:p>
        </w:tc>
      </w:tr>
      <w:tr w:rsidR="00F07BA6" w:rsidRPr="003F1C23" w14:paraId="0C5F9731" w14:textId="77777777" w:rsidTr="000F1ABE">
        <w:trPr>
          <w:trHeight w:val="278"/>
        </w:trPr>
        <w:tc>
          <w:tcPr>
            <w:tcW w:w="1714" w:type="dxa"/>
          </w:tcPr>
          <w:p w14:paraId="23788141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ХОБЛ</w:t>
            </w:r>
          </w:p>
        </w:tc>
        <w:tc>
          <w:tcPr>
            <w:tcW w:w="2250" w:type="dxa"/>
            <w:vAlign w:val="center"/>
          </w:tcPr>
          <w:p w14:paraId="61037068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0,445</w:t>
            </w:r>
          </w:p>
        </w:tc>
        <w:tc>
          <w:tcPr>
            <w:tcW w:w="1701" w:type="dxa"/>
            <w:vAlign w:val="center"/>
          </w:tcPr>
          <w:p w14:paraId="5BFC1ECB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5,248</w:t>
            </w:r>
          </w:p>
        </w:tc>
        <w:tc>
          <w:tcPr>
            <w:tcW w:w="1134" w:type="dxa"/>
            <w:vAlign w:val="center"/>
          </w:tcPr>
          <w:p w14:paraId="723649DA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0,023</w:t>
            </w:r>
          </w:p>
        </w:tc>
        <w:tc>
          <w:tcPr>
            <w:tcW w:w="993" w:type="dxa"/>
            <w:vAlign w:val="center"/>
          </w:tcPr>
          <w:p w14:paraId="27BC36EB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1,56</w:t>
            </w:r>
          </w:p>
        </w:tc>
        <w:tc>
          <w:tcPr>
            <w:tcW w:w="1842" w:type="dxa"/>
            <w:vAlign w:val="center"/>
          </w:tcPr>
          <w:p w14:paraId="7A939F9F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1,10-2,59</w:t>
            </w:r>
          </w:p>
        </w:tc>
      </w:tr>
      <w:tr w:rsidR="00F07BA6" w:rsidRPr="003F1C23" w14:paraId="3F364FBF" w14:textId="77777777" w:rsidTr="000F1ABE">
        <w:trPr>
          <w:trHeight w:val="290"/>
        </w:trPr>
        <w:tc>
          <w:tcPr>
            <w:tcW w:w="1714" w:type="dxa"/>
          </w:tcPr>
          <w:p w14:paraId="4A37F32A" w14:textId="6B40B0BA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spellEnd"/>
            <w:r w:rsidR="004B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ё</w:t>
            </w: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м ГКС</w:t>
            </w:r>
          </w:p>
        </w:tc>
        <w:tc>
          <w:tcPr>
            <w:tcW w:w="2250" w:type="dxa"/>
            <w:vAlign w:val="center"/>
          </w:tcPr>
          <w:p w14:paraId="5F786D38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1,457</w:t>
            </w:r>
          </w:p>
        </w:tc>
        <w:tc>
          <w:tcPr>
            <w:tcW w:w="1701" w:type="dxa"/>
            <w:vAlign w:val="center"/>
          </w:tcPr>
          <w:p w14:paraId="2A02EAD1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5,439</w:t>
            </w:r>
          </w:p>
        </w:tc>
        <w:tc>
          <w:tcPr>
            <w:tcW w:w="1134" w:type="dxa"/>
            <w:vAlign w:val="center"/>
          </w:tcPr>
          <w:p w14:paraId="4CF715DD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0,020</w:t>
            </w:r>
          </w:p>
        </w:tc>
        <w:tc>
          <w:tcPr>
            <w:tcW w:w="993" w:type="dxa"/>
            <w:vAlign w:val="center"/>
          </w:tcPr>
          <w:p w14:paraId="3E0E9321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4,29</w:t>
            </w:r>
          </w:p>
        </w:tc>
        <w:tc>
          <w:tcPr>
            <w:tcW w:w="1842" w:type="dxa"/>
            <w:vAlign w:val="center"/>
          </w:tcPr>
          <w:p w14:paraId="502F3CA4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1,26-14,6</w:t>
            </w:r>
          </w:p>
        </w:tc>
      </w:tr>
      <w:tr w:rsidR="00F07BA6" w:rsidRPr="003F1C23" w14:paraId="7DDA3344" w14:textId="77777777" w:rsidTr="000F1ABE">
        <w:trPr>
          <w:trHeight w:val="278"/>
        </w:trPr>
        <w:tc>
          <w:tcPr>
            <w:tcW w:w="1714" w:type="dxa"/>
          </w:tcPr>
          <w:p w14:paraId="219E2902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 xml:space="preserve">СПК, 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мг</w:t>
            </w:r>
            <w:proofErr w:type="spellEnd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</w:p>
        </w:tc>
        <w:tc>
          <w:tcPr>
            <w:tcW w:w="2250" w:type="dxa"/>
            <w:vAlign w:val="center"/>
          </w:tcPr>
          <w:p w14:paraId="4B97E44E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-0,004</w:t>
            </w:r>
          </w:p>
        </w:tc>
        <w:tc>
          <w:tcPr>
            <w:tcW w:w="1701" w:type="dxa"/>
            <w:vAlign w:val="center"/>
          </w:tcPr>
          <w:p w14:paraId="1D1E4F1E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9,836</w:t>
            </w:r>
          </w:p>
        </w:tc>
        <w:tc>
          <w:tcPr>
            <w:tcW w:w="1134" w:type="dxa"/>
            <w:vAlign w:val="center"/>
          </w:tcPr>
          <w:p w14:paraId="2ECDF004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0,002</w:t>
            </w:r>
          </w:p>
        </w:tc>
        <w:tc>
          <w:tcPr>
            <w:tcW w:w="993" w:type="dxa"/>
            <w:vAlign w:val="center"/>
          </w:tcPr>
          <w:p w14:paraId="2D7D932F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0,996</w:t>
            </w:r>
          </w:p>
        </w:tc>
        <w:tc>
          <w:tcPr>
            <w:tcW w:w="1842" w:type="dxa"/>
            <w:vAlign w:val="center"/>
          </w:tcPr>
          <w:p w14:paraId="458441B9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0,993-0,998</w:t>
            </w:r>
          </w:p>
        </w:tc>
      </w:tr>
    </w:tbl>
    <w:p w14:paraId="36EDA879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Примечание: 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 – достоверность определена при помощи Хи-квадрата.</w:t>
      </w:r>
    </w:p>
    <w:p w14:paraId="5664EBAB" w14:textId="67D444F4" w:rsidR="00F07BA6" w:rsidRPr="003F1C23" w:rsidRDefault="00F07BA6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3F1C23">
        <w:rPr>
          <w:sz w:val="28"/>
          <w:szCs w:val="28"/>
          <w:lang w:val="ru-RU"/>
        </w:rPr>
        <w:t>Согласно данным табл.4.4, наличие ХОБЛ является фактором снижения МПК (коэффициент В 1,45). Также прием ГКС является предиктором развития нарушения МПК</w:t>
      </w:r>
      <w:r w:rsidR="00A13E39">
        <w:rPr>
          <w:sz w:val="28"/>
          <w:szCs w:val="28"/>
          <w:lang w:val="ru-RU"/>
        </w:rPr>
        <w:t xml:space="preserve"> </w:t>
      </w:r>
      <w:r w:rsidRPr="003F1C23">
        <w:rPr>
          <w:sz w:val="28"/>
          <w:szCs w:val="28"/>
          <w:lang w:val="ru-RU"/>
        </w:rPr>
        <w:t>(коэффициент В 0,445).</w:t>
      </w:r>
    </w:p>
    <w:p w14:paraId="78B1E46C" w14:textId="64EEE1D4" w:rsidR="00F07BA6" w:rsidRPr="003F1C23" w:rsidRDefault="00F07BA6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3F1C23">
        <w:rPr>
          <w:sz w:val="28"/>
          <w:szCs w:val="28"/>
          <w:lang w:val="ru-RU"/>
        </w:rPr>
        <w:t xml:space="preserve">Возраст обследованных лиц также был ассоциирован с низкой </w:t>
      </w:r>
      <w:r w:rsidR="001E12D3" w:rsidRPr="003F1C23">
        <w:rPr>
          <w:sz w:val="28"/>
          <w:szCs w:val="28"/>
          <w:lang w:val="ru-RU"/>
        </w:rPr>
        <w:t>МПК</w:t>
      </w:r>
      <w:r w:rsidR="001E12D3">
        <w:rPr>
          <w:sz w:val="28"/>
          <w:szCs w:val="28"/>
          <w:lang w:val="ru-RU"/>
        </w:rPr>
        <w:t xml:space="preserve"> </w:t>
      </w:r>
      <w:r w:rsidR="001E12D3" w:rsidRPr="003F1C23">
        <w:rPr>
          <w:sz w:val="28"/>
          <w:szCs w:val="28"/>
          <w:lang w:val="ru-RU"/>
        </w:rPr>
        <w:t>(</w:t>
      </w:r>
      <w:r w:rsidRPr="003F1C23">
        <w:rPr>
          <w:sz w:val="28"/>
          <w:szCs w:val="28"/>
          <w:lang w:val="ru-RU"/>
        </w:rPr>
        <w:t xml:space="preserve">ОШ 1,04; 1,01–1,08). Высокое суточное потребление кальция с пищей напротив, достоверно снижало риск </w:t>
      </w:r>
      <w:proofErr w:type="spellStart"/>
      <w:r w:rsidRPr="003F1C23">
        <w:rPr>
          <w:sz w:val="28"/>
          <w:szCs w:val="28"/>
          <w:lang w:val="ru-RU"/>
        </w:rPr>
        <w:t>остеопении</w:t>
      </w:r>
      <w:proofErr w:type="spellEnd"/>
      <w:r w:rsidRPr="003F1C23">
        <w:rPr>
          <w:sz w:val="28"/>
          <w:szCs w:val="28"/>
          <w:lang w:val="ru-RU"/>
        </w:rPr>
        <w:t xml:space="preserve">/остеопороза (ОШ 0,996; 95% ДИ 0,993–0,998). Остальные, </w:t>
      </w:r>
      <w:r w:rsidR="00A13E39" w:rsidRPr="003F1C23">
        <w:rPr>
          <w:sz w:val="28"/>
          <w:szCs w:val="28"/>
          <w:lang w:val="ru-RU"/>
        </w:rPr>
        <w:t>исследуемые</w:t>
      </w:r>
      <w:r w:rsidRPr="003F1C23">
        <w:rPr>
          <w:sz w:val="28"/>
          <w:szCs w:val="28"/>
          <w:lang w:val="ru-RU"/>
        </w:rPr>
        <w:t xml:space="preserve"> в нашей работе факторы риска, включая ИМТ (ОШ 0,94; 95% ДИ 0,88–1,01), не показали своего влияния на МПК при множественном логистическом анализе.</w:t>
      </w:r>
    </w:p>
    <w:p w14:paraId="5B94F340" w14:textId="07424610" w:rsidR="00F07BA6" w:rsidRPr="003F1C23" w:rsidRDefault="00F07BA6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3F1C23">
        <w:rPr>
          <w:b/>
          <w:bCs/>
          <w:sz w:val="28"/>
          <w:szCs w:val="28"/>
          <w:lang w:val="ru-RU"/>
        </w:rPr>
        <w:t xml:space="preserve">Итак, </w:t>
      </w:r>
      <w:r w:rsidRPr="003F1C23">
        <w:rPr>
          <w:sz w:val="28"/>
          <w:szCs w:val="28"/>
          <w:shd w:val="clear" w:color="auto" w:fill="FFFFFF"/>
          <w:lang w:val="ru-RU"/>
        </w:rPr>
        <w:t xml:space="preserve">у жителей высокогорья с ХОБЛ значение Т-критерия в </w:t>
      </w:r>
      <w:r w:rsidR="00A13E39" w:rsidRPr="003F1C23">
        <w:rPr>
          <w:sz w:val="28"/>
          <w:szCs w:val="28"/>
          <w:shd w:val="clear" w:color="auto" w:fill="FFFFFF"/>
          <w:lang w:val="ru-RU"/>
        </w:rPr>
        <w:t>среднем составляло</w:t>
      </w:r>
      <w:r w:rsidRPr="003F1C23">
        <w:rPr>
          <w:sz w:val="28"/>
          <w:szCs w:val="28"/>
          <w:shd w:val="clear" w:color="auto" w:fill="FFFFFF"/>
          <w:lang w:val="ru-RU"/>
        </w:rPr>
        <w:t xml:space="preserve"> -2,3 ± 0,2 SD («</w:t>
      </w:r>
      <w:proofErr w:type="spellStart"/>
      <w:r w:rsidRPr="003F1C23">
        <w:rPr>
          <w:sz w:val="28"/>
          <w:szCs w:val="28"/>
          <w:shd w:val="clear" w:color="auto" w:fill="FFFFFF"/>
          <w:lang w:val="ru-RU"/>
        </w:rPr>
        <w:t>остеопения</w:t>
      </w:r>
      <w:proofErr w:type="spellEnd"/>
      <w:r w:rsidRPr="003F1C23">
        <w:rPr>
          <w:sz w:val="28"/>
          <w:szCs w:val="28"/>
          <w:shd w:val="clear" w:color="auto" w:fill="FFFFFF"/>
          <w:lang w:val="ru-RU"/>
        </w:rPr>
        <w:t xml:space="preserve">»), что было достоверно меньше показателя здоровых жителей Нарынской области (-1,4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0,1 </w:t>
      </w:r>
      <w:r w:rsidRPr="003F1C23">
        <w:rPr>
          <w:sz w:val="28"/>
          <w:szCs w:val="28"/>
        </w:rPr>
        <w:t>SD</w:t>
      </w:r>
      <w:r w:rsidRPr="003F1C23">
        <w:rPr>
          <w:sz w:val="28"/>
          <w:szCs w:val="28"/>
          <w:lang w:val="ru-RU"/>
        </w:rPr>
        <w:t>, р=0,02</w:t>
      </w:r>
      <w:r w:rsidRPr="003F1C23">
        <w:rPr>
          <w:sz w:val="28"/>
          <w:szCs w:val="28"/>
          <w:shd w:val="clear" w:color="auto" w:fill="FFFFFF"/>
          <w:lang w:val="ru-RU"/>
        </w:rPr>
        <w:t xml:space="preserve">) и больных ХОБЛ, проживающих в г. Бишкек -1,3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0,1 </w:t>
      </w:r>
      <w:r w:rsidRPr="003F1C23">
        <w:rPr>
          <w:sz w:val="28"/>
          <w:szCs w:val="28"/>
        </w:rPr>
        <w:t>SD</w:t>
      </w:r>
      <w:r w:rsidR="00015D47">
        <w:rPr>
          <w:sz w:val="28"/>
          <w:szCs w:val="28"/>
          <w:lang w:val="ru-RU"/>
        </w:rPr>
        <w:t xml:space="preserve"> (</w:t>
      </w:r>
      <w:r w:rsidRPr="003F1C23">
        <w:rPr>
          <w:sz w:val="28"/>
          <w:szCs w:val="28"/>
          <w:lang w:val="ru-RU"/>
        </w:rPr>
        <w:t>р=0,00</w:t>
      </w:r>
      <w:r w:rsidRPr="003F1C23">
        <w:rPr>
          <w:sz w:val="28"/>
          <w:szCs w:val="28"/>
          <w:shd w:val="clear" w:color="auto" w:fill="FFFFFF"/>
          <w:lang w:val="ru-RU"/>
        </w:rPr>
        <w:t xml:space="preserve">1). У обследованных подгруппы 2А обсуждаемый показатель был достоверно (р=0,000) ниже здоровых жителей г. Бишкека -1,3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0,1 </w:t>
      </w:r>
      <w:r w:rsidRPr="003F1C23">
        <w:rPr>
          <w:sz w:val="28"/>
          <w:szCs w:val="28"/>
        </w:rPr>
        <w:t>SD</w:t>
      </w:r>
      <w:r w:rsidRPr="003F1C23">
        <w:rPr>
          <w:sz w:val="28"/>
          <w:szCs w:val="28"/>
          <w:lang w:val="ru-RU"/>
        </w:rPr>
        <w:t xml:space="preserve"> и </w:t>
      </w:r>
      <w:r w:rsidRPr="003F1C23">
        <w:rPr>
          <w:sz w:val="28"/>
          <w:szCs w:val="28"/>
          <w:shd w:val="clear" w:color="auto" w:fill="FFFFFF"/>
          <w:lang w:val="ru-RU"/>
        </w:rPr>
        <w:t xml:space="preserve">-0,4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0,1 </w:t>
      </w:r>
      <w:r w:rsidRPr="003F1C23">
        <w:rPr>
          <w:sz w:val="28"/>
          <w:szCs w:val="28"/>
        </w:rPr>
        <w:t>SD</w:t>
      </w:r>
      <w:r w:rsidRPr="003F1C23">
        <w:rPr>
          <w:sz w:val="28"/>
          <w:szCs w:val="28"/>
          <w:lang w:val="ru-RU"/>
        </w:rPr>
        <w:t xml:space="preserve">, </w:t>
      </w:r>
      <w:r w:rsidR="00767304">
        <w:rPr>
          <w:sz w:val="28"/>
          <w:szCs w:val="28"/>
          <w:lang w:val="ru-RU"/>
        </w:rPr>
        <w:t>соответственно</w:t>
      </w:r>
      <w:r w:rsidRPr="003F1C23">
        <w:rPr>
          <w:sz w:val="28"/>
          <w:szCs w:val="28"/>
          <w:shd w:val="clear" w:color="auto" w:fill="FFFFFF"/>
          <w:lang w:val="ru-RU"/>
        </w:rPr>
        <w:t xml:space="preserve">. </w:t>
      </w:r>
      <w:r w:rsidRPr="003F1C23">
        <w:rPr>
          <w:color w:val="222222"/>
          <w:sz w:val="28"/>
          <w:szCs w:val="28"/>
          <w:lang w:val="ru-RU"/>
        </w:rPr>
        <w:t>У больных ХОБЛ, проживающих в условиях высокогорья, были документированы наиболее выраженные изменения МПК среди пациентов нашей когорты: нормальные показатели имели только 12,8% обследованных (</w:t>
      </w:r>
      <w:r w:rsidRPr="003F1C23">
        <w:rPr>
          <w:color w:val="222222"/>
          <w:sz w:val="28"/>
          <w:szCs w:val="28"/>
        </w:rPr>
        <w:t>n</w:t>
      </w:r>
      <w:r w:rsidRPr="003F1C23">
        <w:rPr>
          <w:color w:val="222222"/>
          <w:sz w:val="28"/>
          <w:szCs w:val="28"/>
          <w:lang w:val="ru-RU"/>
        </w:rPr>
        <w:t xml:space="preserve">=11), </w:t>
      </w:r>
      <w:proofErr w:type="spellStart"/>
      <w:r w:rsidRPr="003F1C23">
        <w:rPr>
          <w:color w:val="222222"/>
          <w:sz w:val="28"/>
          <w:szCs w:val="28"/>
          <w:lang w:val="ru-RU"/>
        </w:rPr>
        <w:t>остеопения</w:t>
      </w:r>
      <w:proofErr w:type="spellEnd"/>
      <w:r w:rsidRPr="003F1C23">
        <w:rPr>
          <w:color w:val="222222"/>
          <w:sz w:val="28"/>
          <w:szCs w:val="28"/>
          <w:lang w:val="ru-RU"/>
        </w:rPr>
        <w:t xml:space="preserve"> была выявлена у 45,3% (</w:t>
      </w:r>
      <w:r w:rsidRPr="003F1C23">
        <w:rPr>
          <w:color w:val="222222"/>
          <w:sz w:val="28"/>
          <w:szCs w:val="28"/>
        </w:rPr>
        <w:t>n</w:t>
      </w:r>
      <w:r w:rsidRPr="003F1C23">
        <w:rPr>
          <w:color w:val="222222"/>
          <w:sz w:val="28"/>
          <w:szCs w:val="28"/>
          <w:lang w:val="ru-RU"/>
        </w:rPr>
        <w:t>=36) и остеопороз – у 41,9% (</w:t>
      </w:r>
      <w:r w:rsidRPr="003F1C23">
        <w:rPr>
          <w:color w:val="222222"/>
          <w:sz w:val="28"/>
          <w:szCs w:val="28"/>
        </w:rPr>
        <w:t>n</w:t>
      </w:r>
      <w:r w:rsidRPr="003F1C23">
        <w:rPr>
          <w:color w:val="222222"/>
          <w:sz w:val="28"/>
          <w:szCs w:val="28"/>
          <w:lang w:val="ru-RU"/>
        </w:rPr>
        <w:t>=36).</w:t>
      </w:r>
      <w:r w:rsidRPr="003F1C23">
        <w:rPr>
          <w:sz w:val="28"/>
          <w:szCs w:val="28"/>
          <w:shd w:val="clear" w:color="auto" w:fill="FFFFFF"/>
          <w:lang w:val="ru-RU"/>
        </w:rPr>
        <w:t xml:space="preserve"> </w:t>
      </w:r>
      <w:r w:rsidRPr="003F1C23">
        <w:rPr>
          <w:color w:val="222222"/>
          <w:sz w:val="28"/>
          <w:szCs w:val="28"/>
          <w:lang w:val="ru-RU"/>
        </w:rPr>
        <w:t xml:space="preserve">В подгруппе 2А </w:t>
      </w:r>
      <w:proofErr w:type="spellStart"/>
      <w:r w:rsidRPr="003F1C23">
        <w:rPr>
          <w:color w:val="222222"/>
          <w:sz w:val="28"/>
          <w:szCs w:val="28"/>
          <w:lang w:val="ru-RU"/>
        </w:rPr>
        <w:lastRenderedPageBreak/>
        <w:t>остеопения</w:t>
      </w:r>
      <w:proofErr w:type="spellEnd"/>
      <w:r w:rsidRPr="003F1C23">
        <w:rPr>
          <w:color w:val="222222"/>
          <w:sz w:val="28"/>
          <w:szCs w:val="28"/>
          <w:lang w:val="ru-RU"/>
        </w:rPr>
        <w:t xml:space="preserve"> была диагностирована в 59,6% случаев (</w:t>
      </w:r>
      <w:r w:rsidRPr="003F1C23">
        <w:rPr>
          <w:color w:val="222222"/>
          <w:sz w:val="28"/>
          <w:szCs w:val="28"/>
        </w:rPr>
        <w:t>n</w:t>
      </w:r>
      <w:r w:rsidRPr="003F1C23">
        <w:rPr>
          <w:color w:val="222222"/>
          <w:sz w:val="28"/>
          <w:szCs w:val="28"/>
          <w:lang w:val="ru-RU"/>
        </w:rPr>
        <w:t>=41), а остеопороз – в 23,6% (</w:t>
      </w:r>
      <w:r w:rsidRPr="003F1C23">
        <w:rPr>
          <w:color w:val="222222"/>
          <w:sz w:val="28"/>
          <w:szCs w:val="28"/>
        </w:rPr>
        <w:t>n</w:t>
      </w:r>
      <w:r w:rsidRPr="003F1C23">
        <w:rPr>
          <w:color w:val="222222"/>
          <w:sz w:val="28"/>
          <w:szCs w:val="28"/>
          <w:lang w:val="ru-RU"/>
        </w:rPr>
        <w:t>=17).</w:t>
      </w:r>
      <w:r w:rsidRPr="003F1C23">
        <w:rPr>
          <w:sz w:val="28"/>
          <w:szCs w:val="28"/>
          <w:shd w:val="clear" w:color="auto" w:fill="FFFFFF"/>
          <w:lang w:val="ru-RU"/>
        </w:rPr>
        <w:t xml:space="preserve"> Обращает внимание, что уровень СПК у пациентов с ХОБЛ группы 1 был достоверно выше, чем в группе 2 (5</w:t>
      </w:r>
      <w:r w:rsidRPr="003F1C23">
        <w:rPr>
          <w:sz w:val="28"/>
          <w:szCs w:val="28"/>
          <w:lang w:val="ru-RU"/>
        </w:rPr>
        <w:t>68,1</w:t>
      </w:r>
      <w:r w:rsidRPr="003F1C23">
        <w:rPr>
          <w:sz w:val="28"/>
          <w:szCs w:val="28"/>
          <w:shd w:val="clear" w:color="auto" w:fill="FFFFFF"/>
          <w:lang w:val="ru-RU"/>
        </w:rPr>
        <w:t xml:space="preserve">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10</w:t>
      </w:r>
      <w:r w:rsidRPr="00D567BE">
        <w:rPr>
          <w:sz w:val="28"/>
          <w:szCs w:val="28"/>
          <w:shd w:val="clear" w:color="auto" w:fill="FFFFFF"/>
          <w:lang w:val="ru-RU"/>
        </w:rPr>
        <w:t>,</w:t>
      </w:r>
      <w:r w:rsidRPr="003F1C23">
        <w:rPr>
          <w:sz w:val="28"/>
          <w:szCs w:val="28"/>
          <w:shd w:val="clear" w:color="auto" w:fill="FFFFFF"/>
          <w:lang w:val="ru-RU"/>
        </w:rPr>
        <w:t xml:space="preserve">2 </w:t>
      </w:r>
      <w:r w:rsidRPr="003F1C23">
        <w:rPr>
          <w:sz w:val="28"/>
          <w:szCs w:val="28"/>
          <w:lang w:val="ru-RU"/>
        </w:rPr>
        <w:t>мг/</w:t>
      </w:r>
      <w:r w:rsidR="002963FF">
        <w:rPr>
          <w:sz w:val="28"/>
          <w:szCs w:val="28"/>
          <w:lang w:val="ru-RU"/>
        </w:rPr>
        <w:t>сутки</w:t>
      </w:r>
      <w:r w:rsidRPr="003F1C23">
        <w:rPr>
          <w:sz w:val="28"/>
          <w:szCs w:val="28"/>
          <w:vertAlign w:val="superscript"/>
          <w:lang w:val="ru-RU"/>
        </w:rPr>
        <w:t xml:space="preserve"> </w:t>
      </w:r>
      <w:r w:rsidRPr="003F1C23">
        <w:rPr>
          <w:sz w:val="28"/>
          <w:szCs w:val="28"/>
          <w:lang w:val="ru-RU"/>
        </w:rPr>
        <w:t>и</w:t>
      </w:r>
      <w:r w:rsidRPr="003F1C23">
        <w:rPr>
          <w:sz w:val="28"/>
          <w:szCs w:val="28"/>
          <w:vertAlign w:val="superscript"/>
          <w:lang w:val="ru-RU"/>
        </w:rPr>
        <w:t xml:space="preserve"> </w:t>
      </w:r>
      <w:r w:rsidRPr="00D567BE">
        <w:rPr>
          <w:sz w:val="28"/>
          <w:szCs w:val="28"/>
          <w:shd w:val="clear" w:color="auto" w:fill="FFFFFF"/>
          <w:lang w:val="ru-RU"/>
        </w:rPr>
        <w:t>5</w:t>
      </w:r>
      <w:r w:rsidRPr="003F1C23">
        <w:rPr>
          <w:sz w:val="28"/>
          <w:szCs w:val="28"/>
          <w:shd w:val="clear" w:color="auto" w:fill="FFFFFF"/>
          <w:lang w:val="ru-RU"/>
        </w:rPr>
        <w:t xml:space="preserve">09,6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7</w:t>
      </w:r>
      <w:r w:rsidRPr="00D567BE">
        <w:rPr>
          <w:sz w:val="28"/>
          <w:szCs w:val="28"/>
          <w:shd w:val="clear" w:color="auto" w:fill="FFFFFF"/>
          <w:lang w:val="ru-RU"/>
        </w:rPr>
        <w:t>,</w:t>
      </w:r>
      <w:r w:rsidRPr="003F1C23">
        <w:rPr>
          <w:sz w:val="28"/>
          <w:szCs w:val="28"/>
          <w:shd w:val="clear" w:color="auto" w:fill="FFFFFF"/>
          <w:lang w:val="ru-RU"/>
        </w:rPr>
        <w:t xml:space="preserve">7 </w:t>
      </w:r>
      <w:r w:rsidRPr="003F1C23">
        <w:rPr>
          <w:sz w:val="28"/>
          <w:szCs w:val="28"/>
          <w:lang w:val="ru-RU"/>
        </w:rPr>
        <w:t>мг/</w:t>
      </w:r>
      <w:r w:rsidR="002963FF">
        <w:rPr>
          <w:sz w:val="28"/>
          <w:szCs w:val="28"/>
          <w:lang w:val="ru-RU"/>
        </w:rPr>
        <w:t>сутки</w:t>
      </w:r>
      <w:r w:rsidRPr="003F1C23">
        <w:rPr>
          <w:sz w:val="28"/>
          <w:szCs w:val="28"/>
          <w:shd w:val="clear" w:color="auto" w:fill="FFFFFF"/>
          <w:lang w:val="ru-RU"/>
        </w:rPr>
        <w:t xml:space="preserve">, р=0,002), а у здоровых отмечалась обратная тенденция: обсуждаемый показатель был достоверно больше у жителей низкогорья, чем у обследованных, проживающих в Нарынской области (639,3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6</w:t>
      </w:r>
      <w:r w:rsidRPr="00D567BE">
        <w:rPr>
          <w:sz w:val="28"/>
          <w:szCs w:val="28"/>
          <w:shd w:val="clear" w:color="auto" w:fill="FFFFFF"/>
          <w:lang w:val="ru-RU"/>
        </w:rPr>
        <w:t>,</w:t>
      </w:r>
      <w:r w:rsidRPr="003F1C23">
        <w:rPr>
          <w:sz w:val="28"/>
          <w:szCs w:val="28"/>
          <w:shd w:val="clear" w:color="auto" w:fill="FFFFFF"/>
          <w:lang w:val="ru-RU"/>
        </w:rPr>
        <w:t xml:space="preserve">8 </w:t>
      </w:r>
      <w:r w:rsidRPr="003F1C23">
        <w:rPr>
          <w:sz w:val="28"/>
          <w:szCs w:val="28"/>
          <w:lang w:val="ru-RU"/>
        </w:rPr>
        <w:t>мг/</w:t>
      </w:r>
      <w:r w:rsidR="002963FF">
        <w:rPr>
          <w:sz w:val="28"/>
          <w:szCs w:val="28"/>
          <w:lang w:val="ru-RU"/>
        </w:rPr>
        <w:t>сутки</w:t>
      </w:r>
      <w:r w:rsidRPr="003F1C23">
        <w:rPr>
          <w:sz w:val="28"/>
          <w:szCs w:val="28"/>
          <w:vertAlign w:val="superscript"/>
          <w:lang w:val="ru-RU"/>
        </w:rPr>
        <w:t xml:space="preserve"> </w:t>
      </w:r>
      <w:r w:rsidRPr="003F1C23">
        <w:rPr>
          <w:sz w:val="28"/>
          <w:szCs w:val="28"/>
          <w:lang w:val="ru-RU"/>
        </w:rPr>
        <w:t xml:space="preserve">и </w:t>
      </w:r>
      <w:r w:rsidRPr="003F1C23">
        <w:rPr>
          <w:sz w:val="28"/>
          <w:szCs w:val="28"/>
          <w:shd w:val="clear" w:color="auto" w:fill="FFFFFF"/>
          <w:lang w:val="ru-RU"/>
        </w:rPr>
        <w:t xml:space="preserve">529,4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8</w:t>
      </w:r>
      <w:r w:rsidRPr="00D567BE">
        <w:rPr>
          <w:sz w:val="28"/>
          <w:szCs w:val="28"/>
          <w:shd w:val="clear" w:color="auto" w:fill="FFFFFF"/>
          <w:lang w:val="ru-RU"/>
        </w:rPr>
        <w:t>,8</w:t>
      </w:r>
      <w:r w:rsidRPr="003F1C23">
        <w:rPr>
          <w:sz w:val="28"/>
          <w:szCs w:val="28"/>
          <w:shd w:val="clear" w:color="auto" w:fill="FFFFFF"/>
          <w:lang w:val="ru-RU"/>
        </w:rPr>
        <w:t xml:space="preserve"> </w:t>
      </w:r>
      <w:r w:rsidRPr="003F1C23">
        <w:rPr>
          <w:sz w:val="28"/>
          <w:szCs w:val="28"/>
          <w:lang w:val="ru-RU"/>
        </w:rPr>
        <w:t>мг/</w:t>
      </w:r>
      <w:r w:rsidR="002963FF">
        <w:rPr>
          <w:sz w:val="28"/>
          <w:szCs w:val="28"/>
          <w:lang w:val="ru-RU"/>
        </w:rPr>
        <w:t xml:space="preserve">сутки, </w:t>
      </w:r>
      <w:r w:rsidRPr="003F1C23">
        <w:rPr>
          <w:sz w:val="28"/>
          <w:szCs w:val="28"/>
          <w:lang w:val="ru-RU"/>
        </w:rPr>
        <w:t xml:space="preserve">р=0,000). Нарушения МПК </w:t>
      </w:r>
      <w:r w:rsidRPr="003F1C23">
        <w:rPr>
          <w:color w:val="222222"/>
          <w:sz w:val="28"/>
          <w:szCs w:val="28"/>
          <w:lang w:val="ru-RU"/>
        </w:rPr>
        <w:t xml:space="preserve">у пациентов с ХОБЛ </w:t>
      </w:r>
      <w:r w:rsidRPr="003F1C23">
        <w:rPr>
          <w:color w:val="222222"/>
          <w:sz w:val="28"/>
          <w:szCs w:val="28"/>
        </w:rPr>
        <w:t>I</w:t>
      </w:r>
      <w:r w:rsidRPr="003F1C23">
        <w:rPr>
          <w:color w:val="222222"/>
          <w:sz w:val="28"/>
          <w:szCs w:val="28"/>
          <w:lang w:val="ru-RU"/>
        </w:rPr>
        <w:t xml:space="preserve"> ст. были документированы в 81,5% случаев в подгруппе 1А и в 71,4% - в подгруппе 2А.</w:t>
      </w:r>
      <w:r w:rsidRPr="003F1C23">
        <w:rPr>
          <w:sz w:val="28"/>
          <w:szCs w:val="28"/>
          <w:lang w:val="ru-RU"/>
        </w:rPr>
        <w:t xml:space="preserve"> Нарушения МПК </w:t>
      </w:r>
      <w:r w:rsidRPr="003F1C23">
        <w:rPr>
          <w:color w:val="222222"/>
          <w:sz w:val="28"/>
          <w:szCs w:val="28"/>
          <w:lang w:val="ru-RU"/>
        </w:rPr>
        <w:t xml:space="preserve">у пациентов с ХОБЛ </w:t>
      </w:r>
      <w:r w:rsidRPr="003F1C23">
        <w:rPr>
          <w:color w:val="222222"/>
          <w:sz w:val="28"/>
          <w:szCs w:val="28"/>
        </w:rPr>
        <w:t>II</w:t>
      </w:r>
      <w:r w:rsidRPr="003F1C23">
        <w:rPr>
          <w:color w:val="222222"/>
          <w:sz w:val="28"/>
          <w:szCs w:val="28"/>
          <w:lang w:val="ru-RU"/>
        </w:rPr>
        <w:t xml:space="preserve"> ст. были документированы в 90,2% случаев в подгруппе 1А, что было достоверно чаще в сравнении с показателем подгруппы 2А (75,7%, р&lt;0,05).</w:t>
      </w:r>
      <w:r w:rsidRPr="003F1C23">
        <w:rPr>
          <w:sz w:val="28"/>
          <w:szCs w:val="28"/>
          <w:lang w:val="ru-RU"/>
        </w:rPr>
        <w:t xml:space="preserve"> </w:t>
      </w:r>
      <w:r w:rsidRPr="003F1C23">
        <w:rPr>
          <w:color w:val="222222"/>
          <w:sz w:val="28"/>
          <w:szCs w:val="28"/>
          <w:lang w:val="ru-RU"/>
        </w:rPr>
        <w:t xml:space="preserve">У пациентов с ХОБЛ </w:t>
      </w:r>
      <w:r w:rsidRPr="003F1C23">
        <w:rPr>
          <w:color w:val="222222"/>
          <w:sz w:val="28"/>
          <w:szCs w:val="28"/>
        </w:rPr>
        <w:t>III</w:t>
      </w:r>
      <w:r w:rsidRPr="003F1C23">
        <w:rPr>
          <w:color w:val="222222"/>
          <w:sz w:val="28"/>
          <w:szCs w:val="28"/>
          <w:lang w:val="ru-RU"/>
        </w:rPr>
        <w:t xml:space="preserve"> ст. </w:t>
      </w:r>
      <w:r w:rsidRPr="003F1C23">
        <w:rPr>
          <w:sz w:val="28"/>
          <w:szCs w:val="28"/>
          <w:lang w:val="ru-RU"/>
        </w:rPr>
        <w:t>нарушения МПК</w:t>
      </w:r>
      <w:r w:rsidRPr="003F1C23">
        <w:rPr>
          <w:color w:val="222222"/>
          <w:sz w:val="28"/>
          <w:szCs w:val="28"/>
          <w:lang w:val="ru-RU"/>
        </w:rPr>
        <w:t xml:space="preserve"> были документированы в 87,8% случаев в подгруппе 1А, что было достоверно чаще в сравнении с показателем подгруппы 2А (58,0%, </w:t>
      </w:r>
      <w:r w:rsidR="00933FF7" w:rsidRPr="003F1C23">
        <w:rPr>
          <w:color w:val="222222"/>
          <w:sz w:val="28"/>
          <w:szCs w:val="28"/>
          <w:lang w:val="ru-RU"/>
        </w:rPr>
        <w:t>р &lt;</w:t>
      </w:r>
      <w:r w:rsidRPr="003F1C23">
        <w:rPr>
          <w:color w:val="222222"/>
          <w:sz w:val="28"/>
          <w:szCs w:val="28"/>
          <w:lang w:val="ru-RU"/>
        </w:rPr>
        <w:t xml:space="preserve">0,05). Остеопороз у пациентов с ХОБЛ </w:t>
      </w:r>
      <w:r w:rsidRPr="003F1C23">
        <w:rPr>
          <w:color w:val="222222"/>
          <w:sz w:val="28"/>
          <w:szCs w:val="28"/>
        </w:rPr>
        <w:t>III</w:t>
      </w:r>
      <w:r w:rsidRPr="003F1C23">
        <w:rPr>
          <w:color w:val="222222"/>
          <w:sz w:val="28"/>
          <w:szCs w:val="28"/>
          <w:lang w:val="ru-RU"/>
        </w:rPr>
        <w:t xml:space="preserve"> ст.,</w:t>
      </w:r>
      <w:r w:rsidR="00933FF7">
        <w:rPr>
          <w:color w:val="222222"/>
          <w:sz w:val="28"/>
          <w:szCs w:val="28"/>
          <w:lang w:val="ru-RU"/>
        </w:rPr>
        <w:t xml:space="preserve"> </w:t>
      </w:r>
      <w:r w:rsidRPr="003F1C23">
        <w:rPr>
          <w:color w:val="222222"/>
          <w:sz w:val="28"/>
          <w:szCs w:val="28"/>
          <w:lang w:val="ru-RU"/>
        </w:rPr>
        <w:t>проживающих в условиях высокогорья, был диагностирован в 2,5 раза достоверно чаще (</w:t>
      </w:r>
      <w:proofErr w:type="gramStart"/>
      <w:r w:rsidRPr="003F1C23">
        <w:rPr>
          <w:color w:val="222222"/>
          <w:sz w:val="28"/>
          <w:szCs w:val="28"/>
          <w:lang w:val="ru-RU"/>
        </w:rPr>
        <w:t>р&lt;</w:t>
      </w:r>
      <w:proofErr w:type="gramEnd"/>
      <w:r w:rsidRPr="003F1C23">
        <w:rPr>
          <w:color w:val="222222"/>
          <w:sz w:val="28"/>
          <w:szCs w:val="28"/>
          <w:lang w:val="ru-RU"/>
        </w:rPr>
        <w:t xml:space="preserve">0,05), в сравнении с обследованными из г. Бишкек (62,5% и 25,0%, соответственно). </w:t>
      </w:r>
      <w:r w:rsidRPr="003F1C23">
        <w:rPr>
          <w:sz w:val="28"/>
          <w:szCs w:val="28"/>
          <w:lang w:val="ru-RU"/>
        </w:rPr>
        <w:t xml:space="preserve">Наибольшая частота </w:t>
      </w:r>
      <w:proofErr w:type="spellStart"/>
      <w:r w:rsidRPr="003F1C23">
        <w:rPr>
          <w:sz w:val="28"/>
          <w:szCs w:val="28"/>
          <w:lang w:val="ru-RU"/>
        </w:rPr>
        <w:t>остеопении</w:t>
      </w:r>
      <w:proofErr w:type="spellEnd"/>
      <w:r w:rsidRPr="003F1C23">
        <w:rPr>
          <w:sz w:val="28"/>
          <w:szCs w:val="28"/>
          <w:lang w:val="ru-RU"/>
        </w:rPr>
        <w:t xml:space="preserve"> у пациентов подгруппы 1А (48,1%) документирована при </w:t>
      </w:r>
      <w:r w:rsidRPr="003F1C23">
        <w:rPr>
          <w:color w:val="222222"/>
          <w:sz w:val="28"/>
          <w:szCs w:val="28"/>
        </w:rPr>
        <w:t>I</w:t>
      </w:r>
      <w:r w:rsidRPr="003F1C23">
        <w:rPr>
          <w:color w:val="222222"/>
          <w:sz w:val="28"/>
          <w:szCs w:val="28"/>
          <w:lang w:val="ru-RU"/>
        </w:rPr>
        <w:t xml:space="preserve"> ст.</w:t>
      </w:r>
      <w:r w:rsidRPr="003F1C23">
        <w:rPr>
          <w:sz w:val="28"/>
          <w:szCs w:val="28"/>
          <w:lang w:val="ru-RU"/>
        </w:rPr>
        <w:t xml:space="preserve"> ХОБЛ, в подгруппе 2А – при </w:t>
      </w:r>
      <w:r w:rsidRPr="003F1C23">
        <w:rPr>
          <w:color w:val="222222"/>
          <w:sz w:val="28"/>
          <w:szCs w:val="28"/>
        </w:rPr>
        <w:t>II</w:t>
      </w:r>
      <w:r w:rsidRPr="003F1C23">
        <w:rPr>
          <w:color w:val="222222"/>
          <w:sz w:val="28"/>
          <w:szCs w:val="28"/>
          <w:lang w:val="ru-RU"/>
        </w:rPr>
        <w:t xml:space="preserve"> ст. (43,2%).</w:t>
      </w:r>
      <w:r w:rsidRPr="003F1C23">
        <w:rPr>
          <w:sz w:val="28"/>
          <w:szCs w:val="28"/>
          <w:lang w:val="ru-RU"/>
        </w:rPr>
        <w:t xml:space="preserve"> Обращает внимание резкое достоверное нарастание частоты остеопороза у пациентов Нарынской области с 35,7% при </w:t>
      </w:r>
      <w:r w:rsidRPr="003F1C23">
        <w:rPr>
          <w:color w:val="222222"/>
          <w:sz w:val="28"/>
          <w:szCs w:val="28"/>
        </w:rPr>
        <w:t>I</w:t>
      </w:r>
      <w:r w:rsidRPr="003F1C23">
        <w:rPr>
          <w:color w:val="222222"/>
          <w:sz w:val="28"/>
          <w:szCs w:val="28"/>
          <w:lang w:val="ru-RU"/>
        </w:rPr>
        <w:t xml:space="preserve"> ст. ХОБЛ до 62,5% – при </w:t>
      </w:r>
      <w:r w:rsidRPr="003F1C23">
        <w:rPr>
          <w:color w:val="222222"/>
          <w:sz w:val="28"/>
          <w:szCs w:val="28"/>
        </w:rPr>
        <w:t>III</w:t>
      </w:r>
      <w:r w:rsidRPr="003F1C23">
        <w:rPr>
          <w:color w:val="222222"/>
          <w:sz w:val="28"/>
          <w:szCs w:val="28"/>
          <w:lang w:val="ru-RU"/>
        </w:rPr>
        <w:t xml:space="preserve"> стадии обсуждаемой патологии дыхательной системы. При этом в подгруппе 2А отмечалась обратная тенденция – снижение данного показателя с 33,3% при </w:t>
      </w:r>
      <w:r w:rsidRPr="003F1C23">
        <w:rPr>
          <w:color w:val="222222"/>
          <w:sz w:val="28"/>
          <w:szCs w:val="28"/>
        </w:rPr>
        <w:t>I</w:t>
      </w:r>
      <w:r w:rsidRPr="003F1C23">
        <w:rPr>
          <w:color w:val="222222"/>
          <w:sz w:val="28"/>
          <w:szCs w:val="28"/>
          <w:lang w:val="ru-RU"/>
        </w:rPr>
        <w:t xml:space="preserve"> ст. до 25,0% при </w:t>
      </w:r>
      <w:r w:rsidRPr="003F1C23">
        <w:rPr>
          <w:color w:val="222222"/>
          <w:sz w:val="28"/>
          <w:szCs w:val="28"/>
        </w:rPr>
        <w:t>II</w:t>
      </w:r>
      <w:r w:rsidRPr="003F1C23">
        <w:rPr>
          <w:color w:val="222222"/>
          <w:sz w:val="28"/>
          <w:szCs w:val="28"/>
          <w:lang w:val="ru-RU"/>
        </w:rPr>
        <w:t xml:space="preserve"> ст. ХОБЛ. </w:t>
      </w:r>
      <w:r w:rsidRPr="00DD44BC">
        <w:rPr>
          <w:sz w:val="28"/>
          <w:szCs w:val="28"/>
          <w:highlight w:val="yellow"/>
          <w:lang w:val="ru-RU"/>
        </w:rPr>
        <w:t>У пациентов подгруппы 2А достоверно чаще (</w:t>
      </w:r>
      <w:proofErr w:type="gramStart"/>
      <w:r w:rsidRPr="00DD44BC">
        <w:rPr>
          <w:sz w:val="28"/>
          <w:szCs w:val="28"/>
          <w:highlight w:val="yellow"/>
          <w:lang w:val="ru-RU"/>
        </w:rPr>
        <w:t>р&lt;</w:t>
      </w:r>
      <w:proofErr w:type="gramEnd"/>
      <w:r w:rsidRPr="00DD44BC">
        <w:rPr>
          <w:sz w:val="28"/>
          <w:szCs w:val="28"/>
          <w:highlight w:val="yellow"/>
          <w:lang w:val="ru-RU"/>
        </w:rPr>
        <w:t xml:space="preserve">0,05), в сравнении с показателями подгруппы 1А были выявлены такие предикторы нарушения МПК, как гиподинамия (46,0% и 29,1%, соответственно), и </w:t>
      </w:r>
      <w:proofErr w:type="spellStart"/>
      <w:r w:rsidRPr="00DD44BC">
        <w:rPr>
          <w:sz w:val="28"/>
          <w:szCs w:val="28"/>
          <w:highlight w:val="yellow"/>
          <w:lang w:val="ru-RU"/>
        </w:rPr>
        <w:t>гипоинсоляция</w:t>
      </w:r>
      <w:proofErr w:type="spellEnd"/>
      <w:r w:rsidRPr="00DD44BC">
        <w:rPr>
          <w:sz w:val="28"/>
          <w:szCs w:val="28"/>
          <w:highlight w:val="yellow"/>
          <w:lang w:val="ru-RU"/>
        </w:rPr>
        <w:t xml:space="preserve"> (41,0% и 5,8%, соответственно).</w:t>
      </w:r>
      <w:r w:rsidRPr="003F1C23">
        <w:rPr>
          <w:sz w:val="28"/>
          <w:szCs w:val="28"/>
          <w:lang w:val="ru-RU"/>
        </w:rPr>
        <w:t xml:space="preserve"> Было доказано, что наличие ХОБЛ и прием ГКС являются факторами снижения МПК</w:t>
      </w:r>
      <w:r w:rsidR="0082501C">
        <w:rPr>
          <w:sz w:val="28"/>
          <w:szCs w:val="28"/>
          <w:lang w:val="ru-RU"/>
        </w:rPr>
        <w:t xml:space="preserve"> </w:t>
      </w:r>
      <w:r w:rsidRPr="003F1C23">
        <w:rPr>
          <w:sz w:val="28"/>
          <w:szCs w:val="28"/>
          <w:lang w:val="ru-RU"/>
        </w:rPr>
        <w:t>(коэффициент В 1,45 и 0,445, соответственно).</w:t>
      </w:r>
    </w:p>
    <w:p w14:paraId="7C44CD5E" w14:textId="77777777" w:rsidR="00F07BA6" w:rsidRPr="003F1C23" w:rsidRDefault="00F07BA6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</w:p>
    <w:p w14:paraId="7687774C" w14:textId="454E4B31" w:rsidR="00F07BA6" w:rsidRPr="003F1C23" w:rsidRDefault="00F07BA6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b/>
          <w:bCs/>
          <w:sz w:val="28"/>
          <w:szCs w:val="28"/>
          <w:lang w:val="ru-RU"/>
        </w:rPr>
      </w:pPr>
      <w:r w:rsidRPr="003F1C23">
        <w:rPr>
          <w:b/>
          <w:bCs/>
          <w:sz w:val="28"/>
          <w:szCs w:val="28"/>
          <w:lang w:val="ru-RU"/>
        </w:rPr>
        <w:lastRenderedPageBreak/>
        <w:t xml:space="preserve">4.3. Оценка эффективности образовательной программы обучения больных ХОБЛ </w:t>
      </w:r>
      <w:r w:rsidR="0082501C">
        <w:rPr>
          <w:b/>
          <w:bCs/>
          <w:sz w:val="28"/>
          <w:szCs w:val="28"/>
          <w:lang w:val="ru-RU"/>
        </w:rPr>
        <w:t>в</w:t>
      </w:r>
      <w:r w:rsidRPr="003F1C23">
        <w:rPr>
          <w:b/>
          <w:bCs/>
          <w:sz w:val="28"/>
          <w:szCs w:val="28"/>
          <w:lang w:val="ru-RU"/>
        </w:rPr>
        <w:t xml:space="preserve"> сочетани</w:t>
      </w:r>
      <w:r w:rsidR="0082501C">
        <w:rPr>
          <w:b/>
          <w:bCs/>
          <w:sz w:val="28"/>
          <w:szCs w:val="28"/>
          <w:lang w:val="ru-RU"/>
        </w:rPr>
        <w:t>и с</w:t>
      </w:r>
      <w:r w:rsidRPr="003F1C23">
        <w:rPr>
          <w:b/>
          <w:bCs/>
          <w:sz w:val="28"/>
          <w:szCs w:val="28"/>
          <w:lang w:val="ru-RU"/>
        </w:rPr>
        <w:t xml:space="preserve"> остеопороз</w:t>
      </w:r>
      <w:r w:rsidR="0082501C">
        <w:rPr>
          <w:b/>
          <w:bCs/>
          <w:sz w:val="28"/>
          <w:szCs w:val="28"/>
          <w:lang w:val="ru-RU"/>
        </w:rPr>
        <w:t>ом</w:t>
      </w:r>
      <w:r w:rsidRPr="003F1C23">
        <w:rPr>
          <w:b/>
          <w:bCs/>
          <w:sz w:val="28"/>
          <w:szCs w:val="28"/>
          <w:lang w:val="ru-RU"/>
        </w:rPr>
        <w:t xml:space="preserve">.  </w:t>
      </w:r>
    </w:p>
    <w:p w14:paraId="431000B4" w14:textId="09BF36E2" w:rsidR="00FF3D13" w:rsidRPr="00FF3D13" w:rsidRDefault="00F07BA6" w:rsidP="003B7E47">
      <w:pPr>
        <w:pStyle w:val="text"/>
        <w:spacing w:before="0" w:line="360" w:lineRule="auto"/>
        <w:jc w:val="both"/>
        <w:rPr>
          <w:sz w:val="28"/>
          <w:szCs w:val="28"/>
          <w:lang w:val="ru-RU"/>
        </w:rPr>
      </w:pPr>
      <w:r w:rsidRPr="003F1C23">
        <w:rPr>
          <w:sz w:val="28"/>
          <w:szCs w:val="28"/>
          <w:lang w:val="ru-RU"/>
        </w:rPr>
        <w:t>На заключительном этапе нашего исследования мы провели оценку образовательной программы у 53 больных ХОБЛ с сочетанием остеопороза. Основную группу составили 30 пациентов, которые посещали школу здоровья «</w:t>
      </w:r>
      <w:r w:rsidR="00FF3D13">
        <w:rPr>
          <w:sz w:val="28"/>
          <w:szCs w:val="28"/>
          <w:lang w:val="ru-RU"/>
        </w:rPr>
        <w:t>Активное долголетие</w:t>
      </w:r>
      <w:r w:rsidRPr="003F1C23">
        <w:rPr>
          <w:sz w:val="28"/>
          <w:szCs w:val="28"/>
          <w:lang w:val="ru-RU"/>
        </w:rPr>
        <w:t>», группу контроля – 26 больных без обучения.</w:t>
      </w:r>
      <w:r w:rsidR="00FF3D13">
        <w:rPr>
          <w:sz w:val="28"/>
          <w:szCs w:val="28"/>
          <w:lang w:val="ru-RU"/>
        </w:rPr>
        <w:t xml:space="preserve"> </w:t>
      </w:r>
      <w:r w:rsidR="00FF3D13" w:rsidRPr="00FF3D13">
        <w:rPr>
          <w:sz w:val="28"/>
          <w:szCs w:val="28"/>
          <w:lang w:val="ru-RU"/>
        </w:rPr>
        <w:t>Занятия проводились как в групповой (группа от 2 до 4 человек), так и индивидуальной форме обучения, 3 раза в неделю по 30 минут</w:t>
      </w:r>
      <w:r w:rsidR="00FF3D13">
        <w:rPr>
          <w:sz w:val="28"/>
          <w:szCs w:val="28"/>
          <w:lang w:val="ru-RU"/>
        </w:rPr>
        <w:t xml:space="preserve">. Повторное исследование в обеих группах было проведено через 6 месяцев. </w:t>
      </w:r>
    </w:p>
    <w:p w14:paraId="6AFA8573" w14:textId="57F7D208" w:rsidR="00F07BA6" w:rsidRDefault="00F07BA6" w:rsidP="00293BF0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</w:p>
    <w:p w14:paraId="187B2318" w14:textId="5F6BE416" w:rsidR="00FF3D13" w:rsidRPr="003F1C23" w:rsidRDefault="00FF3D13" w:rsidP="00293BF0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491A1182" wp14:editId="081E8930">
            <wp:extent cx="3794304" cy="3536302"/>
            <wp:effectExtent l="0" t="0" r="0" b="7620"/>
            <wp:docPr id="20" name="Рисунок 20">
              <a:extLst xmlns:a="http://schemas.openxmlformats.org/drawingml/2006/main">
                <a:ext uri="{FF2B5EF4-FFF2-40B4-BE49-F238E27FC236}">
                  <a16:creationId xmlns:a16="http://schemas.microsoft.com/office/drawing/2014/main" id="{87F11434-BB20-668C-43A6-89B66DEB4DE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87F11434-BB20-668C-43A6-89B66DEB4DE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94304" cy="353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7AEC" w14:textId="3AB1E399" w:rsidR="00F07BA6" w:rsidRPr="003F1C23" w:rsidRDefault="00F07BA6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3F1C23">
        <w:rPr>
          <w:sz w:val="28"/>
          <w:szCs w:val="28"/>
          <w:lang w:val="ru-RU"/>
        </w:rPr>
        <w:t>Эффективность обучения оценивалась через 6 месяцев по нескольким параметрам: выраженность симптомов ХОБЛ, интенсивность боли, минеральная плотность кост</w:t>
      </w:r>
      <w:r w:rsidR="003B7E47">
        <w:rPr>
          <w:sz w:val="28"/>
          <w:szCs w:val="28"/>
          <w:lang w:val="ru-RU"/>
        </w:rPr>
        <w:t xml:space="preserve">и </w:t>
      </w:r>
      <w:r w:rsidRPr="003F1C23">
        <w:rPr>
          <w:sz w:val="28"/>
          <w:szCs w:val="28"/>
          <w:lang w:val="ru-RU"/>
        </w:rPr>
        <w:t>(МПК), качество жизни, число обострений за период наблюдения. </w:t>
      </w:r>
    </w:p>
    <w:p w14:paraId="37A79D0A" w14:textId="0311526E" w:rsidR="00F07BA6" w:rsidRPr="00CB1163" w:rsidRDefault="00F07BA6" w:rsidP="00CB116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3F1C23">
        <w:rPr>
          <w:sz w:val="28"/>
          <w:szCs w:val="28"/>
          <w:lang w:val="ru-RU"/>
        </w:rPr>
        <w:lastRenderedPageBreak/>
        <w:t xml:space="preserve">Через 6 месяцев у пациентов после обучения (основная группа) было констатировано достоверное увеличение значения ОФВ1 с 73,4 ± 4,1% до 82,7±6,1%, и соотношения ОФВ1/ФЖЕЛ (индекс </w:t>
      </w:r>
      <w:proofErr w:type="spellStart"/>
      <w:r w:rsidRPr="003F1C23">
        <w:rPr>
          <w:sz w:val="28"/>
          <w:szCs w:val="28"/>
          <w:lang w:val="ru-RU"/>
        </w:rPr>
        <w:t>Тиффно</w:t>
      </w:r>
      <w:proofErr w:type="spellEnd"/>
      <w:r w:rsidRPr="003F1C23">
        <w:rPr>
          <w:sz w:val="28"/>
          <w:szCs w:val="28"/>
          <w:lang w:val="ru-RU"/>
        </w:rPr>
        <w:t>) с 66,5 ± 6,5% до 85,2 ± 2,5 % от должных величин (</w:t>
      </w:r>
      <w:proofErr w:type="gramStart"/>
      <w:r w:rsidRPr="003F1C23">
        <w:rPr>
          <w:sz w:val="28"/>
          <w:szCs w:val="28"/>
          <w:lang w:val="ru-RU"/>
        </w:rPr>
        <w:t>p&lt;</w:t>
      </w:r>
      <w:proofErr w:type="gramEnd"/>
      <w:r w:rsidRPr="003F1C23">
        <w:rPr>
          <w:sz w:val="28"/>
          <w:szCs w:val="28"/>
          <w:lang w:val="ru-RU"/>
        </w:rPr>
        <w:t xml:space="preserve">0,05), когда в контроле отмечалась отрицательная динамика обсуждаемых показателей, что представлено на рис.  4.11. </w:t>
      </w:r>
    </w:p>
    <w:p w14:paraId="3440676B" w14:textId="45127E0E" w:rsidR="00F07BA6" w:rsidRPr="00BC2D4C" w:rsidRDefault="00F07BA6" w:rsidP="003F1C23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D3D8941" w14:textId="77777777" w:rsidR="009036D3" w:rsidRDefault="009036D3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</w:p>
    <w:p w14:paraId="5313AF46" w14:textId="77777777" w:rsidR="009036D3" w:rsidRDefault="009036D3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</w:p>
    <w:p w14:paraId="25CC4518" w14:textId="13F8530D" w:rsidR="00F07BA6" w:rsidRPr="003F1C23" w:rsidRDefault="009036D3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896CE79" wp14:editId="0C7BCD01">
            <wp:extent cx="4632960" cy="3082290"/>
            <wp:effectExtent l="0" t="0" r="15240" b="3810"/>
            <wp:docPr id="34" name="Диаграмма 34">
              <a:extLst xmlns:a="http://schemas.openxmlformats.org/drawingml/2006/main">
                <a:ext uri="{FF2B5EF4-FFF2-40B4-BE49-F238E27FC236}">
                  <a16:creationId xmlns:a16="http://schemas.microsoft.com/office/drawing/2014/main" id="{FF17D6A6-B12A-453F-8112-727D3ECBFD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 w:rsidR="00F07BA6" w:rsidRPr="003F1C23">
        <w:rPr>
          <w:sz w:val="28"/>
          <w:szCs w:val="28"/>
          <w:lang w:val="ru-RU"/>
        </w:rPr>
        <w:t>Рисунок 4.11. Показатели ФВД у обследованных до и после обучения.</w:t>
      </w:r>
    </w:p>
    <w:p w14:paraId="4B20D702" w14:textId="7BAE93D8" w:rsidR="00293BF0" w:rsidRDefault="00F07BA6" w:rsidP="00BC2D4C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3F1C23">
        <w:rPr>
          <w:sz w:val="28"/>
          <w:szCs w:val="28"/>
          <w:lang w:val="ru-RU"/>
        </w:rPr>
        <w:t>В табл. 4.5 отображены значения клинико-функциональных показателей обследованных групп сравнения до и после проведенного обучения.</w:t>
      </w:r>
    </w:p>
    <w:p w14:paraId="080E1DF8" w14:textId="77777777" w:rsidR="00293BF0" w:rsidRPr="003F1C23" w:rsidRDefault="00293BF0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</w:p>
    <w:p w14:paraId="57C55D58" w14:textId="77777777" w:rsidR="00F07BA6" w:rsidRPr="003F1C23" w:rsidRDefault="00F07BA6" w:rsidP="003F1C2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Таблица 4.5 </w:t>
      </w:r>
    </w:p>
    <w:p w14:paraId="499AE8D6" w14:textId="77777777" w:rsidR="00F07BA6" w:rsidRPr="003F1C23" w:rsidRDefault="00F07BA6" w:rsidP="003F1C23">
      <w:pPr>
        <w:pStyle w:val="af0"/>
        <w:keepNext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</w:pPr>
      <w:r w:rsidRPr="003F1C2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  <w:t>Клинико-функциональные показатели у обследованных пациентов в группах сравнения до и после обучения.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417"/>
        <w:gridCol w:w="992"/>
        <w:gridCol w:w="1418"/>
        <w:gridCol w:w="1417"/>
        <w:gridCol w:w="993"/>
      </w:tblGrid>
      <w:tr w:rsidR="00F07BA6" w:rsidRPr="003F1C23" w14:paraId="48A3092E" w14:textId="77777777" w:rsidTr="00293BF0">
        <w:tc>
          <w:tcPr>
            <w:tcW w:w="1838" w:type="dxa"/>
            <w:vMerge w:val="restart"/>
          </w:tcPr>
          <w:p w14:paraId="56E33AD9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3827" w:type="dxa"/>
            <w:gridSpan w:val="3"/>
          </w:tcPr>
          <w:p w14:paraId="66558041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Основная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(n=30)</w:t>
            </w:r>
          </w:p>
        </w:tc>
        <w:tc>
          <w:tcPr>
            <w:tcW w:w="3828" w:type="dxa"/>
            <w:gridSpan w:val="3"/>
          </w:tcPr>
          <w:p w14:paraId="79262D41" w14:textId="0C44D9CB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Контрольная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(n=2</w:t>
            </w:r>
            <w:r w:rsidR="003B7E4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</w:t>
            </w:r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293BF0" w:rsidRPr="003F1C23" w14:paraId="752AB1F4" w14:textId="77777777" w:rsidTr="00293BF0">
        <w:tc>
          <w:tcPr>
            <w:tcW w:w="1838" w:type="dxa"/>
            <w:vMerge/>
          </w:tcPr>
          <w:p w14:paraId="31A3F936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A9C5BBD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Исходно</w:t>
            </w:r>
            <w:proofErr w:type="spellEnd"/>
          </w:p>
        </w:tc>
        <w:tc>
          <w:tcPr>
            <w:tcW w:w="1417" w:type="dxa"/>
          </w:tcPr>
          <w:p w14:paraId="5B785AAB" w14:textId="77777777" w:rsidR="00F07BA6" w:rsidRPr="003F1C23" w:rsidRDefault="00F07BA6" w:rsidP="00293BF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через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 </w:t>
            </w: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333B3973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p</w:t>
            </w:r>
          </w:p>
        </w:tc>
        <w:tc>
          <w:tcPr>
            <w:tcW w:w="1418" w:type="dxa"/>
          </w:tcPr>
          <w:p w14:paraId="0217B6C4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Исходно</w:t>
            </w:r>
            <w:proofErr w:type="spellEnd"/>
          </w:p>
        </w:tc>
        <w:tc>
          <w:tcPr>
            <w:tcW w:w="1417" w:type="dxa"/>
          </w:tcPr>
          <w:p w14:paraId="62CB2357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через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 </w:t>
            </w: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14:paraId="2617ABE8" w14:textId="17629120" w:rsidR="00F07BA6" w:rsidRPr="003F1C23" w:rsidRDefault="001E12D3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P</w:t>
            </w:r>
          </w:p>
        </w:tc>
      </w:tr>
      <w:tr w:rsidR="00293BF0" w:rsidRPr="003F1C23" w14:paraId="74C2C3F5" w14:textId="77777777" w:rsidTr="00293BF0">
        <w:tc>
          <w:tcPr>
            <w:tcW w:w="1838" w:type="dxa"/>
          </w:tcPr>
          <w:p w14:paraId="01F9D335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</w:t>
            </w:r>
            <w:proofErr w:type="spellEnd"/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CAT (</w:t>
            </w:r>
            <w:proofErr w:type="spellStart"/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баллы</w:t>
            </w:r>
            <w:proofErr w:type="spellEnd"/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14:paraId="68284B94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13,7±8,0 </w:t>
            </w:r>
          </w:p>
        </w:tc>
        <w:tc>
          <w:tcPr>
            <w:tcW w:w="1417" w:type="dxa"/>
          </w:tcPr>
          <w:p w14:paraId="6CE856DD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9,6±1,2</w:t>
            </w:r>
          </w:p>
        </w:tc>
        <w:tc>
          <w:tcPr>
            <w:tcW w:w="992" w:type="dxa"/>
          </w:tcPr>
          <w:p w14:paraId="285954EC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&lt;0,05</w:t>
            </w:r>
          </w:p>
        </w:tc>
        <w:tc>
          <w:tcPr>
            <w:tcW w:w="1418" w:type="dxa"/>
          </w:tcPr>
          <w:p w14:paraId="061BA64C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12,3±7,3</w:t>
            </w:r>
          </w:p>
        </w:tc>
        <w:tc>
          <w:tcPr>
            <w:tcW w:w="1417" w:type="dxa"/>
          </w:tcPr>
          <w:p w14:paraId="6DC76CCD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10,6±8,4</w:t>
            </w:r>
          </w:p>
        </w:tc>
        <w:tc>
          <w:tcPr>
            <w:tcW w:w="993" w:type="dxa"/>
          </w:tcPr>
          <w:p w14:paraId="16A5E159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&gt;0,05</w:t>
            </w:r>
          </w:p>
        </w:tc>
      </w:tr>
      <w:tr w:rsidR="00293BF0" w:rsidRPr="003F1C23" w14:paraId="7C220516" w14:textId="77777777" w:rsidTr="00293BF0">
        <w:tc>
          <w:tcPr>
            <w:tcW w:w="1838" w:type="dxa"/>
          </w:tcPr>
          <w:p w14:paraId="6EE489C8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Шкала</w:t>
            </w:r>
            <w:proofErr w:type="spellEnd"/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mMRC</w:t>
            </w:r>
            <w:proofErr w:type="spellEnd"/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баллы</w:t>
            </w:r>
            <w:proofErr w:type="spellEnd"/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14:paraId="5086C08E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2,5±0,3</w:t>
            </w:r>
          </w:p>
        </w:tc>
        <w:tc>
          <w:tcPr>
            <w:tcW w:w="1417" w:type="dxa"/>
          </w:tcPr>
          <w:p w14:paraId="5C95EE03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0,1±0,3</w:t>
            </w:r>
          </w:p>
        </w:tc>
        <w:tc>
          <w:tcPr>
            <w:tcW w:w="992" w:type="dxa"/>
          </w:tcPr>
          <w:p w14:paraId="7ED8CE8A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&gt;0,05</w:t>
            </w:r>
          </w:p>
        </w:tc>
        <w:tc>
          <w:tcPr>
            <w:tcW w:w="1418" w:type="dxa"/>
          </w:tcPr>
          <w:p w14:paraId="5E788216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2,6±0,8</w:t>
            </w:r>
          </w:p>
        </w:tc>
        <w:tc>
          <w:tcPr>
            <w:tcW w:w="1417" w:type="dxa"/>
          </w:tcPr>
          <w:p w14:paraId="50236CDE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2,2±0,2</w:t>
            </w:r>
          </w:p>
        </w:tc>
        <w:tc>
          <w:tcPr>
            <w:tcW w:w="993" w:type="dxa"/>
          </w:tcPr>
          <w:p w14:paraId="7A14698B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&gt;0,05</w:t>
            </w:r>
          </w:p>
        </w:tc>
      </w:tr>
      <w:tr w:rsidR="00293BF0" w:rsidRPr="003F1C23" w14:paraId="63A29437" w14:textId="77777777" w:rsidTr="00293BF0">
        <w:tc>
          <w:tcPr>
            <w:tcW w:w="1838" w:type="dxa"/>
          </w:tcPr>
          <w:p w14:paraId="402A061E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Число обострений ХОБЛ за 6 мес.</w:t>
            </w:r>
          </w:p>
        </w:tc>
        <w:tc>
          <w:tcPr>
            <w:tcW w:w="1418" w:type="dxa"/>
          </w:tcPr>
          <w:p w14:paraId="273980BF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1,24±0,21</w:t>
            </w:r>
          </w:p>
        </w:tc>
        <w:tc>
          <w:tcPr>
            <w:tcW w:w="1417" w:type="dxa"/>
          </w:tcPr>
          <w:p w14:paraId="640CDCAD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0,68±0,13</w:t>
            </w:r>
          </w:p>
        </w:tc>
        <w:tc>
          <w:tcPr>
            <w:tcW w:w="992" w:type="dxa"/>
          </w:tcPr>
          <w:p w14:paraId="5C7AC904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&lt;0,05</w:t>
            </w:r>
          </w:p>
        </w:tc>
        <w:tc>
          <w:tcPr>
            <w:tcW w:w="1418" w:type="dxa"/>
          </w:tcPr>
          <w:p w14:paraId="6D7E7511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1,00±0,13</w:t>
            </w:r>
          </w:p>
        </w:tc>
        <w:tc>
          <w:tcPr>
            <w:tcW w:w="1417" w:type="dxa"/>
          </w:tcPr>
          <w:p w14:paraId="275E0C7B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1,28±0,16</w:t>
            </w:r>
          </w:p>
        </w:tc>
        <w:tc>
          <w:tcPr>
            <w:tcW w:w="993" w:type="dxa"/>
          </w:tcPr>
          <w:p w14:paraId="5E119589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&gt;0,05</w:t>
            </w:r>
          </w:p>
        </w:tc>
      </w:tr>
      <w:tr w:rsidR="00293BF0" w:rsidRPr="003F1C23" w14:paraId="5EF57B06" w14:textId="77777777" w:rsidTr="00293BF0">
        <w:tc>
          <w:tcPr>
            <w:tcW w:w="1838" w:type="dxa"/>
            <w:tcBorders>
              <w:bottom w:val="single" w:sz="4" w:space="0" w:color="000000" w:themeColor="text1"/>
            </w:tcBorders>
          </w:tcPr>
          <w:p w14:paraId="6F1CEDF3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SF-36 PCS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43E179AA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39,3±1,7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</w:tcPr>
          <w:p w14:paraId="3C05484C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50,4±1,2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31B367C6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&lt;0,05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4AA0DA71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41,8±1,7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</w:tcPr>
          <w:p w14:paraId="17E8EDC8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44,8±1,4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5DF6C521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&gt;0,05</w:t>
            </w:r>
          </w:p>
        </w:tc>
      </w:tr>
      <w:tr w:rsidR="00293BF0" w:rsidRPr="003F1C23" w14:paraId="789EC646" w14:textId="77777777" w:rsidTr="00293BF0">
        <w:tc>
          <w:tcPr>
            <w:tcW w:w="1838" w:type="dxa"/>
          </w:tcPr>
          <w:p w14:paraId="0A7D6E93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SF-36 MCS</w:t>
            </w:r>
          </w:p>
        </w:tc>
        <w:tc>
          <w:tcPr>
            <w:tcW w:w="1418" w:type="dxa"/>
          </w:tcPr>
          <w:p w14:paraId="0907A545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40,9±2,1</w:t>
            </w:r>
          </w:p>
        </w:tc>
        <w:tc>
          <w:tcPr>
            <w:tcW w:w="1417" w:type="dxa"/>
          </w:tcPr>
          <w:p w14:paraId="055BED76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54,1±1,2</w:t>
            </w:r>
          </w:p>
        </w:tc>
        <w:tc>
          <w:tcPr>
            <w:tcW w:w="992" w:type="dxa"/>
          </w:tcPr>
          <w:p w14:paraId="32B16D7B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&lt;0,05</w:t>
            </w:r>
          </w:p>
        </w:tc>
        <w:tc>
          <w:tcPr>
            <w:tcW w:w="1418" w:type="dxa"/>
          </w:tcPr>
          <w:p w14:paraId="5BC1E891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42,1±1,3</w:t>
            </w:r>
          </w:p>
        </w:tc>
        <w:tc>
          <w:tcPr>
            <w:tcW w:w="1417" w:type="dxa"/>
          </w:tcPr>
          <w:p w14:paraId="3903D732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42,4±1,2</w:t>
            </w:r>
          </w:p>
        </w:tc>
        <w:tc>
          <w:tcPr>
            <w:tcW w:w="993" w:type="dxa"/>
          </w:tcPr>
          <w:p w14:paraId="63636ECE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&gt;0,05</w:t>
            </w:r>
          </w:p>
        </w:tc>
      </w:tr>
      <w:tr w:rsidR="00293BF0" w:rsidRPr="003F1C23" w14:paraId="066DC6A5" w14:textId="77777777" w:rsidTr="00293BF0">
        <w:tc>
          <w:tcPr>
            <w:tcW w:w="1838" w:type="dxa"/>
            <w:tcBorders>
              <w:bottom w:val="single" w:sz="4" w:space="0" w:color="auto"/>
            </w:tcBorders>
          </w:tcPr>
          <w:p w14:paraId="7E296BC7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ВАШ, </w:t>
            </w:r>
            <w:proofErr w:type="spellStart"/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618B758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78,8±6,5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D3E5CCC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29,6±1,4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C7ACFEE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&lt;0,05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E87C4CA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76,4±3,4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9953F70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35,3±1,6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AFA585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&lt;0,05</w:t>
            </w:r>
          </w:p>
        </w:tc>
      </w:tr>
    </w:tbl>
    <w:p w14:paraId="3C6A6E00" w14:textId="77777777" w:rsidR="00F07BA6" w:rsidRPr="003F1C23" w:rsidRDefault="00F07BA6" w:rsidP="003F1C2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Примечание: 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 – достоверность различий между группами сравнения.</w:t>
      </w:r>
    </w:p>
    <w:p w14:paraId="5A0AC978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У пациентов основной группы через 6 мес. после проведенного обучения было установлено достоверное (</w:t>
      </w:r>
      <w:proofErr w:type="gram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снижение значения теста САТ (с 13,7 ± 8,0 б. до 9,6 ± 1,2 б.), показателя шкалы </w:t>
      </w:r>
      <w:proofErr w:type="spell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mMRC</w:t>
      </w:r>
      <w:proofErr w:type="spell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(с 2,5 ± 0,3 б. до 0,1 ± 0,3 б.), числа обострений ХОБЛ с (1,24 до 0,68). Также у пациентов этой группы было документировано достоверное (</w:t>
      </w:r>
      <w:proofErr w:type="gram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0,05)  увеличение значений физического компонента здоровья по опроснику SF-36 (с 39,3 ± 1,7 до 50,4 ± 1,2) и психологического (с 40,9 ± 2,1 до 54,1±1,2). В группе контроля достоверности различий за период наблюдения по вышеуказанным параметрам доказано не было.</w:t>
      </w:r>
    </w:p>
    <w:p w14:paraId="6ADFE7C5" w14:textId="751BB2CD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основной группе было выявлено достоверное </w:t>
      </w:r>
      <w:r w:rsidR="0082501C"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увеличение Т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-критерия с -2,73 ± 1,8 до -1,81 ± 1,17 в дистальной области предплечья, а также в области пяточной кости с -2,54 ± 1,2 до -1,69 ± 0,99 SD (</w:t>
      </w:r>
      <w:proofErr w:type="gram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p&lt;</w:t>
      </w:r>
      <w:proofErr w:type="gram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до значений </w:t>
      </w:r>
      <w:proofErr w:type="spell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(рис. 4.12). В группе контроля достоверности различий исходных значений и после периода наблюдения достигнуто не было.</w:t>
      </w:r>
    </w:p>
    <w:p w14:paraId="2ACB4EFA" w14:textId="2135F382" w:rsidR="00F07BA6" w:rsidRPr="00B43C90" w:rsidRDefault="00F07BA6" w:rsidP="003F1C23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4A1A190" w14:textId="7974FCCB" w:rsidR="00F07BA6" w:rsidRPr="003F1C23" w:rsidRDefault="003501E7" w:rsidP="003F1C23">
      <w:pPr>
        <w:pStyle w:val="af0"/>
        <w:spacing w:after="0" w:line="360" w:lineRule="auto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812E6DE" wp14:editId="282F9483">
            <wp:extent cx="5753100" cy="3489960"/>
            <wp:effectExtent l="0" t="0" r="0" b="15240"/>
            <wp:docPr id="39" name="Диаграмма 39">
              <a:extLst xmlns:a="http://schemas.openxmlformats.org/drawingml/2006/main">
                <a:ext uri="{FF2B5EF4-FFF2-40B4-BE49-F238E27FC236}">
                  <a16:creationId xmlns:a16="http://schemas.microsoft.com/office/drawing/2014/main" id="{1E30459F-BBA9-470D-82BB-053C0D38FB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  <w:r w:rsidR="00F07BA6" w:rsidRPr="003F1C2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Рисунок 4.12. Показатели минеральной плотности кост</w:t>
      </w:r>
      <w:r w:rsidR="0082501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и</w:t>
      </w:r>
      <w:r w:rsidR="00F07BA6" w:rsidRPr="003F1C2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F07BA6" w:rsidRPr="003F1C23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eastAsia="ru-RU"/>
        </w:rPr>
        <w:t>у обследованных до и после обучения.</w:t>
      </w:r>
    </w:p>
    <w:p w14:paraId="57BFFBDC" w14:textId="24773BFC" w:rsidR="00F07BA6" w:rsidRDefault="00F07BA6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3F1C23">
        <w:rPr>
          <w:sz w:val="28"/>
          <w:szCs w:val="28"/>
          <w:lang w:val="ru-RU"/>
        </w:rPr>
        <w:t>В табл. 4.6 отображены показатели приверженности приему препаратов кальция и витамина D среди обследованных групп сравнения до и после проведенного обучения.</w:t>
      </w:r>
    </w:p>
    <w:p w14:paraId="0D44F995" w14:textId="2A278419" w:rsidR="00293BF0" w:rsidRDefault="00293BF0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</w:p>
    <w:p w14:paraId="7B2E0BFF" w14:textId="4DED871D" w:rsidR="00F07BA6" w:rsidRPr="003F1C23" w:rsidRDefault="003501E7" w:rsidP="003501E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                                                                                                          </w:t>
      </w:r>
      <w:r w:rsidR="00F07BA6" w:rsidRPr="003F1C2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Таблица 4.6 </w:t>
      </w:r>
    </w:p>
    <w:p w14:paraId="308F371D" w14:textId="471819C5" w:rsidR="00F07BA6" w:rsidRPr="003F1C23" w:rsidRDefault="00F07BA6" w:rsidP="003F1C23">
      <w:pPr>
        <w:pStyle w:val="af0"/>
        <w:keepNext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</w:pPr>
      <w:r w:rsidRPr="003F1C2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  <w:t xml:space="preserve">Показатели </w:t>
      </w:r>
      <w:proofErr w:type="spellStart"/>
      <w:r w:rsidR="00CC5E92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  <w:t>комплаентности</w:t>
      </w:r>
      <w:proofErr w:type="spellEnd"/>
      <w:r w:rsidRPr="003F1C2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  <w:t xml:space="preserve"> прием</w:t>
      </w:r>
      <w:r w:rsidR="00CC5E92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  <w:t>а</w:t>
      </w:r>
      <w:r w:rsidRPr="003F1C2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  <w:t xml:space="preserve"> препаратов кальция и витамина D среди обследованных пациентов в группах сравнения до и после обучения</w:t>
      </w:r>
    </w:p>
    <w:tbl>
      <w:tblPr>
        <w:tblStyle w:val="a5"/>
        <w:tblW w:w="9105" w:type="dxa"/>
        <w:tblLayout w:type="fixed"/>
        <w:tblLook w:val="04A0" w:firstRow="1" w:lastRow="0" w:firstColumn="1" w:lastColumn="0" w:noHBand="0" w:noVBand="1"/>
      </w:tblPr>
      <w:tblGrid>
        <w:gridCol w:w="2022"/>
        <w:gridCol w:w="1300"/>
        <w:gridCol w:w="1300"/>
        <w:gridCol w:w="868"/>
        <w:gridCol w:w="1300"/>
        <w:gridCol w:w="1444"/>
        <w:gridCol w:w="871"/>
      </w:tblGrid>
      <w:tr w:rsidR="00F07BA6" w:rsidRPr="003F1C23" w14:paraId="22F71CF7" w14:textId="77777777" w:rsidTr="00114430">
        <w:trPr>
          <w:trHeight w:val="476"/>
        </w:trPr>
        <w:tc>
          <w:tcPr>
            <w:tcW w:w="2022" w:type="dxa"/>
            <w:vMerge w:val="restart"/>
            <w:vAlign w:val="center"/>
          </w:tcPr>
          <w:p w14:paraId="01422895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3468" w:type="dxa"/>
            <w:gridSpan w:val="3"/>
            <w:vAlign w:val="center"/>
          </w:tcPr>
          <w:p w14:paraId="621B95D2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Основная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(n=30)</w:t>
            </w:r>
          </w:p>
        </w:tc>
        <w:tc>
          <w:tcPr>
            <w:tcW w:w="3615" w:type="dxa"/>
            <w:gridSpan w:val="3"/>
            <w:vAlign w:val="center"/>
          </w:tcPr>
          <w:p w14:paraId="574F943F" w14:textId="3BBA161B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Контрольная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(n=2</w:t>
            </w:r>
            <w:r w:rsidR="003B7E4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</w:t>
            </w:r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F07BA6" w:rsidRPr="003F1C23" w14:paraId="61DAC7E5" w14:textId="77777777" w:rsidTr="00114430">
        <w:trPr>
          <w:trHeight w:val="719"/>
        </w:trPr>
        <w:tc>
          <w:tcPr>
            <w:tcW w:w="2022" w:type="dxa"/>
            <w:vMerge/>
            <w:vAlign w:val="center"/>
          </w:tcPr>
          <w:p w14:paraId="7D1EEEAB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00" w:type="dxa"/>
            <w:vAlign w:val="center"/>
          </w:tcPr>
          <w:p w14:paraId="26B70624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Исходно</w:t>
            </w:r>
            <w:proofErr w:type="spellEnd"/>
          </w:p>
        </w:tc>
        <w:tc>
          <w:tcPr>
            <w:tcW w:w="1300" w:type="dxa"/>
            <w:vAlign w:val="center"/>
          </w:tcPr>
          <w:p w14:paraId="56735BD5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через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 </w:t>
            </w: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68" w:type="dxa"/>
            <w:vAlign w:val="center"/>
          </w:tcPr>
          <w:p w14:paraId="2296E288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1300" w:type="dxa"/>
            <w:vAlign w:val="center"/>
          </w:tcPr>
          <w:p w14:paraId="117D4151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Исходно</w:t>
            </w:r>
            <w:proofErr w:type="spellEnd"/>
          </w:p>
        </w:tc>
        <w:tc>
          <w:tcPr>
            <w:tcW w:w="1444" w:type="dxa"/>
            <w:vAlign w:val="center"/>
          </w:tcPr>
          <w:p w14:paraId="0D3F85F6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через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 </w:t>
            </w:r>
            <w:proofErr w:type="spellStart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</w:t>
            </w:r>
            <w:proofErr w:type="spellEnd"/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71" w:type="dxa"/>
            <w:vAlign w:val="center"/>
          </w:tcPr>
          <w:p w14:paraId="5902F76C" w14:textId="23D3E6A7" w:rsidR="00F07BA6" w:rsidRPr="003F1C23" w:rsidRDefault="003B7E47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</w:t>
            </w:r>
          </w:p>
        </w:tc>
      </w:tr>
      <w:tr w:rsidR="00F07BA6" w:rsidRPr="003F1C23" w14:paraId="602CE410" w14:textId="77777777" w:rsidTr="00114430">
        <w:trPr>
          <w:trHeight w:val="1110"/>
        </w:trPr>
        <w:tc>
          <w:tcPr>
            <w:tcW w:w="2022" w:type="dxa"/>
            <w:vAlign w:val="center"/>
          </w:tcPr>
          <w:p w14:paraId="213377FB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Потребление кальция с пищей, мг/</w:t>
            </w:r>
            <w:proofErr w:type="spellStart"/>
            <w:r w:rsidRPr="003F1C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сут</w:t>
            </w:r>
            <w:proofErr w:type="spellEnd"/>
          </w:p>
        </w:tc>
        <w:tc>
          <w:tcPr>
            <w:tcW w:w="1300" w:type="dxa"/>
            <w:vAlign w:val="center"/>
          </w:tcPr>
          <w:p w14:paraId="4E8E9F37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619±260</w:t>
            </w:r>
          </w:p>
        </w:tc>
        <w:tc>
          <w:tcPr>
            <w:tcW w:w="1300" w:type="dxa"/>
            <w:vAlign w:val="center"/>
          </w:tcPr>
          <w:p w14:paraId="507EE250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852±314</w:t>
            </w:r>
          </w:p>
        </w:tc>
        <w:tc>
          <w:tcPr>
            <w:tcW w:w="868" w:type="dxa"/>
            <w:vAlign w:val="center"/>
          </w:tcPr>
          <w:p w14:paraId="2EBCEF08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&lt;0,05</w:t>
            </w:r>
          </w:p>
        </w:tc>
        <w:tc>
          <w:tcPr>
            <w:tcW w:w="1300" w:type="dxa"/>
            <w:vAlign w:val="center"/>
          </w:tcPr>
          <w:p w14:paraId="212AC2D3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641±263</w:t>
            </w:r>
          </w:p>
        </w:tc>
        <w:tc>
          <w:tcPr>
            <w:tcW w:w="1444" w:type="dxa"/>
            <w:vAlign w:val="center"/>
          </w:tcPr>
          <w:p w14:paraId="0080E5FC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651±236</w:t>
            </w:r>
          </w:p>
        </w:tc>
        <w:tc>
          <w:tcPr>
            <w:tcW w:w="871" w:type="dxa"/>
            <w:vAlign w:val="center"/>
          </w:tcPr>
          <w:p w14:paraId="6C03930A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&gt;0,05</w:t>
            </w:r>
          </w:p>
        </w:tc>
      </w:tr>
      <w:tr w:rsidR="00F07BA6" w:rsidRPr="003F1C23" w14:paraId="23608A43" w14:textId="77777777" w:rsidTr="00114430">
        <w:trPr>
          <w:trHeight w:val="2041"/>
        </w:trPr>
        <w:tc>
          <w:tcPr>
            <w:tcW w:w="2022" w:type="dxa"/>
            <w:tcBorders>
              <w:bottom w:val="single" w:sz="4" w:space="0" w:color="auto"/>
            </w:tcBorders>
            <w:vAlign w:val="center"/>
          </w:tcPr>
          <w:p w14:paraId="353621BD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принимающих препараты кальция и витамина </w:t>
            </w: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vAlign w:val="center"/>
          </w:tcPr>
          <w:p w14:paraId="78B92706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14:paraId="721B0970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(55,1%)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vAlign w:val="center"/>
          </w:tcPr>
          <w:p w14:paraId="1245FC0F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14:paraId="21E3945B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(95,5 %)</w:t>
            </w: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14:paraId="32BF36C9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&lt;0,05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vAlign w:val="center"/>
          </w:tcPr>
          <w:p w14:paraId="6CA57AAF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14:paraId="23607839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(62,0%)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vAlign w:val="center"/>
          </w:tcPr>
          <w:p w14:paraId="46F0E4DE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14:paraId="22890166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sz w:val="28"/>
                <w:szCs w:val="28"/>
              </w:rPr>
              <w:t>(65,6%)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14:paraId="7D077D58" w14:textId="77777777" w:rsidR="00F07BA6" w:rsidRPr="003F1C23" w:rsidRDefault="00F07BA6" w:rsidP="003F1C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&gt;0,05</w:t>
            </w:r>
          </w:p>
        </w:tc>
      </w:tr>
    </w:tbl>
    <w:p w14:paraId="49A4F864" w14:textId="77777777" w:rsidR="00F07BA6" w:rsidRPr="003F1C23" w:rsidRDefault="00F07BA6" w:rsidP="003F1C2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Примечание: 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 – достоверность различий между группами сравнения.</w:t>
      </w:r>
    </w:p>
    <w:p w14:paraId="58D9FC2D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пациентов основной группы через 6 мес. после проведенного обучения было установлено достоверное (р&lt;0,05) увеличение показателя суточного потребления кальция (с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619 ± 260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мг/</w:t>
      </w:r>
      <w:proofErr w:type="spell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сут</w:t>
      </w:r>
      <w:proofErr w:type="spell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852 ± 314 мг/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сут</w:t>
      </w:r>
      <w:proofErr w:type="spell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). Также у пациентов этой группы было документировано достоверное (</w:t>
      </w:r>
      <w:proofErr w:type="gram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увеличение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количества пациентов, принимающих препараты кальция и витамина </w:t>
      </w:r>
      <w:r w:rsidRPr="003F1C23">
        <w:rPr>
          <w:rFonts w:ascii="Times New Roman" w:hAnsi="Times New Roman" w:cs="Times New Roman"/>
          <w:sz w:val="28"/>
          <w:szCs w:val="28"/>
        </w:rPr>
        <w:t>D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(с 55,1% до 95,5%). В группе контроля достоверности различий за период наблюдения по вышеуказанным параметрам доказано не было.</w:t>
      </w:r>
    </w:p>
    <w:p w14:paraId="3DAC411C" w14:textId="66CA1AFE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Итак,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результаты оценки образовательной программы школы здоровья «</w:t>
      </w:r>
      <w:r w:rsidR="00A06815">
        <w:rPr>
          <w:rFonts w:ascii="Times New Roman" w:hAnsi="Times New Roman" w:cs="Times New Roman"/>
          <w:sz w:val="28"/>
          <w:szCs w:val="28"/>
          <w:lang w:val="ru-RU"/>
        </w:rPr>
        <w:t>Активное долголетие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» свидетельствуют, что через 6 месяцев у пациентов с ХОБЛ после обучения (основная группа) было констатировано достоверное увеличение значения ОФВ1 с 73,4 ± 4,1% до 82,7±6,1%, и соотношения ОФВ1/ФЖЕЛ (индекс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Тиффно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) с 66,5 ± 6,5% до 85,2 ± 2,5 % от должных величин (p&lt;0,05), когда в контроле отмечалась отрицательная динамика обсуждаемых показателей. 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У пациентов основной группы через 6 мес. после проведенного обучения было установлено достоверное (</w:t>
      </w:r>
      <w:proofErr w:type="gram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снижение значения теста САТ (с 13,7 ± 8,0 б. до 9,6 ± 1,2 б.), показателя шкалы </w:t>
      </w:r>
      <w:proofErr w:type="spell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mMRC</w:t>
      </w:r>
      <w:proofErr w:type="spell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(с 2,5 ± 0,3 б. до 0,1 ± 0,3 б.), числа обострений ХОБЛ с (1,24 до 0,68). Также у пациентов этой группы было документировано достоверное (</w:t>
      </w:r>
      <w:proofErr w:type="gram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 увеличение значений физического компонента здоровья по опроснику SF-36 (с 39,3 ± 1,7 до 50,4 ± 1,2) и 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психологического (с 40,9 ± 2,1 до 54,1±1,2). В группе контроля достоверности различий за период наблюдения по вышеуказанным параметрам доказано не было. В основной группе было выявлено достоверное </w:t>
      </w:r>
      <w:r w:rsidR="0082501C"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увеличение Т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-критерия с -2,73 ± 1,8 до -1,81 ± 1,17 в дистальной области предплечья, а также в области пяточной кости с -2,54 ± 1,2 до -1,69 ± 0,99 SD (</w:t>
      </w:r>
      <w:proofErr w:type="gram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p&lt;</w:t>
      </w:r>
      <w:proofErr w:type="gram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до значений </w:t>
      </w:r>
      <w:proofErr w:type="spell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В группе контроля достоверности различий исходных значений и после периода наблюдения достигнуто не было. У пациентов основной группы через 6 мес. после проведенного обучения было установлено достоверное (р&lt;0,05) увеличение показателя суточного потребления кальция (с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619 ± 260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мг/</w:t>
      </w:r>
      <w:proofErr w:type="spell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сут</w:t>
      </w:r>
      <w:proofErr w:type="spell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852 ± 314 мг/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сут</w:t>
      </w:r>
      <w:proofErr w:type="spell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). Также у пациентов этой группы было документировано достоверное (</w:t>
      </w:r>
      <w:proofErr w:type="gram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увеличение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количества пациентов, принимающих препараты кальция и витамина </w:t>
      </w:r>
      <w:r w:rsidRPr="003F1C23">
        <w:rPr>
          <w:rFonts w:ascii="Times New Roman" w:hAnsi="Times New Roman" w:cs="Times New Roman"/>
          <w:sz w:val="28"/>
          <w:szCs w:val="28"/>
        </w:rPr>
        <w:t>D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(с 55,1% до 95,5%). В группе контроля достоверности различий за период наблюдения по вышеуказанным параметрам доказано не было.</w:t>
      </w:r>
    </w:p>
    <w:p w14:paraId="144AA531" w14:textId="77777777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EB0105C" w14:textId="5F480F4D" w:rsidR="00F07BA6" w:rsidRPr="003F1C23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Таким образом,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у жителей высокогорья среднее значение Т-критерия составляло -1,9 ± 0,1 </w:t>
      </w:r>
      <w:r w:rsidRPr="003F1C23">
        <w:rPr>
          <w:rFonts w:ascii="Times New Roman" w:hAnsi="Times New Roman" w:cs="Times New Roman"/>
          <w:sz w:val="28"/>
          <w:szCs w:val="28"/>
        </w:rPr>
        <w:t>SD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(от </w:t>
      </w:r>
      <w:r w:rsidR="00CC5E9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CC5E92">
        <w:rPr>
          <w:rFonts w:ascii="Times New Roman" w:hAnsi="Times New Roman" w:cs="Times New Roman"/>
          <w:sz w:val="28"/>
          <w:szCs w:val="28"/>
          <w:lang w:val="ru-RU"/>
        </w:rPr>
        <w:t>,5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F1C23">
        <w:rPr>
          <w:rFonts w:ascii="Times New Roman" w:hAnsi="Times New Roman" w:cs="Times New Roman"/>
          <w:sz w:val="28"/>
          <w:szCs w:val="28"/>
        </w:rPr>
        <w:t>SD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до 4,7 </w:t>
      </w:r>
      <w:r w:rsidRPr="003F1C23">
        <w:rPr>
          <w:rFonts w:ascii="Times New Roman" w:hAnsi="Times New Roman" w:cs="Times New Roman"/>
          <w:sz w:val="28"/>
          <w:szCs w:val="28"/>
        </w:rPr>
        <w:t>SD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), что соответствовало «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>». У жителей низкогорья обсуждаемый показатель варьировал от -</w:t>
      </w:r>
      <w:r w:rsidR="003B7E47">
        <w:rPr>
          <w:rFonts w:ascii="Times New Roman" w:hAnsi="Times New Roman" w:cs="Times New Roman"/>
          <w:sz w:val="28"/>
          <w:szCs w:val="28"/>
          <w:lang w:val="ru-RU"/>
        </w:rPr>
        <w:t xml:space="preserve">0,5 </w:t>
      </w:r>
      <w:r w:rsidRPr="003F1C23">
        <w:rPr>
          <w:rFonts w:ascii="Times New Roman" w:hAnsi="Times New Roman" w:cs="Times New Roman"/>
          <w:sz w:val="28"/>
          <w:szCs w:val="28"/>
        </w:rPr>
        <w:t>SD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до 2,9 </w:t>
      </w:r>
      <w:r w:rsidR="00CC5E92" w:rsidRPr="003F1C23">
        <w:rPr>
          <w:rFonts w:ascii="Times New Roman" w:hAnsi="Times New Roman" w:cs="Times New Roman"/>
          <w:sz w:val="28"/>
          <w:szCs w:val="28"/>
        </w:rPr>
        <w:t>SD</w:t>
      </w:r>
      <w:r w:rsidR="00CC5E92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в среднем составлял 0,9 </w:t>
      </w:r>
      <w:r w:rsidRPr="003F1C23">
        <w:rPr>
          <w:rFonts w:ascii="Times New Roman" w:hAnsi="Times New Roman" w:cs="Times New Roman"/>
          <w:sz w:val="28"/>
          <w:szCs w:val="28"/>
        </w:rPr>
        <w:t>SD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, что соответствовало нижней границе нормы. Значения достоверно различны в группах сравнения (р=0,001).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ыло установлено, что частота </w:t>
      </w:r>
      <w:proofErr w:type="spellStart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была документирована достоверно (р=0,001) чаще у жителей высокогорья (77,2%,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n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=122), в сравнении с проживающими в условиях низкогорья (54,0%, </w:t>
      </w:r>
      <w:r w:rsidRPr="003F1C23">
        <w:rPr>
          <w:rFonts w:ascii="Times New Roman" w:hAnsi="Times New Roman" w:cs="Times New Roman"/>
          <w:color w:val="222222"/>
          <w:sz w:val="28"/>
          <w:szCs w:val="28"/>
        </w:rPr>
        <w:t>n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=108).</w:t>
      </w:r>
      <w:r w:rsidRPr="003F1C2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Результаты опросника FRAX у обследованных нашей когорты свидетельствовали о достоверности различия в частоте</w:t>
      </w:r>
      <w:r w:rsidR="003B7E47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высокого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риска 10-летнего перелома между больными ХОБЛ, проживающими в условиях высокогорья (32,0%), здоровыми жителями высокогорья (25,0%) и жителями г. Бишкек (8,5%, </w:t>
      </w:r>
      <w:r w:rsidR="00CC5E92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 &lt;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0,05). Риск перелома шейки бедра был документирован только в 1,1% случаев у обследованных группы 2, что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lastRenderedPageBreak/>
        <w:t>было достоверно ниже (</w:t>
      </w:r>
      <w:r w:rsidR="00CC5E92"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 &lt;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0,05) показателей в подгруппе 1А (10,0%) и подгруппе 2А (6,7%).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Была установлена достоверность следующих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предикторов в развитии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/остеопороза: возраст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1,032,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1,01-1,054,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р=0,003)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проживание в условиях высокогорья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2,887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1,815-146592,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р=0,000)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наличие ХОБЛ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3,25,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2,065-5,113,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р=0,000)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ревматологических заболеваний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3,852,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1,759-8,439,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р=0,001)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переломы в анамнезе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3,888,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1,908-7,920,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р=0,000)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, при</w:t>
      </w:r>
      <w:r w:rsidR="00CC5E92">
        <w:rPr>
          <w:rFonts w:ascii="Times New Roman" w:hAnsi="Times New Roman" w:cs="Times New Roman"/>
          <w:sz w:val="28"/>
          <w:szCs w:val="28"/>
          <w:lang w:val="ru-RU"/>
        </w:rPr>
        <w:t xml:space="preserve">ём ГКС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3,976,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1,509-10,477,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р=0,005)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гипоинсоляция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0,611,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0,375-0,995,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р=0,048)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суточное потребление кальция 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(ОШ 0,997,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0,966-0,999,</w:t>
      </w:r>
      <w:r w:rsidRPr="003F1C2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р=0,001)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У пациентов низкогорья были документированы достоверно реже, в сравнении с показателями группы 2, такие факторы риска развития нарушения МПК, как гиподинамия (15,8% и 47,0%, р=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0,001) и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гипоинсоляция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(3,2% и 42,5%, </w:t>
      </w:r>
      <w:r w:rsidRPr="003F1C23">
        <w:rPr>
          <w:rFonts w:ascii="Times New Roman" w:hAnsi="Times New Roman" w:cs="Times New Roman"/>
          <w:color w:val="222222"/>
          <w:sz w:val="28"/>
          <w:szCs w:val="28"/>
          <w:lang w:val="ru-RU"/>
        </w:rPr>
        <w:t>р=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0,001). У жителей высокогорья средний уровень СПК составлял 550,5 ± 11,8 мг/</w:t>
      </w:r>
      <w:r w:rsidR="00CC5E92">
        <w:rPr>
          <w:rFonts w:ascii="Times New Roman" w:hAnsi="Times New Roman" w:cs="Times New Roman"/>
          <w:sz w:val="28"/>
          <w:szCs w:val="28"/>
          <w:lang w:val="ru-RU"/>
        </w:rPr>
        <w:t>сутки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, что было достоверно меньше жителей низкогорья (574,5 ± 9,0 мг/</w:t>
      </w:r>
      <w:r w:rsidR="00CC5E92">
        <w:rPr>
          <w:rFonts w:ascii="Times New Roman" w:hAnsi="Times New Roman" w:cs="Times New Roman"/>
          <w:sz w:val="28"/>
          <w:szCs w:val="28"/>
          <w:lang w:val="ru-RU"/>
        </w:rPr>
        <w:t>сутки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р=0,02). </w:t>
      </w:r>
    </w:p>
    <w:p w14:paraId="13705ECF" w14:textId="139C4649" w:rsidR="00F07BA6" w:rsidRPr="003F1C23" w:rsidRDefault="00F07BA6" w:rsidP="003F1C23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3F1C23">
        <w:rPr>
          <w:sz w:val="28"/>
          <w:szCs w:val="28"/>
          <w:shd w:val="clear" w:color="auto" w:fill="FFFFFF"/>
          <w:lang w:val="ru-RU"/>
        </w:rPr>
        <w:t xml:space="preserve">У жителей высокогорья с ХОБЛ значение Т-критерия в </w:t>
      </w:r>
      <w:r w:rsidR="003B7E47" w:rsidRPr="003F1C23">
        <w:rPr>
          <w:sz w:val="28"/>
          <w:szCs w:val="28"/>
          <w:shd w:val="clear" w:color="auto" w:fill="FFFFFF"/>
          <w:lang w:val="ru-RU"/>
        </w:rPr>
        <w:t>среднем составляло</w:t>
      </w:r>
      <w:r w:rsidRPr="003F1C23">
        <w:rPr>
          <w:sz w:val="28"/>
          <w:szCs w:val="28"/>
          <w:shd w:val="clear" w:color="auto" w:fill="FFFFFF"/>
          <w:lang w:val="ru-RU"/>
        </w:rPr>
        <w:t xml:space="preserve"> -2,3 ± 0,2 SD («</w:t>
      </w:r>
      <w:proofErr w:type="spellStart"/>
      <w:r w:rsidRPr="003F1C23">
        <w:rPr>
          <w:sz w:val="28"/>
          <w:szCs w:val="28"/>
          <w:shd w:val="clear" w:color="auto" w:fill="FFFFFF"/>
          <w:lang w:val="ru-RU"/>
        </w:rPr>
        <w:t>остеопения</w:t>
      </w:r>
      <w:proofErr w:type="spellEnd"/>
      <w:r w:rsidRPr="003F1C23">
        <w:rPr>
          <w:sz w:val="28"/>
          <w:szCs w:val="28"/>
          <w:shd w:val="clear" w:color="auto" w:fill="FFFFFF"/>
          <w:lang w:val="ru-RU"/>
        </w:rPr>
        <w:t xml:space="preserve">»), что было достоверно меньше показателя здоровых жителей Нарынской области (-1,4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0,1 </w:t>
      </w:r>
      <w:r w:rsidRPr="003F1C23">
        <w:rPr>
          <w:sz w:val="28"/>
          <w:szCs w:val="28"/>
        </w:rPr>
        <w:t>SD</w:t>
      </w:r>
      <w:r w:rsidRPr="003F1C23">
        <w:rPr>
          <w:sz w:val="28"/>
          <w:szCs w:val="28"/>
          <w:lang w:val="ru-RU"/>
        </w:rPr>
        <w:t>, р=0,02</w:t>
      </w:r>
      <w:r w:rsidRPr="003F1C23">
        <w:rPr>
          <w:sz w:val="28"/>
          <w:szCs w:val="28"/>
          <w:shd w:val="clear" w:color="auto" w:fill="FFFFFF"/>
          <w:lang w:val="ru-RU"/>
        </w:rPr>
        <w:t xml:space="preserve">) и больных ХОБЛ, проживающих в г. Бишкек (-1,3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0,1 </w:t>
      </w:r>
      <w:r w:rsidRPr="003F1C23">
        <w:rPr>
          <w:sz w:val="28"/>
          <w:szCs w:val="28"/>
        </w:rPr>
        <w:t>SD</w:t>
      </w:r>
      <w:r w:rsidRPr="003F1C23">
        <w:rPr>
          <w:sz w:val="28"/>
          <w:szCs w:val="28"/>
          <w:lang w:val="ru-RU"/>
        </w:rPr>
        <w:t>, р=0,00</w:t>
      </w:r>
      <w:r w:rsidRPr="003F1C23">
        <w:rPr>
          <w:sz w:val="28"/>
          <w:szCs w:val="28"/>
          <w:shd w:val="clear" w:color="auto" w:fill="FFFFFF"/>
          <w:lang w:val="ru-RU"/>
        </w:rPr>
        <w:t xml:space="preserve">1). У обследованных подгруппы 2А обсуждаемый показатель был достоверно </w:t>
      </w:r>
      <w:r w:rsidR="00CC5E92">
        <w:rPr>
          <w:sz w:val="28"/>
          <w:szCs w:val="28"/>
          <w:shd w:val="clear" w:color="auto" w:fill="FFFFFF"/>
          <w:lang w:val="ru-RU"/>
        </w:rPr>
        <w:t xml:space="preserve">ниже </w:t>
      </w:r>
      <w:r w:rsidRPr="003F1C23">
        <w:rPr>
          <w:sz w:val="28"/>
          <w:szCs w:val="28"/>
          <w:shd w:val="clear" w:color="auto" w:fill="FFFFFF"/>
          <w:lang w:val="ru-RU"/>
        </w:rPr>
        <w:t>(р=0,000)</w:t>
      </w:r>
      <w:r w:rsidR="00CC5E92">
        <w:rPr>
          <w:sz w:val="28"/>
          <w:szCs w:val="28"/>
          <w:shd w:val="clear" w:color="auto" w:fill="FFFFFF"/>
          <w:lang w:val="ru-RU"/>
        </w:rPr>
        <w:t xml:space="preserve"> </w:t>
      </w:r>
      <w:r w:rsidRPr="003F1C23">
        <w:rPr>
          <w:sz w:val="28"/>
          <w:szCs w:val="28"/>
          <w:shd w:val="clear" w:color="auto" w:fill="FFFFFF"/>
          <w:lang w:val="ru-RU"/>
        </w:rPr>
        <w:t xml:space="preserve">здоровых жителей г. Бишкека (-1,3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0,1 </w:t>
      </w:r>
      <w:r w:rsidRPr="003F1C23">
        <w:rPr>
          <w:sz w:val="28"/>
          <w:szCs w:val="28"/>
        </w:rPr>
        <w:t>SD</w:t>
      </w:r>
      <w:r w:rsidRPr="003F1C23">
        <w:rPr>
          <w:sz w:val="28"/>
          <w:szCs w:val="28"/>
          <w:lang w:val="ru-RU"/>
        </w:rPr>
        <w:t xml:space="preserve"> и </w:t>
      </w:r>
      <w:r w:rsidRPr="003F1C23">
        <w:rPr>
          <w:sz w:val="28"/>
          <w:szCs w:val="28"/>
          <w:shd w:val="clear" w:color="auto" w:fill="FFFFFF"/>
          <w:lang w:val="ru-RU"/>
        </w:rPr>
        <w:t xml:space="preserve">-0,4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0,1 </w:t>
      </w:r>
      <w:r w:rsidRPr="003F1C23">
        <w:rPr>
          <w:sz w:val="28"/>
          <w:szCs w:val="28"/>
        </w:rPr>
        <w:t>SD</w:t>
      </w:r>
      <w:r w:rsidRPr="003F1C23">
        <w:rPr>
          <w:sz w:val="28"/>
          <w:szCs w:val="28"/>
          <w:lang w:val="ru-RU"/>
        </w:rPr>
        <w:t xml:space="preserve">, </w:t>
      </w:r>
      <w:r w:rsidR="00767304">
        <w:rPr>
          <w:sz w:val="28"/>
          <w:szCs w:val="28"/>
          <w:lang w:val="ru-RU"/>
        </w:rPr>
        <w:t>соответственно</w:t>
      </w:r>
      <w:r w:rsidRPr="003F1C23">
        <w:rPr>
          <w:sz w:val="28"/>
          <w:szCs w:val="28"/>
          <w:lang w:val="ru-RU"/>
        </w:rPr>
        <w:t>)</w:t>
      </w:r>
      <w:r w:rsidRPr="003F1C23">
        <w:rPr>
          <w:sz w:val="28"/>
          <w:szCs w:val="28"/>
          <w:shd w:val="clear" w:color="auto" w:fill="FFFFFF"/>
          <w:lang w:val="ru-RU"/>
        </w:rPr>
        <w:t xml:space="preserve">. </w:t>
      </w:r>
      <w:r w:rsidRPr="003F1C23">
        <w:rPr>
          <w:color w:val="222222"/>
          <w:sz w:val="28"/>
          <w:szCs w:val="28"/>
          <w:lang w:val="ru-RU"/>
        </w:rPr>
        <w:t>У больных ХОБЛ, проживающих в условиях высокогорья, были документированы наиболее выраженные изменения МПК среди пациентов нашей когорты: нормальные показатели имели только 12,8% обследованных (</w:t>
      </w:r>
      <w:r w:rsidRPr="003F1C23">
        <w:rPr>
          <w:color w:val="222222"/>
          <w:sz w:val="28"/>
          <w:szCs w:val="28"/>
        </w:rPr>
        <w:t>n</w:t>
      </w:r>
      <w:r w:rsidRPr="003F1C23">
        <w:rPr>
          <w:color w:val="222222"/>
          <w:sz w:val="28"/>
          <w:szCs w:val="28"/>
          <w:lang w:val="ru-RU"/>
        </w:rPr>
        <w:t xml:space="preserve">=11), </w:t>
      </w:r>
      <w:proofErr w:type="spellStart"/>
      <w:r w:rsidRPr="003F1C23">
        <w:rPr>
          <w:color w:val="222222"/>
          <w:sz w:val="28"/>
          <w:szCs w:val="28"/>
          <w:lang w:val="ru-RU"/>
        </w:rPr>
        <w:t>остеопения</w:t>
      </w:r>
      <w:proofErr w:type="spellEnd"/>
      <w:r w:rsidRPr="003F1C23">
        <w:rPr>
          <w:color w:val="222222"/>
          <w:sz w:val="28"/>
          <w:szCs w:val="28"/>
          <w:lang w:val="ru-RU"/>
        </w:rPr>
        <w:t xml:space="preserve"> была выявлена у 45,3% (</w:t>
      </w:r>
      <w:r w:rsidRPr="003F1C23">
        <w:rPr>
          <w:color w:val="222222"/>
          <w:sz w:val="28"/>
          <w:szCs w:val="28"/>
        </w:rPr>
        <w:t>n</w:t>
      </w:r>
      <w:r w:rsidRPr="003F1C23">
        <w:rPr>
          <w:color w:val="222222"/>
          <w:sz w:val="28"/>
          <w:szCs w:val="28"/>
          <w:lang w:val="ru-RU"/>
        </w:rPr>
        <w:t>=36) и остеопороз – у 41,9% (</w:t>
      </w:r>
      <w:r w:rsidRPr="003F1C23">
        <w:rPr>
          <w:color w:val="222222"/>
          <w:sz w:val="28"/>
          <w:szCs w:val="28"/>
        </w:rPr>
        <w:t>n</w:t>
      </w:r>
      <w:r w:rsidRPr="003F1C23">
        <w:rPr>
          <w:color w:val="222222"/>
          <w:sz w:val="28"/>
          <w:szCs w:val="28"/>
          <w:lang w:val="ru-RU"/>
        </w:rPr>
        <w:t>=36).</w:t>
      </w:r>
      <w:r w:rsidRPr="003F1C23">
        <w:rPr>
          <w:sz w:val="28"/>
          <w:szCs w:val="28"/>
          <w:shd w:val="clear" w:color="auto" w:fill="FFFFFF"/>
          <w:lang w:val="ru-RU"/>
        </w:rPr>
        <w:t xml:space="preserve"> </w:t>
      </w:r>
      <w:r w:rsidRPr="003F1C23">
        <w:rPr>
          <w:color w:val="222222"/>
          <w:sz w:val="28"/>
          <w:szCs w:val="28"/>
          <w:lang w:val="ru-RU"/>
        </w:rPr>
        <w:t xml:space="preserve">В подгруппе 2А </w:t>
      </w:r>
      <w:proofErr w:type="spellStart"/>
      <w:r w:rsidRPr="003F1C23">
        <w:rPr>
          <w:color w:val="222222"/>
          <w:sz w:val="28"/>
          <w:szCs w:val="28"/>
          <w:lang w:val="ru-RU"/>
        </w:rPr>
        <w:t>остеопения</w:t>
      </w:r>
      <w:proofErr w:type="spellEnd"/>
      <w:r w:rsidRPr="003F1C23">
        <w:rPr>
          <w:color w:val="222222"/>
          <w:sz w:val="28"/>
          <w:szCs w:val="28"/>
          <w:lang w:val="ru-RU"/>
        </w:rPr>
        <w:t xml:space="preserve"> была диагностирована в 59,6% случаев (</w:t>
      </w:r>
      <w:r w:rsidRPr="003F1C23">
        <w:rPr>
          <w:color w:val="222222"/>
          <w:sz w:val="28"/>
          <w:szCs w:val="28"/>
        </w:rPr>
        <w:t>n</w:t>
      </w:r>
      <w:r w:rsidRPr="003F1C23">
        <w:rPr>
          <w:color w:val="222222"/>
          <w:sz w:val="28"/>
          <w:szCs w:val="28"/>
          <w:lang w:val="ru-RU"/>
        </w:rPr>
        <w:t>=41), а остеопороз – в 23,6% (</w:t>
      </w:r>
      <w:r w:rsidRPr="003F1C23">
        <w:rPr>
          <w:color w:val="222222"/>
          <w:sz w:val="28"/>
          <w:szCs w:val="28"/>
        </w:rPr>
        <w:t>n</w:t>
      </w:r>
      <w:r w:rsidRPr="003F1C23">
        <w:rPr>
          <w:color w:val="222222"/>
          <w:sz w:val="28"/>
          <w:szCs w:val="28"/>
          <w:lang w:val="ru-RU"/>
        </w:rPr>
        <w:t>=17).</w:t>
      </w:r>
      <w:r w:rsidRPr="003F1C23">
        <w:rPr>
          <w:sz w:val="28"/>
          <w:szCs w:val="28"/>
          <w:shd w:val="clear" w:color="auto" w:fill="FFFFFF"/>
          <w:lang w:val="ru-RU"/>
        </w:rPr>
        <w:t xml:space="preserve"> Обращает внимание, что уровень СПК у пациентов с ХОБЛ группы 1 был достоверно выше, чем в группе 2 (5</w:t>
      </w:r>
      <w:r w:rsidRPr="003F1C23">
        <w:rPr>
          <w:sz w:val="28"/>
          <w:szCs w:val="28"/>
          <w:lang w:val="ru-RU"/>
        </w:rPr>
        <w:t>68,1</w:t>
      </w:r>
      <w:r w:rsidRPr="003F1C23">
        <w:rPr>
          <w:sz w:val="28"/>
          <w:szCs w:val="28"/>
          <w:shd w:val="clear" w:color="auto" w:fill="FFFFFF"/>
          <w:lang w:val="ru-RU"/>
        </w:rPr>
        <w:t xml:space="preserve">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10</w:t>
      </w:r>
      <w:r w:rsidRPr="00D567BE">
        <w:rPr>
          <w:sz w:val="28"/>
          <w:szCs w:val="28"/>
          <w:shd w:val="clear" w:color="auto" w:fill="FFFFFF"/>
          <w:lang w:val="ru-RU"/>
        </w:rPr>
        <w:t>,</w:t>
      </w:r>
      <w:r w:rsidRPr="003F1C23">
        <w:rPr>
          <w:sz w:val="28"/>
          <w:szCs w:val="28"/>
          <w:shd w:val="clear" w:color="auto" w:fill="FFFFFF"/>
          <w:lang w:val="ru-RU"/>
        </w:rPr>
        <w:t xml:space="preserve">2 </w:t>
      </w:r>
      <w:r w:rsidRPr="003F1C23">
        <w:rPr>
          <w:sz w:val="28"/>
          <w:szCs w:val="28"/>
          <w:lang w:val="ru-RU"/>
        </w:rPr>
        <w:t>мг/</w:t>
      </w:r>
      <w:r w:rsidR="00CC5E92">
        <w:rPr>
          <w:sz w:val="28"/>
          <w:szCs w:val="28"/>
          <w:lang w:val="ru-RU"/>
        </w:rPr>
        <w:t xml:space="preserve">сутки </w:t>
      </w:r>
      <w:r w:rsidRPr="003F1C23">
        <w:rPr>
          <w:sz w:val="28"/>
          <w:szCs w:val="28"/>
          <w:lang w:val="ru-RU"/>
        </w:rPr>
        <w:t>и</w:t>
      </w:r>
      <w:r w:rsidRPr="003F1C23">
        <w:rPr>
          <w:sz w:val="28"/>
          <w:szCs w:val="28"/>
          <w:vertAlign w:val="superscript"/>
          <w:lang w:val="ru-RU"/>
        </w:rPr>
        <w:t xml:space="preserve"> </w:t>
      </w:r>
      <w:r w:rsidRPr="00D567BE">
        <w:rPr>
          <w:sz w:val="28"/>
          <w:szCs w:val="28"/>
          <w:shd w:val="clear" w:color="auto" w:fill="FFFFFF"/>
          <w:lang w:val="ru-RU"/>
        </w:rPr>
        <w:t>5</w:t>
      </w:r>
      <w:r w:rsidRPr="003F1C23">
        <w:rPr>
          <w:sz w:val="28"/>
          <w:szCs w:val="28"/>
          <w:shd w:val="clear" w:color="auto" w:fill="FFFFFF"/>
          <w:lang w:val="ru-RU"/>
        </w:rPr>
        <w:t xml:space="preserve">09,6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7</w:t>
      </w:r>
      <w:r w:rsidRPr="00D567BE">
        <w:rPr>
          <w:sz w:val="28"/>
          <w:szCs w:val="28"/>
          <w:shd w:val="clear" w:color="auto" w:fill="FFFFFF"/>
          <w:lang w:val="ru-RU"/>
        </w:rPr>
        <w:t>,</w:t>
      </w:r>
      <w:r w:rsidRPr="003F1C23">
        <w:rPr>
          <w:sz w:val="28"/>
          <w:szCs w:val="28"/>
          <w:shd w:val="clear" w:color="auto" w:fill="FFFFFF"/>
          <w:lang w:val="ru-RU"/>
        </w:rPr>
        <w:t xml:space="preserve">7 </w:t>
      </w:r>
      <w:r w:rsidRPr="003F1C23">
        <w:rPr>
          <w:sz w:val="28"/>
          <w:szCs w:val="28"/>
          <w:lang w:val="ru-RU"/>
        </w:rPr>
        <w:t>мг/</w:t>
      </w:r>
      <w:r w:rsidR="00CC5E92">
        <w:rPr>
          <w:sz w:val="28"/>
          <w:szCs w:val="28"/>
          <w:lang w:val="ru-RU"/>
        </w:rPr>
        <w:t>сутки</w:t>
      </w:r>
      <w:r w:rsidRPr="003F1C23">
        <w:rPr>
          <w:sz w:val="28"/>
          <w:szCs w:val="28"/>
          <w:shd w:val="clear" w:color="auto" w:fill="FFFFFF"/>
          <w:lang w:val="ru-RU"/>
        </w:rPr>
        <w:t xml:space="preserve">, р=0,002), а у здоровых отмечалась обратная тенденция: обсуждаемый показатель </w:t>
      </w:r>
      <w:r w:rsidRPr="003F1C23">
        <w:rPr>
          <w:sz w:val="28"/>
          <w:szCs w:val="28"/>
          <w:shd w:val="clear" w:color="auto" w:fill="FFFFFF"/>
          <w:lang w:val="ru-RU"/>
        </w:rPr>
        <w:lastRenderedPageBreak/>
        <w:t xml:space="preserve">был достоверно больше у жителей низкогорья, чем у обследованных, проживающих в Нарынской области (639,3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6</w:t>
      </w:r>
      <w:r w:rsidRPr="00D567BE">
        <w:rPr>
          <w:sz w:val="28"/>
          <w:szCs w:val="28"/>
          <w:shd w:val="clear" w:color="auto" w:fill="FFFFFF"/>
          <w:lang w:val="ru-RU"/>
        </w:rPr>
        <w:t>,</w:t>
      </w:r>
      <w:r w:rsidRPr="003F1C23">
        <w:rPr>
          <w:sz w:val="28"/>
          <w:szCs w:val="28"/>
          <w:shd w:val="clear" w:color="auto" w:fill="FFFFFF"/>
          <w:lang w:val="ru-RU"/>
        </w:rPr>
        <w:t xml:space="preserve">8 </w:t>
      </w:r>
      <w:r w:rsidRPr="003F1C23">
        <w:rPr>
          <w:sz w:val="28"/>
          <w:szCs w:val="28"/>
          <w:lang w:val="ru-RU"/>
        </w:rPr>
        <w:t>мг/</w:t>
      </w:r>
      <w:r w:rsidR="00CC5E92">
        <w:rPr>
          <w:sz w:val="28"/>
          <w:szCs w:val="28"/>
          <w:lang w:val="ru-RU"/>
        </w:rPr>
        <w:t xml:space="preserve">сутки </w:t>
      </w:r>
      <w:r w:rsidRPr="003F1C23">
        <w:rPr>
          <w:sz w:val="28"/>
          <w:szCs w:val="28"/>
          <w:lang w:val="ru-RU"/>
        </w:rPr>
        <w:t xml:space="preserve">и </w:t>
      </w:r>
      <w:r w:rsidRPr="003F1C23">
        <w:rPr>
          <w:sz w:val="28"/>
          <w:szCs w:val="28"/>
          <w:shd w:val="clear" w:color="auto" w:fill="FFFFFF"/>
          <w:lang w:val="ru-RU"/>
        </w:rPr>
        <w:t xml:space="preserve">529,4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8</w:t>
      </w:r>
      <w:r w:rsidRPr="00D567BE">
        <w:rPr>
          <w:sz w:val="28"/>
          <w:szCs w:val="28"/>
          <w:shd w:val="clear" w:color="auto" w:fill="FFFFFF"/>
          <w:lang w:val="ru-RU"/>
        </w:rPr>
        <w:t>,8</w:t>
      </w:r>
      <w:r w:rsidRPr="003F1C23">
        <w:rPr>
          <w:sz w:val="28"/>
          <w:szCs w:val="28"/>
          <w:shd w:val="clear" w:color="auto" w:fill="FFFFFF"/>
          <w:lang w:val="ru-RU"/>
        </w:rPr>
        <w:t xml:space="preserve"> </w:t>
      </w:r>
      <w:r w:rsidRPr="003F1C23">
        <w:rPr>
          <w:sz w:val="28"/>
          <w:szCs w:val="28"/>
          <w:lang w:val="ru-RU"/>
        </w:rPr>
        <w:t>мг/</w:t>
      </w:r>
      <w:r w:rsidR="00CC5E92">
        <w:rPr>
          <w:sz w:val="28"/>
          <w:szCs w:val="28"/>
          <w:lang w:val="ru-RU"/>
        </w:rPr>
        <w:t xml:space="preserve">сутки, </w:t>
      </w:r>
      <w:r w:rsidRPr="003F1C23">
        <w:rPr>
          <w:sz w:val="28"/>
          <w:szCs w:val="28"/>
          <w:lang w:val="ru-RU"/>
        </w:rPr>
        <w:t xml:space="preserve">р=0,000). Нарушения МПК </w:t>
      </w:r>
      <w:r w:rsidRPr="003F1C23">
        <w:rPr>
          <w:color w:val="222222"/>
          <w:sz w:val="28"/>
          <w:szCs w:val="28"/>
          <w:lang w:val="ru-RU"/>
        </w:rPr>
        <w:t xml:space="preserve">у пациентов с ХОБЛ </w:t>
      </w:r>
      <w:r w:rsidRPr="003F1C23">
        <w:rPr>
          <w:color w:val="222222"/>
          <w:sz w:val="28"/>
          <w:szCs w:val="28"/>
        </w:rPr>
        <w:t>I</w:t>
      </w:r>
      <w:r w:rsidRPr="003F1C23">
        <w:rPr>
          <w:color w:val="222222"/>
          <w:sz w:val="28"/>
          <w:szCs w:val="28"/>
          <w:lang w:val="ru-RU"/>
        </w:rPr>
        <w:t xml:space="preserve"> ст. были документированы в 81,5% случаев в подгруппе 1А и в 71,4% - в подгруппе 2А.</w:t>
      </w:r>
      <w:r w:rsidRPr="003F1C23">
        <w:rPr>
          <w:sz w:val="28"/>
          <w:szCs w:val="28"/>
          <w:lang w:val="ru-RU"/>
        </w:rPr>
        <w:t xml:space="preserve"> Нарушения МПК </w:t>
      </w:r>
      <w:r w:rsidRPr="003F1C23">
        <w:rPr>
          <w:color w:val="222222"/>
          <w:sz w:val="28"/>
          <w:szCs w:val="28"/>
          <w:lang w:val="ru-RU"/>
        </w:rPr>
        <w:t xml:space="preserve">у пациентов с ХОБЛ </w:t>
      </w:r>
      <w:r w:rsidRPr="003F1C23">
        <w:rPr>
          <w:color w:val="222222"/>
          <w:sz w:val="28"/>
          <w:szCs w:val="28"/>
        </w:rPr>
        <w:t>II</w:t>
      </w:r>
      <w:r w:rsidRPr="003F1C23">
        <w:rPr>
          <w:color w:val="222222"/>
          <w:sz w:val="28"/>
          <w:szCs w:val="28"/>
          <w:lang w:val="ru-RU"/>
        </w:rPr>
        <w:t xml:space="preserve"> ст. были документированы в 90,2% случаев в подгруппе 1А, что было достоверно чаще в сравнении с показателем подгруппы 2А (75,7%, р&lt;0,05).</w:t>
      </w:r>
      <w:r w:rsidRPr="003F1C23">
        <w:rPr>
          <w:sz w:val="28"/>
          <w:szCs w:val="28"/>
          <w:lang w:val="ru-RU"/>
        </w:rPr>
        <w:t xml:space="preserve"> </w:t>
      </w:r>
      <w:r w:rsidRPr="003F1C23">
        <w:rPr>
          <w:color w:val="222222"/>
          <w:sz w:val="28"/>
          <w:szCs w:val="28"/>
          <w:lang w:val="ru-RU"/>
        </w:rPr>
        <w:t xml:space="preserve">У пациентов с ХОБЛ </w:t>
      </w:r>
      <w:r w:rsidRPr="003F1C23">
        <w:rPr>
          <w:color w:val="222222"/>
          <w:sz w:val="28"/>
          <w:szCs w:val="28"/>
        </w:rPr>
        <w:t>III</w:t>
      </w:r>
      <w:r w:rsidRPr="003F1C23">
        <w:rPr>
          <w:color w:val="222222"/>
          <w:sz w:val="28"/>
          <w:szCs w:val="28"/>
          <w:lang w:val="ru-RU"/>
        </w:rPr>
        <w:t xml:space="preserve"> ст. </w:t>
      </w:r>
      <w:r w:rsidRPr="003F1C23">
        <w:rPr>
          <w:sz w:val="28"/>
          <w:szCs w:val="28"/>
          <w:lang w:val="ru-RU"/>
        </w:rPr>
        <w:t>нарушения МПК</w:t>
      </w:r>
      <w:r w:rsidRPr="003F1C23">
        <w:rPr>
          <w:color w:val="222222"/>
          <w:sz w:val="28"/>
          <w:szCs w:val="28"/>
          <w:lang w:val="ru-RU"/>
        </w:rPr>
        <w:t xml:space="preserve"> были документированы в 87,8% случаев в подгруппе 1А, что было достоверно чаще в сравнении с показателем подгруппы 2А (58,0%, </w:t>
      </w:r>
      <w:r w:rsidR="00CC5E92" w:rsidRPr="003F1C23">
        <w:rPr>
          <w:color w:val="222222"/>
          <w:sz w:val="28"/>
          <w:szCs w:val="28"/>
          <w:lang w:val="ru-RU"/>
        </w:rPr>
        <w:t>р &lt;</w:t>
      </w:r>
      <w:r w:rsidRPr="003F1C23">
        <w:rPr>
          <w:color w:val="222222"/>
          <w:sz w:val="28"/>
          <w:szCs w:val="28"/>
          <w:lang w:val="ru-RU"/>
        </w:rPr>
        <w:t xml:space="preserve">0,05). Остеопороз у пациентов с ХОБЛ </w:t>
      </w:r>
      <w:r w:rsidRPr="003F1C23">
        <w:rPr>
          <w:color w:val="222222"/>
          <w:sz w:val="28"/>
          <w:szCs w:val="28"/>
        </w:rPr>
        <w:t>III</w:t>
      </w:r>
      <w:r w:rsidRPr="003F1C23">
        <w:rPr>
          <w:color w:val="222222"/>
          <w:sz w:val="28"/>
          <w:szCs w:val="28"/>
          <w:lang w:val="ru-RU"/>
        </w:rPr>
        <w:t xml:space="preserve"> ст., проживающих в условиях высокогорья, был диагностирован в 2,5 раза достоверно чаще (</w:t>
      </w:r>
      <w:r w:rsidR="00CC5E92" w:rsidRPr="003F1C23">
        <w:rPr>
          <w:color w:val="222222"/>
          <w:sz w:val="28"/>
          <w:szCs w:val="28"/>
          <w:lang w:val="ru-RU"/>
        </w:rPr>
        <w:t>р &lt;</w:t>
      </w:r>
      <w:r w:rsidRPr="003F1C23">
        <w:rPr>
          <w:color w:val="222222"/>
          <w:sz w:val="28"/>
          <w:szCs w:val="28"/>
          <w:lang w:val="ru-RU"/>
        </w:rPr>
        <w:t xml:space="preserve">0,05), в сравнении с обследованными из г. Бишкек (62,5% и 25,0%, соответственно). </w:t>
      </w:r>
      <w:r w:rsidRPr="003F1C23">
        <w:rPr>
          <w:sz w:val="28"/>
          <w:szCs w:val="28"/>
          <w:lang w:val="ru-RU"/>
        </w:rPr>
        <w:t xml:space="preserve">Наибольшая частота </w:t>
      </w:r>
      <w:proofErr w:type="spellStart"/>
      <w:r w:rsidRPr="003F1C23">
        <w:rPr>
          <w:sz w:val="28"/>
          <w:szCs w:val="28"/>
          <w:lang w:val="ru-RU"/>
        </w:rPr>
        <w:t>остеопении</w:t>
      </w:r>
      <w:proofErr w:type="spellEnd"/>
      <w:r w:rsidRPr="003F1C23">
        <w:rPr>
          <w:sz w:val="28"/>
          <w:szCs w:val="28"/>
          <w:lang w:val="ru-RU"/>
        </w:rPr>
        <w:t xml:space="preserve"> у пациентов подгруппы 1А (48,1%) документирована при </w:t>
      </w:r>
      <w:r w:rsidRPr="003F1C23">
        <w:rPr>
          <w:color w:val="222222"/>
          <w:sz w:val="28"/>
          <w:szCs w:val="28"/>
        </w:rPr>
        <w:t>I</w:t>
      </w:r>
      <w:r w:rsidRPr="003F1C23">
        <w:rPr>
          <w:color w:val="222222"/>
          <w:sz w:val="28"/>
          <w:szCs w:val="28"/>
          <w:lang w:val="ru-RU"/>
        </w:rPr>
        <w:t xml:space="preserve"> ст.</w:t>
      </w:r>
      <w:r w:rsidRPr="003F1C23">
        <w:rPr>
          <w:sz w:val="28"/>
          <w:szCs w:val="28"/>
          <w:lang w:val="ru-RU"/>
        </w:rPr>
        <w:t xml:space="preserve"> ХОБЛ, в подгруппе 2А – при </w:t>
      </w:r>
      <w:r w:rsidRPr="003F1C23">
        <w:rPr>
          <w:color w:val="222222"/>
          <w:sz w:val="28"/>
          <w:szCs w:val="28"/>
        </w:rPr>
        <w:t>II</w:t>
      </w:r>
      <w:r w:rsidRPr="003F1C23">
        <w:rPr>
          <w:color w:val="222222"/>
          <w:sz w:val="28"/>
          <w:szCs w:val="28"/>
          <w:lang w:val="ru-RU"/>
        </w:rPr>
        <w:t xml:space="preserve"> ст. (43,2%).</w:t>
      </w:r>
      <w:r w:rsidRPr="003F1C23">
        <w:rPr>
          <w:sz w:val="28"/>
          <w:szCs w:val="28"/>
          <w:lang w:val="ru-RU"/>
        </w:rPr>
        <w:t xml:space="preserve"> Обращает внимание</w:t>
      </w:r>
      <w:r w:rsidR="0082501C">
        <w:rPr>
          <w:sz w:val="28"/>
          <w:szCs w:val="28"/>
          <w:lang w:val="ru-RU"/>
        </w:rPr>
        <w:t xml:space="preserve"> </w:t>
      </w:r>
      <w:r w:rsidRPr="003F1C23">
        <w:rPr>
          <w:sz w:val="28"/>
          <w:szCs w:val="28"/>
          <w:lang w:val="ru-RU"/>
        </w:rPr>
        <w:t xml:space="preserve">достоверное нарастание частоты остеопороза у пациентов Нарынской области с 35,7% при </w:t>
      </w:r>
      <w:r w:rsidRPr="003F1C23">
        <w:rPr>
          <w:color w:val="222222"/>
          <w:sz w:val="28"/>
          <w:szCs w:val="28"/>
        </w:rPr>
        <w:t>I</w:t>
      </w:r>
      <w:r w:rsidRPr="003F1C23">
        <w:rPr>
          <w:color w:val="222222"/>
          <w:sz w:val="28"/>
          <w:szCs w:val="28"/>
          <w:lang w:val="ru-RU"/>
        </w:rPr>
        <w:t xml:space="preserve"> ст. ХОБЛ до 62,5% – при </w:t>
      </w:r>
      <w:r w:rsidRPr="003F1C23">
        <w:rPr>
          <w:color w:val="222222"/>
          <w:sz w:val="28"/>
          <w:szCs w:val="28"/>
        </w:rPr>
        <w:t>III</w:t>
      </w:r>
      <w:r w:rsidRPr="003F1C23">
        <w:rPr>
          <w:color w:val="222222"/>
          <w:sz w:val="28"/>
          <w:szCs w:val="28"/>
          <w:lang w:val="ru-RU"/>
        </w:rPr>
        <w:t xml:space="preserve"> стадии обсуждаемой патологии дыхательной системы. При этом в подгруппе 2А отмечалась обратная тенденция – снижение данного показателя с 33,3% при </w:t>
      </w:r>
      <w:r w:rsidRPr="003F1C23">
        <w:rPr>
          <w:color w:val="222222"/>
          <w:sz w:val="28"/>
          <w:szCs w:val="28"/>
        </w:rPr>
        <w:t>I</w:t>
      </w:r>
      <w:r w:rsidRPr="003F1C23">
        <w:rPr>
          <w:color w:val="222222"/>
          <w:sz w:val="28"/>
          <w:szCs w:val="28"/>
          <w:lang w:val="ru-RU"/>
        </w:rPr>
        <w:t xml:space="preserve"> ст. до 25,0% при </w:t>
      </w:r>
      <w:r w:rsidRPr="003F1C23">
        <w:rPr>
          <w:color w:val="222222"/>
          <w:sz w:val="28"/>
          <w:szCs w:val="28"/>
        </w:rPr>
        <w:t>II</w:t>
      </w:r>
      <w:r w:rsidRPr="003F1C23">
        <w:rPr>
          <w:color w:val="222222"/>
          <w:sz w:val="28"/>
          <w:szCs w:val="28"/>
          <w:lang w:val="ru-RU"/>
        </w:rPr>
        <w:t xml:space="preserve"> ст. ХОБЛ. </w:t>
      </w:r>
      <w:r w:rsidRPr="003F1C23">
        <w:rPr>
          <w:sz w:val="28"/>
          <w:szCs w:val="28"/>
          <w:lang w:val="ru-RU"/>
        </w:rPr>
        <w:t>У пациентов подгруппы 2А достоверно чаще (</w:t>
      </w:r>
      <w:r w:rsidR="00CC5E92" w:rsidRPr="003F1C23">
        <w:rPr>
          <w:sz w:val="28"/>
          <w:szCs w:val="28"/>
          <w:lang w:val="ru-RU"/>
        </w:rPr>
        <w:t>р &lt;</w:t>
      </w:r>
      <w:r w:rsidRPr="003F1C23">
        <w:rPr>
          <w:sz w:val="28"/>
          <w:szCs w:val="28"/>
          <w:lang w:val="ru-RU"/>
        </w:rPr>
        <w:t xml:space="preserve">0,05), в сравнении с показателями подгруппы 1А были выявлены такие предикторы нарушения МПК, как гиподинамия (46,0% и 29,1%, соответственно), и </w:t>
      </w:r>
      <w:proofErr w:type="spellStart"/>
      <w:r w:rsidRPr="003F1C23">
        <w:rPr>
          <w:sz w:val="28"/>
          <w:szCs w:val="28"/>
          <w:lang w:val="ru-RU"/>
        </w:rPr>
        <w:t>гипоинсоляция</w:t>
      </w:r>
      <w:proofErr w:type="spellEnd"/>
      <w:r w:rsidRPr="003F1C23">
        <w:rPr>
          <w:sz w:val="28"/>
          <w:szCs w:val="28"/>
          <w:lang w:val="ru-RU"/>
        </w:rPr>
        <w:t xml:space="preserve"> (41,0% и 5,8%, соответственно). Было доказано, что наличие ХОБЛ и прием ГКС являются факторами снижения МПК (коэффициент В 1,45 и 0,445, соответственно).</w:t>
      </w:r>
    </w:p>
    <w:p w14:paraId="58F1E651" w14:textId="727A6D31" w:rsidR="00F07BA6" w:rsidRDefault="00F07BA6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F1C23">
        <w:rPr>
          <w:rFonts w:ascii="Times New Roman" w:hAnsi="Times New Roman" w:cs="Times New Roman"/>
          <w:sz w:val="28"/>
          <w:szCs w:val="28"/>
          <w:lang w:val="ru-RU"/>
        </w:rPr>
        <w:t>Результаты оценки образовательной программы школы здоровья «</w:t>
      </w:r>
      <w:r w:rsidR="001E12D3">
        <w:rPr>
          <w:rFonts w:ascii="Times New Roman" w:hAnsi="Times New Roman" w:cs="Times New Roman"/>
          <w:sz w:val="28"/>
          <w:szCs w:val="28"/>
          <w:lang w:val="ru-RU"/>
        </w:rPr>
        <w:t>Активное долголетие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» свидетельствуют, что через 6 месяцев у пациентов с ХОБЛ после обучения (основная группа) было констатировано достоверное увеличение значения ОФВ1 с 73,4 ± 4,1% до 82,7±6,1%, и соотношения ОФВ1/ФЖЕЛ (индекс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Тиффно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) с 66,5 ± 6,5% до 85,2 ± 2,5 % от должных величин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(p&lt;0,05), когда в контроле отмечалась отрицательная динамика обсуждаемых показателей. 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У пациент</w:t>
      </w:r>
      <w:r w:rsidR="00F0468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ов основной группы через 6 месяцев 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после проведенного обучения было установлено достоверное (</w:t>
      </w:r>
      <w:r w:rsidR="007713C3"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 &lt;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снижение значения теста САТ (с 13,7 ± 8,0 б. до 9,6 ± 1,2 б.), показателя шкалы </w:t>
      </w:r>
      <w:proofErr w:type="spell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mMRC</w:t>
      </w:r>
      <w:proofErr w:type="spell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(с 2,5 ± 0,3 б. до 0,1 ± 0,3 б.), числа обострений ХОБЛ с (1,24 до 0,68). Также у пациентов этой группы было документировано достоверное (</w:t>
      </w:r>
      <w:r w:rsidR="007713C3"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 &lt;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увеличение значений физического компонента здоровья по опроснику SF-36 (с 39,3 ± 1,7 до 50,4 ± 1,2) и психологического (с 40,9 ± 2,1 до 54,1±1,2). В группе контроля </w:t>
      </w:r>
      <w:r w:rsidR="00461B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данные показатели не </w:t>
      </w:r>
      <w:r w:rsidR="00606FB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изменились. 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основной группе было выявлено достоверное </w:t>
      </w:r>
      <w:r w:rsidR="0082501C"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увеличение Т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-критерия с</w:t>
      </w:r>
      <w:r w:rsidR="0082501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-2,73 ± 1,8 до -1,81 ± 1,17 в дистальной области предплечья, а также в области пяточной кости с -2,54 ± 1,2 до -1,69 ± 0,99 SD (</w:t>
      </w:r>
      <w:proofErr w:type="gram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p&lt;</w:t>
      </w:r>
      <w:proofErr w:type="gram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до значений </w:t>
      </w:r>
      <w:proofErr w:type="spell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. В группе контроля достоверности различий исходных значений и после периода наблюдения достигнуто не было. У пациентов основной группы через 6 мес. после проведенного обучения было установлено достоверное (</w:t>
      </w:r>
      <w:proofErr w:type="gramStart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увеличение показателя суточного потребления кальция (с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619 ± 260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мг/сут</w:t>
      </w:r>
      <w:r w:rsidR="00461B78">
        <w:rPr>
          <w:rFonts w:ascii="Times New Roman" w:hAnsi="Times New Roman" w:cs="Times New Roman"/>
          <w:bCs/>
          <w:sz w:val="28"/>
          <w:szCs w:val="28"/>
          <w:lang w:val="ru-RU"/>
        </w:rPr>
        <w:t>ки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852 ± 314 мг/сут</w:t>
      </w:r>
      <w:r w:rsidR="00461B78">
        <w:rPr>
          <w:rFonts w:ascii="Times New Roman" w:hAnsi="Times New Roman" w:cs="Times New Roman"/>
          <w:sz w:val="28"/>
          <w:szCs w:val="28"/>
          <w:lang w:val="ru-RU"/>
        </w:rPr>
        <w:t>ки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>). Также у пациентов этой группы было документировано достоверное (</w:t>
      </w:r>
      <w:proofErr w:type="gramStart"/>
      <w:r w:rsidR="00461B78" w:rsidRPr="003F1C23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 увеличение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количества пациентов, принимающих препараты кальция и витамина </w:t>
      </w:r>
      <w:r w:rsidRPr="003F1C23">
        <w:rPr>
          <w:rFonts w:ascii="Times New Roman" w:hAnsi="Times New Roman" w:cs="Times New Roman"/>
          <w:sz w:val="28"/>
          <w:szCs w:val="28"/>
        </w:rPr>
        <w:t>D</w:t>
      </w:r>
      <w:r w:rsidRPr="003F1C2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(с 55,1% до 95,5%). В группе контроля достоверности различий за период наблюдения по вышеуказанным параметрам доказано не было.</w:t>
      </w:r>
    </w:p>
    <w:p w14:paraId="21F00D7E" w14:textId="77777777" w:rsidR="00461B78" w:rsidRDefault="00461B78" w:rsidP="00E2297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51400C0" w14:textId="200604BA" w:rsidR="00E2297D" w:rsidRDefault="00E2297D" w:rsidP="00E2297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B6A6D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АНАЛИЗ И ОБСУЖДЕНИЕ</w:t>
      </w:r>
    </w:p>
    <w:p w14:paraId="2B6D9540" w14:textId="77777777" w:rsidR="00E2297D" w:rsidRDefault="00E2297D" w:rsidP="00E2297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6038760" w14:textId="77777777" w:rsidR="00E2297D" w:rsidRDefault="00E2297D" w:rsidP="00E229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Научно-практический интерес представляет и</w:t>
      </w:r>
      <w:r w:rsidRPr="000014A7">
        <w:rPr>
          <w:rFonts w:ascii="Times New Roman" w:hAnsi="Times New Roman" w:cs="Times New Roman"/>
          <w:sz w:val="28"/>
          <w:szCs w:val="28"/>
          <w:lang w:val="ru-RU"/>
        </w:rPr>
        <w:t xml:space="preserve">зучение клинико-функциональных особенностей течения ХОБЛ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коморбидным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остеопорозом, выявление факторов риска заболеваний у жителей </w:t>
      </w:r>
      <w:r w:rsidRPr="00EE5CDB">
        <w:rPr>
          <w:rFonts w:ascii="Times New Roman" w:hAnsi="Times New Roman" w:cs="Times New Roman"/>
          <w:sz w:val="28"/>
          <w:szCs w:val="28"/>
          <w:lang w:val="ru-RU"/>
        </w:rPr>
        <w:t>разных высот Кыргызстана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позволит своевременно проводить лечебно-диагностические мероприятия с целью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улучшени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качества жизни и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долгосрочного прогноза.</w:t>
      </w:r>
    </w:p>
    <w:p w14:paraId="706D4085" w14:textId="77777777" w:rsidR="00E2297D" w:rsidRDefault="00E2297D" w:rsidP="00E229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 ходе проведенного исследования был решен ряд задач:</w:t>
      </w:r>
    </w:p>
    <w:p w14:paraId="2A511592" w14:textId="31D51530" w:rsidR="00E2297D" w:rsidRDefault="00DD44BC" w:rsidP="00DD44BC">
      <w:pPr>
        <w:pStyle w:val="WW-"/>
        <w:spacing w:after="0" w:line="360" w:lineRule="auto"/>
        <w:ind w:right="506"/>
        <w:jc w:val="both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1. </w:t>
      </w:r>
      <w:r w:rsidR="00E2297D">
        <w:rPr>
          <w:rFonts w:cs="Times New Roman"/>
          <w:color w:val="auto"/>
          <w:sz w:val="28"/>
          <w:szCs w:val="28"/>
        </w:rPr>
        <w:t xml:space="preserve">Проведен сравнительный анализ клинического течения ХОБЛ у пациентов, проживающих на разных высотах КР. </w:t>
      </w:r>
    </w:p>
    <w:p w14:paraId="03B54135" w14:textId="64836DA3" w:rsidR="00E2297D" w:rsidRPr="004D06F9" w:rsidRDefault="00DD44BC" w:rsidP="00DD44BC">
      <w:pPr>
        <w:pStyle w:val="WW-"/>
        <w:spacing w:after="0" w:line="360" w:lineRule="auto"/>
        <w:ind w:right="506"/>
        <w:jc w:val="both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2. </w:t>
      </w:r>
      <w:r w:rsidR="00E2297D">
        <w:rPr>
          <w:rFonts w:cs="Times New Roman"/>
          <w:color w:val="auto"/>
          <w:sz w:val="28"/>
          <w:szCs w:val="28"/>
        </w:rPr>
        <w:t xml:space="preserve">Изучена частота и особенности нарушений </w:t>
      </w:r>
      <w:r w:rsidR="00E2297D">
        <w:rPr>
          <w:color w:val="auto"/>
          <w:sz w:val="28"/>
          <w:szCs w:val="28"/>
        </w:rPr>
        <w:t>МПК</w:t>
      </w:r>
      <w:r w:rsidR="00E2297D">
        <w:rPr>
          <w:rFonts w:cs="Times New Roman"/>
          <w:color w:val="auto"/>
          <w:sz w:val="28"/>
          <w:szCs w:val="28"/>
        </w:rPr>
        <w:t xml:space="preserve"> у больных ХОБЛ в условиях низко- и высокогорья КР.</w:t>
      </w:r>
    </w:p>
    <w:p w14:paraId="5B934673" w14:textId="657CAAE7" w:rsidR="00E2297D" w:rsidRPr="004D06F9" w:rsidRDefault="00DD44BC" w:rsidP="00DD44BC">
      <w:pPr>
        <w:pStyle w:val="WW-"/>
        <w:spacing w:after="0" w:line="360" w:lineRule="auto"/>
        <w:ind w:right="506"/>
        <w:jc w:val="both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3. </w:t>
      </w:r>
      <w:r w:rsidR="00E2297D">
        <w:rPr>
          <w:rFonts w:cs="Times New Roman"/>
          <w:color w:val="auto"/>
          <w:sz w:val="28"/>
          <w:szCs w:val="28"/>
        </w:rPr>
        <w:t xml:space="preserve">Изучены факторы риска остеопороза у пациентов с ХОБЛ, проживающих на разных высотах КР. </w:t>
      </w:r>
    </w:p>
    <w:p w14:paraId="6FCC85B8" w14:textId="65B34F0C" w:rsidR="00CD6E05" w:rsidRDefault="00DD44BC" w:rsidP="00DD44BC">
      <w:pPr>
        <w:pStyle w:val="WW-"/>
        <w:spacing w:after="0" w:line="360" w:lineRule="auto"/>
        <w:ind w:right="506"/>
        <w:jc w:val="both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4. </w:t>
      </w:r>
      <w:r w:rsidR="00E2297D" w:rsidRPr="00013267">
        <w:rPr>
          <w:rFonts w:cs="Times New Roman"/>
          <w:color w:val="auto"/>
          <w:sz w:val="28"/>
          <w:szCs w:val="28"/>
        </w:rPr>
        <w:t>Разработа</w:t>
      </w:r>
      <w:r w:rsidR="00E2297D">
        <w:rPr>
          <w:rFonts w:cs="Times New Roman"/>
          <w:color w:val="auto"/>
          <w:sz w:val="28"/>
          <w:szCs w:val="28"/>
        </w:rPr>
        <w:t>ны</w:t>
      </w:r>
      <w:r w:rsidR="00E2297D" w:rsidRPr="00013267">
        <w:rPr>
          <w:rFonts w:cs="Times New Roman"/>
          <w:color w:val="auto"/>
          <w:sz w:val="28"/>
          <w:szCs w:val="28"/>
        </w:rPr>
        <w:t xml:space="preserve"> подходы к коррекции и профилактике остеопороза.</w:t>
      </w:r>
    </w:p>
    <w:p w14:paraId="48D346CF" w14:textId="62E84C37" w:rsidR="00E2297D" w:rsidRPr="00CD6E05" w:rsidRDefault="00DD44BC" w:rsidP="00CD6E05">
      <w:pPr>
        <w:pStyle w:val="WW-"/>
        <w:spacing w:after="0" w:line="360" w:lineRule="auto"/>
        <w:ind w:right="506"/>
        <w:jc w:val="both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5. </w:t>
      </w:r>
      <w:r w:rsidR="00E2297D" w:rsidRPr="00CD6E05">
        <w:rPr>
          <w:rFonts w:cs="Times New Roman"/>
          <w:color w:val="auto"/>
          <w:sz w:val="28"/>
          <w:szCs w:val="28"/>
        </w:rPr>
        <w:t xml:space="preserve">Разработан диагностический алгоритм по оптимизации ведения у пациентов ХОБЛ, проживающих на разных высотах КР. </w:t>
      </w:r>
    </w:p>
    <w:p w14:paraId="6C505906" w14:textId="77777777" w:rsidR="00E2297D" w:rsidRDefault="00E2297D" w:rsidP="00E2297D">
      <w:pPr>
        <w:pStyle w:val="3"/>
        <w:spacing w:after="0" w:line="360" w:lineRule="auto"/>
        <w:ind w:left="0" w:firstLine="851"/>
        <w:jc w:val="both"/>
        <w:rPr>
          <w:rFonts w:eastAsiaTheme="minorHAnsi"/>
          <w:sz w:val="28"/>
          <w:szCs w:val="28"/>
          <w:lang w:val="ru-RU" w:eastAsia="en-US"/>
        </w:rPr>
      </w:pPr>
    </w:p>
    <w:p w14:paraId="6174359C" w14:textId="74E3ADBF" w:rsidR="00E2297D" w:rsidRDefault="00E2297D" w:rsidP="00E2297D">
      <w:pPr>
        <w:pStyle w:val="3"/>
        <w:spacing w:after="0" w:line="360" w:lineRule="auto"/>
        <w:ind w:left="0" w:firstLine="851"/>
        <w:jc w:val="both"/>
        <w:rPr>
          <w:rFonts w:eastAsiaTheme="minorHAnsi"/>
          <w:sz w:val="28"/>
          <w:szCs w:val="28"/>
          <w:lang w:val="ru-RU" w:eastAsia="en-US"/>
        </w:rPr>
      </w:pPr>
      <w:r w:rsidRPr="00A87E06">
        <w:rPr>
          <w:rFonts w:eastAsiaTheme="minorHAnsi"/>
          <w:sz w:val="28"/>
          <w:szCs w:val="28"/>
          <w:lang w:val="ru-RU" w:eastAsia="en-US"/>
        </w:rPr>
        <w:t xml:space="preserve">Для достижения цели и решения поставленных задач нами на протяжении </w:t>
      </w:r>
      <w:r w:rsidR="00D24F25" w:rsidRPr="00A87E06">
        <w:rPr>
          <w:rFonts w:eastAsiaTheme="minorHAnsi"/>
          <w:sz w:val="28"/>
          <w:szCs w:val="28"/>
          <w:lang w:val="ru-RU" w:eastAsia="en-US"/>
        </w:rPr>
        <w:t xml:space="preserve">2019–2023 </w:t>
      </w:r>
      <w:r w:rsidRPr="00A87E06">
        <w:rPr>
          <w:rFonts w:eastAsiaTheme="minorHAnsi"/>
          <w:sz w:val="28"/>
          <w:szCs w:val="28"/>
          <w:lang w:val="ru-RU" w:eastAsia="en-US"/>
        </w:rPr>
        <w:t xml:space="preserve"> гг. проведено комплексное углубленное 358 человек в возрасте от </w:t>
      </w:r>
      <w:r w:rsidR="00606FB8">
        <w:rPr>
          <w:rFonts w:eastAsiaTheme="minorHAnsi"/>
          <w:sz w:val="28"/>
          <w:szCs w:val="28"/>
          <w:lang w:val="ru-RU" w:eastAsia="en-US"/>
        </w:rPr>
        <w:t xml:space="preserve">40 </w:t>
      </w:r>
      <w:r w:rsidRPr="00A87E06">
        <w:rPr>
          <w:rFonts w:eastAsiaTheme="minorHAnsi"/>
          <w:sz w:val="28"/>
          <w:szCs w:val="28"/>
          <w:lang w:val="ru-RU" w:eastAsia="en-US"/>
        </w:rPr>
        <w:t>до 80 лет, жителей высокогорья и низкогорья с различным статусом по хронической обструктивной болезни легких.</w:t>
      </w:r>
    </w:p>
    <w:p w14:paraId="42399A62" w14:textId="77777777" w:rsidR="00E2297D" w:rsidRPr="00190960" w:rsidRDefault="00E2297D" w:rsidP="00E2297D">
      <w:pPr>
        <w:pStyle w:val="3"/>
        <w:spacing w:after="0" w:line="360" w:lineRule="auto"/>
        <w:ind w:left="0" w:firstLine="851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Согласно разработанному дизайну исследования, г</w:t>
      </w:r>
      <w:r w:rsidRPr="00A87E06">
        <w:rPr>
          <w:sz w:val="28"/>
          <w:szCs w:val="28"/>
          <w:lang w:val="ru-RU"/>
        </w:rPr>
        <w:t>руппу 1 составили 158 постоянных жителей высокогорья – Нарынская область</w:t>
      </w:r>
      <w:r>
        <w:rPr>
          <w:sz w:val="28"/>
          <w:szCs w:val="28"/>
          <w:lang w:val="ru-RU"/>
        </w:rPr>
        <w:t xml:space="preserve"> (</w:t>
      </w:r>
      <w:r w:rsidRPr="00A87E06">
        <w:rPr>
          <w:sz w:val="28"/>
          <w:szCs w:val="28"/>
          <w:lang w:val="ru-RU"/>
        </w:rPr>
        <w:t xml:space="preserve">1500-2500 м </w:t>
      </w:r>
      <w:proofErr w:type="spellStart"/>
      <w:r w:rsidRPr="00A87E06">
        <w:rPr>
          <w:sz w:val="28"/>
          <w:szCs w:val="28"/>
          <w:lang w:val="ru-RU"/>
        </w:rPr>
        <w:t>н.у.м</w:t>
      </w:r>
      <w:proofErr w:type="spellEnd"/>
      <w:r>
        <w:rPr>
          <w:sz w:val="28"/>
          <w:szCs w:val="28"/>
          <w:lang w:val="ru-RU"/>
        </w:rPr>
        <w:t>)</w:t>
      </w:r>
      <w:r w:rsidRPr="00A87E06">
        <w:rPr>
          <w:sz w:val="28"/>
          <w:szCs w:val="28"/>
          <w:lang w:val="ru-RU"/>
        </w:rPr>
        <w:t>, из которых в подгруппу 1А вошли 86 больных ХОБЛ I-III стадии по GOLD, в подгруппу 1Б – 72 чел. без признаков болезней органов дыхания. В группу 2 было включено 200 жителей низкогорья – город Бишкек</w:t>
      </w:r>
      <w:r>
        <w:rPr>
          <w:sz w:val="28"/>
          <w:szCs w:val="28"/>
          <w:lang w:val="ru-RU"/>
        </w:rPr>
        <w:t xml:space="preserve"> (</w:t>
      </w:r>
      <w:r w:rsidRPr="00A87E06">
        <w:rPr>
          <w:sz w:val="28"/>
          <w:szCs w:val="28"/>
          <w:lang w:val="ru-RU"/>
        </w:rPr>
        <w:t xml:space="preserve">760 м </w:t>
      </w:r>
      <w:proofErr w:type="spellStart"/>
      <w:r w:rsidRPr="00A87E06">
        <w:rPr>
          <w:sz w:val="28"/>
          <w:szCs w:val="28"/>
          <w:lang w:val="ru-RU"/>
        </w:rPr>
        <w:t>н.у.м</w:t>
      </w:r>
      <w:proofErr w:type="spellEnd"/>
      <w:r w:rsidRPr="00A87E06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),</w:t>
      </w:r>
      <w:r w:rsidRPr="00A87E06">
        <w:rPr>
          <w:sz w:val="28"/>
          <w:szCs w:val="28"/>
          <w:lang w:val="ru-RU"/>
        </w:rPr>
        <w:t xml:space="preserve"> при этом подгруппу 2А с</w:t>
      </w:r>
      <w:r>
        <w:rPr>
          <w:sz w:val="28"/>
          <w:szCs w:val="28"/>
          <w:lang w:val="ru-RU"/>
        </w:rPr>
        <w:t>оставили</w:t>
      </w:r>
      <w:r w:rsidRPr="00A87E06">
        <w:rPr>
          <w:sz w:val="28"/>
          <w:szCs w:val="28"/>
          <w:lang w:val="ru-RU"/>
        </w:rPr>
        <w:t xml:space="preserve"> 100 пациентов с ХОБЛ </w:t>
      </w:r>
      <w:proofErr w:type="gramStart"/>
      <w:r w:rsidRPr="00A87E06">
        <w:rPr>
          <w:sz w:val="28"/>
          <w:szCs w:val="28"/>
          <w:lang w:val="ru-RU"/>
        </w:rPr>
        <w:t>I-III</w:t>
      </w:r>
      <w:proofErr w:type="gramEnd"/>
      <w:r w:rsidRPr="00A87E06">
        <w:rPr>
          <w:sz w:val="28"/>
          <w:szCs w:val="28"/>
          <w:lang w:val="ru-RU"/>
        </w:rPr>
        <w:t xml:space="preserve"> стадией по GOLD, </w:t>
      </w:r>
      <w:bookmarkStart w:id="36" w:name="_Hlk166787829"/>
      <w:r w:rsidRPr="00A87E06">
        <w:rPr>
          <w:sz w:val="28"/>
          <w:szCs w:val="28"/>
          <w:lang w:val="ru-RU"/>
        </w:rPr>
        <w:t>подгруппу 2Б – 100 чел. без признаков болезней органов дыхания</w:t>
      </w:r>
    </w:p>
    <w:p w14:paraId="36E46CFB" w14:textId="5679D9B3" w:rsidR="00E2297D" w:rsidRDefault="00E2297D" w:rsidP="00F442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       Возраст пациентов группы 1 варьировал от </w:t>
      </w:r>
      <w:r w:rsidR="00D24F25">
        <w:rPr>
          <w:rFonts w:ascii="Times New Roman" w:hAnsi="Times New Roman" w:cs="Times New Roman"/>
          <w:sz w:val="28"/>
          <w:szCs w:val="28"/>
          <w:lang w:val="ru-RU"/>
        </w:rPr>
        <w:t>47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до 80 лет и в среднем составлял – 56,0 ± 8,5 лет, что не отличалось от показателя обследованных группы </w:t>
      </w:r>
      <w:proofErr w:type="gramStart"/>
      <w:r w:rsidR="00CD6E05" w:rsidRPr="00A87E06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E2D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6E05" w:rsidRPr="00A87E06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6E2D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6E05" w:rsidRPr="00A87E06">
        <w:rPr>
          <w:rFonts w:ascii="Times New Roman" w:hAnsi="Times New Roman" w:cs="Times New Roman"/>
          <w:sz w:val="28"/>
          <w:szCs w:val="28"/>
          <w:lang w:val="ru-RU"/>
        </w:rPr>
        <w:t>56,0</w:t>
      </w:r>
      <w:proofErr w:type="gram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± 5,7 лет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35A8AE" w14:textId="00E448E2" w:rsidR="00E2297D" w:rsidRPr="00A87E06" w:rsidRDefault="00E2297D" w:rsidP="00F442CB">
      <w:pPr>
        <w:spacing w:after="0"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7" w:name="_Hlk166787529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У обследованного контингента с наибольшей частотой, как в подгруппе 1А, так и в подгруппе 2 была диагностирована II стадия </w:t>
      </w:r>
      <w:r w:rsidR="00F442CB">
        <w:rPr>
          <w:rFonts w:ascii="Times New Roman" w:hAnsi="Times New Roman" w:cs="Times New Roman"/>
          <w:sz w:val="28"/>
          <w:szCs w:val="28"/>
          <w:lang w:val="ru-RU"/>
        </w:rPr>
        <w:t xml:space="preserve">ХОБЛ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(59,3% и 74,0%, соответственно).</w:t>
      </w:r>
    </w:p>
    <w:p w14:paraId="499510B3" w14:textId="5B8E45B7" w:rsidR="00E2297D" w:rsidRPr="00A87E06" w:rsidRDefault="00E2297D" w:rsidP="00F442CB">
      <w:pPr>
        <w:spacing w:after="0"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 каждого третьего пациента (31,4%, n=27), проживающего в условиях высокогорья была выявлена I стадия ХОБЛ, когда у обследованных </w:t>
      </w:r>
      <w:r w:rsidR="00CD6E05" w:rsidRPr="00A87E06">
        <w:rPr>
          <w:rFonts w:ascii="Times New Roman" w:hAnsi="Times New Roman" w:cs="Times New Roman"/>
          <w:sz w:val="28"/>
          <w:szCs w:val="28"/>
          <w:lang w:val="ru-RU"/>
        </w:rPr>
        <w:t>низкогорья –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14,0%,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n=14). Третью стадию ХОБЛ имели 27 чел. (9,3%) из подгруппы 1А и 12 чел. (12,0%) из подгрупп 2А.</w:t>
      </w:r>
    </w:p>
    <w:p w14:paraId="76AE75AC" w14:textId="77777777" w:rsidR="00E2297D" w:rsidRPr="00A87E06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В подгруппе 1А средняя </w:t>
      </w:r>
      <w:r>
        <w:rPr>
          <w:rFonts w:ascii="Times New Roman" w:hAnsi="Times New Roman" w:cs="Times New Roman"/>
          <w:sz w:val="28"/>
          <w:szCs w:val="28"/>
          <w:lang w:val="ru-RU"/>
        </w:rPr>
        <w:t>длительность ХОБЛ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составлял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12,3 ± 3,0 лет, в подгруппе 2А – 12,7 ± 2,8 года.</w:t>
      </w:r>
    </w:p>
    <w:bookmarkEnd w:id="37"/>
    <w:bookmarkEnd w:id="36"/>
    <w:p w14:paraId="301E46E0" w14:textId="07953C6B" w:rsidR="00F442CB" w:rsidRPr="001B5D8C" w:rsidRDefault="00F442CB" w:rsidP="00F44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Научный интерес представляет собой изучение ХОБЛ в условиях высокогорья, где живут около 400 млн человек во всем мире. Эти люди подвергаются воздействию специфической среды, которая характеризуется низким атмосферным давлением, повышенным ультрафиолетовым излучением, а также воздействием топлива из биомассы. Однако уровень распространенности и характер течения ХОБЛ в условиях средне- и высокогорья по-прежнему остаются малоизученными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Burtscher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2013,</w:t>
      </w:r>
      <w:r w:rsidRPr="001B5D8C">
        <w:rPr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Jiang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Z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2023, </w:t>
      </w:r>
      <w:r w:rsidRPr="001B5D8C">
        <w:rPr>
          <w:rFonts w:ascii="Times New Roman" w:hAnsi="Times New Roman" w:cs="Times New Roman"/>
          <w:sz w:val="28"/>
          <w:szCs w:val="28"/>
        </w:rPr>
        <w:t>Cohen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J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1998,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Brakema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, 2019, </w:t>
      </w:r>
      <w:r w:rsidRPr="001B5D8C">
        <w:rPr>
          <w:rFonts w:ascii="Times New Roman" w:hAnsi="Times New Roman" w:cs="Times New Roman"/>
          <w:sz w:val="28"/>
          <w:szCs w:val="28"/>
        </w:rPr>
        <w:t>Liang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2022.).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исследовании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Caballero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 (2008) с участием 5539 человек наблюдалась незначительная тенденция к большей распространенности ХОБЛ с увеличением высоты: от 6,2% в низкогорье до 13,5% в высокогорном районе. Однако авторы подчеркивают необходимость дальнейших исследований о влиянии высоты на течение ХОБЛ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Caballero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2008). </w:t>
      </w:r>
    </w:p>
    <w:p w14:paraId="0F84C837" w14:textId="465D0035" w:rsidR="00E2297D" w:rsidRDefault="00F442CB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Поэтому н</w:t>
      </w:r>
      <w:r w:rsidR="00E2297D">
        <w:rPr>
          <w:rFonts w:ascii="Times New Roman" w:hAnsi="Times New Roman" w:cs="Times New Roman"/>
          <w:sz w:val="28"/>
          <w:szCs w:val="28"/>
          <w:lang w:val="ru-RU"/>
        </w:rPr>
        <w:t xml:space="preserve">ами был </w:t>
      </w:r>
      <w:r w:rsidR="00E2297D" w:rsidRPr="00A87E06">
        <w:rPr>
          <w:rFonts w:ascii="Times New Roman" w:hAnsi="Times New Roman" w:cs="Times New Roman"/>
          <w:sz w:val="28"/>
          <w:szCs w:val="28"/>
          <w:lang w:val="ru-RU"/>
        </w:rPr>
        <w:t>проведе</w:t>
      </w:r>
      <w:r w:rsidR="00E2297D">
        <w:rPr>
          <w:rFonts w:ascii="Times New Roman" w:hAnsi="Times New Roman" w:cs="Times New Roman"/>
          <w:sz w:val="28"/>
          <w:szCs w:val="28"/>
          <w:lang w:val="ru-RU"/>
        </w:rPr>
        <w:t xml:space="preserve">н </w:t>
      </w:r>
      <w:r w:rsidR="00E2297D" w:rsidRPr="00A87E06">
        <w:rPr>
          <w:rFonts w:ascii="Times New Roman" w:hAnsi="Times New Roman" w:cs="Times New Roman"/>
          <w:sz w:val="28"/>
          <w:szCs w:val="28"/>
          <w:lang w:val="ru-RU"/>
        </w:rPr>
        <w:t>сравнительный анализ функционального состояния дыхательной системы у пациентов с ХОБЛ, проживающих в различной географической местности.</w:t>
      </w:r>
    </w:p>
    <w:p w14:paraId="11AE0DC5" w14:textId="01B621EE" w:rsidR="00E2297D" w:rsidRPr="00A87E06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наибольшей частотой у обследованных было диагностировано II-</w:t>
      </w:r>
      <w:r w:rsidR="00D24F25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стадию ХОБЛ (59,3% в подгруппе 1А и 74,0% – в подгруппе 2А). Пациенты, проживающие в условиях высокогорья, имели достоверно чаще I-ю стадию ХОБЛ, в сравнении с показателем жителей низкогорья (31,4% и 14,0%, </w:t>
      </w:r>
      <w:r w:rsidR="00D24F25" w:rsidRPr="00A87E06">
        <w:rPr>
          <w:rFonts w:ascii="Times New Roman" w:hAnsi="Times New Roman" w:cs="Times New Roman"/>
          <w:sz w:val="28"/>
          <w:szCs w:val="28"/>
          <w:lang w:val="ru-RU"/>
        </w:rPr>
        <w:t>р &lt;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0,05). Тяжелая степень ХОБЛ была выявлена у 9,3% </w:t>
      </w:r>
      <w:r w:rsidR="00CD6E05" w:rsidRPr="00A87E06">
        <w:rPr>
          <w:rFonts w:ascii="Times New Roman" w:hAnsi="Times New Roman" w:cs="Times New Roman"/>
          <w:sz w:val="28"/>
          <w:szCs w:val="28"/>
          <w:lang w:val="ru-RU"/>
        </w:rPr>
        <w:t>обследованных подгруппы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1А и у 12,0</w:t>
      </w:r>
      <w:r w:rsidR="0038583C" w:rsidRPr="00A87E06">
        <w:rPr>
          <w:rFonts w:ascii="Times New Roman" w:hAnsi="Times New Roman" w:cs="Times New Roman"/>
          <w:sz w:val="28"/>
          <w:szCs w:val="28"/>
          <w:lang w:val="ru-RU"/>
        </w:rPr>
        <w:t>% –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подгруппы 2А.  </w:t>
      </w:r>
    </w:p>
    <w:p w14:paraId="5D52FB08" w14:textId="44EE828B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Б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ыло установлено, что у жителей высокогорья с ХОБЛ показатель ЖЕЛ в среднем составлял 65,9 ± 1,9</w:t>
      </w:r>
      <w:r w:rsidR="00346357">
        <w:rPr>
          <w:rFonts w:ascii="Times New Roman" w:hAnsi="Times New Roman" w:cs="Times New Roman"/>
          <w:sz w:val="28"/>
          <w:szCs w:val="28"/>
          <w:lang w:val="ru-RU"/>
        </w:rPr>
        <w:t xml:space="preserve"> %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что было достоверно ниже значения обследованных без ХОБЛ (88,4 ± 1,6</w:t>
      </w:r>
      <w:r w:rsidR="00D24F25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="00720850">
        <w:rPr>
          <w:rFonts w:ascii="Times New Roman" w:hAnsi="Times New Roman" w:cs="Times New Roman"/>
          <w:sz w:val="28"/>
          <w:szCs w:val="28"/>
          <w:lang w:val="ru-RU"/>
        </w:rPr>
        <w:t xml:space="preserve"> от должных величин,</w:t>
      </w:r>
      <w:r w:rsidR="00D24F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р=0,000). </w:t>
      </w:r>
    </w:p>
    <w:p w14:paraId="53755226" w14:textId="3CCF78C5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У жителей высокогорья с ХОБЛ показатель ОФВ1 варьировал от </w:t>
      </w:r>
      <w:r w:rsidR="00720850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346357">
        <w:rPr>
          <w:rFonts w:ascii="Times New Roman" w:hAnsi="Times New Roman" w:cs="Times New Roman"/>
          <w:sz w:val="28"/>
          <w:szCs w:val="28"/>
          <w:lang w:val="ru-RU"/>
        </w:rPr>
        <w:t>9,</w:t>
      </w:r>
      <w:proofErr w:type="gramStart"/>
      <w:r w:rsidR="00346357">
        <w:rPr>
          <w:rFonts w:ascii="Times New Roman" w:hAnsi="Times New Roman" w:cs="Times New Roman"/>
          <w:sz w:val="28"/>
          <w:szCs w:val="28"/>
          <w:lang w:val="ru-RU"/>
        </w:rPr>
        <w:t>0  до</w:t>
      </w:r>
      <w:proofErr w:type="gramEnd"/>
      <w:r w:rsidR="00346357">
        <w:rPr>
          <w:rFonts w:ascii="Times New Roman" w:hAnsi="Times New Roman" w:cs="Times New Roman"/>
          <w:sz w:val="28"/>
          <w:szCs w:val="28"/>
          <w:lang w:val="ru-RU"/>
        </w:rPr>
        <w:t xml:space="preserve"> 87,0 %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и в среднем составлял 52,5 ± 2,3 </w:t>
      </w:r>
      <w:r w:rsidR="00720850">
        <w:rPr>
          <w:rFonts w:ascii="Times New Roman" w:hAnsi="Times New Roman" w:cs="Times New Roman"/>
          <w:sz w:val="28"/>
          <w:szCs w:val="28"/>
          <w:lang w:val="ru-RU"/>
        </w:rPr>
        <w:t>%,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что было достоверно (р=0,001) меньше значения обследованных без ХОБЛ (72,4 ± 1,7</w:t>
      </w:r>
      <w:r w:rsidR="00720850">
        <w:rPr>
          <w:rFonts w:ascii="Times New Roman" w:hAnsi="Times New Roman" w:cs="Times New Roman"/>
          <w:sz w:val="28"/>
          <w:szCs w:val="28"/>
          <w:lang w:val="ru-RU"/>
        </w:rPr>
        <w:t>%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, от </w:t>
      </w:r>
      <w:r w:rsidR="0072085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346357">
        <w:rPr>
          <w:rFonts w:ascii="Times New Roman" w:hAnsi="Times New Roman" w:cs="Times New Roman"/>
          <w:sz w:val="28"/>
          <w:szCs w:val="28"/>
          <w:lang w:val="ru-RU"/>
        </w:rPr>
        <w:t>9,1 до 95,8 %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56DD5964" w14:textId="3D727D43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>У жителей низкогорья с ХОБЛ показатель ЖЕЛ в среднем составлял 67,0 ± 1,8 л., что было достоверно меньше значения обследованных без ХОБЛ (87,7 ± 1,9</w:t>
      </w:r>
      <w:r w:rsidR="00720850">
        <w:rPr>
          <w:rFonts w:ascii="Times New Roman" w:hAnsi="Times New Roman" w:cs="Times New Roman"/>
          <w:sz w:val="28"/>
          <w:szCs w:val="28"/>
          <w:lang w:val="ru-RU"/>
        </w:rPr>
        <w:t>% от должны величин,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р=0,000).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Также у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жителей низкогорья с ХОБЛ показатель ФЖЕЛ в среднем составлял 60,8 ± 1,8 </w:t>
      </w:r>
      <w:r w:rsidR="00720850">
        <w:rPr>
          <w:rFonts w:ascii="Times New Roman" w:hAnsi="Times New Roman" w:cs="Times New Roman"/>
          <w:sz w:val="28"/>
          <w:szCs w:val="28"/>
          <w:lang w:val="ru-RU"/>
        </w:rPr>
        <w:t xml:space="preserve">% от должной,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что было достоверно меньше значения обследованных без ХОБЛ (94,1 ± 1,5</w:t>
      </w:r>
      <w:r w:rsidR="00720850">
        <w:rPr>
          <w:rFonts w:ascii="Times New Roman" w:hAnsi="Times New Roman" w:cs="Times New Roman"/>
          <w:sz w:val="28"/>
          <w:szCs w:val="28"/>
          <w:lang w:val="ru-RU"/>
        </w:rPr>
        <w:t>% от должной,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р=0,000.). </w:t>
      </w:r>
    </w:p>
    <w:p w14:paraId="04BB2627" w14:textId="7A555669" w:rsidR="00E2297D" w:rsidRPr="00A87E06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пациентов подгруппы 1А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показатель ОФВ1 в среднем составлял 50,8 ± 2,0 </w:t>
      </w:r>
      <w:proofErr w:type="gramStart"/>
      <w:r w:rsidR="0072085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л.</w:t>
      </w:r>
      <w:proofErr w:type="gram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и был достоверно ниже значения обследованных без ХОБЛ (79,9 ± 1,0</w:t>
      </w:r>
      <w:r w:rsidR="00720850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., р=0,000). У жителей низкогорья с ХОБЛ показатель ПСВ в среднем составлял 44,2 ± 1,7 %, что было достоверно ниже значения обследованных без ХОБЛ, проживающих в условиях низкогорья (87,9 ± 1,5 %, р=0,000).</w:t>
      </w:r>
    </w:p>
    <w:p w14:paraId="1AB34AF6" w14:textId="77777777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ри сравнительном анализе показателей спирометрии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среди пациентов, проживающих в различной географической местности,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было установлено, что у жителей высокогорья показатель ПСВ в среднем составлял 53,6 ± 2,3 %, что было достоверно выше значения пациентов с ХОБЛ, проживающих в условиях низкогорья (44,2 ± 1,7 %, р=0,001). </w:t>
      </w:r>
    </w:p>
    <w:p w14:paraId="6B4F79F5" w14:textId="149D0C9D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Достоверности различий значений ЖЕЛ, ФЖЕЛ и ОФВ1 в </w:t>
      </w:r>
      <w:r w:rsidR="00720850">
        <w:rPr>
          <w:rFonts w:ascii="Times New Roman" w:hAnsi="Times New Roman" w:cs="Times New Roman"/>
          <w:sz w:val="28"/>
          <w:szCs w:val="28"/>
          <w:lang w:val="ru-RU"/>
        </w:rPr>
        <w:t xml:space="preserve">исследуемых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группах сравнения установлено не было. </w:t>
      </w:r>
      <w:r w:rsidR="00F442CB">
        <w:rPr>
          <w:rFonts w:ascii="Times New Roman" w:hAnsi="Times New Roman" w:cs="Times New Roman"/>
          <w:sz w:val="28"/>
          <w:szCs w:val="28"/>
          <w:lang w:val="ru-RU"/>
        </w:rPr>
        <w:t xml:space="preserve">Полученные нами данные согласуются с опубликованными результатами международных исследований. Так, </w:t>
      </w:r>
      <w:proofErr w:type="spellStart"/>
      <w:r w:rsidR="00F442CB" w:rsidRPr="001B5D8C">
        <w:rPr>
          <w:rFonts w:ascii="Times New Roman" w:hAnsi="Times New Roman" w:cs="Times New Roman"/>
          <w:sz w:val="28"/>
          <w:szCs w:val="28"/>
          <w:lang w:val="ru-RU"/>
        </w:rPr>
        <w:t>Jiang</w:t>
      </w:r>
      <w:proofErr w:type="spellEnd"/>
      <w:r w:rsidR="00F442C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Z. </w:t>
      </w:r>
      <w:proofErr w:type="spellStart"/>
      <w:r w:rsidR="00F442CB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F442C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42CB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F442CB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(2023) в своем исследовании </w:t>
      </w:r>
      <w:r w:rsidR="00F442CB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="00F442CB" w:rsidRPr="001B5D8C">
        <w:rPr>
          <w:rFonts w:ascii="Times New Roman" w:hAnsi="Times New Roman" w:cs="Times New Roman"/>
          <w:sz w:val="28"/>
          <w:szCs w:val="28"/>
          <w:lang w:val="ru-RU"/>
        </w:rPr>
        <w:t>выявили</w:t>
      </w:r>
      <w:r w:rsidR="00F44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442CB" w:rsidRPr="001B5D8C">
        <w:rPr>
          <w:rFonts w:ascii="Times New Roman" w:hAnsi="Times New Roman" w:cs="Times New Roman"/>
          <w:sz w:val="28"/>
          <w:szCs w:val="28"/>
          <w:lang w:val="ru-RU"/>
        </w:rPr>
        <w:t>различий в отношении ОФВ1, ФЖЕЛ и ОФВ1/ФЖЕЛ. Распределение стадий GOLD также не отличалось между двумя группами. Однако пациенты с плато имели более высокую частоту обострений</w:t>
      </w:r>
      <w:r w:rsidR="00F442C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442CB">
        <w:rPr>
          <w:rFonts w:ascii="Times New Roman" w:hAnsi="Times New Roman" w:cs="Times New Roman"/>
          <w:sz w:val="28"/>
          <w:szCs w:val="28"/>
          <w:lang w:val="ru-RU"/>
        </w:rPr>
        <w:lastRenderedPageBreak/>
        <w:t>хотя нами такой зависимости установлено не было (ч</w:t>
      </w:r>
      <w:r w:rsidR="00F442CB" w:rsidRPr="00A87E06">
        <w:rPr>
          <w:rFonts w:ascii="Times New Roman" w:hAnsi="Times New Roman" w:cs="Times New Roman"/>
          <w:sz w:val="28"/>
          <w:szCs w:val="28"/>
          <w:lang w:val="ru-RU"/>
        </w:rPr>
        <w:t>исло обострений ХОБЛ за последние 6 мес</w:t>
      </w:r>
      <w:r w:rsidR="00720850">
        <w:rPr>
          <w:rFonts w:ascii="Times New Roman" w:hAnsi="Times New Roman" w:cs="Times New Roman"/>
          <w:sz w:val="28"/>
          <w:szCs w:val="28"/>
          <w:lang w:val="ru-RU"/>
        </w:rPr>
        <w:t xml:space="preserve">яцев </w:t>
      </w:r>
      <w:r w:rsidR="00F442CB"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у жителей высокогорья </w:t>
      </w:r>
      <w:r w:rsidR="00CD6E05" w:rsidRPr="00A87E06">
        <w:rPr>
          <w:rFonts w:ascii="Times New Roman" w:hAnsi="Times New Roman" w:cs="Times New Roman"/>
          <w:sz w:val="28"/>
          <w:szCs w:val="28"/>
          <w:lang w:val="ru-RU"/>
        </w:rPr>
        <w:t>составляло 1</w:t>
      </w:r>
      <w:r w:rsidR="00F442CB" w:rsidRPr="00A87E06">
        <w:rPr>
          <w:rFonts w:ascii="Times New Roman" w:hAnsi="Times New Roman" w:cs="Times New Roman"/>
          <w:sz w:val="28"/>
          <w:szCs w:val="28"/>
          <w:lang w:val="ru-RU"/>
        </w:rPr>
        <w:t>,24 ± 0,21, у пациентов подгруппы 2А – 1,</w:t>
      </w:r>
      <w:r w:rsidR="0038583C" w:rsidRPr="00A87E06">
        <w:rPr>
          <w:rFonts w:ascii="Times New Roman" w:hAnsi="Times New Roman" w:cs="Times New Roman"/>
          <w:sz w:val="28"/>
          <w:szCs w:val="28"/>
          <w:lang w:val="ru-RU"/>
        </w:rPr>
        <w:t>20 ±</w:t>
      </w:r>
      <w:r w:rsidR="00F442CB"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0,21</w:t>
      </w:r>
      <w:r w:rsidR="00F442C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442CB" w:rsidRPr="00A87E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306ADDA" w14:textId="5388F292" w:rsidR="00E2297D" w:rsidRDefault="00E2297D" w:rsidP="00F44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Распространенность ХОБЛ, согласно данным </w:t>
      </w:r>
      <w:r w:rsidRPr="001B5D8C">
        <w:rPr>
          <w:rFonts w:ascii="Times New Roman" w:hAnsi="Times New Roman" w:cs="Times New Roman"/>
          <w:sz w:val="28"/>
          <w:szCs w:val="28"/>
        </w:rPr>
        <w:t>Horner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 (2017), была достоверно ниже у участников, живущих на большой высоте (8,5%), по сравнению с жителями низкогорья (9,9%).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Средние показатели ОФВ1, ФЖЕЛ и ОФВ1/ФЖЕЛ у жителей высокогорья (2,45 л; 3,2 л; 76,2% соответственно) были ниже (</w:t>
      </w:r>
      <w:r w:rsidR="00B818D9" w:rsidRPr="001B5D8C">
        <w:rPr>
          <w:rFonts w:ascii="Times New Roman" w:hAnsi="Times New Roman" w:cs="Times New Roman"/>
          <w:sz w:val="28"/>
          <w:szCs w:val="28"/>
          <w:lang w:val="ru-RU"/>
        </w:rPr>
        <w:t>р &lt;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0,05), чем у пациентов низкогорных районов – 2,66 л; 3,47; 76,8% соответственно (</w:t>
      </w:r>
      <w:r w:rsidRPr="001B5D8C">
        <w:rPr>
          <w:rFonts w:ascii="Times New Roman" w:hAnsi="Times New Roman" w:cs="Times New Roman"/>
          <w:sz w:val="28"/>
          <w:szCs w:val="28"/>
        </w:rPr>
        <w:t>Horner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2017). </w:t>
      </w:r>
    </w:p>
    <w:p w14:paraId="12487C29" w14:textId="77777777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У пациентов подгруппы 1А и подгруппы 2А с наибольшей частотой была диагностирована умеренная выраженность вентиляционных нарушений (58,1% и 74,0%, соответственно). </w:t>
      </w:r>
    </w:p>
    <w:p w14:paraId="01CFDCF5" w14:textId="77777777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Обследованные, проживающие в условиях высокогорья имели достоверно чаще легкую степень нарушений, в сравнении с показателем жителей низкогорья (30,2% и 13,0%, </w:t>
      </w:r>
      <w:proofErr w:type="gramStart"/>
      <w:r w:rsidRPr="00A87E06">
        <w:rPr>
          <w:rFonts w:ascii="Times New Roman" w:hAnsi="Times New Roman" w:cs="Times New Roman"/>
          <w:sz w:val="28"/>
          <w:szCs w:val="28"/>
          <w:lang w:val="ru-RU"/>
        </w:rPr>
        <w:t>р&lt;</w:t>
      </w:r>
      <w:proofErr w:type="gram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0,05). </w:t>
      </w:r>
    </w:p>
    <w:p w14:paraId="1E5C4EFD" w14:textId="77777777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Среднетяжелое нарушение вентиляционной функции легких было выявлено у 9,3% подгруппы 1А и у 12,0% – подгруппы 2А. </w:t>
      </w:r>
    </w:p>
    <w:p w14:paraId="564F0B4A" w14:textId="7ABE966B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>У жителей высокогорья была документирована зависимость выраженности вентиляционных нарушений от возраста: больные ХОБЛ с умеренной и среднетяжелой выраженность вентиляционных нарушений были достоверно (</w:t>
      </w:r>
      <w:r w:rsidR="00B818D9" w:rsidRPr="00A87E06">
        <w:rPr>
          <w:rFonts w:ascii="Times New Roman" w:hAnsi="Times New Roman" w:cs="Times New Roman"/>
          <w:sz w:val="28"/>
          <w:szCs w:val="28"/>
          <w:lang w:val="ru-RU"/>
        </w:rPr>
        <w:t>р &lt;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0,05) старше обследованных с легкой степенью (55,3 года, 63,3 года и 49,6 лет, соответственно). </w:t>
      </w:r>
      <w:r w:rsidRPr="002E37E6">
        <w:rPr>
          <w:rFonts w:ascii="Times New Roman" w:hAnsi="Times New Roman" w:cs="Times New Roman"/>
          <w:sz w:val="28"/>
          <w:szCs w:val="28"/>
          <w:lang w:val="ru-RU"/>
        </w:rPr>
        <w:t xml:space="preserve">У жителей низкогорья зависимости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вентиляционных нарушений от возраста установлено не было. </w:t>
      </w:r>
    </w:p>
    <w:p w14:paraId="3170FC63" w14:textId="77777777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У жителей высокогорья частота дыхания была достоверно реже значения пациентов с ХОБЛ, проживающих в условиях низкогорья (20,9 ± 0,3 в мин. и 22,9 ± 0,3 в мин., р=0,000). </w:t>
      </w:r>
    </w:p>
    <w:p w14:paraId="568F2806" w14:textId="77777777" w:rsidR="00E2297D" w:rsidRPr="00A87E06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lastRenderedPageBreak/>
        <w:t>Зависимости значений показателей спирометрии от факта курения, как у жителей высокогорья с ХОБЛ, так и у обследованных, проживающих в условиях низкогорья установлено не было.</w:t>
      </w:r>
    </w:p>
    <w:p w14:paraId="4CFF41A6" w14:textId="1FBD979B" w:rsidR="00E2297D" w:rsidRDefault="00E2297D" w:rsidP="00F44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>Для оценки влияния обсуждаемого заболевания на качество жизни больных нашей когорты был использован опросник САТ.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жителей высокогорья количество баллов по САТ в среднем составлял 23,7 ± 1,3, что достоверно не отличалось от показателя пациентов с ХОБЛ, проживающих в условиях низкогорья (25,5 ± 1,7 р&gt;0,05). С наибольшей частотой ка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у пациентов подгруппы 1А, так и подгруппы 2А был диагностирован риск низкий риск обострений с большим количеством симптомов (В) </w:t>
      </w:r>
      <w:r w:rsidR="00CD6E05" w:rsidRPr="00A87E06">
        <w:rPr>
          <w:rFonts w:ascii="Times New Roman" w:hAnsi="Times New Roman" w:cs="Times New Roman"/>
          <w:sz w:val="28"/>
          <w:szCs w:val="28"/>
          <w:lang w:val="ru-RU"/>
        </w:rPr>
        <w:t>– 59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,3% и 62,0%, соответственно. Только у жителей низкогорья был документирован высокий риск обострений с большим количеством симптомов («D», 4,0%).</w:t>
      </w:r>
      <w:r w:rsidR="00F44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786647A" w14:textId="6A29F9AE" w:rsidR="00E2297D" w:rsidRPr="00A87E06" w:rsidRDefault="00E2297D" w:rsidP="00BA5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Ряд авторов отмечают, что одним из наиболее часто встречающимся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коморбидных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состояний у больных ХОБЛ является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остеопения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Миррахимов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М.М., 1997,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Кудайбердиев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З.М., 1986,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Cosman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F., 2014). </w:t>
      </w:r>
      <w:r w:rsidR="00BA5E58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изкая МПК присутствует у 58% всех пациентов с ХОБЛ и у 84% больных с очень тяжелой формой ХОБЛ (</w:t>
      </w:r>
      <w:r w:rsidR="00BA5E58" w:rsidRPr="001B5D8C">
        <w:rPr>
          <w:rFonts w:ascii="Times New Roman" w:hAnsi="Times New Roman" w:cs="Times New Roman"/>
          <w:sz w:val="28"/>
          <w:szCs w:val="28"/>
        </w:rPr>
        <w:t>Jaramillo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</w:rPr>
        <w:t>J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A5E58" w:rsidRPr="001B5D8C">
        <w:rPr>
          <w:rFonts w:ascii="Times New Roman" w:hAnsi="Times New Roman" w:cs="Times New Roman"/>
          <w:sz w:val="28"/>
          <w:szCs w:val="28"/>
        </w:rPr>
        <w:t>D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2015). </w:t>
      </w:r>
    </w:p>
    <w:p w14:paraId="79C9A117" w14:textId="6CC7620D" w:rsidR="00E2297D" w:rsidRDefault="00F442CB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Мы выявили, что у</w:t>
      </w:r>
      <w:r w:rsidR="00E2297D">
        <w:rPr>
          <w:rFonts w:ascii="Times New Roman" w:hAnsi="Times New Roman" w:cs="Times New Roman"/>
          <w:sz w:val="28"/>
          <w:szCs w:val="28"/>
          <w:lang w:val="ru-RU"/>
        </w:rPr>
        <w:t xml:space="preserve"> пациентов, проживающих в условиях</w:t>
      </w:r>
      <w:r w:rsidR="00E2297D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высокогорья среднее значение Т-критерия составляло -1,9 ± 0,1 </w:t>
      </w:r>
      <w:r w:rsidR="00E2297D" w:rsidRPr="00A87E06">
        <w:rPr>
          <w:rFonts w:ascii="Times New Roman" w:hAnsi="Times New Roman" w:cs="Times New Roman"/>
          <w:sz w:val="28"/>
          <w:szCs w:val="28"/>
          <w:lang w:val="ru-RU"/>
        </w:rPr>
        <w:t>SD</w:t>
      </w:r>
      <w:r w:rsidR="00E2297D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(от 0</w:t>
      </w:r>
      <w:r w:rsidR="00926B22">
        <w:rPr>
          <w:rFonts w:ascii="Times New Roman" w:hAnsi="Times New Roman" w:cs="Times New Roman"/>
          <w:sz w:val="28"/>
          <w:szCs w:val="28"/>
          <w:lang w:val="ru-RU"/>
        </w:rPr>
        <w:t>,5</w:t>
      </w:r>
      <w:r w:rsidR="00E2297D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297D" w:rsidRPr="00A87E06">
        <w:rPr>
          <w:rFonts w:ascii="Times New Roman" w:hAnsi="Times New Roman" w:cs="Times New Roman"/>
          <w:sz w:val="28"/>
          <w:szCs w:val="28"/>
          <w:lang w:val="ru-RU"/>
        </w:rPr>
        <w:t>SD</w:t>
      </w:r>
      <w:r w:rsidR="00E2297D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до 4,7 </w:t>
      </w:r>
      <w:r w:rsidR="00E2297D" w:rsidRPr="00A87E06">
        <w:rPr>
          <w:rFonts w:ascii="Times New Roman" w:hAnsi="Times New Roman" w:cs="Times New Roman"/>
          <w:sz w:val="28"/>
          <w:szCs w:val="28"/>
          <w:lang w:val="ru-RU"/>
        </w:rPr>
        <w:t>SD</w:t>
      </w:r>
      <w:r w:rsidR="00E2297D" w:rsidRPr="003F1C23">
        <w:rPr>
          <w:rFonts w:ascii="Times New Roman" w:hAnsi="Times New Roman" w:cs="Times New Roman"/>
          <w:sz w:val="28"/>
          <w:szCs w:val="28"/>
          <w:lang w:val="ru-RU"/>
        </w:rPr>
        <w:t>), что соответствовало «</w:t>
      </w:r>
      <w:proofErr w:type="spellStart"/>
      <w:r w:rsidR="00E2297D" w:rsidRPr="003F1C23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="00E2297D" w:rsidRPr="003F1C23">
        <w:rPr>
          <w:rFonts w:ascii="Times New Roman" w:hAnsi="Times New Roman" w:cs="Times New Roman"/>
          <w:sz w:val="28"/>
          <w:szCs w:val="28"/>
          <w:lang w:val="ru-RU"/>
        </w:rPr>
        <w:t>». У жителей низкогорья среднее значение Т-критерия варьировал</w:t>
      </w:r>
      <w:r w:rsidR="00E2297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E2297D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от 0</w:t>
      </w:r>
      <w:r w:rsidR="00926B22">
        <w:rPr>
          <w:rFonts w:ascii="Times New Roman" w:hAnsi="Times New Roman" w:cs="Times New Roman"/>
          <w:sz w:val="28"/>
          <w:szCs w:val="28"/>
          <w:lang w:val="ru-RU"/>
        </w:rPr>
        <w:t>,5</w:t>
      </w:r>
      <w:r w:rsidR="00E2297D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297D" w:rsidRPr="00A87E06">
        <w:rPr>
          <w:rFonts w:ascii="Times New Roman" w:hAnsi="Times New Roman" w:cs="Times New Roman"/>
          <w:sz w:val="28"/>
          <w:szCs w:val="28"/>
          <w:lang w:val="ru-RU"/>
        </w:rPr>
        <w:t>SD</w:t>
      </w:r>
      <w:r w:rsidR="00E2297D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до 2,9 </w:t>
      </w:r>
      <w:r w:rsidR="0038583C" w:rsidRPr="00A87E06">
        <w:rPr>
          <w:rFonts w:ascii="Times New Roman" w:hAnsi="Times New Roman" w:cs="Times New Roman"/>
          <w:sz w:val="28"/>
          <w:szCs w:val="28"/>
          <w:lang w:val="ru-RU"/>
        </w:rPr>
        <w:t>SD</w:t>
      </w:r>
      <w:r w:rsidR="0038583C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E2297D"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в среднем составлял 0,9 </w:t>
      </w:r>
      <w:r w:rsidR="00E2297D" w:rsidRPr="00A87E06">
        <w:rPr>
          <w:rFonts w:ascii="Times New Roman" w:hAnsi="Times New Roman" w:cs="Times New Roman"/>
          <w:sz w:val="28"/>
          <w:szCs w:val="28"/>
          <w:lang w:val="ru-RU"/>
        </w:rPr>
        <w:t>SD</w:t>
      </w:r>
      <w:r w:rsidR="00E2297D" w:rsidRPr="003F1C23">
        <w:rPr>
          <w:rFonts w:ascii="Times New Roman" w:hAnsi="Times New Roman" w:cs="Times New Roman"/>
          <w:sz w:val="28"/>
          <w:szCs w:val="28"/>
          <w:lang w:val="ru-RU"/>
        </w:rPr>
        <w:t>, что соответствовало нижней границе нормы. Значения достоверно различны в группах сравнения (р=0,001).</w:t>
      </w:r>
      <w:r w:rsidR="00E2297D"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735EA76" w14:textId="77777777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астота </w:t>
      </w:r>
      <w:proofErr w:type="spellStart"/>
      <w:r w:rsidRPr="00A87E06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документирована достоверно чаще у жителей высокогорья, в сравнении с проживающими в условиях низкогорья (77,2%,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54,0%, р=0,001). </w:t>
      </w:r>
    </w:p>
    <w:p w14:paraId="7A709B7D" w14:textId="3E166621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жителей высокогорья с ХОБЛ значение Т-критерия в </w:t>
      </w:r>
      <w:r w:rsidR="0038583C" w:rsidRPr="00A87E06">
        <w:rPr>
          <w:rFonts w:ascii="Times New Roman" w:hAnsi="Times New Roman" w:cs="Times New Roman"/>
          <w:sz w:val="28"/>
          <w:szCs w:val="28"/>
          <w:lang w:val="ru-RU"/>
        </w:rPr>
        <w:t>среднем составляло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-2,3 ± 0,2 SD («</w:t>
      </w:r>
      <w:proofErr w:type="spellStart"/>
      <w:r w:rsidRPr="00A87E06">
        <w:rPr>
          <w:rFonts w:ascii="Times New Roman" w:hAnsi="Times New Roman" w:cs="Times New Roman"/>
          <w:sz w:val="28"/>
          <w:szCs w:val="28"/>
          <w:lang w:val="ru-RU"/>
        </w:rPr>
        <w:t>остеопения</w:t>
      </w:r>
      <w:proofErr w:type="spell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»), что было достоверно меньше показателя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lastRenderedPageBreak/>
        <w:t>здоровых жителей Нарынской области (-1,4 ± 0,1 SD, р=0,02) и больных ХОБЛ, проживающих в г. Бишкек (-1,3 ± 0,1 SD, р=0,001)</w:t>
      </w:r>
      <w:r w:rsidR="00F442C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D09F675" w14:textId="38994C01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У обследованных подгруппы 2А значение Т-критерия был достоверно (р=0,000) ниже здоровых жителей г. Бишкека (-1,3 ± 0,1 SD и -0,4 ± 0,1 SD, </w:t>
      </w:r>
      <w:r w:rsidR="00F442CB" w:rsidRPr="00A87E06">
        <w:rPr>
          <w:rFonts w:ascii="Times New Roman" w:hAnsi="Times New Roman" w:cs="Times New Roman"/>
          <w:sz w:val="28"/>
          <w:szCs w:val="28"/>
          <w:lang w:val="ru-RU"/>
        </w:rPr>
        <w:t>соответственно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14:paraId="46B6DAE5" w14:textId="60D4F8D4" w:rsidR="00BA5E58" w:rsidRDefault="00E2297D" w:rsidP="00BA5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У больных ХОБЛ, проживающих в условиях высокогорья, были документированы наиболее выраженные изменения МПК среди пациентов нашей когорты: </w:t>
      </w:r>
      <w:proofErr w:type="spellStart"/>
      <w:r w:rsidRPr="00A87E06">
        <w:rPr>
          <w:rFonts w:ascii="Times New Roman" w:hAnsi="Times New Roman" w:cs="Times New Roman"/>
          <w:sz w:val="28"/>
          <w:szCs w:val="28"/>
          <w:lang w:val="ru-RU"/>
        </w:rPr>
        <w:t>остеопения</w:t>
      </w:r>
      <w:proofErr w:type="spell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была выявлена у 45,3% (n=36) и остеопороз – у 41,9% (n=36)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нормальные показатели имели только 12,8% обследованных (n=11)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664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Учитывая, что уровень кислорода в костной ткани составляет 6,6-8,5%, воздействие низких концентраций кислорода может влиять на костно-клеточный гомеостаз (</w:t>
      </w:r>
      <w:r w:rsidRPr="001B5D8C">
        <w:rPr>
          <w:rFonts w:ascii="Times New Roman" w:hAnsi="Times New Roman" w:cs="Times New Roman"/>
          <w:sz w:val="28"/>
          <w:szCs w:val="28"/>
        </w:rPr>
        <w:t>Arnett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2010,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Marenzana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2016)</w:t>
      </w:r>
      <w:r w:rsidR="00BA5E58">
        <w:rPr>
          <w:rFonts w:ascii="Times New Roman" w:hAnsi="Times New Roman" w:cs="Times New Roman"/>
          <w:sz w:val="28"/>
          <w:szCs w:val="28"/>
          <w:lang w:val="ru-RU"/>
        </w:rPr>
        <w:t>, что особенно характерно для больных ХОБЛ и жителей высокогорья, чем и можно объяснить полученные нами данные, которые также согласуются с работами других авторов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BA5E58">
        <w:rPr>
          <w:rFonts w:ascii="Times New Roman" w:hAnsi="Times New Roman" w:cs="Times New Roman"/>
          <w:sz w:val="28"/>
          <w:szCs w:val="28"/>
          <w:lang w:val="ru-RU"/>
        </w:rPr>
        <w:t>когорте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</w:rPr>
        <w:t>Jeeyavudeen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</w:rPr>
        <w:t>M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A5E58" w:rsidRPr="001B5D8C">
        <w:rPr>
          <w:rFonts w:ascii="Times New Roman" w:hAnsi="Times New Roman" w:cs="Times New Roman"/>
          <w:sz w:val="28"/>
          <w:szCs w:val="28"/>
        </w:rPr>
        <w:t>S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(2023) среди пациентов с ХОБЛ остеопороз был зарегистрирован в 61% случаев,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остеопения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– в 33% случаев, что было достоверно выше в сравнении с контрольной группой – в 20% и 58% случаев соответственно (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</w:rPr>
        <w:t>Jeeyavudeen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</w:rPr>
        <w:t>M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A5E58" w:rsidRPr="001B5D8C">
        <w:rPr>
          <w:rFonts w:ascii="Times New Roman" w:hAnsi="Times New Roman" w:cs="Times New Roman"/>
          <w:sz w:val="28"/>
          <w:szCs w:val="28"/>
        </w:rPr>
        <w:t>S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2023). </w:t>
      </w:r>
      <w:r w:rsidR="00BA5E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3376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езультаты метаанализа с участием 3815 пациентов с ХОБЛ продемонстрировали наличие остеопороза в </w:t>
      </w:r>
      <w:r w:rsidR="00926B22" w:rsidRPr="001B5D8C">
        <w:rPr>
          <w:rFonts w:ascii="Times New Roman" w:hAnsi="Times New Roman" w:cs="Times New Roman"/>
          <w:sz w:val="28"/>
          <w:szCs w:val="28"/>
          <w:lang w:val="ru-RU"/>
        </w:rPr>
        <w:t>14–66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% случаев, а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– в </w:t>
      </w:r>
      <w:proofErr w:type="gram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18-65</w:t>
      </w:r>
      <w:proofErr w:type="gram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% случаев (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</w:rPr>
        <w:t>Bitar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</w:rPr>
        <w:t>A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A5E58" w:rsidRPr="001B5D8C">
        <w:rPr>
          <w:rFonts w:ascii="Times New Roman" w:hAnsi="Times New Roman" w:cs="Times New Roman"/>
          <w:sz w:val="28"/>
          <w:szCs w:val="28"/>
        </w:rPr>
        <w:t>N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r w:rsidR="00BA5E58" w:rsidRPr="001B5D8C">
        <w:rPr>
          <w:rFonts w:ascii="Times New Roman" w:hAnsi="Times New Roman" w:cs="Times New Roman"/>
          <w:sz w:val="28"/>
          <w:szCs w:val="28"/>
        </w:rPr>
        <w:t>Li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</w:rPr>
        <w:t>Y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2022). </w:t>
      </w:r>
    </w:p>
    <w:p w14:paraId="58B8464C" w14:textId="6FF85622" w:rsidR="00E2297D" w:rsidRDefault="00BA5E58" w:rsidP="00BA5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Использование клинических факторов риска в дополнение к измерению</w:t>
      </w:r>
    </w:p>
    <w:p w14:paraId="306DA5E8" w14:textId="77777777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В подгруппе 2А </w:t>
      </w:r>
      <w:proofErr w:type="spellStart"/>
      <w:r w:rsidRPr="00A87E06">
        <w:rPr>
          <w:rFonts w:ascii="Times New Roman" w:hAnsi="Times New Roman" w:cs="Times New Roman"/>
          <w:sz w:val="28"/>
          <w:szCs w:val="28"/>
          <w:lang w:val="ru-RU"/>
        </w:rPr>
        <w:t>остеопения</w:t>
      </w:r>
      <w:proofErr w:type="spell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была диагностирована в 59,6% случаев (n=41), а остеопороз – в 23,6% (n=17). </w:t>
      </w:r>
    </w:p>
    <w:p w14:paraId="79827604" w14:textId="39A59A36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Обращает внимание, что уровень </w:t>
      </w:r>
      <w:r>
        <w:rPr>
          <w:rFonts w:ascii="Times New Roman" w:hAnsi="Times New Roman" w:cs="Times New Roman"/>
          <w:sz w:val="28"/>
          <w:szCs w:val="28"/>
          <w:lang w:val="ru-RU"/>
        </w:rPr>
        <w:t>суточного потребления кальция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у пациентов с ХОБЛ группы 1 был достоверно выше, чем в группе 2 (568,1 ± 10,2 </w:t>
      </w:r>
      <w:r w:rsidR="00926B22">
        <w:rPr>
          <w:rFonts w:ascii="Times New Roman" w:hAnsi="Times New Roman" w:cs="Times New Roman"/>
          <w:sz w:val="28"/>
          <w:szCs w:val="28"/>
          <w:lang w:val="ru-RU"/>
        </w:rPr>
        <w:t xml:space="preserve">сутки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и 509,6 ± 7,7 мг/</w:t>
      </w:r>
      <w:r w:rsidR="00926B22">
        <w:rPr>
          <w:rFonts w:ascii="Times New Roman" w:hAnsi="Times New Roman" w:cs="Times New Roman"/>
          <w:sz w:val="28"/>
          <w:szCs w:val="28"/>
          <w:lang w:val="ru-RU"/>
        </w:rPr>
        <w:t>сутки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, р=0,002), а у здоровых отмечалась обратная тенденция: обсуждаемый показатель был достоверно больше у жителей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lastRenderedPageBreak/>
        <w:t>низкогорья, чем у обследованных, проживающих в Нарынской области (639,3 ± 6,8 мг/</w:t>
      </w:r>
      <w:r w:rsidR="00926B22">
        <w:rPr>
          <w:rFonts w:ascii="Times New Roman" w:hAnsi="Times New Roman" w:cs="Times New Roman"/>
          <w:sz w:val="28"/>
          <w:szCs w:val="28"/>
          <w:lang w:val="ru-RU"/>
        </w:rPr>
        <w:t>сутки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и 529,4 ± 8,8 мг/</w:t>
      </w:r>
      <w:r w:rsidR="00926B22">
        <w:rPr>
          <w:rFonts w:ascii="Times New Roman" w:hAnsi="Times New Roman" w:cs="Times New Roman"/>
          <w:sz w:val="28"/>
          <w:szCs w:val="28"/>
          <w:lang w:val="ru-RU"/>
        </w:rPr>
        <w:t>сутки,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р=0,000). </w:t>
      </w:r>
    </w:p>
    <w:p w14:paraId="1CF67543" w14:textId="7D908E1A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Нарушения МПК у пациентов с ХОБЛ I ст. были документированы в 81,5% случаев в подгруппе 1А и в 71,4% - в подгруппе 2А. Нарушения МПК у пациентов с ХОБЛ II ст. были документированы в 90,2% случаев в подгруппе 1А, что было достоверно чаще в сравнении с показателем подгруппы 2А (75,7%, р&lt;0,05). У пациентов с ХОБЛ III ст. нарушения МПК были документированы в 87,8% случаев в подгруппе 1А, что было достоверно чаще в сравнении с показателем подгруппы 2А (58,0%, </w:t>
      </w:r>
      <w:r w:rsidR="00926B22" w:rsidRPr="00A87E06">
        <w:rPr>
          <w:rFonts w:ascii="Times New Roman" w:hAnsi="Times New Roman" w:cs="Times New Roman"/>
          <w:sz w:val="28"/>
          <w:szCs w:val="28"/>
          <w:lang w:val="ru-RU"/>
        </w:rPr>
        <w:t>р &lt;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0,05). </w:t>
      </w:r>
    </w:p>
    <w:p w14:paraId="35FD3DEB" w14:textId="25801BCA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>Остеопороз у пациентов с ХОБЛ III ст., проживающих в условиях высокогорья, был диагностирован в 2,5 раза достоверно чаще (</w:t>
      </w:r>
      <w:r w:rsidR="00926B22" w:rsidRPr="00A87E06">
        <w:rPr>
          <w:rFonts w:ascii="Times New Roman" w:hAnsi="Times New Roman" w:cs="Times New Roman"/>
          <w:sz w:val="28"/>
          <w:szCs w:val="28"/>
          <w:lang w:val="ru-RU"/>
        </w:rPr>
        <w:t>р &lt;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0,05), в сравнении с обследованными из г. Бишкек (62,5% и 25,0%, соответственно).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Полученные результаты позволяют предположить, что длительное пребывание в условиях гипоксии связано со снижением маркеров костеобразования и костной резорбции, что отражает более низкий обмен костной ткани в условиях высокогорья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Basu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M.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2014).</w:t>
      </w:r>
    </w:p>
    <w:p w14:paraId="27E1FB40" w14:textId="5CEB874D" w:rsidR="00BA5E58" w:rsidRPr="001B5D8C" w:rsidRDefault="00E2297D" w:rsidP="00860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Наибольшая частота </w:t>
      </w:r>
      <w:proofErr w:type="spellStart"/>
      <w:r w:rsidRPr="00A87E06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у пациентов подгруппы 1А (48,1%) документирована при I ст. ХОБЛ, в подгруппе 2А – при II ст. (43,2%). Обращает внимание резкое достоверное нарастание частоты остеопороза у пациентов Нарынской области с 35,7% при I ст. ХОБЛ до 62,5% – при III стадии обсуждаемой патологии дыхательной системы. При этом в подгруппе 2А отмечалась обратная тенденция – снижение данного показателя с 33,3% при I ст. до 25,0% при II ст. ХОБЛ.</w:t>
      </w:r>
      <w:r w:rsidRPr="009664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37095E7" w14:textId="70309563" w:rsidR="00E2297D" w:rsidRDefault="00E2297D" w:rsidP="00F44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МПК повышает точность оценки риска переломов при остеопорозе. Таким образом, был разработан ряд инструментов для расчета индивидуального риска переломов, либо на основе только клинических факторов риска, либо в сочетании с измерением МПК. Наиболее широко используемым инструментом является </w:t>
      </w:r>
      <w:r w:rsidR="00BC0D2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тест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оценки риска переломов – FRAX® (</w:t>
      </w:r>
      <w:r w:rsidRPr="001B5D8C">
        <w:rPr>
          <w:rFonts w:ascii="Times New Roman" w:hAnsi="Times New Roman" w:cs="Times New Roman"/>
          <w:sz w:val="28"/>
          <w:szCs w:val="28"/>
        </w:rPr>
        <w:t>Liu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J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r w:rsidRPr="001B5D8C">
        <w:rPr>
          <w:rFonts w:ascii="Times New Roman" w:hAnsi="Times New Roman" w:cs="Times New Roman"/>
          <w:sz w:val="28"/>
          <w:szCs w:val="28"/>
        </w:rPr>
        <w:t>Kanis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J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2007, 2008,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Vandenput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2022). </w:t>
      </w:r>
    </w:p>
    <w:p w14:paraId="3133759E" w14:textId="36D73D6D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8" w:name="_Hlk166828677"/>
      <w:r w:rsidRPr="00A87E06">
        <w:rPr>
          <w:rFonts w:ascii="Times New Roman" w:hAnsi="Times New Roman" w:cs="Times New Roman"/>
          <w:sz w:val="28"/>
          <w:szCs w:val="28"/>
          <w:lang w:val="ru-RU"/>
        </w:rPr>
        <w:t>Результаты опросника FRAX у обследованных нашей когорты свидетельствовали о достоверности различия в частоте</w:t>
      </w:r>
      <w:r w:rsidR="00BC0D26">
        <w:rPr>
          <w:rFonts w:ascii="Times New Roman" w:hAnsi="Times New Roman" w:cs="Times New Roman"/>
          <w:sz w:val="28"/>
          <w:szCs w:val="28"/>
          <w:lang w:val="ru-RU"/>
        </w:rPr>
        <w:t xml:space="preserve"> высокого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риска 10-летнего перелома между больными ХОБЛ, проживающими в условиях высокогорья (32,0%), здоровыми жителями высокогорья (25,0%) и жителями г. Бишкек (8,5%, </w:t>
      </w:r>
      <w:r w:rsidR="00BC0D26" w:rsidRPr="00A87E06">
        <w:rPr>
          <w:rFonts w:ascii="Times New Roman" w:hAnsi="Times New Roman" w:cs="Times New Roman"/>
          <w:sz w:val="28"/>
          <w:szCs w:val="28"/>
          <w:lang w:val="ru-RU"/>
        </w:rPr>
        <w:t>р &lt;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0,05).</w:t>
      </w:r>
      <w:bookmarkEnd w:id="38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Распространенность ХОБЛ, согласно данным </w:t>
      </w:r>
      <w:r w:rsidRPr="001B5D8C">
        <w:rPr>
          <w:rFonts w:ascii="Times New Roman" w:hAnsi="Times New Roman" w:cs="Times New Roman"/>
          <w:sz w:val="28"/>
          <w:szCs w:val="28"/>
        </w:rPr>
        <w:t>Horner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 (2017), была достоверно ниже у участников, живущих на большой высоте (8,5%), по сравнению с жителями низкогорья (9,9%). Факторы риска ХОБЛ встречались значительно реже на большой высоте.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E33F8CE" w14:textId="77777777" w:rsidR="00E2297D" w:rsidRDefault="00E2297D" w:rsidP="00F44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Во всем мире ежегодно происходит около 9 млн переломов в результате остеопороза. Одна из трех женщин и каждый пятый мужчина старше 50 лет страдают от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остеопоротического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перелома. Районы мира с меньшим количеством витамина D из-за недостатка солнечного света, чем регионы, расположенные ближе к экватору, имеют более высокий уровень переломов по сравнению с людьми, живущими в более низких широтах (</w:t>
      </w:r>
      <w:r w:rsidRPr="001B5D8C">
        <w:rPr>
          <w:rFonts w:ascii="Times New Roman" w:hAnsi="Times New Roman" w:cs="Times New Roman"/>
          <w:sz w:val="28"/>
          <w:szCs w:val="28"/>
        </w:rPr>
        <w:t>Porter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J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2023).</w:t>
      </w:r>
    </w:p>
    <w:p w14:paraId="4ADCB879" w14:textId="376FFE47" w:rsidR="00E2297D" w:rsidRPr="001B5D8C" w:rsidRDefault="00E2297D" w:rsidP="00F44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>Риск перелома шейки бедра был документирован только в 1,1% случаев у обследованных группы 2, что было достоверно ниже (</w:t>
      </w:r>
      <w:r w:rsidR="00BC0D26" w:rsidRPr="00A87E06">
        <w:rPr>
          <w:rFonts w:ascii="Times New Roman" w:hAnsi="Times New Roman" w:cs="Times New Roman"/>
          <w:sz w:val="28"/>
          <w:szCs w:val="28"/>
          <w:lang w:val="ru-RU"/>
        </w:rPr>
        <w:t>р &lt;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0,05) показателей в подгруппе 1А (10,0%) и подгруппе 2А (6,7%).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В двойном слепом плацебо-контролируемом исследовании остеопороза с участием 677 пациентов с остеопорозом в возрасте от 28 до 88 лет уровень смертности среди больных с одним или несколькими переломами был в 4,4 раза выше, чем у обследуемых без переломов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Jalava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2003,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  <w:r w:rsidR="00BA5E58" w:rsidRPr="00BA5E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При изучении факторов риска перелома шейки бедра у 124 пожилых людей (60 лет и старше)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Liu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P. </w:t>
      </w:r>
      <w:r w:rsidR="00BA5E58" w:rsidRPr="001B5D8C">
        <w:rPr>
          <w:rFonts w:ascii="Times New Roman" w:hAnsi="Times New Roman" w:cs="Times New Roman"/>
          <w:sz w:val="28"/>
          <w:szCs w:val="28"/>
        </w:rPr>
        <w:t>et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</w:rPr>
        <w:t>al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. (2021) выявили, что возраст, пол, индекс массы тела (ИМТ), МПК, длина бедра и средняя окружность бедра были факторами, влияющими на перелом шейки бедра у обследуемых (р&lt;0,05) (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Liu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P. </w:t>
      </w:r>
      <w:r w:rsidR="00BA5E58" w:rsidRPr="001B5D8C">
        <w:rPr>
          <w:rFonts w:ascii="Times New Roman" w:hAnsi="Times New Roman" w:cs="Times New Roman"/>
          <w:sz w:val="28"/>
          <w:szCs w:val="28"/>
        </w:rPr>
        <w:t>et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</w:rPr>
        <w:t>al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., 2021).</w:t>
      </w:r>
    </w:p>
    <w:p w14:paraId="109DD84C" w14:textId="77777777" w:rsidR="00E2297D" w:rsidRDefault="00E2297D" w:rsidP="00F44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>По мере старения населения увеличивается распространенность переломов, что представляет собой серьезную проблему не только для системы здравоохранения, но и для пациентов, их семей и общества в целом (</w:t>
      </w:r>
      <w:r w:rsidRPr="001B5D8C">
        <w:rPr>
          <w:rFonts w:ascii="Times New Roman" w:hAnsi="Times New Roman" w:cs="Times New Roman"/>
          <w:sz w:val="28"/>
          <w:szCs w:val="28"/>
        </w:rPr>
        <w:t>Viswanathan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2018, </w:t>
      </w:r>
      <w:r w:rsidRPr="001B5D8C">
        <w:rPr>
          <w:rFonts w:ascii="Times New Roman" w:hAnsi="Times New Roman" w:cs="Times New Roman"/>
          <w:sz w:val="28"/>
          <w:szCs w:val="28"/>
        </w:rPr>
        <w:t>Park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S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B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2016,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2022). </w:t>
      </w:r>
    </w:p>
    <w:p w14:paraId="127F8306" w14:textId="2102C109" w:rsidR="00E2297D" w:rsidRDefault="00E2297D" w:rsidP="00F44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ХОБЛ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является мультифакториальным заболеванием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Agustí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2023). Получение информации о факторах риска и местах с самым высоким бременем заболевания является ключом к индивидуальному подходу к ведению пациентов с ХОБЛ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Brakema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E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, 2019).</w:t>
      </w:r>
    </w:p>
    <w:p w14:paraId="01B4403A" w14:textId="131B4250" w:rsidR="00BA5E58" w:rsidRDefault="00BA5E58" w:rsidP="00BA5E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Нами б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ыла установлена достоверность следующих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предикторов в развитии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/остеопороза: возраст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(ОШ 1,032,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1,01-1,054,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р=0,003)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проживание в условиях высокогорья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(ОШ 2,887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1,815-146592,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р=0,000)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наличие ХОБЛ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(ОШ 3,25,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2,065-5,113,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р=0,000)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ревматологических заболеваний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(ОШ 3,852,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1,759-8,439,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р=0,001)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переломы в анамнезе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(ОШ 3,888,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1,908-7,920,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р=0,000)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, прием стероидных препаратов</w:t>
      </w:r>
      <w:r w:rsidRPr="001961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(ОШ 3,976,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1,509-10,477,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р=0,005)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гипоинсоляция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(ОШ 0,611,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0,375-0,995,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р=0,048)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суточное потребление кальция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(ОШ 0,997, ДИ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0,966-0,999,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р=0,001)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0D2457C" w14:textId="4ED52376" w:rsidR="00E2297D" w:rsidRPr="00A87E06" w:rsidRDefault="00E2297D" w:rsidP="00F44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Ключевым фактором риска развития ХОБЛ является курение сигарет</w:t>
      </w:r>
      <w:r w:rsidR="00BA5E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BA5E58" w:rsidRPr="001B5D8C">
        <w:rPr>
          <w:rFonts w:ascii="Times New Roman" w:hAnsi="Times New Roman" w:cs="Times New Roman"/>
          <w:sz w:val="28"/>
          <w:szCs w:val="28"/>
        </w:rPr>
        <w:t>Wu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</w:rPr>
        <w:t>Z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A5E58" w:rsidRPr="001B5D8C">
        <w:rPr>
          <w:rFonts w:ascii="Times New Roman" w:hAnsi="Times New Roman" w:cs="Times New Roman"/>
          <w:sz w:val="28"/>
          <w:szCs w:val="28"/>
        </w:rPr>
        <w:t>J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A5E58" w:rsidRPr="001B5D8C">
        <w:rPr>
          <w:rFonts w:ascii="Times New Roman" w:hAnsi="Times New Roman" w:cs="Times New Roman"/>
          <w:sz w:val="28"/>
          <w:szCs w:val="28"/>
        </w:rPr>
        <w:t>et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</w:rPr>
        <w:t>al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2016, Гальченко </w:t>
      </w:r>
      <w:proofErr w:type="gramStart"/>
      <w:r w:rsidR="00BC0D26" w:rsidRPr="001B5D8C">
        <w:rPr>
          <w:rFonts w:ascii="Times New Roman" w:hAnsi="Times New Roman" w:cs="Times New Roman"/>
          <w:sz w:val="28"/>
          <w:szCs w:val="28"/>
          <w:lang w:val="ru-RU"/>
        </w:rPr>
        <w:t>А.В.</w:t>
      </w:r>
      <w:proofErr w:type="gram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, 2022)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 Для курильщиков характерна более высокая распространенность респираторных симптомов и нарушений функции легких, более высокий годовой темп снижения ОФВ1 и более высокий уровень смертности от ХОБЛ, чем у некурящих (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Agustí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A.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2023,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Kohansal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2009). </w:t>
      </w:r>
    </w:p>
    <w:p w14:paraId="19816A5D" w14:textId="521F6099" w:rsidR="00BA5E58" w:rsidRDefault="00E2297D" w:rsidP="00BA5E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>Среди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обследованных</w:t>
      </w:r>
      <w:r w:rsidR="00BA5E58">
        <w:rPr>
          <w:rFonts w:ascii="Times New Roman" w:hAnsi="Times New Roman" w:cs="Times New Roman"/>
          <w:sz w:val="28"/>
          <w:szCs w:val="28"/>
          <w:lang w:val="ru-RU"/>
        </w:rPr>
        <w:t xml:space="preserve"> нами пациентов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частота курения была достоверно выше среди пациентов с ХОБЛ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как в группе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жителей высокогорья (44,2% и 18,1%, </w:t>
      </w:r>
      <w:proofErr w:type="gramStart"/>
      <w:r w:rsidRPr="00A87E06">
        <w:rPr>
          <w:rFonts w:ascii="Times New Roman" w:hAnsi="Times New Roman" w:cs="Times New Roman"/>
          <w:sz w:val="28"/>
          <w:szCs w:val="28"/>
          <w:lang w:val="ru-RU"/>
        </w:rPr>
        <w:t>р&lt;</w:t>
      </w:r>
      <w:proofErr w:type="gramEnd"/>
      <w:r w:rsidRPr="00A87E06">
        <w:rPr>
          <w:rFonts w:ascii="Times New Roman" w:hAnsi="Times New Roman" w:cs="Times New Roman"/>
          <w:sz w:val="28"/>
          <w:szCs w:val="28"/>
          <w:lang w:val="ru-RU"/>
        </w:rPr>
        <w:t>0,05)</w:t>
      </w:r>
      <w:r>
        <w:rPr>
          <w:rFonts w:ascii="Times New Roman" w:hAnsi="Times New Roman" w:cs="Times New Roman"/>
          <w:sz w:val="28"/>
          <w:szCs w:val="28"/>
          <w:lang w:val="ru-RU"/>
        </w:rPr>
        <w:t>, так и в группе сравнения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42,0% и 28,0%, р&lt;0,05).</w:t>
      </w:r>
      <w:r w:rsidRPr="009664B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В подгруппе 1А среднее значение индекса курящего человека составляло 25,9 ± 3,3 «пачка/лет», подгруппе 1Б – 24,3 ± 3,4 «пачка/лет». У обследованных подгруппы 2А обсуждаемый показатель был на </w:t>
      </w:r>
      <w:r w:rsidR="00CD6E05" w:rsidRPr="00A87E06">
        <w:rPr>
          <w:rFonts w:ascii="Times New Roman" w:hAnsi="Times New Roman" w:cs="Times New Roman"/>
          <w:sz w:val="28"/>
          <w:szCs w:val="28"/>
          <w:lang w:val="ru-RU"/>
        </w:rPr>
        <w:t>уровне 26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,2 ± 4,</w:t>
      </w:r>
      <w:proofErr w:type="gramStart"/>
      <w:r w:rsidRPr="00A87E06">
        <w:rPr>
          <w:rFonts w:ascii="Times New Roman" w:hAnsi="Times New Roman" w:cs="Times New Roman"/>
          <w:sz w:val="28"/>
          <w:szCs w:val="28"/>
          <w:lang w:val="ru-RU"/>
        </w:rPr>
        <w:t>5  «</w:t>
      </w:r>
      <w:proofErr w:type="gram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пачка/лет», подгруппы 2Б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lastRenderedPageBreak/>
        <w:t>– 24,8 ± 5,0 «пачка/лет».</w:t>
      </w:r>
      <w:r w:rsidR="00BA5E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Влияние курения на развитие 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связано с нарушением продукции паратиреоидного гормона, витамина D (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</w:rPr>
        <w:t>Melhus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</w:rPr>
        <w:t>H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A5E58" w:rsidRPr="001B5D8C">
        <w:rPr>
          <w:rFonts w:ascii="Times New Roman" w:hAnsi="Times New Roman" w:cs="Times New Roman"/>
          <w:sz w:val="28"/>
          <w:szCs w:val="28"/>
        </w:rPr>
        <w:t>et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</w:rPr>
        <w:t>al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., 1999), подавлением действия эстрогенов (</w:t>
      </w:r>
      <w:proofErr w:type="spellStart"/>
      <w:r w:rsidR="00BA5E58" w:rsidRPr="001B5D8C">
        <w:rPr>
          <w:rFonts w:ascii="Times New Roman" w:hAnsi="Times New Roman" w:cs="Times New Roman"/>
          <w:sz w:val="28"/>
          <w:szCs w:val="28"/>
        </w:rPr>
        <w:t>Trevisan</w:t>
      </w:r>
      <w:proofErr w:type="spell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</w:rPr>
        <w:t>C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A5E58" w:rsidRPr="001B5D8C">
        <w:rPr>
          <w:rFonts w:ascii="Times New Roman" w:hAnsi="Times New Roman" w:cs="Times New Roman"/>
          <w:sz w:val="28"/>
          <w:szCs w:val="28"/>
        </w:rPr>
        <w:t>et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E58" w:rsidRPr="001B5D8C">
        <w:rPr>
          <w:rFonts w:ascii="Times New Roman" w:hAnsi="Times New Roman" w:cs="Times New Roman"/>
          <w:sz w:val="28"/>
          <w:szCs w:val="28"/>
        </w:rPr>
        <w:t>al</w:t>
      </w:r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2020), что приводит к снижению всасывания кальция, усиленной его потере. В результате указанных процессов нарушается дифференцировка остеобластов и снижается их активность (Гальченко </w:t>
      </w:r>
      <w:proofErr w:type="gramStart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А.В.</w:t>
      </w:r>
      <w:proofErr w:type="gramEnd"/>
      <w:r w:rsidR="00BA5E58" w:rsidRPr="001B5D8C">
        <w:rPr>
          <w:rFonts w:ascii="Times New Roman" w:hAnsi="Times New Roman" w:cs="Times New Roman"/>
          <w:sz w:val="28"/>
          <w:szCs w:val="28"/>
          <w:lang w:val="ru-RU"/>
        </w:rPr>
        <w:t>, 2022).</w:t>
      </w:r>
    </w:p>
    <w:p w14:paraId="14EB0888" w14:textId="14DA2377" w:rsidR="00E2297D" w:rsidRDefault="00E2297D" w:rsidP="00BA5E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Высокая и постоянно растущая распространенность остеопороза, развитие переломов и снижение трудоспособности определяют актуальность данного заболевания. Выявление факторов риска остеопороза позволит как можно раньше оказать медицинскую помощь пациенту (Лесняк О.М., 2013, Клинические рекомендации «Остеопороз», 2021). </w:t>
      </w:r>
    </w:p>
    <w:p w14:paraId="17B2F398" w14:textId="09C72830" w:rsidR="00E2297D" w:rsidRPr="003F1C23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>У пациентов низкогорья были документированы достоверно реже, в сравнении с показателями группы 2, такие факторы риска развития нарушения МПК, как гиподинамия (15,8% и 47,0%, р=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0,001) и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гипоинсоляция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 (3,2% и 42,5%,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р=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0,001). У жителей высокогорья средний уровень СПК составлял 550,5 ± 11,8 мг/</w:t>
      </w:r>
      <w:r w:rsidR="00BC0D26">
        <w:rPr>
          <w:rFonts w:ascii="Times New Roman" w:hAnsi="Times New Roman" w:cs="Times New Roman"/>
          <w:sz w:val="28"/>
          <w:szCs w:val="28"/>
          <w:lang w:val="ru-RU"/>
        </w:rPr>
        <w:t xml:space="preserve">сутки,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что было достоверно меньше жителей низкогорья (574,5 ± 9,0 мг/</w:t>
      </w:r>
      <w:r w:rsidR="00BC0D26">
        <w:rPr>
          <w:rFonts w:ascii="Times New Roman" w:hAnsi="Times New Roman" w:cs="Times New Roman"/>
          <w:sz w:val="28"/>
          <w:szCs w:val="28"/>
          <w:lang w:val="ru-RU"/>
        </w:rPr>
        <w:t>сутки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, р=0,02). </w:t>
      </w:r>
    </w:p>
    <w:p w14:paraId="4737CBCF" w14:textId="0C4FA9D8" w:rsidR="00E2297D" w:rsidRDefault="00E2297D" w:rsidP="00F442CB">
      <w:pPr>
        <w:pStyle w:val="text"/>
        <w:spacing w:before="0" w:beforeAutospacing="0" w:after="0" w:afterAutospacing="0" w:line="360" w:lineRule="auto"/>
        <w:ind w:firstLine="851"/>
        <w:jc w:val="both"/>
        <w:rPr>
          <w:rFonts w:eastAsiaTheme="minorHAnsi"/>
          <w:sz w:val="28"/>
          <w:szCs w:val="28"/>
          <w:lang w:val="ru-RU" w:eastAsia="en-US"/>
        </w:rPr>
      </w:pPr>
      <w:r w:rsidRPr="00A87E06">
        <w:rPr>
          <w:rFonts w:eastAsiaTheme="minorHAnsi"/>
          <w:sz w:val="28"/>
          <w:szCs w:val="28"/>
          <w:lang w:val="ru-RU" w:eastAsia="en-US"/>
        </w:rPr>
        <w:t>У пациентов подгруппы 2А достоверно чаще (</w:t>
      </w:r>
      <w:r w:rsidR="00BC0D26" w:rsidRPr="00A87E06">
        <w:rPr>
          <w:rFonts w:eastAsiaTheme="minorHAnsi"/>
          <w:sz w:val="28"/>
          <w:szCs w:val="28"/>
          <w:lang w:val="ru-RU" w:eastAsia="en-US"/>
        </w:rPr>
        <w:t>р &lt;</w:t>
      </w:r>
      <w:r w:rsidRPr="00A87E06">
        <w:rPr>
          <w:rFonts w:eastAsiaTheme="minorHAnsi"/>
          <w:sz w:val="28"/>
          <w:szCs w:val="28"/>
          <w:lang w:val="ru-RU" w:eastAsia="en-US"/>
        </w:rPr>
        <w:t xml:space="preserve">0,05), в сравнении с показателями подгруппы 1А были выявлены такие предикторы нарушения МПК, как гиподинамия (46,0% и 29,1%, соответственно), и </w:t>
      </w:r>
      <w:proofErr w:type="spellStart"/>
      <w:r w:rsidRPr="00A87E06">
        <w:rPr>
          <w:rFonts w:eastAsiaTheme="minorHAnsi"/>
          <w:sz w:val="28"/>
          <w:szCs w:val="28"/>
          <w:lang w:val="ru-RU" w:eastAsia="en-US"/>
        </w:rPr>
        <w:t>гипоинсоляция</w:t>
      </w:r>
      <w:proofErr w:type="spellEnd"/>
      <w:r w:rsidRPr="00A87E06">
        <w:rPr>
          <w:rFonts w:eastAsiaTheme="minorHAnsi"/>
          <w:sz w:val="28"/>
          <w:szCs w:val="28"/>
          <w:lang w:val="ru-RU" w:eastAsia="en-US"/>
        </w:rPr>
        <w:t xml:space="preserve"> (41,0% и 5,8%, соответственно). </w:t>
      </w:r>
    </w:p>
    <w:p w14:paraId="048B5F74" w14:textId="0B6D1B44" w:rsidR="00E2297D" w:rsidRDefault="00E2297D" w:rsidP="00D946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Наиболее частой причиной вторичного остеопороза является длительное применение глюкокортикоидов – эффективного средства лечения ХОБЛ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Compston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J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2018,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Amiche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2016). Suzuki Y.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(2010) установили, что самая быстрая скорость потери костной массы наблюдалась через </w:t>
      </w:r>
      <w:proofErr w:type="gramStart"/>
      <w:r w:rsidRPr="001B5D8C">
        <w:rPr>
          <w:rFonts w:ascii="Times New Roman" w:hAnsi="Times New Roman" w:cs="Times New Roman"/>
          <w:sz w:val="28"/>
          <w:szCs w:val="28"/>
          <w:lang w:val="ru-RU"/>
        </w:rPr>
        <w:t>3-6</w:t>
      </w:r>
      <w:proofErr w:type="gram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месяцев после лечения глюкокортикоидами и увеличивалась с повышением кумулятивной дозы (Suzuki Y.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2010). Ингаляционные кортикостероиды (</w:t>
      </w:r>
      <w:proofErr w:type="spellStart"/>
      <w:r w:rsidR="00CD6E0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ГКС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) широко используются для регулярного лечения ХОБЛ. Однако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исследования, изучавшие влияние </w:t>
      </w:r>
      <w:proofErr w:type="spellStart"/>
      <w:r w:rsidR="00CD6E0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ГКС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на кости у пациентов с ХОБЛ, показали противоречивые результаты. Прием </w:t>
      </w:r>
      <w:proofErr w:type="spellStart"/>
      <w:r w:rsidR="00CD6E0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ГКС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во время обострений, согласно рекомендациям руководства GOLD, относительно лишен этих побочных эффектов, и не связан со снижением МПК у пациентов с ХОБЛ (</w:t>
      </w:r>
      <w:r w:rsidRPr="001B5D8C">
        <w:rPr>
          <w:rFonts w:ascii="Times New Roman" w:hAnsi="Times New Roman" w:cs="Times New Roman"/>
          <w:sz w:val="28"/>
          <w:szCs w:val="28"/>
        </w:rPr>
        <w:t>W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ü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R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C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2007, </w:t>
      </w:r>
      <w:r w:rsidRPr="001B5D8C">
        <w:rPr>
          <w:rFonts w:ascii="Times New Roman" w:hAnsi="Times New Roman" w:cs="Times New Roman"/>
          <w:sz w:val="28"/>
          <w:szCs w:val="28"/>
        </w:rPr>
        <w:t>Li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306B814A" w14:textId="6C414A84" w:rsidR="00D9460F" w:rsidRPr="00D9460F" w:rsidRDefault="00D9460F" w:rsidP="00D9460F">
      <w:pPr>
        <w:pStyle w:val="text"/>
        <w:spacing w:before="0" w:beforeAutospacing="0" w:after="0" w:afterAutospacing="0" w:line="360" w:lineRule="auto"/>
        <w:ind w:firstLine="851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Мы доказали</w:t>
      </w:r>
      <w:r w:rsidRPr="00A87E06">
        <w:rPr>
          <w:rFonts w:eastAsiaTheme="minorHAnsi"/>
          <w:sz w:val="28"/>
          <w:szCs w:val="28"/>
          <w:lang w:val="ru-RU" w:eastAsia="en-US"/>
        </w:rPr>
        <w:t>, что наличие ХОБЛ и прием ГКС являются факторами снижения МПК (коэффициент В 1,45 и 0,445, соответственно).</w:t>
      </w:r>
    </w:p>
    <w:p w14:paraId="71D9A1D4" w14:textId="63451048" w:rsidR="00E2297D" w:rsidRDefault="00E2297D" w:rsidP="00BA5E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Факторы риска остеопороза можно разделить на 2 категории: модифицируемые и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немодифицируемые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Курение, масса тела, употребление алкоголя, отсутствие физической активности, дефицит кальция в пище и длительное применение глюкокортикоидов входят в число модифицируемых факторов риска. Возраст, пол, раса и генетические особенности относятся к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немодифицируемым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факторам риска остеопороза (</w:t>
      </w:r>
      <w:r w:rsidRPr="001B5D8C">
        <w:rPr>
          <w:rFonts w:ascii="Times New Roman" w:hAnsi="Times New Roman" w:cs="Times New Roman"/>
          <w:sz w:val="28"/>
          <w:szCs w:val="28"/>
        </w:rPr>
        <w:t>Askari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2019, </w:t>
      </w:r>
      <w:r w:rsidRPr="001B5D8C">
        <w:rPr>
          <w:rFonts w:ascii="Times New Roman" w:hAnsi="Times New Roman" w:cs="Times New Roman"/>
          <w:sz w:val="28"/>
          <w:szCs w:val="28"/>
        </w:rPr>
        <w:t>Faisal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Cury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2007,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2022). </w:t>
      </w:r>
    </w:p>
    <w:p w14:paraId="51618BA8" w14:textId="6AD9C5C4" w:rsidR="00E65A57" w:rsidRPr="00E65A57" w:rsidRDefault="00E65A57" w:rsidP="00E65A5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65A57">
        <w:rPr>
          <w:rFonts w:ascii="Times New Roman" w:hAnsi="Times New Roman" w:cs="Times New Roman"/>
          <w:iCs/>
          <w:sz w:val="28"/>
          <w:szCs w:val="28"/>
          <w:lang w:val="ru-RU"/>
        </w:rPr>
        <w:t>Образовательные программы в настоящее время рассматриваются как неотъемлемый компонент ведения больных при условии адекватности базисной терапии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. </w:t>
      </w:r>
      <w:bookmarkStart w:id="39" w:name="_Hlk166787610"/>
      <w:r w:rsidRPr="00E65A57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>Использование методов</w:t>
      </w:r>
      <w:r w:rsidR="00F8468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обучения</w:t>
      </w:r>
      <w:r w:rsidRPr="00E65A57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пациентов является эффективным методом достижения контроля болезни </w:t>
      </w:r>
      <w:r w:rsidR="00F84681" w:rsidRPr="00F8468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>при сочетанн</w:t>
      </w:r>
      <w:r w:rsidR="00F8468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>ых</w:t>
      </w:r>
      <w:r w:rsidR="00F84681" w:rsidRPr="00F8468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патологии</w:t>
      </w:r>
      <w:r w:rsidR="00F8468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(на примере ХОБЛ с ОП),</w:t>
      </w:r>
      <w:r w:rsidR="00F84681" w:rsidRPr="00F8468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</w:t>
      </w:r>
      <w:r w:rsidR="00F8468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>как</w:t>
      </w:r>
      <w:r w:rsidR="00F84681" w:rsidRPr="00F8468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комплексный подход к организации реабилитации данной категории пациентов, улучшению толерантности к физическим</w:t>
      </w:r>
      <w:r w:rsidR="00F8468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 xml:space="preserve"> </w:t>
      </w:r>
      <w:r w:rsidR="00F84681" w:rsidRPr="00F8468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>нагрузкам, повышению эффективности терапии, достижению контроля над заболеванием качества жизни (КЖ) и снижению смертности</w:t>
      </w:r>
      <w:r w:rsidR="00F84681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/>
        </w:rPr>
        <w:t>.</w:t>
      </w:r>
    </w:p>
    <w:bookmarkEnd w:id="39"/>
    <w:p w14:paraId="4F10E78E" w14:textId="2FDC6336" w:rsidR="00E2297D" w:rsidRPr="00A87E06" w:rsidRDefault="00F84681" w:rsidP="00F84681">
      <w:pPr>
        <w:pStyle w:val="text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 xml:space="preserve">          </w:t>
      </w:r>
      <w:r w:rsidR="00E2297D" w:rsidRPr="00A87E06">
        <w:rPr>
          <w:rFonts w:eastAsiaTheme="minorHAnsi"/>
          <w:sz w:val="28"/>
          <w:szCs w:val="28"/>
          <w:lang w:val="ru-RU" w:eastAsia="en-US"/>
        </w:rPr>
        <w:t>На заключительном этапе нашего исследования мы провели оценку образовательной программы у 5</w:t>
      </w:r>
      <w:r w:rsidR="00C33376">
        <w:rPr>
          <w:rFonts w:eastAsiaTheme="minorHAnsi"/>
          <w:sz w:val="28"/>
          <w:szCs w:val="28"/>
          <w:lang w:val="ru-RU" w:eastAsia="en-US"/>
        </w:rPr>
        <w:t>6</w:t>
      </w:r>
      <w:r w:rsidR="00E2297D" w:rsidRPr="00A87E06">
        <w:rPr>
          <w:rFonts w:eastAsiaTheme="minorHAnsi"/>
          <w:sz w:val="28"/>
          <w:szCs w:val="28"/>
          <w:lang w:val="ru-RU" w:eastAsia="en-US"/>
        </w:rPr>
        <w:t xml:space="preserve"> больных ХОБЛ с сочетанием остеопороза. Основную группу составили 30 пациентов, которые 3 раза в неделю по 30 минут посещали школу здоровья «</w:t>
      </w:r>
      <w:r w:rsidR="00E65A57">
        <w:rPr>
          <w:rFonts w:eastAsiaTheme="minorHAnsi"/>
          <w:sz w:val="28"/>
          <w:szCs w:val="28"/>
          <w:lang w:val="ru-RU" w:eastAsia="en-US"/>
        </w:rPr>
        <w:t>Активное долголетие</w:t>
      </w:r>
      <w:r w:rsidR="00E2297D" w:rsidRPr="00A87E06">
        <w:rPr>
          <w:rFonts w:eastAsiaTheme="minorHAnsi"/>
          <w:sz w:val="28"/>
          <w:szCs w:val="28"/>
          <w:lang w:val="ru-RU" w:eastAsia="en-US"/>
        </w:rPr>
        <w:t>», группу контроля – 26 больных без обучения.</w:t>
      </w:r>
      <w:r w:rsidR="00E65A57">
        <w:rPr>
          <w:rFonts w:eastAsiaTheme="minorHAnsi"/>
          <w:sz w:val="28"/>
          <w:szCs w:val="28"/>
          <w:lang w:val="ru-RU" w:eastAsia="en-US"/>
        </w:rPr>
        <w:t xml:space="preserve">  </w:t>
      </w:r>
    </w:p>
    <w:p w14:paraId="56900F7F" w14:textId="4D0441FC" w:rsidR="00E2297D" w:rsidRPr="00A87E06" w:rsidRDefault="00E2297D" w:rsidP="00F442CB">
      <w:pPr>
        <w:pStyle w:val="text"/>
        <w:spacing w:before="0" w:beforeAutospacing="0" w:after="0" w:afterAutospacing="0" w:line="360" w:lineRule="auto"/>
        <w:ind w:firstLine="851"/>
        <w:jc w:val="both"/>
        <w:rPr>
          <w:rFonts w:eastAsiaTheme="minorHAnsi"/>
          <w:sz w:val="28"/>
          <w:szCs w:val="28"/>
          <w:lang w:val="ru-RU" w:eastAsia="en-US"/>
        </w:rPr>
      </w:pPr>
      <w:r w:rsidRPr="00A87E06">
        <w:rPr>
          <w:rFonts w:eastAsiaTheme="minorHAnsi"/>
          <w:sz w:val="28"/>
          <w:szCs w:val="28"/>
          <w:lang w:val="ru-RU" w:eastAsia="en-US"/>
        </w:rPr>
        <w:lastRenderedPageBreak/>
        <w:t>Эффективность обучения оценивалась через 6 месяцев по нескольким параметрам: выраженность симптомов ХОБЛ, интенсивность боли, минеральная плотность костной ткани, качество жизни, число обострений за период наблюдения. </w:t>
      </w:r>
    </w:p>
    <w:p w14:paraId="6FAF5DF7" w14:textId="032E863D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езультаты оценки образовательной программы школы здоровья «</w:t>
      </w:r>
      <w:r w:rsidR="00F84681">
        <w:rPr>
          <w:rFonts w:ascii="Times New Roman" w:hAnsi="Times New Roman" w:cs="Times New Roman"/>
          <w:sz w:val="28"/>
          <w:szCs w:val="28"/>
          <w:lang w:val="ru-RU"/>
        </w:rPr>
        <w:t xml:space="preserve"> Активное долголетие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» свидетельствуют, что через 6 месяцев у пациентов с ХОБЛ после обучения (основная группа) было констатировано достоверное увеличение значения ОФВ1 с 73,4 ± 4,1% до 82,7±6,1%, и соотношения ОФВ1/ФЖЕЛ (индекс </w:t>
      </w:r>
      <w:proofErr w:type="spellStart"/>
      <w:r w:rsidRPr="003F1C23">
        <w:rPr>
          <w:rFonts w:ascii="Times New Roman" w:hAnsi="Times New Roman" w:cs="Times New Roman"/>
          <w:sz w:val="28"/>
          <w:szCs w:val="28"/>
          <w:lang w:val="ru-RU"/>
        </w:rPr>
        <w:t>Тиффно</w:t>
      </w:r>
      <w:proofErr w:type="spellEnd"/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) с 66,5 ± 6,5% до 85,2 ± 2,5 % от должных величин (p&lt;0,05), когда в контроле отмечалась отрицательная динамика обсуждаемых показателей. </w:t>
      </w:r>
    </w:p>
    <w:p w14:paraId="35B4BCF9" w14:textId="77777777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>У пациентов основной группы через 6 мес. после проведенного обучения было установлено достоверное (</w:t>
      </w:r>
      <w:proofErr w:type="gramStart"/>
      <w:r w:rsidRPr="00A87E06">
        <w:rPr>
          <w:rFonts w:ascii="Times New Roman" w:hAnsi="Times New Roman" w:cs="Times New Roman"/>
          <w:sz w:val="28"/>
          <w:szCs w:val="28"/>
          <w:lang w:val="ru-RU"/>
        </w:rPr>
        <w:t>р&lt;</w:t>
      </w:r>
      <w:proofErr w:type="gram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0,05) снижение значения теста САТ (с 13,7 ± 8,0 б. до 9,6 ± 1,2 б.), показателя шкалы </w:t>
      </w:r>
      <w:proofErr w:type="spellStart"/>
      <w:r w:rsidRPr="00A87E06">
        <w:rPr>
          <w:rFonts w:ascii="Times New Roman" w:hAnsi="Times New Roman" w:cs="Times New Roman"/>
          <w:sz w:val="28"/>
          <w:szCs w:val="28"/>
          <w:lang w:val="ru-RU"/>
        </w:rPr>
        <w:t>mMRC</w:t>
      </w:r>
      <w:proofErr w:type="spell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(с 2,5 ± 0,3 б. до 0,1 ± 0,3 б.), числа обострений ХОБЛ с (1,24 до 0,68). </w:t>
      </w:r>
    </w:p>
    <w:p w14:paraId="299C8D77" w14:textId="77777777" w:rsidR="00D9460F" w:rsidRDefault="00E2297D" w:rsidP="00D946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Все чаще остеопороз признается заболеванием, ограничивающим качество жизни. Утрата независимости в результате неспособности ходить является основным последствием переломов бедра, как из-за функциональных ограничений, так и из-за страха падения. Такая гиподинамия приводит к прогрессированию остеопороза, и еще больше увеличивает риск падений и новых переломов (</w:t>
      </w:r>
      <w:r w:rsidRPr="001B5D8C">
        <w:rPr>
          <w:rFonts w:ascii="Times New Roman" w:hAnsi="Times New Roman" w:cs="Times New Roman"/>
          <w:sz w:val="28"/>
          <w:szCs w:val="28"/>
        </w:rPr>
        <w:t>Galsworthy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TD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., 1996, 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Lemos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C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D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2006). После перелома бедра только 25% людей возвращаются к своей повседневной деятельности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Magaziner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J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1990).</w:t>
      </w:r>
      <w:r w:rsidRPr="009664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CD68C8E" w14:textId="1F52AD1F" w:rsidR="00E2297D" w:rsidRDefault="00E2297D" w:rsidP="00D946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5D8C">
        <w:rPr>
          <w:rFonts w:ascii="Times New Roman" w:hAnsi="Times New Roman" w:cs="Times New Roman"/>
          <w:sz w:val="28"/>
          <w:szCs w:val="28"/>
          <w:lang w:val="ru-RU"/>
        </w:rPr>
        <w:t>Оценка качества жизни, связанного со здоровьем, считается важным маркером диагностики пациентов с остеопорозом и переломами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Madureira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5D8C">
        <w:rPr>
          <w:rFonts w:ascii="Times New Roman" w:hAnsi="Times New Roman" w:cs="Times New Roman"/>
          <w:sz w:val="28"/>
          <w:szCs w:val="28"/>
        </w:rPr>
        <w:t>M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B5D8C">
        <w:rPr>
          <w:rFonts w:ascii="Times New Roman" w:hAnsi="Times New Roman" w:cs="Times New Roman"/>
          <w:sz w:val="28"/>
          <w:szCs w:val="28"/>
        </w:rPr>
        <w:t>et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al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., 2012)</w:t>
      </w:r>
      <w:r w:rsidR="00D9460F">
        <w:rPr>
          <w:rFonts w:ascii="Times New Roman" w:hAnsi="Times New Roman" w:cs="Times New Roman"/>
          <w:sz w:val="28"/>
          <w:szCs w:val="28"/>
          <w:lang w:val="ru-RU"/>
        </w:rPr>
        <w:t>, поэтому мы также исследовали этот показатель, изучая эффективность предложенной программы обучения.</w:t>
      </w:r>
    </w:p>
    <w:p w14:paraId="5DDB0D02" w14:textId="2FC04D47" w:rsidR="00E2297D" w:rsidRDefault="00D9460F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E2297D"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пациентов </w:t>
      </w:r>
      <w:r>
        <w:rPr>
          <w:rFonts w:ascii="Times New Roman" w:hAnsi="Times New Roman" w:cs="Times New Roman"/>
          <w:sz w:val="28"/>
          <w:szCs w:val="28"/>
          <w:lang w:val="ru-RU"/>
        </w:rPr>
        <w:t>основн</w:t>
      </w:r>
      <w:r w:rsidR="00E2297D" w:rsidRPr="00A87E06">
        <w:rPr>
          <w:rFonts w:ascii="Times New Roman" w:hAnsi="Times New Roman" w:cs="Times New Roman"/>
          <w:sz w:val="28"/>
          <w:szCs w:val="28"/>
          <w:lang w:val="ru-RU"/>
        </w:rPr>
        <w:t>ой группы было документировано достоверное (</w:t>
      </w:r>
      <w:proofErr w:type="gramStart"/>
      <w:r w:rsidR="00E2297D" w:rsidRPr="00A87E06">
        <w:rPr>
          <w:rFonts w:ascii="Times New Roman" w:hAnsi="Times New Roman" w:cs="Times New Roman"/>
          <w:sz w:val="28"/>
          <w:szCs w:val="28"/>
          <w:lang w:val="ru-RU"/>
        </w:rPr>
        <w:t>р&lt;</w:t>
      </w:r>
      <w:proofErr w:type="gramEnd"/>
      <w:r w:rsidR="00E2297D"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0,05) увеличение значений физического компонента здоровья по опроснику </w:t>
      </w:r>
      <w:r w:rsidR="00E2297D" w:rsidRPr="00A87E0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SF-36 (с 39,3 ± 1,7 до 50,4 ± 1,2) и психологического (с 40,9 ± 2,1 до 54,1±1,2). В группе контроля достоверности различий за период наблюдения по вышеуказанным параметрам доказано не было. </w:t>
      </w:r>
    </w:p>
    <w:p w14:paraId="378EF55F" w14:textId="00ADD638" w:rsidR="00E2297D" w:rsidRDefault="00E2297D" w:rsidP="00F442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В основной группе было выявлено достоверное </w:t>
      </w:r>
      <w:r w:rsidR="00CD6E05" w:rsidRPr="00A87E06">
        <w:rPr>
          <w:rFonts w:ascii="Times New Roman" w:hAnsi="Times New Roman" w:cs="Times New Roman"/>
          <w:sz w:val="28"/>
          <w:szCs w:val="28"/>
          <w:lang w:val="ru-RU"/>
        </w:rPr>
        <w:t>увеличение Т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-критерия с -2,73 ± 1,8 до -1,81 ± 1,17 в дистальной области предплечья, а также в области пяточной кости с -2,54 ± 1,2 до -1,69 ± 0,99 SD (</w:t>
      </w:r>
      <w:proofErr w:type="gramStart"/>
      <w:r w:rsidRPr="00A87E06">
        <w:rPr>
          <w:rFonts w:ascii="Times New Roman" w:hAnsi="Times New Roman" w:cs="Times New Roman"/>
          <w:sz w:val="28"/>
          <w:szCs w:val="28"/>
          <w:lang w:val="ru-RU"/>
        </w:rPr>
        <w:t>p&lt;</w:t>
      </w:r>
      <w:proofErr w:type="gram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0,05) до значений </w:t>
      </w:r>
      <w:proofErr w:type="spellStart"/>
      <w:r w:rsidRPr="00A87E06">
        <w:rPr>
          <w:rFonts w:ascii="Times New Roman" w:hAnsi="Times New Roman" w:cs="Times New Roman"/>
          <w:sz w:val="28"/>
          <w:szCs w:val="28"/>
          <w:lang w:val="ru-RU"/>
        </w:rPr>
        <w:t>остеопении</w:t>
      </w:r>
      <w:proofErr w:type="spell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. В группе контроля достоверности различий исходных значений и после периода наблюдения достигнуто не было. </w:t>
      </w:r>
    </w:p>
    <w:p w14:paraId="026809B8" w14:textId="6A062F3C" w:rsidR="00E2297D" w:rsidRPr="001B5D8C" w:rsidRDefault="00E2297D" w:rsidP="00F44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7E06">
        <w:rPr>
          <w:rFonts w:ascii="Times New Roman" w:hAnsi="Times New Roman" w:cs="Times New Roman"/>
          <w:sz w:val="28"/>
          <w:szCs w:val="28"/>
          <w:lang w:val="ru-RU"/>
        </w:rPr>
        <w:t>У пациентов основной группы через 6 мес</w:t>
      </w:r>
      <w:r w:rsidR="005E15A1">
        <w:rPr>
          <w:rFonts w:ascii="Times New Roman" w:hAnsi="Times New Roman" w:cs="Times New Roman"/>
          <w:sz w:val="28"/>
          <w:szCs w:val="28"/>
          <w:lang w:val="ru-RU"/>
        </w:rPr>
        <w:t xml:space="preserve">яцев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после проведенного обучения было установлено достоверное (</w:t>
      </w:r>
      <w:proofErr w:type="gramStart"/>
      <w:r w:rsidRPr="00A87E06">
        <w:rPr>
          <w:rFonts w:ascii="Times New Roman" w:hAnsi="Times New Roman" w:cs="Times New Roman"/>
          <w:sz w:val="28"/>
          <w:szCs w:val="28"/>
          <w:lang w:val="ru-RU"/>
        </w:rPr>
        <w:t>р&lt;</w:t>
      </w:r>
      <w:proofErr w:type="gram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0,05) увеличение показателя суточного потребления кальция (с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619 ± 260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мг/сут</w:t>
      </w:r>
      <w:r w:rsidR="005E15A1">
        <w:rPr>
          <w:rFonts w:ascii="Times New Roman" w:hAnsi="Times New Roman" w:cs="Times New Roman"/>
          <w:sz w:val="28"/>
          <w:szCs w:val="28"/>
          <w:lang w:val="ru-RU"/>
        </w:rPr>
        <w:t>ки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>852 ± 314 мг/сут</w:t>
      </w:r>
      <w:r w:rsidR="005E15A1">
        <w:rPr>
          <w:rFonts w:ascii="Times New Roman" w:hAnsi="Times New Roman" w:cs="Times New Roman"/>
          <w:sz w:val="28"/>
          <w:szCs w:val="28"/>
          <w:lang w:val="ru-RU"/>
        </w:rPr>
        <w:t>ки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). Также у пациентов этой группы было документировано достоверное (</w:t>
      </w:r>
      <w:proofErr w:type="gramStart"/>
      <w:r w:rsidRPr="00A87E06">
        <w:rPr>
          <w:rFonts w:ascii="Times New Roman" w:hAnsi="Times New Roman" w:cs="Times New Roman"/>
          <w:sz w:val="28"/>
          <w:szCs w:val="28"/>
          <w:lang w:val="ru-RU"/>
        </w:rPr>
        <w:t>р&lt;</w:t>
      </w:r>
      <w:proofErr w:type="gramEnd"/>
      <w:r w:rsidRPr="00A87E06">
        <w:rPr>
          <w:rFonts w:ascii="Times New Roman" w:hAnsi="Times New Roman" w:cs="Times New Roman"/>
          <w:sz w:val="28"/>
          <w:szCs w:val="28"/>
          <w:lang w:val="ru-RU"/>
        </w:rPr>
        <w:t xml:space="preserve">0,05) увеличение </w:t>
      </w:r>
      <w:r w:rsidRPr="003F1C23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количества пациентов, принимающих препараты кальция и витамина </w:t>
      </w:r>
      <w:r w:rsidRPr="00A87E06">
        <w:rPr>
          <w:rFonts w:ascii="Times New Roman" w:hAnsi="Times New Roman" w:cs="Times New Roman"/>
          <w:sz w:val="28"/>
          <w:szCs w:val="28"/>
          <w:lang w:val="ru-RU"/>
        </w:rPr>
        <w:t>D (с 55,1% до 95,5%). В группе контроля достоверности различий за период наблюдения по вышеуказанным параметрам доказано не было.</w:t>
      </w:r>
      <w:r w:rsidRPr="00013C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У пациентов с ХОБЛ чаще, чем у здоровых людей, встречается дефицит витамина D (</w:t>
      </w:r>
      <w:proofErr w:type="spellStart"/>
      <w:r w:rsidRPr="001B5D8C">
        <w:rPr>
          <w:rFonts w:ascii="Times New Roman" w:hAnsi="Times New Roman" w:cs="Times New Roman"/>
          <w:sz w:val="28"/>
          <w:szCs w:val="28"/>
        </w:rPr>
        <w:t>Kokturk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N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2018), который связан с неправильным питанием, снижением синтетической способности из-за старения кожи, уменьшением пребывания на солнце из-за ограничения физической активности, дисфункцией почек и увеличением метаболизма витамина D из-за использования глюкокортикоидов. В результате нарушается потребление, синтез, хранение, метаболизм витамина D и гомеостаз кальция. Минерализованная коллагеновая матрица в кости разлагается, функции антиоксиданта и защиты от инфекций теряются, что приводит к снижению МПК</w:t>
      </w:r>
      <w:r w:rsidR="00F846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1B5D8C">
        <w:rPr>
          <w:rFonts w:ascii="Times New Roman" w:hAnsi="Times New Roman" w:cs="Times New Roman"/>
          <w:sz w:val="28"/>
          <w:szCs w:val="28"/>
        </w:rPr>
        <w:t>Li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5D8C">
        <w:rPr>
          <w:rFonts w:ascii="Times New Roman" w:hAnsi="Times New Roman" w:cs="Times New Roman"/>
          <w:sz w:val="28"/>
          <w:szCs w:val="28"/>
        </w:rPr>
        <w:t>Y</w:t>
      </w:r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5D8C">
        <w:rPr>
          <w:rFonts w:ascii="Times New Roman" w:hAnsi="Times New Roman" w:cs="Times New Roman"/>
          <w:sz w:val="28"/>
          <w:szCs w:val="28"/>
          <w:lang w:val="ru-RU"/>
        </w:rPr>
        <w:t>al</w:t>
      </w:r>
      <w:proofErr w:type="spellEnd"/>
      <w:r w:rsidRPr="001B5D8C">
        <w:rPr>
          <w:rFonts w:ascii="Times New Roman" w:hAnsi="Times New Roman" w:cs="Times New Roman"/>
          <w:sz w:val="28"/>
          <w:szCs w:val="28"/>
          <w:lang w:val="ru-RU"/>
        </w:rPr>
        <w:t>., 2022).</w:t>
      </w:r>
    </w:p>
    <w:p w14:paraId="277816EB" w14:textId="53611275" w:rsidR="00E2297D" w:rsidRDefault="00E2297D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E0DF050" w14:textId="07C916CA" w:rsidR="00E2297D" w:rsidRDefault="00E2297D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87C022C" w14:textId="52CC3C84" w:rsidR="00E2297D" w:rsidRDefault="00E2297D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03A6508" w14:textId="7D885F39" w:rsidR="00E2297D" w:rsidRDefault="00E2297D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5708CF0E" w14:textId="165523C7" w:rsidR="003408B8" w:rsidRPr="00714337" w:rsidRDefault="003408B8" w:rsidP="007F73F8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u w:color="000000"/>
          <w:bdr w:val="nil"/>
          <w:lang w:val="ru-RU" w:eastAsia="ru-RU"/>
        </w:rPr>
      </w:pPr>
      <w:r w:rsidRPr="00714337">
        <w:rPr>
          <w:rFonts w:ascii="Times New Roman" w:eastAsia="Arial Unicode MS" w:hAnsi="Times New Roman" w:cs="Times New Roman"/>
          <w:b/>
          <w:bCs/>
          <w:sz w:val="28"/>
          <w:szCs w:val="28"/>
          <w:u w:color="000000"/>
          <w:bdr w:val="nil"/>
          <w:lang w:val="ru-RU" w:eastAsia="ru-RU"/>
        </w:rPr>
        <w:lastRenderedPageBreak/>
        <w:t>ВЫВОДЫ</w:t>
      </w:r>
    </w:p>
    <w:p w14:paraId="07FC4121" w14:textId="77777777" w:rsidR="003408B8" w:rsidRDefault="003408B8" w:rsidP="007F73F8">
      <w:pPr>
        <w:spacing w:after="0" w:line="360" w:lineRule="auto"/>
        <w:rPr>
          <w:lang w:val="ru-RU"/>
        </w:rPr>
      </w:pPr>
    </w:p>
    <w:p w14:paraId="735B37D2" w14:textId="2B6CE0C2" w:rsidR="003408B8" w:rsidRDefault="00D9460F" w:rsidP="007F73F8">
      <w:pPr>
        <w:pStyle w:val="ab"/>
        <w:numPr>
          <w:ilvl w:val="0"/>
          <w:numId w:val="10"/>
        </w:num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r w:rsidR="003408B8" w:rsidRPr="001B0F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наибольшей частотой у обследованных было диагностирован</w:t>
      </w:r>
      <w:r w:rsidR="002408B6">
        <w:rPr>
          <w:rFonts w:ascii="Times New Roman" w:hAnsi="Times New Roman" w:cs="Times New Roman"/>
          <w:bCs/>
          <w:sz w:val="28"/>
          <w:szCs w:val="28"/>
          <w:lang w:val="ru-RU"/>
        </w:rPr>
        <w:t>а</w:t>
      </w:r>
      <w:r w:rsidR="003408B8" w:rsidRPr="001B0F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3408B8" w:rsidRPr="001B0FE1">
        <w:rPr>
          <w:rFonts w:ascii="Times New Roman" w:hAnsi="Times New Roman" w:cs="Times New Roman"/>
          <w:bCs/>
          <w:sz w:val="28"/>
          <w:szCs w:val="28"/>
        </w:rPr>
        <w:t>II</w:t>
      </w:r>
      <w:r w:rsidR="003408B8" w:rsidRPr="001B0FE1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F84681">
        <w:rPr>
          <w:rFonts w:ascii="Times New Roman" w:hAnsi="Times New Roman" w:cs="Times New Roman"/>
          <w:bCs/>
          <w:sz w:val="28"/>
          <w:szCs w:val="28"/>
          <w:lang w:val="ru-RU"/>
        </w:rPr>
        <w:t>я</w:t>
      </w:r>
      <w:r w:rsidR="003408B8" w:rsidRPr="001B0F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стади</w:t>
      </w:r>
      <w:r w:rsidR="00F84681">
        <w:rPr>
          <w:rFonts w:ascii="Times New Roman" w:hAnsi="Times New Roman" w:cs="Times New Roman"/>
          <w:bCs/>
          <w:sz w:val="28"/>
          <w:szCs w:val="28"/>
          <w:lang w:val="ru-RU"/>
        </w:rPr>
        <w:t>я</w:t>
      </w:r>
      <w:r w:rsidR="003408B8" w:rsidRPr="001B0F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ХОБЛ (59,3% в подгруппе 1А и 74,0% – в подгруппе 2А). Пациенты, проживающие в условиях высокогорья, имели достоверно чаще </w:t>
      </w:r>
      <w:r w:rsidR="003408B8" w:rsidRPr="001B0FE1">
        <w:rPr>
          <w:rFonts w:ascii="Times New Roman" w:hAnsi="Times New Roman" w:cs="Times New Roman"/>
          <w:bCs/>
          <w:sz w:val="28"/>
          <w:szCs w:val="28"/>
        </w:rPr>
        <w:t>I</w:t>
      </w:r>
      <w:r w:rsidR="003408B8" w:rsidRPr="001B0F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-ю стадию ХОБЛ, в сравнении с показателем жителей низкогорья (31,4% и 14,0%, </w:t>
      </w:r>
      <w:r w:rsidR="00336A3E" w:rsidRPr="001B0FE1">
        <w:rPr>
          <w:rFonts w:ascii="Times New Roman" w:hAnsi="Times New Roman" w:cs="Times New Roman"/>
          <w:bCs/>
          <w:sz w:val="28"/>
          <w:szCs w:val="28"/>
          <w:lang w:val="ru-RU"/>
        </w:rPr>
        <w:t>р &lt;</w:t>
      </w:r>
      <w:r w:rsidR="003408B8" w:rsidRPr="001B0F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0,05). </w:t>
      </w:r>
      <w:bookmarkStart w:id="40" w:name="_Hlk166791427"/>
      <w:r w:rsidR="003408B8" w:rsidRPr="001B0F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Было установлено, что у жителей высокогорья показатель ПСВ в среднем составлял 53,6 ± 2,3 %, что было достоверно выше значения пациентов с ХОБЛ, проживающих в условиях низкогорья (44,2 ± 1,7 %, р=0,001). </w:t>
      </w:r>
      <w:bookmarkEnd w:id="40"/>
      <w:r w:rsidR="003408B8" w:rsidRPr="001B0F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 пациентов подгруппы 1А и подгруппы 2А с наибольшей частотой была диагностирована умеренная выраженность вентиляционных нарушений (58,1% и 74,0%, соответственно). Обследованные, проживающие в условиях высокогорья имели достоверно чаще легкую степень нарушений, в сравнении с показателем жителей низкогорья (30,2% и 13,0%, </w:t>
      </w:r>
      <w:proofErr w:type="gramStart"/>
      <w:r w:rsidR="003408B8" w:rsidRPr="001B0FE1">
        <w:rPr>
          <w:rFonts w:ascii="Times New Roman" w:hAnsi="Times New Roman" w:cs="Times New Roman"/>
          <w:bCs/>
          <w:sz w:val="28"/>
          <w:szCs w:val="28"/>
          <w:lang w:val="ru-RU"/>
        </w:rPr>
        <w:t>р&lt;</w:t>
      </w:r>
      <w:proofErr w:type="gramEnd"/>
      <w:r w:rsidR="003408B8" w:rsidRPr="001B0F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0,05). </w:t>
      </w:r>
    </w:p>
    <w:p w14:paraId="0D797345" w14:textId="51DBA636" w:rsidR="003408B8" w:rsidRPr="00CD65F5" w:rsidRDefault="003408B8" w:rsidP="003408B8">
      <w:pPr>
        <w:pStyle w:val="text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Pr="001B0FE1">
        <w:rPr>
          <w:sz w:val="28"/>
          <w:szCs w:val="28"/>
          <w:lang w:val="ru-RU"/>
        </w:rPr>
        <w:t xml:space="preserve"> жителей высокогорья среднее значение Т-критерия соответствовало «</w:t>
      </w:r>
      <w:proofErr w:type="spellStart"/>
      <w:r w:rsidRPr="001B0FE1">
        <w:rPr>
          <w:sz w:val="28"/>
          <w:szCs w:val="28"/>
          <w:lang w:val="ru-RU"/>
        </w:rPr>
        <w:t>остеопении</w:t>
      </w:r>
      <w:proofErr w:type="spellEnd"/>
      <w:r w:rsidRPr="001B0FE1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и было достоверно меньше показателя группы сравнения (</w:t>
      </w:r>
      <w:r w:rsidRPr="001B0FE1">
        <w:rPr>
          <w:sz w:val="28"/>
          <w:szCs w:val="28"/>
          <w:lang w:val="ru-RU"/>
        </w:rPr>
        <w:t xml:space="preserve">-1,9 ± 0,1 </w:t>
      </w:r>
      <w:r w:rsidRPr="001B0FE1">
        <w:rPr>
          <w:sz w:val="28"/>
          <w:szCs w:val="28"/>
        </w:rPr>
        <w:t>SD</w:t>
      </w:r>
      <w:r w:rsidRPr="001B0FE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 w:rsidRPr="001B0FE1">
        <w:rPr>
          <w:sz w:val="28"/>
          <w:szCs w:val="28"/>
          <w:lang w:val="ru-RU"/>
        </w:rPr>
        <w:t xml:space="preserve"> 0,9± 0,1 </w:t>
      </w:r>
      <w:r w:rsidRPr="001B0FE1">
        <w:rPr>
          <w:sz w:val="28"/>
          <w:szCs w:val="28"/>
        </w:rPr>
        <w:t>SD</w:t>
      </w:r>
      <w:r w:rsidRPr="001B0FE1">
        <w:rPr>
          <w:sz w:val="28"/>
          <w:szCs w:val="28"/>
          <w:lang w:val="ru-RU"/>
        </w:rPr>
        <w:t>, р=0,001).</w:t>
      </w:r>
      <w:r w:rsidRPr="001B0FE1"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lang w:val="ru-RU"/>
        </w:rPr>
        <w:t>Ч</w:t>
      </w:r>
      <w:r w:rsidRPr="00A87E06">
        <w:rPr>
          <w:sz w:val="28"/>
          <w:szCs w:val="28"/>
          <w:lang w:val="ru-RU"/>
        </w:rPr>
        <w:t xml:space="preserve">астота </w:t>
      </w:r>
      <w:proofErr w:type="spellStart"/>
      <w:r w:rsidRPr="00A87E06">
        <w:rPr>
          <w:sz w:val="28"/>
          <w:szCs w:val="28"/>
          <w:lang w:val="ru-RU"/>
        </w:rPr>
        <w:t>остеопении</w:t>
      </w:r>
      <w:proofErr w:type="spellEnd"/>
      <w:r w:rsidRPr="00A87E06">
        <w:rPr>
          <w:sz w:val="28"/>
          <w:szCs w:val="28"/>
          <w:lang w:val="ru-RU"/>
        </w:rPr>
        <w:t xml:space="preserve"> документирована достоверно чаще у жителей высокогорья, в сравнении с проживающими в условиях низкогорья (77,2%,</w:t>
      </w:r>
      <w:r>
        <w:rPr>
          <w:sz w:val="28"/>
          <w:szCs w:val="28"/>
          <w:lang w:val="ru-RU"/>
        </w:rPr>
        <w:t xml:space="preserve"> и </w:t>
      </w:r>
      <w:r w:rsidRPr="00A87E06">
        <w:rPr>
          <w:sz w:val="28"/>
          <w:szCs w:val="28"/>
          <w:lang w:val="ru-RU"/>
        </w:rPr>
        <w:t>54,0%, р=0,001)</w:t>
      </w:r>
      <w:r w:rsidRPr="001B0FE1">
        <w:rPr>
          <w:color w:val="222222"/>
          <w:sz w:val="28"/>
          <w:szCs w:val="28"/>
          <w:lang w:val="ru-RU"/>
        </w:rPr>
        <w:t>.</w:t>
      </w:r>
      <w:r w:rsidRPr="001B0FE1"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>У</w:t>
      </w:r>
      <w:r w:rsidRPr="003F1C23">
        <w:rPr>
          <w:sz w:val="28"/>
          <w:szCs w:val="28"/>
          <w:shd w:val="clear" w:color="auto" w:fill="FFFFFF"/>
          <w:lang w:val="ru-RU"/>
        </w:rPr>
        <w:t xml:space="preserve"> жителей высокогорья с ХОБЛ значение Т-критерия в </w:t>
      </w:r>
      <w:r w:rsidR="00F84681" w:rsidRPr="003F1C23">
        <w:rPr>
          <w:sz w:val="28"/>
          <w:szCs w:val="28"/>
          <w:shd w:val="clear" w:color="auto" w:fill="FFFFFF"/>
          <w:lang w:val="ru-RU"/>
        </w:rPr>
        <w:t>среднем составляло</w:t>
      </w:r>
      <w:r w:rsidRPr="003F1C23">
        <w:rPr>
          <w:sz w:val="28"/>
          <w:szCs w:val="28"/>
          <w:shd w:val="clear" w:color="auto" w:fill="FFFFFF"/>
          <w:lang w:val="ru-RU"/>
        </w:rPr>
        <w:t xml:space="preserve"> -2,3 ± 0,2 SD («</w:t>
      </w:r>
      <w:proofErr w:type="spellStart"/>
      <w:r w:rsidRPr="003F1C23">
        <w:rPr>
          <w:sz w:val="28"/>
          <w:szCs w:val="28"/>
          <w:shd w:val="clear" w:color="auto" w:fill="FFFFFF"/>
          <w:lang w:val="ru-RU"/>
        </w:rPr>
        <w:t>остеопения</w:t>
      </w:r>
      <w:proofErr w:type="spellEnd"/>
      <w:r w:rsidRPr="003F1C23">
        <w:rPr>
          <w:sz w:val="28"/>
          <w:szCs w:val="28"/>
          <w:shd w:val="clear" w:color="auto" w:fill="FFFFFF"/>
          <w:lang w:val="ru-RU"/>
        </w:rPr>
        <w:t xml:space="preserve">»), что было достоверно меньше показателя здоровых жителей Нарынской области (-1,4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0,1 </w:t>
      </w:r>
      <w:r w:rsidRPr="003F1C23">
        <w:rPr>
          <w:sz w:val="28"/>
          <w:szCs w:val="28"/>
        </w:rPr>
        <w:t>SD</w:t>
      </w:r>
      <w:r w:rsidRPr="003F1C23">
        <w:rPr>
          <w:sz w:val="28"/>
          <w:szCs w:val="28"/>
          <w:lang w:val="ru-RU"/>
        </w:rPr>
        <w:t>, р=0,02</w:t>
      </w:r>
      <w:r w:rsidRPr="003F1C23">
        <w:rPr>
          <w:sz w:val="28"/>
          <w:szCs w:val="28"/>
          <w:shd w:val="clear" w:color="auto" w:fill="FFFFFF"/>
          <w:lang w:val="ru-RU"/>
        </w:rPr>
        <w:t xml:space="preserve">) и больных ХОБЛ, проживающих в г. Бишкек (-1,3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0,1 </w:t>
      </w:r>
      <w:r w:rsidRPr="003F1C23">
        <w:rPr>
          <w:sz w:val="28"/>
          <w:szCs w:val="28"/>
        </w:rPr>
        <w:t>SD</w:t>
      </w:r>
      <w:r w:rsidRPr="003F1C23">
        <w:rPr>
          <w:sz w:val="28"/>
          <w:szCs w:val="28"/>
          <w:lang w:val="ru-RU"/>
        </w:rPr>
        <w:t>, р=0,00</w:t>
      </w:r>
      <w:r w:rsidRPr="003F1C23">
        <w:rPr>
          <w:sz w:val="28"/>
          <w:szCs w:val="28"/>
          <w:shd w:val="clear" w:color="auto" w:fill="FFFFFF"/>
          <w:lang w:val="ru-RU"/>
        </w:rPr>
        <w:t xml:space="preserve">1). У обследованных подгруппы 2А обсуждаемый показатель был достоверно (р=0,000) ниже здоровых жителей г. Бишкека (-1,3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0,1 </w:t>
      </w:r>
      <w:r w:rsidRPr="003F1C23">
        <w:rPr>
          <w:sz w:val="28"/>
          <w:szCs w:val="28"/>
        </w:rPr>
        <w:t>SD</w:t>
      </w:r>
      <w:r w:rsidRPr="003F1C23">
        <w:rPr>
          <w:sz w:val="28"/>
          <w:szCs w:val="28"/>
          <w:lang w:val="ru-RU"/>
        </w:rPr>
        <w:t xml:space="preserve"> и </w:t>
      </w:r>
      <w:r w:rsidRPr="003F1C23">
        <w:rPr>
          <w:sz w:val="28"/>
          <w:szCs w:val="28"/>
          <w:shd w:val="clear" w:color="auto" w:fill="FFFFFF"/>
          <w:lang w:val="ru-RU"/>
        </w:rPr>
        <w:t xml:space="preserve">-0,4 </w:t>
      </w:r>
      <w:r w:rsidRPr="00D567BE">
        <w:rPr>
          <w:sz w:val="28"/>
          <w:szCs w:val="28"/>
          <w:shd w:val="clear" w:color="auto" w:fill="FFFFFF"/>
          <w:lang w:val="ru-RU"/>
        </w:rPr>
        <w:t>±</w:t>
      </w:r>
      <w:r w:rsidRPr="003F1C23">
        <w:rPr>
          <w:sz w:val="28"/>
          <w:szCs w:val="28"/>
          <w:shd w:val="clear" w:color="auto" w:fill="FFFFFF"/>
          <w:lang w:val="ru-RU"/>
        </w:rPr>
        <w:t xml:space="preserve"> 0,1 </w:t>
      </w:r>
      <w:r w:rsidRPr="003F1C23">
        <w:rPr>
          <w:sz w:val="28"/>
          <w:szCs w:val="28"/>
        </w:rPr>
        <w:t>SD</w:t>
      </w:r>
      <w:r w:rsidRPr="003F1C23">
        <w:rPr>
          <w:sz w:val="28"/>
          <w:szCs w:val="28"/>
          <w:lang w:val="ru-RU"/>
        </w:rPr>
        <w:t>, соответственно)</w:t>
      </w:r>
      <w:r w:rsidRPr="003F1C23">
        <w:rPr>
          <w:sz w:val="28"/>
          <w:szCs w:val="28"/>
          <w:shd w:val="clear" w:color="auto" w:fill="FFFFFF"/>
          <w:lang w:val="ru-RU"/>
        </w:rPr>
        <w:t xml:space="preserve">. </w:t>
      </w:r>
    </w:p>
    <w:p w14:paraId="0747DAD6" w14:textId="046FCD9A" w:rsidR="003408B8" w:rsidRPr="00CD65F5" w:rsidRDefault="003408B8" w:rsidP="003408B8">
      <w:pPr>
        <w:pStyle w:val="text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336A3E">
        <w:rPr>
          <w:color w:val="222222"/>
          <w:sz w:val="28"/>
          <w:szCs w:val="28"/>
          <w:lang w:val="ru-RU"/>
        </w:rPr>
        <w:lastRenderedPageBreak/>
        <w:t xml:space="preserve">У больных ХОБЛ, проживающих в условиях высокогорья, были документированы наиболее выраженные изменения МПК среди пациентов </w:t>
      </w:r>
      <w:r w:rsidR="00F84681" w:rsidRPr="00336A3E">
        <w:rPr>
          <w:color w:val="222222"/>
          <w:sz w:val="28"/>
          <w:szCs w:val="28"/>
          <w:lang w:val="ru-RU"/>
        </w:rPr>
        <w:t xml:space="preserve">данной </w:t>
      </w:r>
      <w:r w:rsidRPr="00336A3E">
        <w:rPr>
          <w:color w:val="222222"/>
          <w:sz w:val="28"/>
          <w:szCs w:val="28"/>
          <w:lang w:val="ru-RU"/>
        </w:rPr>
        <w:t xml:space="preserve">когорты: </w:t>
      </w:r>
      <w:proofErr w:type="spellStart"/>
      <w:r w:rsidRPr="00336A3E">
        <w:rPr>
          <w:color w:val="222222"/>
          <w:sz w:val="28"/>
          <w:szCs w:val="28"/>
          <w:lang w:val="ru-RU"/>
        </w:rPr>
        <w:t>остеопения</w:t>
      </w:r>
      <w:proofErr w:type="spellEnd"/>
      <w:r w:rsidRPr="00336A3E">
        <w:rPr>
          <w:color w:val="222222"/>
          <w:sz w:val="28"/>
          <w:szCs w:val="28"/>
          <w:lang w:val="ru-RU"/>
        </w:rPr>
        <w:t xml:space="preserve"> была выявлена у 45,3% (</w:t>
      </w:r>
      <w:r w:rsidRPr="00336A3E">
        <w:rPr>
          <w:color w:val="222222"/>
          <w:sz w:val="28"/>
          <w:szCs w:val="28"/>
        </w:rPr>
        <w:t>n</w:t>
      </w:r>
      <w:r w:rsidRPr="00336A3E">
        <w:rPr>
          <w:color w:val="222222"/>
          <w:sz w:val="28"/>
          <w:szCs w:val="28"/>
          <w:lang w:val="ru-RU"/>
        </w:rPr>
        <w:t>=36) и остеопороз – у 41,9% (</w:t>
      </w:r>
      <w:r w:rsidRPr="00336A3E">
        <w:rPr>
          <w:color w:val="222222"/>
          <w:sz w:val="28"/>
          <w:szCs w:val="28"/>
        </w:rPr>
        <w:t>n</w:t>
      </w:r>
      <w:r w:rsidRPr="00336A3E">
        <w:rPr>
          <w:color w:val="222222"/>
          <w:sz w:val="28"/>
          <w:szCs w:val="28"/>
          <w:lang w:val="ru-RU"/>
        </w:rPr>
        <w:t>=36).</w:t>
      </w:r>
      <w:r w:rsidRPr="00336A3E">
        <w:rPr>
          <w:sz w:val="28"/>
          <w:szCs w:val="28"/>
          <w:shd w:val="clear" w:color="auto" w:fill="FFFFFF"/>
          <w:lang w:val="ru-RU"/>
        </w:rPr>
        <w:t xml:space="preserve"> </w:t>
      </w:r>
      <w:r w:rsidRPr="00336A3E">
        <w:rPr>
          <w:color w:val="222222"/>
          <w:sz w:val="28"/>
          <w:szCs w:val="28"/>
          <w:lang w:val="ru-RU"/>
        </w:rPr>
        <w:t xml:space="preserve">В подгруппе 2А </w:t>
      </w:r>
      <w:proofErr w:type="spellStart"/>
      <w:r w:rsidRPr="00336A3E">
        <w:rPr>
          <w:color w:val="222222"/>
          <w:sz w:val="28"/>
          <w:szCs w:val="28"/>
          <w:lang w:val="ru-RU"/>
        </w:rPr>
        <w:t>остеопения</w:t>
      </w:r>
      <w:proofErr w:type="spellEnd"/>
      <w:r w:rsidRPr="00336A3E">
        <w:rPr>
          <w:color w:val="222222"/>
          <w:sz w:val="28"/>
          <w:szCs w:val="28"/>
          <w:lang w:val="ru-RU"/>
        </w:rPr>
        <w:t xml:space="preserve"> была диагностирована в 59,6% случаев (</w:t>
      </w:r>
      <w:r w:rsidRPr="00336A3E">
        <w:rPr>
          <w:color w:val="222222"/>
          <w:sz w:val="28"/>
          <w:szCs w:val="28"/>
        </w:rPr>
        <w:t>n</w:t>
      </w:r>
      <w:r w:rsidRPr="00336A3E">
        <w:rPr>
          <w:color w:val="222222"/>
          <w:sz w:val="28"/>
          <w:szCs w:val="28"/>
          <w:lang w:val="ru-RU"/>
        </w:rPr>
        <w:t>=41), а остеопороз – в 23,6% (</w:t>
      </w:r>
      <w:r w:rsidRPr="00336A3E">
        <w:rPr>
          <w:color w:val="222222"/>
          <w:sz w:val="28"/>
          <w:szCs w:val="28"/>
        </w:rPr>
        <w:t>n</w:t>
      </w:r>
      <w:r w:rsidRPr="00336A3E">
        <w:rPr>
          <w:color w:val="222222"/>
          <w:sz w:val="28"/>
          <w:szCs w:val="28"/>
          <w:lang w:val="ru-RU"/>
        </w:rPr>
        <w:t>=17).</w:t>
      </w:r>
      <w:r w:rsidRPr="00336A3E">
        <w:rPr>
          <w:sz w:val="28"/>
          <w:szCs w:val="28"/>
          <w:shd w:val="clear" w:color="auto" w:fill="FFFFFF"/>
          <w:lang w:val="ru-RU"/>
        </w:rPr>
        <w:t xml:space="preserve"> Уровень СПК у пациентов с ХОБЛ группы 1 был достоверно выше, чем в группе 2 (5</w:t>
      </w:r>
      <w:r w:rsidRPr="00336A3E">
        <w:rPr>
          <w:sz w:val="28"/>
          <w:szCs w:val="28"/>
          <w:lang w:val="ru-RU"/>
        </w:rPr>
        <w:t>68,1</w:t>
      </w:r>
      <w:r w:rsidRPr="00336A3E">
        <w:rPr>
          <w:sz w:val="28"/>
          <w:szCs w:val="28"/>
          <w:shd w:val="clear" w:color="auto" w:fill="FFFFFF"/>
          <w:lang w:val="ru-RU"/>
        </w:rPr>
        <w:t xml:space="preserve"> ± 10,2 </w:t>
      </w:r>
      <w:r w:rsidRPr="00336A3E">
        <w:rPr>
          <w:sz w:val="28"/>
          <w:szCs w:val="28"/>
          <w:lang w:val="ru-RU"/>
        </w:rPr>
        <w:t>мг/мм</w:t>
      </w:r>
      <w:r w:rsidRPr="00336A3E">
        <w:rPr>
          <w:sz w:val="28"/>
          <w:szCs w:val="28"/>
          <w:vertAlign w:val="superscript"/>
          <w:lang w:val="ru-RU"/>
        </w:rPr>
        <w:t xml:space="preserve">3 </w:t>
      </w:r>
      <w:r w:rsidRPr="00336A3E">
        <w:rPr>
          <w:sz w:val="28"/>
          <w:szCs w:val="28"/>
          <w:lang w:val="ru-RU"/>
        </w:rPr>
        <w:t>и</w:t>
      </w:r>
      <w:r w:rsidRPr="00336A3E">
        <w:rPr>
          <w:sz w:val="28"/>
          <w:szCs w:val="28"/>
          <w:vertAlign w:val="superscript"/>
          <w:lang w:val="ru-RU"/>
        </w:rPr>
        <w:t xml:space="preserve"> </w:t>
      </w:r>
      <w:r w:rsidRPr="00336A3E">
        <w:rPr>
          <w:sz w:val="28"/>
          <w:szCs w:val="28"/>
          <w:shd w:val="clear" w:color="auto" w:fill="FFFFFF"/>
          <w:lang w:val="ru-RU"/>
        </w:rPr>
        <w:t xml:space="preserve">509,6 ± 7,7 </w:t>
      </w:r>
      <w:r w:rsidRPr="00336A3E">
        <w:rPr>
          <w:sz w:val="28"/>
          <w:szCs w:val="28"/>
          <w:lang w:val="ru-RU"/>
        </w:rPr>
        <w:t>мг/мм</w:t>
      </w:r>
      <w:r w:rsidRPr="00336A3E">
        <w:rPr>
          <w:sz w:val="28"/>
          <w:szCs w:val="28"/>
          <w:vertAlign w:val="superscript"/>
          <w:lang w:val="ru-RU"/>
        </w:rPr>
        <w:t>3</w:t>
      </w:r>
      <w:r w:rsidRPr="00336A3E">
        <w:rPr>
          <w:sz w:val="28"/>
          <w:szCs w:val="28"/>
          <w:shd w:val="clear" w:color="auto" w:fill="FFFFFF"/>
          <w:lang w:val="ru-RU"/>
        </w:rPr>
        <w:t>, р=0,002</w:t>
      </w:r>
      <w:bookmarkStart w:id="41" w:name="_Hlk166791729"/>
      <w:r w:rsidRPr="00336A3E">
        <w:rPr>
          <w:sz w:val="28"/>
          <w:szCs w:val="28"/>
          <w:shd w:val="clear" w:color="auto" w:fill="FFFFFF"/>
          <w:lang w:val="ru-RU"/>
        </w:rPr>
        <w:t xml:space="preserve">). </w:t>
      </w:r>
      <w:r w:rsidRPr="00336A3E">
        <w:rPr>
          <w:sz w:val="28"/>
          <w:szCs w:val="28"/>
          <w:lang w:val="ru-RU"/>
        </w:rPr>
        <w:t xml:space="preserve">У пациентов Нарынской области выявлено достоверное </w:t>
      </w:r>
      <w:r w:rsidR="002408B6" w:rsidRPr="00336A3E">
        <w:rPr>
          <w:sz w:val="28"/>
          <w:szCs w:val="28"/>
          <w:lang w:val="ru-RU"/>
        </w:rPr>
        <w:t xml:space="preserve">значимое </w:t>
      </w:r>
      <w:r w:rsidRPr="00336A3E">
        <w:rPr>
          <w:sz w:val="28"/>
          <w:szCs w:val="28"/>
          <w:lang w:val="ru-RU"/>
        </w:rPr>
        <w:t xml:space="preserve">нарастание частоты остеопороза с 35,7% при </w:t>
      </w:r>
      <w:r w:rsidRPr="00336A3E">
        <w:rPr>
          <w:color w:val="222222"/>
          <w:sz w:val="28"/>
          <w:szCs w:val="28"/>
        </w:rPr>
        <w:t>I</w:t>
      </w:r>
      <w:r w:rsidRPr="00336A3E">
        <w:rPr>
          <w:color w:val="222222"/>
          <w:sz w:val="28"/>
          <w:szCs w:val="28"/>
          <w:lang w:val="ru-RU"/>
        </w:rPr>
        <w:t xml:space="preserve"> ст. ХОБЛ до 62,5% – при </w:t>
      </w:r>
      <w:r w:rsidRPr="00336A3E">
        <w:rPr>
          <w:color w:val="222222"/>
          <w:sz w:val="28"/>
          <w:szCs w:val="28"/>
        </w:rPr>
        <w:t>III</w:t>
      </w:r>
      <w:r w:rsidRPr="00336A3E">
        <w:rPr>
          <w:color w:val="222222"/>
          <w:sz w:val="28"/>
          <w:szCs w:val="28"/>
          <w:lang w:val="ru-RU"/>
        </w:rPr>
        <w:t xml:space="preserve"> стадии обсуждаемой патологии дыхательной системы. При этом в подгруппе 2А отмечалась обратная тенденция – снижение данного показателя с 33,3% при </w:t>
      </w:r>
      <w:r w:rsidRPr="00336A3E">
        <w:rPr>
          <w:color w:val="222222"/>
          <w:sz w:val="28"/>
          <w:szCs w:val="28"/>
        </w:rPr>
        <w:t>I</w:t>
      </w:r>
      <w:r w:rsidRPr="00336A3E">
        <w:rPr>
          <w:color w:val="222222"/>
          <w:sz w:val="28"/>
          <w:szCs w:val="28"/>
          <w:lang w:val="ru-RU"/>
        </w:rPr>
        <w:t xml:space="preserve"> ст. до 25,0% при </w:t>
      </w:r>
      <w:r w:rsidRPr="00336A3E">
        <w:rPr>
          <w:color w:val="222222"/>
          <w:sz w:val="28"/>
          <w:szCs w:val="28"/>
        </w:rPr>
        <w:t>II</w:t>
      </w:r>
      <w:r w:rsidRPr="00336A3E">
        <w:rPr>
          <w:color w:val="222222"/>
          <w:sz w:val="28"/>
          <w:szCs w:val="28"/>
          <w:lang w:val="ru-RU"/>
        </w:rPr>
        <w:t xml:space="preserve"> ст. ХОБЛ</w:t>
      </w:r>
      <w:r w:rsidRPr="003F1C23">
        <w:rPr>
          <w:color w:val="222222"/>
          <w:sz w:val="28"/>
          <w:szCs w:val="28"/>
          <w:lang w:val="ru-RU"/>
        </w:rPr>
        <w:t xml:space="preserve">. </w:t>
      </w:r>
    </w:p>
    <w:p w14:paraId="6AA30321" w14:textId="129504B7" w:rsidR="003408B8" w:rsidRDefault="003408B8" w:rsidP="003408B8">
      <w:pPr>
        <w:pStyle w:val="text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CD65F5">
        <w:rPr>
          <w:color w:val="222222"/>
          <w:sz w:val="28"/>
          <w:szCs w:val="28"/>
          <w:lang w:val="ru-RU"/>
        </w:rPr>
        <w:t xml:space="preserve">Результаты опросника FRAX у обследованных </w:t>
      </w:r>
      <w:r w:rsidR="00F84681">
        <w:rPr>
          <w:color w:val="222222"/>
          <w:sz w:val="28"/>
          <w:szCs w:val="28"/>
          <w:lang w:val="ru-RU"/>
        </w:rPr>
        <w:t>данной</w:t>
      </w:r>
      <w:r w:rsidRPr="00CD65F5">
        <w:rPr>
          <w:color w:val="222222"/>
          <w:sz w:val="28"/>
          <w:szCs w:val="28"/>
          <w:lang w:val="ru-RU"/>
        </w:rPr>
        <w:t xml:space="preserve"> когорты свидетельствовали о достоверности различия в частоте </w:t>
      </w:r>
      <w:proofErr w:type="spellStart"/>
      <w:r w:rsidR="00F84681">
        <w:rPr>
          <w:color w:val="222222"/>
          <w:sz w:val="28"/>
          <w:szCs w:val="28"/>
          <w:lang w:val="ru-RU"/>
        </w:rPr>
        <w:t>остеопоротических</w:t>
      </w:r>
      <w:proofErr w:type="spellEnd"/>
      <w:r w:rsidR="00F84681">
        <w:rPr>
          <w:color w:val="222222"/>
          <w:sz w:val="28"/>
          <w:szCs w:val="28"/>
          <w:lang w:val="ru-RU"/>
        </w:rPr>
        <w:t xml:space="preserve"> </w:t>
      </w:r>
      <w:bookmarkEnd w:id="41"/>
      <w:r w:rsidR="00F84681">
        <w:rPr>
          <w:color w:val="222222"/>
          <w:sz w:val="28"/>
          <w:szCs w:val="28"/>
          <w:lang w:val="ru-RU"/>
        </w:rPr>
        <w:t xml:space="preserve">переломов в </w:t>
      </w:r>
      <w:r w:rsidRPr="00CD65F5">
        <w:rPr>
          <w:color w:val="222222"/>
          <w:sz w:val="28"/>
          <w:szCs w:val="28"/>
          <w:lang w:val="ru-RU"/>
        </w:rPr>
        <w:t>10-летне</w:t>
      </w:r>
      <w:r w:rsidR="00F84681">
        <w:rPr>
          <w:color w:val="222222"/>
          <w:sz w:val="28"/>
          <w:szCs w:val="28"/>
          <w:lang w:val="ru-RU"/>
        </w:rPr>
        <w:t xml:space="preserve">й перспективе </w:t>
      </w:r>
      <w:r w:rsidRPr="00CD65F5">
        <w:rPr>
          <w:color w:val="222222"/>
          <w:sz w:val="28"/>
          <w:szCs w:val="28"/>
          <w:lang w:val="ru-RU"/>
        </w:rPr>
        <w:t xml:space="preserve">между больными ХОБЛ, проживающими в условиях высокогорья (32,0%), здоровыми жителями высокогорья (25,0%) и жителями г. Бишкек (8,5%, </w:t>
      </w:r>
      <w:proofErr w:type="gramStart"/>
      <w:r w:rsidRPr="00CD65F5">
        <w:rPr>
          <w:color w:val="222222"/>
          <w:sz w:val="28"/>
          <w:szCs w:val="28"/>
          <w:lang w:val="ru-RU"/>
        </w:rPr>
        <w:t>р&lt;</w:t>
      </w:r>
      <w:proofErr w:type="gramEnd"/>
      <w:r w:rsidRPr="00CD65F5">
        <w:rPr>
          <w:color w:val="222222"/>
          <w:sz w:val="28"/>
          <w:szCs w:val="28"/>
          <w:lang w:val="ru-RU"/>
        </w:rPr>
        <w:t>0,05). Риск перелома шейки бедра был документирован только в 1,1% случаев у обследованных группы 2, что было достоверно ниже (</w:t>
      </w:r>
      <w:proofErr w:type="gramStart"/>
      <w:r w:rsidRPr="00CD65F5">
        <w:rPr>
          <w:color w:val="222222"/>
          <w:sz w:val="28"/>
          <w:szCs w:val="28"/>
          <w:lang w:val="ru-RU"/>
        </w:rPr>
        <w:t>р&lt;</w:t>
      </w:r>
      <w:proofErr w:type="gramEnd"/>
      <w:r w:rsidRPr="00CD65F5">
        <w:rPr>
          <w:color w:val="222222"/>
          <w:sz w:val="28"/>
          <w:szCs w:val="28"/>
          <w:lang w:val="ru-RU"/>
        </w:rPr>
        <w:t>0,05) показателей в подгруппе 1А (10,0%) и подгруппе 2А (6,7%).</w:t>
      </w:r>
      <w:r w:rsidRPr="00CD65F5">
        <w:rPr>
          <w:sz w:val="28"/>
          <w:szCs w:val="28"/>
          <w:lang w:val="ru-RU"/>
        </w:rPr>
        <w:t xml:space="preserve"> Была установлена достоверность следующих </w:t>
      </w:r>
      <w:r w:rsidRPr="00CD65F5">
        <w:rPr>
          <w:color w:val="000000"/>
          <w:sz w:val="28"/>
          <w:szCs w:val="28"/>
          <w:lang w:val="ru-RU"/>
        </w:rPr>
        <w:t>предикторов в развитии</w:t>
      </w:r>
      <w:r w:rsidRPr="00CD65F5">
        <w:rPr>
          <w:sz w:val="28"/>
          <w:szCs w:val="28"/>
          <w:lang w:val="ru-RU"/>
        </w:rPr>
        <w:t xml:space="preserve"> </w:t>
      </w:r>
      <w:proofErr w:type="spellStart"/>
      <w:r w:rsidRPr="00CD65F5">
        <w:rPr>
          <w:sz w:val="28"/>
          <w:szCs w:val="28"/>
          <w:lang w:val="ru-RU"/>
        </w:rPr>
        <w:t>остеопении</w:t>
      </w:r>
      <w:proofErr w:type="spellEnd"/>
      <w:r w:rsidRPr="00CD65F5">
        <w:rPr>
          <w:sz w:val="28"/>
          <w:szCs w:val="28"/>
          <w:lang w:val="ru-RU"/>
        </w:rPr>
        <w:t xml:space="preserve">/остеопороза: возраст </w:t>
      </w:r>
      <w:r w:rsidRPr="00CD65F5">
        <w:rPr>
          <w:color w:val="000000"/>
          <w:sz w:val="28"/>
          <w:szCs w:val="28"/>
          <w:lang w:val="ru-RU"/>
        </w:rPr>
        <w:t xml:space="preserve">(ОШ 1,032, ДИ </w:t>
      </w:r>
      <w:r w:rsidRPr="00CD65F5">
        <w:rPr>
          <w:sz w:val="28"/>
          <w:szCs w:val="28"/>
          <w:lang w:val="ru-RU"/>
        </w:rPr>
        <w:t>1,01-1,054,</w:t>
      </w:r>
      <w:r w:rsidRPr="00CD65F5">
        <w:rPr>
          <w:color w:val="000000"/>
          <w:sz w:val="28"/>
          <w:szCs w:val="28"/>
          <w:lang w:val="ru-RU"/>
        </w:rPr>
        <w:t xml:space="preserve"> р=0,003)</w:t>
      </w:r>
      <w:r w:rsidRPr="00CD65F5">
        <w:rPr>
          <w:sz w:val="28"/>
          <w:szCs w:val="28"/>
          <w:lang w:val="ru-RU"/>
        </w:rPr>
        <w:t xml:space="preserve">, проживание в условиях высокогорья </w:t>
      </w:r>
      <w:r w:rsidRPr="00CD65F5">
        <w:rPr>
          <w:color w:val="000000"/>
          <w:sz w:val="28"/>
          <w:szCs w:val="28"/>
          <w:lang w:val="ru-RU"/>
        </w:rPr>
        <w:t xml:space="preserve">(ОШ 2,887 ДИ </w:t>
      </w:r>
      <w:r w:rsidRPr="00CD65F5">
        <w:rPr>
          <w:sz w:val="28"/>
          <w:szCs w:val="28"/>
          <w:lang w:val="ru-RU"/>
        </w:rPr>
        <w:t>1,815-146592,</w:t>
      </w:r>
      <w:r w:rsidRPr="00CD65F5">
        <w:rPr>
          <w:color w:val="000000"/>
          <w:sz w:val="28"/>
          <w:szCs w:val="28"/>
          <w:lang w:val="ru-RU"/>
        </w:rPr>
        <w:t xml:space="preserve"> р=0,000)</w:t>
      </w:r>
      <w:r w:rsidRPr="00CD65F5">
        <w:rPr>
          <w:sz w:val="28"/>
          <w:szCs w:val="28"/>
          <w:lang w:val="ru-RU"/>
        </w:rPr>
        <w:t xml:space="preserve"> наличие ХОБЛ </w:t>
      </w:r>
      <w:r w:rsidRPr="00CD65F5">
        <w:rPr>
          <w:color w:val="000000"/>
          <w:sz w:val="28"/>
          <w:szCs w:val="28"/>
          <w:lang w:val="ru-RU"/>
        </w:rPr>
        <w:t xml:space="preserve">(ОШ 3,25, ДИ </w:t>
      </w:r>
      <w:r w:rsidRPr="00CD65F5">
        <w:rPr>
          <w:sz w:val="28"/>
          <w:szCs w:val="28"/>
          <w:lang w:val="ru-RU"/>
        </w:rPr>
        <w:t>2,065-5,113,</w:t>
      </w:r>
      <w:r w:rsidRPr="00CD65F5">
        <w:rPr>
          <w:color w:val="000000"/>
          <w:sz w:val="28"/>
          <w:szCs w:val="28"/>
          <w:lang w:val="ru-RU"/>
        </w:rPr>
        <w:t xml:space="preserve"> р=0,000)</w:t>
      </w:r>
      <w:r w:rsidRPr="00CD65F5">
        <w:rPr>
          <w:sz w:val="28"/>
          <w:szCs w:val="28"/>
          <w:lang w:val="ru-RU"/>
        </w:rPr>
        <w:t xml:space="preserve">, ревматологических заболеваний </w:t>
      </w:r>
      <w:r w:rsidRPr="00CD65F5">
        <w:rPr>
          <w:color w:val="000000"/>
          <w:sz w:val="28"/>
          <w:szCs w:val="28"/>
          <w:lang w:val="ru-RU"/>
        </w:rPr>
        <w:t xml:space="preserve">(ОШ 3,852, ДИ </w:t>
      </w:r>
      <w:r w:rsidRPr="00CD65F5">
        <w:rPr>
          <w:sz w:val="28"/>
          <w:szCs w:val="28"/>
          <w:lang w:val="ru-RU"/>
        </w:rPr>
        <w:t>1,759-8,439,</w:t>
      </w:r>
      <w:r w:rsidRPr="00CD65F5">
        <w:rPr>
          <w:color w:val="000000"/>
          <w:sz w:val="28"/>
          <w:szCs w:val="28"/>
          <w:lang w:val="ru-RU"/>
        </w:rPr>
        <w:t xml:space="preserve"> р=0,001)</w:t>
      </w:r>
      <w:r w:rsidRPr="00CD65F5">
        <w:rPr>
          <w:sz w:val="28"/>
          <w:szCs w:val="28"/>
          <w:lang w:val="ru-RU"/>
        </w:rPr>
        <w:t xml:space="preserve">, переломы в анамнезе </w:t>
      </w:r>
      <w:r w:rsidRPr="00CD65F5">
        <w:rPr>
          <w:color w:val="000000"/>
          <w:sz w:val="28"/>
          <w:szCs w:val="28"/>
          <w:lang w:val="ru-RU"/>
        </w:rPr>
        <w:t xml:space="preserve">(ОШ 3,888, ДИ </w:t>
      </w:r>
      <w:r w:rsidRPr="00CD65F5">
        <w:rPr>
          <w:sz w:val="28"/>
          <w:szCs w:val="28"/>
          <w:lang w:val="ru-RU"/>
        </w:rPr>
        <w:t>1,908-7,920,</w:t>
      </w:r>
      <w:r w:rsidRPr="00CD65F5">
        <w:rPr>
          <w:color w:val="000000"/>
          <w:sz w:val="28"/>
          <w:szCs w:val="28"/>
          <w:lang w:val="ru-RU"/>
        </w:rPr>
        <w:t xml:space="preserve"> р=0,000)</w:t>
      </w:r>
      <w:r w:rsidRPr="00CD65F5">
        <w:rPr>
          <w:sz w:val="28"/>
          <w:szCs w:val="28"/>
          <w:lang w:val="ru-RU"/>
        </w:rPr>
        <w:t xml:space="preserve">, прием стероидных препаратов </w:t>
      </w:r>
      <w:r w:rsidRPr="00CD65F5">
        <w:rPr>
          <w:color w:val="000000"/>
          <w:sz w:val="28"/>
          <w:szCs w:val="28"/>
          <w:lang w:val="ru-RU"/>
        </w:rPr>
        <w:t xml:space="preserve">(ОШ 3,976, ДИ </w:t>
      </w:r>
      <w:r w:rsidRPr="00CD65F5">
        <w:rPr>
          <w:sz w:val="28"/>
          <w:szCs w:val="28"/>
          <w:lang w:val="ru-RU"/>
        </w:rPr>
        <w:t>1,509-10,477,</w:t>
      </w:r>
      <w:r w:rsidRPr="00CD65F5">
        <w:rPr>
          <w:color w:val="000000"/>
          <w:sz w:val="28"/>
          <w:szCs w:val="28"/>
          <w:lang w:val="ru-RU"/>
        </w:rPr>
        <w:t xml:space="preserve"> р=0,005)</w:t>
      </w:r>
      <w:r w:rsidRPr="00CD65F5">
        <w:rPr>
          <w:sz w:val="28"/>
          <w:szCs w:val="28"/>
          <w:lang w:val="ru-RU"/>
        </w:rPr>
        <w:t xml:space="preserve">, </w:t>
      </w:r>
      <w:proofErr w:type="spellStart"/>
      <w:r w:rsidRPr="00CD65F5">
        <w:rPr>
          <w:sz w:val="28"/>
          <w:szCs w:val="28"/>
          <w:lang w:val="ru-RU"/>
        </w:rPr>
        <w:t>гипоинсоляция</w:t>
      </w:r>
      <w:proofErr w:type="spellEnd"/>
      <w:r w:rsidRPr="00CD65F5">
        <w:rPr>
          <w:sz w:val="28"/>
          <w:szCs w:val="28"/>
          <w:lang w:val="ru-RU"/>
        </w:rPr>
        <w:t xml:space="preserve"> </w:t>
      </w:r>
      <w:r w:rsidRPr="00CD65F5">
        <w:rPr>
          <w:color w:val="000000"/>
          <w:sz w:val="28"/>
          <w:szCs w:val="28"/>
          <w:lang w:val="ru-RU"/>
        </w:rPr>
        <w:t xml:space="preserve">(ОШ 0,611, ДИ </w:t>
      </w:r>
      <w:r w:rsidRPr="00CD65F5">
        <w:rPr>
          <w:sz w:val="28"/>
          <w:szCs w:val="28"/>
          <w:lang w:val="ru-RU"/>
        </w:rPr>
        <w:t>0,375-0,995,</w:t>
      </w:r>
      <w:r w:rsidRPr="00CD65F5">
        <w:rPr>
          <w:color w:val="000000"/>
          <w:sz w:val="28"/>
          <w:szCs w:val="28"/>
          <w:lang w:val="ru-RU"/>
        </w:rPr>
        <w:t xml:space="preserve"> р=0,048)</w:t>
      </w:r>
      <w:r w:rsidRPr="00CD65F5">
        <w:rPr>
          <w:sz w:val="28"/>
          <w:szCs w:val="28"/>
          <w:lang w:val="ru-RU"/>
        </w:rPr>
        <w:t xml:space="preserve">, суточное потребление кальция </w:t>
      </w:r>
      <w:r w:rsidRPr="00CD65F5">
        <w:rPr>
          <w:color w:val="000000"/>
          <w:sz w:val="28"/>
          <w:szCs w:val="28"/>
          <w:lang w:val="ru-RU"/>
        </w:rPr>
        <w:t xml:space="preserve">(ОШ 0,997, ДИ </w:t>
      </w:r>
      <w:r w:rsidRPr="00CD65F5">
        <w:rPr>
          <w:sz w:val="28"/>
          <w:szCs w:val="28"/>
          <w:lang w:val="ru-RU"/>
        </w:rPr>
        <w:t>0,966-0,999,</w:t>
      </w:r>
      <w:r w:rsidRPr="00CD65F5">
        <w:rPr>
          <w:color w:val="000000"/>
          <w:sz w:val="28"/>
          <w:szCs w:val="28"/>
          <w:lang w:val="ru-RU"/>
        </w:rPr>
        <w:t xml:space="preserve"> р=0,001)</w:t>
      </w:r>
      <w:r w:rsidRPr="00CD65F5">
        <w:rPr>
          <w:sz w:val="28"/>
          <w:szCs w:val="28"/>
          <w:lang w:val="ru-RU"/>
        </w:rPr>
        <w:t xml:space="preserve">. </w:t>
      </w:r>
    </w:p>
    <w:p w14:paraId="0ABBFC75" w14:textId="38EC8DF2" w:rsidR="003408B8" w:rsidRDefault="003408B8" w:rsidP="003408B8">
      <w:pPr>
        <w:pStyle w:val="text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CD65F5">
        <w:rPr>
          <w:color w:val="222222"/>
          <w:sz w:val="28"/>
          <w:szCs w:val="28"/>
          <w:lang w:val="ru-RU"/>
        </w:rPr>
        <w:lastRenderedPageBreak/>
        <w:t>У пациентов низкогорья были документированы достоверно реже, в сравнении с показателями группы 2, такие факторы риска развития нарушения МПК, как гиподинамия (15,8% и 47,0%, р=</w:t>
      </w:r>
      <w:r w:rsidRPr="00CD65F5">
        <w:rPr>
          <w:sz w:val="28"/>
          <w:szCs w:val="28"/>
          <w:lang w:val="ru-RU"/>
        </w:rPr>
        <w:t xml:space="preserve">0,001) и </w:t>
      </w:r>
      <w:proofErr w:type="spellStart"/>
      <w:r w:rsidRPr="00CD65F5">
        <w:rPr>
          <w:sz w:val="28"/>
          <w:szCs w:val="28"/>
          <w:lang w:val="ru-RU"/>
        </w:rPr>
        <w:t>гипоинсоляция</w:t>
      </w:r>
      <w:proofErr w:type="spellEnd"/>
      <w:r w:rsidRPr="00CD65F5">
        <w:rPr>
          <w:sz w:val="28"/>
          <w:szCs w:val="28"/>
          <w:lang w:val="ru-RU"/>
        </w:rPr>
        <w:t xml:space="preserve"> (3,2% и 42,5%, </w:t>
      </w:r>
      <w:r w:rsidRPr="00CD65F5">
        <w:rPr>
          <w:color w:val="222222"/>
          <w:sz w:val="28"/>
          <w:szCs w:val="28"/>
          <w:lang w:val="ru-RU"/>
        </w:rPr>
        <w:t>р=</w:t>
      </w:r>
      <w:r w:rsidRPr="00CD65F5">
        <w:rPr>
          <w:sz w:val="28"/>
          <w:szCs w:val="28"/>
          <w:lang w:val="ru-RU"/>
        </w:rPr>
        <w:t>0,001). У жителей высокогорья средний уровень СПК составлял 550,5 ± 11,8 мг/мм</w:t>
      </w:r>
      <w:r w:rsidRPr="00CD65F5">
        <w:rPr>
          <w:sz w:val="28"/>
          <w:szCs w:val="28"/>
          <w:vertAlign w:val="superscript"/>
          <w:lang w:val="ru-RU"/>
        </w:rPr>
        <w:t>3</w:t>
      </w:r>
      <w:r w:rsidRPr="00CD65F5">
        <w:rPr>
          <w:sz w:val="28"/>
          <w:szCs w:val="28"/>
          <w:lang w:val="ru-RU"/>
        </w:rPr>
        <w:t>, что было достоверно меньше жителей низкогорья (574,5 ± 9,0 мг/мм</w:t>
      </w:r>
      <w:r w:rsidRPr="00CD65F5">
        <w:rPr>
          <w:sz w:val="28"/>
          <w:szCs w:val="28"/>
          <w:vertAlign w:val="superscript"/>
          <w:lang w:val="ru-RU"/>
        </w:rPr>
        <w:t>3</w:t>
      </w:r>
      <w:r w:rsidRPr="00CD65F5">
        <w:rPr>
          <w:sz w:val="28"/>
          <w:szCs w:val="28"/>
          <w:lang w:val="ru-RU"/>
        </w:rPr>
        <w:t>, р=0,02). У пациентов подгруппы 2А достоверно чаще (</w:t>
      </w:r>
      <w:proofErr w:type="gramStart"/>
      <w:r w:rsidRPr="00CD65F5">
        <w:rPr>
          <w:sz w:val="28"/>
          <w:szCs w:val="28"/>
          <w:lang w:val="ru-RU"/>
        </w:rPr>
        <w:t>р&lt;</w:t>
      </w:r>
      <w:proofErr w:type="gramEnd"/>
      <w:r w:rsidRPr="00CD65F5">
        <w:rPr>
          <w:sz w:val="28"/>
          <w:szCs w:val="28"/>
          <w:lang w:val="ru-RU"/>
        </w:rPr>
        <w:t xml:space="preserve">0,05), в сравнении с показателями подгруппы 1А были выявлены такие предикторы нарушения МПК, как гиподинамия (46,0% и 29,1%, соответственно), и </w:t>
      </w:r>
      <w:proofErr w:type="spellStart"/>
      <w:r w:rsidRPr="00CD65F5">
        <w:rPr>
          <w:sz w:val="28"/>
          <w:szCs w:val="28"/>
          <w:lang w:val="ru-RU"/>
        </w:rPr>
        <w:t>гипоинсоляция</w:t>
      </w:r>
      <w:proofErr w:type="spellEnd"/>
      <w:r w:rsidRPr="00CD65F5">
        <w:rPr>
          <w:sz w:val="28"/>
          <w:szCs w:val="28"/>
          <w:lang w:val="ru-RU"/>
        </w:rPr>
        <w:t xml:space="preserve"> (41,0% и 5,8%, соответственно). Было доказано, что наличие ХОБЛ и прием ГКС являются факторами снижения МПК</w:t>
      </w:r>
      <w:r w:rsidR="00CD6E05">
        <w:rPr>
          <w:sz w:val="28"/>
          <w:szCs w:val="28"/>
          <w:lang w:val="ru-RU"/>
        </w:rPr>
        <w:t xml:space="preserve"> </w:t>
      </w:r>
      <w:r w:rsidRPr="00CD65F5">
        <w:rPr>
          <w:sz w:val="28"/>
          <w:szCs w:val="28"/>
          <w:lang w:val="ru-RU"/>
        </w:rPr>
        <w:t>(коэффициент В 1,45 и 0,445, соответственно).</w:t>
      </w:r>
    </w:p>
    <w:p w14:paraId="68D0C475" w14:textId="3E94E1C9" w:rsidR="003408B8" w:rsidRDefault="003408B8" w:rsidP="003408B8">
      <w:pPr>
        <w:pStyle w:val="text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0361C">
        <w:rPr>
          <w:sz w:val="28"/>
          <w:szCs w:val="28"/>
          <w:lang w:val="ru-RU"/>
        </w:rPr>
        <w:t>Результаты оценки образовательной программы школы здоровья «</w:t>
      </w:r>
      <w:r w:rsidR="00F84681">
        <w:rPr>
          <w:sz w:val="28"/>
          <w:szCs w:val="28"/>
          <w:lang w:val="ru-RU"/>
        </w:rPr>
        <w:t>Активное долголетие</w:t>
      </w:r>
      <w:r w:rsidRPr="0050361C">
        <w:rPr>
          <w:sz w:val="28"/>
          <w:szCs w:val="28"/>
          <w:lang w:val="ru-RU"/>
        </w:rPr>
        <w:t xml:space="preserve">» свидетельствуют, что через 6 месяцев у пациентов с ХОБЛ после обучения (основная группа) было констатировано достоверное увеличение значения ОФВ1 с 73,4 ± 4,1% до 82,7±6,1%, и соотношения ОФВ1/ФЖЕЛ (индекс </w:t>
      </w:r>
      <w:proofErr w:type="spellStart"/>
      <w:r w:rsidRPr="0050361C">
        <w:rPr>
          <w:sz w:val="28"/>
          <w:szCs w:val="28"/>
          <w:lang w:val="ru-RU"/>
        </w:rPr>
        <w:t>Тиффно</w:t>
      </w:r>
      <w:proofErr w:type="spellEnd"/>
      <w:r w:rsidRPr="0050361C">
        <w:rPr>
          <w:sz w:val="28"/>
          <w:szCs w:val="28"/>
          <w:lang w:val="ru-RU"/>
        </w:rPr>
        <w:t>) с 66,5 ± 6,5% до 85,2 ± 2,5 % от должных величин (p&lt;0,05), когда в контроле отмечалась отрицательная динамика обсуждаемых показателей. У пациентов основной группы через 6 мес. после проведенного обучения было установлено достоверное (</w:t>
      </w:r>
      <w:proofErr w:type="gramStart"/>
      <w:r w:rsidRPr="0050361C">
        <w:rPr>
          <w:sz w:val="28"/>
          <w:szCs w:val="28"/>
          <w:lang w:val="ru-RU"/>
        </w:rPr>
        <w:t>р&lt;</w:t>
      </w:r>
      <w:proofErr w:type="gramEnd"/>
      <w:r w:rsidRPr="0050361C">
        <w:rPr>
          <w:sz w:val="28"/>
          <w:szCs w:val="28"/>
          <w:lang w:val="ru-RU"/>
        </w:rPr>
        <w:t xml:space="preserve">0,05) снижение значения теста САТ (с 13,7 ± 8,0 б. до 9,6 ± 1,2 б.), показателя шкалы </w:t>
      </w:r>
      <w:proofErr w:type="spellStart"/>
      <w:r w:rsidRPr="0050361C">
        <w:rPr>
          <w:sz w:val="28"/>
          <w:szCs w:val="28"/>
          <w:lang w:val="ru-RU"/>
        </w:rPr>
        <w:t>mMRC</w:t>
      </w:r>
      <w:proofErr w:type="spellEnd"/>
      <w:r w:rsidRPr="0050361C">
        <w:rPr>
          <w:sz w:val="28"/>
          <w:szCs w:val="28"/>
          <w:lang w:val="ru-RU"/>
        </w:rPr>
        <w:t xml:space="preserve"> (с 2,5 ± 0,3 б. до 0,1 ± 0,3 б.), числа обострений ХОБЛ с (1,24 до 0,68). Также у пациентов этой группы было документировано достоверное (</w:t>
      </w:r>
      <w:proofErr w:type="gramStart"/>
      <w:r w:rsidRPr="0050361C">
        <w:rPr>
          <w:sz w:val="28"/>
          <w:szCs w:val="28"/>
          <w:lang w:val="ru-RU"/>
        </w:rPr>
        <w:t>р&lt;</w:t>
      </w:r>
      <w:proofErr w:type="gramEnd"/>
      <w:r w:rsidRPr="0050361C">
        <w:rPr>
          <w:sz w:val="28"/>
          <w:szCs w:val="28"/>
          <w:lang w:val="ru-RU"/>
        </w:rPr>
        <w:t>0,05)  увеличение значений физического компонента здоровья по опроснику SF-36 (с 39,3 ± 1,7 до 50,4 ± 1,2) и психологического (с 40,9 ± 2,1 до 54,1±1,2). В группе контроля достоверности различий за период наблюдения по вышеуказанным параметрам доказано не было.</w:t>
      </w:r>
    </w:p>
    <w:p w14:paraId="2C0D9FEF" w14:textId="4F9316BE" w:rsidR="003408B8" w:rsidRPr="0050361C" w:rsidRDefault="003408B8" w:rsidP="003408B8">
      <w:pPr>
        <w:pStyle w:val="text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0361C">
        <w:rPr>
          <w:sz w:val="28"/>
          <w:szCs w:val="28"/>
          <w:lang w:val="ru-RU"/>
        </w:rPr>
        <w:lastRenderedPageBreak/>
        <w:t xml:space="preserve">В группе пациентов с ХОБЛ после обучения было выявлено достоверное </w:t>
      </w:r>
      <w:r w:rsidR="00CD6E05" w:rsidRPr="0050361C">
        <w:rPr>
          <w:sz w:val="28"/>
          <w:szCs w:val="28"/>
          <w:lang w:val="ru-RU"/>
        </w:rPr>
        <w:t>увеличение Т</w:t>
      </w:r>
      <w:r w:rsidRPr="0050361C">
        <w:rPr>
          <w:sz w:val="28"/>
          <w:szCs w:val="28"/>
          <w:lang w:val="ru-RU"/>
        </w:rPr>
        <w:t>-критерия с -2,73 ± 1,8 до -1,81 ± 1,17 в дистальной области предплечья, а также в области пяточной кости с -2,54 ± 1,2 до -1,69 ± 0,99 SD (</w:t>
      </w:r>
      <w:proofErr w:type="gramStart"/>
      <w:r w:rsidRPr="0050361C">
        <w:rPr>
          <w:sz w:val="28"/>
          <w:szCs w:val="28"/>
          <w:lang w:val="ru-RU"/>
        </w:rPr>
        <w:t>p&lt;</w:t>
      </w:r>
      <w:proofErr w:type="gramEnd"/>
      <w:r w:rsidRPr="0050361C">
        <w:rPr>
          <w:sz w:val="28"/>
          <w:szCs w:val="28"/>
          <w:lang w:val="ru-RU"/>
        </w:rPr>
        <w:t xml:space="preserve">0,05) до значений </w:t>
      </w:r>
      <w:proofErr w:type="spellStart"/>
      <w:r w:rsidRPr="0050361C">
        <w:rPr>
          <w:sz w:val="28"/>
          <w:szCs w:val="28"/>
          <w:lang w:val="ru-RU"/>
        </w:rPr>
        <w:t>остеопении</w:t>
      </w:r>
      <w:proofErr w:type="spellEnd"/>
      <w:r w:rsidRPr="0050361C">
        <w:rPr>
          <w:sz w:val="28"/>
          <w:szCs w:val="28"/>
          <w:lang w:val="ru-RU"/>
        </w:rPr>
        <w:t>. В группе контроля достоверности различий исходных значений и после периода наблюдения достигнуто не было. У пациентов основной группы через 6 мес. после проведенного обучения было установлено достоверное (р&lt;0,05) увеличение показателя суточного потребления кальция (с 619 ± 260 мг/</w:t>
      </w:r>
      <w:proofErr w:type="spellStart"/>
      <w:r w:rsidRPr="0050361C">
        <w:rPr>
          <w:sz w:val="28"/>
          <w:szCs w:val="28"/>
          <w:lang w:val="ru-RU"/>
        </w:rPr>
        <w:t>сут</w:t>
      </w:r>
      <w:proofErr w:type="spellEnd"/>
      <w:r w:rsidRPr="0050361C">
        <w:rPr>
          <w:sz w:val="28"/>
          <w:szCs w:val="28"/>
          <w:lang w:val="ru-RU"/>
        </w:rPr>
        <w:t xml:space="preserve"> до 852 ± 314 мг/</w:t>
      </w:r>
      <w:proofErr w:type="spellStart"/>
      <w:r w:rsidRPr="0050361C">
        <w:rPr>
          <w:sz w:val="28"/>
          <w:szCs w:val="28"/>
          <w:lang w:val="ru-RU"/>
        </w:rPr>
        <w:t>сут</w:t>
      </w:r>
      <w:proofErr w:type="spellEnd"/>
      <w:r w:rsidRPr="0050361C">
        <w:rPr>
          <w:sz w:val="28"/>
          <w:szCs w:val="28"/>
          <w:lang w:val="ru-RU"/>
        </w:rPr>
        <w:t>). Также у пациентов этой группы было документировано достоверное (</w:t>
      </w:r>
      <w:proofErr w:type="gramStart"/>
      <w:r w:rsidRPr="0050361C">
        <w:rPr>
          <w:sz w:val="28"/>
          <w:szCs w:val="28"/>
          <w:lang w:val="ru-RU"/>
        </w:rPr>
        <w:t>р&lt;</w:t>
      </w:r>
      <w:proofErr w:type="gramEnd"/>
      <w:r w:rsidRPr="0050361C">
        <w:rPr>
          <w:sz w:val="28"/>
          <w:szCs w:val="28"/>
          <w:lang w:val="ru-RU"/>
        </w:rPr>
        <w:t>0,05) увеличение количества пациентов, принимающих препараты кальция и витамина D (с 55,1% до 95,5%). В группе контроля достоверности различий за период наблюдения по вышеуказанным параметрам доказано не было.</w:t>
      </w:r>
    </w:p>
    <w:p w14:paraId="60531DB8" w14:textId="2F3E3ACF" w:rsidR="003408B8" w:rsidRDefault="003408B8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162EDAC" w14:textId="4B448420" w:rsidR="007F73F8" w:rsidRDefault="007F73F8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1E8D92A6" w14:textId="62D51AE2" w:rsidR="007F73F8" w:rsidRDefault="007F73F8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4753748" w14:textId="32894A77" w:rsidR="007F73F8" w:rsidRDefault="007F73F8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57FA8C46" w14:textId="6588C0A8" w:rsidR="007F73F8" w:rsidRDefault="007F73F8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A53C945" w14:textId="0A513277" w:rsidR="007F73F8" w:rsidRDefault="007F73F8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6809A8F7" w14:textId="75AB58BB" w:rsidR="007F73F8" w:rsidRDefault="007F73F8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977F7D7" w14:textId="63F0D2A2" w:rsidR="007F73F8" w:rsidRDefault="007F73F8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8CD7F99" w14:textId="5AA2A1EA" w:rsidR="007F73F8" w:rsidRDefault="007F73F8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C2A6E5E" w14:textId="2E2031C3" w:rsidR="007F73F8" w:rsidRDefault="007F73F8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421C9E0" w14:textId="1B01C352" w:rsidR="007F73F8" w:rsidRDefault="007F73F8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DAED34B" w14:textId="691F022C" w:rsidR="007F73F8" w:rsidRDefault="007F73F8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65A340F4" w14:textId="66AA2F09" w:rsidR="007F73F8" w:rsidRDefault="007F73F8" w:rsidP="003F1C2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7BFECF86" w14:textId="2FAB9D44" w:rsidR="007F73F8" w:rsidRDefault="000B4BAF" w:rsidP="000B4B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                        </w:t>
      </w:r>
      <w:r w:rsidR="007F73F8" w:rsidRPr="007F73F8">
        <w:rPr>
          <w:rFonts w:ascii="Times New Roman" w:hAnsi="Times New Roman" w:cs="Times New Roman"/>
          <w:b/>
          <w:sz w:val="28"/>
          <w:szCs w:val="28"/>
          <w:lang w:val="ru-RU"/>
        </w:rPr>
        <w:t>ПРАКТИЧЕСКИЕ РЕКОМЕНДАЦИИ</w:t>
      </w:r>
    </w:p>
    <w:p w14:paraId="3B62D1DC" w14:textId="5919AF79" w:rsidR="007F73F8" w:rsidRDefault="007F73F8" w:rsidP="007F73F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4AED148" w14:textId="648AB5C5" w:rsidR="007F73F8" w:rsidRDefault="007F73F8" w:rsidP="007F73F8">
      <w:pPr>
        <w:pStyle w:val="ab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F73F8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Пациентам с ХОБЛ </w:t>
      </w:r>
      <w:r w:rsidR="00EC5CEC">
        <w:rPr>
          <w:rFonts w:ascii="Times New Roman" w:hAnsi="Times New Roman" w:cs="Times New Roman"/>
          <w:bCs/>
          <w:sz w:val="28"/>
          <w:szCs w:val="28"/>
          <w:lang w:val="ru-RU"/>
        </w:rPr>
        <w:t>в рамках амбулаторного наблюдени</w:t>
      </w:r>
      <w:r w:rsidR="007766C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я </w:t>
      </w:r>
      <w:r w:rsidRPr="007F73F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рекомендован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контроль состояния минеральной плотности костей, особенно при </w:t>
      </w:r>
      <w:r w:rsidR="00CD6E05">
        <w:rPr>
          <w:rFonts w:ascii="Times New Roman" w:hAnsi="Times New Roman" w:cs="Times New Roman"/>
          <w:bCs/>
          <w:sz w:val="28"/>
          <w:szCs w:val="28"/>
          <w:lang w:val="ru-RU"/>
        </w:rPr>
        <w:t>переходе первой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стадии заболевания во вторую и второй – в третью.</w:t>
      </w:r>
    </w:p>
    <w:p w14:paraId="0DFD4449" w14:textId="1FE018FF" w:rsidR="00F26B97" w:rsidRDefault="007F73F8" w:rsidP="00F26B97">
      <w:pPr>
        <w:pStyle w:val="ab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F26B9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Больным ХОБЛ, проживающих в условиях высокогорья рекомендованы лечебно-профилактические мероприятия, направленные на устранение гиподинамии и </w:t>
      </w:r>
      <w:proofErr w:type="spellStart"/>
      <w:r w:rsidR="00CD08B9">
        <w:rPr>
          <w:rFonts w:ascii="Times New Roman" w:hAnsi="Times New Roman" w:cs="Times New Roman"/>
          <w:bCs/>
          <w:sz w:val="28"/>
          <w:szCs w:val="28"/>
          <w:lang w:val="ru-RU"/>
        </w:rPr>
        <w:t>гип</w:t>
      </w:r>
      <w:r w:rsidR="007766CE">
        <w:rPr>
          <w:rFonts w:ascii="Times New Roman" w:hAnsi="Times New Roman" w:cs="Times New Roman"/>
          <w:bCs/>
          <w:sz w:val="28"/>
          <w:szCs w:val="28"/>
          <w:lang w:val="ru-RU"/>
        </w:rPr>
        <w:t>оин</w:t>
      </w:r>
      <w:r w:rsidR="00CD08B9">
        <w:rPr>
          <w:rFonts w:ascii="Times New Roman" w:hAnsi="Times New Roman" w:cs="Times New Roman"/>
          <w:bCs/>
          <w:sz w:val="28"/>
          <w:szCs w:val="28"/>
          <w:lang w:val="ru-RU"/>
        </w:rPr>
        <w:t>соляции</w:t>
      </w:r>
      <w:proofErr w:type="spellEnd"/>
      <w:r w:rsidR="00F26B9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контроля уровня суточного потребления кальция и приема </w:t>
      </w:r>
      <w:proofErr w:type="spellStart"/>
      <w:r w:rsidR="002408B6">
        <w:rPr>
          <w:rFonts w:ascii="Times New Roman" w:hAnsi="Times New Roman" w:cs="Times New Roman"/>
          <w:bCs/>
          <w:sz w:val="28"/>
          <w:szCs w:val="28"/>
          <w:lang w:val="ru-RU"/>
        </w:rPr>
        <w:t>глюкортикостероидов</w:t>
      </w:r>
      <w:proofErr w:type="spellEnd"/>
      <w:r w:rsidR="002408B6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3D5F7905" w14:textId="15DD747D" w:rsidR="00347969" w:rsidRPr="00C467D4" w:rsidRDefault="00F26B97" w:rsidP="00C467D4">
      <w:pPr>
        <w:pStyle w:val="ab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67D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Среди контингента с сочетанной патологией: ХОБЛ и нарушениями МПК, рекомендовано проведение просветительской работы в виде </w:t>
      </w:r>
      <w:r w:rsidRPr="00C467D4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лекционного материала и практических занятий, включающих </w:t>
      </w:r>
      <w:r w:rsidRPr="00C467D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информирование об особенностях заболеваний, профилактика модифицируемых факторов риска </w:t>
      </w:r>
      <w:r w:rsidR="00C467D4">
        <w:rPr>
          <w:rFonts w:ascii="Times New Roman" w:eastAsia="Calibri" w:hAnsi="Times New Roman" w:cs="Times New Roman"/>
          <w:sz w:val="28"/>
          <w:szCs w:val="28"/>
          <w:lang w:val="ru-RU"/>
        </w:rPr>
        <w:t>ОП.</w:t>
      </w:r>
    </w:p>
    <w:p w14:paraId="597CB194" w14:textId="1FB560E5" w:rsidR="00C467D4" w:rsidRDefault="00C467D4" w:rsidP="00C467D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D02EFDE" w14:textId="6BCAADDC" w:rsidR="00C467D4" w:rsidRDefault="00347969" w:rsidP="00C467D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</w:p>
    <w:p w14:paraId="666B3FA4" w14:textId="77777777" w:rsidR="00C467D4" w:rsidRDefault="00C467D4" w:rsidP="00C467D4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465E6062" w14:textId="0C52FAC6" w:rsidR="00C467D4" w:rsidRDefault="00C467D4" w:rsidP="00C467D4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r w:rsidR="00347969" w:rsidRPr="00586EE0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СПИСОК ОПУБЛИКОВАННЫХ РАБОТ ПО ТЕМЕ ДИССЕРТАЦИ</w:t>
      </w:r>
      <w:r w:rsidR="00586EE0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И</w:t>
      </w:r>
    </w:p>
    <w:p w14:paraId="2052B6C2" w14:textId="77777777" w:rsidR="00C467D4" w:rsidRPr="00C467D4" w:rsidRDefault="00C467D4" w:rsidP="00C467D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11FF52C" w14:textId="77777777" w:rsidR="00347969" w:rsidRPr="00347969" w:rsidRDefault="00347969" w:rsidP="00EC5CEC">
      <w:pPr>
        <w:numPr>
          <w:ilvl w:val="0"/>
          <w:numId w:val="14"/>
        </w:numPr>
        <w:spacing w:before="240"/>
        <w:contextualSpacing/>
        <w:rPr>
          <w:rFonts w:ascii="Times New Roman" w:eastAsia="Calibri" w:hAnsi="Times New Roman" w:cs="Times New Roman"/>
          <w:kern w:val="2"/>
          <w:sz w:val="28"/>
          <w:szCs w:val="28"/>
          <w:u w:val="single"/>
          <w:lang w:val="ru-RU"/>
          <w14:ligatures w14:val="standardContextual"/>
        </w:rPr>
      </w:pP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Мамажунусова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А.А. Оценка 10-летней вероятности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остеопоротических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переломов у больных хронической обструктивной болезнью легких на высокогорье </w:t>
      </w:r>
      <w:bookmarkStart w:id="42" w:name="_Hlk161696480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[Текст] / </w:t>
      </w:r>
      <w:bookmarkEnd w:id="42"/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А.А.Мамажунусова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Д.В.Винников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О.В.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Лобанченко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Н.Н.Бримкулов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bookmarkStart w:id="43" w:name="_Hlk161696534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// </w:t>
      </w:r>
      <w:bookmarkEnd w:id="43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Здравоохранение Кыргызстана. – 2019. №2. - С. 36–41.</w:t>
      </w:r>
      <w:r w:rsidRPr="00347969">
        <w:rPr>
          <w:rFonts w:ascii="Calibri" w:eastAsia="Calibri" w:hAnsi="Calibri" w:cs="Times New Roman"/>
          <w:kern w:val="2"/>
          <w:lang w:val="ru-RU"/>
          <w14:ligatures w14:val="standardContextual"/>
        </w:rPr>
        <w:t xml:space="preserve"> </w:t>
      </w:r>
      <w:hyperlink r:id="rId72" w:history="1"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14:ligatures w14:val="standardContextual"/>
          </w:rPr>
          <w:t>https</w:t>
        </w:r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:lang w:val="ru-RU"/>
            <w14:ligatures w14:val="standardContextual"/>
          </w:rPr>
          <w:t>://</w:t>
        </w:r>
        <w:proofErr w:type="spellStart"/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14:ligatures w14:val="standardContextual"/>
          </w:rPr>
          <w:t>elibrary</w:t>
        </w:r>
        <w:proofErr w:type="spellEnd"/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:lang w:val="ru-RU"/>
            <w14:ligatures w14:val="standardContextual"/>
          </w:rPr>
          <w:t>.</w:t>
        </w:r>
        <w:proofErr w:type="spellStart"/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14:ligatures w14:val="standardContextual"/>
          </w:rPr>
          <w:t>ru</w:t>
        </w:r>
        <w:proofErr w:type="spellEnd"/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:lang w:val="ru-RU"/>
            <w14:ligatures w14:val="standardContextual"/>
          </w:rPr>
          <w:t>/</w:t>
        </w:r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14:ligatures w14:val="standardContextual"/>
          </w:rPr>
          <w:t>item</w:t>
        </w:r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:lang w:val="ru-RU"/>
            <w14:ligatures w14:val="standardContextual"/>
          </w:rPr>
          <w:t>.</w:t>
        </w:r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14:ligatures w14:val="standardContextual"/>
          </w:rPr>
          <w:t>asp</w:t>
        </w:r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:lang w:val="ru-RU"/>
            <w14:ligatures w14:val="standardContextual"/>
          </w:rPr>
          <w:t>?</w:t>
        </w:r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14:ligatures w14:val="standardContextual"/>
          </w:rPr>
          <w:t>id</w:t>
        </w:r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:lang w:val="ru-RU"/>
            <w14:ligatures w14:val="standardContextual"/>
          </w:rPr>
          <w:t>=39132231</w:t>
        </w:r>
      </w:hyperlink>
      <w:r w:rsidRPr="00347969">
        <w:rPr>
          <w:rFonts w:ascii="Times New Roman" w:eastAsia="Calibri" w:hAnsi="Times New Roman" w:cs="Times New Roman"/>
          <w:kern w:val="2"/>
          <w:sz w:val="28"/>
          <w:szCs w:val="28"/>
          <w:u w:val="single"/>
          <w:lang w:val="ru-RU"/>
          <w14:ligatures w14:val="standardContextual"/>
        </w:rPr>
        <w:t xml:space="preserve"> </w:t>
      </w:r>
    </w:p>
    <w:p w14:paraId="120D4D36" w14:textId="77777777" w:rsidR="00347969" w:rsidRPr="00347969" w:rsidRDefault="00347969" w:rsidP="00EC5CEC">
      <w:pPr>
        <w:numPr>
          <w:ilvl w:val="0"/>
          <w:numId w:val="14"/>
        </w:numPr>
        <w:spacing w:before="240" w:after="0"/>
        <w:contextualSpacing/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</w:pPr>
      <w:proofErr w:type="spellStart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, А.А.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Оценка статуса витамина D у населения Кыргызстана. </w:t>
      </w:r>
      <w:bookmarkStart w:id="44" w:name="_Hlk161696443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Оценка статуса витамина D у населения Кыргызстана [Текст] /</w:t>
      </w:r>
      <w:bookmarkEnd w:id="44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proofErr w:type="gram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А.А.</w:t>
      </w:r>
      <w:proofErr w:type="gram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О.В.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Лобанченко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Н.Н.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Бримкулов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// Ревматология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Казакстана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. - 2022. -Т. 6, №2.- С- 41–43. </w:t>
      </w:r>
    </w:p>
    <w:p w14:paraId="7C82D66D" w14:textId="0EA98CE7" w:rsidR="00347969" w:rsidRPr="00C467D4" w:rsidRDefault="00347969" w:rsidP="00C467D4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</w:pPr>
      <w:proofErr w:type="spellStart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, А.А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Остеопенический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синдром и хроническая обструктивная болезнь легких среди жителей низкогорья Кыргызской Республики с учетом факторов риска [Текст] /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А.А.Асанбаева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О.В.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Лобанченко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Н.Н.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Бримкулов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// Научно-практическая ревматология. – 2023. -Т. 61, № 6. – С. </w:t>
      </w:r>
      <w:proofErr w:type="gram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723-727</w:t>
      </w:r>
      <w:proofErr w:type="gram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.</w:t>
      </w:r>
      <w:r w:rsidR="00C467D4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hyperlink r:id="rId73" w:history="1">
        <w:r w:rsidR="00C467D4" w:rsidRPr="00885D00">
          <w:rPr>
            <w:rStyle w:val="a4"/>
            <w:rFonts w:ascii="Times New Roman" w:eastAsia="Calibri" w:hAnsi="Times New Roman" w:cs="Times New Roman"/>
            <w:kern w:val="2"/>
            <w:sz w:val="28"/>
            <w:szCs w:val="28"/>
            <w:lang w:val="ru-RU"/>
            <w14:ligatures w14:val="standardContextual"/>
          </w:rPr>
          <w:t>https://doi.org/10.47360/1995-4484-2023-723-727</w:t>
        </w:r>
      </w:hyperlink>
      <w:r w:rsidRPr="00C467D4">
        <w:rPr>
          <w:rFonts w:ascii="Times New Roman" w:eastAsia="Calibri" w:hAnsi="Times New Roman" w:cs="Times New Roman"/>
          <w:kern w:val="2"/>
          <w:sz w:val="28"/>
          <w:szCs w:val="28"/>
          <w:u w:val="single"/>
          <w:lang w:val="ru-RU"/>
          <w14:ligatures w14:val="standardContextual"/>
        </w:rPr>
        <w:t>.</w:t>
      </w:r>
    </w:p>
    <w:p w14:paraId="42690BEF" w14:textId="77777777" w:rsidR="00347969" w:rsidRPr="00347969" w:rsidRDefault="00347969" w:rsidP="00347969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</w:pPr>
      <w:bookmarkStart w:id="45" w:name="_Hlk161759273"/>
      <w:proofErr w:type="spellStart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lastRenderedPageBreak/>
        <w:t>Асанбаева</w:t>
      </w:r>
      <w:proofErr w:type="spellEnd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, А.А.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bookmarkEnd w:id="45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Оценка влияния ХОБЛ на качество жизни пациентов в условиях низкогорья</w:t>
      </w:r>
      <w:bookmarkStart w:id="46" w:name="_Hlk161762166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bookmarkStart w:id="47" w:name="_Hlk161759319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[Текст] </w:t>
      </w:r>
      <w:bookmarkEnd w:id="46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/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proofErr w:type="gram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А.А.</w:t>
      </w:r>
      <w:proofErr w:type="gram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// </w:t>
      </w:r>
      <w:bookmarkEnd w:id="47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Международный журнал медицины и психологии. – 2023. – Т.6, №8. - С.38-41.</w:t>
      </w:r>
    </w:p>
    <w:p w14:paraId="52FB9EDF" w14:textId="77777777" w:rsidR="00347969" w:rsidRPr="00347969" w:rsidRDefault="00347969" w:rsidP="00347969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kern w:val="2"/>
          <w:sz w:val="28"/>
          <w:szCs w:val="28"/>
          <w:u w:val="single"/>
          <w:lang w:val="ru-RU"/>
          <w14:ligatures w14:val="standardContextual"/>
        </w:rPr>
      </w:pPr>
      <w:proofErr w:type="spellStart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, А.А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. Показатели спирометрии у больных с хронической обструктивной болезнью легких в условиях низко и высокогорья [Текст] / </w:t>
      </w:r>
      <w:proofErr w:type="gram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А.А.</w:t>
      </w:r>
      <w:proofErr w:type="gram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Н.Н.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Бримкулов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// Здравоохранение Кыргызстана. -2023. № 4. -С.10-16. </w:t>
      </w:r>
      <w:bookmarkStart w:id="48" w:name="_Hlk161762449"/>
      <w:r w:rsidRPr="00347969">
        <w:rPr>
          <w:rFonts w:ascii="Times New Roman" w:eastAsia="Calibri" w:hAnsi="Times New Roman" w:cs="Times New Roman"/>
          <w:kern w:val="2"/>
          <w:sz w:val="28"/>
          <w:szCs w:val="28"/>
          <w:u w:val="single"/>
          <w:lang w:val="ru-RU"/>
          <w14:ligatures w14:val="standardContextual"/>
        </w:rPr>
        <w:fldChar w:fldCharType="begin"/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u w:val="single"/>
          <w:lang w:val="ru-RU"/>
          <w14:ligatures w14:val="standardContextual"/>
        </w:rPr>
        <w:instrText xml:space="preserve"> HYPERLINK "https://doi.org/10.51350/zdravkg2023.4.12.1.10.16" </w:instrTex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u w:val="single"/>
          <w:lang w:val="ru-RU"/>
          <w14:ligatures w14:val="standardContextual"/>
        </w:rPr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u w:val="single"/>
          <w:lang w:val="ru-RU"/>
          <w14:ligatures w14:val="standardContextual"/>
        </w:rPr>
        <w:fldChar w:fldCharType="separate"/>
      </w:r>
      <w:r w:rsidRPr="00347969">
        <w:rPr>
          <w:rFonts w:ascii="Times New Roman" w:eastAsia="Calibri" w:hAnsi="Times New Roman" w:cs="Times New Roman"/>
          <w:color w:val="0563C1"/>
          <w:kern w:val="2"/>
          <w:sz w:val="28"/>
          <w:szCs w:val="28"/>
          <w:u w:val="single"/>
          <w:lang w:val="ru-RU"/>
          <w14:ligatures w14:val="standardContextual"/>
        </w:rPr>
        <w:t>https://</w:t>
      </w:r>
      <w:bookmarkEnd w:id="48"/>
      <w:r w:rsidRPr="00347969">
        <w:rPr>
          <w:rFonts w:ascii="Times New Roman" w:eastAsia="Calibri" w:hAnsi="Times New Roman" w:cs="Times New Roman"/>
          <w:color w:val="0563C1"/>
          <w:kern w:val="2"/>
          <w:sz w:val="28"/>
          <w:szCs w:val="28"/>
          <w:u w:val="single"/>
          <w:lang w:val="ru-RU"/>
          <w14:ligatures w14:val="standardContextual"/>
        </w:rPr>
        <w:t>doi.org/10.51350/zdravkg2023.4.12.1.10.16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u w:val="single"/>
          <w:lang w:val="ru-RU"/>
          <w14:ligatures w14:val="standardContextual"/>
        </w:rPr>
        <w:fldChar w:fldCharType="end"/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u w:val="single"/>
          <w:lang w:val="ru-RU"/>
          <w14:ligatures w14:val="standardContextual"/>
        </w:rPr>
        <w:t xml:space="preserve">. </w:t>
      </w:r>
    </w:p>
    <w:p w14:paraId="1A0AC30E" w14:textId="77777777" w:rsidR="00347969" w:rsidRPr="00347969" w:rsidRDefault="00347969" w:rsidP="00347969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</w:pPr>
      <w:proofErr w:type="spellStart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, А.А.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Остеопороз и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остеопения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у пациентов с ХОБЛ [Текст] / </w:t>
      </w:r>
      <w:proofErr w:type="gram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А.А.</w:t>
      </w:r>
      <w:proofErr w:type="gram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// Современная наука: актуальные проблемы теории и практики: Серия «Естественные и Технические науки». – 2024. №1 С. </w:t>
      </w:r>
      <w:proofErr w:type="gram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156-159</w:t>
      </w:r>
      <w:proofErr w:type="gram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. </w:t>
      </w:r>
    </w:p>
    <w:p w14:paraId="29E9B519" w14:textId="5B97B770" w:rsidR="00347969" w:rsidRPr="00347969" w:rsidRDefault="00347969" w:rsidP="00347969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</w:pPr>
      <w:proofErr w:type="spellStart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, А.А.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Оценка влияния хронической обструктивной болезни лёгких на качество жизни у пациентов у жителей Кыргызстана [Текст] / </w:t>
      </w:r>
      <w:r w:rsidR="00C467D4"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А. А.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// Наука, новые технологии и инновации Кыргызстана. -2023. №8. -С.78-81.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hyperlink r:id="rId74" w:history="1"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14:ligatures w14:val="standardContextual"/>
          </w:rPr>
          <w:t>https</w:t>
        </w:r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:lang w:val="ru-RU"/>
            <w14:ligatures w14:val="standardContextual"/>
          </w:rPr>
          <w:t>://</w:t>
        </w:r>
        <w:proofErr w:type="spellStart"/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14:ligatures w14:val="standardContextual"/>
          </w:rPr>
          <w:t>doi</w:t>
        </w:r>
        <w:proofErr w:type="spellEnd"/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:lang w:val="ru-RU"/>
            <w14:ligatures w14:val="standardContextual"/>
          </w:rPr>
          <w:t>/10.26104/</w:t>
        </w:r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14:ligatures w14:val="standardContextual"/>
          </w:rPr>
          <w:t>NNTIK</w:t>
        </w:r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:lang w:val="ru-RU"/>
            <w14:ligatures w14:val="standardContextual"/>
          </w:rPr>
          <w:t>.3023.10.77.014</w:t>
        </w:r>
      </w:hyperlink>
    </w:p>
    <w:p w14:paraId="05D53EBA" w14:textId="429D2EA6" w:rsidR="00347969" w:rsidRPr="00347969" w:rsidRDefault="00347969" w:rsidP="00347969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</w:pPr>
      <w:proofErr w:type="spellStart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 xml:space="preserve"> </w:t>
      </w:r>
      <w:proofErr w:type="gramStart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А.А.</w:t>
      </w:r>
      <w:proofErr w:type="gram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Остеопенический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синдром у с хронической обструктивной болезнью лёгких в условиях высокогорья [Текст] / А.А.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Н.Н.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Бримкулов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// Вестник КРСУ. 2024. Т. 24, № 1. </w:t>
      </w:r>
      <w:r w:rsidR="00951397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-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С. </w:t>
      </w:r>
      <w:proofErr w:type="gram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4-11</w:t>
      </w:r>
      <w:proofErr w:type="gram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. </w:t>
      </w:r>
      <w:hyperlink r:id="rId75" w:history="1">
        <w:r w:rsidRPr="00347969">
          <w:rPr>
            <w:rFonts w:ascii="Times New Roman" w:eastAsia="Calibri" w:hAnsi="Times New Roman" w:cs="Times New Roman"/>
            <w:color w:val="0563C1"/>
            <w:kern w:val="2"/>
            <w:sz w:val="28"/>
            <w:szCs w:val="28"/>
            <w:u w:val="single"/>
            <w:lang w:val="ru-RU"/>
            <w14:ligatures w14:val="standardContextual"/>
          </w:rPr>
          <w:t>https://doi.org/10.36979/1694-500X-2024-24-1-4-11</w:t>
        </w:r>
      </w:hyperlink>
      <w:bookmarkStart w:id="49" w:name="_Hlk161763024"/>
      <w:r w:rsidRPr="00347969">
        <w:rPr>
          <w:rFonts w:ascii="Times New Roman" w:eastAsia="Calibri" w:hAnsi="Times New Roman" w:cs="Times New Roman"/>
          <w:color w:val="0563C1"/>
          <w:kern w:val="2"/>
          <w:sz w:val="28"/>
          <w:szCs w:val="28"/>
          <w:lang w:val="ru-RU"/>
          <w14:ligatures w14:val="standardContextual"/>
        </w:rPr>
        <w:t xml:space="preserve"> </w:t>
      </w:r>
    </w:p>
    <w:bookmarkEnd w:id="49"/>
    <w:p w14:paraId="60D4135A" w14:textId="2BA5ED3D" w:rsidR="00347969" w:rsidRPr="00347969" w:rsidRDefault="00347969" w:rsidP="00347969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</w:pPr>
      <w:proofErr w:type="spellStart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, А.А.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К вопросу о распространенности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остеопенического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синдрома в сочетании ХОБЛ среди жителей разных высот Кыргызстана </w:t>
      </w:r>
      <w:bookmarkStart w:id="50" w:name="_Hlk161764567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[Текст] /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А.А.Асанбаева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</w:t>
      </w:r>
      <w:bookmarkEnd w:id="50"/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Н.Н.Бримкулов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//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Фарматека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. 2024</w:t>
      </w:r>
      <w:r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г. (в печати).</w:t>
      </w:r>
    </w:p>
    <w:p w14:paraId="42F73CDC" w14:textId="0CCA960E" w:rsidR="00347969" w:rsidRPr="00347969" w:rsidRDefault="00347969" w:rsidP="00347969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</w:pPr>
      <w:proofErr w:type="spellStart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, А.А.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Влияние высот</w:t>
      </w:r>
      <w:r w:rsidR="00951397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ы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проживания у больных ХОБЛ на частоту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остеопенического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синдрома среди жителей Кыргызстана </w:t>
      </w:r>
      <w:bookmarkStart w:id="51" w:name="_Hlk161764708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[Текст] / </w:t>
      </w:r>
      <w:proofErr w:type="gram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А.А.</w:t>
      </w:r>
      <w:proofErr w:type="gram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// </w:t>
      </w:r>
      <w:bookmarkEnd w:id="51"/>
      <w:r w:rsidR="00951397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Евразийский журнал Здравоохранения. Дни Науки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2024</w:t>
      </w:r>
      <w:r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г.</w:t>
      </w:r>
      <w:r w:rsidR="00951397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-С. 290–297.</w:t>
      </w:r>
    </w:p>
    <w:p w14:paraId="21E6A39C" w14:textId="461787E4" w:rsidR="00347969" w:rsidRPr="00347969" w:rsidRDefault="00347969" w:rsidP="00347969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</w:pP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А.А. Взаимосвязь хронической обструктивной болезни лёгких и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остеопении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с учетом факторов риска у жителей Кыргызстана в зависимости от высоты проживания» в журнал </w:t>
      </w:r>
      <w:bookmarkStart w:id="52" w:name="_Hlk161766045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[Текст] /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А.А.Асанбаева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Н.Н.Бримкулов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// «Пульмонология» 2024</w:t>
      </w:r>
      <w:r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г. </w:t>
      </w:r>
      <w:bookmarkEnd w:id="52"/>
      <w:r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(</w:t>
      </w: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справка</w:t>
      </w:r>
      <w:r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о принятии в печать)</w:t>
      </w:r>
    </w:p>
    <w:p w14:paraId="281F496D" w14:textId="2DD3B4BE" w:rsidR="00347969" w:rsidRPr="00347969" w:rsidRDefault="00347969" w:rsidP="00347969">
      <w:pPr>
        <w:numPr>
          <w:ilvl w:val="0"/>
          <w:numId w:val="14"/>
        </w:numPr>
        <w:spacing w:after="0"/>
        <w:contextualSpacing/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</w:pPr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Асанбаева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А.А.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Коморбидные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пациенты с ХОБЛ и остеопорозом – эффективно ли их обучение? [Текст] /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А.А.Асанбаева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, </w:t>
      </w:r>
      <w:proofErr w:type="spellStart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Н.Н.Бримкулов</w:t>
      </w:r>
      <w:proofErr w:type="spellEnd"/>
      <w:r w:rsidRPr="00347969"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 xml:space="preserve"> // Клиническая практика. 2024</w:t>
      </w:r>
      <w:r>
        <w:rPr>
          <w:rFonts w:ascii="Times New Roman" w:eastAsia="Calibri" w:hAnsi="Times New Roman" w:cs="Times New Roman"/>
          <w:kern w:val="2"/>
          <w:sz w:val="28"/>
          <w:szCs w:val="28"/>
          <w:lang w:val="ru-RU"/>
          <w14:ligatures w14:val="standardContextual"/>
        </w:rPr>
        <w:t>г. (справка о принятии в печать)</w:t>
      </w:r>
    </w:p>
    <w:p w14:paraId="3C83231D" w14:textId="77777777" w:rsidR="00347969" w:rsidRDefault="00347969" w:rsidP="00347969">
      <w:pPr>
        <w:pStyle w:val="ab"/>
        <w:spacing w:after="0" w:line="36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F083686" w14:textId="77777777" w:rsidR="00E407FE" w:rsidRPr="00113B8F" w:rsidRDefault="00E407FE" w:rsidP="00E407FE">
      <w:pPr>
        <w:spacing w:after="0" w:line="360" w:lineRule="auto"/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53" w:name="_Hlk144740546"/>
      <w:r w:rsidRPr="00113B8F"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СПИСОК ИСПОЛЬЗОВАННОЙ ЛИТЕРАТУРЫ</w:t>
      </w:r>
    </w:p>
    <w:p w14:paraId="192085C7" w14:textId="77777777" w:rsidR="00E407FE" w:rsidRPr="00FA34AD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A34AD">
        <w:rPr>
          <w:rFonts w:ascii="Times New Roman" w:hAnsi="Times New Roman" w:cs="Times New Roman"/>
          <w:sz w:val="28"/>
          <w:szCs w:val="28"/>
          <w:lang w:val="ru-RU"/>
        </w:rPr>
        <w:t xml:space="preserve">Балабанова, Р. М., Дубинина </w:t>
      </w:r>
      <w:proofErr w:type="gramStart"/>
      <w:r w:rsidRPr="00FA34AD">
        <w:rPr>
          <w:rFonts w:ascii="Times New Roman" w:hAnsi="Times New Roman" w:cs="Times New Roman"/>
          <w:sz w:val="28"/>
          <w:szCs w:val="28"/>
          <w:lang w:val="ru-RU"/>
        </w:rPr>
        <w:t>Т.В.</w:t>
      </w:r>
      <w:proofErr w:type="gramEnd"/>
      <w:r w:rsidRPr="00FA34AD">
        <w:rPr>
          <w:rFonts w:ascii="Times New Roman" w:hAnsi="Times New Roman" w:cs="Times New Roman"/>
          <w:sz w:val="28"/>
          <w:szCs w:val="28"/>
          <w:lang w:val="ru-RU"/>
        </w:rPr>
        <w:t xml:space="preserve">, Демина А.Б., Кричевская О.А. Заболеваемость болезнями костно-мышечной системы в Российской </w:t>
      </w:r>
      <w:r w:rsidRPr="00FA34A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Федерации за 2015–2016 гг. / Р. М. Балабанова, Т. В. Дубинина // Научно-практическая ревматология. – 2018. – Т. 56, № 1. – С. </w:t>
      </w:r>
      <w:proofErr w:type="gramStart"/>
      <w:r w:rsidRPr="00FA34AD">
        <w:rPr>
          <w:rFonts w:ascii="Times New Roman" w:hAnsi="Times New Roman" w:cs="Times New Roman"/>
          <w:sz w:val="28"/>
          <w:szCs w:val="28"/>
          <w:lang w:val="ru-RU"/>
        </w:rPr>
        <w:t>15-21</w:t>
      </w:r>
      <w:proofErr w:type="gramEnd"/>
      <w:r w:rsidRPr="00FA34A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FB8E7A1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4" w:name="_Hlk144806319"/>
      <w:r w:rsidRPr="00FA34AD">
        <w:rPr>
          <w:rFonts w:ascii="Times New Roman" w:hAnsi="Times New Roman" w:cs="Times New Roman"/>
          <w:sz w:val="28"/>
          <w:szCs w:val="28"/>
          <w:lang w:val="ru-RU"/>
        </w:rPr>
        <w:t xml:space="preserve">Балабанова, Р. М. </w:t>
      </w:r>
      <w:bookmarkEnd w:id="54"/>
      <w:r w:rsidRPr="00FA34AD">
        <w:rPr>
          <w:rFonts w:ascii="Times New Roman" w:hAnsi="Times New Roman" w:cs="Times New Roman"/>
          <w:sz w:val="28"/>
          <w:szCs w:val="28"/>
          <w:lang w:val="ru-RU"/>
        </w:rPr>
        <w:t xml:space="preserve">Динамика пятилетней заболеваемости болезнями костно-мышечной системы и их распространенности среди взрослого населения России за </w:t>
      </w:r>
      <w:proofErr w:type="gramStart"/>
      <w:r w:rsidRPr="00FA34AD">
        <w:rPr>
          <w:rFonts w:ascii="Times New Roman" w:hAnsi="Times New Roman" w:cs="Times New Roman"/>
          <w:sz w:val="28"/>
          <w:szCs w:val="28"/>
          <w:lang w:val="ru-RU"/>
        </w:rPr>
        <w:t>2013-2017</w:t>
      </w:r>
      <w:proofErr w:type="gramEnd"/>
      <w:r w:rsidRPr="00FA34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A34AD">
        <w:rPr>
          <w:rFonts w:ascii="Times New Roman" w:hAnsi="Times New Roman" w:cs="Times New Roman"/>
          <w:sz w:val="28"/>
          <w:szCs w:val="28"/>
          <w:lang w:val="ru-RU"/>
        </w:rPr>
        <w:t>гг</w:t>
      </w:r>
      <w:proofErr w:type="spellEnd"/>
      <w:r w:rsidRPr="00FA34AD">
        <w:rPr>
          <w:rFonts w:ascii="Times New Roman" w:hAnsi="Times New Roman" w:cs="Times New Roman"/>
          <w:sz w:val="28"/>
          <w:szCs w:val="28"/>
          <w:lang w:val="ru-RU"/>
        </w:rPr>
        <w:t xml:space="preserve"> / Р. М. Балабанова, Т. В. Дубинина А. Б. Демина </w:t>
      </w:r>
      <w:r w:rsidRPr="002D7477">
        <w:rPr>
          <w:rFonts w:ascii="Times New Roman" w:hAnsi="Times New Roman" w:cs="Times New Roman"/>
          <w:sz w:val="28"/>
          <w:szCs w:val="28"/>
          <w:lang w:val="ru-RU"/>
        </w:rPr>
        <w:t xml:space="preserve">[и др.] </w:t>
      </w:r>
      <w:r w:rsidRPr="00A44CF5">
        <w:rPr>
          <w:rFonts w:ascii="Times New Roman" w:hAnsi="Times New Roman" w:cs="Times New Roman"/>
          <w:sz w:val="28"/>
          <w:szCs w:val="28"/>
          <w:lang w:val="ru-RU"/>
        </w:rPr>
        <w:t xml:space="preserve">// Современная ревматология. – 2019. – Т. 13, № 4. – С. </w:t>
      </w:r>
      <w:proofErr w:type="gramStart"/>
      <w:r w:rsidRPr="00A44CF5">
        <w:rPr>
          <w:rFonts w:ascii="Times New Roman" w:hAnsi="Times New Roman" w:cs="Times New Roman"/>
          <w:sz w:val="28"/>
          <w:szCs w:val="28"/>
          <w:lang w:val="ru-RU"/>
        </w:rPr>
        <w:t>11-17</w:t>
      </w:r>
      <w:proofErr w:type="gramEnd"/>
      <w:r w:rsidRPr="00A44CF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39AD824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A6236">
        <w:rPr>
          <w:rFonts w:ascii="Times New Roman" w:hAnsi="Times New Roman" w:cs="Times New Roman"/>
          <w:sz w:val="28"/>
          <w:szCs w:val="28"/>
          <w:lang w:val="ru-RU"/>
        </w:rPr>
        <w:t xml:space="preserve">Боль в спине и остеопороз / </w:t>
      </w:r>
      <w:bookmarkStart w:id="55" w:name="_Hlk144931374"/>
      <w:r w:rsidRPr="005A6236">
        <w:rPr>
          <w:rFonts w:ascii="Times New Roman" w:hAnsi="Times New Roman" w:cs="Times New Roman"/>
          <w:sz w:val="28"/>
          <w:szCs w:val="28"/>
          <w:lang w:val="ru-RU"/>
        </w:rPr>
        <w:t>А. И. Исайкин</w:t>
      </w:r>
      <w:bookmarkEnd w:id="55"/>
      <w:r w:rsidRPr="005A6236">
        <w:rPr>
          <w:rFonts w:ascii="Times New Roman" w:hAnsi="Times New Roman" w:cs="Times New Roman"/>
          <w:sz w:val="28"/>
          <w:szCs w:val="28"/>
          <w:lang w:val="ru-RU"/>
        </w:rPr>
        <w:t xml:space="preserve">, О. Ю. Исайкина, Т. И. </w:t>
      </w:r>
      <w:proofErr w:type="spellStart"/>
      <w:r w:rsidRPr="005A6236">
        <w:rPr>
          <w:rFonts w:ascii="Times New Roman" w:hAnsi="Times New Roman" w:cs="Times New Roman"/>
          <w:sz w:val="28"/>
          <w:szCs w:val="28"/>
          <w:lang w:val="ru-RU"/>
        </w:rPr>
        <w:t>Шадыжева</w:t>
      </w:r>
      <w:proofErr w:type="spellEnd"/>
      <w:r w:rsidRPr="005A6236">
        <w:rPr>
          <w:rFonts w:ascii="Times New Roman" w:hAnsi="Times New Roman" w:cs="Times New Roman"/>
          <w:sz w:val="28"/>
          <w:szCs w:val="28"/>
          <w:lang w:val="ru-RU"/>
        </w:rPr>
        <w:t xml:space="preserve"> [и др.] // Неврология, </w:t>
      </w:r>
      <w:proofErr w:type="spellStart"/>
      <w:r w:rsidRPr="005A6236">
        <w:rPr>
          <w:rFonts w:ascii="Times New Roman" w:hAnsi="Times New Roman" w:cs="Times New Roman"/>
          <w:sz w:val="28"/>
          <w:szCs w:val="28"/>
          <w:lang w:val="ru-RU"/>
        </w:rPr>
        <w:t>нейропсихиатрия</w:t>
      </w:r>
      <w:proofErr w:type="spellEnd"/>
      <w:r w:rsidRPr="005A6236">
        <w:rPr>
          <w:rFonts w:ascii="Times New Roman" w:hAnsi="Times New Roman" w:cs="Times New Roman"/>
          <w:sz w:val="28"/>
          <w:szCs w:val="28"/>
          <w:lang w:val="ru-RU"/>
        </w:rPr>
        <w:t xml:space="preserve">, психосоматика. – 2019. – Т. 11, № 3. – С. </w:t>
      </w:r>
      <w:proofErr w:type="gramStart"/>
      <w:r w:rsidRPr="005A6236">
        <w:rPr>
          <w:rFonts w:ascii="Times New Roman" w:hAnsi="Times New Roman" w:cs="Times New Roman"/>
          <w:sz w:val="28"/>
          <w:szCs w:val="28"/>
          <w:lang w:val="ru-RU"/>
        </w:rPr>
        <w:t>63-68</w:t>
      </w:r>
      <w:proofErr w:type="gramEnd"/>
      <w:r w:rsidRPr="005A623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662AFF3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F15B0">
        <w:rPr>
          <w:rFonts w:ascii="Times New Roman" w:hAnsi="Times New Roman" w:cs="Times New Roman"/>
          <w:sz w:val="28"/>
          <w:szCs w:val="28"/>
          <w:lang w:val="ru-RU"/>
        </w:rPr>
        <w:t xml:space="preserve">Булгакова, С. В. Качество жизни пациентов с остеопорозом / С. В. Булгакова, И. А. </w:t>
      </w:r>
      <w:proofErr w:type="spellStart"/>
      <w:r w:rsidRPr="009F15B0">
        <w:rPr>
          <w:rFonts w:ascii="Times New Roman" w:hAnsi="Times New Roman" w:cs="Times New Roman"/>
          <w:sz w:val="28"/>
          <w:szCs w:val="28"/>
          <w:lang w:val="ru-RU"/>
        </w:rPr>
        <w:t>Шафиева</w:t>
      </w:r>
      <w:proofErr w:type="spellEnd"/>
      <w:r w:rsidRPr="009F15B0">
        <w:rPr>
          <w:rFonts w:ascii="Times New Roman" w:hAnsi="Times New Roman" w:cs="Times New Roman"/>
          <w:sz w:val="28"/>
          <w:szCs w:val="28"/>
          <w:lang w:val="ru-RU"/>
        </w:rPr>
        <w:t xml:space="preserve">, Н. В. </w:t>
      </w:r>
      <w:proofErr w:type="spellStart"/>
      <w:r w:rsidRPr="009F15B0">
        <w:rPr>
          <w:rFonts w:ascii="Times New Roman" w:hAnsi="Times New Roman" w:cs="Times New Roman"/>
          <w:sz w:val="28"/>
          <w:szCs w:val="28"/>
          <w:lang w:val="ru-RU"/>
        </w:rPr>
        <w:t>Морковских</w:t>
      </w:r>
      <w:proofErr w:type="spellEnd"/>
      <w:r w:rsidRPr="009F15B0">
        <w:rPr>
          <w:rFonts w:ascii="Times New Roman" w:hAnsi="Times New Roman" w:cs="Times New Roman"/>
          <w:sz w:val="28"/>
          <w:szCs w:val="28"/>
          <w:lang w:val="ru-RU"/>
        </w:rPr>
        <w:t xml:space="preserve"> // Научно-практическая ревматология. – 2006. – Т. 44, № 2. – С. 78</w:t>
      </w:r>
      <w:r w:rsidRPr="009F15B0">
        <w:rPr>
          <w:rFonts w:ascii="Times New Roman" w:hAnsi="Times New Roman" w:cs="Times New Roman"/>
          <w:sz w:val="28"/>
          <w:szCs w:val="28"/>
        </w:rPr>
        <w:t>a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-78.</w:t>
      </w:r>
    </w:p>
    <w:p w14:paraId="3304D312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6" w:name="_Hlk144828823"/>
      <w:r w:rsidRPr="00A03002">
        <w:rPr>
          <w:rFonts w:ascii="Times New Roman" w:hAnsi="Times New Roman" w:cs="Times New Roman"/>
          <w:sz w:val="28"/>
          <w:szCs w:val="28"/>
          <w:lang w:val="ru-RU"/>
        </w:rPr>
        <w:t xml:space="preserve">Гальченко, А. В. </w:t>
      </w:r>
      <w:bookmarkEnd w:id="56"/>
      <w:r w:rsidRPr="00A03002">
        <w:rPr>
          <w:rFonts w:ascii="Times New Roman" w:hAnsi="Times New Roman" w:cs="Times New Roman"/>
          <w:sz w:val="28"/>
          <w:szCs w:val="28"/>
          <w:lang w:val="ru-RU"/>
        </w:rPr>
        <w:t xml:space="preserve">Влияние факторов образа жизни на метаболизм костной ткани и риск развития остеопороза / А. В. Гальченко // Профилактическая медицина. – 2022. – Т. 25, № 6. – С. </w:t>
      </w:r>
      <w:proofErr w:type="gramStart"/>
      <w:r w:rsidRPr="00A03002">
        <w:rPr>
          <w:rFonts w:ascii="Times New Roman" w:hAnsi="Times New Roman" w:cs="Times New Roman"/>
          <w:sz w:val="28"/>
          <w:szCs w:val="28"/>
          <w:lang w:val="ru-RU"/>
        </w:rPr>
        <w:t>96-107</w:t>
      </w:r>
      <w:proofErr w:type="gramEnd"/>
      <w:r w:rsidRPr="00A0300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B22328D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7477">
        <w:rPr>
          <w:rFonts w:ascii="Times New Roman" w:hAnsi="Times New Roman" w:cs="Times New Roman"/>
          <w:sz w:val="28"/>
          <w:szCs w:val="28"/>
          <w:lang w:val="ru-RU"/>
        </w:rPr>
        <w:t xml:space="preserve">Изучение факторов риска развития остеопороза при ревматоидном артрите в реальной клинической практике / </w:t>
      </w:r>
      <w:bookmarkStart w:id="57" w:name="_Hlk144846307"/>
      <w:r w:rsidRPr="002D7477">
        <w:rPr>
          <w:rFonts w:ascii="Times New Roman" w:hAnsi="Times New Roman" w:cs="Times New Roman"/>
          <w:sz w:val="28"/>
          <w:szCs w:val="28"/>
          <w:lang w:val="ru-RU"/>
        </w:rPr>
        <w:t xml:space="preserve">Е. В. </w:t>
      </w:r>
      <w:proofErr w:type="spellStart"/>
      <w:r w:rsidRPr="002D7477">
        <w:rPr>
          <w:rFonts w:ascii="Times New Roman" w:hAnsi="Times New Roman" w:cs="Times New Roman"/>
          <w:sz w:val="28"/>
          <w:szCs w:val="28"/>
          <w:lang w:val="ru-RU"/>
        </w:rPr>
        <w:t>Папичев</w:t>
      </w:r>
      <w:bookmarkEnd w:id="57"/>
      <w:proofErr w:type="spellEnd"/>
      <w:r w:rsidRPr="002D7477">
        <w:rPr>
          <w:rFonts w:ascii="Times New Roman" w:hAnsi="Times New Roman" w:cs="Times New Roman"/>
          <w:sz w:val="28"/>
          <w:szCs w:val="28"/>
          <w:lang w:val="ru-RU"/>
        </w:rPr>
        <w:t xml:space="preserve">, Ю. Р. </w:t>
      </w:r>
      <w:proofErr w:type="spellStart"/>
      <w:r w:rsidRPr="002D7477">
        <w:rPr>
          <w:rFonts w:ascii="Times New Roman" w:hAnsi="Times New Roman" w:cs="Times New Roman"/>
          <w:sz w:val="28"/>
          <w:szCs w:val="28"/>
          <w:lang w:val="ru-RU"/>
        </w:rPr>
        <w:t>Ахвердян</w:t>
      </w:r>
      <w:proofErr w:type="spellEnd"/>
      <w:r w:rsidRPr="002D7477">
        <w:rPr>
          <w:rFonts w:ascii="Times New Roman" w:hAnsi="Times New Roman" w:cs="Times New Roman"/>
          <w:sz w:val="28"/>
          <w:szCs w:val="28"/>
          <w:lang w:val="ru-RU"/>
        </w:rPr>
        <w:t xml:space="preserve">, Ю. В. Полякова </w:t>
      </w:r>
      <w:bookmarkStart w:id="58" w:name="_Hlk145104904"/>
      <w:r w:rsidRPr="002D7477">
        <w:rPr>
          <w:rFonts w:ascii="Times New Roman" w:hAnsi="Times New Roman" w:cs="Times New Roman"/>
          <w:sz w:val="28"/>
          <w:szCs w:val="28"/>
          <w:lang w:val="ru-RU"/>
        </w:rPr>
        <w:t xml:space="preserve">[и др.] </w:t>
      </w:r>
      <w:bookmarkEnd w:id="58"/>
      <w:r w:rsidRPr="002D7477">
        <w:rPr>
          <w:rFonts w:ascii="Times New Roman" w:hAnsi="Times New Roman" w:cs="Times New Roman"/>
          <w:sz w:val="28"/>
          <w:szCs w:val="28"/>
          <w:lang w:val="ru-RU"/>
        </w:rPr>
        <w:t xml:space="preserve">// Медицинский совет. – 2021. – № 19. – С. </w:t>
      </w:r>
      <w:proofErr w:type="gramStart"/>
      <w:r w:rsidRPr="002D7477">
        <w:rPr>
          <w:rFonts w:ascii="Times New Roman" w:hAnsi="Times New Roman" w:cs="Times New Roman"/>
          <w:sz w:val="28"/>
          <w:szCs w:val="28"/>
          <w:lang w:val="ru-RU"/>
        </w:rPr>
        <w:t>170-176</w:t>
      </w:r>
      <w:proofErr w:type="gramEnd"/>
      <w:r w:rsidRPr="002D747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9FA4355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9" w:name="_Hlk144807645"/>
      <w:r w:rsidRPr="006112EE">
        <w:rPr>
          <w:rFonts w:ascii="Times New Roman" w:hAnsi="Times New Roman" w:cs="Times New Roman"/>
          <w:sz w:val="28"/>
          <w:szCs w:val="28"/>
          <w:lang w:val="ru-RU"/>
        </w:rPr>
        <w:t>Иманалиева, Ф. Э</w:t>
      </w:r>
      <w:bookmarkEnd w:id="59"/>
      <w:r w:rsidRPr="006112EE">
        <w:rPr>
          <w:rFonts w:ascii="Times New Roman" w:hAnsi="Times New Roman" w:cs="Times New Roman"/>
          <w:sz w:val="28"/>
          <w:szCs w:val="28"/>
          <w:lang w:val="ru-RU"/>
        </w:rPr>
        <w:t xml:space="preserve">. Диагностика остеопороза в разных возрастных группах населения города Бишкек с использованием ультразвуковой денситометрии / Ф. Э. Иманалиева, С. М. Маматов, М. А. </w:t>
      </w:r>
      <w:proofErr w:type="spellStart"/>
      <w:r w:rsidRPr="006112EE">
        <w:rPr>
          <w:rFonts w:ascii="Times New Roman" w:hAnsi="Times New Roman" w:cs="Times New Roman"/>
          <w:sz w:val="28"/>
          <w:szCs w:val="28"/>
          <w:lang w:val="ru-RU"/>
        </w:rPr>
        <w:t>Арстанбекова</w:t>
      </w:r>
      <w:proofErr w:type="spellEnd"/>
      <w:r w:rsidRPr="006112EE">
        <w:rPr>
          <w:rFonts w:ascii="Times New Roman" w:hAnsi="Times New Roman" w:cs="Times New Roman"/>
          <w:sz w:val="28"/>
          <w:szCs w:val="28"/>
          <w:lang w:val="ru-RU"/>
        </w:rPr>
        <w:t xml:space="preserve"> // Клиническая геронтология. – 2020. – Т. 26, </w:t>
      </w:r>
      <w:proofErr w:type="gramStart"/>
      <w:r w:rsidRPr="006112EE">
        <w:rPr>
          <w:rFonts w:ascii="Times New Roman" w:hAnsi="Times New Roman" w:cs="Times New Roman"/>
          <w:sz w:val="28"/>
          <w:szCs w:val="28"/>
          <w:lang w:val="ru-RU"/>
        </w:rPr>
        <w:t>№ 3-4</w:t>
      </w:r>
      <w:proofErr w:type="gramEnd"/>
      <w:r w:rsidRPr="006112EE">
        <w:rPr>
          <w:rFonts w:ascii="Times New Roman" w:hAnsi="Times New Roman" w:cs="Times New Roman"/>
          <w:sz w:val="28"/>
          <w:szCs w:val="28"/>
          <w:lang w:val="ru-RU"/>
        </w:rPr>
        <w:t>. – С. 16-20.</w:t>
      </w:r>
    </w:p>
    <w:p w14:paraId="20F5F43D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0" w:name="_Hlk145063911"/>
      <w:r w:rsidRPr="003B4A11">
        <w:rPr>
          <w:rFonts w:ascii="Times New Roman" w:hAnsi="Times New Roman" w:cs="Times New Roman"/>
          <w:sz w:val="28"/>
          <w:szCs w:val="28"/>
          <w:lang w:val="ru-RU"/>
        </w:rPr>
        <w:t xml:space="preserve">Клинические рекомендации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3B4A11">
        <w:rPr>
          <w:rFonts w:ascii="Times New Roman" w:hAnsi="Times New Roman" w:cs="Times New Roman"/>
          <w:sz w:val="28"/>
          <w:szCs w:val="28"/>
          <w:lang w:val="ru-RU"/>
        </w:rPr>
        <w:t>Остеопороз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bookmarkEnd w:id="60"/>
      <w:r w:rsidRPr="003B4A11">
        <w:rPr>
          <w:rFonts w:ascii="Times New Roman" w:hAnsi="Times New Roman" w:cs="Times New Roman"/>
          <w:sz w:val="28"/>
          <w:szCs w:val="28"/>
          <w:lang w:val="ru-RU"/>
        </w:rPr>
        <w:t>. Утверждены Минздравом России, 2021; 82 с.</w:t>
      </w:r>
    </w:p>
    <w:p w14:paraId="16A79244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1" w:name="_Hlk144458026"/>
      <w:proofErr w:type="spellStart"/>
      <w:r w:rsidRPr="00B91087">
        <w:rPr>
          <w:rFonts w:ascii="Times New Roman" w:hAnsi="Times New Roman" w:cs="Times New Roman"/>
          <w:sz w:val="28"/>
          <w:szCs w:val="28"/>
          <w:lang w:val="ru-RU"/>
        </w:rPr>
        <w:t>Кудайбердиев</w:t>
      </w:r>
      <w:proofErr w:type="spellEnd"/>
      <w:r w:rsidRPr="00B91087">
        <w:rPr>
          <w:rFonts w:ascii="Times New Roman" w:hAnsi="Times New Roman" w:cs="Times New Roman"/>
          <w:sz w:val="28"/>
          <w:szCs w:val="28"/>
          <w:lang w:val="ru-RU"/>
        </w:rPr>
        <w:t xml:space="preserve"> З.М. </w:t>
      </w:r>
      <w:bookmarkEnd w:id="61"/>
      <w:r w:rsidRPr="00B91087">
        <w:rPr>
          <w:rFonts w:ascii="Times New Roman" w:hAnsi="Times New Roman" w:cs="Times New Roman"/>
          <w:sz w:val="28"/>
          <w:szCs w:val="28"/>
          <w:lang w:val="ru-RU"/>
        </w:rPr>
        <w:t xml:space="preserve">Клинико-функциональные особенности легочного сердца, развившегося в условиях высокогорья в результате хронического бронхита // Терапевтический архив. – 1986. – № 3. – С. 56–59. </w:t>
      </w:r>
    </w:p>
    <w:p w14:paraId="35A306D5" w14:textId="77777777" w:rsidR="00E407FE" w:rsidRPr="00B9108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2" w:name="_Hlk145063756"/>
      <w:r w:rsidRPr="003B4A1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Лесняк О.М. </w:t>
      </w:r>
      <w:bookmarkEnd w:id="62"/>
      <w:r w:rsidRPr="003B4A11">
        <w:rPr>
          <w:rFonts w:ascii="Times New Roman" w:hAnsi="Times New Roman" w:cs="Times New Roman"/>
          <w:sz w:val="28"/>
          <w:szCs w:val="28"/>
          <w:lang w:val="ru-RU"/>
        </w:rPr>
        <w:t>Клинические рекомендации по профилактике и ведению больных с остеопорозом.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3B4A11">
        <w:rPr>
          <w:rFonts w:ascii="Times New Roman" w:hAnsi="Times New Roman" w:cs="Times New Roman"/>
          <w:sz w:val="28"/>
          <w:szCs w:val="28"/>
          <w:lang w:val="ru-RU"/>
        </w:rPr>
        <w:t xml:space="preserve"> Ярославль.: ИПК «Литера», 2013.</w:t>
      </w:r>
    </w:p>
    <w:p w14:paraId="4A49E1D6" w14:textId="77777777" w:rsidR="00E407FE" w:rsidRPr="00B9108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3" w:name="_Hlk144458012"/>
      <w:proofErr w:type="spellStart"/>
      <w:r w:rsidRPr="00B91087">
        <w:rPr>
          <w:rFonts w:ascii="Times New Roman" w:hAnsi="Times New Roman" w:cs="Times New Roman"/>
          <w:sz w:val="28"/>
          <w:szCs w:val="28"/>
          <w:lang w:val="ru-RU"/>
        </w:rPr>
        <w:t>Миррахимов</w:t>
      </w:r>
      <w:proofErr w:type="spellEnd"/>
      <w:r w:rsidRPr="00B91087">
        <w:rPr>
          <w:rFonts w:ascii="Times New Roman" w:hAnsi="Times New Roman" w:cs="Times New Roman"/>
          <w:sz w:val="28"/>
          <w:szCs w:val="28"/>
          <w:lang w:val="ru-RU"/>
        </w:rPr>
        <w:t xml:space="preserve"> М.М., </w:t>
      </w:r>
      <w:bookmarkEnd w:id="63"/>
      <w:r w:rsidRPr="00B91087">
        <w:rPr>
          <w:rFonts w:ascii="Times New Roman" w:hAnsi="Times New Roman" w:cs="Times New Roman"/>
          <w:sz w:val="28"/>
          <w:szCs w:val="28"/>
          <w:lang w:val="ru-RU"/>
        </w:rPr>
        <w:t xml:space="preserve">Убайдуллаев </w:t>
      </w:r>
      <w:proofErr w:type="gramStart"/>
      <w:r w:rsidRPr="00B91087">
        <w:rPr>
          <w:rFonts w:ascii="Times New Roman" w:hAnsi="Times New Roman" w:cs="Times New Roman"/>
          <w:sz w:val="28"/>
          <w:szCs w:val="28"/>
          <w:lang w:val="ru-RU"/>
        </w:rPr>
        <w:t>А.М.</w:t>
      </w:r>
      <w:proofErr w:type="gramEnd"/>
      <w:r w:rsidRPr="00B9108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91087">
        <w:rPr>
          <w:rFonts w:ascii="Times New Roman" w:hAnsi="Times New Roman" w:cs="Times New Roman"/>
          <w:sz w:val="28"/>
          <w:szCs w:val="28"/>
          <w:lang w:val="ru-RU"/>
        </w:rPr>
        <w:t>Бримкулов</w:t>
      </w:r>
      <w:proofErr w:type="spellEnd"/>
      <w:r w:rsidRPr="00B91087">
        <w:rPr>
          <w:rFonts w:ascii="Times New Roman" w:hAnsi="Times New Roman" w:cs="Times New Roman"/>
          <w:sz w:val="28"/>
          <w:szCs w:val="28"/>
          <w:lang w:val="ru-RU"/>
        </w:rPr>
        <w:t xml:space="preserve"> Н.Н. Пульмонология в республиках Центральной Азии: состояние и будущие перспективы // Центральноазиатский медицинский журнал. – 1997. – № 3 (1). – С. 79–85.</w:t>
      </w:r>
    </w:p>
    <w:p w14:paraId="0F699B06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6567">
        <w:rPr>
          <w:rFonts w:ascii="Times New Roman" w:hAnsi="Times New Roman" w:cs="Times New Roman"/>
          <w:sz w:val="28"/>
          <w:szCs w:val="28"/>
          <w:lang w:val="ru-RU"/>
        </w:rPr>
        <w:t>Никитинская, О. А. Факторы риска остеопороза у мужчин 40 лет и старше: результаты программы "</w:t>
      </w:r>
      <w:proofErr w:type="spellStart"/>
      <w:r w:rsidRPr="00116567">
        <w:rPr>
          <w:rFonts w:ascii="Times New Roman" w:hAnsi="Times New Roman" w:cs="Times New Roman"/>
          <w:sz w:val="28"/>
          <w:szCs w:val="28"/>
          <w:lang w:val="ru-RU"/>
        </w:rPr>
        <w:t>Остеоскрининг</w:t>
      </w:r>
      <w:proofErr w:type="spellEnd"/>
      <w:r w:rsidRPr="00116567">
        <w:rPr>
          <w:rFonts w:ascii="Times New Roman" w:hAnsi="Times New Roman" w:cs="Times New Roman"/>
          <w:sz w:val="28"/>
          <w:szCs w:val="28"/>
          <w:lang w:val="ru-RU"/>
        </w:rPr>
        <w:t xml:space="preserve">-Россия" / О. А. Никитинская, Н. В. </w:t>
      </w:r>
      <w:proofErr w:type="spellStart"/>
      <w:r w:rsidRPr="00116567">
        <w:rPr>
          <w:rFonts w:ascii="Times New Roman" w:hAnsi="Times New Roman" w:cs="Times New Roman"/>
          <w:sz w:val="28"/>
          <w:szCs w:val="28"/>
          <w:lang w:val="ru-RU"/>
        </w:rPr>
        <w:t>Торопцова</w:t>
      </w:r>
      <w:proofErr w:type="spellEnd"/>
      <w:r w:rsidRPr="00116567">
        <w:rPr>
          <w:rFonts w:ascii="Times New Roman" w:hAnsi="Times New Roman" w:cs="Times New Roman"/>
          <w:sz w:val="28"/>
          <w:szCs w:val="28"/>
          <w:lang w:val="ru-RU"/>
        </w:rPr>
        <w:t xml:space="preserve">, Е. Л. Насонов // Современная ревматология. – 2018. – Т. 12, № 3. – С. </w:t>
      </w:r>
      <w:proofErr w:type="gramStart"/>
      <w:r w:rsidRPr="00116567">
        <w:rPr>
          <w:rFonts w:ascii="Times New Roman" w:hAnsi="Times New Roman" w:cs="Times New Roman"/>
          <w:sz w:val="28"/>
          <w:szCs w:val="28"/>
          <w:lang w:val="ru-RU"/>
        </w:rPr>
        <w:t>76-81</w:t>
      </w:r>
      <w:proofErr w:type="gramEnd"/>
      <w:r w:rsidRPr="0011656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16CE535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F15B0">
        <w:rPr>
          <w:rFonts w:ascii="Times New Roman" w:hAnsi="Times New Roman" w:cs="Times New Roman"/>
          <w:sz w:val="28"/>
          <w:szCs w:val="28"/>
          <w:lang w:val="ru-RU"/>
        </w:rPr>
        <w:t xml:space="preserve">Новик, А. А. Остеопороз и качество жизни / А. А. Новик, Е. Н. Цыган, Т. И. Ионова // Обзоры по клинической фармакологии и лекарственной терапии. – 2004. – Т. 3, № 4. – С. </w:t>
      </w:r>
      <w:proofErr w:type="gramStart"/>
      <w:r w:rsidRPr="009F15B0">
        <w:rPr>
          <w:rFonts w:ascii="Times New Roman" w:hAnsi="Times New Roman" w:cs="Times New Roman"/>
          <w:sz w:val="28"/>
          <w:szCs w:val="28"/>
          <w:lang w:val="ru-RU"/>
        </w:rPr>
        <w:t>20-26</w:t>
      </w:r>
      <w:proofErr w:type="gramEnd"/>
      <w:r w:rsidRPr="009F15B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9A20CA7" w14:textId="77777777" w:rsidR="00E407FE" w:rsidRPr="00561F2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2847">
        <w:rPr>
          <w:rFonts w:ascii="Times New Roman" w:hAnsi="Times New Roman" w:cs="Times New Roman"/>
          <w:sz w:val="28"/>
          <w:szCs w:val="28"/>
          <w:lang w:val="ru-RU"/>
        </w:rPr>
        <w:t xml:space="preserve">ОФВ1/ФЖЕЛ &lt;70%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652847">
        <w:rPr>
          <w:rFonts w:ascii="Times New Roman" w:hAnsi="Times New Roman" w:cs="Times New Roman"/>
          <w:sz w:val="28"/>
          <w:szCs w:val="28"/>
          <w:lang w:val="ru-RU"/>
        </w:rPr>
        <w:t xml:space="preserve"> это стопроцентный маркер ХОБЛ? / </w:t>
      </w:r>
      <w:bookmarkStart w:id="64" w:name="_Hlk144739391"/>
      <w:r w:rsidRPr="00652847">
        <w:rPr>
          <w:rFonts w:ascii="Times New Roman" w:hAnsi="Times New Roman" w:cs="Times New Roman"/>
          <w:sz w:val="28"/>
          <w:szCs w:val="28"/>
          <w:lang w:val="ru-RU"/>
        </w:rPr>
        <w:t>С. И. Овчаренко</w:t>
      </w:r>
      <w:bookmarkEnd w:id="64"/>
      <w:r w:rsidRPr="00652847">
        <w:rPr>
          <w:rFonts w:ascii="Times New Roman" w:hAnsi="Times New Roman" w:cs="Times New Roman"/>
          <w:sz w:val="28"/>
          <w:szCs w:val="28"/>
          <w:lang w:val="ru-RU"/>
        </w:rPr>
        <w:t xml:space="preserve">, З. Р. </w:t>
      </w:r>
      <w:proofErr w:type="spellStart"/>
      <w:r w:rsidRPr="00652847">
        <w:rPr>
          <w:rFonts w:ascii="Times New Roman" w:hAnsi="Times New Roman" w:cs="Times New Roman"/>
          <w:sz w:val="28"/>
          <w:szCs w:val="28"/>
          <w:lang w:val="ru-RU"/>
        </w:rPr>
        <w:t>Айсанов</w:t>
      </w:r>
      <w:proofErr w:type="spellEnd"/>
      <w:r w:rsidRPr="00652847">
        <w:rPr>
          <w:rFonts w:ascii="Times New Roman" w:hAnsi="Times New Roman" w:cs="Times New Roman"/>
          <w:sz w:val="28"/>
          <w:szCs w:val="28"/>
          <w:lang w:val="ru-RU"/>
        </w:rPr>
        <w:t xml:space="preserve">, Г. Л. Игнатова [и др.] // РМЖ. 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Медицинское обозрение. – 2019. – Т. 3, </w:t>
      </w:r>
      <w:proofErr w:type="gramStart"/>
      <w:r w:rsidRPr="00561F27">
        <w:rPr>
          <w:rFonts w:ascii="Times New Roman" w:hAnsi="Times New Roman" w:cs="Times New Roman"/>
          <w:sz w:val="28"/>
          <w:szCs w:val="28"/>
          <w:lang w:val="ru-RU"/>
        </w:rPr>
        <w:t>№ 9-1</w:t>
      </w:r>
      <w:proofErr w:type="gramEnd"/>
      <w:r w:rsidRPr="00561F27">
        <w:rPr>
          <w:rFonts w:ascii="Times New Roman" w:hAnsi="Times New Roman" w:cs="Times New Roman"/>
          <w:sz w:val="28"/>
          <w:szCs w:val="28"/>
          <w:lang w:val="ru-RU"/>
        </w:rPr>
        <w:t>. – С. 9-12.</w:t>
      </w:r>
    </w:p>
    <w:p w14:paraId="48CC39CF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5" w:name="_Hlk145025376"/>
      <w:r w:rsidRPr="00AE0900">
        <w:rPr>
          <w:rFonts w:ascii="Times New Roman" w:hAnsi="Times New Roman" w:cs="Times New Roman"/>
          <w:sz w:val="28"/>
          <w:szCs w:val="28"/>
          <w:lang w:val="ru-RU"/>
        </w:rPr>
        <w:t xml:space="preserve">Платицына, Н. </w:t>
      </w: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bookmarkEnd w:id="65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E0900">
        <w:rPr>
          <w:rFonts w:ascii="Times New Roman" w:hAnsi="Times New Roman" w:cs="Times New Roman"/>
          <w:sz w:val="28"/>
          <w:szCs w:val="28"/>
          <w:lang w:val="ru-RU"/>
        </w:rPr>
        <w:t xml:space="preserve">Остеопороз и хроническая обструктивная болезнь легких: факторы риска, особенности сочетанного течения / Н. Платицына, </w:t>
      </w:r>
      <w:proofErr w:type="gramStart"/>
      <w:r w:rsidRPr="00AE0900">
        <w:rPr>
          <w:rFonts w:ascii="Times New Roman" w:hAnsi="Times New Roman" w:cs="Times New Roman"/>
          <w:sz w:val="28"/>
          <w:szCs w:val="28"/>
          <w:lang w:val="ru-RU"/>
        </w:rPr>
        <w:t>Т.</w:t>
      </w:r>
      <w:r>
        <w:rPr>
          <w:rFonts w:ascii="Times New Roman" w:hAnsi="Times New Roman" w:cs="Times New Roman"/>
          <w:sz w:val="28"/>
          <w:szCs w:val="28"/>
          <w:lang w:val="ru-RU"/>
        </w:rPr>
        <w:t>В.</w:t>
      </w:r>
      <w:proofErr w:type="gramEnd"/>
      <w:r w:rsidRPr="00AE09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0900">
        <w:rPr>
          <w:rFonts w:ascii="Times New Roman" w:hAnsi="Times New Roman" w:cs="Times New Roman"/>
          <w:sz w:val="28"/>
          <w:szCs w:val="28"/>
          <w:lang w:val="ru-RU"/>
        </w:rPr>
        <w:t>Болотнова</w:t>
      </w:r>
      <w:proofErr w:type="spellEnd"/>
      <w:r w:rsidRPr="00AE0900">
        <w:rPr>
          <w:rFonts w:ascii="Times New Roman" w:hAnsi="Times New Roman" w:cs="Times New Roman"/>
          <w:sz w:val="28"/>
          <w:szCs w:val="28"/>
          <w:lang w:val="ru-RU"/>
        </w:rPr>
        <w:t xml:space="preserve"> // Врач. – 2014. – № 11. – С. </w:t>
      </w:r>
      <w:proofErr w:type="gramStart"/>
      <w:r w:rsidRPr="00AE0900">
        <w:rPr>
          <w:rFonts w:ascii="Times New Roman" w:hAnsi="Times New Roman" w:cs="Times New Roman"/>
          <w:sz w:val="28"/>
          <w:szCs w:val="28"/>
          <w:lang w:val="ru-RU"/>
        </w:rPr>
        <w:t>48-50</w:t>
      </w:r>
      <w:proofErr w:type="gramEnd"/>
      <w:r w:rsidRPr="00AE090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DD29D8D" w14:textId="77777777" w:rsidR="00E407FE" w:rsidRPr="00561F2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F15B0">
        <w:rPr>
          <w:rFonts w:ascii="Times New Roman" w:hAnsi="Times New Roman" w:cs="Times New Roman"/>
          <w:sz w:val="28"/>
          <w:szCs w:val="28"/>
          <w:lang w:val="ru-RU"/>
        </w:rPr>
        <w:t>Распространённость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5B0">
        <w:rPr>
          <w:rFonts w:ascii="Times New Roman" w:hAnsi="Times New Roman" w:cs="Times New Roman"/>
          <w:sz w:val="28"/>
          <w:szCs w:val="28"/>
          <w:lang w:val="ru-RU"/>
        </w:rPr>
        <w:t>остеопенического</w:t>
      </w:r>
      <w:proofErr w:type="spellEnd"/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синдрома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остеопороза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жителей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старшей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возрастной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группы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Кыргызстана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/ </w:t>
      </w:r>
      <w:bookmarkStart w:id="66" w:name="_Hlk144807861"/>
      <w:r w:rsidRPr="009F15B0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Ж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Тагаев</w:t>
      </w:r>
      <w:bookmarkEnd w:id="66"/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Иманалиева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Маматов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др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.] // </w:t>
      </w:r>
      <w:r w:rsidRPr="007C0597">
        <w:rPr>
          <w:rFonts w:ascii="Times New Roman" w:hAnsi="Times New Roman" w:cs="Times New Roman"/>
          <w:sz w:val="28"/>
          <w:szCs w:val="28"/>
        </w:rPr>
        <w:t>Acta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0597">
        <w:rPr>
          <w:rFonts w:ascii="Times New Roman" w:hAnsi="Times New Roman" w:cs="Times New Roman"/>
          <w:sz w:val="28"/>
          <w:szCs w:val="28"/>
        </w:rPr>
        <w:t>Biomedica</w:t>
      </w:r>
      <w:proofErr w:type="spellEnd"/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0597">
        <w:rPr>
          <w:rFonts w:ascii="Times New Roman" w:hAnsi="Times New Roman" w:cs="Times New Roman"/>
          <w:sz w:val="28"/>
          <w:szCs w:val="28"/>
        </w:rPr>
        <w:t>Scientifica</w:t>
      </w:r>
      <w:proofErr w:type="spellEnd"/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7C0597">
        <w:rPr>
          <w:rFonts w:ascii="Times New Roman" w:hAnsi="Times New Roman" w:cs="Times New Roman"/>
          <w:sz w:val="28"/>
          <w:szCs w:val="28"/>
        </w:rPr>
        <w:t>East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0597">
        <w:rPr>
          <w:rFonts w:ascii="Times New Roman" w:hAnsi="Times New Roman" w:cs="Times New Roman"/>
          <w:sz w:val="28"/>
          <w:szCs w:val="28"/>
        </w:rPr>
        <w:t>Siberian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0597">
        <w:rPr>
          <w:rFonts w:ascii="Times New Roman" w:hAnsi="Times New Roman" w:cs="Times New Roman"/>
          <w:sz w:val="28"/>
          <w:szCs w:val="28"/>
        </w:rPr>
        <w:t>Biomedical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0597">
        <w:rPr>
          <w:rFonts w:ascii="Times New Roman" w:hAnsi="Times New Roman" w:cs="Times New Roman"/>
          <w:sz w:val="28"/>
          <w:szCs w:val="28"/>
        </w:rPr>
        <w:t>Journal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). – 2022. –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. 7, № 4. – </w:t>
      </w:r>
      <w:r w:rsidRPr="009F15B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61F2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Pr="00561F27">
        <w:rPr>
          <w:rFonts w:ascii="Times New Roman" w:hAnsi="Times New Roman" w:cs="Times New Roman"/>
          <w:sz w:val="28"/>
          <w:szCs w:val="28"/>
          <w:lang w:val="ru-RU"/>
        </w:rPr>
        <w:t>130-137</w:t>
      </w:r>
      <w:proofErr w:type="gramEnd"/>
      <w:r w:rsidRPr="00561F27">
        <w:rPr>
          <w:rFonts w:ascii="Times New Roman" w:hAnsi="Times New Roman" w:cs="Times New Roman"/>
          <w:sz w:val="28"/>
          <w:szCs w:val="28"/>
          <w:lang w:val="ru-RU"/>
        </w:rPr>
        <w:t>. –</w:t>
      </w:r>
    </w:p>
    <w:p w14:paraId="73F324E1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0377">
        <w:rPr>
          <w:rFonts w:ascii="Times New Roman" w:hAnsi="Times New Roman" w:cs="Times New Roman"/>
          <w:sz w:val="28"/>
          <w:szCs w:val="28"/>
          <w:lang w:val="ru-RU"/>
        </w:rPr>
        <w:t xml:space="preserve">Роль факторов риска в детском возрасте на формирование хронической обструктивной болезни легких / </w:t>
      </w:r>
      <w:bookmarkStart w:id="67" w:name="_Hlk144742510"/>
      <w:r w:rsidRPr="00790377">
        <w:rPr>
          <w:rFonts w:ascii="Times New Roman" w:hAnsi="Times New Roman" w:cs="Times New Roman"/>
          <w:sz w:val="28"/>
          <w:szCs w:val="28"/>
          <w:lang w:val="ru-RU"/>
        </w:rPr>
        <w:t>В. В. Валеев</w:t>
      </w:r>
      <w:bookmarkEnd w:id="67"/>
      <w:r w:rsidRPr="00790377">
        <w:rPr>
          <w:rFonts w:ascii="Times New Roman" w:hAnsi="Times New Roman" w:cs="Times New Roman"/>
          <w:sz w:val="28"/>
          <w:szCs w:val="28"/>
          <w:lang w:val="ru-RU"/>
        </w:rPr>
        <w:t xml:space="preserve">, Э. Н. Мингазова, Ю. А. Бабаев [и др.] // Менеджер здравоохранения. – 2022. – № 9. – С. </w:t>
      </w:r>
      <w:proofErr w:type="gramStart"/>
      <w:r w:rsidRPr="00790377">
        <w:rPr>
          <w:rFonts w:ascii="Times New Roman" w:hAnsi="Times New Roman" w:cs="Times New Roman"/>
          <w:sz w:val="28"/>
          <w:szCs w:val="28"/>
          <w:lang w:val="ru-RU"/>
        </w:rPr>
        <w:t>70-79</w:t>
      </w:r>
      <w:proofErr w:type="gramEnd"/>
      <w:r w:rsidRPr="0079037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1DAB2D7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8" w:name="_Hlk145022126"/>
      <w:r w:rsidRPr="00CC776A">
        <w:rPr>
          <w:rFonts w:ascii="Times New Roman" w:hAnsi="Times New Roman" w:cs="Times New Roman"/>
          <w:sz w:val="28"/>
          <w:szCs w:val="28"/>
          <w:lang w:val="ru-RU"/>
        </w:rPr>
        <w:t xml:space="preserve">Чистякова, Е. М. </w:t>
      </w:r>
      <w:bookmarkEnd w:id="68"/>
      <w:r w:rsidRPr="00CC776A">
        <w:rPr>
          <w:rFonts w:ascii="Times New Roman" w:hAnsi="Times New Roman" w:cs="Times New Roman"/>
          <w:sz w:val="28"/>
          <w:szCs w:val="28"/>
          <w:lang w:val="ru-RU"/>
        </w:rPr>
        <w:t xml:space="preserve">Состояние минеральной плотности костной ткани у больных хронической обструктивной болезнью </w:t>
      </w:r>
      <w:proofErr w:type="gramStart"/>
      <w:r w:rsidRPr="00CC776A">
        <w:rPr>
          <w:rFonts w:ascii="Times New Roman" w:hAnsi="Times New Roman" w:cs="Times New Roman"/>
          <w:sz w:val="28"/>
          <w:szCs w:val="28"/>
          <w:lang w:val="ru-RU"/>
        </w:rPr>
        <w:t>легких :</w:t>
      </w:r>
      <w:proofErr w:type="gramEnd"/>
      <w:r w:rsidRPr="00CC776A">
        <w:rPr>
          <w:rFonts w:ascii="Times New Roman" w:hAnsi="Times New Roman" w:cs="Times New Roman"/>
          <w:sz w:val="28"/>
          <w:szCs w:val="28"/>
          <w:lang w:val="ru-RU"/>
        </w:rPr>
        <w:t xml:space="preserve"> специальность </w:t>
      </w:r>
      <w:r w:rsidRPr="00CC776A">
        <w:rPr>
          <w:rFonts w:ascii="Times New Roman" w:hAnsi="Times New Roman" w:cs="Times New Roman"/>
          <w:sz w:val="28"/>
          <w:szCs w:val="28"/>
          <w:lang w:val="ru-RU"/>
        </w:rPr>
        <w:lastRenderedPageBreak/>
        <w:t>14.00.05 : автореферат диссертации на соискание ученой степени кандидата медицинских наук / Чистякова Елена Михайловна. – Москва, 2009. – 24 с.</w:t>
      </w:r>
    </w:p>
    <w:p w14:paraId="4E0BB98C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9" w:name="_Hlk145017358"/>
      <w:proofErr w:type="spellStart"/>
      <w:r w:rsidRPr="00AB28C0">
        <w:rPr>
          <w:rFonts w:ascii="Times New Roman" w:hAnsi="Times New Roman" w:cs="Times New Roman"/>
          <w:sz w:val="28"/>
          <w:szCs w:val="28"/>
          <w:lang w:val="ru-RU"/>
        </w:rPr>
        <w:t>Щегорцова</w:t>
      </w:r>
      <w:proofErr w:type="spellEnd"/>
      <w:r w:rsidRPr="00AB28C0">
        <w:rPr>
          <w:rFonts w:ascii="Times New Roman" w:hAnsi="Times New Roman" w:cs="Times New Roman"/>
          <w:sz w:val="28"/>
          <w:szCs w:val="28"/>
          <w:lang w:val="ru-RU"/>
        </w:rPr>
        <w:t xml:space="preserve">, Ю. Ю. </w:t>
      </w:r>
      <w:bookmarkEnd w:id="69"/>
      <w:r w:rsidRPr="00AB28C0">
        <w:rPr>
          <w:rFonts w:ascii="Times New Roman" w:hAnsi="Times New Roman" w:cs="Times New Roman"/>
          <w:sz w:val="28"/>
          <w:szCs w:val="28"/>
          <w:lang w:val="ru-RU"/>
        </w:rPr>
        <w:t xml:space="preserve">Состояние костной ткани и факторы риска остеопороза у мужчин, больных хронической обструктивной болезнью легких / Ю. Ю. </w:t>
      </w:r>
      <w:proofErr w:type="spellStart"/>
      <w:r w:rsidRPr="00AB28C0">
        <w:rPr>
          <w:rFonts w:ascii="Times New Roman" w:hAnsi="Times New Roman" w:cs="Times New Roman"/>
          <w:sz w:val="28"/>
          <w:szCs w:val="28"/>
          <w:lang w:val="ru-RU"/>
        </w:rPr>
        <w:t>Щегорцова</w:t>
      </w:r>
      <w:proofErr w:type="spellEnd"/>
      <w:r w:rsidRPr="00AB28C0">
        <w:rPr>
          <w:rFonts w:ascii="Times New Roman" w:hAnsi="Times New Roman" w:cs="Times New Roman"/>
          <w:sz w:val="28"/>
          <w:szCs w:val="28"/>
          <w:lang w:val="ru-RU"/>
        </w:rPr>
        <w:t xml:space="preserve">, В. И. Павленко, С. В. Нарышкина // Бюллетень физиологии и патологии дыхания. – 2019. – № 74. – С. </w:t>
      </w:r>
      <w:proofErr w:type="gramStart"/>
      <w:r w:rsidRPr="00AB28C0">
        <w:rPr>
          <w:rFonts w:ascii="Times New Roman" w:hAnsi="Times New Roman" w:cs="Times New Roman"/>
          <w:sz w:val="28"/>
          <w:szCs w:val="28"/>
          <w:lang w:val="ru-RU"/>
        </w:rPr>
        <w:t>45-52</w:t>
      </w:r>
      <w:proofErr w:type="gramEnd"/>
      <w:r w:rsidRPr="00AB28C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2DA08BA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33C">
        <w:rPr>
          <w:rFonts w:ascii="Times New Roman" w:hAnsi="Times New Roman" w:cs="Times New Roman"/>
          <w:sz w:val="28"/>
          <w:szCs w:val="28"/>
        </w:rPr>
        <w:t>Aaron S</w:t>
      </w:r>
      <w:r w:rsidRPr="00FA34AD">
        <w:rPr>
          <w:rFonts w:ascii="Times New Roman" w:hAnsi="Times New Roman" w:cs="Times New Roman"/>
          <w:sz w:val="28"/>
          <w:szCs w:val="28"/>
        </w:rPr>
        <w:t>.</w:t>
      </w:r>
      <w:r w:rsidRPr="00FC333C">
        <w:rPr>
          <w:rFonts w:ascii="Times New Roman" w:hAnsi="Times New Roman" w:cs="Times New Roman"/>
          <w:sz w:val="28"/>
          <w:szCs w:val="28"/>
        </w:rPr>
        <w:t>D</w:t>
      </w:r>
      <w:r w:rsidRPr="00FA34AD">
        <w:rPr>
          <w:rFonts w:ascii="Times New Roman" w:hAnsi="Times New Roman" w:cs="Times New Roman"/>
          <w:sz w:val="28"/>
          <w:szCs w:val="28"/>
        </w:rPr>
        <w:t>.</w:t>
      </w:r>
      <w:r w:rsidRPr="00FC333C">
        <w:rPr>
          <w:rFonts w:ascii="Times New Roman" w:hAnsi="Times New Roman" w:cs="Times New Roman"/>
          <w:sz w:val="28"/>
          <w:szCs w:val="28"/>
        </w:rPr>
        <w:t>, Tan W</w:t>
      </w:r>
      <w:r w:rsidRPr="00FA34AD">
        <w:rPr>
          <w:rFonts w:ascii="Times New Roman" w:hAnsi="Times New Roman" w:cs="Times New Roman"/>
          <w:sz w:val="28"/>
          <w:szCs w:val="28"/>
        </w:rPr>
        <w:t>.</w:t>
      </w:r>
      <w:r w:rsidRPr="00FC333C">
        <w:rPr>
          <w:rFonts w:ascii="Times New Roman" w:hAnsi="Times New Roman" w:cs="Times New Roman"/>
          <w:sz w:val="28"/>
          <w:szCs w:val="28"/>
        </w:rPr>
        <w:t>C</w:t>
      </w:r>
      <w:r w:rsidRPr="00FA34AD">
        <w:rPr>
          <w:rFonts w:ascii="Times New Roman" w:hAnsi="Times New Roman" w:cs="Times New Roman"/>
          <w:sz w:val="28"/>
          <w:szCs w:val="28"/>
        </w:rPr>
        <w:t>.</w:t>
      </w:r>
      <w:r w:rsidRPr="00FC333C">
        <w:rPr>
          <w:rFonts w:ascii="Times New Roman" w:hAnsi="Times New Roman" w:cs="Times New Roman"/>
          <w:sz w:val="28"/>
          <w:szCs w:val="28"/>
        </w:rPr>
        <w:t>, Bourbeau J</w:t>
      </w:r>
      <w:r w:rsidRPr="00FA34AD">
        <w:rPr>
          <w:rFonts w:ascii="Times New Roman" w:hAnsi="Times New Roman" w:cs="Times New Roman"/>
          <w:sz w:val="28"/>
          <w:szCs w:val="28"/>
        </w:rPr>
        <w:t>.</w:t>
      </w:r>
      <w:r w:rsidRPr="00FC333C">
        <w:rPr>
          <w:rFonts w:ascii="Times New Roman" w:hAnsi="Times New Roman" w:cs="Times New Roman"/>
          <w:sz w:val="28"/>
          <w:szCs w:val="28"/>
        </w:rPr>
        <w:t xml:space="preserve">, et al. Diagnostic </w:t>
      </w:r>
      <w:proofErr w:type="gramStart"/>
      <w:r w:rsidRPr="00FC333C">
        <w:rPr>
          <w:rFonts w:ascii="Times New Roman" w:hAnsi="Times New Roman" w:cs="Times New Roman"/>
          <w:sz w:val="28"/>
          <w:szCs w:val="28"/>
        </w:rPr>
        <w:t>instability</w:t>
      </w:r>
      <w:proofErr w:type="gramEnd"/>
      <w:r w:rsidRPr="00FC333C">
        <w:rPr>
          <w:rFonts w:ascii="Times New Roman" w:hAnsi="Times New Roman" w:cs="Times New Roman"/>
          <w:sz w:val="28"/>
          <w:szCs w:val="28"/>
        </w:rPr>
        <w:t xml:space="preserve"> and reversals of chronic obstructive pulmonary disease diagnosis in individuals with mild to moderate airflow obstruction.</w:t>
      </w:r>
      <w:r w:rsidRPr="00FA34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</w:t>
      </w:r>
      <w:r w:rsidRPr="00FC333C">
        <w:rPr>
          <w:rFonts w:ascii="Times New Roman" w:hAnsi="Times New Roman" w:cs="Times New Roman"/>
          <w:sz w:val="28"/>
          <w:szCs w:val="28"/>
        </w:rPr>
        <w:t xml:space="preserve"> Am J Respir Crit Care Med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FC333C">
        <w:rPr>
          <w:rFonts w:ascii="Times New Roman" w:hAnsi="Times New Roman" w:cs="Times New Roman"/>
          <w:sz w:val="28"/>
          <w:szCs w:val="28"/>
        </w:rPr>
        <w:t xml:space="preserve"> 2017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FC333C">
        <w:rPr>
          <w:rFonts w:ascii="Times New Roman" w:hAnsi="Times New Roman" w:cs="Times New Roman"/>
          <w:sz w:val="28"/>
          <w:szCs w:val="28"/>
        </w:rPr>
        <w:t>196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FC333C">
        <w:rPr>
          <w:rFonts w:ascii="Times New Roman" w:hAnsi="Times New Roman" w:cs="Times New Roman"/>
          <w:sz w:val="28"/>
          <w:szCs w:val="28"/>
        </w:rPr>
        <w:t>306–314.</w:t>
      </w:r>
    </w:p>
    <w:p w14:paraId="718D8B61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0" w:name="_Hlk144911103"/>
      <w:r w:rsidRPr="00FF0862">
        <w:rPr>
          <w:rFonts w:ascii="Times New Roman" w:hAnsi="Times New Roman" w:cs="Times New Roman"/>
          <w:sz w:val="28"/>
          <w:szCs w:val="28"/>
        </w:rPr>
        <w:t>Adachi JD</w:t>
      </w:r>
      <w:bookmarkEnd w:id="70"/>
      <w:r w:rsidRPr="00FF0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0862">
        <w:rPr>
          <w:rFonts w:ascii="Times New Roman" w:hAnsi="Times New Roman" w:cs="Times New Roman"/>
          <w:sz w:val="28"/>
          <w:szCs w:val="28"/>
        </w:rPr>
        <w:t>Loannidis</w:t>
      </w:r>
      <w:proofErr w:type="spellEnd"/>
      <w:r w:rsidRPr="00FF0862">
        <w:rPr>
          <w:rFonts w:ascii="Times New Roman" w:hAnsi="Times New Roman" w:cs="Times New Roman"/>
          <w:sz w:val="28"/>
          <w:szCs w:val="28"/>
        </w:rPr>
        <w:t xml:space="preserve"> G, Berger C, et al. The influence of osteoporotic fractures on health-related quality of life in community-dwelling men and women across Canada.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FF0862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FF0862">
        <w:rPr>
          <w:rFonts w:ascii="Times New Roman" w:hAnsi="Times New Roman" w:cs="Times New Roman"/>
          <w:sz w:val="28"/>
          <w:szCs w:val="28"/>
        </w:rPr>
        <w:t xml:space="preserve">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F0862">
        <w:rPr>
          <w:rFonts w:ascii="Times New Roman" w:hAnsi="Times New Roman" w:cs="Times New Roman"/>
          <w:sz w:val="28"/>
          <w:szCs w:val="28"/>
        </w:rPr>
        <w:t>2001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FF0862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F0862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FF0862">
        <w:rPr>
          <w:rFonts w:ascii="Times New Roman" w:hAnsi="Times New Roman" w:cs="Times New Roman"/>
          <w:sz w:val="28"/>
          <w:szCs w:val="28"/>
        </w:rPr>
        <w:t>903-908.</w:t>
      </w:r>
    </w:p>
    <w:p w14:paraId="5E28F0D6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6D70">
        <w:rPr>
          <w:rFonts w:ascii="Times New Roman" w:hAnsi="Times New Roman" w:cs="Times New Roman"/>
          <w:sz w:val="28"/>
          <w:szCs w:val="28"/>
        </w:rPr>
        <w:t>Adeloye</w:t>
      </w:r>
      <w:proofErr w:type="spellEnd"/>
      <w:r w:rsidRPr="007B6D70">
        <w:rPr>
          <w:rFonts w:ascii="Times New Roman" w:hAnsi="Times New Roman" w:cs="Times New Roman"/>
          <w:sz w:val="28"/>
          <w:szCs w:val="28"/>
        </w:rPr>
        <w:t xml:space="preserve"> </w:t>
      </w:r>
      <w:bookmarkStart w:id="71" w:name="_Hlk144544781"/>
      <w:r w:rsidRPr="007B6D70">
        <w:rPr>
          <w:rFonts w:ascii="Times New Roman" w:hAnsi="Times New Roman" w:cs="Times New Roman"/>
          <w:sz w:val="28"/>
          <w:szCs w:val="28"/>
        </w:rPr>
        <w:t>D</w:t>
      </w:r>
      <w:bookmarkEnd w:id="71"/>
      <w:r>
        <w:rPr>
          <w:rFonts w:ascii="Times New Roman" w:hAnsi="Times New Roman" w:cs="Times New Roman"/>
          <w:sz w:val="28"/>
          <w:szCs w:val="28"/>
        </w:rPr>
        <w:t>.</w:t>
      </w:r>
      <w:r w:rsidRPr="007B6D70">
        <w:rPr>
          <w:rFonts w:ascii="Times New Roman" w:hAnsi="Times New Roman" w:cs="Times New Roman"/>
          <w:sz w:val="28"/>
          <w:szCs w:val="28"/>
        </w:rPr>
        <w:t>, Song P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6D70">
        <w:rPr>
          <w:rFonts w:ascii="Times New Roman" w:hAnsi="Times New Roman" w:cs="Times New Roman"/>
          <w:sz w:val="28"/>
          <w:szCs w:val="28"/>
        </w:rPr>
        <w:t>, Zhu 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B6D70">
        <w:rPr>
          <w:rFonts w:ascii="Times New Roman" w:hAnsi="Times New Roman" w:cs="Times New Roman"/>
          <w:sz w:val="28"/>
          <w:szCs w:val="28"/>
        </w:rPr>
        <w:t xml:space="preserve">et al. Global, regional, and national prevalence of, and risk factors for, chronic obstructive pulmonary disease (COPD) in 2019: a systematic review and modelling analysis.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B6D70">
        <w:rPr>
          <w:rFonts w:ascii="Times New Roman" w:hAnsi="Times New Roman" w:cs="Times New Roman"/>
          <w:sz w:val="28"/>
          <w:szCs w:val="28"/>
        </w:rPr>
        <w:t xml:space="preserve">Lancet Respir Med.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B6D70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7B6D70">
        <w:rPr>
          <w:rFonts w:ascii="Times New Roman" w:hAnsi="Times New Roman" w:cs="Times New Roman"/>
          <w:sz w:val="28"/>
          <w:szCs w:val="28"/>
        </w:rPr>
        <w:t xml:space="preserve"> 10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B6D7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7B6D70">
        <w:rPr>
          <w:rFonts w:ascii="Times New Roman" w:hAnsi="Times New Roman" w:cs="Times New Roman"/>
          <w:sz w:val="28"/>
          <w:szCs w:val="28"/>
        </w:rPr>
        <w:t>447–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B6D70">
        <w:rPr>
          <w:rFonts w:ascii="Times New Roman" w:hAnsi="Times New Roman" w:cs="Times New Roman"/>
          <w:sz w:val="28"/>
          <w:szCs w:val="28"/>
        </w:rPr>
        <w:t>58.</w:t>
      </w:r>
    </w:p>
    <w:p w14:paraId="63AC3175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Agustí A., Celli B.R., Criner G.J., et al. </w:t>
      </w:r>
      <w:r w:rsidRPr="00E66586">
        <w:rPr>
          <w:rFonts w:ascii="Times New Roman" w:hAnsi="Times New Roman" w:cs="Times New Roman"/>
          <w:sz w:val="28"/>
          <w:szCs w:val="28"/>
        </w:rPr>
        <w:t xml:space="preserve">Global Initiative for Chronic Obstructive Lung Disease 2023 Report: GOLD Executive Summary.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E66586">
        <w:rPr>
          <w:rFonts w:ascii="Times New Roman" w:hAnsi="Times New Roman" w:cs="Times New Roman"/>
          <w:sz w:val="28"/>
          <w:szCs w:val="28"/>
        </w:rPr>
        <w:t>Eur</w:t>
      </w:r>
      <w:proofErr w:type="spellEnd"/>
      <w:r w:rsidRPr="00E66586">
        <w:rPr>
          <w:rFonts w:ascii="Times New Roman" w:hAnsi="Times New Roman" w:cs="Times New Roman"/>
          <w:sz w:val="28"/>
          <w:szCs w:val="28"/>
        </w:rPr>
        <w:t xml:space="preserve"> Respir J.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66586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E66586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6658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E66586">
        <w:rPr>
          <w:rFonts w:ascii="Times New Roman" w:hAnsi="Times New Roman" w:cs="Times New Roman"/>
          <w:sz w:val="28"/>
          <w:szCs w:val="28"/>
        </w:rPr>
        <w:t xml:space="preserve">2300239. </w:t>
      </w:r>
    </w:p>
    <w:p w14:paraId="5FF24F09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74B0">
        <w:rPr>
          <w:rFonts w:ascii="Times New Roman" w:hAnsi="Times New Roman" w:cs="Times New Roman"/>
          <w:sz w:val="28"/>
          <w:szCs w:val="28"/>
        </w:rPr>
        <w:t>Agustí</w:t>
      </w:r>
      <w:proofErr w:type="spellEnd"/>
      <w:r w:rsidRPr="00E474B0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474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74B0">
        <w:rPr>
          <w:rFonts w:ascii="Times New Roman" w:hAnsi="Times New Roman" w:cs="Times New Roman"/>
          <w:sz w:val="28"/>
          <w:szCs w:val="28"/>
        </w:rPr>
        <w:t>Melén</w:t>
      </w:r>
      <w:proofErr w:type="spellEnd"/>
      <w:r w:rsidRPr="00E474B0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474B0">
        <w:rPr>
          <w:rFonts w:ascii="Times New Roman" w:hAnsi="Times New Roman" w:cs="Times New Roman"/>
          <w:sz w:val="28"/>
          <w:szCs w:val="28"/>
        </w:rPr>
        <w:t>, DeMeo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474B0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474B0">
        <w:rPr>
          <w:rFonts w:ascii="Times New Roman" w:hAnsi="Times New Roman" w:cs="Times New Roman"/>
          <w:sz w:val="28"/>
          <w:szCs w:val="28"/>
        </w:rPr>
        <w:t>, et al. Pathogenesis of chronic obstructive pulmonary disease: understanding the contributions of gene–environment interactions across the lifespan.</w:t>
      </w:r>
      <w:r>
        <w:rPr>
          <w:rFonts w:ascii="Times New Roman" w:hAnsi="Times New Roman" w:cs="Times New Roman"/>
          <w:sz w:val="28"/>
          <w:szCs w:val="28"/>
        </w:rPr>
        <w:t xml:space="preserve"> //</w:t>
      </w:r>
      <w:r w:rsidRPr="00E474B0">
        <w:rPr>
          <w:rFonts w:ascii="Times New Roman" w:hAnsi="Times New Roman" w:cs="Times New Roman"/>
          <w:sz w:val="28"/>
          <w:szCs w:val="28"/>
        </w:rPr>
        <w:t xml:space="preserve"> Lancet Respir Med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E474B0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E474B0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E474B0">
        <w:rPr>
          <w:rFonts w:ascii="Times New Roman" w:hAnsi="Times New Roman" w:cs="Times New Roman"/>
          <w:sz w:val="28"/>
          <w:szCs w:val="28"/>
        </w:rPr>
        <w:t xml:space="preserve"> 512–524.</w:t>
      </w:r>
    </w:p>
    <w:p w14:paraId="6DCEFDEF" w14:textId="77777777" w:rsidR="00E407FE" w:rsidRPr="003B4A11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2" w:name="_Hlk145017617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Amiche M.A., </w:t>
      </w:r>
      <w:bookmarkEnd w:id="72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Albaum J.M., Tadrous M., et al. </w:t>
      </w:r>
      <w:r w:rsidRPr="004D3099">
        <w:rPr>
          <w:rFonts w:ascii="Times New Roman" w:hAnsi="Times New Roman" w:cs="Times New Roman"/>
          <w:sz w:val="28"/>
          <w:szCs w:val="28"/>
        </w:rPr>
        <w:t xml:space="preserve">Fracture risk in oral glucocorticoid users: a Bayesian meta‐regression leveraging control arms of osteoporosis clinical trials.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3B4A11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3B4A11">
        <w:rPr>
          <w:rFonts w:ascii="Times New Roman" w:hAnsi="Times New Roman" w:cs="Times New Roman"/>
          <w:sz w:val="28"/>
          <w:szCs w:val="28"/>
        </w:rPr>
        <w:t xml:space="preserve">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B4A11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3B4A11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B4A1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3B4A11">
        <w:rPr>
          <w:rFonts w:ascii="Times New Roman" w:hAnsi="Times New Roman" w:cs="Times New Roman"/>
          <w:sz w:val="28"/>
          <w:szCs w:val="28"/>
        </w:rPr>
        <w:t>1709‐1718.</w:t>
      </w:r>
    </w:p>
    <w:p w14:paraId="38F0A8B8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3" w:name="_Hlk144987052"/>
      <w:r w:rsidRPr="00CA0FC8">
        <w:rPr>
          <w:rFonts w:ascii="Times New Roman" w:hAnsi="Times New Roman" w:cs="Times New Roman"/>
          <w:sz w:val="28"/>
          <w:szCs w:val="28"/>
        </w:rPr>
        <w:lastRenderedPageBreak/>
        <w:t xml:space="preserve">Arnett T.R. </w:t>
      </w:r>
      <w:bookmarkEnd w:id="73"/>
      <w:r w:rsidRPr="00CA0FC8">
        <w:rPr>
          <w:rFonts w:ascii="Times New Roman" w:hAnsi="Times New Roman" w:cs="Times New Roman"/>
          <w:sz w:val="28"/>
          <w:szCs w:val="28"/>
        </w:rPr>
        <w:t xml:space="preserve">Acidosis, </w:t>
      </w:r>
      <w:proofErr w:type="gramStart"/>
      <w:r w:rsidRPr="00CA0FC8">
        <w:rPr>
          <w:rFonts w:ascii="Times New Roman" w:hAnsi="Times New Roman" w:cs="Times New Roman"/>
          <w:sz w:val="28"/>
          <w:szCs w:val="28"/>
        </w:rPr>
        <w:t>hypoxia</w:t>
      </w:r>
      <w:proofErr w:type="gramEnd"/>
      <w:r w:rsidRPr="00CA0FC8">
        <w:rPr>
          <w:rFonts w:ascii="Times New Roman" w:hAnsi="Times New Roman" w:cs="Times New Roman"/>
          <w:sz w:val="28"/>
          <w:szCs w:val="28"/>
        </w:rPr>
        <w:t xml:space="preserve"> and bone.</w:t>
      </w:r>
      <w:r>
        <w:rPr>
          <w:rFonts w:ascii="Times New Roman" w:hAnsi="Times New Roman" w:cs="Times New Roman"/>
          <w:sz w:val="28"/>
          <w:szCs w:val="28"/>
        </w:rPr>
        <w:t xml:space="preserve"> //</w:t>
      </w:r>
      <w:r w:rsidRPr="00CA0FC8">
        <w:rPr>
          <w:rFonts w:ascii="Times New Roman" w:hAnsi="Times New Roman" w:cs="Times New Roman"/>
          <w:sz w:val="28"/>
          <w:szCs w:val="28"/>
        </w:rPr>
        <w:t xml:space="preserve"> Arch. </w:t>
      </w:r>
      <w:proofErr w:type="spellStart"/>
      <w:r w:rsidRPr="00CA0FC8">
        <w:rPr>
          <w:rFonts w:ascii="Times New Roman" w:hAnsi="Times New Roman" w:cs="Times New Roman"/>
          <w:sz w:val="28"/>
          <w:szCs w:val="28"/>
        </w:rPr>
        <w:t>Biochem</w:t>
      </w:r>
      <w:proofErr w:type="spellEnd"/>
      <w:r w:rsidRPr="00CA0F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A0FC8">
        <w:rPr>
          <w:rFonts w:ascii="Times New Roman" w:hAnsi="Times New Roman" w:cs="Times New Roman"/>
          <w:sz w:val="28"/>
          <w:szCs w:val="28"/>
        </w:rPr>
        <w:t>Biophys</w:t>
      </w:r>
      <w:proofErr w:type="spellEnd"/>
      <w:r w:rsidRPr="00CA0F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A0FC8">
        <w:rPr>
          <w:rFonts w:ascii="Times New Roman" w:hAnsi="Times New Roman" w:cs="Times New Roman"/>
          <w:sz w:val="28"/>
          <w:szCs w:val="28"/>
        </w:rPr>
        <w:t>2010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CA0FC8">
        <w:rPr>
          <w:rFonts w:ascii="Times New Roman" w:hAnsi="Times New Roman" w:cs="Times New Roman"/>
          <w:sz w:val="28"/>
          <w:szCs w:val="28"/>
        </w:rPr>
        <w:t>503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CA0FC8">
        <w:rPr>
          <w:rFonts w:ascii="Times New Roman" w:hAnsi="Times New Roman" w:cs="Times New Roman"/>
          <w:sz w:val="28"/>
          <w:szCs w:val="28"/>
        </w:rPr>
        <w:t>103–109.</w:t>
      </w:r>
    </w:p>
    <w:p w14:paraId="03856E18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4" w:name="_Hlk144826097"/>
      <w:r w:rsidRPr="00113B8F">
        <w:rPr>
          <w:rFonts w:ascii="Times New Roman" w:hAnsi="Times New Roman" w:cs="Times New Roman"/>
          <w:sz w:val="28"/>
          <w:szCs w:val="28"/>
          <w:lang w:val="it-IT"/>
        </w:rPr>
        <w:t>Askari M</w:t>
      </w:r>
      <w:bookmarkEnd w:id="74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Lotfi M.H., Owlia M.B., et al. </w:t>
      </w:r>
      <w:r w:rsidRPr="00537E2B">
        <w:rPr>
          <w:rFonts w:ascii="Times New Roman" w:hAnsi="Times New Roman" w:cs="Times New Roman"/>
          <w:sz w:val="28"/>
          <w:szCs w:val="28"/>
        </w:rPr>
        <w:t xml:space="preserve">Survey of osteoporosis risk factors (review article)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537E2B">
        <w:rPr>
          <w:rFonts w:ascii="Times New Roman" w:hAnsi="Times New Roman" w:cs="Times New Roman"/>
          <w:sz w:val="28"/>
          <w:szCs w:val="28"/>
        </w:rPr>
        <w:t xml:space="preserve">J </w:t>
      </w:r>
      <w:proofErr w:type="spellStart"/>
      <w:r w:rsidRPr="00537E2B">
        <w:rPr>
          <w:rFonts w:ascii="Times New Roman" w:hAnsi="Times New Roman" w:cs="Times New Roman"/>
          <w:sz w:val="28"/>
          <w:szCs w:val="28"/>
        </w:rPr>
        <w:t>Sabzevar</w:t>
      </w:r>
      <w:proofErr w:type="spellEnd"/>
      <w:r w:rsidRPr="00537E2B">
        <w:rPr>
          <w:rFonts w:ascii="Times New Roman" w:hAnsi="Times New Roman" w:cs="Times New Roman"/>
          <w:sz w:val="28"/>
          <w:szCs w:val="28"/>
        </w:rPr>
        <w:t xml:space="preserve"> Univ Med Sci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537E2B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537E2B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37E2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537E2B">
        <w:rPr>
          <w:rFonts w:ascii="Times New Roman" w:hAnsi="Times New Roman" w:cs="Times New Roman"/>
          <w:sz w:val="28"/>
          <w:szCs w:val="28"/>
        </w:rPr>
        <w:t>854–863.</w:t>
      </w:r>
    </w:p>
    <w:p w14:paraId="30DD3AA1" w14:textId="77777777" w:rsidR="00E407FE" w:rsidRPr="007C059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5" w:name="_Hlk144832302"/>
      <w:proofErr w:type="spellStart"/>
      <w:r w:rsidRPr="00FC7E9F">
        <w:rPr>
          <w:rFonts w:ascii="Times New Roman" w:hAnsi="Times New Roman" w:cs="Times New Roman"/>
          <w:sz w:val="28"/>
          <w:szCs w:val="28"/>
        </w:rPr>
        <w:t>Asoudeh</w:t>
      </w:r>
      <w:proofErr w:type="spellEnd"/>
      <w:r w:rsidRPr="00FC7E9F">
        <w:rPr>
          <w:rFonts w:ascii="Times New Roman" w:hAnsi="Times New Roman" w:cs="Times New Roman"/>
          <w:sz w:val="28"/>
          <w:szCs w:val="28"/>
        </w:rPr>
        <w:t xml:space="preserve"> F</w:t>
      </w:r>
      <w:bookmarkEnd w:id="75"/>
      <w:r>
        <w:rPr>
          <w:rFonts w:ascii="Times New Roman" w:hAnsi="Times New Roman" w:cs="Times New Roman"/>
          <w:sz w:val="28"/>
          <w:szCs w:val="28"/>
        </w:rPr>
        <w:t>.</w:t>
      </w:r>
      <w:r w:rsidRPr="00FC7E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7E9F">
        <w:rPr>
          <w:rFonts w:ascii="Times New Roman" w:hAnsi="Times New Roman" w:cs="Times New Roman"/>
          <w:sz w:val="28"/>
          <w:szCs w:val="28"/>
        </w:rPr>
        <w:t>Salari</w:t>
      </w:r>
      <w:proofErr w:type="spellEnd"/>
      <w:r w:rsidRPr="00FC7E9F">
        <w:rPr>
          <w:rFonts w:ascii="Times New Roman" w:hAnsi="Times New Roman" w:cs="Times New Roman"/>
          <w:sz w:val="28"/>
          <w:szCs w:val="28"/>
        </w:rPr>
        <w:t>-Moghaddam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C7E9F">
        <w:rPr>
          <w:rFonts w:ascii="Times New Roman" w:hAnsi="Times New Roman" w:cs="Times New Roman"/>
          <w:sz w:val="28"/>
          <w:szCs w:val="28"/>
        </w:rPr>
        <w:t>, Larijani B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C7E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7E9F">
        <w:rPr>
          <w:rFonts w:ascii="Times New Roman" w:hAnsi="Times New Roman" w:cs="Times New Roman"/>
          <w:sz w:val="28"/>
          <w:szCs w:val="28"/>
        </w:rPr>
        <w:t>Esmaillzadeh</w:t>
      </w:r>
      <w:proofErr w:type="spellEnd"/>
      <w:r w:rsidRPr="00FC7E9F">
        <w:rPr>
          <w:rFonts w:ascii="Times New Roman" w:hAnsi="Times New Roman" w:cs="Times New Roman"/>
          <w:sz w:val="28"/>
          <w:szCs w:val="28"/>
        </w:rPr>
        <w:t xml:space="preserve"> A. A systematic review and meta-analysis of prospective cohort studies on the association between alcohol intake and risk of fracture.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C0597">
        <w:rPr>
          <w:rFonts w:ascii="Times New Roman" w:hAnsi="Times New Roman" w:cs="Times New Roman"/>
          <w:sz w:val="28"/>
          <w:szCs w:val="28"/>
        </w:rPr>
        <w:t xml:space="preserve">Crit Rev Food Sci </w:t>
      </w:r>
      <w:proofErr w:type="spellStart"/>
      <w:r w:rsidRPr="007C0597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7C05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C0597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C0597">
        <w:rPr>
          <w:rFonts w:ascii="Times New Roman" w:hAnsi="Times New Roman" w:cs="Times New Roman"/>
          <w:sz w:val="28"/>
          <w:szCs w:val="28"/>
        </w:rPr>
        <w:t>62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C059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7C0597">
        <w:rPr>
          <w:rFonts w:ascii="Times New Roman" w:hAnsi="Times New Roman" w:cs="Times New Roman"/>
          <w:sz w:val="28"/>
          <w:szCs w:val="28"/>
        </w:rPr>
        <w:t>5623-5637.</w:t>
      </w:r>
    </w:p>
    <w:p w14:paraId="321EF6E6" w14:textId="77777777" w:rsidR="00E407FE" w:rsidRPr="00F642BB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8F">
        <w:rPr>
          <w:rFonts w:ascii="Times New Roman" w:hAnsi="Times New Roman" w:cs="Times New Roman"/>
          <w:sz w:val="28"/>
          <w:szCs w:val="28"/>
          <w:lang w:val="pt-BR"/>
        </w:rPr>
        <w:t xml:space="preserve">Basu M., Malhotra A.S., Pal K., et al. </w:t>
      </w:r>
      <w:r w:rsidRPr="00F642BB">
        <w:rPr>
          <w:rFonts w:ascii="Times New Roman" w:hAnsi="Times New Roman" w:cs="Times New Roman"/>
          <w:sz w:val="28"/>
          <w:szCs w:val="28"/>
        </w:rPr>
        <w:t xml:space="preserve">Determination of bone mass using multisite quantitative ultrasound and biochemical markers of bone turnover during residency at extreme altitude: A longitudinal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F642BB">
        <w:rPr>
          <w:rFonts w:ascii="Times New Roman" w:hAnsi="Times New Roman" w:cs="Times New Roman"/>
          <w:sz w:val="28"/>
          <w:szCs w:val="28"/>
        </w:rPr>
        <w:t xml:space="preserve">High Alt. Med. Biol.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642BB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F642BB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F642BB">
        <w:rPr>
          <w:rFonts w:ascii="Times New Roman" w:hAnsi="Times New Roman" w:cs="Times New Roman"/>
          <w:sz w:val="28"/>
          <w:szCs w:val="28"/>
        </w:rPr>
        <w:t xml:space="preserve">150–154. </w:t>
      </w:r>
    </w:p>
    <w:p w14:paraId="68F2A92C" w14:textId="77777777" w:rsidR="00E407FE" w:rsidRPr="00F642BB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8F">
        <w:rPr>
          <w:rFonts w:ascii="Times New Roman" w:hAnsi="Times New Roman" w:cs="Times New Roman"/>
          <w:sz w:val="28"/>
          <w:szCs w:val="28"/>
          <w:lang w:val="pt-BR"/>
        </w:rPr>
        <w:t xml:space="preserve">Basu M., Malhotra A.S., Pal K., et al. </w:t>
      </w:r>
      <w:r w:rsidRPr="00F642BB">
        <w:rPr>
          <w:rFonts w:ascii="Times New Roman" w:hAnsi="Times New Roman" w:cs="Times New Roman"/>
          <w:sz w:val="28"/>
          <w:szCs w:val="28"/>
        </w:rPr>
        <w:t xml:space="preserve">Alterations in different indices of skeletal health after prolonged residency at high altitude.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F642BB">
        <w:rPr>
          <w:rFonts w:ascii="Times New Roman" w:hAnsi="Times New Roman" w:cs="Times New Roman"/>
          <w:sz w:val="28"/>
          <w:szCs w:val="28"/>
        </w:rPr>
        <w:t xml:space="preserve">High Alt. Med. Biol.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642BB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F642BB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F642BB">
        <w:rPr>
          <w:rFonts w:ascii="Times New Roman" w:hAnsi="Times New Roman" w:cs="Times New Roman"/>
          <w:sz w:val="28"/>
          <w:szCs w:val="28"/>
        </w:rPr>
        <w:t>170–175.</w:t>
      </w:r>
    </w:p>
    <w:p w14:paraId="4050F219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6" w:name="_Hlk144795852"/>
      <w:r w:rsidRPr="007B4268">
        <w:rPr>
          <w:rFonts w:ascii="Times New Roman" w:hAnsi="Times New Roman" w:cs="Times New Roman"/>
          <w:sz w:val="28"/>
          <w:szCs w:val="28"/>
        </w:rPr>
        <w:t>Benjamin 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J</w:t>
      </w:r>
      <w:bookmarkEnd w:id="76"/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, Virani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, Callaway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, et al. American Heart Association Council on Epidemiology and Prevention Statistics Committee and Stroke Statistics Subcommittee. Heart disease and stroke statistics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7B4268">
        <w:rPr>
          <w:rFonts w:ascii="Times New Roman" w:hAnsi="Times New Roman" w:cs="Times New Roman"/>
          <w:sz w:val="28"/>
          <w:szCs w:val="28"/>
        </w:rPr>
        <w:t xml:space="preserve">2018 update: a report from the American Heart Association.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B4268">
        <w:rPr>
          <w:rFonts w:ascii="Times New Roman" w:hAnsi="Times New Roman" w:cs="Times New Roman"/>
          <w:sz w:val="28"/>
          <w:szCs w:val="28"/>
        </w:rPr>
        <w:t xml:space="preserve">Circulation.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B4268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B4268">
        <w:rPr>
          <w:rFonts w:ascii="Times New Roman" w:hAnsi="Times New Roman" w:cs="Times New Roman"/>
          <w:sz w:val="28"/>
          <w:szCs w:val="28"/>
        </w:rPr>
        <w:t>137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B4268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7B4268">
        <w:rPr>
          <w:rFonts w:ascii="Times New Roman" w:hAnsi="Times New Roman" w:cs="Times New Roman"/>
          <w:sz w:val="28"/>
          <w:szCs w:val="28"/>
        </w:rPr>
        <w:t>e67–e492.</w:t>
      </w:r>
    </w:p>
    <w:p w14:paraId="7C647F3F" w14:textId="77777777" w:rsidR="00E407FE" w:rsidRPr="00085669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7" w:name="_Hlk145004314"/>
      <w:proofErr w:type="spellStart"/>
      <w:r w:rsidRPr="00085669">
        <w:rPr>
          <w:rFonts w:ascii="Times New Roman" w:hAnsi="Times New Roman" w:cs="Times New Roman"/>
          <w:sz w:val="28"/>
          <w:szCs w:val="28"/>
        </w:rPr>
        <w:t>Bijelic</w:t>
      </w:r>
      <w:proofErr w:type="spellEnd"/>
      <w:r w:rsidRPr="00085669">
        <w:rPr>
          <w:rFonts w:ascii="Times New Roman" w:hAnsi="Times New Roman" w:cs="Times New Roman"/>
          <w:sz w:val="28"/>
          <w:szCs w:val="28"/>
        </w:rPr>
        <w:t xml:space="preserve"> R</w:t>
      </w:r>
      <w:bookmarkEnd w:id="77"/>
      <w:r>
        <w:rPr>
          <w:rFonts w:ascii="Times New Roman" w:hAnsi="Times New Roman" w:cs="Times New Roman"/>
          <w:sz w:val="28"/>
          <w:szCs w:val="28"/>
        </w:rPr>
        <w:t>.</w:t>
      </w:r>
      <w:r w:rsidRPr="00085669">
        <w:rPr>
          <w:rFonts w:ascii="Times New Roman" w:hAnsi="Times New Roman" w:cs="Times New Roman"/>
          <w:sz w:val="28"/>
          <w:szCs w:val="28"/>
        </w:rPr>
        <w:t>, Milicevic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5669">
        <w:rPr>
          <w:rFonts w:ascii="Times New Roman" w:hAnsi="Times New Roman" w:cs="Times New Roman"/>
          <w:sz w:val="28"/>
          <w:szCs w:val="28"/>
        </w:rPr>
        <w:t xml:space="preserve">, Balaban J. Risk factors for osteoporosis in postmenopausal women.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085669">
        <w:rPr>
          <w:rFonts w:ascii="Times New Roman" w:hAnsi="Times New Roman" w:cs="Times New Roman"/>
          <w:sz w:val="28"/>
          <w:szCs w:val="28"/>
        </w:rPr>
        <w:t xml:space="preserve">Med Arch (Sarajevo, </w:t>
      </w:r>
      <w:proofErr w:type="gramStart"/>
      <w:r w:rsidRPr="00085669">
        <w:rPr>
          <w:rFonts w:ascii="Times New Roman" w:hAnsi="Times New Roman" w:cs="Times New Roman"/>
          <w:sz w:val="28"/>
          <w:szCs w:val="28"/>
        </w:rPr>
        <w:t>Bosnia</w:t>
      </w:r>
      <w:proofErr w:type="gramEnd"/>
      <w:r w:rsidRPr="00085669">
        <w:rPr>
          <w:rFonts w:ascii="Times New Roman" w:hAnsi="Times New Roman" w:cs="Times New Roman"/>
          <w:sz w:val="28"/>
          <w:szCs w:val="28"/>
        </w:rPr>
        <w:t xml:space="preserve"> and Herzegovina).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85669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085669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8566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085669">
        <w:rPr>
          <w:rFonts w:ascii="Times New Roman" w:hAnsi="Times New Roman" w:cs="Times New Roman"/>
          <w:sz w:val="28"/>
          <w:szCs w:val="28"/>
        </w:rPr>
        <w:t xml:space="preserve">25‐28. </w:t>
      </w:r>
    </w:p>
    <w:p w14:paraId="36728FBE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7BD8">
        <w:rPr>
          <w:rFonts w:ascii="Times New Roman" w:hAnsi="Times New Roman" w:cs="Times New Roman"/>
          <w:sz w:val="28"/>
          <w:szCs w:val="28"/>
        </w:rPr>
        <w:t>Bitar</w:t>
      </w:r>
      <w:proofErr w:type="spellEnd"/>
      <w:r w:rsidRPr="002A7BD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 xml:space="preserve">, Syed </w:t>
      </w:r>
      <w:proofErr w:type="spellStart"/>
      <w:r w:rsidRPr="002A7BD8">
        <w:rPr>
          <w:rFonts w:ascii="Times New Roman" w:hAnsi="Times New Roman" w:cs="Times New Roman"/>
          <w:sz w:val="28"/>
          <w:szCs w:val="28"/>
        </w:rPr>
        <w:t>Sulaiman</w:t>
      </w:r>
      <w:proofErr w:type="spellEnd"/>
      <w:r w:rsidRPr="002A7BD8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>, Ali 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2A7BD8">
        <w:rPr>
          <w:rFonts w:ascii="Times New Roman" w:hAnsi="Times New Roman" w:cs="Times New Roman"/>
          <w:sz w:val="28"/>
          <w:szCs w:val="28"/>
        </w:rPr>
        <w:t xml:space="preserve">. Osteoporosis among patients with chronic obstructive pulmonary disease: systematic review and meta‐analysis of prevalence, severity, and therapeutic outcomes.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2A7BD8">
        <w:rPr>
          <w:rFonts w:ascii="Times New Roman" w:hAnsi="Times New Roman" w:cs="Times New Roman"/>
          <w:sz w:val="28"/>
          <w:szCs w:val="28"/>
        </w:rPr>
        <w:t xml:space="preserve">J Pharm </w:t>
      </w:r>
      <w:proofErr w:type="spellStart"/>
      <w:r w:rsidRPr="002A7BD8">
        <w:rPr>
          <w:rFonts w:ascii="Times New Roman" w:hAnsi="Times New Roman" w:cs="Times New Roman"/>
          <w:sz w:val="28"/>
          <w:szCs w:val="28"/>
        </w:rPr>
        <w:t>Bioallied</w:t>
      </w:r>
      <w:proofErr w:type="spellEnd"/>
      <w:r w:rsidRPr="002A7BD8">
        <w:rPr>
          <w:rFonts w:ascii="Times New Roman" w:hAnsi="Times New Roman" w:cs="Times New Roman"/>
          <w:sz w:val="28"/>
          <w:szCs w:val="28"/>
        </w:rPr>
        <w:t xml:space="preserve"> Sci.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A7BD8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2A7BD8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(4). – P. </w:t>
      </w:r>
      <w:r w:rsidRPr="002A7BD8">
        <w:rPr>
          <w:rFonts w:ascii="Times New Roman" w:hAnsi="Times New Roman" w:cs="Times New Roman"/>
          <w:sz w:val="28"/>
          <w:szCs w:val="28"/>
        </w:rPr>
        <w:t>310‐320.</w:t>
      </w:r>
    </w:p>
    <w:p w14:paraId="64014F9A" w14:textId="77777777" w:rsidR="00E407FE" w:rsidRPr="003B4A11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8" w:name="_Hlk144933404"/>
      <w:r w:rsidRPr="00AE3D58">
        <w:rPr>
          <w:rFonts w:ascii="Times New Roman" w:hAnsi="Times New Roman" w:cs="Times New Roman"/>
          <w:sz w:val="28"/>
          <w:szCs w:val="28"/>
        </w:rPr>
        <w:lastRenderedPageBreak/>
        <w:t>Borhan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3D58">
        <w:rPr>
          <w:rFonts w:ascii="Times New Roman" w:hAnsi="Times New Roman" w:cs="Times New Roman"/>
          <w:sz w:val="28"/>
          <w:szCs w:val="28"/>
        </w:rPr>
        <w:t xml:space="preserve">, </w:t>
      </w:r>
      <w:bookmarkEnd w:id="78"/>
      <w:proofErr w:type="spellStart"/>
      <w:r w:rsidRPr="00AE3D58">
        <w:rPr>
          <w:rFonts w:ascii="Times New Roman" w:hAnsi="Times New Roman" w:cs="Times New Roman"/>
          <w:sz w:val="28"/>
          <w:szCs w:val="28"/>
        </w:rPr>
        <w:t>Papaioannou</w:t>
      </w:r>
      <w:proofErr w:type="spellEnd"/>
      <w:r w:rsidRPr="00AE3D5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3D58">
        <w:rPr>
          <w:rFonts w:ascii="Times New Roman" w:hAnsi="Times New Roman" w:cs="Times New Roman"/>
          <w:sz w:val="28"/>
          <w:szCs w:val="28"/>
        </w:rPr>
        <w:t>, Gajic-</w:t>
      </w:r>
      <w:proofErr w:type="spellStart"/>
      <w:r w:rsidRPr="00AE3D58">
        <w:rPr>
          <w:rFonts w:ascii="Times New Roman" w:hAnsi="Times New Roman" w:cs="Times New Roman"/>
          <w:sz w:val="28"/>
          <w:szCs w:val="28"/>
        </w:rPr>
        <w:t>Veljanoski</w:t>
      </w:r>
      <w:proofErr w:type="spellEnd"/>
      <w:r w:rsidRPr="00AE3D58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3D58">
        <w:rPr>
          <w:rFonts w:ascii="Times New Roman" w:hAnsi="Times New Roman" w:cs="Times New Roman"/>
          <w:sz w:val="28"/>
          <w:szCs w:val="28"/>
        </w:rPr>
        <w:t xml:space="preserve">, et al. Incident Fragility Fractures Have a Long-Term Negative Impact on Health-Related Quality of Life of Older People: The Canadian </w:t>
      </w:r>
      <w:proofErr w:type="spellStart"/>
      <w:r w:rsidRPr="00AE3D58">
        <w:rPr>
          <w:rFonts w:ascii="Times New Roman" w:hAnsi="Times New Roman" w:cs="Times New Roman"/>
          <w:sz w:val="28"/>
          <w:szCs w:val="28"/>
        </w:rPr>
        <w:t>Multicentre</w:t>
      </w:r>
      <w:proofErr w:type="spellEnd"/>
      <w:r w:rsidRPr="00AE3D58">
        <w:rPr>
          <w:rFonts w:ascii="Times New Roman" w:hAnsi="Times New Roman" w:cs="Times New Roman"/>
          <w:sz w:val="28"/>
          <w:szCs w:val="28"/>
        </w:rPr>
        <w:t xml:space="preserve"> Osteoporosis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3B4A11">
        <w:rPr>
          <w:rFonts w:ascii="Times New Roman" w:hAnsi="Times New Roman" w:cs="Times New Roman"/>
          <w:sz w:val="28"/>
          <w:szCs w:val="28"/>
        </w:rPr>
        <w:t xml:space="preserve">J Bone Miner Res.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B4A11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3B4A11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 xml:space="preserve"> (5). – P. </w:t>
      </w:r>
      <w:r w:rsidRPr="003B4A11">
        <w:rPr>
          <w:rFonts w:ascii="Times New Roman" w:hAnsi="Times New Roman" w:cs="Times New Roman"/>
          <w:sz w:val="28"/>
          <w:szCs w:val="28"/>
        </w:rPr>
        <w:t>838-848.</w:t>
      </w:r>
    </w:p>
    <w:p w14:paraId="2157B026" w14:textId="77777777" w:rsidR="00E407FE" w:rsidRPr="007C059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9" w:name="_Hlk144742726"/>
      <w:bookmarkEnd w:id="53"/>
      <w:r w:rsidRPr="00790377">
        <w:rPr>
          <w:rFonts w:ascii="Times New Roman" w:hAnsi="Times New Roman" w:cs="Times New Roman"/>
          <w:sz w:val="28"/>
          <w:szCs w:val="28"/>
        </w:rPr>
        <w:t>Bose S</w:t>
      </w:r>
      <w:bookmarkEnd w:id="79"/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, Pascoe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 xml:space="preserve">, McEvoy C. Lifetime lung function trajectories and COPD: when the train derails. </w:t>
      </w:r>
      <w:r w:rsidRPr="007C0597">
        <w:rPr>
          <w:rFonts w:ascii="Times New Roman" w:hAnsi="Times New Roman" w:cs="Times New Roman"/>
          <w:sz w:val="28"/>
          <w:szCs w:val="28"/>
        </w:rPr>
        <w:t>Lancet Respir Med 2023; 11: 221–222.</w:t>
      </w:r>
    </w:p>
    <w:p w14:paraId="3C0D562E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0" w:name="_Hlk144564924"/>
      <w:r w:rsidRPr="00AC7897">
        <w:rPr>
          <w:rFonts w:ascii="Times New Roman" w:hAnsi="Times New Roman" w:cs="Times New Roman"/>
          <w:sz w:val="28"/>
          <w:szCs w:val="28"/>
        </w:rPr>
        <w:t>Bourbeau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7897">
        <w:rPr>
          <w:rFonts w:ascii="Times New Roman" w:hAnsi="Times New Roman" w:cs="Times New Roman"/>
          <w:sz w:val="28"/>
          <w:szCs w:val="28"/>
        </w:rPr>
        <w:t xml:space="preserve">, </w:t>
      </w:r>
      <w:bookmarkEnd w:id="80"/>
      <w:r w:rsidRPr="00AC7897">
        <w:rPr>
          <w:rFonts w:ascii="Times New Roman" w:hAnsi="Times New Roman" w:cs="Times New Roman"/>
          <w:sz w:val="28"/>
          <w:szCs w:val="28"/>
        </w:rPr>
        <w:t>Doiron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7897">
        <w:rPr>
          <w:rFonts w:ascii="Times New Roman" w:hAnsi="Times New Roman" w:cs="Times New Roman"/>
          <w:sz w:val="28"/>
          <w:szCs w:val="28"/>
        </w:rPr>
        <w:t>, Biswas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7897">
        <w:rPr>
          <w:rFonts w:ascii="Times New Roman" w:hAnsi="Times New Roman" w:cs="Times New Roman"/>
          <w:sz w:val="28"/>
          <w:szCs w:val="28"/>
        </w:rPr>
        <w:t xml:space="preserve">, et al. Ambient air pollution and </w:t>
      </w:r>
      <w:proofErr w:type="spellStart"/>
      <w:r w:rsidRPr="00AC7897">
        <w:rPr>
          <w:rFonts w:ascii="Times New Roman" w:hAnsi="Times New Roman" w:cs="Times New Roman"/>
          <w:sz w:val="28"/>
          <w:szCs w:val="28"/>
        </w:rPr>
        <w:t>dysanapsis</w:t>
      </w:r>
      <w:proofErr w:type="spellEnd"/>
      <w:r w:rsidRPr="00AC7897">
        <w:rPr>
          <w:rFonts w:ascii="Times New Roman" w:hAnsi="Times New Roman" w:cs="Times New Roman"/>
          <w:sz w:val="28"/>
          <w:szCs w:val="28"/>
        </w:rPr>
        <w:t xml:space="preserve">: associations with lung function and chronic obstructive pulmonary disease in the Canadian Cohort Obstructive Lung Disease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AC7897">
        <w:rPr>
          <w:rFonts w:ascii="Times New Roman" w:hAnsi="Times New Roman" w:cs="Times New Roman"/>
          <w:sz w:val="28"/>
          <w:szCs w:val="28"/>
        </w:rPr>
        <w:t xml:space="preserve">Am J Respir Crit Care Med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C7897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AC7897">
        <w:rPr>
          <w:rFonts w:ascii="Times New Roman" w:hAnsi="Times New Roman" w:cs="Times New Roman"/>
          <w:sz w:val="28"/>
          <w:szCs w:val="28"/>
        </w:rPr>
        <w:t xml:space="preserve"> 206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AC7897">
        <w:rPr>
          <w:rFonts w:ascii="Times New Roman" w:hAnsi="Times New Roman" w:cs="Times New Roman"/>
          <w:sz w:val="28"/>
          <w:szCs w:val="28"/>
        </w:rPr>
        <w:t xml:space="preserve"> 44–55.</w:t>
      </w:r>
    </w:p>
    <w:p w14:paraId="66AFFB46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4056">
        <w:rPr>
          <w:rFonts w:ascii="Times New Roman" w:hAnsi="Times New Roman" w:cs="Times New Roman"/>
          <w:sz w:val="28"/>
          <w:szCs w:val="28"/>
        </w:rPr>
        <w:t>Brakema</w:t>
      </w:r>
      <w:proofErr w:type="spellEnd"/>
      <w:r w:rsidRPr="00724056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405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40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4056">
        <w:rPr>
          <w:rFonts w:ascii="Times New Roman" w:hAnsi="Times New Roman" w:cs="Times New Roman"/>
          <w:sz w:val="28"/>
          <w:szCs w:val="28"/>
        </w:rPr>
        <w:t>Tabyshova</w:t>
      </w:r>
      <w:proofErr w:type="spellEnd"/>
      <w:r w:rsidRPr="00724056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40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4056">
        <w:rPr>
          <w:rFonts w:ascii="Times New Roman" w:hAnsi="Times New Roman" w:cs="Times New Roman"/>
          <w:sz w:val="28"/>
          <w:szCs w:val="28"/>
        </w:rPr>
        <w:t>Kasteleyn</w:t>
      </w:r>
      <w:proofErr w:type="spellEnd"/>
      <w:r w:rsidRPr="00724056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4056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4056">
        <w:rPr>
          <w:rFonts w:ascii="Times New Roman" w:hAnsi="Times New Roman" w:cs="Times New Roman"/>
          <w:sz w:val="28"/>
          <w:szCs w:val="28"/>
        </w:rPr>
        <w:t>, et al. High COPD prevalence at high altitude: does household air pollution play a role?</w:t>
      </w:r>
      <w:r>
        <w:rPr>
          <w:rFonts w:ascii="Times New Roman" w:hAnsi="Times New Roman" w:cs="Times New Roman"/>
          <w:sz w:val="28"/>
          <w:szCs w:val="28"/>
        </w:rPr>
        <w:t xml:space="preserve"> //</w:t>
      </w:r>
      <w:r w:rsidRPr="00724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056">
        <w:rPr>
          <w:rFonts w:ascii="Times New Roman" w:hAnsi="Times New Roman" w:cs="Times New Roman"/>
          <w:sz w:val="28"/>
          <w:szCs w:val="28"/>
        </w:rPr>
        <w:t>Eur</w:t>
      </w:r>
      <w:proofErr w:type="spellEnd"/>
      <w:r w:rsidRPr="00724056">
        <w:rPr>
          <w:rFonts w:ascii="Times New Roman" w:hAnsi="Times New Roman" w:cs="Times New Roman"/>
          <w:sz w:val="28"/>
          <w:szCs w:val="28"/>
        </w:rPr>
        <w:t xml:space="preserve"> Respir J.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24056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24056">
        <w:rPr>
          <w:rFonts w:ascii="Times New Roman" w:hAnsi="Times New Roman" w:cs="Times New Roman"/>
          <w:sz w:val="28"/>
          <w:szCs w:val="28"/>
        </w:rPr>
        <w:t>53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2405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724056">
        <w:rPr>
          <w:rFonts w:ascii="Times New Roman" w:hAnsi="Times New Roman" w:cs="Times New Roman"/>
          <w:sz w:val="28"/>
          <w:szCs w:val="28"/>
        </w:rPr>
        <w:t xml:space="preserve">1801193. </w:t>
      </w:r>
    </w:p>
    <w:p w14:paraId="0847A119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1" w:name="_Hlk144795814"/>
      <w:r w:rsidRPr="007B4268">
        <w:rPr>
          <w:rFonts w:ascii="Times New Roman" w:hAnsi="Times New Roman" w:cs="Times New Roman"/>
          <w:sz w:val="28"/>
          <w:szCs w:val="28"/>
        </w:rPr>
        <w:t>Burge R</w:t>
      </w:r>
      <w:bookmarkEnd w:id="81"/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, Dawson-Hughes B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, Solomon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7B4268">
        <w:rPr>
          <w:rFonts w:ascii="Times New Roman" w:hAnsi="Times New Roman" w:cs="Times New Roman"/>
          <w:sz w:val="28"/>
          <w:szCs w:val="28"/>
        </w:rPr>
        <w:t xml:space="preserve">. Incidence and economic burden of osteoporosis-related fractures in the United States, 2005-2025.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B4268">
        <w:rPr>
          <w:rFonts w:ascii="Times New Roman" w:hAnsi="Times New Roman" w:cs="Times New Roman"/>
          <w:sz w:val="28"/>
          <w:szCs w:val="28"/>
        </w:rPr>
        <w:t xml:space="preserve">J Bone Miner Res.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B4268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B4268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B426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7B4268">
        <w:rPr>
          <w:rFonts w:ascii="Times New Roman" w:hAnsi="Times New Roman" w:cs="Times New Roman"/>
          <w:sz w:val="28"/>
          <w:szCs w:val="28"/>
        </w:rPr>
        <w:t>465–475.</w:t>
      </w:r>
    </w:p>
    <w:p w14:paraId="3EFBE871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2" w:name="_Hlk144571787"/>
      <w:proofErr w:type="spellStart"/>
      <w:r w:rsidRPr="002F57B5">
        <w:rPr>
          <w:rFonts w:ascii="Times New Roman" w:hAnsi="Times New Roman" w:cs="Times New Roman"/>
          <w:sz w:val="28"/>
          <w:szCs w:val="28"/>
        </w:rPr>
        <w:t>Burtscher</w:t>
      </w:r>
      <w:proofErr w:type="spellEnd"/>
      <w:r w:rsidRPr="002F57B5">
        <w:rPr>
          <w:rFonts w:ascii="Times New Roman" w:hAnsi="Times New Roman" w:cs="Times New Roman"/>
          <w:sz w:val="28"/>
          <w:szCs w:val="28"/>
        </w:rPr>
        <w:t xml:space="preserve"> M. </w:t>
      </w:r>
      <w:bookmarkEnd w:id="82"/>
      <w:r w:rsidRPr="002F57B5">
        <w:rPr>
          <w:rFonts w:ascii="Times New Roman" w:hAnsi="Times New Roman" w:cs="Times New Roman"/>
          <w:sz w:val="28"/>
          <w:szCs w:val="28"/>
        </w:rPr>
        <w:t xml:space="preserve">Effects of living at higher altitudes on mortality: a narrative review.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2F57B5">
        <w:rPr>
          <w:rFonts w:ascii="Times New Roman" w:hAnsi="Times New Roman" w:cs="Times New Roman"/>
          <w:sz w:val="28"/>
          <w:szCs w:val="28"/>
        </w:rPr>
        <w:t xml:space="preserve">Aging Dis.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F57B5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2F57B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F57B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2F57B5">
        <w:rPr>
          <w:rFonts w:ascii="Times New Roman" w:hAnsi="Times New Roman" w:cs="Times New Roman"/>
          <w:sz w:val="28"/>
          <w:szCs w:val="28"/>
        </w:rPr>
        <w:t>274–280.</w:t>
      </w:r>
    </w:p>
    <w:p w14:paraId="6110FEE8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503">
        <w:rPr>
          <w:rFonts w:ascii="Times New Roman" w:hAnsi="Times New Roman" w:cs="Times New Roman"/>
          <w:sz w:val="28"/>
          <w:szCs w:val="28"/>
        </w:rPr>
        <w:t>Caballero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E0503">
        <w:rPr>
          <w:rFonts w:ascii="Times New Roman" w:hAnsi="Times New Roman" w:cs="Times New Roman"/>
          <w:sz w:val="28"/>
          <w:szCs w:val="28"/>
        </w:rPr>
        <w:t>, Torres-Duque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E050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E0503">
        <w:rPr>
          <w:rFonts w:ascii="Times New Roman" w:hAnsi="Times New Roman" w:cs="Times New Roman"/>
          <w:sz w:val="28"/>
          <w:szCs w:val="28"/>
        </w:rPr>
        <w:t>, Jaramillo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E0503">
        <w:rPr>
          <w:rFonts w:ascii="Times New Roman" w:hAnsi="Times New Roman" w:cs="Times New Roman"/>
          <w:sz w:val="28"/>
          <w:szCs w:val="28"/>
        </w:rPr>
        <w:t xml:space="preserve">, et al. Prevalence of COPD in five Colombian cities situated at low, medium, and high altitude (PREPOCOL study).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DE0503">
        <w:rPr>
          <w:rFonts w:ascii="Times New Roman" w:hAnsi="Times New Roman" w:cs="Times New Roman"/>
          <w:sz w:val="28"/>
          <w:szCs w:val="28"/>
        </w:rPr>
        <w:t xml:space="preserve">Chest.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E0503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DE0503">
        <w:rPr>
          <w:rFonts w:ascii="Times New Roman" w:hAnsi="Times New Roman" w:cs="Times New Roman"/>
          <w:sz w:val="28"/>
          <w:szCs w:val="28"/>
        </w:rPr>
        <w:t>133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E050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DE0503">
        <w:rPr>
          <w:rFonts w:ascii="Times New Roman" w:hAnsi="Times New Roman" w:cs="Times New Roman"/>
          <w:sz w:val="28"/>
          <w:szCs w:val="28"/>
        </w:rPr>
        <w:t xml:space="preserve">343-349. </w:t>
      </w:r>
    </w:p>
    <w:p w14:paraId="640FEB89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3" w:name="_Hlk144544295"/>
      <w:bookmarkStart w:id="84" w:name="_Hlk144551572"/>
      <w:r w:rsidRPr="00DB40B6">
        <w:rPr>
          <w:rFonts w:ascii="Times New Roman" w:hAnsi="Times New Roman" w:cs="Times New Roman"/>
          <w:sz w:val="28"/>
          <w:szCs w:val="28"/>
        </w:rPr>
        <w:t>Calverley P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B40B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B40B6">
        <w:rPr>
          <w:rFonts w:ascii="Times New Roman" w:hAnsi="Times New Roman" w:cs="Times New Roman"/>
          <w:sz w:val="28"/>
          <w:szCs w:val="28"/>
        </w:rPr>
        <w:t>A</w:t>
      </w:r>
      <w:bookmarkEnd w:id="83"/>
      <w:r>
        <w:rPr>
          <w:rFonts w:ascii="Times New Roman" w:hAnsi="Times New Roman" w:cs="Times New Roman"/>
          <w:sz w:val="28"/>
          <w:szCs w:val="28"/>
        </w:rPr>
        <w:t>.</w:t>
      </w:r>
      <w:r w:rsidRPr="00DB40B6">
        <w:rPr>
          <w:rFonts w:ascii="Times New Roman" w:hAnsi="Times New Roman" w:cs="Times New Roman"/>
          <w:sz w:val="28"/>
          <w:szCs w:val="28"/>
        </w:rPr>
        <w:t>, Walker P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B40B6">
        <w:rPr>
          <w:rFonts w:ascii="Times New Roman" w:hAnsi="Times New Roman" w:cs="Times New Roman"/>
          <w:sz w:val="28"/>
          <w:szCs w:val="28"/>
        </w:rPr>
        <w:t xml:space="preserve">P. Contemporary Concise Review 2022: Chronic obstructive pulmonary disease.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DB40B6">
        <w:rPr>
          <w:rFonts w:ascii="Times New Roman" w:hAnsi="Times New Roman" w:cs="Times New Roman"/>
          <w:sz w:val="28"/>
          <w:szCs w:val="28"/>
        </w:rPr>
        <w:t xml:space="preserve">Respirology.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B40B6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DB40B6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B40B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DB40B6">
        <w:rPr>
          <w:rFonts w:ascii="Times New Roman" w:hAnsi="Times New Roman" w:cs="Times New Roman"/>
          <w:sz w:val="28"/>
          <w:szCs w:val="28"/>
        </w:rPr>
        <w:t xml:space="preserve">428-436. </w:t>
      </w:r>
    </w:p>
    <w:p w14:paraId="51CBDE21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5" w:name="_Hlk144740925"/>
      <w:bookmarkEnd w:id="84"/>
      <w:r w:rsidRPr="00113B8F">
        <w:rPr>
          <w:rFonts w:ascii="Times New Roman" w:hAnsi="Times New Roman" w:cs="Times New Roman"/>
          <w:sz w:val="28"/>
          <w:szCs w:val="28"/>
          <w:lang w:val="it-IT"/>
        </w:rPr>
        <w:t>Celli B</w:t>
      </w:r>
      <w:bookmarkEnd w:id="85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Fabbri L., Criner G., et al. </w:t>
      </w:r>
      <w:r w:rsidRPr="004D2BE6">
        <w:rPr>
          <w:rFonts w:ascii="Times New Roman" w:hAnsi="Times New Roman" w:cs="Times New Roman"/>
          <w:sz w:val="28"/>
          <w:szCs w:val="28"/>
        </w:rPr>
        <w:t xml:space="preserve">Definition and nomenclature of chronic obstructive pulmonary disease: time for its revision.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4D2BE6">
        <w:rPr>
          <w:rFonts w:ascii="Times New Roman" w:hAnsi="Times New Roman" w:cs="Times New Roman"/>
          <w:sz w:val="28"/>
          <w:szCs w:val="28"/>
        </w:rPr>
        <w:t xml:space="preserve">Am J Respir Crit Care Med.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D2BE6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4D2BE6">
        <w:rPr>
          <w:rFonts w:ascii="Times New Roman" w:hAnsi="Times New Roman" w:cs="Times New Roman"/>
          <w:sz w:val="28"/>
          <w:szCs w:val="28"/>
        </w:rPr>
        <w:t xml:space="preserve"> 206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Pr="004D2BE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). – P.</w:t>
      </w:r>
      <w:r w:rsidRPr="004D2BE6">
        <w:rPr>
          <w:rFonts w:ascii="Times New Roman" w:hAnsi="Times New Roman" w:cs="Times New Roman"/>
          <w:sz w:val="28"/>
          <w:szCs w:val="28"/>
        </w:rPr>
        <w:t xml:space="preserve"> 1317–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4D2BE6">
        <w:rPr>
          <w:rFonts w:ascii="Times New Roman" w:hAnsi="Times New Roman" w:cs="Times New Roman"/>
          <w:sz w:val="28"/>
          <w:szCs w:val="28"/>
        </w:rPr>
        <w:t>25.</w:t>
      </w:r>
    </w:p>
    <w:p w14:paraId="15157F64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6" w:name="_Hlk144796643"/>
      <w:r w:rsidRPr="00B7746B">
        <w:rPr>
          <w:rFonts w:ascii="Times New Roman" w:hAnsi="Times New Roman" w:cs="Times New Roman"/>
          <w:sz w:val="28"/>
          <w:szCs w:val="28"/>
        </w:rPr>
        <w:t>Chen P</w:t>
      </w:r>
      <w:bookmarkEnd w:id="86"/>
      <w:r>
        <w:rPr>
          <w:rFonts w:ascii="Times New Roman" w:hAnsi="Times New Roman" w:cs="Times New Roman"/>
          <w:sz w:val="28"/>
          <w:szCs w:val="28"/>
        </w:rPr>
        <w:t>.</w:t>
      </w:r>
      <w:r w:rsidRPr="00B7746B">
        <w:rPr>
          <w:rFonts w:ascii="Times New Roman" w:hAnsi="Times New Roman" w:cs="Times New Roman"/>
          <w:sz w:val="28"/>
          <w:szCs w:val="28"/>
        </w:rPr>
        <w:t>, Li Z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7746B">
        <w:rPr>
          <w:rFonts w:ascii="Times New Roman" w:hAnsi="Times New Roman" w:cs="Times New Roman"/>
          <w:sz w:val="28"/>
          <w:szCs w:val="28"/>
        </w:rPr>
        <w:t xml:space="preserve">, Hu Y. Prevalence of osteoporosis in China: a meta-analysis and systematic review.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B7746B">
        <w:rPr>
          <w:rFonts w:ascii="Times New Roman" w:hAnsi="Times New Roman" w:cs="Times New Roman"/>
          <w:sz w:val="28"/>
          <w:szCs w:val="28"/>
        </w:rPr>
        <w:t xml:space="preserve">BMC Public Health.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7746B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B7746B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7746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B7746B">
        <w:rPr>
          <w:rFonts w:ascii="Times New Roman" w:hAnsi="Times New Roman" w:cs="Times New Roman"/>
          <w:sz w:val="28"/>
          <w:szCs w:val="28"/>
        </w:rPr>
        <w:t>1039.</w:t>
      </w:r>
    </w:p>
    <w:p w14:paraId="74C4EC47" w14:textId="77777777" w:rsidR="00E407FE" w:rsidRPr="002A7BD8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7" w:name="_Hlk145003587"/>
      <w:r w:rsidRPr="002A7BD8">
        <w:rPr>
          <w:rFonts w:ascii="Times New Roman" w:hAnsi="Times New Roman" w:cs="Times New Roman"/>
          <w:sz w:val="28"/>
          <w:szCs w:val="28"/>
        </w:rPr>
        <w:lastRenderedPageBreak/>
        <w:t>Chen Y</w:t>
      </w:r>
      <w:bookmarkEnd w:id="87"/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7BD8">
        <w:rPr>
          <w:rFonts w:ascii="Times New Roman" w:hAnsi="Times New Roman" w:cs="Times New Roman"/>
          <w:sz w:val="28"/>
          <w:szCs w:val="28"/>
        </w:rPr>
        <w:t>Ramsook</w:t>
      </w:r>
      <w:proofErr w:type="spellEnd"/>
      <w:r w:rsidRPr="002A7BD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7BD8">
        <w:rPr>
          <w:rFonts w:ascii="Times New Roman" w:hAnsi="Times New Roman" w:cs="Times New Roman"/>
          <w:sz w:val="28"/>
          <w:szCs w:val="28"/>
        </w:rPr>
        <w:t>Coxson</w:t>
      </w:r>
      <w:proofErr w:type="spellEnd"/>
      <w:r w:rsidRPr="002A7BD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2A7BD8">
        <w:rPr>
          <w:rFonts w:ascii="Times New Roman" w:hAnsi="Times New Roman" w:cs="Times New Roman"/>
          <w:sz w:val="28"/>
          <w:szCs w:val="28"/>
        </w:rPr>
        <w:t xml:space="preserve">. Prevalence and risk factors for osteoporosis in individuals with COPD: a systematic review and meta‐analysis.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2A7BD8">
        <w:rPr>
          <w:rFonts w:ascii="Times New Roman" w:hAnsi="Times New Roman" w:cs="Times New Roman"/>
          <w:sz w:val="28"/>
          <w:szCs w:val="28"/>
        </w:rPr>
        <w:t xml:space="preserve">Chest.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A7BD8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2A7BD8">
        <w:rPr>
          <w:rFonts w:ascii="Times New Roman" w:hAnsi="Times New Roman" w:cs="Times New Roman"/>
          <w:sz w:val="28"/>
          <w:szCs w:val="28"/>
        </w:rPr>
        <w:t>156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A7BD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2A7BD8">
        <w:rPr>
          <w:rFonts w:ascii="Times New Roman" w:hAnsi="Times New Roman" w:cs="Times New Roman"/>
          <w:sz w:val="28"/>
          <w:szCs w:val="28"/>
        </w:rPr>
        <w:t xml:space="preserve">1092‐1110. </w:t>
      </w:r>
    </w:p>
    <w:p w14:paraId="41A94E8A" w14:textId="77777777" w:rsidR="00E407FE" w:rsidRPr="003B4A11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8" w:name="_Hlk144831966"/>
      <w:r w:rsidRPr="00FE2749">
        <w:rPr>
          <w:rFonts w:ascii="Times New Roman" w:hAnsi="Times New Roman" w:cs="Times New Roman"/>
          <w:sz w:val="28"/>
          <w:szCs w:val="28"/>
        </w:rPr>
        <w:t>Cho 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 xml:space="preserve">, </w:t>
      </w:r>
      <w:bookmarkEnd w:id="88"/>
      <w:r w:rsidRPr="00FE2749">
        <w:rPr>
          <w:rFonts w:ascii="Times New Roman" w:hAnsi="Times New Roman" w:cs="Times New Roman"/>
          <w:sz w:val="28"/>
          <w:szCs w:val="28"/>
        </w:rPr>
        <w:t>Choi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>, Kim K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FE2749">
        <w:rPr>
          <w:rFonts w:ascii="Times New Roman" w:hAnsi="Times New Roman" w:cs="Times New Roman"/>
          <w:sz w:val="28"/>
          <w:szCs w:val="28"/>
        </w:rPr>
        <w:t xml:space="preserve">. Association between alcohol consumption and bone mineral density in elderly Korean men and women.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3B4A11">
        <w:rPr>
          <w:rFonts w:ascii="Times New Roman" w:hAnsi="Times New Roman" w:cs="Times New Roman"/>
          <w:sz w:val="28"/>
          <w:szCs w:val="28"/>
        </w:rPr>
        <w:t xml:space="preserve">Arch </w:t>
      </w:r>
      <w:proofErr w:type="spellStart"/>
      <w:r w:rsidRPr="003B4A11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3B4A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B4A11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3B4A11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B4A1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3B4A11">
        <w:rPr>
          <w:rFonts w:ascii="Times New Roman" w:hAnsi="Times New Roman" w:cs="Times New Roman"/>
          <w:sz w:val="28"/>
          <w:szCs w:val="28"/>
        </w:rPr>
        <w:t>46.</w:t>
      </w:r>
    </w:p>
    <w:p w14:paraId="1736C998" w14:textId="77777777" w:rsidR="00E407FE" w:rsidRPr="003B4A11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9" w:name="_Hlk144831915"/>
      <w:r w:rsidRPr="00FE2749">
        <w:rPr>
          <w:rFonts w:ascii="Times New Roman" w:hAnsi="Times New Roman" w:cs="Times New Roman"/>
          <w:sz w:val="28"/>
          <w:szCs w:val="28"/>
        </w:rPr>
        <w:t>Choi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 xml:space="preserve">, </w:t>
      </w:r>
      <w:bookmarkEnd w:id="89"/>
      <w:proofErr w:type="spellStart"/>
      <w:r w:rsidRPr="00FE2749">
        <w:rPr>
          <w:rFonts w:ascii="Times New Roman" w:hAnsi="Times New Roman" w:cs="Times New Roman"/>
          <w:sz w:val="28"/>
          <w:szCs w:val="28"/>
        </w:rPr>
        <w:t>Kweon</w:t>
      </w:r>
      <w:proofErr w:type="spellEnd"/>
      <w:r w:rsidRPr="00FE2749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>, Lee 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>, et al. Association between alcohol and bone mineral density in a Mendelian randomization study: the Dong-</w:t>
      </w:r>
      <w:proofErr w:type="spellStart"/>
      <w:r w:rsidRPr="00FE2749">
        <w:rPr>
          <w:rFonts w:ascii="Times New Roman" w:hAnsi="Times New Roman" w:cs="Times New Roman"/>
          <w:sz w:val="28"/>
          <w:szCs w:val="28"/>
        </w:rPr>
        <w:t>gu</w:t>
      </w:r>
      <w:proofErr w:type="spellEnd"/>
      <w:r w:rsidRPr="00FE2749">
        <w:rPr>
          <w:rFonts w:ascii="Times New Roman" w:hAnsi="Times New Roman" w:cs="Times New Roman"/>
          <w:sz w:val="28"/>
          <w:szCs w:val="28"/>
        </w:rPr>
        <w:t xml:space="preserve">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3B4A11">
        <w:rPr>
          <w:rFonts w:ascii="Times New Roman" w:hAnsi="Times New Roman" w:cs="Times New Roman"/>
          <w:sz w:val="28"/>
          <w:szCs w:val="28"/>
        </w:rPr>
        <w:t xml:space="preserve">J Bone Miner </w:t>
      </w:r>
      <w:proofErr w:type="spellStart"/>
      <w:r w:rsidRPr="003B4A11">
        <w:rPr>
          <w:rFonts w:ascii="Times New Roman" w:hAnsi="Times New Roman" w:cs="Times New Roman"/>
          <w:sz w:val="28"/>
          <w:szCs w:val="28"/>
        </w:rPr>
        <w:t>Metab</w:t>
      </w:r>
      <w:proofErr w:type="spellEnd"/>
      <w:r w:rsidRPr="003B4A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B4A11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3B4A11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B4A1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3B4A11">
        <w:rPr>
          <w:rFonts w:ascii="Times New Roman" w:hAnsi="Times New Roman" w:cs="Times New Roman"/>
          <w:sz w:val="28"/>
          <w:szCs w:val="28"/>
        </w:rPr>
        <w:t>167-173.</w:t>
      </w:r>
    </w:p>
    <w:p w14:paraId="2BE08E4F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0" w:name="_Hlk144544180"/>
      <w:r w:rsidRPr="00E673C0">
        <w:rPr>
          <w:rFonts w:ascii="Times New Roman" w:hAnsi="Times New Roman" w:cs="Times New Roman"/>
          <w:sz w:val="28"/>
          <w:szCs w:val="28"/>
        </w:rPr>
        <w:t>Christenson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673C0">
        <w:rPr>
          <w:rFonts w:ascii="Times New Roman" w:hAnsi="Times New Roman" w:cs="Times New Roman"/>
          <w:sz w:val="28"/>
          <w:szCs w:val="28"/>
        </w:rPr>
        <w:t>A</w:t>
      </w:r>
      <w:bookmarkEnd w:id="90"/>
      <w:r>
        <w:rPr>
          <w:rFonts w:ascii="Times New Roman" w:hAnsi="Times New Roman" w:cs="Times New Roman"/>
          <w:sz w:val="28"/>
          <w:szCs w:val="28"/>
        </w:rPr>
        <w:t>.</w:t>
      </w:r>
      <w:r w:rsidRPr="00E673C0">
        <w:rPr>
          <w:rFonts w:ascii="Times New Roman" w:hAnsi="Times New Roman" w:cs="Times New Roman"/>
          <w:sz w:val="28"/>
          <w:szCs w:val="28"/>
        </w:rPr>
        <w:t>, Smith B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673C0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673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73C0">
        <w:rPr>
          <w:rFonts w:ascii="Times New Roman" w:hAnsi="Times New Roman" w:cs="Times New Roman"/>
          <w:sz w:val="28"/>
          <w:szCs w:val="28"/>
        </w:rPr>
        <w:t>Bafadhel</w:t>
      </w:r>
      <w:proofErr w:type="spellEnd"/>
      <w:r w:rsidRPr="00E673C0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673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73C0">
        <w:rPr>
          <w:rFonts w:ascii="Times New Roman" w:hAnsi="Times New Roman" w:cs="Times New Roman"/>
          <w:sz w:val="28"/>
          <w:szCs w:val="28"/>
        </w:rPr>
        <w:t>Putcha</w:t>
      </w:r>
      <w:proofErr w:type="spellEnd"/>
      <w:r w:rsidRPr="00E673C0">
        <w:rPr>
          <w:rFonts w:ascii="Times New Roman" w:hAnsi="Times New Roman" w:cs="Times New Roman"/>
          <w:sz w:val="28"/>
          <w:szCs w:val="28"/>
        </w:rPr>
        <w:t xml:space="preserve"> N. Chronic obstructive pulmonary disease.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E673C0">
        <w:rPr>
          <w:rFonts w:ascii="Times New Roman" w:hAnsi="Times New Roman" w:cs="Times New Roman"/>
          <w:sz w:val="28"/>
          <w:szCs w:val="28"/>
        </w:rPr>
        <w:t xml:space="preserve">Lancet.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673C0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E673C0">
        <w:rPr>
          <w:rFonts w:ascii="Times New Roman" w:hAnsi="Times New Roman" w:cs="Times New Roman"/>
          <w:sz w:val="28"/>
          <w:szCs w:val="28"/>
        </w:rPr>
        <w:t>399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673C0">
        <w:rPr>
          <w:rFonts w:ascii="Times New Roman" w:hAnsi="Times New Roman" w:cs="Times New Roman"/>
          <w:sz w:val="28"/>
          <w:szCs w:val="28"/>
        </w:rPr>
        <w:t>10342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E673C0">
        <w:rPr>
          <w:rFonts w:ascii="Times New Roman" w:hAnsi="Times New Roman" w:cs="Times New Roman"/>
          <w:sz w:val="28"/>
          <w:szCs w:val="28"/>
        </w:rPr>
        <w:t xml:space="preserve">2227-2242. </w:t>
      </w:r>
    </w:p>
    <w:p w14:paraId="60C0281E" w14:textId="77777777" w:rsidR="00E407FE" w:rsidRPr="00B9108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087">
        <w:rPr>
          <w:rFonts w:ascii="Times New Roman" w:hAnsi="Times New Roman" w:cs="Times New Roman"/>
          <w:sz w:val="28"/>
          <w:szCs w:val="28"/>
        </w:rPr>
        <w:t xml:space="preserve">Clinician’s guide to prevention and treatment of osteoporosis // National Osteoporosis Foundation.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91087">
        <w:rPr>
          <w:rFonts w:ascii="Times New Roman" w:hAnsi="Times New Roman" w:cs="Times New Roman"/>
          <w:sz w:val="28"/>
          <w:szCs w:val="28"/>
        </w:rPr>
        <w:t xml:space="preserve"> 2013.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91087">
        <w:rPr>
          <w:rFonts w:ascii="Times New Roman" w:hAnsi="Times New Roman" w:cs="Times New Roman"/>
          <w:sz w:val="28"/>
          <w:szCs w:val="28"/>
        </w:rPr>
        <w:t xml:space="preserve">54 p. </w:t>
      </w:r>
    </w:p>
    <w:p w14:paraId="46CFE250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1" w:name="_Hlk144567333"/>
      <w:r w:rsidRPr="00805916">
        <w:rPr>
          <w:rFonts w:ascii="Times New Roman" w:hAnsi="Times New Roman" w:cs="Times New Roman"/>
          <w:sz w:val="28"/>
          <w:szCs w:val="28"/>
        </w:rPr>
        <w:t>Cohen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91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916">
        <w:rPr>
          <w:rFonts w:ascii="Times New Roman" w:hAnsi="Times New Roman" w:cs="Times New Roman"/>
          <w:sz w:val="28"/>
          <w:szCs w:val="28"/>
        </w:rPr>
        <w:t xml:space="preserve">, </w:t>
      </w:r>
      <w:bookmarkEnd w:id="91"/>
      <w:r w:rsidRPr="00805916">
        <w:rPr>
          <w:rFonts w:ascii="Times New Roman" w:hAnsi="Times New Roman" w:cs="Times New Roman"/>
          <w:sz w:val="28"/>
          <w:szCs w:val="28"/>
        </w:rPr>
        <w:t xml:space="preserve">Small C. Hypsographic demography: the distribution of human population by altitude.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805916">
        <w:rPr>
          <w:rFonts w:ascii="Times New Roman" w:hAnsi="Times New Roman" w:cs="Times New Roman"/>
          <w:sz w:val="28"/>
          <w:szCs w:val="28"/>
        </w:rPr>
        <w:t xml:space="preserve">Proc Natl </w:t>
      </w:r>
      <w:proofErr w:type="spellStart"/>
      <w:r w:rsidRPr="00805916">
        <w:rPr>
          <w:rFonts w:ascii="Times New Roman" w:hAnsi="Times New Roman" w:cs="Times New Roman"/>
          <w:sz w:val="28"/>
          <w:szCs w:val="28"/>
        </w:rPr>
        <w:t>Acad</w:t>
      </w:r>
      <w:proofErr w:type="spellEnd"/>
      <w:r w:rsidRPr="00805916">
        <w:rPr>
          <w:rFonts w:ascii="Times New Roman" w:hAnsi="Times New Roman" w:cs="Times New Roman"/>
          <w:sz w:val="28"/>
          <w:szCs w:val="28"/>
        </w:rPr>
        <w:t xml:space="preserve"> Sci USA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805916">
        <w:rPr>
          <w:rFonts w:ascii="Times New Roman" w:hAnsi="Times New Roman" w:cs="Times New Roman"/>
          <w:sz w:val="28"/>
          <w:szCs w:val="28"/>
        </w:rPr>
        <w:t>1998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805916">
        <w:rPr>
          <w:rFonts w:ascii="Times New Roman" w:hAnsi="Times New Roman" w:cs="Times New Roman"/>
          <w:sz w:val="28"/>
          <w:szCs w:val="28"/>
        </w:rPr>
        <w:t>95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805916">
        <w:rPr>
          <w:rFonts w:ascii="Times New Roman" w:hAnsi="Times New Roman" w:cs="Times New Roman"/>
          <w:sz w:val="28"/>
          <w:szCs w:val="28"/>
        </w:rPr>
        <w:t xml:space="preserve"> 14009–14014.</w:t>
      </w:r>
    </w:p>
    <w:p w14:paraId="3029E19E" w14:textId="77777777" w:rsidR="00E407FE" w:rsidRPr="00D10B83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2" w:name="_Hlk145017588"/>
      <w:proofErr w:type="spellStart"/>
      <w:r w:rsidRPr="004D3099">
        <w:rPr>
          <w:rFonts w:ascii="Times New Roman" w:hAnsi="Times New Roman" w:cs="Times New Roman"/>
          <w:sz w:val="28"/>
          <w:szCs w:val="28"/>
        </w:rPr>
        <w:t>Compston</w:t>
      </w:r>
      <w:proofErr w:type="spellEnd"/>
      <w:r w:rsidRPr="004D3099">
        <w:rPr>
          <w:rFonts w:ascii="Times New Roman" w:hAnsi="Times New Roman" w:cs="Times New Roman"/>
          <w:sz w:val="28"/>
          <w:szCs w:val="28"/>
        </w:rPr>
        <w:t xml:space="preserve"> J. </w:t>
      </w:r>
      <w:bookmarkEnd w:id="92"/>
      <w:r w:rsidRPr="004D3099">
        <w:rPr>
          <w:rFonts w:ascii="Times New Roman" w:hAnsi="Times New Roman" w:cs="Times New Roman"/>
          <w:sz w:val="28"/>
          <w:szCs w:val="28"/>
        </w:rPr>
        <w:t>Glucocorticoid‐induced osteoporosis: an update.</w:t>
      </w:r>
      <w:r>
        <w:rPr>
          <w:rFonts w:ascii="Times New Roman" w:hAnsi="Times New Roman" w:cs="Times New Roman"/>
          <w:sz w:val="28"/>
          <w:szCs w:val="28"/>
        </w:rPr>
        <w:t xml:space="preserve"> //</w:t>
      </w:r>
      <w:r w:rsidRPr="004D3099">
        <w:rPr>
          <w:rFonts w:ascii="Times New Roman" w:hAnsi="Times New Roman" w:cs="Times New Roman"/>
          <w:sz w:val="28"/>
          <w:szCs w:val="28"/>
        </w:rPr>
        <w:t xml:space="preserve"> </w:t>
      </w:r>
      <w:r w:rsidRPr="00D10B83">
        <w:rPr>
          <w:rFonts w:ascii="Times New Roman" w:hAnsi="Times New Roman" w:cs="Times New Roman"/>
          <w:sz w:val="28"/>
          <w:szCs w:val="28"/>
        </w:rPr>
        <w:t xml:space="preserve">Endocrine.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10B83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D10B83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10B8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D10B83">
        <w:rPr>
          <w:rFonts w:ascii="Times New Roman" w:hAnsi="Times New Roman" w:cs="Times New Roman"/>
          <w:sz w:val="28"/>
          <w:szCs w:val="28"/>
        </w:rPr>
        <w:t>7‐16.</w:t>
      </w:r>
    </w:p>
    <w:p w14:paraId="51C139F9" w14:textId="77777777" w:rsidR="00E407FE" w:rsidRPr="003B4A11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3" w:name="_Hlk144458143"/>
      <w:proofErr w:type="spellStart"/>
      <w:r w:rsidRPr="009C7265">
        <w:rPr>
          <w:rFonts w:ascii="Times New Roman" w:hAnsi="Times New Roman" w:cs="Times New Roman"/>
          <w:sz w:val="28"/>
          <w:szCs w:val="28"/>
        </w:rPr>
        <w:t>Cosman</w:t>
      </w:r>
      <w:proofErr w:type="spellEnd"/>
      <w:r w:rsidRPr="009C7265">
        <w:rPr>
          <w:rFonts w:ascii="Times New Roman" w:hAnsi="Times New Roman" w:cs="Times New Roman"/>
          <w:sz w:val="28"/>
          <w:szCs w:val="28"/>
        </w:rPr>
        <w:t xml:space="preserve"> F</w:t>
      </w:r>
      <w:bookmarkEnd w:id="93"/>
      <w:r>
        <w:rPr>
          <w:rFonts w:ascii="Times New Roman" w:hAnsi="Times New Roman" w:cs="Times New Roman"/>
          <w:sz w:val="28"/>
          <w:szCs w:val="28"/>
        </w:rPr>
        <w:t>.</w:t>
      </w:r>
      <w:r w:rsidRPr="009C7265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Pr="009C7265">
        <w:rPr>
          <w:rFonts w:ascii="Times New Roman" w:hAnsi="Times New Roman" w:cs="Times New Roman"/>
          <w:sz w:val="28"/>
          <w:szCs w:val="28"/>
        </w:rPr>
        <w:t>Beur</w:t>
      </w:r>
      <w:proofErr w:type="spellEnd"/>
      <w:r w:rsidRPr="009C726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7265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72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7265">
        <w:rPr>
          <w:rFonts w:ascii="Times New Roman" w:hAnsi="Times New Roman" w:cs="Times New Roman"/>
          <w:sz w:val="28"/>
          <w:szCs w:val="28"/>
        </w:rPr>
        <w:t>LeBoff</w:t>
      </w:r>
      <w:proofErr w:type="spellEnd"/>
      <w:r w:rsidRPr="009C7265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72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7265">
        <w:rPr>
          <w:rFonts w:ascii="Times New Roman" w:hAnsi="Times New Roman" w:cs="Times New Roman"/>
          <w:sz w:val="28"/>
          <w:szCs w:val="28"/>
        </w:rPr>
        <w:t xml:space="preserve">, et al. Clinician's Guide to Prevention and Treatment of Osteoporosis.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3B4A11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3B4A11">
        <w:rPr>
          <w:rFonts w:ascii="Times New Roman" w:hAnsi="Times New Roman" w:cs="Times New Roman"/>
          <w:sz w:val="28"/>
          <w:szCs w:val="28"/>
        </w:rPr>
        <w:t xml:space="preserve">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B4A11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3B4A11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B4A1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3B4A11">
        <w:rPr>
          <w:rFonts w:ascii="Times New Roman" w:hAnsi="Times New Roman" w:cs="Times New Roman"/>
          <w:sz w:val="28"/>
          <w:szCs w:val="28"/>
        </w:rPr>
        <w:t xml:space="preserve">2359-2381. </w:t>
      </w:r>
    </w:p>
    <w:p w14:paraId="7CD9DB8C" w14:textId="77777777" w:rsidR="00E407FE" w:rsidRPr="00A849AA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4" w:name="_Hlk144985879"/>
      <w:r w:rsidRPr="00855B43">
        <w:rPr>
          <w:rFonts w:ascii="Times New Roman" w:hAnsi="Times New Roman" w:cs="Times New Roman"/>
          <w:sz w:val="28"/>
          <w:szCs w:val="28"/>
        </w:rPr>
        <w:t>Dallas S.L</w:t>
      </w:r>
      <w:bookmarkEnd w:id="94"/>
      <w:r w:rsidRPr="00855B43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855B43">
        <w:rPr>
          <w:rFonts w:ascii="Times New Roman" w:hAnsi="Times New Roman" w:cs="Times New Roman"/>
          <w:sz w:val="28"/>
          <w:szCs w:val="28"/>
        </w:rPr>
        <w:t>Prideaux</w:t>
      </w:r>
      <w:proofErr w:type="spellEnd"/>
      <w:r w:rsidRPr="00855B43">
        <w:rPr>
          <w:rFonts w:ascii="Times New Roman" w:hAnsi="Times New Roman" w:cs="Times New Roman"/>
          <w:sz w:val="28"/>
          <w:szCs w:val="28"/>
        </w:rPr>
        <w:t xml:space="preserve"> M, </w:t>
      </w:r>
      <w:proofErr w:type="spellStart"/>
      <w:r w:rsidRPr="00855B43">
        <w:rPr>
          <w:rFonts w:ascii="Times New Roman" w:hAnsi="Times New Roman" w:cs="Times New Roman"/>
          <w:sz w:val="28"/>
          <w:szCs w:val="28"/>
        </w:rPr>
        <w:t>Bonewald</w:t>
      </w:r>
      <w:proofErr w:type="spellEnd"/>
      <w:r w:rsidRPr="00855B43">
        <w:rPr>
          <w:rFonts w:ascii="Times New Roman" w:hAnsi="Times New Roman" w:cs="Times New Roman"/>
          <w:sz w:val="28"/>
          <w:szCs w:val="28"/>
        </w:rPr>
        <w:t xml:space="preserve"> LF. The osteocyte: an endocrine cell ... and more.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A849AA">
        <w:rPr>
          <w:rFonts w:ascii="Times New Roman" w:hAnsi="Times New Roman" w:cs="Times New Roman"/>
          <w:sz w:val="28"/>
          <w:szCs w:val="28"/>
        </w:rPr>
        <w:t>Endocr</w:t>
      </w:r>
      <w:proofErr w:type="spellEnd"/>
      <w:r w:rsidRPr="00A849AA">
        <w:rPr>
          <w:rFonts w:ascii="Times New Roman" w:hAnsi="Times New Roman" w:cs="Times New Roman"/>
          <w:sz w:val="28"/>
          <w:szCs w:val="28"/>
        </w:rPr>
        <w:t xml:space="preserve"> Rev.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849AA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A849AA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849A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). – P. </w:t>
      </w:r>
      <w:r w:rsidRPr="00A849AA">
        <w:rPr>
          <w:rFonts w:ascii="Times New Roman" w:hAnsi="Times New Roman" w:cs="Times New Roman"/>
          <w:sz w:val="28"/>
          <w:szCs w:val="28"/>
        </w:rPr>
        <w:t>658-690.</w:t>
      </w:r>
    </w:p>
    <w:p w14:paraId="4CC87EBF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5" w:name="_Hlk144565449"/>
      <w:r w:rsidRPr="00113B8F">
        <w:rPr>
          <w:rFonts w:ascii="Times New Roman" w:hAnsi="Times New Roman" w:cs="Times New Roman"/>
          <w:sz w:val="28"/>
          <w:szCs w:val="28"/>
          <w:lang w:val="pt-BR"/>
        </w:rPr>
        <w:t>De Matteis S</w:t>
      </w:r>
      <w:bookmarkEnd w:id="95"/>
      <w:r w:rsidRPr="00113B8F">
        <w:rPr>
          <w:rFonts w:ascii="Times New Roman" w:hAnsi="Times New Roman" w:cs="Times New Roman"/>
          <w:sz w:val="28"/>
          <w:szCs w:val="28"/>
          <w:lang w:val="pt-BR"/>
        </w:rPr>
        <w:t xml:space="preserve">., Jarvis D., Darnton A., et al. </w:t>
      </w:r>
      <w:r w:rsidRPr="006D3A76">
        <w:rPr>
          <w:rFonts w:ascii="Times New Roman" w:hAnsi="Times New Roman" w:cs="Times New Roman"/>
          <w:sz w:val="28"/>
          <w:szCs w:val="28"/>
        </w:rPr>
        <w:t xml:space="preserve">The occupations at increased risk of COPD: analysis of lifetime job-histories in the population-based UK Biobank Cohort.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6D3A76">
        <w:rPr>
          <w:rFonts w:ascii="Times New Roman" w:hAnsi="Times New Roman" w:cs="Times New Roman"/>
          <w:sz w:val="28"/>
          <w:szCs w:val="28"/>
        </w:rPr>
        <w:t>Eur</w:t>
      </w:r>
      <w:proofErr w:type="spellEnd"/>
      <w:r w:rsidRPr="006D3A76">
        <w:rPr>
          <w:rFonts w:ascii="Times New Roman" w:hAnsi="Times New Roman" w:cs="Times New Roman"/>
          <w:sz w:val="28"/>
          <w:szCs w:val="28"/>
        </w:rPr>
        <w:t xml:space="preserve"> Respir J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6D3A76">
        <w:rPr>
          <w:rFonts w:ascii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6D3A76">
        <w:rPr>
          <w:rFonts w:ascii="Times New Roman" w:hAnsi="Times New Roman" w:cs="Times New Roman"/>
          <w:sz w:val="28"/>
          <w:szCs w:val="28"/>
        </w:rPr>
        <w:t xml:space="preserve"> 54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6D3A76">
        <w:rPr>
          <w:rFonts w:ascii="Times New Roman" w:hAnsi="Times New Roman" w:cs="Times New Roman"/>
          <w:sz w:val="28"/>
          <w:szCs w:val="28"/>
        </w:rPr>
        <w:t xml:space="preserve"> 1900186. </w:t>
      </w:r>
    </w:p>
    <w:p w14:paraId="42B34D03" w14:textId="77777777" w:rsidR="00E407FE" w:rsidRPr="00A94C10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6" w:name="_Hlk144742700"/>
      <w:proofErr w:type="spellStart"/>
      <w:r w:rsidRPr="00790377">
        <w:rPr>
          <w:rFonts w:ascii="Times New Roman" w:hAnsi="Times New Roman" w:cs="Times New Roman"/>
          <w:sz w:val="28"/>
          <w:szCs w:val="28"/>
        </w:rPr>
        <w:lastRenderedPageBreak/>
        <w:t>Dharmage</w:t>
      </w:r>
      <w:proofErr w:type="spellEnd"/>
      <w:r w:rsidRPr="0079037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C</w:t>
      </w:r>
      <w:bookmarkEnd w:id="96"/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, Bui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, Walters 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90377">
        <w:rPr>
          <w:rFonts w:ascii="Times New Roman" w:hAnsi="Times New Roman" w:cs="Times New Roman"/>
          <w:sz w:val="28"/>
          <w:szCs w:val="28"/>
        </w:rPr>
        <w:t>et al..</w:t>
      </w:r>
      <w:proofErr w:type="gramEnd"/>
      <w:r w:rsidRPr="00790377">
        <w:rPr>
          <w:rFonts w:ascii="Times New Roman" w:hAnsi="Times New Roman" w:cs="Times New Roman"/>
          <w:sz w:val="28"/>
          <w:szCs w:val="28"/>
        </w:rPr>
        <w:t xml:space="preserve"> Lifetime spirometry patterns of obstruction and restriction, and their risk factors and outcomes: a prospective cohort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A94C10">
        <w:rPr>
          <w:rFonts w:ascii="Times New Roman" w:hAnsi="Times New Roman" w:cs="Times New Roman"/>
          <w:sz w:val="28"/>
          <w:szCs w:val="28"/>
        </w:rPr>
        <w:t>Lancet Respir Med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A94C10">
        <w:rPr>
          <w:rFonts w:ascii="Times New Roman" w:hAnsi="Times New Roman" w:cs="Times New Roman"/>
          <w:sz w:val="28"/>
          <w:szCs w:val="28"/>
        </w:rPr>
        <w:t xml:space="preserve"> 2023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A94C10"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A94C10">
        <w:rPr>
          <w:rFonts w:ascii="Times New Roman" w:hAnsi="Times New Roman" w:cs="Times New Roman"/>
          <w:sz w:val="28"/>
          <w:szCs w:val="28"/>
        </w:rPr>
        <w:t>273–282.</w:t>
      </w:r>
    </w:p>
    <w:p w14:paraId="739E4DF2" w14:textId="77777777" w:rsidR="00E407FE" w:rsidRPr="00D10B83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7" w:name="_Hlk144986819"/>
      <w:proofErr w:type="spellStart"/>
      <w:r w:rsidRPr="005C5CBB">
        <w:rPr>
          <w:rFonts w:ascii="Times New Roman" w:hAnsi="Times New Roman" w:cs="Times New Roman"/>
          <w:sz w:val="28"/>
          <w:szCs w:val="28"/>
        </w:rPr>
        <w:t>Dirckx</w:t>
      </w:r>
      <w:proofErr w:type="spellEnd"/>
      <w:r w:rsidRPr="005C5CBB">
        <w:rPr>
          <w:rFonts w:ascii="Times New Roman" w:hAnsi="Times New Roman" w:cs="Times New Roman"/>
          <w:sz w:val="28"/>
          <w:szCs w:val="28"/>
        </w:rPr>
        <w:t xml:space="preserve"> N., </w:t>
      </w:r>
      <w:bookmarkEnd w:id="97"/>
      <w:r w:rsidRPr="005C5CBB">
        <w:rPr>
          <w:rFonts w:ascii="Times New Roman" w:hAnsi="Times New Roman" w:cs="Times New Roman"/>
          <w:sz w:val="28"/>
          <w:szCs w:val="28"/>
        </w:rPr>
        <w:t xml:space="preserve">Moorer M.C., Clemens T.L., Riddle R.C. The role of osteoblasts in energy homeostasis.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D10B83">
        <w:rPr>
          <w:rFonts w:ascii="Times New Roman" w:hAnsi="Times New Roman" w:cs="Times New Roman"/>
          <w:sz w:val="28"/>
          <w:szCs w:val="28"/>
        </w:rPr>
        <w:t xml:space="preserve">Nat. Rev. Endocrinol.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10B83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D10B83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D10B83">
        <w:rPr>
          <w:rFonts w:ascii="Times New Roman" w:hAnsi="Times New Roman" w:cs="Times New Roman"/>
          <w:sz w:val="28"/>
          <w:szCs w:val="28"/>
        </w:rPr>
        <w:t>651–665.</w:t>
      </w:r>
    </w:p>
    <w:p w14:paraId="1B211F4C" w14:textId="77777777" w:rsidR="00E407FE" w:rsidRPr="003B4A11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8" w:name="_Hlk144758090"/>
      <w:r w:rsidRPr="00113B8F">
        <w:rPr>
          <w:rFonts w:ascii="Times New Roman" w:hAnsi="Times New Roman" w:cs="Times New Roman"/>
          <w:sz w:val="28"/>
          <w:szCs w:val="28"/>
          <w:lang w:val="it-IT"/>
        </w:rPr>
        <w:t>Ezponda A</w:t>
      </w:r>
      <w:bookmarkEnd w:id="98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Casanova C., Divo M., et al. </w:t>
      </w:r>
      <w:r w:rsidRPr="009F1F59">
        <w:rPr>
          <w:rFonts w:ascii="Times New Roman" w:hAnsi="Times New Roman" w:cs="Times New Roman"/>
          <w:sz w:val="28"/>
          <w:szCs w:val="28"/>
        </w:rPr>
        <w:t xml:space="preserve">Chest CT-assessed comorbidities and all-cause mortality risk in COPD patients in the BODE cohort.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3B4A11">
        <w:rPr>
          <w:rFonts w:ascii="Times New Roman" w:hAnsi="Times New Roman" w:cs="Times New Roman"/>
          <w:sz w:val="28"/>
          <w:szCs w:val="28"/>
        </w:rPr>
        <w:t xml:space="preserve">Respirology.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B4A11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3B4A11">
        <w:rPr>
          <w:rFonts w:ascii="Times New Roman" w:hAnsi="Times New Roman" w:cs="Times New Roman"/>
          <w:sz w:val="28"/>
          <w:szCs w:val="28"/>
        </w:rPr>
        <w:t>27(4)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3B4A11">
        <w:rPr>
          <w:rFonts w:ascii="Times New Roman" w:hAnsi="Times New Roman" w:cs="Times New Roman"/>
          <w:sz w:val="28"/>
          <w:szCs w:val="28"/>
        </w:rPr>
        <w:t xml:space="preserve">286-293. </w:t>
      </w:r>
    </w:p>
    <w:p w14:paraId="60BA6D1D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9" w:name="_Hlk144826136"/>
      <w:r w:rsidRPr="00537E2B">
        <w:rPr>
          <w:rFonts w:ascii="Times New Roman" w:hAnsi="Times New Roman" w:cs="Times New Roman"/>
          <w:sz w:val="28"/>
          <w:szCs w:val="28"/>
        </w:rPr>
        <w:t>Faisal-</w:t>
      </w:r>
      <w:proofErr w:type="spellStart"/>
      <w:r w:rsidRPr="00537E2B">
        <w:rPr>
          <w:rFonts w:ascii="Times New Roman" w:hAnsi="Times New Roman" w:cs="Times New Roman"/>
          <w:sz w:val="28"/>
          <w:szCs w:val="28"/>
        </w:rPr>
        <w:t>Cury</w:t>
      </w:r>
      <w:proofErr w:type="spellEnd"/>
      <w:r w:rsidRPr="00537E2B">
        <w:rPr>
          <w:rFonts w:ascii="Times New Roman" w:hAnsi="Times New Roman" w:cs="Times New Roman"/>
          <w:sz w:val="28"/>
          <w:szCs w:val="28"/>
        </w:rPr>
        <w:t xml:space="preserve"> A</w:t>
      </w:r>
      <w:bookmarkEnd w:id="99"/>
      <w:r>
        <w:rPr>
          <w:rFonts w:ascii="Times New Roman" w:hAnsi="Times New Roman" w:cs="Times New Roman"/>
          <w:sz w:val="28"/>
          <w:szCs w:val="28"/>
        </w:rPr>
        <w:t>.</w:t>
      </w:r>
      <w:r w:rsidRPr="00537E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7E2B">
        <w:rPr>
          <w:rFonts w:ascii="Times New Roman" w:hAnsi="Times New Roman" w:cs="Times New Roman"/>
          <w:sz w:val="28"/>
          <w:szCs w:val="28"/>
        </w:rPr>
        <w:t>Zachello</w:t>
      </w:r>
      <w:proofErr w:type="spellEnd"/>
      <w:r w:rsidRPr="00537E2B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7E2B">
        <w:rPr>
          <w:rFonts w:ascii="Times New Roman" w:hAnsi="Times New Roman" w:cs="Times New Roman"/>
          <w:sz w:val="28"/>
          <w:szCs w:val="28"/>
        </w:rPr>
        <w:t xml:space="preserve">P. Osteoporosis: prevalence and risk factors among &gt; </w:t>
      </w:r>
      <w:proofErr w:type="gramStart"/>
      <w:r w:rsidRPr="00537E2B">
        <w:rPr>
          <w:rFonts w:ascii="Times New Roman" w:hAnsi="Times New Roman" w:cs="Times New Roman"/>
          <w:sz w:val="28"/>
          <w:szCs w:val="28"/>
        </w:rPr>
        <w:t>49 year-old</w:t>
      </w:r>
      <w:proofErr w:type="gramEnd"/>
      <w:r w:rsidRPr="00537E2B">
        <w:rPr>
          <w:rFonts w:ascii="Times New Roman" w:hAnsi="Times New Roman" w:cs="Times New Roman"/>
          <w:sz w:val="28"/>
          <w:szCs w:val="28"/>
        </w:rPr>
        <w:t xml:space="preserve"> women in private practice environment.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537E2B">
        <w:rPr>
          <w:rFonts w:ascii="Times New Roman" w:hAnsi="Times New Roman" w:cs="Times New Roman"/>
          <w:sz w:val="28"/>
          <w:szCs w:val="28"/>
        </w:rPr>
        <w:t xml:space="preserve">Acta </w:t>
      </w:r>
      <w:proofErr w:type="spellStart"/>
      <w:r w:rsidRPr="00537E2B">
        <w:rPr>
          <w:rFonts w:ascii="Times New Roman" w:hAnsi="Times New Roman" w:cs="Times New Roman"/>
          <w:sz w:val="28"/>
          <w:szCs w:val="28"/>
        </w:rPr>
        <w:t>Ortop</w:t>
      </w:r>
      <w:proofErr w:type="spellEnd"/>
      <w:r w:rsidRPr="00537E2B">
        <w:rPr>
          <w:rFonts w:ascii="Times New Roman" w:hAnsi="Times New Roman" w:cs="Times New Roman"/>
          <w:sz w:val="28"/>
          <w:szCs w:val="28"/>
        </w:rPr>
        <w:t xml:space="preserve"> Bras.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37E2B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537E2B">
        <w:rPr>
          <w:rFonts w:ascii="Times New Roman" w:hAnsi="Times New Roman" w:cs="Times New Roman"/>
          <w:sz w:val="28"/>
          <w:szCs w:val="28"/>
        </w:rPr>
        <w:t>15(3)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537E2B">
        <w:rPr>
          <w:rFonts w:ascii="Times New Roman" w:hAnsi="Times New Roman" w:cs="Times New Roman"/>
          <w:sz w:val="28"/>
          <w:szCs w:val="28"/>
        </w:rPr>
        <w:t>146–150.</w:t>
      </w:r>
    </w:p>
    <w:p w14:paraId="6AF8EED0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0" w:name="_Hlk144930545"/>
      <w:proofErr w:type="spellStart"/>
      <w:r w:rsidRPr="005A6236">
        <w:rPr>
          <w:rFonts w:ascii="Times New Roman" w:hAnsi="Times New Roman" w:cs="Times New Roman"/>
          <w:sz w:val="28"/>
          <w:szCs w:val="28"/>
        </w:rPr>
        <w:t>Fechtenbaum</w:t>
      </w:r>
      <w:proofErr w:type="spellEnd"/>
      <w:r w:rsidRPr="005A6236">
        <w:rPr>
          <w:rFonts w:ascii="Times New Roman" w:hAnsi="Times New Roman" w:cs="Times New Roman"/>
          <w:sz w:val="28"/>
          <w:szCs w:val="28"/>
        </w:rPr>
        <w:t xml:space="preserve"> J</w:t>
      </w:r>
      <w:bookmarkEnd w:id="100"/>
      <w:r>
        <w:rPr>
          <w:rFonts w:ascii="Times New Roman" w:hAnsi="Times New Roman" w:cs="Times New Roman"/>
          <w:sz w:val="28"/>
          <w:szCs w:val="28"/>
        </w:rPr>
        <w:t>.</w:t>
      </w:r>
      <w:r w:rsidRPr="005A62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6236">
        <w:rPr>
          <w:rFonts w:ascii="Times New Roman" w:hAnsi="Times New Roman" w:cs="Times New Roman"/>
          <w:sz w:val="28"/>
          <w:szCs w:val="28"/>
        </w:rPr>
        <w:t>Cropet</w:t>
      </w:r>
      <w:proofErr w:type="spellEnd"/>
      <w:r w:rsidRPr="005A6236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A62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6236">
        <w:rPr>
          <w:rFonts w:ascii="Times New Roman" w:hAnsi="Times New Roman" w:cs="Times New Roman"/>
          <w:sz w:val="28"/>
          <w:szCs w:val="28"/>
        </w:rPr>
        <w:t>Kolta</w:t>
      </w:r>
      <w:proofErr w:type="spellEnd"/>
      <w:r w:rsidRPr="005A6236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A623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5A6236">
        <w:rPr>
          <w:rFonts w:ascii="Times New Roman" w:hAnsi="Times New Roman" w:cs="Times New Roman"/>
          <w:sz w:val="28"/>
          <w:szCs w:val="28"/>
        </w:rPr>
        <w:t xml:space="preserve">. The severity of vertebral fractures and health-related quality of life in osteoporotic postmenopausal women.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5A6236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5A6236">
        <w:rPr>
          <w:rFonts w:ascii="Times New Roman" w:hAnsi="Times New Roman" w:cs="Times New Roman"/>
          <w:sz w:val="28"/>
          <w:szCs w:val="28"/>
        </w:rPr>
        <w:t xml:space="preserve">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A6236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5A6236">
        <w:rPr>
          <w:rFonts w:ascii="Times New Roman" w:hAnsi="Times New Roman" w:cs="Times New Roman"/>
          <w:sz w:val="28"/>
          <w:szCs w:val="28"/>
        </w:rPr>
        <w:t>16(12)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5A6236">
        <w:rPr>
          <w:rFonts w:ascii="Times New Roman" w:hAnsi="Times New Roman" w:cs="Times New Roman"/>
          <w:sz w:val="28"/>
          <w:szCs w:val="28"/>
        </w:rPr>
        <w:t>2175–</w:t>
      </w:r>
      <w:r>
        <w:rPr>
          <w:rFonts w:ascii="Times New Roman" w:hAnsi="Times New Roman" w:cs="Times New Roman"/>
          <w:sz w:val="28"/>
          <w:szCs w:val="28"/>
        </w:rPr>
        <w:t>217</w:t>
      </w:r>
      <w:r w:rsidRPr="005A6236">
        <w:rPr>
          <w:rFonts w:ascii="Times New Roman" w:hAnsi="Times New Roman" w:cs="Times New Roman"/>
          <w:sz w:val="28"/>
          <w:szCs w:val="28"/>
        </w:rPr>
        <w:t>9.</w:t>
      </w:r>
    </w:p>
    <w:p w14:paraId="6AEE9660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1" w:name="_Hlk144797932"/>
      <w:r w:rsidRPr="00CF6940">
        <w:rPr>
          <w:rFonts w:ascii="Times New Roman" w:hAnsi="Times New Roman" w:cs="Times New Roman"/>
          <w:sz w:val="28"/>
          <w:szCs w:val="28"/>
        </w:rPr>
        <w:t xml:space="preserve">Ferrari R. </w:t>
      </w:r>
      <w:bookmarkEnd w:id="101"/>
      <w:r w:rsidRPr="00CF6940">
        <w:rPr>
          <w:rFonts w:ascii="Times New Roman" w:hAnsi="Times New Roman" w:cs="Times New Roman"/>
          <w:sz w:val="28"/>
          <w:szCs w:val="28"/>
        </w:rPr>
        <w:t xml:space="preserve">Prevalence of osteoporosis in men aged 65–75 in a primary care setting. A practice audit after application of the Canadian 2010 guidelines for osteoporosis screening.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CF6940">
        <w:rPr>
          <w:rFonts w:ascii="Times New Roman" w:hAnsi="Times New Roman" w:cs="Times New Roman"/>
          <w:sz w:val="28"/>
          <w:szCs w:val="28"/>
        </w:rPr>
        <w:t xml:space="preserve">Clin </w:t>
      </w:r>
      <w:proofErr w:type="spellStart"/>
      <w:r w:rsidRPr="00CF6940">
        <w:rPr>
          <w:rFonts w:ascii="Times New Roman" w:hAnsi="Times New Roman" w:cs="Times New Roman"/>
          <w:sz w:val="28"/>
          <w:szCs w:val="28"/>
        </w:rPr>
        <w:t>Rheumatol</w:t>
      </w:r>
      <w:proofErr w:type="spellEnd"/>
      <w:r w:rsidRPr="00CF694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F6940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CF6940">
        <w:rPr>
          <w:rFonts w:ascii="Times New Roman" w:hAnsi="Times New Roman" w:cs="Times New Roman"/>
          <w:sz w:val="28"/>
          <w:szCs w:val="28"/>
        </w:rPr>
        <w:t>34(3)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CF6940">
        <w:rPr>
          <w:rFonts w:ascii="Times New Roman" w:hAnsi="Times New Roman" w:cs="Times New Roman"/>
          <w:sz w:val="28"/>
          <w:szCs w:val="28"/>
        </w:rPr>
        <w:t>523–527.</w:t>
      </w:r>
    </w:p>
    <w:p w14:paraId="5E0BC19B" w14:textId="77777777" w:rsidR="00E407FE" w:rsidRPr="00A94C10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2" w:name="_Hlk144908906"/>
      <w:r w:rsidRPr="007C0597">
        <w:rPr>
          <w:rFonts w:ascii="Times New Roman" w:hAnsi="Times New Roman" w:cs="Times New Roman"/>
          <w:sz w:val="28"/>
          <w:szCs w:val="28"/>
        </w:rPr>
        <w:t>Galsworthy T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059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0597">
        <w:rPr>
          <w:rFonts w:ascii="Times New Roman" w:hAnsi="Times New Roman" w:cs="Times New Roman"/>
          <w:sz w:val="28"/>
          <w:szCs w:val="28"/>
        </w:rPr>
        <w:t xml:space="preserve">, </w:t>
      </w:r>
      <w:bookmarkEnd w:id="102"/>
      <w:r w:rsidRPr="007C0597">
        <w:rPr>
          <w:rFonts w:ascii="Times New Roman" w:hAnsi="Times New Roman" w:cs="Times New Roman"/>
          <w:sz w:val="28"/>
          <w:szCs w:val="28"/>
        </w:rPr>
        <w:t>Wilson P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0597">
        <w:rPr>
          <w:rFonts w:ascii="Times New Roman" w:hAnsi="Times New Roman" w:cs="Times New Roman"/>
          <w:sz w:val="28"/>
          <w:szCs w:val="28"/>
        </w:rPr>
        <w:t xml:space="preserve">L. Osteoporosis. It steals more than bone.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A94C10">
        <w:rPr>
          <w:rFonts w:ascii="Times New Roman" w:hAnsi="Times New Roman" w:cs="Times New Roman"/>
          <w:sz w:val="28"/>
          <w:szCs w:val="28"/>
        </w:rPr>
        <w:t xml:space="preserve">Am J </w:t>
      </w:r>
      <w:proofErr w:type="spellStart"/>
      <w:r w:rsidRPr="00A94C10">
        <w:rPr>
          <w:rFonts w:ascii="Times New Roman" w:hAnsi="Times New Roman" w:cs="Times New Roman"/>
          <w:sz w:val="28"/>
          <w:szCs w:val="28"/>
        </w:rPr>
        <w:t>Nurs</w:t>
      </w:r>
      <w:proofErr w:type="spellEnd"/>
      <w:r w:rsidRPr="00A94C1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94C10">
        <w:rPr>
          <w:rFonts w:ascii="Times New Roman" w:hAnsi="Times New Roman" w:cs="Times New Roman"/>
          <w:sz w:val="28"/>
          <w:szCs w:val="28"/>
        </w:rPr>
        <w:t>1996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A94C10">
        <w:rPr>
          <w:rFonts w:ascii="Times New Roman" w:hAnsi="Times New Roman" w:cs="Times New Roman"/>
          <w:sz w:val="28"/>
          <w:szCs w:val="28"/>
        </w:rPr>
        <w:t>96(6)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A94C10">
        <w:rPr>
          <w:rFonts w:ascii="Times New Roman" w:hAnsi="Times New Roman" w:cs="Times New Roman"/>
          <w:sz w:val="28"/>
          <w:szCs w:val="28"/>
        </w:rPr>
        <w:t>26-34.</w:t>
      </w:r>
    </w:p>
    <w:p w14:paraId="040F4455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3" w:name="_Hlk144566389"/>
      <w:r w:rsidRPr="000B2CAE">
        <w:rPr>
          <w:rFonts w:ascii="Times New Roman" w:hAnsi="Times New Roman" w:cs="Times New Roman"/>
          <w:sz w:val="28"/>
          <w:szCs w:val="28"/>
        </w:rPr>
        <w:t xml:space="preserve">GBD 2015 </w:t>
      </w:r>
      <w:bookmarkEnd w:id="103"/>
      <w:r w:rsidRPr="000B2CAE">
        <w:rPr>
          <w:rFonts w:ascii="Times New Roman" w:hAnsi="Times New Roman" w:cs="Times New Roman"/>
          <w:sz w:val="28"/>
          <w:szCs w:val="28"/>
        </w:rPr>
        <w:t>Chronic Respiratory Disease Collaborators. Global, regional, and national deaths, prevalence, disability-adjusted life years, and years lived with disability for chronic obstructive pulmonary disease and asthma, 1990-2015: a systematic analysis for the Global Burden of Disease Study 2015.</w:t>
      </w:r>
      <w:r>
        <w:rPr>
          <w:rFonts w:ascii="Times New Roman" w:hAnsi="Times New Roman" w:cs="Times New Roman"/>
          <w:sz w:val="28"/>
          <w:szCs w:val="28"/>
        </w:rPr>
        <w:t xml:space="preserve"> //</w:t>
      </w:r>
      <w:r w:rsidRPr="000B2CAE">
        <w:rPr>
          <w:rFonts w:ascii="Times New Roman" w:hAnsi="Times New Roman" w:cs="Times New Roman"/>
          <w:sz w:val="28"/>
          <w:szCs w:val="28"/>
        </w:rPr>
        <w:t xml:space="preserve"> Lancet Respir Med.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B2CAE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0B2CAE">
        <w:rPr>
          <w:rFonts w:ascii="Times New Roman" w:hAnsi="Times New Roman" w:cs="Times New Roman"/>
          <w:sz w:val="28"/>
          <w:szCs w:val="28"/>
        </w:rPr>
        <w:t>5(9)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0B2CAE">
        <w:rPr>
          <w:rFonts w:ascii="Times New Roman" w:hAnsi="Times New Roman" w:cs="Times New Roman"/>
          <w:sz w:val="28"/>
          <w:szCs w:val="28"/>
        </w:rPr>
        <w:t>691-706.</w:t>
      </w:r>
    </w:p>
    <w:p w14:paraId="58BD2F5E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4" w:name="_Hlk145015420"/>
      <w:proofErr w:type="spellStart"/>
      <w:r w:rsidRPr="006074DE">
        <w:rPr>
          <w:rFonts w:ascii="Times New Roman" w:hAnsi="Times New Roman" w:cs="Times New Roman"/>
          <w:sz w:val="28"/>
          <w:szCs w:val="28"/>
        </w:rPr>
        <w:t>Gorissen</w:t>
      </w:r>
      <w:proofErr w:type="spellEnd"/>
      <w:r w:rsidRPr="006074DE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074DE">
        <w:rPr>
          <w:rFonts w:ascii="Times New Roman" w:hAnsi="Times New Roman" w:cs="Times New Roman"/>
          <w:sz w:val="28"/>
          <w:szCs w:val="28"/>
        </w:rPr>
        <w:t xml:space="preserve">, </w:t>
      </w:r>
      <w:bookmarkEnd w:id="104"/>
      <w:r w:rsidRPr="006074DE">
        <w:rPr>
          <w:rFonts w:ascii="Times New Roman" w:hAnsi="Times New Roman" w:cs="Times New Roman"/>
          <w:sz w:val="28"/>
          <w:szCs w:val="28"/>
        </w:rPr>
        <w:t>de Bruin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074DE">
        <w:rPr>
          <w:rFonts w:ascii="Times New Roman" w:hAnsi="Times New Roman" w:cs="Times New Roman"/>
          <w:sz w:val="28"/>
          <w:szCs w:val="28"/>
        </w:rPr>
        <w:t>, Miranda‐</w:t>
      </w:r>
      <w:proofErr w:type="spellStart"/>
      <w:r w:rsidRPr="006074DE">
        <w:rPr>
          <w:rFonts w:ascii="Times New Roman" w:hAnsi="Times New Roman" w:cs="Times New Roman"/>
          <w:sz w:val="28"/>
          <w:szCs w:val="28"/>
        </w:rPr>
        <w:t>Bedate</w:t>
      </w:r>
      <w:proofErr w:type="spellEnd"/>
      <w:r w:rsidRPr="006074DE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074DE">
        <w:rPr>
          <w:rFonts w:ascii="Times New Roman" w:hAnsi="Times New Roman" w:cs="Times New Roman"/>
          <w:sz w:val="28"/>
          <w:szCs w:val="28"/>
        </w:rPr>
        <w:t xml:space="preserve">, et al. Hypoxia negatively affects senescence in osteoclasts and delays </w:t>
      </w:r>
      <w:proofErr w:type="spellStart"/>
      <w:r w:rsidRPr="006074DE">
        <w:rPr>
          <w:rFonts w:ascii="Times New Roman" w:hAnsi="Times New Roman" w:cs="Times New Roman"/>
          <w:sz w:val="28"/>
          <w:szCs w:val="28"/>
        </w:rPr>
        <w:t>osteoclastogenesis</w:t>
      </w:r>
      <w:proofErr w:type="spellEnd"/>
      <w:r w:rsidRPr="006074D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6074DE">
        <w:rPr>
          <w:rFonts w:ascii="Times New Roman" w:hAnsi="Times New Roman" w:cs="Times New Roman"/>
          <w:sz w:val="28"/>
          <w:szCs w:val="28"/>
        </w:rPr>
        <w:t xml:space="preserve">J Cell Physiol.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074DE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6074DE">
        <w:rPr>
          <w:rFonts w:ascii="Times New Roman" w:hAnsi="Times New Roman" w:cs="Times New Roman"/>
          <w:sz w:val="28"/>
          <w:szCs w:val="28"/>
        </w:rPr>
        <w:t>234(1)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6074DE">
        <w:rPr>
          <w:rFonts w:ascii="Times New Roman" w:hAnsi="Times New Roman" w:cs="Times New Roman"/>
          <w:sz w:val="28"/>
          <w:szCs w:val="28"/>
        </w:rPr>
        <w:t>414‐426.</w:t>
      </w:r>
    </w:p>
    <w:p w14:paraId="6CCF15B8" w14:textId="77777777" w:rsidR="00E407FE" w:rsidRPr="007E58FF" w:rsidRDefault="00E407FE" w:rsidP="00E407FE">
      <w:pPr>
        <w:pStyle w:val="ac"/>
        <w:numPr>
          <w:ilvl w:val="0"/>
          <w:numId w:val="9"/>
        </w:numPr>
        <w:spacing w:before="210" w:beforeAutospacing="0" w:after="0" w:afterAutospacing="0" w:line="360" w:lineRule="auto"/>
        <w:jc w:val="both"/>
        <w:rPr>
          <w:rFonts w:eastAsiaTheme="minorHAnsi"/>
          <w:sz w:val="28"/>
          <w:szCs w:val="28"/>
          <w:lang w:val="en-US" w:eastAsia="en-US"/>
        </w:rPr>
      </w:pPr>
      <w:proofErr w:type="spellStart"/>
      <w:r w:rsidRPr="007E58FF">
        <w:rPr>
          <w:rFonts w:eastAsiaTheme="minorHAnsi"/>
          <w:sz w:val="28"/>
          <w:szCs w:val="28"/>
          <w:lang w:val="en-US" w:eastAsia="en-US"/>
        </w:rPr>
        <w:lastRenderedPageBreak/>
        <w:t>Gruffydd</w:t>
      </w:r>
      <w:proofErr w:type="spellEnd"/>
      <w:r w:rsidRPr="007E58FF">
        <w:rPr>
          <w:rFonts w:eastAsiaTheme="minorHAnsi"/>
          <w:sz w:val="28"/>
          <w:szCs w:val="28"/>
          <w:lang w:val="en-US" w:eastAsia="en-US"/>
        </w:rPr>
        <w:t xml:space="preserve">-Jones K., Marsden H.C., Holmes S. et al Utility of COPD Assessment Test (CAT) in primary care consultations: a </w:t>
      </w:r>
      <w:proofErr w:type="spellStart"/>
      <w:r w:rsidRPr="007E58FF">
        <w:rPr>
          <w:rFonts w:eastAsiaTheme="minorHAnsi"/>
          <w:sz w:val="28"/>
          <w:szCs w:val="28"/>
          <w:lang w:val="en-US" w:eastAsia="en-US"/>
        </w:rPr>
        <w:t>randomised</w:t>
      </w:r>
      <w:proofErr w:type="spellEnd"/>
      <w:r w:rsidRPr="007E58FF">
        <w:rPr>
          <w:rFonts w:eastAsiaTheme="minorHAnsi"/>
          <w:sz w:val="28"/>
          <w:szCs w:val="28"/>
          <w:lang w:val="en-US" w:eastAsia="en-US"/>
        </w:rPr>
        <w:t xml:space="preserve"> controlled trial//Prim. Care Respir. J. 2013. Vol. 22, N 1. P. 37 - 43.</w:t>
      </w:r>
    </w:p>
    <w:p w14:paraId="5F811540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5" w:name="_Hlk144564888"/>
      <w:r w:rsidRPr="00AC7897">
        <w:rPr>
          <w:rFonts w:ascii="Times New Roman" w:hAnsi="Times New Roman" w:cs="Times New Roman"/>
          <w:sz w:val="28"/>
          <w:szCs w:val="28"/>
        </w:rPr>
        <w:t>Guo C</w:t>
      </w:r>
      <w:bookmarkEnd w:id="105"/>
      <w:r>
        <w:rPr>
          <w:rFonts w:ascii="Times New Roman" w:hAnsi="Times New Roman" w:cs="Times New Roman"/>
          <w:sz w:val="28"/>
          <w:szCs w:val="28"/>
        </w:rPr>
        <w:t>.</w:t>
      </w:r>
      <w:r w:rsidRPr="00AC7897">
        <w:rPr>
          <w:rFonts w:ascii="Times New Roman" w:hAnsi="Times New Roman" w:cs="Times New Roman"/>
          <w:sz w:val="28"/>
          <w:szCs w:val="28"/>
        </w:rPr>
        <w:t>, Zhang Z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7897">
        <w:rPr>
          <w:rFonts w:ascii="Times New Roman" w:hAnsi="Times New Roman" w:cs="Times New Roman"/>
          <w:sz w:val="28"/>
          <w:szCs w:val="28"/>
        </w:rPr>
        <w:t>, Lau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7897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789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7897">
        <w:rPr>
          <w:rFonts w:ascii="Times New Roman" w:hAnsi="Times New Roman" w:cs="Times New Roman"/>
          <w:sz w:val="28"/>
          <w:szCs w:val="28"/>
        </w:rPr>
        <w:t xml:space="preserve">, et al. Effect of long-term exposure to fine particulate matter on lung function decline and risk of chronic obstructive pulmonary disease in Taiwan: a longitudinal, cohort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AC7897">
        <w:rPr>
          <w:rFonts w:ascii="Times New Roman" w:hAnsi="Times New Roman" w:cs="Times New Roman"/>
          <w:sz w:val="28"/>
          <w:szCs w:val="28"/>
        </w:rPr>
        <w:t>Lancet Planet Health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AC7897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AC789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AC7897">
        <w:rPr>
          <w:rFonts w:ascii="Times New Roman" w:hAnsi="Times New Roman" w:cs="Times New Roman"/>
          <w:sz w:val="28"/>
          <w:szCs w:val="28"/>
        </w:rPr>
        <w:t xml:space="preserve"> e114–e125.</w:t>
      </w:r>
    </w:p>
    <w:p w14:paraId="7619172E" w14:textId="77777777" w:rsidR="00E407FE" w:rsidRPr="007C059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6" w:name="_Hlk144829181"/>
      <w:r w:rsidRPr="009569FE">
        <w:rPr>
          <w:rFonts w:ascii="Times New Roman" w:hAnsi="Times New Roman" w:cs="Times New Roman"/>
          <w:sz w:val="28"/>
          <w:szCs w:val="28"/>
        </w:rPr>
        <w:t>Guo R</w:t>
      </w:r>
      <w:bookmarkEnd w:id="106"/>
      <w:r>
        <w:rPr>
          <w:rFonts w:ascii="Times New Roman" w:hAnsi="Times New Roman" w:cs="Times New Roman"/>
          <w:sz w:val="28"/>
          <w:szCs w:val="28"/>
        </w:rPr>
        <w:t>.</w:t>
      </w:r>
      <w:r w:rsidRPr="009569FE">
        <w:rPr>
          <w:rFonts w:ascii="Times New Roman" w:hAnsi="Times New Roman" w:cs="Times New Roman"/>
          <w:sz w:val="28"/>
          <w:szCs w:val="28"/>
        </w:rPr>
        <w:t>, Wu 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569FE">
        <w:rPr>
          <w:rFonts w:ascii="Times New Roman" w:hAnsi="Times New Roman" w:cs="Times New Roman"/>
          <w:sz w:val="28"/>
          <w:szCs w:val="28"/>
        </w:rPr>
        <w:t xml:space="preserve">, Fu Q. Is There Causal Relationship of Smoking and Alcohol Consumption with Bone Mineral Density? </w:t>
      </w:r>
      <w:r w:rsidRPr="007C0597">
        <w:rPr>
          <w:rFonts w:ascii="Times New Roman" w:hAnsi="Times New Roman" w:cs="Times New Roman"/>
          <w:sz w:val="28"/>
          <w:szCs w:val="28"/>
        </w:rPr>
        <w:t xml:space="preserve">A Mendelian Randomization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7C0597">
        <w:rPr>
          <w:rFonts w:ascii="Times New Roman" w:hAnsi="Times New Roman" w:cs="Times New Roman"/>
          <w:sz w:val="28"/>
          <w:szCs w:val="28"/>
        </w:rPr>
        <w:t>Calcif</w:t>
      </w:r>
      <w:proofErr w:type="spellEnd"/>
      <w:r w:rsidRPr="007C0597">
        <w:rPr>
          <w:rFonts w:ascii="Times New Roman" w:hAnsi="Times New Roman" w:cs="Times New Roman"/>
          <w:sz w:val="28"/>
          <w:szCs w:val="28"/>
        </w:rPr>
        <w:t xml:space="preserve"> Tissue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C0597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C0597">
        <w:rPr>
          <w:rFonts w:ascii="Times New Roman" w:hAnsi="Times New Roman" w:cs="Times New Roman"/>
          <w:sz w:val="28"/>
          <w:szCs w:val="28"/>
        </w:rPr>
        <w:t>103(5)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C0597">
        <w:rPr>
          <w:rFonts w:ascii="Times New Roman" w:hAnsi="Times New Roman" w:cs="Times New Roman"/>
          <w:sz w:val="28"/>
          <w:szCs w:val="28"/>
        </w:rPr>
        <w:t>546-553.</w:t>
      </w:r>
    </w:p>
    <w:p w14:paraId="3B9B453C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7" w:name="_Hlk145015731"/>
      <w:proofErr w:type="spellStart"/>
      <w:r w:rsidRPr="000420AA">
        <w:rPr>
          <w:rFonts w:ascii="Times New Roman" w:hAnsi="Times New Roman" w:cs="Times New Roman"/>
          <w:sz w:val="28"/>
          <w:szCs w:val="28"/>
        </w:rPr>
        <w:t>Gurevitch</w:t>
      </w:r>
      <w:proofErr w:type="spellEnd"/>
      <w:r w:rsidRPr="000420AA">
        <w:rPr>
          <w:rFonts w:ascii="Times New Roman" w:hAnsi="Times New Roman" w:cs="Times New Roman"/>
          <w:sz w:val="28"/>
          <w:szCs w:val="28"/>
        </w:rPr>
        <w:t xml:space="preserve"> O</w:t>
      </w:r>
      <w:bookmarkEnd w:id="107"/>
      <w:r>
        <w:rPr>
          <w:rFonts w:ascii="Times New Roman" w:hAnsi="Times New Roman" w:cs="Times New Roman"/>
          <w:sz w:val="28"/>
          <w:szCs w:val="28"/>
        </w:rPr>
        <w:t>.</w:t>
      </w:r>
      <w:r w:rsidRPr="000420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0AA">
        <w:rPr>
          <w:rFonts w:ascii="Times New Roman" w:hAnsi="Times New Roman" w:cs="Times New Roman"/>
          <w:sz w:val="28"/>
          <w:szCs w:val="28"/>
        </w:rPr>
        <w:t>Slavin</w:t>
      </w:r>
      <w:proofErr w:type="spellEnd"/>
      <w:r w:rsidRPr="000420AA">
        <w:rPr>
          <w:rFonts w:ascii="Times New Roman" w:hAnsi="Times New Roman" w:cs="Times New Roman"/>
          <w:sz w:val="28"/>
          <w:szCs w:val="28"/>
        </w:rPr>
        <w:t xml:space="preserve"> S. The hematological etiology of osteoporosis.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0420AA">
        <w:rPr>
          <w:rFonts w:ascii="Times New Roman" w:hAnsi="Times New Roman" w:cs="Times New Roman"/>
          <w:sz w:val="28"/>
          <w:szCs w:val="28"/>
        </w:rPr>
        <w:t xml:space="preserve">Med Hypotheses.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420AA">
        <w:rPr>
          <w:rFonts w:ascii="Times New Roman" w:hAnsi="Times New Roman" w:cs="Times New Roman"/>
          <w:sz w:val="28"/>
          <w:szCs w:val="28"/>
        </w:rPr>
        <w:t>2006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0420AA">
        <w:rPr>
          <w:rFonts w:ascii="Times New Roman" w:hAnsi="Times New Roman" w:cs="Times New Roman"/>
          <w:sz w:val="28"/>
          <w:szCs w:val="28"/>
        </w:rPr>
        <w:t>67(4)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0420AA">
        <w:rPr>
          <w:rFonts w:ascii="Times New Roman" w:hAnsi="Times New Roman" w:cs="Times New Roman"/>
          <w:sz w:val="28"/>
          <w:szCs w:val="28"/>
        </w:rPr>
        <w:t>729‐735.</w:t>
      </w:r>
    </w:p>
    <w:p w14:paraId="4EBBDCA6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8" w:name="_Hlk144986898"/>
      <w:proofErr w:type="spellStart"/>
      <w:r w:rsidRPr="00CA0FC8">
        <w:rPr>
          <w:rFonts w:ascii="Times New Roman" w:hAnsi="Times New Roman" w:cs="Times New Roman"/>
          <w:sz w:val="28"/>
          <w:szCs w:val="28"/>
        </w:rPr>
        <w:t>Hadjidakis</w:t>
      </w:r>
      <w:proofErr w:type="spellEnd"/>
      <w:r w:rsidRPr="00CA0FC8">
        <w:rPr>
          <w:rFonts w:ascii="Times New Roman" w:hAnsi="Times New Roman" w:cs="Times New Roman"/>
          <w:sz w:val="28"/>
          <w:szCs w:val="28"/>
        </w:rPr>
        <w:t xml:space="preserve"> D.J., </w:t>
      </w:r>
      <w:bookmarkEnd w:id="108"/>
      <w:proofErr w:type="spellStart"/>
      <w:r w:rsidRPr="00CA0FC8">
        <w:rPr>
          <w:rFonts w:ascii="Times New Roman" w:hAnsi="Times New Roman" w:cs="Times New Roman"/>
          <w:sz w:val="28"/>
          <w:szCs w:val="28"/>
        </w:rPr>
        <w:t>Androulakis</w:t>
      </w:r>
      <w:proofErr w:type="spellEnd"/>
      <w:r w:rsidRPr="00CA0FC8">
        <w:rPr>
          <w:rFonts w:ascii="Times New Roman" w:hAnsi="Times New Roman" w:cs="Times New Roman"/>
          <w:sz w:val="28"/>
          <w:szCs w:val="28"/>
        </w:rPr>
        <w:t xml:space="preserve"> I.I. Bone remodeling. Ann. N. 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CA0FC8">
        <w:rPr>
          <w:rFonts w:ascii="Times New Roman" w:hAnsi="Times New Roman" w:cs="Times New Roman"/>
          <w:sz w:val="28"/>
          <w:szCs w:val="28"/>
        </w:rPr>
        <w:t xml:space="preserve">Acad. Sci.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A0FC8">
        <w:rPr>
          <w:rFonts w:ascii="Times New Roman" w:hAnsi="Times New Roman" w:cs="Times New Roman"/>
          <w:sz w:val="28"/>
          <w:szCs w:val="28"/>
        </w:rPr>
        <w:t>2006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CA0FC8">
        <w:rPr>
          <w:rFonts w:ascii="Times New Roman" w:hAnsi="Times New Roman" w:cs="Times New Roman"/>
          <w:sz w:val="28"/>
          <w:szCs w:val="28"/>
        </w:rPr>
        <w:t>1092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CA0FC8">
        <w:rPr>
          <w:rFonts w:ascii="Times New Roman" w:hAnsi="Times New Roman" w:cs="Times New Roman"/>
          <w:sz w:val="28"/>
          <w:szCs w:val="28"/>
        </w:rPr>
        <w:t>385–396.</w:t>
      </w:r>
    </w:p>
    <w:p w14:paraId="180C9B95" w14:textId="77777777" w:rsidR="00E407FE" w:rsidRPr="00D10B83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9" w:name="_Hlk144986766"/>
      <w:r w:rsidRPr="005C5CBB">
        <w:rPr>
          <w:rFonts w:ascii="Times New Roman" w:hAnsi="Times New Roman" w:cs="Times New Roman"/>
          <w:sz w:val="28"/>
          <w:szCs w:val="28"/>
        </w:rPr>
        <w:t xml:space="preserve">Henriksen K., </w:t>
      </w:r>
      <w:bookmarkEnd w:id="109"/>
      <w:proofErr w:type="spellStart"/>
      <w:r w:rsidRPr="005C5CBB">
        <w:rPr>
          <w:rFonts w:ascii="Times New Roman" w:hAnsi="Times New Roman" w:cs="Times New Roman"/>
          <w:sz w:val="28"/>
          <w:szCs w:val="28"/>
        </w:rPr>
        <w:t>Bollerslev</w:t>
      </w:r>
      <w:proofErr w:type="spellEnd"/>
      <w:r w:rsidRPr="005C5CBB">
        <w:rPr>
          <w:rFonts w:ascii="Times New Roman" w:hAnsi="Times New Roman" w:cs="Times New Roman"/>
          <w:sz w:val="28"/>
          <w:szCs w:val="28"/>
        </w:rPr>
        <w:t xml:space="preserve"> J., Everts V., </w:t>
      </w:r>
      <w:proofErr w:type="spellStart"/>
      <w:r w:rsidRPr="005C5CBB">
        <w:rPr>
          <w:rFonts w:ascii="Times New Roman" w:hAnsi="Times New Roman" w:cs="Times New Roman"/>
          <w:sz w:val="28"/>
          <w:szCs w:val="28"/>
        </w:rPr>
        <w:t>Karsdal</w:t>
      </w:r>
      <w:proofErr w:type="spellEnd"/>
      <w:r w:rsidRPr="005C5CBB">
        <w:rPr>
          <w:rFonts w:ascii="Times New Roman" w:hAnsi="Times New Roman" w:cs="Times New Roman"/>
          <w:sz w:val="28"/>
          <w:szCs w:val="28"/>
        </w:rPr>
        <w:t xml:space="preserve"> M.A. Osteoclast activity and subtypes as a function of physiology and pathology--implications for future treatments of osteoporosis.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D10B83">
        <w:rPr>
          <w:rFonts w:ascii="Times New Roman" w:hAnsi="Times New Roman" w:cs="Times New Roman"/>
          <w:sz w:val="28"/>
          <w:szCs w:val="28"/>
        </w:rPr>
        <w:t>Endocr</w:t>
      </w:r>
      <w:proofErr w:type="spellEnd"/>
      <w:r w:rsidRPr="00D10B83">
        <w:rPr>
          <w:rFonts w:ascii="Times New Roman" w:hAnsi="Times New Roman" w:cs="Times New Roman"/>
          <w:sz w:val="28"/>
          <w:szCs w:val="28"/>
        </w:rPr>
        <w:t xml:space="preserve">. Rev.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10B83">
        <w:rPr>
          <w:rFonts w:ascii="Times New Roman" w:hAnsi="Times New Roman" w:cs="Times New Roman"/>
          <w:sz w:val="28"/>
          <w:szCs w:val="28"/>
        </w:rPr>
        <w:t>2011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D10B83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D10B83">
        <w:rPr>
          <w:rFonts w:ascii="Times New Roman" w:hAnsi="Times New Roman" w:cs="Times New Roman"/>
          <w:sz w:val="28"/>
          <w:szCs w:val="28"/>
        </w:rPr>
        <w:t>31–63.</w:t>
      </w:r>
    </w:p>
    <w:p w14:paraId="36B95D59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0" w:name="_Hlk144565277"/>
      <w:r w:rsidRPr="00113B8F">
        <w:rPr>
          <w:rFonts w:ascii="Times New Roman" w:hAnsi="Times New Roman" w:cs="Times New Roman"/>
          <w:sz w:val="28"/>
          <w:szCs w:val="28"/>
          <w:lang w:val="it-IT"/>
        </w:rPr>
        <w:t>Hnizdo E</w:t>
      </w:r>
      <w:bookmarkEnd w:id="110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Sullivan P.A., Bang K.M., et al. </w:t>
      </w:r>
      <w:r w:rsidRPr="006D3A76">
        <w:rPr>
          <w:rFonts w:ascii="Times New Roman" w:hAnsi="Times New Roman" w:cs="Times New Roman"/>
          <w:sz w:val="28"/>
          <w:szCs w:val="28"/>
        </w:rPr>
        <w:t xml:space="preserve">Association between chronic obstructive pulmonary disease and employment by industry and occupation in the US population: a study of data from the Third National Health and Nutrition Examination Survey.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6D3A76">
        <w:rPr>
          <w:rFonts w:ascii="Times New Roman" w:hAnsi="Times New Roman" w:cs="Times New Roman"/>
          <w:sz w:val="28"/>
          <w:szCs w:val="28"/>
        </w:rPr>
        <w:t>Am J Epidemiol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6D3A76">
        <w:rPr>
          <w:rFonts w:ascii="Times New Roman" w:hAnsi="Times New Roman" w:cs="Times New Roman"/>
          <w:sz w:val="28"/>
          <w:szCs w:val="28"/>
        </w:rPr>
        <w:t xml:space="preserve"> 2002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6D3A76">
        <w:rPr>
          <w:rFonts w:ascii="Times New Roman" w:hAnsi="Times New Roman" w:cs="Times New Roman"/>
          <w:sz w:val="28"/>
          <w:szCs w:val="28"/>
        </w:rPr>
        <w:t>156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6D3A76">
        <w:rPr>
          <w:rFonts w:ascii="Times New Roman" w:hAnsi="Times New Roman" w:cs="Times New Roman"/>
          <w:sz w:val="28"/>
          <w:szCs w:val="28"/>
        </w:rPr>
        <w:t xml:space="preserve"> 738–746.</w:t>
      </w:r>
    </w:p>
    <w:p w14:paraId="003EFE58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1" w:name="_Hlk144568489"/>
      <w:r w:rsidRPr="00113B8F">
        <w:rPr>
          <w:rFonts w:ascii="Times New Roman" w:hAnsi="Times New Roman" w:cs="Times New Roman"/>
          <w:sz w:val="28"/>
          <w:szCs w:val="28"/>
          <w:lang w:val="it-IT"/>
        </w:rPr>
        <w:t>Horner A</w:t>
      </w:r>
      <w:bookmarkEnd w:id="111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Soriano J.B., Puhan M.A., et al. </w:t>
      </w:r>
      <w:r w:rsidRPr="00420157">
        <w:rPr>
          <w:rFonts w:ascii="Times New Roman" w:hAnsi="Times New Roman" w:cs="Times New Roman"/>
          <w:sz w:val="28"/>
          <w:szCs w:val="28"/>
        </w:rPr>
        <w:t xml:space="preserve">Altitude and COPD prevalence: analysis of the PREPOCOL-PLATINO-BOLD-EPI-SCAN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420157">
        <w:rPr>
          <w:rFonts w:ascii="Times New Roman" w:hAnsi="Times New Roman" w:cs="Times New Roman"/>
          <w:sz w:val="28"/>
          <w:szCs w:val="28"/>
        </w:rPr>
        <w:t xml:space="preserve">Respir Res.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20157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420157">
        <w:rPr>
          <w:rFonts w:ascii="Times New Roman" w:hAnsi="Times New Roman" w:cs="Times New Roman"/>
          <w:sz w:val="28"/>
          <w:szCs w:val="28"/>
        </w:rPr>
        <w:t>18(1)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420157">
        <w:rPr>
          <w:rFonts w:ascii="Times New Roman" w:hAnsi="Times New Roman" w:cs="Times New Roman"/>
          <w:sz w:val="28"/>
          <w:szCs w:val="28"/>
        </w:rPr>
        <w:t xml:space="preserve">162. </w:t>
      </w:r>
    </w:p>
    <w:p w14:paraId="0BB035BC" w14:textId="77777777" w:rsidR="00E407FE" w:rsidRPr="007C059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2" w:name="_Hlk144847169"/>
      <w:r w:rsidRPr="00254CF5">
        <w:rPr>
          <w:rFonts w:ascii="Times New Roman" w:hAnsi="Times New Roman" w:cs="Times New Roman"/>
          <w:sz w:val="28"/>
          <w:szCs w:val="28"/>
        </w:rPr>
        <w:t>Huang W</w:t>
      </w:r>
      <w:bookmarkEnd w:id="112"/>
      <w:r>
        <w:rPr>
          <w:rFonts w:ascii="Times New Roman" w:hAnsi="Times New Roman" w:cs="Times New Roman"/>
          <w:sz w:val="28"/>
          <w:szCs w:val="28"/>
        </w:rPr>
        <w:t>.</w:t>
      </w:r>
      <w:r w:rsidRPr="00254CF5">
        <w:rPr>
          <w:rFonts w:ascii="Times New Roman" w:hAnsi="Times New Roman" w:cs="Times New Roman"/>
          <w:sz w:val="28"/>
          <w:szCs w:val="28"/>
        </w:rPr>
        <w:t>, Xiao 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4CF5">
        <w:rPr>
          <w:rFonts w:ascii="Times New Roman" w:hAnsi="Times New Roman" w:cs="Times New Roman"/>
          <w:sz w:val="28"/>
          <w:szCs w:val="28"/>
        </w:rPr>
        <w:t>, Wang 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4CF5">
        <w:rPr>
          <w:rFonts w:ascii="Times New Roman" w:hAnsi="Times New Roman" w:cs="Times New Roman"/>
          <w:sz w:val="28"/>
          <w:szCs w:val="28"/>
        </w:rPr>
        <w:t xml:space="preserve">, Li K. Association of geriatric nutritional risk index with the risk of osteoporosis in the elderly population in the NHANES.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C0597">
        <w:rPr>
          <w:rFonts w:ascii="Times New Roman" w:hAnsi="Times New Roman" w:cs="Times New Roman"/>
          <w:sz w:val="28"/>
          <w:szCs w:val="28"/>
        </w:rPr>
        <w:t xml:space="preserve">Front Endocrinol (Lausanne).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C0597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C0597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C0597">
        <w:rPr>
          <w:rFonts w:ascii="Times New Roman" w:hAnsi="Times New Roman" w:cs="Times New Roman"/>
          <w:sz w:val="28"/>
          <w:szCs w:val="28"/>
        </w:rPr>
        <w:t>965487.</w:t>
      </w:r>
    </w:p>
    <w:p w14:paraId="020A36E2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838">
        <w:rPr>
          <w:rFonts w:ascii="Times New Roman" w:hAnsi="Times New Roman" w:cs="Times New Roman"/>
          <w:sz w:val="28"/>
          <w:szCs w:val="28"/>
        </w:rPr>
        <w:lastRenderedPageBreak/>
        <w:t>Inoue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2838">
        <w:rPr>
          <w:rFonts w:ascii="Times New Roman" w:hAnsi="Times New Roman" w:cs="Times New Roman"/>
          <w:sz w:val="28"/>
          <w:szCs w:val="28"/>
        </w:rPr>
        <w:t>, Watanabe 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2838">
        <w:rPr>
          <w:rFonts w:ascii="Times New Roman" w:hAnsi="Times New Roman" w:cs="Times New Roman"/>
          <w:sz w:val="28"/>
          <w:szCs w:val="28"/>
        </w:rPr>
        <w:t xml:space="preserve">, Okazaki R. </w:t>
      </w:r>
      <w:proofErr w:type="gramStart"/>
      <w:r w:rsidRPr="00162838">
        <w:rPr>
          <w:rFonts w:ascii="Times New Roman" w:hAnsi="Times New Roman" w:cs="Times New Roman"/>
          <w:sz w:val="28"/>
          <w:szCs w:val="28"/>
        </w:rPr>
        <w:t>COPD</w:t>
      </w:r>
      <w:proofErr w:type="gramEnd"/>
      <w:r w:rsidRPr="00162838">
        <w:rPr>
          <w:rFonts w:ascii="Times New Roman" w:hAnsi="Times New Roman" w:cs="Times New Roman"/>
          <w:sz w:val="28"/>
          <w:szCs w:val="28"/>
        </w:rPr>
        <w:t xml:space="preserve"> and osteoporosis: links, risks, and treatment challenges.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162838">
        <w:rPr>
          <w:rFonts w:ascii="Times New Roman" w:hAnsi="Times New Roman" w:cs="Times New Roman"/>
          <w:sz w:val="28"/>
          <w:szCs w:val="28"/>
        </w:rPr>
        <w:t xml:space="preserve">Int J Chron Obstruct </w:t>
      </w:r>
      <w:proofErr w:type="spellStart"/>
      <w:r w:rsidRPr="00162838">
        <w:rPr>
          <w:rFonts w:ascii="Times New Roman" w:hAnsi="Times New Roman" w:cs="Times New Roman"/>
          <w:sz w:val="28"/>
          <w:szCs w:val="28"/>
        </w:rPr>
        <w:t>Pulmon</w:t>
      </w:r>
      <w:proofErr w:type="spellEnd"/>
      <w:r w:rsidRPr="00162838">
        <w:rPr>
          <w:rFonts w:ascii="Times New Roman" w:hAnsi="Times New Roman" w:cs="Times New Roman"/>
          <w:sz w:val="28"/>
          <w:szCs w:val="28"/>
        </w:rPr>
        <w:t xml:space="preserve"> Dis.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62838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162838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162838">
        <w:rPr>
          <w:rFonts w:ascii="Times New Roman" w:hAnsi="Times New Roman" w:cs="Times New Roman"/>
          <w:sz w:val="28"/>
          <w:szCs w:val="28"/>
        </w:rPr>
        <w:t>637-648.</w:t>
      </w:r>
    </w:p>
    <w:p w14:paraId="5CE825D3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3" w:name="_Hlk144911146"/>
      <w:r w:rsidRPr="00FF0862">
        <w:rPr>
          <w:rFonts w:ascii="Times New Roman" w:hAnsi="Times New Roman" w:cs="Times New Roman"/>
          <w:sz w:val="28"/>
          <w:szCs w:val="28"/>
        </w:rPr>
        <w:t>Ioannidis G</w:t>
      </w:r>
      <w:bookmarkEnd w:id="113"/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, Gordon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, Adachi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 xml:space="preserve">D. Quality of life in osteoporosis.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FF0862">
        <w:rPr>
          <w:rFonts w:ascii="Times New Roman" w:hAnsi="Times New Roman" w:cs="Times New Roman"/>
          <w:sz w:val="28"/>
          <w:szCs w:val="28"/>
        </w:rPr>
        <w:t>Nurs</w:t>
      </w:r>
      <w:proofErr w:type="spellEnd"/>
      <w:r w:rsidRPr="00FF0862">
        <w:rPr>
          <w:rFonts w:ascii="Times New Roman" w:hAnsi="Times New Roman" w:cs="Times New Roman"/>
          <w:sz w:val="28"/>
          <w:szCs w:val="28"/>
        </w:rPr>
        <w:t xml:space="preserve"> Clin North Am.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F0862">
        <w:rPr>
          <w:rFonts w:ascii="Times New Roman" w:hAnsi="Times New Roman" w:cs="Times New Roman"/>
          <w:sz w:val="28"/>
          <w:szCs w:val="28"/>
        </w:rPr>
        <w:t>2001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FF0862">
        <w:rPr>
          <w:rFonts w:ascii="Times New Roman" w:hAnsi="Times New Roman" w:cs="Times New Roman"/>
          <w:sz w:val="28"/>
          <w:szCs w:val="28"/>
        </w:rPr>
        <w:t>36(3)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FF0862">
        <w:rPr>
          <w:rFonts w:ascii="Times New Roman" w:hAnsi="Times New Roman" w:cs="Times New Roman"/>
          <w:sz w:val="28"/>
          <w:szCs w:val="28"/>
        </w:rPr>
        <w:t>481-ix.</w:t>
      </w:r>
    </w:p>
    <w:p w14:paraId="51000745" w14:textId="77777777" w:rsidR="00E407FE" w:rsidRPr="007C059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4" w:name="_Hlk144795327"/>
      <w:r w:rsidRPr="00113B8F">
        <w:rPr>
          <w:rFonts w:ascii="Times New Roman" w:hAnsi="Times New Roman" w:cs="Times New Roman"/>
          <w:sz w:val="28"/>
          <w:szCs w:val="28"/>
          <w:lang w:val="it-IT"/>
        </w:rPr>
        <w:t>Irani A.D</w:t>
      </w:r>
      <w:bookmarkEnd w:id="114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Poorolajal J., Khalilian A., et al. </w:t>
      </w:r>
      <w:r w:rsidRPr="007B4268">
        <w:rPr>
          <w:rFonts w:ascii="Times New Roman" w:hAnsi="Times New Roman" w:cs="Times New Roman"/>
          <w:sz w:val="28"/>
          <w:szCs w:val="28"/>
        </w:rPr>
        <w:t xml:space="preserve">Prevalence of osteoporosis in Iran: a meta-analysis.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C0597">
        <w:rPr>
          <w:rFonts w:ascii="Times New Roman" w:hAnsi="Times New Roman" w:cs="Times New Roman"/>
          <w:sz w:val="28"/>
          <w:szCs w:val="28"/>
        </w:rPr>
        <w:t xml:space="preserve">J Res Med Sci.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C0597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C0597">
        <w:rPr>
          <w:rFonts w:ascii="Times New Roman" w:hAnsi="Times New Roman" w:cs="Times New Roman"/>
          <w:sz w:val="28"/>
          <w:szCs w:val="28"/>
        </w:rPr>
        <w:t>18(9)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C0597">
        <w:rPr>
          <w:rFonts w:ascii="Times New Roman" w:hAnsi="Times New Roman" w:cs="Times New Roman"/>
          <w:sz w:val="28"/>
          <w:szCs w:val="28"/>
        </w:rPr>
        <w:t>759.</w:t>
      </w:r>
    </w:p>
    <w:p w14:paraId="0923B012" w14:textId="77777777" w:rsidR="00E407FE" w:rsidRPr="00474D36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5" w:name="_Hlk144825663"/>
      <w:r w:rsidRPr="00113B8F">
        <w:rPr>
          <w:rFonts w:ascii="Times New Roman" w:hAnsi="Times New Roman" w:cs="Times New Roman"/>
          <w:sz w:val="28"/>
          <w:szCs w:val="28"/>
          <w:lang w:val="it-IT"/>
        </w:rPr>
        <w:t>Jalava T</w:t>
      </w:r>
      <w:bookmarkEnd w:id="115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Sarna S., Pylkkänen L., et al. </w:t>
      </w:r>
      <w:r w:rsidRPr="00193D41">
        <w:rPr>
          <w:rFonts w:ascii="Times New Roman" w:hAnsi="Times New Roman" w:cs="Times New Roman"/>
          <w:sz w:val="28"/>
          <w:szCs w:val="28"/>
        </w:rPr>
        <w:t xml:space="preserve">Association between vertebral fracture and increased mortality in osteoporotic patients.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474D36">
        <w:rPr>
          <w:rFonts w:ascii="Times New Roman" w:hAnsi="Times New Roman" w:cs="Times New Roman"/>
          <w:sz w:val="28"/>
          <w:szCs w:val="28"/>
        </w:rPr>
        <w:t xml:space="preserve">J Bone Miner Res.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4D36">
        <w:rPr>
          <w:rFonts w:ascii="Times New Roman" w:hAnsi="Times New Roman" w:cs="Times New Roman"/>
          <w:sz w:val="28"/>
          <w:szCs w:val="28"/>
        </w:rPr>
        <w:t>2003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474D36">
        <w:rPr>
          <w:rFonts w:ascii="Times New Roman" w:hAnsi="Times New Roman" w:cs="Times New Roman"/>
          <w:sz w:val="28"/>
          <w:szCs w:val="28"/>
        </w:rPr>
        <w:t>18(7)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474D36">
        <w:rPr>
          <w:rFonts w:ascii="Times New Roman" w:hAnsi="Times New Roman" w:cs="Times New Roman"/>
          <w:sz w:val="28"/>
          <w:szCs w:val="28"/>
        </w:rPr>
        <w:t>1254–1260.</w:t>
      </w:r>
    </w:p>
    <w:p w14:paraId="39265963" w14:textId="77777777" w:rsidR="00E407FE" w:rsidRPr="007C059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6" w:name="_Hlk144832013"/>
      <w:r w:rsidRPr="00FE2749">
        <w:rPr>
          <w:rFonts w:ascii="Times New Roman" w:hAnsi="Times New Roman" w:cs="Times New Roman"/>
          <w:sz w:val="28"/>
          <w:szCs w:val="28"/>
        </w:rPr>
        <w:t>Jang 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>D</w:t>
      </w:r>
      <w:bookmarkEnd w:id="116"/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>, Hong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>, Han K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2749">
        <w:rPr>
          <w:rFonts w:ascii="Times New Roman" w:hAnsi="Times New Roman" w:cs="Times New Roman"/>
          <w:sz w:val="28"/>
          <w:szCs w:val="28"/>
        </w:rPr>
        <w:t xml:space="preserve">, et al. Relationship between bone mineral density and alcohol intake: A nationwide health survey analysis of postmenopausal women.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7C0597">
        <w:rPr>
          <w:rFonts w:ascii="Times New Roman" w:hAnsi="Times New Roman" w:cs="Times New Roman"/>
          <w:sz w:val="28"/>
          <w:szCs w:val="28"/>
        </w:rPr>
        <w:t>PLoS</w:t>
      </w:r>
      <w:proofErr w:type="spellEnd"/>
      <w:r w:rsidRPr="007C0597">
        <w:rPr>
          <w:rFonts w:ascii="Times New Roman" w:hAnsi="Times New Roman" w:cs="Times New Roman"/>
          <w:sz w:val="28"/>
          <w:szCs w:val="28"/>
        </w:rPr>
        <w:t xml:space="preserve"> One.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C0597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C0597">
        <w:rPr>
          <w:rFonts w:ascii="Times New Roman" w:hAnsi="Times New Roman" w:cs="Times New Roman"/>
          <w:sz w:val="28"/>
          <w:szCs w:val="28"/>
        </w:rPr>
        <w:t>12(6)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C0597">
        <w:rPr>
          <w:rFonts w:ascii="Times New Roman" w:hAnsi="Times New Roman" w:cs="Times New Roman"/>
          <w:sz w:val="28"/>
          <w:szCs w:val="28"/>
        </w:rPr>
        <w:t>e0180132.</w:t>
      </w:r>
    </w:p>
    <w:p w14:paraId="0F40034F" w14:textId="77777777" w:rsidR="00E407FE" w:rsidRPr="002A7BD8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7" w:name="_Hlk145003619"/>
      <w:r w:rsidRPr="002A7BD8">
        <w:rPr>
          <w:rFonts w:ascii="Times New Roman" w:hAnsi="Times New Roman" w:cs="Times New Roman"/>
          <w:sz w:val="28"/>
          <w:szCs w:val="28"/>
        </w:rPr>
        <w:t>Jaramillo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>D</w:t>
      </w:r>
      <w:bookmarkEnd w:id="117"/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>, Wilson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>, Stinson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 xml:space="preserve">, et al. Reduced bone density and vertebral fractures in smokers. Men and COPD patients at increased risk.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2A7BD8">
        <w:rPr>
          <w:rFonts w:ascii="Times New Roman" w:hAnsi="Times New Roman" w:cs="Times New Roman"/>
          <w:sz w:val="28"/>
          <w:szCs w:val="28"/>
        </w:rPr>
        <w:t xml:space="preserve">Ann Am </w:t>
      </w:r>
      <w:proofErr w:type="spellStart"/>
      <w:r w:rsidRPr="002A7BD8">
        <w:rPr>
          <w:rFonts w:ascii="Times New Roman" w:hAnsi="Times New Roman" w:cs="Times New Roman"/>
          <w:sz w:val="28"/>
          <w:szCs w:val="28"/>
        </w:rPr>
        <w:t>Thorac</w:t>
      </w:r>
      <w:proofErr w:type="spellEnd"/>
      <w:r w:rsidRPr="002A7BD8">
        <w:rPr>
          <w:rFonts w:ascii="Times New Roman" w:hAnsi="Times New Roman" w:cs="Times New Roman"/>
          <w:sz w:val="28"/>
          <w:szCs w:val="28"/>
        </w:rPr>
        <w:t xml:space="preserve"> Soc.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A7BD8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2A7BD8">
        <w:rPr>
          <w:rFonts w:ascii="Times New Roman" w:hAnsi="Times New Roman" w:cs="Times New Roman"/>
          <w:sz w:val="28"/>
          <w:szCs w:val="28"/>
        </w:rPr>
        <w:t>12(5)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2A7BD8">
        <w:rPr>
          <w:rFonts w:ascii="Times New Roman" w:hAnsi="Times New Roman" w:cs="Times New Roman"/>
          <w:sz w:val="28"/>
          <w:szCs w:val="28"/>
        </w:rPr>
        <w:t>648‐656.</w:t>
      </w:r>
    </w:p>
    <w:p w14:paraId="25CBA719" w14:textId="77777777" w:rsidR="00E407FE" w:rsidRPr="00474D36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8" w:name="_Hlk145023485"/>
      <w:proofErr w:type="spellStart"/>
      <w:r w:rsidRPr="009F69E4">
        <w:rPr>
          <w:rFonts w:ascii="Times New Roman" w:hAnsi="Times New Roman" w:cs="Times New Roman"/>
          <w:sz w:val="28"/>
          <w:szCs w:val="28"/>
        </w:rPr>
        <w:t>Jeeyavudeen</w:t>
      </w:r>
      <w:proofErr w:type="spellEnd"/>
      <w:r w:rsidRPr="009F69E4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69E4">
        <w:rPr>
          <w:rFonts w:ascii="Times New Roman" w:hAnsi="Times New Roman" w:cs="Times New Roman"/>
          <w:sz w:val="28"/>
          <w:szCs w:val="28"/>
        </w:rPr>
        <w:t>S</w:t>
      </w:r>
      <w:bookmarkEnd w:id="118"/>
      <w:r>
        <w:rPr>
          <w:rFonts w:ascii="Times New Roman" w:hAnsi="Times New Roman" w:cs="Times New Roman"/>
          <w:sz w:val="28"/>
          <w:szCs w:val="28"/>
        </w:rPr>
        <w:t>.</w:t>
      </w:r>
      <w:r w:rsidRPr="009F6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69E4">
        <w:rPr>
          <w:rFonts w:ascii="Times New Roman" w:hAnsi="Times New Roman" w:cs="Times New Roman"/>
          <w:sz w:val="28"/>
          <w:szCs w:val="28"/>
        </w:rPr>
        <w:t>Hansdek</w:t>
      </w:r>
      <w:proofErr w:type="spellEnd"/>
      <w:r w:rsidRPr="009F69E4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69E4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69E4">
        <w:rPr>
          <w:rFonts w:ascii="Times New Roman" w:hAnsi="Times New Roman" w:cs="Times New Roman"/>
          <w:sz w:val="28"/>
          <w:szCs w:val="28"/>
        </w:rPr>
        <w:t>, Thomas N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69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9F69E4">
        <w:rPr>
          <w:rFonts w:ascii="Times New Roman" w:hAnsi="Times New Roman" w:cs="Times New Roman"/>
          <w:sz w:val="28"/>
          <w:szCs w:val="28"/>
        </w:rPr>
        <w:t xml:space="preserve">. Bone health in ambulatory male patients with chronic obstructive airway disease - A case control study from India.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474D36">
        <w:rPr>
          <w:rFonts w:ascii="Times New Roman" w:hAnsi="Times New Roman" w:cs="Times New Roman"/>
          <w:sz w:val="28"/>
          <w:szCs w:val="28"/>
        </w:rPr>
        <w:t xml:space="preserve">Aging Med (Milton).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4D36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474D36">
        <w:rPr>
          <w:rFonts w:ascii="Times New Roman" w:hAnsi="Times New Roman" w:cs="Times New Roman"/>
          <w:sz w:val="28"/>
          <w:szCs w:val="28"/>
        </w:rPr>
        <w:t>6(1)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474D36">
        <w:rPr>
          <w:rFonts w:ascii="Times New Roman" w:hAnsi="Times New Roman" w:cs="Times New Roman"/>
          <w:sz w:val="28"/>
          <w:szCs w:val="28"/>
        </w:rPr>
        <w:t>63-70.</w:t>
      </w:r>
    </w:p>
    <w:p w14:paraId="10D622CE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9" w:name="_Hlk144571819"/>
      <w:r w:rsidRPr="002F57B5">
        <w:rPr>
          <w:rFonts w:ascii="Times New Roman" w:hAnsi="Times New Roman" w:cs="Times New Roman"/>
          <w:sz w:val="28"/>
          <w:szCs w:val="28"/>
        </w:rPr>
        <w:t>Jiang Z</w:t>
      </w:r>
      <w:bookmarkEnd w:id="119"/>
      <w:r>
        <w:rPr>
          <w:rFonts w:ascii="Times New Roman" w:hAnsi="Times New Roman" w:cs="Times New Roman"/>
          <w:sz w:val="28"/>
          <w:szCs w:val="28"/>
        </w:rPr>
        <w:t>.</w:t>
      </w:r>
      <w:r w:rsidRPr="002F57B5">
        <w:rPr>
          <w:rFonts w:ascii="Times New Roman" w:hAnsi="Times New Roman" w:cs="Times New Roman"/>
          <w:sz w:val="28"/>
          <w:szCs w:val="28"/>
        </w:rPr>
        <w:t>, Wang X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57B5">
        <w:rPr>
          <w:rFonts w:ascii="Times New Roman" w:hAnsi="Times New Roman" w:cs="Times New Roman"/>
          <w:sz w:val="28"/>
          <w:szCs w:val="28"/>
        </w:rPr>
        <w:t>, Zhang 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57B5">
        <w:rPr>
          <w:rFonts w:ascii="Times New Roman" w:hAnsi="Times New Roman" w:cs="Times New Roman"/>
          <w:sz w:val="28"/>
          <w:szCs w:val="28"/>
        </w:rPr>
        <w:t xml:space="preserve">, et al. Clinical and Radiological Features Between Patients with Stable COPD from Plateau and Flatlands: A Comparative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2F57B5">
        <w:rPr>
          <w:rFonts w:ascii="Times New Roman" w:hAnsi="Times New Roman" w:cs="Times New Roman"/>
          <w:sz w:val="28"/>
          <w:szCs w:val="28"/>
        </w:rPr>
        <w:t xml:space="preserve">Int J Chron Obstruct </w:t>
      </w:r>
      <w:proofErr w:type="spellStart"/>
      <w:r w:rsidRPr="002F57B5">
        <w:rPr>
          <w:rFonts w:ascii="Times New Roman" w:hAnsi="Times New Roman" w:cs="Times New Roman"/>
          <w:sz w:val="28"/>
          <w:szCs w:val="28"/>
        </w:rPr>
        <w:t>Pulmon</w:t>
      </w:r>
      <w:proofErr w:type="spellEnd"/>
      <w:r w:rsidRPr="002F57B5">
        <w:rPr>
          <w:rFonts w:ascii="Times New Roman" w:hAnsi="Times New Roman" w:cs="Times New Roman"/>
          <w:sz w:val="28"/>
          <w:szCs w:val="28"/>
        </w:rPr>
        <w:t xml:space="preserve"> Dis.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F57B5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2F57B5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2F57B5">
        <w:rPr>
          <w:rFonts w:ascii="Times New Roman" w:hAnsi="Times New Roman" w:cs="Times New Roman"/>
          <w:sz w:val="28"/>
          <w:szCs w:val="28"/>
        </w:rPr>
        <w:t>849-858.</w:t>
      </w:r>
    </w:p>
    <w:p w14:paraId="0201FF93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0" w:name="_Hlk144999318"/>
      <w:r w:rsidRPr="00496019">
        <w:rPr>
          <w:rFonts w:ascii="Times New Roman" w:hAnsi="Times New Roman" w:cs="Times New Roman"/>
          <w:sz w:val="28"/>
          <w:szCs w:val="28"/>
        </w:rPr>
        <w:t>Johansen N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6019">
        <w:rPr>
          <w:rFonts w:ascii="Times New Roman" w:hAnsi="Times New Roman" w:cs="Times New Roman"/>
          <w:sz w:val="28"/>
          <w:szCs w:val="28"/>
        </w:rPr>
        <w:t>J</w:t>
      </w:r>
      <w:bookmarkEnd w:id="120"/>
      <w:r>
        <w:rPr>
          <w:rFonts w:ascii="Times New Roman" w:hAnsi="Times New Roman" w:cs="Times New Roman"/>
          <w:sz w:val="28"/>
          <w:szCs w:val="28"/>
        </w:rPr>
        <w:t>.</w:t>
      </w:r>
      <w:r w:rsidRPr="004960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019">
        <w:rPr>
          <w:rFonts w:ascii="Times New Roman" w:hAnsi="Times New Roman" w:cs="Times New Roman"/>
          <w:sz w:val="28"/>
          <w:szCs w:val="28"/>
        </w:rPr>
        <w:t>Harsløf</w:t>
      </w:r>
      <w:proofErr w:type="spellEnd"/>
      <w:r w:rsidRPr="00496019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6019">
        <w:rPr>
          <w:rFonts w:ascii="Times New Roman" w:hAnsi="Times New Roman" w:cs="Times New Roman"/>
          <w:sz w:val="28"/>
          <w:szCs w:val="28"/>
        </w:rPr>
        <w:t>, Hermann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6019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. et al.</w:t>
      </w:r>
      <w:r w:rsidRPr="004960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D36">
        <w:rPr>
          <w:rFonts w:ascii="Times New Roman" w:hAnsi="Times New Roman" w:cs="Times New Roman"/>
          <w:sz w:val="28"/>
          <w:szCs w:val="28"/>
        </w:rPr>
        <w:t>Udredning</w:t>
      </w:r>
      <w:proofErr w:type="spellEnd"/>
      <w:r w:rsidRPr="00474D36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474D36">
        <w:rPr>
          <w:rFonts w:ascii="Times New Roman" w:hAnsi="Times New Roman" w:cs="Times New Roman"/>
          <w:sz w:val="28"/>
          <w:szCs w:val="28"/>
        </w:rPr>
        <w:t>osteoporose</w:t>
      </w:r>
      <w:proofErr w:type="spellEnd"/>
      <w:r w:rsidRPr="00474D36">
        <w:rPr>
          <w:rFonts w:ascii="Times New Roman" w:hAnsi="Times New Roman" w:cs="Times New Roman"/>
          <w:sz w:val="28"/>
          <w:szCs w:val="28"/>
        </w:rPr>
        <w:t xml:space="preserve"> hos </w:t>
      </w:r>
      <w:proofErr w:type="spellStart"/>
      <w:r w:rsidRPr="00474D36">
        <w:rPr>
          <w:rFonts w:ascii="Times New Roman" w:hAnsi="Times New Roman" w:cs="Times New Roman"/>
          <w:sz w:val="28"/>
          <w:szCs w:val="28"/>
        </w:rPr>
        <w:t>patienter</w:t>
      </w:r>
      <w:proofErr w:type="spellEnd"/>
      <w:r w:rsidRPr="00474D36">
        <w:rPr>
          <w:rFonts w:ascii="Times New Roman" w:hAnsi="Times New Roman" w:cs="Times New Roman"/>
          <w:sz w:val="28"/>
          <w:szCs w:val="28"/>
        </w:rPr>
        <w:t xml:space="preserve"> med </w:t>
      </w:r>
      <w:proofErr w:type="spellStart"/>
      <w:r w:rsidRPr="00474D36">
        <w:rPr>
          <w:rFonts w:ascii="Times New Roman" w:hAnsi="Times New Roman" w:cs="Times New Roman"/>
          <w:sz w:val="28"/>
          <w:szCs w:val="28"/>
        </w:rPr>
        <w:t>kronisk</w:t>
      </w:r>
      <w:proofErr w:type="spellEnd"/>
      <w:r w:rsidRPr="00474D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D36">
        <w:rPr>
          <w:rFonts w:ascii="Times New Roman" w:hAnsi="Times New Roman" w:cs="Times New Roman"/>
          <w:sz w:val="28"/>
          <w:szCs w:val="28"/>
        </w:rPr>
        <w:t>obstruktiv</w:t>
      </w:r>
      <w:proofErr w:type="spellEnd"/>
      <w:r w:rsidRPr="00474D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D36">
        <w:rPr>
          <w:rFonts w:ascii="Times New Roman" w:hAnsi="Times New Roman" w:cs="Times New Roman"/>
          <w:sz w:val="28"/>
          <w:szCs w:val="28"/>
        </w:rPr>
        <w:t>lungesygdom</w:t>
      </w:r>
      <w:proofErr w:type="spellEnd"/>
      <w:r w:rsidRPr="00474D3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474D36">
        <w:rPr>
          <w:rFonts w:ascii="Times New Roman" w:hAnsi="Times New Roman" w:cs="Times New Roman"/>
          <w:sz w:val="28"/>
          <w:szCs w:val="28"/>
        </w:rPr>
        <w:t>Ugeskrift</w:t>
      </w:r>
      <w:proofErr w:type="spellEnd"/>
      <w:r w:rsidRPr="00474D36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474D36">
        <w:rPr>
          <w:rFonts w:ascii="Times New Roman" w:hAnsi="Times New Roman" w:cs="Times New Roman"/>
          <w:sz w:val="28"/>
          <w:szCs w:val="28"/>
        </w:rPr>
        <w:t>Laeger</w:t>
      </w:r>
      <w:proofErr w:type="spellEnd"/>
      <w:r w:rsidRPr="00474D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74D36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474D36">
        <w:rPr>
          <w:rFonts w:ascii="Times New Roman" w:hAnsi="Times New Roman" w:cs="Times New Roman"/>
          <w:sz w:val="28"/>
          <w:szCs w:val="28"/>
        </w:rPr>
        <w:t>180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D36">
        <w:rPr>
          <w:rFonts w:ascii="Times New Roman" w:hAnsi="Times New Roman" w:cs="Times New Roman"/>
          <w:sz w:val="28"/>
          <w:szCs w:val="28"/>
        </w:rPr>
        <w:t>(40)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474D36">
        <w:rPr>
          <w:rFonts w:ascii="Times New Roman" w:hAnsi="Times New Roman" w:cs="Times New Roman"/>
          <w:sz w:val="28"/>
          <w:szCs w:val="28"/>
        </w:rPr>
        <w:t xml:space="preserve">2-5. </w:t>
      </w:r>
    </w:p>
    <w:p w14:paraId="21B64980" w14:textId="77777777" w:rsidR="00E407FE" w:rsidRPr="007C059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A07">
        <w:rPr>
          <w:rFonts w:ascii="Times New Roman" w:hAnsi="Times New Roman" w:cs="Times New Roman"/>
          <w:sz w:val="28"/>
          <w:szCs w:val="28"/>
        </w:rPr>
        <w:t>Kanis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2A0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2A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2A07">
        <w:rPr>
          <w:rFonts w:ascii="Times New Roman" w:hAnsi="Times New Roman" w:cs="Times New Roman"/>
          <w:sz w:val="28"/>
          <w:szCs w:val="28"/>
        </w:rPr>
        <w:t>Johnell</w:t>
      </w:r>
      <w:proofErr w:type="spellEnd"/>
      <w:r w:rsidRPr="00D02A07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2A07">
        <w:rPr>
          <w:rFonts w:ascii="Times New Roman" w:hAnsi="Times New Roman" w:cs="Times New Roman"/>
          <w:sz w:val="28"/>
          <w:szCs w:val="28"/>
        </w:rPr>
        <w:t>, Oden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2A0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D02A07">
        <w:rPr>
          <w:rFonts w:ascii="Times New Roman" w:hAnsi="Times New Roman" w:cs="Times New Roman"/>
          <w:sz w:val="28"/>
          <w:szCs w:val="28"/>
        </w:rPr>
        <w:t xml:space="preserve">. FRAX and the assessment of fracture probability in men and women from the UK.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7C0597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7C0597">
        <w:rPr>
          <w:rFonts w:ascii="Times New Roman" w:hAnsi="Times New Roman" w:cs="Times New Roman"/>
          <w:sz w:val="28"/>
          <w:szCs w:val="28"/>
        </w:rPr>
        <w:t xml:space="preserve">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C0597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 xml:space="preserve">. V. </w:t>
      </w:r>
      <w:r w:rsidRPr="007C0597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597">
        <w:rPr>
          <w:rFonts w:ascii="Times New Roman" w:hAnsi="Times New Roman" w:cs="Times New Roman"/>
          <w:sz w:val="28"/>
          <w:szCs w:val="28"/>
        </w:rPr>
        <w:t>(4)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C0597">
        <w:rPr>
          <w:rFonts w:ascii="Times New Roman" w:hAnsi="Times New Roman" w:cs="Times New Roman"/>
          <w:sz w:val="28"/>
          <w:szCs w:val="28"/>
        </w:rPr>
        <w:t>385-397.</w:t>
      </w:r>
    </w:p>
    <w:p w14:paraId="692E7596" w14:textId="77777777" w:rsidR="00E407FE" w:rsidRPr="007C059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1" w:name="_Hlk144792964"/>
      <w:r w:rsidRPr="00B332D7">
        <w:rPr>
          <w:rFonts w:ascii="Times New Roman" w:hAnsi="Times New Roman" w:cs="Times New Roman"/>
          <w:sz w:val="28"/>
          <w:szCs w:val="28"/>
        </w:rPr>
        <w:lastRenderedPageBreak/>
        <w:t>Kanis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332D7">
        <w:rPr>
          <w:rFonts w:ascii="Times New Roman" w:hAnsi="Times New Roman" w:cs="Times New Roman"/>
          <w:sz w:val="28"/>
          <w:szCs w:val="28"/>
        </w:rPr>
        <w:t>A</w:t>
      </w:r>
      <w:bookmarkEnd w:id="121"/>
      <w:r>
        <w:rPr>
          <w:rFonts w:ascii="Times New Roman" w:hAnsi="Times New Roman" w:cs="Times New Roman"/>
          <w:sz w:val="28"/>
          <w:szCs w:val="28"/>
        </w:rPr>
        <w:t>.</w:t>
      </w:r>
      <w:r w:rsidRPr="00B332D7">
        <w:rPr>
          <w:rFonts w:ascii="Times New Roman" w:hAnsi="Times New Roman" w:cs="Times New Roman"/>
          <w:sz w:val="28"/>
          <w:szCs w:val="28"/>
        </w:rPr>
        <w:t>, Melton 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332D7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332D7">
        <w:rPr>
          <w:rFonts w:ascii="Times New Roman" w:hAnsi="Times New Roman" w:cs="Times New Roman"/>
          <w:sz w:val="28"/>
          <w:szCs w:val="28"/>
        </w:rPr>
        <w:t>, Christiansen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332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B332D7">
        <w:rPr>
          <w:rFonts w:ascii="Times New Roman" w:hAnsi="Times New Roman" w:cs="Times New Roman"/>
          <w:sz w:val="28"/>
          <w:szCs w:val="28"/>
        </w:rPr>
        <w:t xml:space="preserve">. The diagnosis of osteoporosis.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C0597">
        <w:rPr>
          <w:rFonts w:ascii="Times New Roman" w:hAnsi="Times New Roman" w:cs="Times New Roman"/>
          <w:sz w:val="28"/>
          <w:szCs w:val="28"/>
        </w:rPr>
        <w:t xml:space="preserve">J Bone Miner Res.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C0597">
        <w:rPr>
          <w:rFonts w:ascii="Times New Roman" w:hAnsi="Times New Roman" w:cs="Times New Roman"/>
          <w:sz w:val="28"/>
          <w:szCs w:val="28"/>
        </w:rPr>
        <w:t>1994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C059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597">
        <w:rPr>
          <w:rFonts w:ascii="Times New Roman" w:hAnsi="Times New Roman" w:cs="Times New Roman"/>
          <w:sz w:val="28"/>
          <w:szCs w:val="28"/>
        </w:rPr>
        <w:t>(8)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C0597">
        <w:rPr>
          <w:rFonts w:ascii="Times New Roman" w:hAnsi="Times New Roman" w:cs="Times New Roman"/>
          <w:sz w:val="28"/>
          <w:szCs w:val="28"/>
        </w:rPr>
        <w:t>1137–1141.</w:t>
      </w:r>
    </w:p>
    <w:p w14:paraId="3661F447" w14:textId="77777777" w:rsidR="00E407FE" w:rsidRPr="00676D84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2" w:name="_Hlk144834054"/>
      <w:r w:rsidRPr="00D02A07">
        <w:rPr>
          <w:rFonts w:ascii="Times New Roman" w:hAnsi="Times New Roman" w:cs="Times New Roman"/>
          <w:sz w:val="28"/>
          <w:szCs w:val="28"/>
        </w:rPr>
        <w:t>Kanis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2A07">
        <w:rPr>
          <w:rFonts w:ascii="Times New Roman" w:hAnsi="Times New Roman" w:cs="Times New Roman"/>
          <w:sz w:val="28"/>
          <w:szCs w:val="28"/>
        </w:rPr>
        <w:t>A</w:t>
      </w:r>
      <w:bookmarkEnd w:id="122"/>
      <w:r>
        <w:rPr>
          <w:rFonts w:ascii="Times New Roman" w:hAnsi="Times New Roman" w:cs="Times New Roman"/>
          <w:sz w:val="28"/>
          <w:szCs w:val="28"/>
        </w:rPr>
        <w:t>.</w:t>
      </w:r>
      <w:r w:rsidRPr="00D02A07">
        <w:rPr>
          <w:rFonts w:ascii="Times New Roman" w:hAnsi="Times New Roman" w:cs="Times New Roman"/>
          <w:sz w:val="28"/>
          <w:szCs w:val="28"/>
        </w:rPr>
        <w:t>, Oden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2A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2A07">
        <w:rPr>
          <w:rFonts w:ascii="Times New Roman" w:hAnsi="Times New Roman" w:cs="Times New Roman"/>
          <w:sz w:val="28"/>
          <w:szCs w:val="28"/>
        </w:rPr>
        <w:t>Johnell</w:t>
      </w:r>
      <w:proofErr w:type="spellEnd"/>
      <w:r w:rsidRPr="00D02A07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2A07">
        <w:rPr>
          <w:rFonts w:ascii="Times New Roman" w:hAnsi="Times New Roman" w:cs="Times New Roman"/>
          <w:sz w:val="28"/>
          <w:szCs w:val="28"/>
        </w:rPr>
        <w:t xml:space="preserve">, et al. The use of clinical risk factors enhances the performance of BMD in the prediction of hip and osteoporotic fractures in men and women.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676D84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676D84">
        <w:rPr>
          <w:rFonts w:ascii="Times New Roman" w:hAnsi="Times New Roman" w:cs="Times New Roman"/>
          <w:sz w:val="28"/>
          <w:szCs w:val="28"/>
        </w:rPr>
        <w:t xml:space="preserve">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76D84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676D84">
        <w:rPr>
          <w:rFonts w:ascii="Times New Roman" w:hAnsi="Times New Roman" w:cs="Times New Roman"/>
          <w:sz w:val="28"/>
          <w:szCs w:val="28"/>
        </w:rPr>
        <w:t>18(8)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676D84">
        <w:rPr>
          <w:rFonts w:ascii="Times New Roman" w:hAnsi="Times New Roman" w:cs="Times New Roman"/>
          <w:sz w:val="28"/>
          <w:szCs w:val="28"/>
        </w:rPr>
        <w:t>1033-1046.</w:t>
      </w:r>
    </w:p>
    <w:p w14:paraId="66E51A23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3" w:name="_Hlk144910660"/>
      <w:r w:rsidRPr="00FF0862">
        <w:rPr>
          <w:rFonts w:ascii="Times New Roman" w:hAnsi="Times New Roman" w:cs="Times New Roman"/>
          <w:sz w:val="28"/>
          <w:szCs w:val="28"/>
        </w:rPr>
        <w:t>Khadka B</w:t>
      </w:r>
      <w:bookmarkEnd w:id="123"/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, Tiwari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, Gautam 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FF0862">
        <w:rPr>
          <w:rFonts w:ascii="Times New Roman" w:hAnsi="Times New Roman" w:cs="Times New Roman"/>
          <w:sz w:val="28"/>
          <w:szCs w:val="28"/>
        </w:rPr>
        <w:t xml:space="preserve">. Correlates of Biochemical Markers of Bone turnover among Post-Menopausal Women.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FF0862">
        <w:rPr>
          <w:rFonts w:ascii="Times New Roman" w:hAnsi="Times New Roman" w:cs="Times New Roman"/>
          <w:sz w:val="28"/>
          <w:szCs w:val="28"/>
        </w:rPr>
        <w:t xml:space="preserve">JNMA J Nepal Med Assoc.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F0862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FF0862">
        <w:rPr>
          <w:rFonts w:ascii="Times New Roman" w:hAnsi="Times New Roman" w:cs="Times New Roman"/>
          <w:sz w:val="28"/>
          <w:szCs w:val="28"/>
        </w:rPr>
        <w:t>56(212)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FF0862">
        <w:rPr>
          <w:rFonts w:ascii="Times New Roman" w:hAnsi="Times New Roman" w:cs="Times New Roman"/>
          <w:sz w:val="28"/>
          <w:szCs w:val="28"/>
        </w:rPr>
        <w:t>754-758.</w:t>
      </w:r>
    </w:p>
    <w:p w14:paraId="7E28A274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2CAE">
        <w:rPr>
          <w:rFonts w:ascii="Times New Roman" w:hAnsi="Times New Roman" w:cs="Times New Roman"/>
          <w:sz w:val="28"/>
          <w:szCs w:val="28"/>
        </w:rPr>
        <w:t>Khakban</w:t>
      </w:r>
      <w:proofErr w:type="spellEnd"/>
      <w:r w:rsidRPr="000B2CAE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2CAE">
        <w:rPr>
          <w:rFonts w:ascii="Times New Roman" w:hAnsi="Times New Roman" w:cs="Times New Roman"/>
          <w:sz w:val="28"/>
          <w:szCs w:val="28"/>
        </w:rPr>
        <w:t>, Sin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2CA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2CAE">
        <w:rPr>
          <w:rFonts w:ascii="Times New Roman" w:hAnsi="Times New Roman" w:cs="Times New Roman"/>
          <w:sz w:val="28"/>
          <w:szCs w:val="28"/>
        </w:rPr>
        <w:t>, FitzGerald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2CAE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2CAE">
        <w:rPr>
          <w:rFonts w:ascii="Times New Roman" w:hAnsi="Times New Roman" w:cs="Times New Roman"/>
          <w:sz w:val="28"/>
          <w:szCs w:val="28"/>
        </w:rPr>
        <w:t xml:space="preserve">, et al. Ten-year trends in direct costs of COPD: a population-based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0B2CAE">
        <w:rPr>
          <w:rFonts w:ascii="Times New Roman" w:hAnsi="Times New Roman" w:cs="Times New Roman"/>
          <w:sz w:val="28"/>
          <w:szCs w:val="28"/>
        </w:rPr>
        <w:t>Chest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0B2CAE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0B2CAE">
        <w:rPr>
          <w:rFonts w:ascii="Times New Roman" w:hAnsi="Times New Roman" w:cs="Times New Roman"/>
          <w:sz w:val="28"/>
          <w:szCs w:val="28"/>
        </w:rPr>
        <w:t xml:space="preserve"> 148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0B2CAE">
        <w:rPr>
          <w:rFonts w:ascii="Times New Roman" w:hAnsi="Times New Roman" w:cs="Times New Roman"/>
          <w:sz w:val="28"/>
          <w:szCs w:val="28"/>
        </w:rPr>
        <w:t xml:space="preserve"> 640–646.</w:t>
      </w:r>
    </w:p>
    <w:p w14:paraId="77ED3200" w14:textId="77777777" w:rsidR="00E407FE" w:rsidRPr="00EB7C19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4" w:name="_Hlk145004946"/>
      <w:r w:rsidRPr="00EB7C19">
        <w:rPr>
          <w:rFonts w:ascii="Times New Roman" w:hAnsi="Times New Roman" w:cs="Times New Roman"/>
          <w:sz w:val="28"/>
          <w:szCs w:val="28"/>
        </w:rPr>
        <w:t>Kim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>W</w:t>
      </w:r>
      <w:bookmarkEnd w:id="124"/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>, Lee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>, Ha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 xml:space="preserve">, et al. Association between vitamin D receptor polymorphisms and osteoporosis in patients with COPD.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EB7C19">
        <w:rPr>
          <w:rFonts w:ascii="Times New Roman" w:hAnsi="Times New Roman" w:cs="Times New Roman"/>
          <w:sz w:val="28"/>
          <w:szCs w:val="28"/>
        </w:rPr>
        <w:t xml:space="preserve">Int J Chron Obstruct </w:t>
      </w:r>
      <w:proofErr w:type="spellStart"/>
      <w:r w:rsidRPr="00EB7C19">
        <w:rPr>
          <w:rFonts w:ascii="Times New Roman" w:hAnsi="Times New Roman" w:cs="Times New Roman"/>
          <w:sz w:val="28"/>
          <w:szCs w:val="28"/>
        </w:rPr>
        <w:t>Pulmon</w:t>
      </w:r>
      <w:proofErr w:type="spellEnd"/>
      <w:r w:rsidRPr="00EB7C19">
        <w:rPr>
          <w:rFonts w:ascii="Times New Roman" w:hAnsi="Times New Roman" w:cs="Times New Roman"/>
          <w:sz w:val="28"/>
          <w:szCs w:val="28"/>
        </w:rPr>
        <w:t xml:space="preserve"> Dis.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B7C19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EB7C1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EB7C19">
        <w:rPr>
          <w:rFonts w:ascii="Times New Roman" w:hAnsi="Times New Roman" w:cs="Times New Roman"/>
          <w:sz w:val="28"/>
          <w:szCs w:val="28"/>
        </w:rPr>
        <w:t>1809‐1817.</w:t>
      </w:r>
    </w:p>
    <w:p w14:paraId="61A41F90" w14:textId="77777777" w:rsidR="00E407FE" w:rsidRPr="003B4A11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5" w:name="_Hlk145024952"/>
      <w:r w:rsidRPr="00113B8F">
        <w:rPr>
          <w:rFonts w:ascii="Times New Roman" w:hAnsi="Times New Roman" w:cs="Times New Roman"/>
          <w:sz w:val="28"/>
          <w:szCs w:val="28"/>
          <w:lang w:val="it-IT"/>
        </w:rPr>
        <w:t>Kjensli A</w:t>
      </w:r>
      <w:bookmarkEnd w:id="125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Falch J.A., Ryg M., et al. </w:t>
      </w:r>
      <w:r w:rsidRPr="00AE0900">
        <w:rPr>
          <w:rFonts w:ascii="Times New Roman" w:hAnsi="Times New Roman" w:cs="Times New Roman"/>
          <w:sz w:val="28"/>
          <w:szCs w:val="28"/>
        </w:rPr>
        <w:t xml:space="preserve">High prevalence of vertebral deformities in COPD patients: relationship to disease severity.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3B4A11">
        <w:rPr>
          <w:rFonts w:ascii="Times New Roman" w:hAnsi="Times New Roman" w:cs="Times New Roman"/>
          <w:sz w:val="28"/>
          <w:szCs w:val="28"/>
        </w:rPr>
        <w:t>Eur</w:t>
      </w:r>
      <w:proofErr w:type="spellEnd"/>
      <w:r w:rsidRPr="003B4A11">
        <w:rPr>
          <w:rFonts w:ascii="Times New Roman" w:hAnsi="Times New Roman" w:cs="Times New Roman"/>
          <w:sz w:val="28"/>
          <w:szCs w:val="28"/>
        </w:rPr>
        <w:t xml:space="preserve"> Respir J.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B4A11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3B4A11">
        <w:rPr>
          <w:rFonts w:ascii="Times New Roman" w:hAnsi="Times New Roman" w:cs="Times New Roman"/>
          <w:sz w:val="28"/>
          <w:szCs w:val="28"/>
        </w:rPr>
        <w:t>33(5)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3B4A11">
        <w:rPr>
          <w:rFonts w:ascii="Times New Roman" w:hAnsi="Times New Roman" w:cs="Times New Roman"/>
          <w:sz w:val="28"/>
          <w:szCs w:val="28"/>
        </w:rPr>
        <w:t>1018–1024.</w:t>
      </w:r>
    </w:p>
    <w:p w14:paraId="705BB100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6" w:name="_Hlk144987785"/>
      <w:r w:rsidRPr="00A607B4">
        <w:rPr>
          <w:rFonts w:ascii="Times New Roman" w:hAnsi="Times New Roman" w:cs="Times New Roman"/>
          <w:sz w:val="28"/>
          <w:szCs w:val="28"/>
        </w:rPr>
        <w:t xml:space="preserve">Knowles H.J. </w:t>
      </w:r>
      <w:bookmarkEnd w:id="126"/>
      <w:r w:rsidRPr="00A607B4">
        <w:rPr>
          <w:rFonts w:ascii="Times New Roman" w:hAnsi="Times New Roman" w:cs="Times New Roman"/>
          <w:sz w:val="28"/>
          <w:szCs w:val="28"/>
        </w:rPr>
        <w:t xml:space="preserve">Distinct roles for the hypoxia-inducible transcription factors HIF-1α and HIF-2α in human osteoclast formation and function.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A607B4">
        <w:rPr>
          <w:rFonts w:ascii="Times New Roman" w:hAnsi="Times New Roman" w:cs="Times New Roman"/>
          <w:sz w:val="28"/>
          <w:szCs w:val="28"/>
        </w:rPr>
        <w:t xml:space="preserve">Sci. Rep.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607B4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A607B4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A607B4">
        <w:rPr>
          <w:rFonts w:ascii="Times New Roman" w:hAnsi="Times New Roman" w:cs="Times New Roman"/>
          <w:sz w:val="28"/>
          <w:szCs w:val="28"/>
        </w:rPr>
        <w:t>21072.</w:t>
      </w:r>
    </w:p>
    <w:p w14:paraId="08A2371A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7" w:name="_Hlk144552078"/>
      <w:r w:rsidRPr="00113B8F">
        <w:rPr>
          <w:rFonts w:ascii="Times New Roman" w:hAnsi="Times New Roman" w:cs="Times New Roman"/>
          <w:sz w:val="28"/>
          <w:szCs w:val="28"/>
          <w:lang w:val="it-IT"/>
        </w:rPr>
        <w:t>Kohansal R.,</w:t>
      </w:r>
      <w:bookmarkEnd w:id="127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 Martinez-Camblor P., Agusti A., et al. </w:t>
      </w:r>
      <w:r w:rsidRPr="00D16043">
        <w:rPr>
          <w:rFonts w:ascii="Times New Roman" w:hAnsi="Times New Roman" w:cs="Times New Roman"/>
          <w:sz w:val="28"/>
          <w:szCs w:val="28"/>
        </w:rPr>
        <w:t xml:space="preserve">The natural history of chronic airflow obstruction revisited: an analysis of the Framingham offspring cohort.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D16043">
        <w:rPr>
          <w:rFonts w:ascii="Times New Roman" w:hAnsi="Times New Roman" w:cs="Times New Roman"/>
          <w:sz w:val="28"/>
          <w:szCs w:val="28"/>
        </w:rPr>
        <w:t>Am J Respir Crit Care Med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D16043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D16043">
        <w:rPr>
          <w:rFonts w:ascii="Times New Roman" w:hAnsi="Times New Roman" w:cs="Times New Roman"/>
          <w:sz w:val="28"/>
          <w:szCs w:val="28"/>
        </w:rPr>
        <w:t>180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D16043">
        <w:rPr>
          <w:rFonts w:ascii="Times New Roman" w:hAnsi="Times New Roman" w:cs="Times New Roman"/>
          <w:sz w:val="28"/>
          <w:szCs w:val="28"/>
        </w:rPr>
        <w:t xml:space="preserve"> 3–10.</w:t>
      </w:r>
    </w:p>
    <w:p w14:paraId="52289BB6" w14:textId="77777777" w:rsidR="00E407FE" w:rsidRPr="00746D1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6D17">
        <w:rPr>
          <w:rFonts w:ascii="Times New Roman" w:hAnsi="Times New Roman" w:cs="Times New Roman"/>
          <w:sz w:val="28"/>
          <w:szCs w:val="28"/>
        </w:rPr>
        <w:t>Kokturk</w:t>
      </w:r>
      <w:proofErr w:type="spellEnd"/>
      <w:r w:rsidRPr="00746D17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46D17">
        <w:rPr>
          <w:rFonts w:ascii="Times New Roman" w:hAnsi="Times New Roman" w:cs="Times New Roman"/>
          <w:sz w:val="28"/>
          <w:szCs w:val="28"/>
        </w:rPr>
        <w:t>, Baha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46D17">
        <w:rPr>
          <w:rFonts w:ascii="Times New Roman" w:hAnsi="Times New Roman" w:cs="Times New Roman"/>
          <w:sz w:val="28"/>
          <w:szCs w:val="28"/>
        </w:rPr>
        <w:t>, Oh 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46D1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46D1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746D17">
        <w:rPr>
          <w:rFonts w:ascii="Times New Roman" w:hAnsi="Times New Roman" w:cs="Times New Roman"/>
          <w:sz w:val="28"/>
          <w:szCs w:val="28"/>
        </w:rPr>
        <w:t xml:space="preserve">. Vitamin D deficiency: what does it mean for chronic obstructive pulmonary disease (COPD)? A comprehensive review for pulmonologists.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46D17">
        <w:rPr>
          <w:rFonts w:ascii="Times New Roman" w:hAnsi="Times New Roman" w:cs="Times New Roman"/>
          <w:sz w:val="28"/>
          <w:szCs w:val="28"/>
        </w:rPr>
        <w:t xml:space="preserve">Clin Respir J.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46D17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46D17">
        <w:rPr>
          <w:rFonts w:ascii="Times New Roman" w:hAnsi="Times New Roman" w:cs="Times New Roman"/>
          <w:sz w:val="28"/>
          <w:szCs w:val="28"/>
        </w:rPr>
        <w:t>12(2)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46D17">
        <w:rPr>
          <w:rFonts w:ascii="Times New Roman" w:hAnsi="Times New Roman" w:cs="Times New Roman"/>
          <w:sz w:val="28"/>
          <w:szCs w:val="28"/>
        </w:rPr>
        <w:t xml:space="preserve">382‐397. </w:t>
      </w:r>
    </w:p>
    <w:p w14:paraId="7AEA88F4" w14:textId="77777777" w:rsidR="00E407FE" w:rsidRPr="00162CA1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8" w:name="_Hlk144743051"/>
      <w:r w:rsidRPr="00113B8F">
        <w:rPr>
          <w:rFonts w:ascii="Times New Roman" w:hAnsi="Times New Roman" w:cs="Times New Roman"/>
          <w:sz w:val="28"/>
          <w:szCs w:val="28"/>
          <w:lang w:val="it-IT"/>
        </w:rPr>
        <w:t>Lange P</w:t>
      </w:r>
      <w:bookmarkEnd w:id="128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Celli B., Agusti A., et al. </w:t>
      </w:r>
      <w:r w:rsidRPr="00790377">
        <w:rPr>
          <w:rFonts w:ascii="Times New Roman" w:hAnsi="Times New Roman" w:cs="Times New Roman"/>
          <w:sz w:val="28"/>
          <w:szCs w:val="28"/>
        </w:rPr>
        <w:t xml:space="preserve">Lung-function trajectories leading to chronic obstructive pulmonary disease.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162CA1">
        <w:rPr>
          <w:rFonts w:ascii="Times New Roman" w:hAnsi="Times New Roman" w:cs="Times New Roman"/>
          <w:sz w:val="28"/>
          <w:szCs w:val="28"/>
        </w:rPr>
        <w:t>N Engl J Med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162CA1">
        <w:rPr>
          <w:rFonts w:ascii="Times New Roman" w:hAnsi="Times New Roman" w:cs="Times New Roman"/>
          <w:sz w:val="28"/>
          <w:szCs w:val="28"/>
        </w:rPr>
        <w:t xml:space="preserve">2015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62CA1">
        <w:rPr>
          <w:rFonts w:ascii="Times New Roman" w:hAnsi="Times New Roman" w:cs="Times New Roman"/>
          <w:sz w:val="28"/>
          <w:szCs w:val="28"/>
        </w:rPr>
        <w:t>373</w:t>
      </w:r>
      <w:r>
        <w:rPr>
          <w:rFonts w:ascii="Times New Roman" w:hAnsi="Times New Roman" w:cs="Times New Roman"/>
          <w:sz w:val="28"/>
          <w:szCs w:val="28"/>
        </w:rPr>
        <w:t>). – P. 1</w:t>
      </w:r>
      <w:r w:rsidRPr="00162CA1">
        <w:rPr>
          <w:rFonts w:ascii="Times New Roman" w:hAnsi="Times New Roman" w:cs="Times New Roman"/>
          <w:sz w:val="28"/>
          <w:szCs w:val="28"/>
        </w:rPr>
        <w:t>11–122.</w:t>
      </w:r>
    </w:p>
    <w:p w14:paraId="1294F1CE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9" w:name="_Hlk144574112"/>
      <w:r w:rsidRPr="00113B8F">
        <w:rPr>
          <w:rFonts w:ascii="Times New Roman" w:hAnsi="Times New Roman" w:cs="Times New Roman"/>
          <w:sz w:val="28"/>
          <w:szCs w:val="28"/>
          <w:lang w:val="it-IT"/>
        </w:rPr>
        <w:lastRenderedPageBreak/>
        <w:t>Laniado-Laborin R</w:t>
      </w:r>
      <w:bookmarkEnd w:id="129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Rendón A., Batiz F., et al. </w:t>
      </w:r>
      <w:r w:rsidRPr="00E962EA">
        <w:rPr>
          <w:rFonts w:ascii="Times New Roman" w:hAnsi="Times New Roman" w:cs="Times New Roman"/>
          <w:sz w:val="28"/>
          <w:szCs w:val="28"/>
        </w:rPr>
        <w:t>High altitude and chronic obstructive pulmonary disease prevalence: a casual or causal correlation?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r w:rsidRPr="00E962EA">
        <w:rPr>
          <w:rFonts w:ascii="Times New Roman" w:hAnsi="Times New Roman" w:cs="Times New Roman"/>
          <w:sz w:val="28"/>
          <w:szCs w:val="28"/>
        </w:rPr>
        <w:t xml:space="preserve">Arch </w:t>
      </w:r>
      <w:proofErr w:type="spellStart"/>
      <w:r w:rsidRPr="00E962EA">
        <w:rPr>
          <w:rFonts w:ascii="Times New Roman" w:hAnsi="Times New Roman" w:cs="Times New Roman"/>
          <w:sz w:val="28"/>
          <w:szCs w:val="28"/>
        </w:rPr>
        <w:t>Bronconeumol</w:t>
      </w:r>
      <w:proofErr w:type="spellEnd"/>
      <w:r w:rsidRPr="00E962E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962EA">
        <w:rPr>
          <w:rFonts w:ascii="Times New Roman" w:hAnsi="Times New Roman" w:cs="Times New Roman"/>
          <w:sz w:val="28"/>
          <w:szCs w:val="28"/>
        </w:rPr>
        <w:t>2012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E962EA">
        <w:rPr>
          <w:rFonts w:ascii="Times New Roman" w:hAnsi="Times New Roman" w:cs="Times New Roman"/>
          <w:sz w:val="28"/>
          <w:szCs w:val="28"/>
        </w:rPr>
        <w:t>48(5)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E962EA">
        <w:rPr>
          <w:rFonts w:ascii="Times New Roman" w:hAnsi="Times New Roman" w:cs="Times New Roman"/>
          <w:sz w:val="28"/>
          <w:szCs w:val="28"/>
        </w:rPr>
        <w:t xml:space="preserve">156-160. </w:t>
      </w:r>
    </w:p>
    <w:p w14:paraId="770D145E" w14:textId="77777777" w:rsidR="00E407FE" w:rsidRPr="007C059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0" w:name="_Hlk144742849"/>
      <w:r w:rsidRPr="00790377">
        <w:rPr>
          <w:rFonts w:ascii="Times New Roman" w:hAnsi="Times New Roman" w:cs="Times New Roman"/>
          <w:sz w:val="28"/>
          <w:szCs w:val="28"/>
        </w:rPr>
        <w:t>Lawlor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A</w:t>
      </w:r>
      <w:bookmarkEnd w:id="130"/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, Ebrahim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 xml:space="preserve">, Davey Smith G. Association of birth weight with adult lung function: findings from the British Women's Heart and Health Study and a meta-analysis.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C0597">
        <w:rPr>
          <w:rFonts w:ascii="Times New Roman" w:hAnsi="Times New Roman" w:cs="Times New Roman"/>
          <w:sz w:val="28"/>
          <w:szCs w:val="28"/>
        </w:rPr>
        <w:t>Thorax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7C059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7C0597">
        <w:rPr>
          <w:rFonts w:ascii="Times New Roman" w:hAnsi="Times New Roman" w:cs="Times New Roman"/>
          <w:sz w:val="28"/>
          <w:szCs w:val="28"/>
        </w:rPr>
        <w:t xml:space="preserve"> 60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7C0597">
        <w:rPr>
          <w:rFonts w:ascii="Times New Roman" w:hAnsi="Times New Roman" w:cs="Times New Roman"/>
          <w:sz w:val="28"/>
          <w:szCs w:val="28"/>
        </w:rPr>
        <w:t xml:space="preserve"> 851–858.</w:t>
      </w:r>
    </w:p>
    <w:p w14:paraId="4BD3649E" w14:textId="77777777" w:rsidR="00E407FE" w:rsidRPr="00162CA1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3122">
        <w:rPr>
          <w:rFonts w:ascii="Times New Roman" w:hAnsi="Times New Roman" w:cs="Times New Roman"/>
          <w:sz w:val="28"/>
          <w:szCs w:val="28"/>
        </w:rPr>
        <w:t>LeBoff</w:t>
      </w:r>
      <w:proofErr w:type="spellEnd"/>
      <w:r w:rsidRPr="00D93122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312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3122">
        <w:rPr>
          <w:rFonts w:ascii="Times New Roman" w:hAnsi="Times New Roman" w:cs="Times New Roman"/>
          <w:sz w:val="28"/>
          <w:szCs w:val="28"/>
        </w:rPr>
        <w:t>, Greenspan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312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31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3122">
        <w:rPr>
          <w:rFonts w:ascii="Times New Roman" w:hAnsi="Times New Roman" w:cs="Times New Roman"/>
          <w:sz w:val="28"/>
          <w:szCs w:val="28"/>
        </w:rPr>
        <w:t>Insogna</w:t>
      </w:r>
      <w:proofErr w:type="spellEnd"/>
      <w:r w:rsidRPr="00D93122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312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3122">
        <w:rPr>
          <w:rFonts w:ascii="Times New Roman" w:hAnsi="Times New Roman" w:cs="Times New Roman"/>
          <w:sz w:val="28"/>
          <w:szCs w:val="28"/>
        </w:rPr>
        <w:t xml:space="preserve">, et al. The clinician's guide to prevention and treatment of osteoporosis.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162CA1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162CA1">
        <w:rPr>
          <w:rFonts w:ascii="Times New Roman" w:hAnsi="Times New Roman" w:cs="Times New Roman"/>
          <w:sz w:val="28"/>
          <w:szCs w:val="28"/>
        </w:rPr>
        <w:t xml:space="preserve">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62CA1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162CA1">
        <w:rPr>
          <w:rFonts w:ascii="Times New Roman" w:hAnsi="Times New Roman" w:cs="Times New Roman"/>
          <w:sz w:val="28"/>
          <w:szCs w:val="28"/>
        </w:rPr>
        <w:t>33(10)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162CA1">
        <w:rPr>
          <w:rFonts w:ascii="Times New Roman" w:hAnsi="Times New Roman" w:cs="Times New Roman"/>
          <w:sz w:val="28"/>
          <w:szCs w:val="28"/>
        </w:rPr>
        <w:t xml:space="preserve">2049-2102. </w:t>
      </w:r>
    </w:p>
    <w:p w14:paraId="07C7CEA7" w14:textId="77777777" w:rsidR="00E407FE" w:rsidRPr="00EB7C19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1" w:name="_Hlk145004887"/>
      <w:r w:rsidRPr="00EB7C19">
        <w:rPr>
          <w:rFonts w:ascii="Times New Roman" w:hAnsi="Times New Roman" w:cs="Times New Roman"/>
          <w:sz w:val="28"/>
          <w:szCs w:val="28"/>
        </w:rPr>
        <w:t>Lee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>H</w:t>
      </w:r>
      <w:bookmarkEnd w:id="131"/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>, Kwon 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 xml:space="preserve">Y. Prevalence of osteoporosis in Korean patients with chronic obstructive pulmonary disease and their health‐related quality of life according to the Korea National Health and Nutrition Examination Survey 2008‐2011.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EB7C19">
        <w:rPr>
          <w:rFonts w:ascii="Times New Roman" w:hAnsi="Times New Roman" w:cs="Times New Roman"/>
          <w:sz w:val="28"/>
          <w:szCs w:val="28"/>
        </w:rPr>
        <w:t xml:space="preserve">J Bone </w:t>
      </w:r>
      <w:proofErr w:type="spellStart"/>
      <w:r w:rsidRPr="00EB7C19">
        <w:rPr>
          <w:rFonts w:ascii="Times New Roman" w:hAnsi="Times New Roman" w:cs="Times New Roman"/>
          <w:sz w:val="28"/>
          <w:szCs w:val="28"/>
        </w:rPr>
        <w:t>Metab</w:t>
      </w:r>
      <w:proofErr w:type="spellEnd"/>
      <w:r w:rsidRPr="00EB7C1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B7C19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EB7C19">
        <w:rPr>
          <w:rFonts w:ascii="Times New Roman" w:hAnsi="Times New Roman" w:cs="Times New Roman"/>
          <w:sz w:val="28"/>
          <w:szCs w:val="28"/>
        </w:rPr>
        <w:t>24(4)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EB7C19">
        <w:rPr>
          <w:rFonts w:ascii="Times New Roman" w:hAnsi="Times New Roman" w:cs="Times New Roman"/>
          <w:sz w:val="28"/>
          <w:szCs w:val="28"/>
        </w:rPr>
        <w:t>241‐248.</w:t>
      </w:r>
    </w:p>
    <w:p w14:paraId="174F9A90" w14:textId="77777777" w:rsidR="00E407FE" w:rsidRPr="00113B8F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13B8F">
        <w:rPr>
          <w:rFonts w:ascii="Times New Roman" w:hAnsi="Times New Roman" w:cs="Times New Roman"/>
          <w:sz w:val="28"/>
          <w:szCs w:val="28"/>
          <w:lang w:val="pt-BR"/>
        </w:rPr>
        <w:t xml:space="preserve">Lemos M.C.D., Miyamoto S.T., Valim V., Natour J. Qualidade de vida em pacientes com osteoporose: correlação entre OPAQ e SF-36 //Revista Brasileira de Reumatologia. – 2006. – </w:t>
      </w:r>
      <w:r w:rsidRPr="007F3E22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113B8F">
        <w:rPr>
          <w:rFonts w:ascii="Times New Roman" w:hAnsi="Times New Roman" w:cs="Times New Roman"/>
          <w:sz w:val="28"/>
          <w:szCs w:val="28"/>
          <w:lang w:val="pt-BR"/>
        </w:rPr>
        <w:t xml:space="preserve">. 46. – </w:t>
      </w:r>
      <w:r w:rsidRPr="007F3E22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113B8F">
        <w:rPr>
          <w:rFonts w:ascii="Times New Roman" w:hAnsi="Times New Roman" w:cs="Times New Roman"/>
          <w:sz w:val="28"/>
          <w:szCs w:val="28"/>
          <w:lang w:val="pt-BR"/>
        </w:rPr>
        <w:t>. 323-328.</w:t>
      </w:r>
    </w:p>
    <w:p w14:paraId="63E93B23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2" w:name="_Hlk144795947"/>
      <w:r w:rsidRPr="00113B8F">
        <w:rPr>
          <w:rFonts w:ascii="Times New Roman" w:hAnsi="Times New Roman" w:cs="Times New Roman"/>
          <w:sz w:val="28"/>
          <w:szCs w:val="28"/>
          <w:lang w:val="pt-BR"/>
        </w:rPr>
        <w:t>Lewiecki E.M</w:t>
      </w:r>
      <w:bookmarkEnd w:id="132"/>
      <w:r w:rsidRPr="00113B8F">
        <w:rPr>
          <w:rFonts w:ascii="Times New Roman" w:hAnsi="Times New Roman" w:cs="Times New Roman"/>
          <w:sz w:val="28"/>
          <w:szCs w:val="28"/>
          <w:lang w:val="pt-BR"/>
        </w:rPr>
        <w:t xml:space="preserve">., Ortendahl J.D., Vanderpuye-Orgle J., et al. </w:t>
      </w:r>
      <w:r w:rsidRPr="00517BDA">
        <w:rPr>
          <w:rFonts w:ascii="Times New Roman" w:hAnsi="Times New Roman" w:cs="Times New Roman"/>
          <w:sz w:val="28"/>
          <w:szCs w:val="28"/>
        </w:rPr>
        <w:t>Healthcare policy changes in osteoporosis can improve outcomes and reduce costs in the United States.</w:t>
      </w:r>
      <w:r>
        <w:rPr>
          <w:rFonts w:ascii="Times New Roman" w:hAnsi="Times New Roman" w:cs="Times New Roman"/>
          <w:sz w:val="28"/>
          <w:szCs w:val="28"/>
        </w:rPr>
        <w:t xml:space="preserve"> //</w:t>
      </w:r>
      <w:r w:rsidRPr="00517BDA">
        <w:rPr>
          <w:rFonts w:ascii="Times New Roman" w:hAnsi="Times New Roman" w:cs="Times New Roman"/>
          <w:sz w:val="28"/>
          <w:szCs w:val="28"/>
        </w:rPr>
        <w:t xml:space="preserve"> JBMR Plus.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17BDA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517BDA">
        <w:rPr>
          <w:rFonts w:ascii="Times New Roman" w:hAnsi="Times New Roman" w:cs="Times New Roman"/>
          <w:sz w:val="28"/>
          <w:szCs w:val="28"/>
        </w:rPr>
        <w:t>3(9)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517BDA">
        <w:rPr>
          <w:rFonts w:ascii="Times New Roman" w:hAnsi="Times New Roman" w:cs="Times New Roman"/>
          <w:sz w:val="28"/>
          <w:szCs w:val="28"/>
        </w:rPr>
        <w:t>e10192.</w:t>
      </w:r>
    </w:p>
    <w:p w14:paraId="058E89BB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3" w:name="_Hlk144564953"/>
      <w:r w:rsidRPr="00113B8F">
        <w:rPr>
          <w:rFonts w:ascii="Times New Roman" w:hAnsi="Times New Roman" w:cs="Times New Roman"/>
          <w:sz w:val="28"/>
          <w:szCs w:val="28"/>
          <w:lang w:val="it-IT"/>
        </w:rPr>
        <w:t>Li J</w:t>
      </w:r>
      <w:bookmarkEnd w:id="133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Sun S., Tang R., et al. </w:t>
      </w:r>
      <w:r w:rsidRPr="00AC7897">
        <w:rPr>
          <w:rFonts w:ascii="Times New Roman" w:hAnsi="Times New Roman" w:cs="Times New Roman"/>
          <w:sz w:val="28"/>
          <w:szCs w:val="28"/>
        </w:rPr>
        <w:t xml:space="preserve">Major air pollutants and risk of COPD exacerbations: a systematic review and meta-analysis.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AC7897">
        <w:rPr>
          <w:rFonts w:ascii="Times New Roman" w:hAnsi="Times New Roman" w:cs="Times New Roman"/>
          <w:sz w:val="28"/>
          <w:szCs w:val="28"/>
        </w:rPr>
        <w:t xml:space="preserve">Int J Chron Obstruct </w:t>
      </w:r>
      <w:proofErr w:type="spellStart"/>
      <w:r w:rsidRPr="00AC7897">
        <w:rPr>
          <w:rFonts w:ascii="Times New Roman" w:hAnsi="Times New Roman" w:cs="Times New Roman"/>
          <w:sz w:val="28"/>
          <w:szCs w:val="28"/>
        </w:rPr>
        <w:t>Pulmon</w:t>
      </w:r>
      <w:proofErr w:type="spellEnd"/>
      <w:r w:rsidRPr="00AC7897">
        <w:rPr>
          <w:rFonts w:ascii="Times New Roman" w:hAnsi="Times New Roman" w:cs="Times New Roman"/>
          <w:sz w:val="28"/>
          <w:szCs w:val="28"/>
        </w:rPr>
        <w:t xml:space="preserve"> Dis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AC7897">
        <w:rPr>
          <w:rFonts w:ascii="Times New Roman" w:hAnsi="Times New Roman" w:cs="Times New Roman"/>
          <w:sz w:val="28"/>
          <w:szCs w:val="28"/>
        </w:rPr>
        <w:t xml:space="preserve"> 2016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AC7897"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AC7897">
        <w:rPr>
          <w:rFonts w:ascii="Times New Roman" w:hAnsi="Times New Roman" w:cs="Times New Roman"/>
          <w:sz w:val="28"/>
          <w:szCs w:val="28"/>
        </w:rPr>
        <w:t xml:space="preserve"> 3079–3091.</w:t>
      </w:r>
    </w:p>
    <w:p w14:paraId="48468082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4" w:name="_Hlk144999684"/>
      <w:r w:rsidRPr="004367BF">
        <w:rPr>
          <w:rFonts w:ascii="Times New Roman" w:hAnsi="Times New Roman" w:cs="Times New Roman"/>
          <w:sz w:val="28"/>
          <w:szCs w:val="28"/>
        </w:rPr>
        <w:t>Li 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67BF">
        <w:rPr>
          <w:rFonts w:ascii="Times New Roman" w:hAnsi="Times New Roman" w:cs="Times New Roman"/>
          <w:sz w:val="28"/>
          <w:szCs w:val="28"/>
        </w:rPr>
        <w:t xml:space="preserve">, </w:t>
      </w:r>
      <w:bookmarkEnd w:id="134"/>
      <w:r w:rsidRPr="004367BF">
        <w:rPr>
          <w:rFonts w:ascii="Times New Roman" w:hAnsi="Times New Roman" w:cs="Times New Roman"/>
          <w:sz w:val="28"/>
          <w:szCs w:val="28"/>
        </w:rPr>
        <w:t>Gao 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67BF">
        <w:rPr>
          <w:rFonts w:ascii="Times New Roman" w:hAnsi="Times New Roman" w:cs="Times New Roman"/>
          <w:sz w:val="28"/>
          <w:szCs w:val="28"/>
        </w:rPr>
        <w:t>, Zhao 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67BF">
        <w:rPr>
          <w:rFonts w:ascii="Times New Roman" w:hAnsi="Times New Roman" w:cs="Times New Roman"/>
          <w:sz w:val="28"/>
          <w:szCs w:val="28"/>
        </w:rPr>
        <w:t xml:space="preserve">, Wang J. Osteoporosis in COPD patients: Risk factors and pulmonary rehabilitation.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4367BF">
        <w:rPr>
          <w:rFonts w:ascii="Times New Roman" w:hAnsi="Times New Roman" w:cs="Times New Roman"/>
          <w:sz w:val="28"/>
          <w:szCs w:val="28"/>
        </w:rPr>
        <w:t xml:space="preserve">Clin Respir J.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367BF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4367BF">
        <w:rPr>
          <w:rFonts w:ascii="Times New Roman" w:hAnsi="Times New Roman" w:cs="Times New Roman"/>
          <w:sz w:val="28"/>
          <w:szCs w:val="28"/>
        </w:rPr>
        <w:t>16(7)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4367BF">
        <w:rPr>
          <w:rFonts w:ascii="Times New Roman" w:hAnsi="Times New Roman" w:cs="Times New Roman"/>
          <w:sz w:val="28"/>
          <w:szCs w:val="28"/>
        </w:rPr>
        <w:t>487-496.</w:t>
      </w:r>
    </w:p>
    <w:p w14:paraId="53BCD032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5" w:name="_Hlk144573356"/>
      <w:r w:rsidRPr="00904563">
        <w:rPr>
          <w:rFonts w:ascii="Times New Roman" w:hAnsi="Times New Roman" w:cs="Times New Roman"/>
          <w:sz w:val="28"/>
          <w:szCs w:val="28"/>
        </w:rPr>
        <w:t>Liang Y</w:t>
      </w:r>
      <w:bookmarkEnd w:id="135"/>
      <w:r>
        <w:rPr>
          <w:rFonts w:ascii="Times New Roman" w:hAnsi="Times New Roman" w:cs="Times New Roman"/>
          <w:sz w:val="28"/>
          <w:szCs w:val="28"/>
        </w:rPr>
        <w:t>.</w:t>
      </w:r>
      <w:r w:rsidRPr="009045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4563">
        <w:rPr>
          <w:rFonts w:ascii="Times New Roman" w:hAnsi="Times New Roman" w:cs="Times New Roman"/>
          <w:sz w:val="28"/>
          <w:szCs w:val="28"/>
        </w:rPr>
        <w:t>Yangzom</w:t>
      </w:r>
      <w:proofErr w:type="spellEnd"/>
      <w:r w:rsidRPr="00904563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045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4563">
        <w:rPr>
          <w:rFonts w:ascii="Times New Roman" w:hAnsi="Times New Roman" w:cs="Times New Roman"/>
          <w:sz w:val="28"/>
          <w:szCs w:val="28"/>
        </w:rPr>
        <w:t>Tsokyi</w:t>
      </w:r>
      <w:proofErr w:type="spellEnd"/>
      <w:r w:rsidRPr="00904563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04563">
        <w:rPr>
          <w:rFonts w:ascii="Times New Roman" w:hAnsi="Times New Roman" w:cs="Times New Roman"/>
          <w:sz w:val="28"/>
          <w:szCs w:val="28"/>
        </w:rPr>
        <w:t>, et al. Clinical and Radiological Features of COPD Patients Living at ≥3000 m Above Sea Level in the Tibet Plateau.</w:t>
      </w:r>
      <w:r>
        <w:rPr>
          <w:rFonts w:ascii="Times New Roman" w:hAnsi="Times New Roman" w:cs="Times New Roman"/>
          <w:sz w:val="28"/>
          <w:szCs w:val="28"/>
        </w:rPr>
        <w:t xml:space="preserve"> //</w:t>
      </w:r>
      <w:r w:rsidRPr="00904563">
        <w:rPr>
          <w:rFonts w:ascii="Times New Roman" w:hAnsi="Times New Roman" w:cs="Times New Roman"/>
          <w:sz w:val="28"/>
          <w:szCs w:val="28"/>
        </w:rPr>
        <w:t xml:space="preserve"> Int J Chron Obstruct </w:t>
      </w:r>
      <w:proofErr w:type="spellStart"/>
      <w:r w:rsidRPr="00904563">
        <w:rPr>
          <w:rFonts w:ascii="Times New Roman" w:hAnsi="Times New Roman" w:cs="Times New Roman"/>
          <w:sz w:val="28"/>
          <w:szCs w:val="28"/>
        </w:rPr>
        <w:t>Pulmon</w:t>
      </w:r>
      <w:proofErr w:type="spellEnd"/>
      <w:r w:rsidRPr="00904563">
        <w:rPr>
          <w:rFonts w:ascii="Times New Roman" w:hAnsi="Times New Roman" w:cs="Times New Roman"/>
          <w:sz w:val="28"/>
          <w:szCs w:val="28"/>
        </w:rPr>
        <w:t xml:space="preserve"> Dis.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04563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904563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904563">
        <w:rPr>
          <w:rFonts w:ascii="Times New Roman" w:hAnsi="Times New Roman" w:cs="Times New Roman"/>
          <w:sz w:val="28"/>
          <w:szCs w:val="28"/>
        </w:rPr>
        <w:t xml:space="preserve">2445-2454. </w:t>
      </w:r>
    </w:p>
    <w:p w14:paraId="0D8BE742" w14:textId="77777777" w:rsidR="00E407FE" w:rsidRPr="00125C3D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6" w:name="_Hlk144928521"/>
      <w:r w:rsidRPr="00113B8F">
        <w:rPr>
          <w:rFonts w:ascii="Times New Roman" w:hAnsi="Times New Roman" w:cs="Times New Roman"/>
          <w:sz w:val="28"/>
          <w:szCs w:val="28"/>
          <w:lang w:val="pt-BR"/>
        </w:rPr>
        <w:lastRenderedPageBreak/>
        <w:t>Lima M.G</w:t>
      </w:r>
      <w:bookmarkEnd w:id="136"/>
      <w:r w:rsidRPr="00113B8F">
        <w:rPr>
          <w:rFonts w:ascii="Times New Roman" w:hAnsi="Times New Roman" w:cs="Times New Roman"/>
          <w:sz w:val="28"/>
          <w:szCs w:val="28"/>
          <w:lang w:val="pt-BR"/>
        </w:rPr>
        <w:t xml:space="preserve">., Barros M.B., César C.L., et al. </w:t>
      </w:r>
      <w:r w:rsidRPr="00125C3D">
        <w:rPr>
          <w:rFonts w:ascii="Times New Roman" w:hAnsi="Times New Roman" w:cs="Times New Roman"/>
          <w:sz w:val="28"/>
          <w:szCs w:val="28"/>
        </w:rPr>
        <w:t xml:space="preserve">Impact of chronic disease on quality of life among the elderly in the state of São Paulo, Brazil: a population-based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125C3D">
        <w:rPr>
          <w:rFonts w:ascii="Times New Roman" w:hAnsi="Times New Roman" w:cs="Times New Roman"/>
          <w:sz w:val="28"/>
          <w:szCs w:val="28"/>
        </w:rPr>
        <w:t xml:space="preserve">Rev </w:t>
      </w:r>
      <w:proofErr w:type="spellStart"/>
      <w:r w:rsidRPr="00125C3D">
        <w:rPr>
          <w:rFonts w:ascii="Times New Roman" w:hAnsi="Times New Roman" w:cs="Times New Roman"/>
          <w:sz w:val="28"/>
          <w:szCs w:val="28"/>
        </w:rPr>
        <w:t>Panam</w:t>
      </w:r>
      <w:proofErr w:type="spellEnd"/>
      <w:r w:rsidRPr="00125C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C3D">
        <w:rPr>
          <w:rFonts w:ascii="Times New Roman" w:hAnsi="Times New Roman" w:cs="Times New Roman"/>
          <w:sz w:val="28"/>
          <w:szCs w:val="28"/>
        </w:rPr>
        <w:t>Salud</w:t>
      </w:r>
      <w:proofErr w:type="spellEnd"/>
      <w:r w:rsidRPr="00125C3D">
        <w:rPr>
          <w:rFonts w:ascii="Times New Roman" w:hAnsi="Times New Roman" w:cs="Times New Roman"/>
          <w:sz w:val="28"/>
          <w:szCs w:val="28"/>
        </w:rPr>
        <w:t xml:space="preserve"> Publica.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25C3D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125C3D">
        <w:rPr>
          <w:rFonts w:ascii="Times New Roman" w:hAnsi="Times New Roman" w:cs="Times New Roman"/>
          <w:sz w:val="28"/>
          <w:szCs w:val="28"/>
        </w:rPr>
        <w:t>25(4)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125C3D">
        <w:rPr>
          <w:rFonts w:ascii="Times New Roman" w:hAnsi="Times New Roman" w:cs="Times New Roman"/>
          <w:sz w:val="28"/>
          <w:szCs w:val="28"/>
        </w:rPr>
        <w:t>314–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25C3D">
        <w:rPr>
          <w:rFonts w:ascii="Times New Roman" w:hAnsi="Times New Roman" w:cs="Times New Roman"/>
          <w:sz w:val="28"/>
          <w:szCs w:val="28"/>
        </w:rPr>
        <w:t xml:space="preserve">21. </w:t>
      </w:r>
    </w:p>
    <w:p w14:paraId="4B338154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7" w:name="_Hlk145005645"/>
      <w:r w:rsidRPr="005336BC">
        <w:rPr>
          <w:rFonts w:ascii="Times New Roman" w:hAnsi="Times New Roman" w:cs="Times New Roman"/>
          <w:sz w:val="28"/>
          <w:szCs w:val="28"/>
        </w:rPr>
        <w:t>Lin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36BC">
        <w:rPr>
          <w:rFonts w:ascii="Times New Roman" w:hAnsi="Times New Roman" w:cs="Times New Roman"/>
          <w:sz w:val="28"/>
          <w:szCs w:val="28"/>
        </w:rPr>
        <w:t>H</w:t>
      </w:r>
      <w:bookmarkEnd w:id="137"/>
      <w:r>
        <w:rPr>
          <w:rFonts w:ascii="Times New Roman" w:hAnsi="Times New Roman" w:cs="Times New Roman"/>
          <w:sz w:val="28"/>
          <w:szCs w:val="28"/>
        </w:rPr>
        <w:t>.</w:t>
      </w:r>
      <w:r w:rsidRPr="005336BC">
        <w:rPr>
          <w:rFonts w:ascii="Times New Roman" w:hAnsi="Times New Roman" w:cs="Times New Roman"/>
          <w:sz w:val="28"/>
          <w:szCs w:val="28"/>
        </w:rPr>
        <w:t>, Chen K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36B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36BC">
        <w:rPr>
          <w:rFonts w:ascii="Times New Roman" w:hAnsi="Times New Roman" w:cs="Times New Roman"/>
          <w:sz w:val="28"/>
          <w:szCs w:val="28"/>
        </w:rPr>
        <w:t>, Chen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36B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36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5336BC">
        <w:rPr>
          <w:rFonts w:ascii="Times New Roman" w:hAnsi="Times New Roman" w:cs="Times New Roman"/>
          <w:sz w:val="28"/>
          <w:szCs w:val="28"/>
        </w:rPr>
        <w:t xml:space="preserve">. Risk factors for osteoporosis in male patients with chronic obstructive pulmonary disease in Taiwan.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5336BC">
        <w:rPr>
          <w:rFonts w:ascii="Times New Roman" w:hAnsi="Times New Roman" w:cs="Times New Roman"/>
          <w:sz w:val="28"/>
          <w:szCs w:val="28"/>
        </w:rPr>
        <w:t>PeerJ</w:t>
      </w:r>
      <w:proofErr w:type="spellEnd"/>
      <w:r w:rsidRPr="005336B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336BC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5336B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5336BC">
        <w:rPr>
          <w:rFonts w:ascii="Times New Roman" w:hAnsi="Times New Roman" w:cs="Times New Roman"/>
          <w:sz w:val="28"/>
          <w:szCs w:val="28"/>
        </w:rPr>
        <w:t>e4232</w:t>
      </w:r>
    </w:p>
    <w:p w14:paraId="11F54FC1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8" w:name="_Hlk145004985"/>
      <w:r w:rsidRPr="00EB7C19">
        <w:rPr>
          <w:rFonts w:ascii="Times New Roman" w:hAnsi="Times New Roman" w:cs="Times New Roman"/>
          <w:sz w:val="28"/>
          <w:szCs w:val="28"/>
        </w:rPr>
        <w:t>Lin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>W</w:t>
      </w:r>
      <w:bookmarkEnd w:id="138"/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>, Chen 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>, Chen 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C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EB7C19">
        <w:rPr>
          <w:rFonts w:ascii="Times New Roman" w:hAnsi="Times New Roman" w:cs="Times New Roman"/>
          <w:sz w:val="28"/>
          <w:szCs w:val="28"/>
        </w:rPr>
        <w:t xml:space="preserve">. Prevalence, risk factors, and health‐related quality of life of osteoporosis in patients with COPD at a community hospital in Taiwan.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EB7C19">
        <w:rPr>
          <w:rFonts w:ascii="Times New Roman" w:hAnsi="Times New Roman" w:cs="Times New Roman"/>
          <w:sz w:val="28"/>
          <w:szCs w:val="28"/>
        </w:rPr>
        <w:t xml:space="preserve">Int J Chron Obstruct </w:t>
      </w:r>
      <w:proofErr w:type="spellStart"/>
      <w:r w:rsidRPr="00EB7C19">
        <w:rPr>
          <w:rFonts w:ascii="Times New Roman" w:hAnsi="Times New Roman" w:cs="Times New Roman"/>
          <w:sz w:val="28"/>
          <w:szCs w:val="28"/>
        </w:rPr>
        <w:t>Pulmon</w:t>
      </w:r>
      <w:proofErr w:type="spellEnd"/>
      <w:r w:rsidRPr="00EB7C19">
        <w:rPr>
          <w:rFonts w:ascii="Times New Roman" w:hAnsi="Times New Roman" w:cs="Times New Roman"/>
          <w:sz w:val="28"/>
          <w:szCs w:val="28"/>
        </w:rPr>
        <w:t xml:space="preserve"> Dis.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B7C19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EB7C1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EB7C19">
        <w:rPr>
          <w:rFonts w:ascii="Times New Roman" w:hAnsi="Times New Roman" w:cs="Times New Roman"/>
          <w:sz w:val="28"/>
          <w:szCs w:val="28"/>
        </w:rPr>
        <w:t>1493‐1500.</w:t>
      </w:r>
    </w:p>
    <w:p w14:paraId="0B016998" w14:textId="77777777" w:rsidR="00E407FE" w:rsidRPr="002B06D8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9" w:name="_Hlk144833999"/>
      <w:r w:rsidRPr="00D02A07">
        <w:rPr>
          <w:rFonts w:ascii="Times New Roman" w:hAnsi="Times New Roman" w:cs="Times New Roman"/>
          <w:sz w:val="28"/>
          <w:szCs w:val="28"/>
        </w:rPr>
        <w:t>Liu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2A07">
        <w:rPr>
          <w:rFonts w:ascii="Times New Roman" w:hAnsi="Times New Roman" w:cs="Times New Roman"/>
          <w:sz w:val="28"/>
          <w:szCs w:val="28"/>
        </w:rPr>
        <w:t xml:space="preserve">, </w:t>
      </w:r>
      <w:bookmarkEnd w:id="139"/>
      <w:r w:rsidRPr="00D02A07">
        <w:rPr>
          <w:rFonts w:ascii="Times New Roman" w:hAnsi="Times New Roman" w:cs="Times New Roman"/>
          <w:sz w:val="28"/>
          <w:szCs w:val="28"/>
        </w:rPr>
        <w:t>Curtis 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2A0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2A07">
        <w:rPr>
          <w:rFonts w:ascii="Times New Roman" w:hAnsi="Times New Roman" w:cs="Times New Roman"/>
          <w:sz w:val="28"/>
          <w:szCs w:val="28"/>
        </w:rPr>
        <w:t>, Cooper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2A07">
        <w:rPr>
          <w:rFonts w:ascii="Times New Roman" w:hAnsi="Times New Roman" w:cs="Times New Roman"/>
          <w:sz w:val="28"/>
          <w:szCs w:val="28"/>
        </w:rPr>
        <w:t>, Harvey N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2A07">
        <w:rPr>
          <w:rFonts w:ascii="Times New Roman" w:hAnsi="Times New Roman" w:cs="Times New Roman"/>
          <w:sz w:val="28"/>
          <w:szCs w:val="28"/>
        </w:rPr>
        <w:t xml:space="preserve">C. State of the art in osteoporosis risk assessment and treatment.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2B06D8">
        <w:rPr>
          <w:rFonts w:ascii="Times New Roman" w:hAnsi="Times New Roman" w:cs="Times New Roman"/>
          <w:sz w:val="28"/>
          <w:szCs w:val="28"/>
        </w:rPr>
        <w:t xml:space="preserve">J Endocrinol Invest.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B06D8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2B06D8">
        <w:rPr>
          <w:rFonts w:ascii="Times New Roman" w:hAnsi="Times New Roman" w:cs="Times New Roman"/>
          <w:sz w:val="28"/>
          <w:szCs w:val="28"/>
        </w:rPr>
        <w:t>42(10)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2B06D8">
        <w:rPr>
          <w:rFonts w:ascii="Times New Roman" w:hAnsi="Times New Roman" w:cs="Times New Roman"/>
          <w:sz w:val="28"/>
          <w:szCs w:val="28"/>
        </w:rPr>
        <w:t>1149-1164.</w:t>
      </w:r>
    </w:p>
    <w:p w14:paraId="503CB4D3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0" w:name="_Hlk144827559"/>
      <w:r w:rsidRPr="001268FB">
        <w:rPr>
          <w:rFonts w:ascii="Times New Roman" w:hAnsi="Times New Roman" w:cs="Times New Roman"/>
          <w:sz w:val="28"/>
          <w:szCs w:val="28"/>
        </w:rPr>
        <w:t>Liu P</w:t>
      </w:r>
      <w:bookmarkEnd w:id="140"/>
      <w:r>
        <w:rPr>
          <w:rFonts w:ascii="Times New Roman" w:hAnsi="Times New Roman" w:cs="Times New Roman"/>
          <w:sz w:val="28"/>
          <w:szCs w:val="28"/>
        </w:rPr>
        <w:t>.</w:t>
      </w:r>
      <w:r w:rsidRPr="001268FB">
        <w:rPr>
          <w:rFonts w:ascii="Times New Roman" w:hAnsi="Times New Roman" w:cs="Times New Roman"/>
          <w:sz w:val="28"/>
          <w:szCs w:val="28"/>
        </w:rPr>
        <w:t>, Zhang 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68FB">
        <w:rPr>
          <w:rFonts w:ascii="Times New Roman" w:hAnsi="Times New Roman" w:cs="Times New Roman"/>
          <w:sz w:val="28"/>
          <w:szCs w:val="28"/>
        </w:rPr>
        <w:t>, Sun B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68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1268FB">
        <w:rPr>
          <w:rFonts w:ascii="Times New Roman" w:hAnsi="Times New Roman" w:cs="Times New Roman"/>
          <w:sz w:val="28"/>
          <w:szCs w:val="28"/>
        </w:rPr>
        <w:t xml:space="preserve">. Risk factors for femoral neck fracture in elderly population.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2B06D8">
        <w:rPr>
          <w:rFonts w:ascii="Times New Roman" w:hAnsi="Times New Roman" w:cs="Times New Roman"/>
          <w:sz w:val="28"/>
          <w:szCs w:val="28"/>
        </w:rPr>
        <w:t xml:space="preserve">Zhong Nan Da Xue </w:t>
      </w:r>
      <w:proofErr w:type="spellStart"/>
      <w:r w:rsidRPr="002B06D8">
        <w:rPr>
          <w:rFonts w:ascii="Times New Roman" w:hAnsi="Times New Roman" w:cs="Times New Roman"/>
          <w:sz w:val="28"/>
          <w:szCs w:val="28"/>
        </w:rPr>
        <w:t>Xue</w:t>
      </w:r>
      <w:proofErr w:type="spellEnd"/>
      <w:r w:rsidRPr="002B06D8">
        <w:rPr>
          <w:rFonts w:ascii="Times New Roman" w:hAnsi="Times New Roman" w:cs="Times New Roman"/>
          <w:sz w:val="28"/>
          <w:szCs w:val="28"/>
        </w:rPr>
        <w:t xml:space="preserve"> Bao Yi Xue Ban.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268FB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1268FB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8FB">
        <w:rPr>
          <w:rFonts w:ascii="Times New Roman" w:hAnsi="Times New Roman" w:cs="Times New Roman"/>
          <w:sz w:val="28"/>
          <w:szCs w:val="28"/>
        </w:rPr>
        <w:t>(3)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1268FB">
        <w:rPr>
          <w:rFonts w:ascii="Times New Roman" w:hAnsi="Times New Roman" w:cs="Times New Roman"/>
          <w:sz w:val="28"/>
          <w:szCs w:val="28"/>
        </w:rPr>
        <w:t xml:space="preserve">272-277. </w:t>
      </w:r>
    </w:p>
    <w:p w14:paraId="43F1DCDE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1" w:name="_Hlk144795562"/>
      <w:r w:rsidRPr="007B4268">
        <w:rPr>
          <w:rFonts w:ascii="Times New Roman" w:hAnsi="Times New Roman" w:cs="Times New Roman"/>
          <w:sz w:val="28"/>
          <w:szCs w:val="28"/>
        </w:rPr>
        <w:t>Liu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K</w:t>
      </w:r>
      <w:bookmarkEnd w:id="141"/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, Munson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, Bell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 xml:space="preserve">, et al. Quality of osteoporosis care of older Medicare recipients with fragility fractures: 2006 to 2010.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B4268">
        <w:rPr>
          <w:rFonts w:ascii="Times New Roman" w:hAnsi="Times New Roman" w:cs="Times New Roman"/>
          <w:sz w:val="28"/>
          <w:szCs w:val="28"/>
        </w:rPr>
        <w:t xml:space="preserve">J Am </w:t>
      </w:r>
      <w:proofErr w:type="spellStart"/>
      <w:r w:rsidRPr="007B4268">
        <w:rPr>
          <w:rFonts w:ascii="Times New Roman" w:hAnsi="Times New Roman" w:cs="Times New Roman"/>
          <w:sz w:val="28"/>
          <w:szCs w:val="28"/>
        </w:rPr>
        <w:t>Geriatr</w:t>
      </w:r>
      <w:proofErr w:type="spellEnd"/>
      <w:r w:rsidRPr="007B4268">
        <w:rPr>
          <w:rFonts w:ascii="Times New Roman" w:hAnsi="Times New Roman" w:cs="Times New Roman"/>
          <w:sz w:val="28"/>
          <w:szCs w:val="28"/>
        </w:rPr>
        <w:t xml:space="preserve"> Soc.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B4268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B4268">
        <w:rPr>
          <w:rFonts w:ascii="Times New Roman" w:hAnsi="Times New Roman" w:cs="Times New Roman"/>
          <w:sz w:val="28"/>
          <w:szCs w:val="28"/>
        </w:rPr>
        <w:t>61(11)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B4268">
        <w:rPr>
          <w:rFonts w:ascii="Times New Roman" w:hAnsi="Times New Roman" w:cs="Times New Roman"/>
          <w:sz w:val="28"/>
          <w:szCs w:val="28"/>
        </w:rPr>
        <w:t>1855–1862.</w:t>
      </w:r>
    </w:p>
    <w:p w14:paraId="30B2FECD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2" w:name="_Hlk144928387"/>
      <w:proofErr w:type="spellStart"/>
      <w:r w:rsidRPr="006E7508">
        <w:rPr>
          <w:rFonts w:ascii="Times New Roman" w:hAnsi="Times New Roman" w:cs="Times New Roman"/>
          <w:sz w:val="28"/>
          <w:szCs w:val="28"/>
        </w:rPr>
        <w:t>Madureira</w:t>
      </w:r>
      <w:proofErr w:type="spellEnd"/>
      <w:r w:rsidRPr="006E7508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E7508">
        <w:rPr>
          <w:rFonts w:ascii="Times New Roman" w:hAnsi="Times New Roman" w:cs="Times New Roman"/>
          <w:sz w:val="28"/>
          <w:szCs w:val="28"/>
        </w:rPr>
        <w:t>M</w:t>
      </w:r>
      <w:bookmarkEnd w:id="142"/>
      <w:r>
        <w:rPr>
          <w:rFonts w:ascii="Times New Roman" w:hAnsi="Times New Roman" w:cs="Times New Roman"/>
          <w:sz w:val="28"/>
          <w:szCs w:val="28"/>
        </w:rPr>
        <w:t>.</w:t>
      </w:r>
      <w:r w:rsidRPr="006E75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7508">
        <w:rPr>
          <w:rFonts w:ascii="Times New Roman" w:hAnsi="Times New Roman" w:cs="Times New Roman"/>
          <w:sz w:val="28"/>
          <w:szCs w:val="28"/>
        </w:rPr>
        <w:t>Ciconelli</w:t>
      </w:r>
      <w:proofErr w:type="spellEnd"/>
      <w:r w:rsidRPr="006E7508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E750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E7508">
        <w:rPr>
          <w:rFonts w:ascii="Times New Roman" w:hAnsi="Times New Roman" w:cs="Times New Roman"/>
          <w:sz w:val="28"/>
          <w:szCs w:val="28"/>
        </w:rPr>
        <w:t>, Pereira 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E7508">
        <w:rPr>
          <w:rFonts w:ascii="Times New Roman" w:hAnsi="Times New Roman" w:cs="Times New Roman"/>
          <w:sz w:val="28"/>
          <w:szCs w:val="28"/>
        </w:rPr>
        <w:t xml:space="preserve">M. Quality of life measurements in patients with osteoporosis and fractures.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6E7508">
        <w:rPr>
          <w:rFonts w:ascii="Times New Roman" w:hAnsi="Times New Roman" w:cs="Times New Roman"/>
          <w:sz w:val="28"/>
          <w:szCs w:val="28"/>
        </w:rPr>
        <w:t xml:space="preserve">Clinics (Sao Paulo).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E7508">
        <w:rPr>
          <w:rFonts w:ascii="Times New Roman" w:hAnsi="Times New Roman" w:cs="Times New Roman"/>
          <w:sz w:val="28"/>
          <w:szCs w:val="28"/>
        </w:rPr>
        <w:t>2012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6E7508">
        <w:rPr>
          <w:rFonts w:ascii="Times New Roman" w:hAnsi="Times New Roman" w:cs="Times New Roman"/>
          <w:sz w:val="28"/>
          <w:szCs w:val="28"/>
        </w:rPr>
        <w:t>67(11)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6E7508">
        <w:rPr>
          <w:rFonts w:ascii="Times New Roman" w:hAnsi="Times New Roman" w:cs="Times New Roman"/>
          <w:sz w:val="28"/>
          <w:szCs w:val="28"/>
        </w:rPr>
        <w:t xml:space="preserve">1315-1320. </w:t>
      </w:r>
    </w:p>
    <w:p w14:paraId="5DE5C341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3" w:name="_Hlk144928276"/>
      <w:r w:rsidRPr="00113B8F">
        <w:rPr>
          <w:rFonts w:ascii="Times New Roman" w:hAnsi="Times New Roman" w:cs="Times New Roman"/>
          <w:sz w:val="28"/>
          <w:szCs w:val="28"/>
          <w:lang w:val="it-IT"/>
        </w:rPr>
        <w:t>Magaziner J</w:t>
      </w:r>
      <w:bookmarkEnd w:id="143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Simonsick E.M., Kashner M., et al. </w:t>
      </w:r>
      <w:r w:rsidRPr="006E7508">
        <w:rPr>
          <w:rFonts w:ascii="Times New Roman" w:hAnsi="Times New Roman" w:cs="Times New Roman"/>
          <w:sz w:val="28"/>
          <w:szCs w:val="28"/>
        </w:rPr>
        <w:t xml:space="preserve">Predictors of functional recovery one year following hospital discharge for hip fracture: A prospective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6E7508">
        <w:rPr>
          <w:rFonts w:ascii="Times New Roman" w:hAnsi="Times New Roman" w:cs="Times New Roman"/>
          <w:sz w:val="28"/>
          <w:szCs w:val="28"/>
        </w:rPr>
        <w:t xml:space="preserve">J </w:t>
      </w:r>
      <w:proofErr w:type="spellStart"/>
      <w:r w:rsidRPr="006E7508">
        <w:rPr>
          <w:rFonts w:ascii="Times New Roman" w:hAnsi="Times New Roman" w:cs="Times New Roman"/>
          <w:sz w:val="28"/>
          <w:szCs w:val="28"/>
        </w:rPr>
        <w:t>Gerontol</w:t>
      </w:r>
      <w:proofErr w:type="spellEnd"/>
      <w:r w:rsidRPr="006E750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E7508">
        <w:rPr>
          <w:rFonts w:ascii="Times New Roman" w:hAnsi="Times New Roman" w:cs="Times New Roman"/>
          <w:sz w:val="28"/>
          <w:szCs w:val="28"/>
        </w:rPr>
        <w:t>1990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6E7508">
        <w:rPr>
          <w:rFonts w:ascii="Times New Roman" w:hAnsi="Times New Roman" w:cs="Times New Roman"/>
          <w:sz w:val="28"/>
          <w:szCs w:val="28"/>
        </w:rPr>
        <w:t>45(3)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6E7508">
        <w:rPr>
          <w:rFonts w:ascii="Times New Roman" w:hAnsi="Times New Roman" w:cs="Times New Roman"/>
          <w:sz w:val="28"/>
          <w:szCs w:val="28"/>
        </w:rPr>
        <w:t>101–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E7508">
        <w:rPr>
          <w:rFonts w:ascii="Times New Roman" w:hAnsi="Times New Roman" w:cs="Times New Roman"/>
          <w:sz w:val="28"/>
          <w:szCs w:val="28"/>
        </w:rPr>
        <w:t>7.</w:t>
      </w:r>
    </w:p>
    <w:p w14:paraId="52808B13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4" w:name="_Hlk144987077"/>
      <w:proofErr w:type="spellStart"/>
      <w:r w:rsidRPr="00CA0FC8">
        <w:rPr>
          <w:rFonts w:ascii="Times New Roman" w:hAnsi="Times New Roman" w:cs="Times New Roman"/>
          <w:sz w:val="28"/>
          <w:szCs w:val="28"/>
        </w:rPr>
        <w:t>Marenzana</w:t>
      </w:r>
      <w:proofErr w:type="spellEnd"/>
      <w:r w:rsidRPr="00CA0FC8">
        <w:rPr>
          <w:rFonts w:ascii="Times New Roman" w:hAnsi="Times New Roman" w:cs="Times New Roman"/>
          <w:sz w:val="28"/>
          <w:szCs w:val="28"/>
        </w:rPr>
        <w:t xml:space="preserve"> M., </w:t>
      </w:r>
      <w:bookmarkEnd w:id="144"/>
      <w:r w:rsidRPr="00CA0FC8">
        <w:rPr>
          <w:rFonts w:ascii="Times New Roman" w:hAnsi="Times New Roman" w:cs="Times New Roman"/>
          <w:sz w:val="28"/>
          <w:szCs w:val="28"/>
        </w:rPr>
        <w:t xml:space="preserve">Arnett T.R. The Key Role of the Blood Supply to Bone.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CA0FC8">
        <w:rPr>
          <w:rFonts w:ascii="Times New Roman" w:hAnsi="Times New Roman" w:cs="Times New Roman"/>
          <w:sz w:val="28"/>
          <w:szCs w:val="28"/>
        </w:rPr>
        <w:t xml:space="preserve">Bone Res.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A0FC8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CA0FC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CA0FC8">
        <w:rPr>
          <w:rFonts w:ascii="Times New Roman" w:hAnsi="Times New Roman" w:cs="Times New Roman"/>
          <w:sz w:val="28"/>
          <w:szCs w:val="28"/>
        </w:rPr>
        <w:t>203–215.</w:t>
      </w:r>
    </w:p>
    <w:p w14:paraId="28643869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5" w:name="_Hlk144911063"/>
      <w:r w:rsidRPr="00FF0862">
        <w:rPr>
          <w:rFonts w:ascii="Times New Roman" w:hAnsi="Times New Roman" w:cs="Times New Roman"/>
          <w:sz w:val="28"/>
          <w:szCs w:val="28"/>
        </w:rPr>
        <w:lastRenderedPageBreak/>
        <w:t>Martin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R</w:t>
      </w:r>
      <w:bookmarkEnd w:id="145"/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0862">
        <w:rPr>
          <w:rFonts w:ascii="Times New Roman" w:hAnsi="Times New Roman" w:cs="Times New Roman"/>
          <w:sz w:val="28"/>
          <w:szCs w:val="28"/>
        </w:rPr>
        <w:t>Sornay-Rendu</w:t>
      </w:r>
      <w:proofErr w:type="spellEnd"/>
      <w:r w:rsidRPr="00FF0862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, Chandler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FF0862">
        <w:rPr>
          <w:rFonts w:ascii="Times New Roman" w:hAnsi="Times New Roman" w:cs="Times New Roman"/>
          <w:sz w:val="28"/>
          <w:szCs w:val="28"/>
        </w:rPr>
        <w:t xml:space="preserve">. The impact of osteoporosis on quality-of-life: the OFELY cohort.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FF0862">
        <w:rPr>
          <w:rFonts w:ascii="Times New Roman" w:hAnsi="Times New Roman" w:cs="Times New Roman"/>
          <w:sz w:val="28"/>
          <w:szCs w:val="28"/>
        </w:rPr>
        <w:t xml:space="preserve">Bone.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F0862">
        <w:rPr>
          <w:rFonts w:ascii="Times New Roman" w:hAnsi="Times New Roman" w:cs="Times New Roman"/>
          <w:sz w:val="28"/>
          <w:szCs w:val="28"/>
        </w:rPr>
        <w:t>2002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FF0862">
        <w:rPr>
          <w:rFonts w:ascii="Times New Roman" w:hAnsi="Times New Roman" w:cs="Times New Roman"/>
          <w:sz w:val="28"/>
          <w:szCs w:val="28"/>
        </w:rPr>
        <w:t>31(1)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FF0862">
        <w:rPr>
          <w:rFonts w:ascii="Times New Roman" w:hAnsi="Times New Roman" w:cs="Times New Roman"/>
          <w:sz w:val="28"/>
          <w:szCs w:val="28"/>
        </w:rPr>
        <w:t>32-36.</w:t>
      </w:r>
    </w:p>
    <w:p w14:paraId="27D4EC30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6" w:name="_Hlk145005155"/>
      <w:r w:rsidRPr="00EF5C69">
        <w:rPr>
          <w:rFonts w:ascii="Times New Roman" w:hAnsi="Times New Roman" w:cs="Times New Roman"/>
          <w:sz w:val="28"/>
          <w:szCs w:val="28"/>
        </w:rPr>
        <w:t>McEvoy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5C69">
        <w:rPr>
          <w:rFonts w:ascii="Times New Roman" w:hAnsi="Times New Roman" w:cs="Times New Roman"/>
          <w:sz w:val="28"/>
          <w:szCs w:val="28"/>
        </w:rPr>
        <w:t xml:space="preserve">, </w:t>
      </w:r>
      <w:bookmarkEnd w:id="146"/>
      <w:proofErr w:type="spellStart"/>
      <w:r w:rsidRPr="00EF5C69">
        <w:rPr>
          <w:rFonts w:ascii="Times New Roman" w:hAnsi="Times New Roman" w:cs="Times New Roman"/>
          <w:sz w:val="28"/>
          <w:szCs w:val="28"/>
        </w:rPr>
        <w:t>Ensrud</w:t>
      </w:r>
      <w:proofErr w:type="spellEnd"/>
      <w:r w:rsidRPr="00EF5C69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5C69">
        <w:rPr>
          <w:rFonts w:ascii="Times New Roman" w:hAnsi="Times New Roman" w:cs="Times New Roman"/>
          <w:sz w:val="28"/>
          <w:szCs w:val="28"/>
        </w:rPr>
        <w:t>, Bender 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5C69">
        <w:rPr>
          <w:rFonts w:ascii="Times New Roman" w:hAnsi="Times New Roman" w:cs="Times New Roman"/>
          <w:sz w:val="28"/>
          <w:szCs w:val="28"/>
        </w:rPr>
        <w:t xml:space="preserve">, et al. Association between corticosteroid use and vertebral fractures in older men with chronic obstructive pulmonary disease.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EF5C69">
        <w:rPr>
          <w:rFonts w:ascii="Times New Roman" w:hAnsi="Times New Roman" w:cs="Times New Roman"/>
          <w:sz w:val="28"/>
          <w:szCs w:val="28"/>
        </w:rPr>
        <w:t xml:space="preserve">Am J Respir Crit Care Med.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F5C69">
        <w:rPr>
          <w:rFonts w:ascii="Times New Roman" w:hAnsi="Times New Roman" w:cs="Times New Roman"/>
          <w:sz w:val="28"/>
          <w:szCs w:val="28"/>
        </w:rPr>
        <w:t>1998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EF5C69">
        <w:rPr>
          <w:rFonts w:ascii="Times New Roman" w:hAnsi="Times New Roman" w:cs="Times New Roman"/>
          <w:sz w:val="28"/>
          <w:szCs w:val="28"/>
        </w:rPr>
        <w:t>157(3)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EF5C69">
        <w:rPr>
          <w:rFonts w:ascii="Times New Roman" w:hAnsi="Times New Roman" w:cs="Times New Roman"/>
          <w:sz w:val="28"/>
          <w:szCs w:val="28"/>
        </w:rPr>
        <w:t>704‐709.</w:t>
      </w:r>
    </w:p>
    <w:p w14:paraId="2E75B153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7" w:name="_Hlk144548197"/>
      <w:r w:rsidRPr="00113B8F">
        <w:rPr>
          <w:rFonts w:ascii="Times New Roman" w:hAnsi="Times New Roman" w:cs="Times New Roman"/>
          <w:sz w:val="28"/>
          <w:szCs w:val="28"/>
          <w:lang w:val="it-IT"/>
        </w:rPr>
        <w:t>Mei F</w:t>
      </w:r>
      <w:bookmarkEnd w:id="147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Dalmartello M., Bonifazi M., et al. </w:t>
      </w:r>
      <w:r w:rsidRPr="00A755CE">
        <w:rPr>
          <w:rFonts w:ascii="Times New Roman" w:hAnsi="Times New Roman" w:cs="Times New Roman"/>
          <w:sz w:val="28"/>
          <w:szCs w:val="28"/>
        </w:rPr>
        <w:t>Chronic obstructive pulmonary disease (COPD) mortality trends worldwide: An update to 2019.</w:t>
      </w:r>
      <w:r>
        <w:rPr>
          <w:rFonts w:ascii="Times New Roman" w:hAnsi="Times New Roman" w:cs="Times New Roman"/>
          <w:sz w:val="28"/>
          <w:szCs w:val="28"/>
        </w:rPr>
        <w:t xml:space="preserve"> //</w:t>
      </w:r>
      <w:r w:rsidRPr="00A755CE">
        <w:rPr>
          <w:rFonts w:ascii="Times New Roman" w:hAnsi="Times New Roman" w:cs="Times New Roman"/>
          <w:sz w:val="28"/>
          <w:szCs w:val="28"/>
        </w:rPr>
        <w:t xml:space="preserve"> Respirology.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755CE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A755CE">
        <w:rPr>
          <w:rFonts w:ascii="Times New Roman" w:hAnsi="Times New Roman" w:cs="Times New Roman"/>
          <w:sz w:val="28"/>
          <w:szCs w:val="28"/>
        </w:rPr>
        <w:t>27(11)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A755CE">
        <w:rPr>
          <w:rFonts w:ascii="Times New Roman" w:hAnsi="Times New Roman" w:cs="Times New Roman"/>
          <w:sz w:val="28"/>
          <w:szCs w:val="28"/>
        </w:rPr>
        <w:t xml:space="preserve">941-950. </w:t>
      </w:r>
    </w:p>
    <w:p w14:paraId="7420865B" w14:textId="77777777" w:rsidR="00E407FE" w:rsidRPr="007C059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8" w:name="_Hlk144830206"/>
      <w:proofErr w:type="spellStart"/>
      <w:r w:rsidRPr="00C770D1">
        <w:rPr>
          <w:rFonts w:ascii="Times New Roman" w:hAnsi="Times New Roman" w:cs="Times New Roman"/>
          <w:sz w:val="28"/>
          <w:szCs w:val="28"/>
        </w:rPr>
        <w:t>Melhus</w:t>
      </w:r>
      <w:proofErr w:type="spellEnd"/>
      <w:r w:rsidRPr="00C770D1">
        <w:rPr>
          <w:rFonts w:ascii="Times New Roman" w:hAnsi="Times New Roman" w:cs="Times New Roman"/>
          <w:sz w:val="28"/>
          <w:szCs w:val="28"/>
        </w:rPr>
        <w:t xml:space="preserve"> H</w:t>
      </w:r>
      <w:bookmarkEnd w:id="148"/>
      <w:r>
        <w:rPr>
          <w:rFonts w:ascii="Times New Roman" w:hAnsi="Times New Roman" w:cs="Times New Roman"/>
          <w:sz w:val="28"/>
          <w:szCs w:val="28"/>
        </w:rPr>
        <w:t>.</w:t>
      </w:r>
      <w:r w:rsidRPr="00C770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70D1">
        <w:rPr>
          <w:rFonts w:ascii="Times New Roman" w:hAnsi="Times New Roman" w:cs="Times New Roman"/>
          <w:sz w:val="28"/>
          <w:szCs w:val="28"/>
        </w:rPr>
        <w:t>Michaëlsson</w:t>
      </w:r>
      <w:proofErr w:type="spellEnd"/>
      <w:r w:rsidRPr="00C770D1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770D1">
        <w:rPr>
          <w:rFonts w:ascii="Times New Roman" w:hAnsi="Times New Roman" w:cs="Times New Roman"/>
          <w:sz w:val="28"/>
          <w:szCs w:val="28"/>
        </w:rPr>
        <w:t>, Holmberg 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770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C770D1">
        <w:rPr>
          <w:rFonts w:ascii="Times New Roman" w:hAnsi="Times New Roman" w:cs="Times New Roman"/>
          <w:sz w:val="28"/>
          <w:szCs w:val="28"/>
        </w:rPr>
        <w:t xml:space="preserve">. Smoking, Antioxidant Vitamins, and the Risk of Hip Fracture.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C770D1">
        <w:rPr>
          <w:rFonts w:ascii="Times New Roman" w:hAnsi="Times New Roman" w:cs="Times New Roman"/>
          <w:sz w:val="28"/>
          <w:szCs w:val="28"/>
        </w:rPr>
        <w:t>Journal of Bone and</w:t>
      </w:r>
      <w:r w:rsidRPr="007C0597">
        <w:rPr>
          <w:rFonts w:ascii="Times New Roman" w:hAnsi="Times New Roman" w:cs="Times New Roman"/>
          <w:sz w:val="28"/>
          <w:szCs w:val="28"/>
        </w:rPr>
        <w:t xml:space="preserve"> Mineral Research.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C0597">
        <w:rPr>
          <w:rFonts w:ascii="Times New Roman" w:hAnsi="Times New Roman" w:cs="Times New Roman"/>
          <w:sz w:val="28"/>
          <w:szCs w:val="28"/>
        </w:rPr>
        <w:t>1999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7C0597">
        <w:rPr>
          <w:rFonts w:ascii="Times New Roman" w:hAnsi="Times New Roman" w:cs="Times New Roman"/>
          <w:sz w:val="28"/>
          <w:szCs w:val="28"/>
        </w:rPr>
        <w:t>14(1)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C0597">
        <w:rPr>
          <w:rFonts w:ascii="Times New Roman" w:hAnsi="Times New Roman" w:cs="Times New Roman"/>
          <w:sz w:val="28"/>
          <w:szCs w:val="28"/>
        </w:rPr>
        <w:t>129-135.</w:t>
      </w:r>
    </w:p>
    <w:p w14:paraId="1ECF3CA8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9" w:name="_Hlk144796879"/>
      <w:proofErr w:type="spellStart"/>
      <w:r w:rsidRPr="00B7746B">
        <w:rPr>
          <w:rFonts w:ascii="Times New Roman" w:hAnsi="Times New Roman" w:cs="Times New Roman"/>
          <w:sz w:val="28"/>
          <w:szCs w:val="28"/>
        </w:rPr>
        <w:t>Mithal</w:t>
      </w:r>
      <w:proofErr w:type="spellEnd"/>
      <w:r w:rsidRPr="00B7746B">
        <w:rPr>
          <w:rFonts w:ascii="Times New Roman" w:hAnsi="Times New Roman" w:cs="Times New Roman"/>
          <w:sz w:val="28"/>
          <w:szCs w:val="28"/>
        </w:rPr>
        <w:t xml:space="preserve"> A</w:t>
      </w:r>
      <w:bookmarkEnd w:id="149"/>
      <w:r>
        <w:rPr>
          <w:rFonts w:ascii="Times New Roman" w:hAnsi="Times New Roman" w:cs="Times New Roman"/>
          <w:sz w:val="28"/>
          <w:szCs w:val="28"/>
        </w:rPr>
        <w:t>.</w:t>
      </w:r>
      <w:r w:rsidRPr="00B7746B">
        <w:rPr>
          <w:rFonts w:ascii="Times New Roman" w:hAnsi="Times New Roman" w:cs="Times New Roman"/>
          <w:sz w:val="28"/>
          <w:szCs w:val="28"/>
        </w:rPr>
        <w:t>, Bansal B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774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746B">
        <w:rPr>
          <w:rFonts w:ascii="Times New Roman" w:hAnsi="Times New Roman" w:cs="Times New Roman"/>
          <w:sz w:val="28"/>
          <w:szCs w:val="28"/>
        </w:rPr>
        <w:t>Kyer</w:t>
      </w:r>
      <w:proofErr w:type="spellEnd"/>
      <w:r w:rsidRPr="00B7746B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7746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7746B">
        <w:rPr>
          <w:rFonts w:ascii="Times New Roman" w:hAnsi="Times New Roman" w:cs="Times New Roman"/>
          <w:sz w:val="28"/>
          <w:szCs w:val="28"/>
        </w:rPr>
        <w:t xml:space="preserve">, Ebeling P. The Asia-Pacific Regional Audit-Epidemiology, Costs, and Burden of Osteoporosis in India 2013: a report of International Osteoporosis Foundation.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B7746B">
        <w:rPr>
          <w:rFonts w:ascii="Times New Roman" w:hAnsi="Times New Roman" w:cs="Times New Roman"/>
          <w:sz w:val="28"/>
          <w:szCs w:val="28"/>
        </w:rPr>
        <w:t xml:space="preserve">Indian J Endocrinol </w:t>
      </w:r>
      <w:proofErr w:type="spellStart"/>
      <w:r w:rsidRPr="00B7746B">
        <w:rPr>
          <w:rFonts w:ascii="Times New Roman" w:hAnsi="Times New Roman" w:cs="Times New Roman"/>
          <w:sz w:val="28"/>
          <w:szCs w:val="28"/>
        </w:rPr>
        <w:t>Metab</w:t>
      </w:r>
      <w:proofErr w:type="spellEnd"/>
      <w:r w:rsidRPr="00B7746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7746B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B7746B">
        <w:rPr>
          <w:rFonts w:ascii="Times New Roman" w:hAnsi="Times New Roman" w:cs="Times New Roman"/>
          <w:sz w:val="28"/>
          <w:szCs w:val="28"/>
        </w:rPr>
        <w:t>18(4)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B7746B">
        <w:rPr>
          <w:rFonts w:ascii="Times New Roman" w:hAnsi="Times New Roman" w:cs="Times New Roman"/>
          <w:sz w:val="28"/>
          <w:szCs w:val="28"/>
        </w:rPr>
        <w:t>449.</w:t>
      </w:r>
    </w:p>
    <w:p w14:paraId="0F56CC94" w14:textId="77777777" w:rsidR="00E407FE" w:rsidRPr="002B06D8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0" w:name="_Hlk144793583"/>
      <w:r w:rsidRPr="003F4C43">
        <w:rPr>
          <w:rFonts w:ascii="Times New Roman" w:hAnsi="Times New Roman" w:cs="Times New Roman"/>
          <w:sz w:val="28"/>
          <w:szCs w:val="28"/>
        </w:rPr>
        <w:t>Mohammed Z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F4C43">
        <w:rPr>
          <w:rFonts w:ascii="Times New Roman" w:hAnsi="Times New Roman" w:cs="Times New Roman"/>
          <w:sz w:val="28"/>
          <w:szCs w:val="28"/>
        </w:rPr>
        <w:t>A</w:t>
      </w:r>
      <w:bookmarkEnd w:id="150"/>
      <w:r>
        <w:rPr>
          <w:rFonts w:ascii="Times New Roman" w:hAnsi="Times New Roman" w:cs="Times New Roman"/>
          <w:sz w:val="28"/>
          <w:szCs w:val="28"/>
        </w:rPr>
        <w:t>.</w:t>
      </w:r>
      <w:r w:rsidRPr="003F4C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4C43">
        <w:rPr>
          <w:rFonts w:ascii="Times New Roman" w:hAnsi="Times New Roman" w:cs="Times New Roman"/>
          <w:sz w:val="28"/>
          <w:szCs w:val="28"/>
        </w:rPr>
        <w:t>Almeshal</w:t>
      </w:r>
      <w:proofErr w:type="spellEnd"/>
      <w:r w:rsidRPr="003F4C43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F4C4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F4C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4C43">
        <w:rPr>
          <w:rFonts w:ascii="Times New Roman" w:hAnsi="Times New Roman" w:cs="Times New Roman"/>
          <w:sz w:val="28"/>
          <w:szCs w:val="28"/>
        </w:rPr>
        <w:t>Aldawsari</w:t>
      </w:r>
      <w:proofErr w:type="spellEnd"/>
      <w:r w:rsidRPr="003F4C4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F4C4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F4C43">
        <w:rPr>
          <w:rFonts w:ascii="Times New Roman" w:hAnsi="Times New Roman" w:cs="Times New Roman"/>
          <w:sz w:val="28"/>
          <w:szCs w:val="28"/>
        </w:rPr>
        <w:t xml:space="preserve">, et al. Prevalence of fracture and osteoporosis and awareness of osteoporosis among general population of </w:t>
      </w:r>
      <w:proofErr w:type="spellStart"/>
      <w:r w:rsidRPr="003F4C43">
        <w:rPr>
          <w:rFonts w:ascii="Times New Roman" w:hAnsi="Times New Roman" w:cs="Times New Roman"/>
          <w:sz w:val="28"/>
          <w:szCs w:val="28"/>
        </w:rPr>
        <w:t>Majmaah</w:t>
      </w:r>
      <w:proofErr w:type="spellEnd"/>
      <w:r w:rsidRPr="003F4C43">
        <w:rPr>
          <w:rFonts w:ascii="Times New Roman" w:hAnsi="Times New Roman" w:cs="Times New Roman"/>
          <w:sz w:val="28"/>
          <w:szCs w:val="28"/>
        </w:rPr>
        <w:t xml:space="preserve"> City IN 2018.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2B06D8">
        <w:rPr>
          <w:rFonts w:ascii="Times New Roman" w:hAnsi="Times New Roman" w:cs="Times New Roman"/>
          <w:sz w:val="28"/>
          <w:szCs w:val="28"/>
        </w:rPr>
        <w:t xml:space="preserve">Indo Am J </w:t>
      </w:r>
      <w:proofErr w:type="spellStart"/>
      <w:r w:rsidRPr="002B06D8">
        <w:rPr>
          <w:rFonts w:ascii="Times New Roman" w:hAnsi="Times New Roman" w:cs="Times New Roman"/>
          <w:sz w:val="28"/>
          <w:szCs w:val="28"/>
        </w:rPr>
        <w:t>Pharmaceut</w:t>
      </w:r>
      <w:proofErr w:type="spellEnd"/>
      <w:r w:rsidRPr="002B06D8">
        <w:rPr>
          <w:rFonts w:ascii="Times New Roman" w:hAnsi="Times New Roman" w:cs="Times New Roman"/>
          <w:sz w:val="28"/>
          <w:szCs w:val="28"/>
        </w:rPr>
        <w:t xml:space="preserve"> Sci.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B06D8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2B06D8">
        <w:rPr>
          <w:rFonts w:ascii="Times New Roman" w:hAnsi="Times New Roman" w:cs="Times New Roman"/>
          <w:sz w:val="28"/>
          <w:szCs w:val="28"/>
        </w:rPr>
        <w:t>6(1)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2B06D8">
        <w:rPr>
          <w:rFonts w:ascii="Times New Roman" w:hAnsi="Times New Roman" w:cs="Times New Roman"/>
          <w:sz w:val="28"/>
          <w:szCs w:val="28"/>
        </w:rPr>
        <w:t>357–361.</w:t>
      </w:r>
    </w:p>
    <w:p w14:paraId="0FF3118D" w14:textId="77777777" w:rsidR="00E407FE" w:rsidRPr="00125C3D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1" w:name="_Hlk144928555"/>
      <w:r w:rsidRPr="00125C3D">
        <w:rPr>
          <w:rFonts w:ascii="Times New Roman" w:hAnsi="Times New Roman" w:cs="Times New Roman"/>
          <w:sz w:val="28"/>
          <w:szCs w:val="28"/>
        </w:rPr>
        <w:t>Nevitt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5C3D">
        <w:rPr>
          <w:rFonts w:ascii="Times New Roman" w:hAnsi="Times New Roman" w:cs="Times New Roman"/>
          <w:sz w:val="28"/>
          <w:szCs w:val="28"/>
        </w:rPr>
        <w:t>C</w:t>
      </w:r>
      <w:bookmarkEnd w:id="151"/>
      <w:r>
        <w:rPr>
          <w:rFonts w:ascii="Times New Roman" w:hAnsi="Times New Roman" w:cs="Times New Roman"/>
          <w:sz w:val="28"/>
          <w:szCs w:val="28"/>
        </w:rPr>
        <w:t>.</w:t>
      </w:r>
      <w:r w:rsidRPr="00125C3D">
        <w:rPr>
          <w:rFonts w:ascii="Times New Roman" w:hAnsi="Times New Roman" w:cs="Times New Roman"/>
          <w:sz w:val="28"/>
          <w:szCs w:val="28"/>
        </w:rPr>
        <w:t>, Ettinger B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5C3D">
        <w:rPr>
          <w:rFonts w:ascii="Times New Roman" w:hAnsi="Times New Roman" w:cs="Times New Roman"/>
          <w:sz w:val="28"/>
          <w:szCs w:val="28"/>
        </w:rPr>
        <w:t>, Black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5C3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5C3D">
        <w:rPr>
          <w:rFonts w:ascii="Times New Roman" w:hAnsi="Times New Roman" w:cs="Times New Roman"/>
          <w:sz w:val="28"/>
          <w:szCs w:val="28"/>
        </w:rPr>
        <w:t xml:space="preserve">, et al. The association of radiographically detected vertebral fractures with back pain and function: a prospective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125C3D">
        <w:rPr>
          <w:rFonts w:ascii="Times New Roman" w:hAnsi="Times New Roman" w:cs="Times New Roman"/>
          <w:sz w:val="28"/>
          <w:szCs w:val="28"/>
        </w:rPr>
        <w:t xml:space="preserve">Ann Intern Med.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25C3D">
        <w:rPr>
          <w:rFonts w:ascii="Times New Roman" w:hAnsi="Times New Roman" w:cs="Times New Roman"/>
          <w:sz w:val="28"/>
          <w:szCs w:val="28"/>
        </w:rPr>
        <w:t>1998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125C3D">
        <w:rPr>
          <w:rFonts w:ascii="Times New Roman" w:hAnsi="Times New Roman" w:cs="Times New Roman"/>
          <w:sz w:val="28"/>
          <w:szCs w:val="28"/>
        </w:rPr>
        <w:t>128(10)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125C3D">
        <w:rPr>
          <w:rFonts w:ascii="Times New Roman" w:hAnsi="Times New Roman" w:cs="Times New Roman"/>
          <w:sz w:val="28"/>
          <w:szCs w:val="28"/>
        </w:rPr>
        <w:t>793–800.</w:t>
      </w:r>
    </w:p>
    <w:p w14:paraId="7AF50225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2BB">
        <w:rPr>
          <w:rFonts w:ascii="Times New Roman" w:hAnsi="Times New Roman" w:cs="Times New Roman"/>
          <w:sz w:val="28"/>
          <w:szCs w:val="28"/>
        </w:rPr>
        <w:t xml:space="preserve">O’Brien K.A., Pollock R.D., Stroud M.,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F642BB">
        <w:rPr>
          <w:rFonts w:ascii="Times New Roman" w:hAnsi="Times New Roman" w:cs="Times New Roman"/>
          <w:sz w:val="28"/>
          <w:szCs w:val="28"/>
        </w:rPr>
        <w:t xml:space="preserve">. Human physiological and metabolic responses to an attempted winter crossing of Antarctica: The effects of prolonged hypobaric hypoxia.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F642BB">
        <w:rPr>
          <w:rFonts w:ascii="Times New Roman" w:hAnsi="Times New Roman" w:cs="Times New Roman"/>
          <w:sz w:val="28"/>
          <w:szCs w:val="28"/>
        </w:rPr>
        <w:t xml:space="preserve">Physiol. Rep.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642BB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F642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F642BB">
        <w:rPr>
          <w:rFonts w:ascii="Times New Roman" w:hAnsi="Times New Roman" w:cs="Times New Roman"/>
          <w:sz w:val="28"/>
          <w:szCs w:val="28"/>
        </w:rPr>
        <w:t>e13613.</w:t>
      </w:r>
    </w:p>
    <w:p w14:paraId="246040ED" w14:textId="77777777" w:rsidR="00E407FE" w:rsidRPr="002B06D8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2" w:name="_Hlk145024930"/>
      <w:r w:rsidRPr="00113B8F">
        <w:rPr>
          <w:rFonts w:ascii="Times New Roman" w:hAnsi="Times New Roman" w:cs="Times New Roman"/>
          <w:sz w:val="28"/>
          <w:szCs w:val="28"/>
          <w:lang w:val="it-IT"/>
        </w:rPr>
        <w:lastRenderedPageBreak/>
        <w:t>Ogura-Tomomatsu H</w:t>
      </w:r>
      <w:bookmarkEnd w:id="152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Asano K., Tomomatsu K., et al. </w:t>
      </w:r>
      <w:r w:rsidRPr="00AE0900">
        <w:rPr>
          <w:rFonts w:ascii="Times New Roman" w:hAnsi="Times New Roman" w:cs="Times New Roman"/>
          <w:sz w:val="28"/>
          <w:szCs w:val="28"/>
        </w:rPr>
        <w:t xml:space="preserve">Predictors of osteoporosis and vertebral fractures in patients presenting with moderate-to-severe chronic obstructive lung disease.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2B06D8">
        <w:rPr>
          <w:rFonts w:ascii="Times New Roman" w:hAnsi="Times New Roman" w:cs="Times New Roman"/>
          <w:sz w:val="28"/>
          <w:szCs w:val="28"/>
        </w:rPr>
        <w:t xml:space="preserve">COPD.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B06D8">
        <w:rPr>
          <w:rFonts w:ascii="Times New Roman" w:hAnsi="Times New Roman" w:cs="Times New Roman"/>
          <w:sz w:val="28"/>
          <w:szCs w:val="28"/>
        </w:rPr>
        <w:t>2012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2B06D8">
        <w:rPr>
          <w:rFonts w:ascii="Times New Roman" w:hAnsi="Times New Roman" w:cs="Times New Roman"/>
          <w:sz w:val="28"/>
          <w:szCs w:val="28"/>
        </w:rPr>
        <w:t>9(4)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2B06D8">
        <w:rPr>
          <w:rFonts w:ascii="Times New Roman" w:hAnsi="Times New Roman" w:cs="Times New Roman"/>
          <w:sz w:val="28"/>
          <w:szCs w:val="28"/>
        </w:rPr>
        <w:t>332–337.</w:t>
      </w:r>
    </w:p>
    <w:p w14:paraId="1BA784C3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3" w:name="_Hlk144928581"/>
      <w:proofErr w:type="spellStart"/>
      <w:r w:rsidRPr="00125C3D">
        <w:rPr>
          <w:rFonts w:ascii="Times New Roman" w:hAnsi="Times New Roman" w:cs="Times New Roman"/>
          <w:sz w:val="28"/>
          <w:szCs w:val="28"/>
        </w:rPr>
        <w:t>Oleksik</w:t>
      </w:r>
      <w:proofErr w:type="spellEnd"/>
      <w:r w:rsidRPr="00125C3D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5C3D">
        <w:rPr>
          <w:rFonts w:ascii="Times New Roman" w:hAnsi="Times New Roman" w:cs="Times New Roman"/>
          <w:sz w:val="28"/>
          <w:szCs w:val="28"/>
        </w:rPr>
        <w:t>M</w:t>
      </w:r>
      <w:bookmarkEnd w:id="153"/>
      <w:r>
        <w:rPr>
          <w:rFonts w:ascii="Times New Roman" w:hAnsi="Times New Roman" w:cs="Times New Roman"/>
          <w:sz w:val="28"/>
          <w:szCs w:val="28"/>
        </w:rPr>
        <w:t>.</w:t>
      </w:r>
      <w:r w:rsidRPr="00125C3D">
        <w:rPr>
          <w:rFonts w:ascii="Times New Roman" w:hAnsi="Times New Roman" w:cs="Times New Roman"/>
          <w:sz w:val="28"/>
          <w:szCs w:val="28"/>
        </w:rPr>
        <w:t>, Ewing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5C3D">
        <w:rPr>
          <w:rFonts w:ascii="Times New Roman" w:hAnsi="Times New Roman" w:cs="Times New Roman"/>
          <w:sz w:val="28"/>
          <w:szCs w:val="28"/>
        </w:rPr>
        <w:t>, Shen W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5C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125C3D">
        <w:rPr>
          <w:rFonts w:ascii="Times New Roman" w:hAnsi="Times New Roman" w:cs="Times New Roman"/>
          <w:sz w:val="28"/>
          <w:szCs w:val="28"/>
        </w:rPr>
        <w:t xml:space="preserve">. Impact of incident vertebral fractures on </w:t>
      </w:r>
      <w:proofErr w:type="gramStart"/>
      <w:r w:rsidRPr="00125C3D">
        <w:rPr>
          <w:rFonts w:ascii="Times New Roman" w:hAnsi="Times New Roman" w:cs="Times New Roman"/>
          <w:sz w:val="28"/>
          <w:szCs w:val="28"/>
        </w:rPr>
        <w:t>health related</w:t>
      </w:r>
      <w:proofErr w:type="gramEnd"/>
      <w:r w:rsidRPr="00125C3D">
        <w:rPr>
          <w:rFonts w:ascii="Times New Roman" w:hAnsi="Times New Roman" w:cs="Times New Roman"/>
          <w:sz w:val="28"/>
          <w:szCs w:val="28"/>
        </w:rPr>
        <w:t xml:space="preserve"> quality of life (HRQOL) in postmenopausal women with prevalent vertebral fractures.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125C3D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125C3D">
        <w:rPr>
          <w:rFonts w:ascii="Times New Roman" w:hAnsi="Times New Roman" w:cs="Times New Roman"/>
          <w:sz w:val="28"/>
          <w:szCs w:val="28"/>
        </w:rPr>
        <w:t xml:space="preserve">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25C3D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125C3D">
        <w:rPr>
          <w:rFonts w:ascii="Times New Roman" w:hAnsi="Times New Roman" w:cs="Times New Roman"/>
          <w:sz w:val="28"/>
          <w:szCs w:val="28"/>
        </w:rPr>
        <w:t>16(8)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125C3D">
        <w:rPr>
          <w:rFonts w:ascii="Times New Roman" w:hAnsi="Times New Roman" w:cs="Times New Roman"/>
          <w:sz w:val="28"/>
          <w:szCs w:val="28"/>
        </w:rPr>
        <w:t>861–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25C3D">
        <w:rPr>
          <w:rFonts w:ascii="Times New Roman" w:hAnsi="Times New Roman" w:cs="Times New Roman"/>
          <w:sz w:val="28"/>
          <w:szCs w:val="28"/>
        </w:rPr>
        <w:t>70.</w:t>
      </w:r>
    </w:p>
    <w:p w14:paraId="049CFD51" w14:textId="77777777" w:rsidR="00E407FE" w:rsidRPr="0031264D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4" w:name="_Hlk144825365"/>
      <w:r w:rsidRPr="00193D41">
        <w:rPr>
          <w:rFonts w:ascii="Times New Roman" w:hAnsi="Times New Roman" w:cs="Times New Roman"/>
          <w:sz w:val="28"/>
          <w:szCs w:val="28"/>
        </w:rPr>
        <w:t>Park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3D41">
        <w:rPr>
          <w:rFonts w:ascii="Times New Roman" w:hAnsi="Times New Roman" w:cs="Times New Roman"/>
          <w:sz w:val="28"/>
          <w:szCs w:val="28"/>
        </w:rPr>
        <w:t>B</w:t>
      </w:r>
      <w:bookmarkEnd w:id="154"/>
      <w:r>
        <w:rPr>
          <w:rFonts w:ascii="Times New Roman" w:hAnsi="Times New Roman" w:cs="Times New Roman"/>
          <w:sz w:val="28"/>
          <w:szCs w:val="28"/>
        </w:rPr>
        <w:t>.</w:t>
      </w:r>
      <w:r w:rsidRPr="00193D41">
        <w:rPr>
          <w:rFonts w:ascii="Times New Roman" w:hAnsi="Times New Roman" w:cs="Times New Roman"/>
          <w:sz w:val="28"/>
          <w:szCs w:val="28"/>
        </w:rPr>
        <w:t>, Kim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3D41">
        <w:rPr>
          <w:rFonts w:ascii="Times New Roman" w:hAnsi="Times New Roman" w:cs="Times New Roman"/>
          <w:sz w:val="28"/>
          <w:szCs w:val="28"/>
        </w:rPr>
        <w:t>, Jeong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3D4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3D41">
        <w:rPr>
          <w:rFonts w:ascii="Times New Roman" w:hAnsi="Times New Roman" w:cs="Times New Roman"/>
          <w:sz w:val="28"/>
          <w:szCs w:val="28"/>
        </w:rPr>
        <w:t xml:space="preserve">, et al. Prevalence and incidence of osteoporosis and osteoporotic vertebral fracture in Korea: nationwide epidemiological study focusing on differences in socioeconomic status.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31264D">
        <w:rPr>
          <w:rFonts w:ascii="Times New Roman" w:hAnsi="Times New Roman" w:cs="Times New Roman"/>
          <w:sz w:val="28"/>
          <w:szCs w:val="28"/>
        </w:rPr>
        <w:t xml:space="preserve">Spine.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1264D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31264D">
        <w:rPr>
          <w:rFonts w:ascii="Times New Roman" w:hAnsi="Times New Roman" w:cs="Times New Roman"/>
          <w:sz w:val="28"/>
          <w:szCs w:val="28"/>
        </w:rPr>
        <w:t>41(4)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31264D">
        <w:rPr>
          <w:rFonts w:ascii="Times New Roman" w:hAnsi="Times New Roman" w:cs="Times New Roman"/>
          <w:sz w:val="28"/>
          <w:szCs w:val="28"/>
        </w:rPr>
        <w:t>328–336.</w:t>
      </w:r>
    </w:p>
    <w:p w14:paraId="15AEC30D" w14:textId="77777777" w:rsidR="00E407FE" w:rsidRPr="006D3A76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5" w:name="_Hlk144565422"/>
      <w:r w:rsidRPr="00113B8F">
        <w:rPr>
          <w:rFonts w:ascii="Times New Roman" w:hAnsi="Times New Roman" w:cs="Times New Roman"/>
          <w:sz w:val="28"/>
          <w:szCs w:val="28"/>
          <w:lang w:val="it-IT"/>
        </w:rPr>
        <w:t>Paulin L.M</w:t>
      </w:r>
      <w:bookmarkEnd w:id="155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Diette G.B., Blanc P.D., et al.. </w:t>
      </w:r>
      <w:r w:rsidRPr="006D3A76">
        <w:rPr>
          <w:rFonts w:ascii="Times New Roman" w:hAnsi="Times New Roman" w:cs="Times New Roman"/>
          <w:sz w:val="28"/>
          <w:szCs w:val="28"/>
        </w:rPr>
        <w:t xml:space="preserve">Occupational exposures are associated with worse morbidity in patients with chronic obstructive pulmonary disease.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6D3A76">
        <w:rPr>
          <w:rFonts w:ascii="Times New Roman" w:hAnsi="Times New Roman" w:cs="Times New Roman"/>
          <w:sz w:val="28"/>
          <w:szCs w:val="28"/>
        </w:rPr>
        <w:t>Am J Respir Crit Care Med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6D3A76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6D3A76">
        <w:rPr>
          <w:rFonts w:ascii="Times New Roman" w:hAnsi="Times New Roman" w:cs="Times New Roman"/>
          <w:sz w:val="28"/>
          <w:szCs w:val="28"/>
        </w:rPr>
        <w:t xml:space="preserve"> 191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6D3A76">
        <w:rPr>
          <w:rFonts w:ascii="Times New Roman" w:hAnsi="Times New Roman" w:cs="Times New Roman"/>
          <w:sz w:val="28"/>
          <w:szCs w:val="28"/>
        </w:rPr>
        <w:t xml:space="preserve"> 557–565.</w:t>
      </w:r>
    </w:p>
    <w:p w14:paraId="6C7D8D28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6" w:name="_Hlk144826301"/>
      <w:r w:rsidRPr="00537E2B">
        <w:rPr>
          <w:rFonts w:ascii="Times New Roman" w:hAnsi="Times New Roman" w:cs="Times New Roman"/>
          <w:sz w:val="28"/>
          <w:szCs w:val="28"/>
        </w:rPr>
        <w:t>Pinar G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7E2B">
        <w:rPr>
          <w:rFonts w:ascii="Times New Roman" w:hAnsi="Times New Roman" w:cs="Times New Roman"/>
          <w:sz w:val="28"/>
          <w:szCs w:val="28"/>
        </w:rPr>
        <w:t xml:space="preserve">, </w:t>
      </w:r>
      <w:bookmarkEnd w:id="156"/>
      <w:r w:rsidRPr="00537E2B">
        <w:rPr>
          <w:rFonts w:ascii="Times New Roman" w:hAnsi="Times New Roman" w:cs="Times New Roman"/>
          <w:sz w:val="28"/>
          <w:szCs w:val="28"/>
        </w:rPr>
        <w:t>Kaplan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7E2B">
        <w:rPr>
          <w:rFonts w:ascii="Times New Roman" w:hAnsi="Times New Roman" w:cs="Times New Roman"/>
          <w:sz w:val="28"/>
          <w:szCs w:val="28"/>
        </w:rPr>
        <w:t>, Pinar T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7E2B">
        <w:rPr>
          <w:rFonts w:ascii="Times New Roman" w:hAnsi="Times New Roman" w:cs="Times New Roman"/>
          <w:sz w:val="28"/>
          <w:szCs w:val="28"/>
        </w:rPr>
        <w:t xml:space="preserve">, et al. The prevalence and risk factors for osteoporosis among 18- to 49-year-old Turkish women.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537E2B">
        <w:rPr>
          <w:rFonts w:ascii="Times New Roman" w:hAnsi="Times New Roman" w:cs="Times New Roman"/>
          <w:sz w:val="28"/>
          <w:szCs w:val="28"/>
        </w:rPr>
        <w:t xml:space="preserve">Women Health.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37E2B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537E2B">
        <w:rPr>
          <w:rFonts w:ascii="Times New Roman" w:hAnsi="Times New Roman" w:cs="Times New Roman"/>
          <w:sz w:val="28"/>
          <w:szCs w:val="28"/>
        </w:rPr>
        <w:t>57(9)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537E2B">
        <w:rPr>
          <w:rFonts w:ascii="Times New Roman" w:hAnsi="Times New Roman" w:cs="Times New Roman"/>
          <w:sz w:val="28"/>
          <w:szCs w:val="28"/>
        </w:rPr>
        <w:t>1080–1097.</w:t>
      </w:r>
    </w:p>
    <w:p w14:paraId="279D23A8" w14:textId="77777777" w:rsidR="00E407FE" w:rsidRPr="00085669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7" w:name="_Hlk145004281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Pompe E., </w:t>
      </w:r>
      <w:bookmarkEnd w:id="157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Bartstra J., Verhaar H.J., et al. </w:t>
      </w:r>
      <w:r w:rsidRPr="00085669">
        <w:rPr>
          <w:rFonts w:ascii="Times New Roman" w:hAnsi="Times New Roman" w:cs="Times New Roman"/>
          <w:sz w:val="28"/>
          <w:szCs w:val="28"/>
        </w:rPr>
        <w:t xml:space="preserve">Bone density loss on computed tomography at 3‐year follow‐up in current compared to former male smokers.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085669">
        <w:rPr>
          <w:rFonts w:ascii="Times New Roman" w:hAnsi="Times New Roman" w:cs="Times New Roman"/>
          <w:sz w:val="28"/>
          <w:szCs w:val="28"/>
        </w:rPr>
        <w:t>Eur</w:t>
      </w:r>
      <w:proofErr w:type="spellEnd"/>
      <w:r w:rsidRPr="00085669">
        <w:rPr>
          <w:rFonts w:ascii="Times New Roman" w:hAnsi="Times New Roman" w:cs="Times New Roman"/>
          <w:sz w:val="28"/>
          <w:szCs w:val="28"/>
        </w:rPr>
        <w:t xml:space="preserve"> J </w:t>
      </w:r>
      <w:proofErr w:type="spellStart"/>
      <w:r w:rsidRPr="00085669">
        <w:rPr>
          <w:rFonts w:ascii="Times New Roman" w:hAnsi="Times New Roman" w:cs="Times New Roman"/>
          <w:sz w:val="28"/>
          <w:szCs w:val="28"/>
        </w:rPr>
        <w:t>Radiol</w:t>
      </w:r>
      <w:proofErr w:type="spellEnd"/>
      <w:r w:rsidRPr="000856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85669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085669">
        <w:rPr>
          <w:rFonts w:ascii="Times New Roman" w:hAnsi="Times New Roman" w:cs="Times New Roman"/>
          <w:sz w:val="28"/>
          <w:szCs w:val="28"/>
        </w:rPr>
        <w:t>89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085669">
        <w:rPr>
          <w:rFonts w:ascii="Times New Roman" w:hAnsi="Times New Roman" w:cs="Times New Roman"/>
          <w:sz w:val="28"/>
          <w:szCs w:val="28"/>
        </w:rPr>
        <w:t xml:space="preserve">177‐181. </w:t>
      </w:r>
    </w:p>
    <w:p w14:paraId="526D9BB4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8" w:name="_Hlk144910514"/>
      <w:r w:rsidRPr="00113B8F">
        <w:rPr>
          <w:rFonts w:ascii="Times New Roman" w:hAnsi="Times New Roman" w:cs="Times New Roman"/>
          <w:sz w:val="28"/>
          <w:szCs w:val="28"/>
          <w:lang w:val="it-IT"/>
        </w:rPr>
        <w:t>Porter J.L.,</w:t>
      </w:r>
      <w:bookmarkEnd w:id="158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 Varacallo M. Osteoporosis. </w:t>
      </w:r>
      <w:r w:rsidRPr="00FF0862">
        <w:rPr>
          <w:rFonts w:ascii="Times New Roman" w:hAnsi="Times New Roman" w:cs="Times New Roman"/>
          <w:sz w:val="28"/>
          <w:szCs w:val="28"/>
        </w:rPr>
        <w:t xml:space="preserve">[Updated 2023 Aug 4]. In: </w:t>
      </w:r>
      <w:proofErr w:type="spellStart"/>
      <w:r w:rsidRPr="00FF0862">
        <w:rPr>
          <w:rFonts w:ascii="Times New Roman" w:hAnsi="Times New Roman" w:cs="Times New Roman"/>
          <w:sz w:val="28"/>
          <w:szCs w:val="28"/>
        </w:rPr>
        <w:t>StatPearls</w:t>
      </w:r>
      <w:proofErr w:type="spellEnd"/>
      <w:r w:rsidRPr="00FF0862">
        <w:rPr>
          <w:rFonts w:ascii="Times New Roman" w:hAnsi="Times New Roman" w:cs="Times New Roman"/>
          <w:sz w:val="28"/>
          <w:szCs w:val="28"/>
        </w:rPr>
        <w:t xml:space="preserve"> [Internet]. Treasure Island (FL): </w:t>
      </w:r>
      <w:proofErr w:type="spellStart"/>
      <w:r w:rsidRPr="00FF0862">
        <w:rPr>
          <w:rFonts w:ascii="Times New Roman" w:hAnsi="Times New Roman" w:cs="Times New Roman"/>
          <w:sz w:val="28"/>
          <w:szCs w:val="28"/>
        </w:rPr>
        <w:t>StatPearls</w:t>
      </w:r>
      <w:proofErr w:type="spellEnd"/>
      <w:r w:rsidRPr="00FF0862">
        <w:rPr>
          <w:rFonts w:ascii="Times New Roman" w:hAnsi="Times New Roman" w:cs="Times New Roman"/>
          <w:sz w:val="28"/>
          <w:szCs w:val="28"/>
        </w:rPr>
        <w:t xml:space="preserve"> Publishing; 2023. </w:t>
      </w:r>
      <w:hyperlink r:id="rId76" w:history="1">
        <w:r w:rsidRPr="000D5741">
          <w:rPr>
            <w:rStyle w:val="a4"/>
          </w:rPr>
          <w:t>https://www.ncbi.nlm.nih.gov/books/NBK441901/</w:t>
        </w:r>
      </w:hyperlink>
    </w:p>
    <w:p w14:paraId="51FB20A8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9" w:name="_Hlk144910613"/>
      <w:r w:rsidRPr="00FF0862">
        <w:rPr>
          <w:rFonts w:ascii="Times New Roman" w:hAnsi="Times New Roman" w:cs="Times New Roman"/>
          <w:sz w:val="28"/>
          <w:szCs w:val="28"/>
        </w:rPr>
        <w:t>Prince 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L</w:t>
      </w:r>
      <w:bookmarkEnd w:id="159"/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, Lewis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, Lim W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FF0862">
        <w:rPr>
          <w:rFonts w:ascii="Times New Roman" w:hAnsi="Times New Roman" w:cs="Times New Roman"/>
          <w:sz w:val="28"/>
          <w:szCs w:val="28"/>
        </w:rPr>
        <w:t xml:space="preserve">. Adding Lateral Spine Imaging for Vertebral Fractures to Densitometric Screening: Improving Ascertainment of Patients at High Risk of Incident Osteoporotic Fractures.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FF0862">
        <w:rPr>
          <w:rFonts w:ascii="Times New Roman" w:hAnsi="Times New Roman" w:cs="Times New Roman"/>
          <w:sz w:val="28"/>
          <w:szCs w:val="28"/>
        </w:rPr>
        <w:t xml:space="preserve">J Bone Miner Res.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F0862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FF0862">
        <w:rPr>
          <w:rFonts w:ascii="Times New Roman" w:hAnsi="Times New Roman" w:cs="Times New Roman"/>
          <w:sz w:val="28"/>
          <w:szCs w:val="28"/>
        </w:rPr>
        <w:t>34(2)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FF0862">
        <w:rPr>
          <w:rFonts w:ascii="Times New Roman" w:hAnsi="Times New Roman" w:cs="Times New Roman"/>
          <w:sz w:val="28"/>
          <w:szCs w:val="28"/>
        </w:rPr>
        <w:t xml:space="preserve">282-289. </w:t>
      </w:r>
    </w:p>
    <w:p w14:paraId="2A20A5D3" w14:textId="77777777" w:rsidR="00E407FE" w:rsidRPr="00FF0862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0" w:name="_Hlk144910638"/>
      <w:proofErr w:type="spellStart"/>
      <w:r w:rsidRPr="00FF0862">
        <w:rPr>
          <w:rFonts w:ascii="Times New Roman" w:hAnsi="Times New Roman" w:cs="Times New Roman"/>
          <w:sz w:val="28"/>
          <w:szCs w:val="28"/>
        </w:rPr>
        <w:lastRenderedPageBreak/>
        <w:t>Rachner</w:t>
      </w:r>
      <w:proofErr w:type="spellEnd"/>
      <w:r w:rsidRPr="00FF086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D</w:t>
      </w:r>
      <w:bookmarkEnd w:id="160"/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0862">
        <w:rPr>
          <w:rFonts w:ascii="Times New Roman" w:hAnsi="Times New Roman" w:cs="Times New Roman"/>
          <w:sz w:val="28"/>
          <w:szCs w:val="28"/>
        </w:rPr>
        <w:t>Hofbauer</w:t>
      </w:r>
      <w:proofErr w:type="spellEnd"/>
      <w:r w:rsidRPr="00FF0862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0862">
        <w:rPr>
          <w:rFonts w:ascii="Times New Roman" w:hAnsi="Times New Roman" w:cs="Times New Roman"/>
          <w:sz w:val="28"/>
          <w:szCs w:val="28"/>
        </w:rPr>
        <w:t>Göbel</w:t>
      </w:r>
      <w:proofErr w:type="spellEnd"/>
      <w:r w:rsidRPr="00FF086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0862">
        <w:rPr>
          <w:rFonts w:ascii="Times New Roman" w:hAnsi="Times New Roman" w:cs="Times New Roman"/>
          <w:sz w:val="28"/>
          <w:szCs w:val="28"/>
        </w:rPr>
        <w:t>Tsourdi</w:t>
      </w:r>
      <w:proofErr w:type="spellEnd"/>
      <w:r w:rsidRPr="00FF0862">
        <w:rPr>
          <w:rFonts w:ascii="Times New Roman" w:hAnsi="Times New Roman" w:cs="Times New Roman"/>
          <w:sz w:val="28"/>
          <w:szCs w:val="28"/>
        </w:rPr>
        <w:t xml:space="preserve"> E. Novel therapies in osteoporosis: PTH-related peptide analogs and inhibitors of sclerostin.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FF0862">
        <w:rPr>
          <w:rFonts w:ascii="Times New Roman" w:hAnsi="Times New Roman" w:cs="Times New Roman"/>
          <w:sz w:val="28"/>
          <w:szCs w:val="28"/>
        </w:rPr>
        <w:t xml:space="preserve">J Mol Endocrinol.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F0862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FF0862">
        <w:rPr>
          <w:rFonts w:ascii="Times New Roman" w:hAnsi="Times New Roman" w:cs="Times New Roman"/>
          <w:sz w:val="28"/>
          <w:szCs w:val="28"/>
        </w:rPr>
        <w:t>62(2)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FF0862">
        <w:rPr>
          <w:rFonts w:ascii="Times New Roman" w:hAnsi="Times New Roman" w:cs="Times New Roman"/>
          <w:sz w:val="28"/>
          <w:szCs w:val="28"/>
        </w:rPr>
        <w:t xml:space="preserve">R145-R154. </w:t>
      </w:r>
    </w:p>
    <w:p w14:paraId="41864C7F" w14:textId="77777777" w:rsidR="00E407FE" w:rsidRPr="00D10B83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1" w:name="_Hlk144984963"/>
      <w:r w:rsidRPr="00C1255C">
        <w:rPr>
          <w:rFonts w:ascii="Times New Roman" w:hAnsi="Times New Roman" w:cs="Times New Roman"/>
          <w:sz w:val="28"/>
          <w:szCs w:val="28"/>
        </w:rPr>
        <w:t xml:space="preserve">Ralston S.H. </w:t>
      </w:r>
      <w:bookmarkEnd w:id="161"/>
      <w:r w:rsidRPr="00C1255C">
        <w:rPr>
          <w:rFonts w:ascii="Times New Roman" w:hAnsi="Times New Roman" w:cs="Times New Roman"/>
          <w:sz w:val="28"/>
          <w:szCs w:val="28"/>
        </w:rPr>
        <w:t xml:space="preserve">Bone structure and metabolism.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D10B83">
        <w:rPr>
          <w:rFonts w:ascii="Times New Roman" w:hAnsi="Times New Roman" w:cs="Times New Roman"/>
          <w:sz w:val="28"/>
          <w:szCs w:val="28"/>
        </w:rPr>
        <w:t xml:space="preserve">Medicine.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10B83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D10B83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D10B83">
        <w:rPr>
          <w:rFonts w:ascii="Times New Roman" w:hAnsi="Times New Roman" w:cs="Times New Roman"/>
          <w:sz w:val="28"/>
          <w:szCs w:val="28"/>
        </w:rPr>
        <w:t>581–585.</w:t>
      </w:r>
    </w:p>
    <w:p w14:paraId="58316A7E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862">
        <w:rPr>
          <w:rFonts w:ascii="Times New Roman" w:hAnsi="Times New Roman" w:cs="Times New Roman"/>
          <w:sz w:val="28"/>
          <w:szCs w:val="28"/>
        </w:rPr>
        <w:t>Randell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, Nguyen T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0862">
        <w:rPr>
          <w:rFonts w:ascii="Times New Roman" w:hAnsi="Times New Roman" w:cs="Times New Roman"/>
          <w:sz w:val="28"/>
          <w:szCs w:val="28"/>
        </w:rPr>
        <w:t>Bhalerao</w:t>
      </w:r>
      <w:proofErr w:type="spellEnd"/>
      <w:r w:rsidRPr="00FF0862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08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FF0862">
        <w:rPr>
          <w:rFonts w:ascii="Times New Roman" w:hAnsi="Times New Roman" w:cs="Times New Roman"/>
          <w:sz w:val="28"/>
          <w:szCs w:val="28"/>
        </w:rPr>
        <w:t xml:space="preserve">. Deterioration in quality of life following hip fracture: a prospective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FF0862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FF0862">
        <w:rPr>
          <w:rFonts w:ascii="Times New Roman" w:hAnsi="Times New Roman" w:cs="Times New Roman"/>
          <w:sz w:val="28"/>
          <w:szCs w:val="28"/>
        </w:rPr>
        <w:t xml:space="preserve">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F0862">
        <w:rPr>
          <w:rFonts w:ascii="Times New Roman" w:hAnsi="Times New Roman" w:cs="Times New Roman"/>
          <w:sz w:val="28"/>
          <w:szCs w:val="28"/>
        </w:rPr>
        <w:t>2000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FF0862">
        <w:rPr>
          <w:rFonts w:ascii="Times New Roman" w:hAnsi="Times New Roman" w:cs="Times New Roman"/>
          <w:sz w:val="28"/>
          <w:szCs w:val="28"/>
        </w:rPr>
        <w:t>11(5)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FF0862">
        <w:rPr>
          <w:rFonts w:ascii="Times New Roman" w:hAnsi="Times New Roman" w:cs="Times New Roman"/>
          <w:sz w:val="28"/>
          <w:szCs w:val="28"/>
        </w:rPr>
        <w:t>460-466.</w:t>
      </w:r>
    </w:p>
    <w:p w14:paraId="7ACF531D" w14:textId="77777777" w:rsidR="00E407FE" w:rsidRPr="0031264D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2" w:name="_Hlk144742750"/>
      <w:r w:rsidRPr="00790377">
        <w:rPr>
          <w:rFonts w:ascii="Times New Roman" w:hAnsi="Times New Roman" w:cs="Times New Roman"/>
          <w:sz w:val="28"/>
          <w:szCs w:val="28"/>
        </w:rPr>
        <w:t>Rawlins 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L</w:t>
      </w:r>
      <w:bookmarkEnd w:id="162"/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, Okubo T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, Xue 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 xml:space="preserve">, et al. The role of Scgb1a1+ Clara cells in the long-term maintenance and repair of lung airway, but not alveolar, epithelium.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31264D">
        <w:rPr>
          <w:rFonts w:ascii="Times New Roman" w:hAnsi="Times New Roman" w:cs="Times New Roman"/>
          <w:sz w:val="28"/>
          <w:szCs w:val="28"/>
        </w:rPr>
        <w:t>Cell Stem Cell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31264D">
        <w:rPr>
          <w:rFonts w:ascii="Times New Roman" w:hAnsi="Times New Roman" w:cs="Times New Roman"/>
          <w:sz w:val="28"/>
          <w:szCs w:val="28"/>
        </w:rPr>
        <w:t xml:space="preserve"> 2009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31264D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31264D">
        <w:rPr>
          <w:rFonts w:ascii="Times New Roman" w:hAnsi="Times New Roman" w:cs="Times New Roman"/>
          <w:sz w:val="28"/>
          <w:szCs w:val="28"/>
        </w:rPr>
        <w:t xml:space="preserve"> 525–534.</w:t>
      </w:r>
    </w:p>
    <w:p w14:paraId="7EB47C96" w14:textId="77777777" w:rsidR="00E407FE" w:rsidRPr="0031264D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3" w:name="_Hlk144742929"/>
      <w:r w:rsidRPr="00790377">
        <w:rPr>
          <w:rFonts w:ascii="Times New Roman" w:hAnsi="Times New Roman" w:cs="Times New Roman"/>
          <w:sz w:val="28"/>
          <w:szCs w:val="28"/>
        </w:rPr>
        <w:t>Regan 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A</w:t>
      </w:r>
      <w:bookmarkEnd w:id="163"/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, Lynch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, Curran-Everett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 xml:space="preserve">, et al. Clinical and radiologic disease in smokers with normal spirometry.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31264D">
        <w:rPr>
          <w:rFonts w:ascii="Times New Roman" w:hAnsi="Times New Roman" w:cs="Times New Roman"/>
          <w:sz w:val="28"/>
          <w:szCs w:val="28"/>
        </w:rPr>
        <w:t>JAMA Intern Med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31264D">
        <w:rPr>
          <w:rFonts w:ascii="Times New Roman" w:hAnsi="Times New Roman" w:cs="Times New Roman"/>
          <w:sz w:val="28"/>
          <w:szCs w:val="28"/>
        </w:rPr>
        <w:t xml:space="preserve"> 2015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31264D">
        <w:rPr>
          <w:rFonts w:ascii="Times New Roman" w:hAnsi="Times New Roman" w:cs="Times New Roman"/>
          <w:sz w:val="28"/>
          <w:szCs w:val="28"/>
        </w:rPr>
        <w:t xml:space="preserve"> 175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31264D">
        <w:rPr>
          <w:rFonts w:ascii="Times New Roman" w:hAnsi="Times New Roman" w:cs="Times New Roman"/>
          <w:sz w:val="28"/>
          <w:szCs w:val="28"/>
        </w:rPr>
        <w:t xml:space="preserve"> 1539–1549.</w:t>
      </w:r>
    </w:p>
    <w:p w14:paraId="6D1C8CD6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4" w:name="_Hlk144795519"/>
      <w:proofErr w:type="spellStart"/>
      <w:r w:rsidRPr="007B4268">
        <w:rPr>
          <w:rFonts w:ascii="Times New Roman" w:hAnsi="Times New Roman" w:cs="Times New Roman"/>
          <w:sz w:val="28"/>
          <w:szCs w:val="28"/>
        </w:rPr>
        <w:t>Roerholt</w:t>
      </w:r>
      <w:proofErr w:type="spellEnd"/>
      <w:r w:rsidRPr="007B4268">
        <w:rPr>
          <w:rFonts w:ascii="Times New Roman" w:hAnsi="Times New Roman" w:cs="Times New Roman"/>
          <w:sz w:val="28"/>
          <w:szCs w:val="28"/>
        </w:rPr>
        <w:t xml:space="preserve"> C</w:t>
      </w:r>
      <w:bookmarkEnd w:id="164"/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4268">
        <w:rPr>
          <w:rFonts w:ascii="Times New Roman" w:hAnsi="Times New Roman" w:cs="Times New Roman"/>
          <w:sz w:val="28"/>
          <w:szCs w:val="28"/>
        </w:rPr>
        <w:t>Eiken</w:t>
      </w:r>
      <w:proofErr w:type="spellEnd"/>
      <w:r w:rsidRPr="007B4268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 xml:space="preserve">, Abrahamsen B. Initiation of anti-osteoporotic therapy in patients with recent fractures: a nationwide analysis of prescription rates and persistence.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7B4268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7B4268">
        <w:rPr>
          <w:rFonts w:ascii="Times New Roman" w:hAnsi="Times New Roman" w:cs="Times New Roman"/>
          <w:sz w:val="28"/>
          <w:szCs w:val="28"/>
        </w:rPr>
        <w:t xml:space="preserve">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B4268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B4268">
        <w:rPr>
          <w:rFonts w:ascii="Times New Roman" w:hAnsi="Times New Roman" w:cs="Times New Roman"/>
          <w:sz w:val="28"/>
          <w:szCs w:val="28"/>
        </w:rPr>
        <w:t>20(2)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B4268">
        <w:rPr>
          <w:rFonts w:ascii="Times New Roman" w:hAnsi="Times New Roman" w:cs="Times New Roman"/>
          <w:sz w:val="28"/>
          <w:szCs w:val="28"/>
        </w:rPr>
        <w:t>299–307.</w:t>
      </w:r>
    </w:p>
    <w:p w14:paraId="7B53E1CE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5" w:name="_Hlk145005177"/>
      <w:r w:rsidRPr="00EF5C69">
        <w:rPr>
          <w:rFonts w:ascii="Times New Roman" w:hAnsi="Times New Roman" w:cs="Times New Roman"/>
          <w:sz w:val="28"/>
          <w:szCs w:val="28"/>
        </w:rPr>
        <w:t>Rosen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5C69">
        <w:rPr>
          <w:rFonts w:ascii="Times New Roman" w:hAnsi="Times New Roman" w:cs="Times New Roman"/>
          <w:sz w:val="28"/>
          <w:szCs w:val="28"/>
        </w:rPr>
        <w:t>J</w:t>
      </w:r>
      <w:bookmarkEnd w:id="165"/>
      <w:r>
        <w:rPr>
          <w:rFonts w:ascii="Times New Roman" w:hAnsi="Times New Roman" w:cs="Times New Roman"/>
          <w:sz w:val="28"/>
          <w:szCs w:val="28"/>
        </w:rPr>
        <w:t>.</w:t>
      </w:r>
      <w:r w:rsidRPr="00EF5C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5C69">
        <w:rPr>
          <w:rFonts w:ascii="Times New Roman" w:hAnsi="Times New Roman" w:cs="Times New Roman"/>
          <w:sz w:val="28"/>
          <w:szCs w:val="28"/>
        </w:rPr>
        <w:t>Klibanski</w:t>
      </w:r>
      <w:proofErr w:type="spellEnd"/>
      <w:r w:rsidRPr="00EF5C69">
        <w:rPr>
          <w:rFonts w:ascii="Times New Roman" w:hAnsi="Times New Roman" w:cs="Times New Roman"/>
          <w:sz w:val="28"/>
          <w:szCs w:val="28"/>
        </w:rPr>
        <w:t xml:space="preserve"> A. Bone, fat, and body composition: evolving concepts in the pathogenesis of osteoporosis.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EF5C69">
        <w:rPr>
          <w:rFonts w:ascii="Times New Roman" w:hAnsi="Times New Roman" w:cs="Times New Roman"/>
          <w:sz w:val="28"/>
          <w:szCs w:val="28"/>
        </w:rPr>
        <w:t xml:space="preserve">Am J Med.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F5C69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EF5C69">
        <w:rPr>
          <w:rFonts w:ascii="Times New Roman" w:hAnsi="Times New Roman" w:cs="Times New Roman"/>
          <w:sz w:val="28"/>
          <w:szCs w:val="28"/>
        </w:rPr>
        <w:t>122(5)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EF5C69">
        <w:rPr>
          <w:rFonts w:ascii="Times New Roman" w:hAnsi="Times New Roman" w:cs="Times New Roman"/>
          <w:sz w:val="28"/>
          <w:szCs w:val="28"/>
        </w:rPr>
        <w:t>409‐414.</w:t>
      </w:r>
    </w:p>
    <w:p w14:paraId="5C0A839C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6" w:name="_Hlk145005787"/>
      <w:proofErr w:type="spellStart"/>
      <w:r w:rsidRPr="005336BC">
        <w:rPr>
          <w:rFonts w:ascii="Times New Roman" w:hAnsi="Times New Roman" w:cs="Times New Roman"/>
          <w:sz w:val="28"/>
          <w:szCs w:val="28"/>
        </w:rPr>
        <w:t>Ruwanpura</w:t>
      </w:r>
      <w:proofErr w:type="spellEnd"/>
      <w:r w:rsidRPr="005336BC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36BC">
        <w:rPr>
          <w:rFonts w:ascii="Times New Roman" w:hAnsi="Times New Roman" w:cs="Times New Roman"/>
          <w:sz w:val="28"/>
          <w:szCs w:val="28"/>
        </w:rPr>
        <w:t>M</w:t>
      </w:r>
      <w:bookmarkEnd w:id="166"/>
      <w:r w:rsidRPr="005336BC">
        <w:rPr>
          <w:rFonts w:ascii="Times New Roman" w:hAnsi="Times New Roman" w:cs="Times New Roman"/>
          <w:sz w:val="28"/>
          <w:szCs w:val="28"/>
        </w:rPr>
        <w:t>, McLeod 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36BC">
        <w:rPr>
          <w:rFonts w:ascii="Times New Roman" w:hAnsi="Times New Roman" w:cs="Times New Roman"/>
          <w:sz w:val="28"/>
          <w:szCs w:val="28"/>
        </w:rPr>
        <w:t>, Miller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36BC">
        <w:rPr>
          <w:rFonts w:ascii="Times New Roman" w:hAnsi="Times New Roman" w:cs="Times New Roman"/>
          <w:sz w:val="28"/>
          <w:szCs w:val="28"/>
        </w:rPr>
        <w:t xml:space="preserve">, et al. Interleukin‐6 promotes pulmonary emphysema associated with apoptosis in mice.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5336BC">
        <w:rPr>
          <w:rFonts w:ascii="Times New Roman" w:hAnsi="Times New Roman" w:cs="Times New Roman"/>
          <w:sz w:val="28"/>
          <w:szCs w:val="28"/>
        </w:rPr>
        <w:t xml:space="preserve">Am J Respir Cell Mol Biol.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336BC">
        <w:rPr>
          <w:rFonts w:ascii="Times New Roman" w:hAnsi="Times New Roman" w:cs="Times New Roman"/>
          <w:sz w:val="28"/>
          <w:szCs w:val="28"/>
        </w:rPr>
        <w:t>2011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5336BC">
        <w:rPr>
          <w:rFonts w:ascii="Times New Roman" w:hAnsi="Times New Roman" w:cs="Times New Roman"/>
          <w:sz w:val="28"/>
          <w:szCs w:val="28"/>
        </w:rPr>
        <w:t>45(4)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5336BC">
        <w:rPr>
          <w:rFonts w:ascii="Times New Roman" w:hAnsi="Times New Roman" w:cs="Times New Roman"/>
          <w:sz w:val="28"/>
          <w:szCs w:val="28"/>
        </w:rPr>
        <w:t>720‐730.</w:t>
      </w:r>
    </w:p>
    <w:p w14:paraId="1A67E78B" w14:textId="77777777" w:rsidR="00E407FE" w:rsidRPr="007C059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306">
        <w:rPr>
          <w:rFonts w:ascii="Times New Roman" w:hAnsi="Times New Roman" w:cs="Times New Roman"/>
          <w:sz w:val="28"/>
          <w:szCs w:val="28"/>
        </w:rPr>
        <w:t>Sabri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23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2306">
        <w:rPr>
          <w:rFonts w:ascii="Times New Roman" w:hAnsi="Times New Roman" w:cs="Times New Roman"/>
          <w:sz w:val="28"/>
          <w:szCs w:val="28"/>
        </w:rPr>
        <w:t>, Chavarria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2306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23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2306">
        <w:rPr>
          <w:rFonts w:ascii="Times New Roman" w:hAnsi="Times New Roman" w:cs="Times New Roman"/>
          <w:sz w:val="28"/>
          <w:szCs w:val="28"/>
        </w:rPr>
        <w:t>Ackert</w:t>
      </w:r>
      <w:proofErr w:type="spellEnd"/>
      <w:r w:rsidRPr="00592306">
        <w:rPr>
          <w:rFonts w:ascii="Times New Roman" w:hAnsi="Times New Roman" w:cs="Times New Roman"/>
          <w:sz w:val="28"/>
          <w:szCs w:val="28"/>
        </w:rPr>
        <w:t>-Bicknell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23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592306">
        <w:rPr>
          <w:rFonts w:ascii="Times New Roman" w:hAnsi="Times New Roman" w:cs="Times New Roman"/>
          <w:sz w:val="28"/>
          <w:szCs w:val="28"/>
        </w:rPr>
        <w:t xml:space="preserve">. Osteoporosis: An Update on Screening, Diagnosis, Evaluation, and Treatment.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C0597">
        <w:rPr>
          <w:rFonts w:ascii="Times New Roman" w:hAnsi="Times New Roman" w:cs="Times New Roman"/>
          <w:sz w:val="28"/>
          <w:szCs w:val="28"/>
        </w:rPr>
        <w:t xml:space="preserve">Orthopedics.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C0597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C0597">
        <w:rPr>
          <w:rFonts w:ascii="Times New Roman" w:hAnsi="Times New Roman" w:cs="Times New Roman"/>
          <w:sz w:val="28"/>
          <w:szCs w:val="28"/>
        </w:rPr>
        <w:t>46(1)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C0597">
        <w:rPr>
          <w:rFonts w:ascii="Times New Roman" w:hAnsi="Times New Roman" w:cs="Times New Roman"/>
          <w:sz w:val="28"/>
          <w:szCs w:val="28"/>
        </w:rPr>
        <w:t xml:space="preserve">e20-e26. </w:t>
      </w:r>
    </w:p>
    <w:p w14:paraId="1F2A7A3E" w14:textId="77777777" w:rsidR="00E407FE" w:rsidRPr="0031264D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8F">
        <w:rPr>
          <w:rFonts w:ascii="Times New Roman" w:hAnsi="Times New Roman" w:cs="Times New Roman"/>
          <w:sz w:val="28"/>
          <w:szCs w:val="28"/>
          <w:lang w:val="it-IT"/>
        </w:rPr>
        <w:lastRenderedPageBreak/>
        <w:t xml:space="preserve">Salari N., Ghasemi H., Mohammadi L., et al. </w:t>
      </w:r>
      <w:r w:rsidRPr="00BB32E9">
        <w:rPr>
          <w:rFonts w:ascii="Times New Roman" w:hAnsi="Times New Roman" w:cs="Times New Roman"/>
          <w:sz w:val="28"/>
          <w:szCs w:val="28"/>
        </w:rPr>
        <w:t xml:space="preserve">The global prevalence of osteoporosis in the world: a comprehensive systematic review and meta-analysis.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31264D">
        <w:rPr>
          <w:rFonts w:ascii="Times New Roman" w:hAnsi="Times New Roman" w:cs="Times New Roman"/>
          <w:sz w:val="28"/>
          <w:szCs w:val="28"/>
        </w:rPr>
        <w:t xml:space="preserve">J </w:t>
      </w:r>
      <w:proofErr w:type="spellStart"/>
      <w:r w:rsidRPr="0031264D">
        <w:rPr>
          <w:rFonts w:ascii="Times New Roman" w:hAnsi="Times New Roman" w:cs="Times New Roman"/>
          <w:sz w:val="28"/>
          <w:szCs w:val="28"/>
        </w:rPr>
        <w:t>Orthop</w:t>
      </w:r>
      <w:proofErr w:type="spellEnd"/>
      <w:r w:rsidRPr="0031264D">
        <w:rPr>
          <w:rFonts w:ascii="Times New Roman" w:hAnsi="Times New Roman" w:cs="Times New Roman"/>
          <w:sz w:val="28"/>
          <w:szCs w:val="28"/>
        </w:rPr>
        <w:t xml:space="preserve"> Surg Res.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1264D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31264D">
        <w:rPr>
          <w:rFonts w:ascii="Times New Roman" w:hAnsi="Times New Roman" w:cs="Times New Roman"/>
          <w:sz w:val="28"/>
          <w:szCs w:val="28"/>
        </w:rPr>
        <w:t>16(1)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31264D">
        <w:rPr>
          <w:rFonts w:ascii="Times New Roman" w:hAnsi="Times New Roman" w:cs="Times New Roman"/>
          <w:sz w:val="28"/>
          <w:szCs w:val="28"/>
        </w:rPr>
        <w:t xml:space="preserve">609. </w:t>
      </w:r>
    </w:p>
    <w:p w14:paraId="3BA05F96" w14:textId="77777777" w:rsidR="00E407FE" w:rsidRPr="00085669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7" w:name="_Hlk145004700"/>
      <w:r w:rsidRPr="00085669">
        <w:rPr>
          <w:rFonts w:ascii="Times New Roman" w:hAnsi="Times New Roman" w:cs="Times New Roman"/>
          <w:sz w:val="28"/>
          <w:szCs w:val="28"/>
        </w:rPr>
        <w:t>Santos L</w:t>
      </w:r>
      <w:bookmarkEnd w:id="167"/>
      <w:r>
        <w:rPr>
          <w:rFonts w:ascii="Times New Roman" w:hAnsi="Times New Roman" w:cs="Times New Roman"/>
          <w:sz w:val="28"/>
          <w:szCs w:val="28"/>
        </w:rPr>
        <w:t>.</w:t>
      </w:r>
      <w:r w:rsidRPr="00085669">
        <w:rPr>
          <w:rFonts w:ascii="Times New Roman" w:hAnsi="Times New Roman" w:cs="Times New Roman"/>
          <w:sz w:val="28"/>
          <w:szCs w:val="28"/>
        </w:rPr>
        <w:t>, Elliott‐Sale K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5669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5669">
        <w:rPr>
          <w:rFonts w:ascii="Times New Roman" w:hAnsi="Times New Roman" w:cs="Times New Roman"/>
          <w:sz w:val="28"/>
          <w:szCs w:val="28"/>
        </w:rPr>
        <w:t xml:space="preserve">, Sale C. Exercise and bone health across the lifespan.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085669">
        <w:rPr>
          <w:rFonts w:ascii="Times New Roman" w:hAnsi="Times New Roman" w:cs="Times New Roman"/>
          <w:sz w:val="28"/>
          <w:szCs w:val="28"/>
        </w:rPr>
        <w:t>Biogerontology.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085669">
        <w:rPr>
          <w:rFonts w:ascii="Times New Roman" w:hAnsi="Times New Roman" w:cs="Times New Roman"/>
          <w:sz w:val="28"/>
          <w:szCs w:val="28"/>
        </w:rPr>
        <w:t xml:space="preserve"> 2017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085669">
        <w:rPr>
          <w:rFonts w:ascii="Times New Roman" w:hAnsi="Times New Roman" w:cs="Times New Roman"/>
          <w:sz w:val="28"/>
          <w:szCs w:val="28"/>
        </w:rPr>
        <w:t>18(6)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085669">
        <w:rPr>
          <w:rFonts w:ascii="Times New Roman" w:hAnsi="Times New Roman" w:cs="Times New Roman"/>
          <w:sz w:val="28"/>
          <w:szCs w:val="28"/>
        </w:rPr>
        <w:t>931‐946.</w:t>
      </w:r>
    </w:p>
    <w:p w14:paraId="127FC6C6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8" w:name="_Hlk144740593"/>
      <w:proofErr w:type="spellStart"/>
      <w:r w:rsidRPr="004D2BE6">
        <w:rPr>
          <w:rFonts w:ascii="Times New Roman" w:hAnsi="Times New Roman" w:cs="Times New Roman"/>
          <w:sz w:val="28"/>
          <w:szCs w:val="28"/>
        </w:rPr>
        <w:t>Schermer</w:t>
      </w:r>
      <w:proofErr w:type="spellEnd"/>
      <w:r w:rsidRPr="004D2BE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2BE6">
        <w:rPr>
          <w:rFonts w:ascii="Times New Roman" w:hAnsi="Times New Roman" w:cs="Times New Roman"/>
          <w:sz w:val="28"/>
          <w:szCs w:val="28"/>
        </w:rPr>
        <w:t>R</w:t>
      </w:r>
      <w:bookmarkEnd w:id="168"/>
      <w:r>
        <w:rPr>
          <w:rFonts w:ascii="Times New Roman" w:hAnsi="Times New Roman" w:cs="Times New Roman"/>
          <w:sz w:val="28"/>
          <w:szCs w:val="28"/>
        </w:rPr>
        <w:t>.</w:t>
      </w:r>
      <w:r w:rsidRPr="004D2B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2BE6">
        <w:rPr>
          <w:rFonts w:ascii="Times New Roman" w:hAnsi="Times New Roman" w:cs="Times New Roman"/>
          <w:sz w:val="28"/>
          <w:szCs w:val="28"/>
        </w:rPr>
        <w:t>Robberts</w:t>
      </w:r>
      <w:proofErr w:type="spellEnd"/>
      <w:r w:rsidRPr="004D2BE6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2BE6">
        <w:rPr>
          <w:rFonts w:ascii="Times New Roman" w:hAnsi="Times New Roman" w:cs="Times New Roman"/>
          <w:sz w:val="28"/>
          <w:szCs w:val="28"/>
        </w:rPr>
        <w:t>, Crockett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2BE6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2BE6">
        <w:rPr>
          <w:rFonts w:ascii="Times New Roman" w:hAnsi="Times New Roman" w:cs="Times New Roman"/>
          <w:sz w:val="28"/>
          <w:szCs w:val="28"/>
        </w:rPr>
        <w:t xml:space="preserve">, et al. Should the diagnosis of COPD be based on a single spirometry test?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4D2BE6">
        <w:rPr>
          <w:rFonts w:ascii="Times New Roman" w:hAnsi="Times New Roman" w:cs="Times New Roman"/>
          <w:sz w:val="28"/>
          <w:szCs w:val="28"/>
        </w:rPr>
        <w:t>NPJ Prim Care Respir Med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4D2BE6">
        <w:rPr>
          <w:rFonts w:ascii="Times New Roman" w:hAnsi="Times New Roman" w:cs="Times New Roman"/>
          <w:sz w:val="28"/>
          <w:szCs w:val="28"/>
        </w:rPr>
        <w:t xml:space="preserve"> 2016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4D2BE6">
        <w:rPr>
          <w:rFonts w:ascii="Times New Roman" w:hAnsi="Times New Roman" w:cs="Times New Roman"/>
          <w:sz w:val="28"/>
          <w:szCs w:val="28"/>
        </w:rPr>
        <w:t xml:space="preserve"> 26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4D2BE6">
        <w:rPr>
          <w:rFonts w:ascii="Times New Roman" w:hAnsi="Times New Roman" w:cs="Times New Roman"/>
          <w:sz w:val="28"/>
          <w:szCs w:val="28"/>
        </w:rPr>
        <w:t xml:space="preserve"> 16059.</w:t>
      </w:r>
    </w:p>
    <w:p w14:paraId="4AF96622" w14:textId="77777777" w:rsidR="00E407FE" w:rsidRPr="002A7BD8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9" w:name="_Hlk145003535"/>
      <w:r w:rsidRPr="002A7BD8">
        <w:rPr>
          <w:rFonts w:ascii="Times New Roman" w:hAnsi="Times New Roman" w:cs="Times New Roman"/>
          <w:sz w:val="28"/>
          <w:szCs w:val="28"/>
        </w:rPr>
        <w:t>Schnell K</w:t>
      </w:r>
      <w:bookmarkEnd w:id="169"/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>, Weiss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>, Lee T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BD8">
        <w:rPr>
          <w:rFonts w:ascii="Times New Roman" w:hAnsi="Times New Roman" w:cs="Times New Roman"/>
          <w:sz w:val="28"/>
          <w:szCs w:val="28"/>
        </w:rPr>
        <w:t xml:space="preserve">, et al. The prevalence of </w:t>
      </w:r>
      <w:proofErr w:type="gramStart"/>
      <w:r w:rsidRPr="002A7BD8">
        <w:rPr>
          <w:rFonts w:ascii="Times New Roman" w:hAnsi="Times New Roman" w:cs="Times New Roman"/>
          <w:sz w:val="28"/>
          <w:szCs w:val="28"/>
        </w:rPr>
        <w:t>clinically‐relevant</w:t>
      </w:r>
      <w:proofErr w:type="gramEnd"/>
      <w:r w:rsidRPr="002A7BD8">
        <w:rPr>
          <w:rFonts w:ascii="Times New Roman" w:hAnsi="Times New Roman" w:cs="Times New Roman"/>
          <w:sz w:val="28"/>
          <w:szCs w:val="28"/>
        </w:rPr>
        <w:t xml:space="preserve"> comorbid conditions in patients with physician‐diagnosed COPD: a cross‐sectional study using data from NHANES 1999‐2008.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2A7BD8">
        <w:rPr>
          <w:rFonts w:ascii="Times New Roman" w:hAnsi="Times New Roman" w:cs="Times New Roman"/>
          <w:sz w:val="28"/>
          <w:szCs w:val="28"/>
        </w:rPr>
        <w:t xml:space="preserve">BMC </w:t>
      </w:r>
      <w:proofErr w:type="spellStart"/>
      <w:r w:rsidRPr="002A7BD8">
        <w:rPr>
          <w:rFonts w:ascii="Times New Roman" w:hAnsi="Times New Roman" w:cs="Times New Roman"/>
          <w:sz w:val="28"/>
          <w:szCs w:val="28"/>
        </w:rPr>
        <w:t>Pulm</w:t>
      </w:r>
      <w:proofErr w:type="spellEnd"/>
      <w:r w:rsidRPr="002A7BD8">
        <w:rPr>
          <w:rFonts w:ascii="Times New Roman" w:hAnsi="Times New Roman" w:cs="Times New Roman"/>
          <w:sz w:val="28"/>
          <w:szCs w:val="28"/>
        </w:rPr>
        <w:t xml:space="preserve"> Med.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A7BD8">
        <w:rPr>
          <w:rFonts w:ascii="Times New Roman" w:hAnsi="Times New Roman" w:cs="Times New Roman"/>
          <w:sz w:val="28"/>
          <w:szCs w:val="28"/>
        </w:rPr>
        <w:t>2012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2A7BD8">
        <w:rPr>
          <w:rFonts w:ascii="Times New Roman" w:hAnsi="Times New Roman" w:cs="Times New Roman"/>
          <w:sz w:val="28"/>
          <w:szCs w:val="28"/>
        </w:rPr>
        <w:t>12(1)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2A7BD8">
        <w:rPr>
          <w:rFonts w:ascii="Times New Roman" w:hAnsi="Times New Roman" w:cs="Times New Roman"/>
          <w:sz w:val="28"/>
          <w:szCs w:val="28"/>
        </w:rPr>
        <w:t>26.</w:t>
      </w:r>
    </w:p>
    <w:p w14:paraId="5CCFF5C6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0" w:name="_Hlk144797972"/>
      <w:proofErr w:type="spellStart"/>
      <w:r w:rsidRPr="00CF6940">
        <w:rPr>
          <w:rFonts w:ascii="Times New Roman" w:hAnsi="Times New Roman" w:cs="Times New Roman"/>
          <w:sz w:val="28"/>
          <w:szCs w:val="28"/>
        </w:rPr>
        <w:t>Shokrollahi</w:t>
      </w:r>
      <w:proofErr w:type="spellEnd"/>
      <w:r w:rsidRPr="00CF6940">
        <w:rPr>
          <w:rFonts w:ascii="Times New Roman" w:hAnsi="Times New Roman" w:cs="Times New Roman"/>
          <w:sz w:val="28"/>
          <w:szCs w:val="28"/>
        </w:rPr>
        <w:t xml:space="preserve"> P</w:t>
      </w:r>
      <w:bookmarkEnd w:id="170"/>
      <w:r>
        <w:rPr>
          <w:rFonts w:ascii="Times New Roman" w:hAnsi="Times New Roman" w:cs="Times New Roman"/>
          <w:sz w:val="28"/>
          <w:szCs w:val="28"/>
        </w:rPr>
        <w:t>.</w:t>
      </w:r>
      <w:r w:rsidRPr="00CF69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6940">
        <w:rPr>
          <w:rFonts w:ascii="Times New Roman" w:hAnsi="Times New Roman" w:cs="Times New Roman"/>
          <w:sz w:val="28"/>
          <w:szCs w:val="28"/>
        </w:rPr>
        <w:t>Rivaz</w:t>
      </w:r>
      <w:proofErr w:type="spellEnd"/>
      <w:r w:rsidRPr="00CF6940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F69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6940">
        <w:rPr>
          <w:rFonts w:ascii="Times New Roman" w:hAnsi="Times New Roman" w:cs="Times New Roman"/>
          <w:sz w:val="28"/>
          <w:szCs w:val="28"/>
        </w:rPr>
        <w:t>Robatjaze</w:t>
      </w:r>
      <w:proofErr w:type="spellEnd"/>
      <w:r w:rsidRPr="00CF6940">
        <w:rPr>
          <w:rFonts w:ascii="Times New Roman" w:hAnsi="Times New Roman" w:cs="Times New Roman"/>
          <w:sz w:val="28"/>
          <w:szCs w:val="28"/>
        </w:rPr>
        <w:t xml:space="preserve"> M. Prevalence of risk factors of osteoporosis in post-menopausal women in Shiraz, Southern Iran.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CF6940">
        <w:rPr>
          <w:rFonts w:ascii="Times New Roman" w:hAnsi="Times New Roman" w:cs="Times New Roman"/>
          <w:sz w:val="28"/>
          <w:szCs w:val="28"/>
        </w:rPr>
        <w:t>Iran Red Crescent Med J.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CF6940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CF6940">
        <w:rPr>
          <w:rFonts w:ascii="Times New Roman" w:hAnsi="Times New Roman" w:cs="Times New Roman"/>
          <w:sz w:val="28"/>
          <w:szCs w:val="28"/>
        </w:rPr>
        <w:t>10(3)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CF6940">
        <w:rPr>
          <w:rFonts w:ascii="Times New Roman" w:hAnsi="Times New Roman" w:cs="Times New Roman"/>
          <w:sz w:val="28"/>
          <w:szCs w:val="28"/>
        </w:rPr>
        <w:t>190–193.</w:t>
      </w:r>
    </w:p>
    <w:p w14:paraId="31149B73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1" w:name="_Hlk144986955"/>
      <w:r w:rsidRPr="00CA0FC8">
        <w:rPr>
          <w:rFonts w:ascii="Times New Roman" w:hAnsi="Times New Roman" w:cs="Times New Roman"/>
          <w:sz w:val="28"/>
          <w:szCs w:val="28"/>
        </w:rPr>
        <w:t xml:space="preserve">Siddiqui J.A., </w:t>
      </w:r>
      <w:bookmarkEnd w:id="171"/>
      <w:r w:rsidRPr="00CA0FC8">
        <w:rPr>
          <w:rFonts w:ascii="Times New Roman" w:hAnsi="Times New Roman" w:cs="Times New Roman"/>
          <w:sz w:val="28"/>
          <w:szCs w:val="28"/>
        </w:rPr>
        <w:t xml:space="preserve">Partridge N.C. Physiological Bone Remodeling: Systemic Regulation and Growth Factor Involvement.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CA0FC8">
        <w:rPr>
          <w:rFonts w:ascii="Times New Roman" w:hAnsi="Times New Roman" w:cs="Times New Roman"/>
          <w:sz w:val="28"/>
          <w:szCs w:val="28"/>
        </w:rPr>
        <w:t xml:space="preserve">Physiology.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A0FC8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CA0FC8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CA0FC8">
        <w:rPr>
          <w:rFonts w:ascii="Times New Roman" w:hAnsi="Times New Roman" w:cs="Times New Roman"/>
          <w:sz w:val="28"/>
          <w:szCs w:val="28"/>
        </w:rPr>
        <w:t>233–245.</w:t>
      </w:r>
    </w:p>
    <w:p w14:paraId="7E9C618A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2" w:name="_Hlk144540512"/>
      <w:r w:rsidRPr="00113B8F">
        <w:rPr>
          <w:rFonts w:ascii="Times New Roman" w:hAnsi="Times New Roman" w:cs="Times New Roman"/>
          <w:sz w:val="28"/>
          <w:szCs w:val="28"/>
          <w:lang w:val="it-IT"/>
        </w:rPr>
        <w:t>Singh D</w:t>
      </w:r>
      <w:bookmarkEnd w:id="172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Agusti A., Anzueto A., et al. </w:t>
      </w:r>
      <w:r w:rsidRPr="00A72FF0">
        <w:rPr>
          <w:rFonts w:ascii="Times New Roman" w:hAnsi="Times New Roman" w:cs="Times New Roman"/>
          <w:sz w:val="28"/>
          <w:szCs w:val="28"/>
        </w:rPr>
        <w:t xml:space="preserve">Global Strategy for the Diagnosis, Management, and Prevention of Chronic Obstructive Lung Disease: the GOLD science committee report 2019.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A72FF0">
        <w:rPr>
          <w:rFonts w:ascii="Times New Roman" w:hAnsi="Times New Roman" w:cs="Times New Roman"/>
          <w:sz w:val="28"/>
          <w:szCs w:val="28"/>
        </w:rPr>
        <w:t>Eur</w:t>
      </w:r>
      <w:proofErr w:type="spellEnd"/>
      <w:r w:rsidRPr="00A72FF0">
        <w:rPr>
          <w:rFonts w:ascii="Times New Roman" w:hAnsi="Times New Roman" w:cs="Times New Roman"/>
          <w:sz w:val="28"/>
          <w:szCs w:val="28"/>
        </w:rPr>
        <w:t xml:space="preserve"> Respir J.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72FF0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A72FF0">
        <w:rPr>
          <w:rFonts w:ascii="Times New Roman" w:hAnsi="Times New Roman" w:cs="Times New Roman"/>
          <w:sz w:val="28"/>
          <w:szCs w:val="28"/>
        </w:rPr>
        <w:t>53(5)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A72FF0">
        <w:rPr>
          <w:rFonts w:ascii="Times New Roman" w:hAnsi="Times New Roman" w:cs="Times New Roman"/>
          <w:sz w:val="28"/>
          <w:szCs w:val="28"/>
        </w:rPr>
        <w:t xml:space="preserve">1900164. </w:t>
      </w:r>
    </w:p>
    <w:p w14:paraId="5056F85F" w14:textId="77777777" w:rsidR="00E407FE" w:rsidRPr="00691EF2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3" w:name="_Hlk144742793"/>
      <w:r w:rsidRPr="00790377">
        <w:rPr>
          <w:rFonts w:ascii="Times New Roman" w:hAnsi="Times New Roman" w:cs="Times New Roman"/>
          <w:sz w:val="28"/>
          <w:szCs w:val="28"/>
        </w:rPr>
        <w:t>Smith B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M</w:t>
      </w:r>
      <w:bookmarkEnd w:id="173"/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, Kirby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, Hoffman 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 xml:space="preserve">, et al. Association of </w:t>
      </w:r>
      <w:proofErr w:type="spellStart"/>
      <w:r w:rsidRPr="00790377">
        <w:rPr>
          <w:rFonts w:ascii="Times New Roman" w:hAnsi="Times New Roman" w:cs="Times New Roman"/>
          <w:sz w:val="28"/>
          <w:szCs w:val="28"/>
        </w:rPr>
        <w:t>dysanapsis</w:t>
      </w:r>
      <w:proofErr w:type="spellEnd"/>
      <w:r w:rsidRPr="00790377">
        <w:rPr>
          <w:rFonts w:ascii="Times New Roman" w:hAnsi="Times New Roman" w:cs="Times New Roman"/>
          <w:sz w:val="28"/>
          <w:szCs w:val="28"/>
        </w:rPr>
        <w:t xml:space="preserve"> with chronic obstructive pulmonary disease among older adults.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691EF2">
        <w:rPr>
          <w:rFonts w:ascii="Times New Roman" w:hAnsi="Times New Roman" w:cs="Times New Roman"/>
          <w:sz w:val="28"/>
          <w:szCs w:val="28"/>
        </w:rPr>
        <w:t>JAMA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691EF2">
        <w:rPr>
          <w:rFonts w:ascii="Times New Roman" w:hAnsi="Times New Roman" w:cs="Times New Roman"/>
          <w:sz w:val="28"/>
          <w:szCs w:val="28"/>
        </w:rPr>
        <w:t xml:space="preserve"> 2020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691EF2">
        <w:rPr>
          <w:rFonts w:ascii="Times New Roman" w:hAnsi="Times New Roman" w:cs="Times New Roman"/>
          <w:sz w:val="28"/>
          <w:szCs w:val="28"/>
        </w:rPr>
        <w:t xml:space="preserve"> 323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691EF2">
        <w:rPr>
          <w:rFonts w:ascii="Times New Roman" w:hAnsi="Times New Roman" w:cs="Times New Roman"/>
          <w:sz w:val="28"/>
          <w:szCs w:val="28"/>
        </w:rPr>
        <w:t xml:space="preserve"> 2268–2280.</w:t>
      </w:r>
    </w:p>
    <w:p w14:paraId="33833D7D" w14:textId="77777777" w:rsidR="00E407FE" w:rsidRPr="00691EF2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4" w:name="_Hlk144742974"/>
      <w:r w:rsidRPr="00790377">
        <w:rPr>
          <w:rFonts w:ascii="Times New Roman" w:hAnsi="Times New Roman" w:cs="Times New Roman"/>
          <w:sz w:val="28"/>
          <w:szCs w:val="28"/>
        </w:rPr>
        <w:t>Stern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A</w:t>
      </w:r>
      <w:bookmarkEnd w:id="174"/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, Morgan W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, Wright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37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90377">
        <w:rPr>
          <w:rFonts w:ascii="Times New Roman" w:hAnsi="Times New Roman" w:cs="Times New Roman"/>
          <w:sz w:val="28"/>
          <w:szCs w:val="28"/>
        </w:rPr>
        <w:t>et al..</w:t>
      </w:r>
      <w:proofErr w:type="gramEnd"/>
      <w:r w:rsidRPr="00790377">
        <w:rPr>
          <w:rFonts w:ascii="Times New Roman" w:hAnsi="Times New Roman" w:cs="Times New Roman"/>
          <w:sz w:val="28"/>
          <w:szCs w:val="28"/>
        </w:rPr>
        <w:t xml:space="preserve"> Poor airway function in early infancy and lung function by age 22 years: a non-selective longitudinal cohort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691EF2">
        <w:rPr>
          <w:rFonts w:ascii="Times New Roman" w:hAnsi="Times New Roman" w:cs="Times New Roman"/>
          <w:sz w:val="28"/>
          <w:szCs w:val="28"/>
        </w:rPr>
        <w:t>Lancet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691EF2">
        <w:rPr>
          <w:rFonts w:ascii="Times New Roman" w:hAnsi="Times New Roman" w:cs="Times New Roman"/>
          <w:sz w:val="28"/>
          <w:szCs w:val="28"/>
        </w:rPr>
        <w:t xml:space="preserve"> 2007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691EF2">
        <w:rPr>
          <w:rFonts w:ascii="Times New Roman" w:hAnsi="Times New Roman" w:cs="Times New Roman"/>
          <w:sz w:val="28"/>
          <w:szCs w:val="28"/>
        </w:rPr>
        <w:t xml:space="preserve"> 370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691EF2">
        <w:rPr>
          <w:rFonts w:ascii="Times New Roman" w:hAnsi="Times New Roman" w:cs="Times New Roman"/>
          <w:sz w:val="28"/>
          <w:szCs w:val="28"/>
        </w:rPr>
        <w:t xml:space="preserve"> 758–764.</w:t>
      </w:r>
    </w:p>
    <w:p w14:paraId="4CDAAA3E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5" w:name="_Hlk145014142"/>
      <w:r w:rsidRPr="00113B8F">
        <w:rPr>
          <w:rFonts w:ascii="Times New Roman" w:hAnsi="Times New Roman" w:cs="Times New Roman"/>
          <w:sz w:val="28"/>
          <w:szCs w:val="28"/>
          <w:lang w:val="it-IT"/>
        </w:rPr>
        <w:lastRenderedPageBreak/>
        <w:t>Suzuki Y</w:t>
      </w:r>
      <w:bookmarkEnd w:id="175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Sato S. Secondary osteoporosis update. </w:t>
      </w:r>
      <w:r w:rsidRPr="00FE606A">
        <w:rPr>
          <w:rFonts w:ascii="Times New Roman" w:hAnsi="Times New Roman" w:cs="Times New Roman"/>
          <w:sz w:val="28"/>
          <w:szCs w:val="28"/>
        </w:rPr>
        <w:t xml:space="preserve">Clinical significance of glucocorticoid‐induced osteoporosis.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FE606A">
        <w:rPr>
          <w:rFonts w:ascii="Times New Roman" w:hAnsi="Times New Roman" w:cs="Times New Roman"/>
          <w:sz w:val="28"/>
          <w:szCs w:val="28"/>
        </w:rPr>
        <w:t xml:space="preserve">Clin Calcium.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E606A">
        <w:rPr>
          <w:rFonts w:ascii="Times New Roman" w:hAnsi="Times New Roman" w:cs="Times New Roman"/>
          <w:sz w:val="28"/>
          <w:szCs w:val="28"/>
        </w:rPr>
        <w:t>2010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FE606A">
        <w:rPr>
          <w:rFonts w:ascii="Times New Roman" w:hAnsi="Times New Roman" w:cs="Times New Roman"/>
          <w:sz w:val="28"/>
          <w:szCs w:val="28"/>
        </w:rPr>
        <w:t>20(5)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FE606A">
        <w:rPr>
          <w:rFonts w:ascii="Times New Roman" w:hAnsi="Times New Roman" w:cs="Times New Roman"/>
          <w:sz w:val="28"/>
          <w:szCs w:val="28"/>
        </w:rPr>
        <w:t>645‐653.</w:t>
      </w:r>
    </w:p>
    <w:p w14:paraId="7BC1F173" w14:textId="77777777" w:rsidR="00E407FE" w:rsidRPr="007C059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6" w:name="_Hlk144830287"/>
      <w:r w:rsidRPr="00113B8F">
        <w:rPr>
          <w:rFonts w:ascii="Times New Roman" w:hAnsi="Times New Roman" w:cs="Times New Roman"/>
          <w:sz w:val="28"/>
          <w:szCs w:val="28"/>
          <w:lang w:val="it-IT"/>
        </w:rPr>
        <w:t>Trevisan C</w:t>
      </w:r>
      <w:bookmarkEnd w:id="176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Alessi A., Girotti G., et al. </w:t>
      </w:r>
      <w:r w:rsidRPr="00C770D1">
        <w:rPr>
          <w:rFonts w:ascii="Times New Roman" w:hAnsi="Times New Roman" w:cs="Times New Roman"/>
          <w:sz w:val="28"/>
          <w:szCs w:val="28"/>
        </w:rPr>
        <w:t>The Impact of Smoking on Bone Metabolism, Bone Mineral Density and Vertebral Fractures in Postmenopausal Women.</w:t>
      </w:r>
      <w:r>
        <w:rPr>
          <w:rFonts w:ascii="Times New Roman" w:hAnsi="Times New Roman" w:cs="Times New Roman"/>
          <w:sz w:val="28"/>
          <w:szCs w:val="28"/>
        </w:rPr>
        <w:t xml:space="preserve"> //</w:t>
      </w:r>
      <w:r w:rsidRPr="00C770D1">
        <w:rPr>
          <w:rFonts w:ascii="Times New Roman" w:hAnsi="Times New Roman" w:cs="Times New Roman"/>
          <w:sz w:val="28"/>
          <w:szCs w:val="28"/>
        </w:rPr>
        <w:t xml:space="preserve"> Journal of Clinical Densitometry.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7C0597">
        <w:rPr>
          <w:rFonts w:ascii="Times New Roman" w:hAnsi="Times New Roman" w:cs="Times New Roman"/>
          <w:sz w:val="28"/>
          <w:szCs w:val="28"/>
        </w:rPr>
        <w:t xml:space="preserve"> 2020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C0597">
        <w:rPr>
          <w:rFonts w:ascii="Times New Roman" w:hAnsi="Times New Roman" w:cs="Times New Roman"/>
          <w:sz w:val="28"/>
          <w:szCs w:val="28"/>
        </w:rPr>
        <w:t>23(3)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C0597">
        <w:rPr>
          <w:rFonts w:ascii="Times New Roman" w:hAnsi="Times New Roman" w:cs="Times New Roman"/>
          <w:sz w:val="28"/>
          <w:szCs w:val="28"/>
        </w:rPr>
        <w:t>381-389.</w:t>
      </w:r>
    </w:p>
    <w:p w14:paraId="5A58BC51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7" w:name="_Hlk144828523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Ugurlu U., </w:t>
      </w:r>
      <w:bookmarkEnd w:id="177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Nayki U., Nayki C. et al. </w:t>
      </w:r>
      <w:r w:rsidRPr="00A03002">
        <w:rPr>
          <w:rFonts w:ascii="Times New Roman" w:hAnsi="Times New Roman" w:cs="Times New Roman"/>
          <w:sz w:val="28"/>
          <w:szCs w:val="28"/>
        </w:rPr>
        <w:t xml:space="preserve">Assessment of smoking for low bone mineral density in postmenopausal Turkish women.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A03002">
        <w:rPr>
          <w:rFonts w:ascii="Times New Roman" w:hAnsi="Times New Roman" w:cs="Times New Roman"/>
          <w:sz w:val="28"/>
          <w:szCs w:val="28"/>
        </w:rPr>
        <w:t xml:space="preserve">Wien </w:t>
      </w:r>
      <w:proofErr w:type="spellStart"/>
      <w:r w:rsidRPr="00A03002">
        <w:rPr>
          <w:rFonts w:ascii="Times New Roman" w:hAnsi="Times New Roman" w:cs="Times New Roman"/>
          <w:sz w:val="28"/>
          <w:szCs w:val="28"/>
        </w:rPr>
        <w:t>Klin</w:t>
      </w:r>
      <w:proofErr w:type="spellEnd"/>
      <w:r w:rsidRPr="00A03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002">
        <w:rPr>
          <w:rFonts w:ascii="Times New Roman" w:hAnsi="Times New Roman" w:cs="Times New Roman"/>
          <w:sz w:val="28"/>
          <w:szCs w:val="28"/>
        </w:rPr>
        <w:t>Wochenschr</w:t>
      </w:r>
      <w:proofErr w:type="spellEnd"/>
      <w:r>
        <w:rPr>
          <w:rFonts w:ascii="Times New Roman" w:hAnsi="Times New Roman" w:cs="Times New Roman"/>
          <w:sz w:val="28"/>
          <w:szCs w:val="28"/>
        </w:rPr>
        <w:t>. – 2016. – V.</w:t>
      </w:r>
      <w:r w:rsidRPr="00A03002">
        <w:rPr>
          <w:rFonts w:ascii="Times New Roman" w:hAnsi="Times New Roman" w:cs="Times New Roman"/>
          <w:sz w:val="28"/>
          <w:szCs w:val="28"/>
        </w:rPr>
        <w:t xml:space="preserve"> 128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A03002">
        <w:rPr>
          <w:rFonts w:ascii="Times New Roman" w:hAnsi="Times New Roman" w:cs="Times New Roman"/>
          <w:sz w:val="28"/>
          <w:szCs w:val="28"/>
        </w:rPr>
        <w:t xml:space="preserve"> 114–119.</w:t>
      </w:r>
    </w:p>
    <w:p w14:paraId="193D4CDD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8" w:name="_Hlk144985000"/>
      <w:r w:rsidRPr="00113B8F">
        <w:rPr>
          <w:rFonts w:ascii="Times New Roman" w:hAnsi="Times New Roman" w:cs="Times New Roman"/>
          <w:sz w:val="28"/>
          <w:szCs w:val="28"/>
          <w:lang w:val="it-IT"/>
        </w:rPr>
        <w:t>Usategui-Martín R.,</w:t>
      </w:r>
      <w:bookmarkEnd w:id="178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 Rigual R., Ruiz-Mambrilla M., et al. </w:t>
      </w:r>
      <w:r w:rsidRPr="00B530CB">
        <w:rPr>
          <w:rFonts w:ascii="Times New Roman" w:hAnsi="Times New Roman" w:cs="Times New Roman"/>
          <w:sz w:val="28"/>
          <w:szCs w:val="28"/>
        </w:rPr>
        <w:t>Molecular Mechanisms Involved in Hypoxia-Induced Alterations in Bone Remodeling.</w:t>
      </w:r>
      <w:r>
        <w:rPr>
          <w:rFonts w:ascii="Times New Roman" w:hAnsi="Times New Roman" w:cs="Times New Roman"/>
          <w:sz w:val="28"/>
          <w:szCs w:val="28"/>
        </w:rPr>
        <w:t xml:space="preserve"> //</w:t>
      </w:r>
      <w:r w:rsidRPr="00B530CB">
        <w:rPr>
          <w:rFonts w:ascii="Times New Roman" w:hAnsi="Times New Roman" w:cs="Times New Roman"/>
          <w:sz w:val="28"/>
          <w:szCs w:val="28"/>
        </w:rPr>
        <w:t xml:space="preserve"> Int J Mol Sci.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530CB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B530CB">
        <w:rPr>
          <w:rFonts w:ascii="Times New Roman" w:hAnsi="Times New Roman" w:cs="Times New Roman"/>
          <w:sz w:val="28"/>
          <w:szCs w:val="28"/>
        </w:rPr>
        <w:t>23(6)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B530CB">
        <w:rPr>
          <w:rFonts w:ascii="Times New Roman" w:hAnsi="Times New Roman" w:cs="Times New Roman"/>
          <w:sz w:val="28"/>
          <w:szCs w:val="28"/>
        </w:rPr>
        <w:t xml:space="preserve">3233. </w:t>
      </w:r>
    </w:p>
    <w:p w14:paraId="5FBA812A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9" w:name="_Hlk144987724"/>
      <w:proofErr w:type="spellStart"/>
      <w:r w:rsidRPr="00A607B4">
        <w:rPr>
          <w:rFonts w:ascii="Times New Roman" w:hAnsi="Times New Roman" w:cs="Times New Roman"/>
          <w:sz w:val="28"/>
          <w:szCs w:val="28"/>
        </w:rPr>
        <w:t>Utting</w:t>
      </w:r>
      <w:proofErr w:type="spellEnd"/>
      <w:r w:rsidRPr="00A607B4">
        <w:rPr>
          <w:rFonts w:ascii="Times New Roman" w:hAnsi="Times New Roman" w:cs="Times New Roman"/>
          <w:sz w:val="28"/>
          <w:szCs w:val="28"/>
        </w:rPr>
        <w:t xml:space="preserve"> J.C., </w:t>
      </w:r>
      <w:bookmarkEnd w:id="179"/>
      <w:r w:rsidRPr="00A607B4">
        <w:rPr>
          <w:rFonts w:ascii="Times New Roman" w:hAnsi="Times New Roman" w:cs="Times New Roman"/>
          <w:sz w:val="28"/>
          <w:szCs w:val="28"/>
        </w:rPr>
        <w:t xml:space="preserve">Flanagan A.M., </w:t>
      </w:r>
      <w:proofErr w:type="spellStart"/>
      <w:r w:rsidRPr="00A607B4">
        <w:rPr>
          <w:rFonts w:ascii="Times New Roman" w:hAnsi="Times New Roman" w:cs="Times New Roman"/>
          <w:sz w:val="28"/>
          <w:szCs w:val="28"/>
        </w:rPr>
        <w:t>Brandao</w:t>
      </w:r>
      <w:proofErr w:type="spellEnd"/>
      <w:r w:rsidRPr="00A607B4">
        <w:rPr>
          <w:rFonts w:ascii="Times New Roman" w:hAnsi="Times New Roman" w:cs="Times New Roman"/>
          <w:sz w:val="28"/>
          <w:szCs w:val="28"/>
        </w:rPr>
        <w:t xml:space="preserve">-Burch A., </w:t>
      </w:r>
      <w:proofErr w:type="spellStart"/>
      <w:r w:rsidRPr="00A607B4">
        <w:rPr>
          <w:rFonts w:ascii="Times New Roman" w:hAnsi="Times New Roman" w:cs="Times New Roman"/>
          <w:sz w:val="28"/>
          <w:szCs w:val="28"/>
        </w:rPr>
        <w:t>Orriss</w:t>
      </w:r>
      <w:proofErr w:type="spellEnd"/>
      <w:r w:rsidRPr="00A607B4">
        <w:rPr>
          <w:rFonts w:ascii="Times New Roman" w:hAnsi="Times New Roman" w:cs="Times New Roman"/>
          <w:sz w:val="28"/>
          <w:szCs w:val="28"/>
        </w:rPr>
        <w:t xml:space="preserve"> I.R., Arnett T.R. Hypoxia stimulates osteoclast formation from human peripheral blood.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A607B4">
        <w:rPr>
          <w:rFonts w:ascii="Times New Roman" w:hAnsi="Times New Roman" w:cs="Times New Roman"/>
          <w:sz w:val="28"/>
          <w:szCs w:val="28"/>
        </w:rPr>
        <w:t xml:space="preserve">Cell </w:t>
      </w:r>
      <w:proofErr w:type="spellStart"/>
      <w:r w:rsidRPr="00A607B4">
        <w:rPr>
          <w:rFonts w:ascii="Times New Roman" w:hAnsi="Times New Roman" w:cs="Times New Roman"/>
          <w:sz w:val="28"/>
          <w:szCs w:val="28"/>
        </w:rPr>
        <w:t>Biochem</w:t>
      </w:r>
      <w:proofErr w:type="spellEnd"/>
      <w:r w:rsidRPr="00A607B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607B4">
        <w:rPr>
          <w:rFonts w:ascii="Times New Roman" w:hAnsi="Times New Roman" w:cs="Times New Roman"/>
          <w:sz w:val="28"/>
          <w:szCs w:val="28"/>
        </w:rPr>
        <w:t>Funct</w:t>
      </w:r>
      <w:proofErr w:type="spellEnd"/>
      <w:r w:rsidRPr="00A607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607B4">
        <w:rPr>
          <w:rFonts w:ascii="Times New Roman" w:hAnsi="Times New Roman" w:cs="Times New Roman"/>
          <w:sz w:val="28"/>
          <w:szCs w:val="28"/>
        </w:rPr>
        <w:t>2010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A607B4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A607B4">
        <w:rPr>
          <w:rFonts w:ascii="Times New Roman" w:hAnsi="Times New Roman" w:cs="Times New Roman"/>
          <w:sz w:val="28"/>
          <w:szCs w:val="28"/>
        </w:rPr>
        <w:t>374–380.</w:t>
      </w:r>
    </w:p>
    <w:p w14:paraId="10FA2205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9C4">
        <w:rPr>
          <w:rFonts w:ascii="Times New Roman" w:hAnsi="Times New Roman" w:cs="Times New Roman"/>
          <w:sz w:val="28"/>
          <w:szCs w:val="28"/>
        </w:rPr>
        <w:t>van der Voort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09C4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09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09C4">
        <w:rPr>
          <w:rFonts w:ascii="Times New Roman" w:hAnsi="Times New Roman" w:cs="Times New Roman"/>
          <w:sz w:val="28"/>
          <w:szCs w:val="28"/>
        </w:rPr>
        <w:t>Geusens</w:t>
      </w:r>
      <w:proofErr w:type="spellEnd"/>
      <w:r w:rsidRPr="00B209C4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09C4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09C4">
        <w:rPr>
          <w:rFonts w:ascii="Times New Roman" w:hAnsi="Times New Roman" w:cs="Times New Roman"/>
          <w:sz w:val="28"/>
          <w:szCs w:val="28"/>
        </w:rPr>
        <w:t>, Dinant G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09C4">
        <w:rPr>
          <w:rFonts w:ascii="Times New Roman" w:hAnsi="Times New Roman" w:cs="Times New Roman"/>
          <w:sz w:val="28"/>
          <w:szCs w:val="28"/>
        </w:rPr>
        <w:t xml:space="preserve">J. Risk factors for osteoporosis related to their outcome: fractures.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B209C4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B209C4">
        <w:rPr>
          <w:rFonts w:ascii="Times New Roman" w:hAnsi="Times New Roman" w:cs="Times New Roman"/>
          <w:sz w:val="28"/>
          <w:szCs w:val="28"/>
        </w:rPr>
        <w:t xml:space="preserve">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209C4">
        <w:rPr>
          <w:rFonts w:ascii="Times New Roman" w:hAnsi="Times New Roman" w:cs="Times New Roman"/>
          <w:sz w:val="28"/>
          <w:szCs w:val="28"/>
        </w:rPr>
        <w:t>2001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B209C4">
        <w:rPr>
          <w:rFonts w:ascii="Times New Roman" w:hAnsi="Times New Roman" w:cs="Times New Roman"/>
          <w:sz w:val="28"/>
          <w:szCs w:val="28"/>
        </w:rPr>
        <w:t>12(8)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B209C4">
        <w:rPr>
          <w:rFonts w:ascii="Times New Roman" w:hAnsi="Times New Roman" w:cs="Times New Roman"/>
          <w:sz w:val="28"/>
          <w:szCs w:val="28"/>
        </w:rPr>
        <w:t xml:space="preserve">630-638. </w:t>
      </w:r>
    </w:p>
    <w:p w14:paraId="66F7D3A9" w14:textId="77777777" w:rsidR="00E407FE" w:rsidRPr="00691EF2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0" w:name="_Hlk144846699"/>
      <w:proofErr w:type="spellStart"/>
      <w:r w:rsidRPr="002D7477">
        <w:rPr>
          <w:rFonts w:ascii="Times New Roman" w:hAnsi="Times New Roman" w:cs="Times New Roman"/>
          <w:sz w:val="28"/>
          <w:szCs w:val="28"/>
        </w:rPr>
        <w:t>Vandenput</w:t>
      </w:r>
      <w:proofErr w:type="spellEnd"/>
      <w:r w:rsidRPr="002D7477">
        <w:rPr>
          <w:rFonts w:ascii="Times New Roman" w:hAnsi="Times New Roman" w:cs="Times New Roman"/>
          <w:sz w:val="28"/>
          <w:szCs w:val="28"/>
        </w:rPr>
        <w:t xml:space="preserve"> L</w:t>
      </w:r>
      <w:bookmarkEnd w:id="180"/>
      <w:r>
        <w:rPr>
          <w:rFonts w:ascii="Times New Roman" w:hAnsi="Times New Roman" w:cs="Times New Roman"/>
          <w:sz w:val="28"/>
          <w:szCs w:val="28"/>
        </w:rPr>
        <w:t>.</w:t>
      </w:r>
      <w:r w:rsidRPr="002D7477">
        <w:rPr>
          <w:rFonts w:ascii="Times New Roman" w:hAnsi="Times New Roman" w:cs="Times New Roman"/>
          <w:sz w:val="28"/>
          <w:szCs w:val="28"/>
        </w:rPr>
        <w:t>, Johansson 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7477">
        <w:rPr>
          <w:rFonts w:ascii="Times New Roman" w:hAnsi="Times New Roman" w:cs="Times New Roman"/>
          <w:sz w:val="28"/>
          <w:szCs w:val="28"/>
        </w:rPr>
        <w:t>, McCloskey 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747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7477">
        <w:rPr>
          <w:rFonts w:ascii="Times New Roman" w:hAnsi="Times New Roman" w:cs="Times New Roman"/>
          <w:sz w:val="28"/>
          <w:szCs w:val="28"/>
        </w:rPr>
        <w:t xml:space="preserve">, et al. Update of the fracture risk prediction tool FRAX: a systematic review of potential cohorts and analysis plan.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691EF2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691EF2">
        <w:rPr>
          <w:rFonts w:ascii="Times New Roman" w:hAnsi="Times New Roman" w:cs="Times New Roman"/>
          <w:sz w:val="28"/>
          <w:szCs w:val="28"/>
        </w:rPr>
        <w:t xml:space="preserve">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91EF2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691EF2">
        <w:rPr>
          <w:rFonts w:ascii="Times New Roman" w:hAnsi="Times New Roman" w:cs="Times New Roman"/>
          <w:sz w:val="28"/>
          <w:szCs w:val="28"/>
        </w:rPr>
        <w:t>33(10)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691EF2">
        <w:rPr>
          <w:rFonts w:ascii="Times New Roman" w:hAnsi="Times New Roman" w:cs="Times New Roman"/>
          <w:sz w:val="28"/>
          <w:szCs w:val="28"/>
        </w:rPr>
        <w:t>2103-2136.</w:t>
      </w:r>
    </w:p>
    <w:p w14:paraId="4C7FDCED" w14:textId="77777777" w:rsidR="00E407FE" w:rsidRPr="007C0597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1" w:name="_Hlk144757112"/>
      <w:proofErr w:type="spellStart"/>
      <w:r w:rsidRPr="0096687A">
        <w:rPr>
          <w:rFonts w:ascii="Times New Roman" w:hAnsi="Times New Roman" w:cs="Times New Roman"/>
          <w:sz w:val="28"/>
          <w:szCs w:val="28"/>
        </w:rPr>
        <w:t>Vikjord</w:t>
      </w:r>
      <w:proofErr w:type="spellEnd"/>
      <w:r w:rsidRPr="0096687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687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687A">
        <w:rPr>
          <w:rFonts w:ascii="Times New Roman" w:hAnsi="Times New Roman" w:cs="Times New Roman"/>
          <w:sz w:val="28"/>
          <w:szCs w:val="28"/>
        </w:rPr>
        <w:t>A</w:t>
      </w:r>
      <w:bookmarkEnd w:id="181"/>
      <w:r>
        <w:rPr>
          <w:rFonts w:ascii="Times New Roman" w:hAnsi="Times New Roman" w:cs="Times New Roman"/>
          <w:sz w:val="28"/>
          <w:szCs w:val="28"/>
        </w:rPr>
        <w:t>.</w:t>
      </w:r>
      <w:r w:rsidRPr="009668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687A">
        <w:rPr>
          <w:rFonts w:ascii="Times New Roman" w:hAnsi="Times New Roman" w:cs="Times New Roman"/>
          <w:sz w:val="28"/>
          <w:szCs w:val="28"/>
        </w:rPr>
        <w:t>Brumpton</w:t>
      </w:r>
      <w:proofErr w:type="spellEnd"/>
      <w:r w:rsidRPr="0096687A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687A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687A">
        <w:rPr>
          <w:rFonts w:ascii="Times New Roman" w:hAnsi="Times New Roman" w:cs="Times New Roman"/>
          <w:sz w:val="28"/>
          <w:szCs w:val="28"/>
        </w:rPr>
        <w:t>, Mai X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687A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68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96687A">
        <w:rPr>
          <w:rFonts w:ascii="Times New Roman" w:hAnsi="Times New Roman" w:cs="Times New Roman"/>
          <w:sz w:val="28"/>
          <w:szCs w:val="28"/>
        </w:rPr>
        <w:t xml:space="preserve">. The HUNT study: Association of comorbidity clusters with long-term survival and incidence of exacerbation in a population-based Norwegian COPD cohort.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C0597">
        <w:rPr>
          <w:rFonts w:ascii="Times New Roman" w:hAnsi="Times New Roman" w:cs="Times New Roman"/>
          <w:sz w:val="28"/>
          <w:szCs w:val="28"/>
        </w:rPr>
        <w:t xml:space="preserve">Respirology.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C0597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C0597">
        <w:rPr>
          <w:rFonts w:ascii="Times New Roman" w:hAnsi="Times New Roman" w:cs="Times New Roman"/>
          <w:sz w:val="28"/>
          <w:szCs w:val="28"/>
        </w:rPr>
        <w:t>27(4)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C0597">
        <w:rPr>
          <w:rFonts w:ascii="Times New Roman" w:hAnsi="Times New Roman" w:cs="Times New Roman"/>
          <w:sz w:val="28"/>
          <w:szCs w:val="28"/>
        </w:rPr>
        <w:t>277-285.</w:t>
      </w:r>
    </w:p>
    <w:p w14:paraId="604B4477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2" w:name="_Hlk144795651"/>
      <w:r w:rsidRPr="007B4268">
        <w:rPr>
          <w:rFonts w:ascii="Times New Roman" w:hAnsi="Times New Roman" w:cs="Times New Roman"/>
          <w:sz w:val="28"/>
          <w:szCs w:val="28"/>
        </w:rPr>
        <w:t>Viswanathan M</w:t>
      </w:r>
      <w:bookmarkEnd w:id="182"/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, Reddy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>, Berkman N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68">
        <w:rPr>
          <w:rFonts w:ascii="Times New Roman" w:hAnsi="Times New Roman" w:cs="Times New Roman"/>
          <w:sz w:val="28"/>
          <w:szCs w:val="28"/>
        </w:rPr>
        <w:t xml:space="preserve">, et al. Screening to prevent osteoporotic fractures: updated evidence </w:t>
      </w:r>
      <w:proofErr w:type="gramStart"/>
      <w:r w:rsidRPr="007B4268">
        <w:rPr>
          <w:rFonts w:ascii="Times New Roman" w:hAnsi="Times New Roman" w:cs="Times New Roman"/>
          <w:sz w:val="28"/>
          <w:szCs w:val="28"/>
        </w:rPr>
        <w:t>report</w:t>
      </w:r>
      <w:proofErr w:type="gramEnd"/>
      <w:r w:rsidRPr="007B4268">
        <w:rPr>
          <w:rFonts w:ascii="Times New Roman" w:hAnsi="Times New Roman" w:cs="Times New Roman"/>
          <w:sz w:val="28"/>
          <w:szCs w:val="28"/>
        </w:rPr>
        <w:t xml:space="preserve"> and systematic review for the US Preventive Services Task Force.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B4268">
        <w:rPr>
          <w:rFonts w:ascii="Times New Roman" w:hAnsi="Times New Roman" w:cs="Times New Roman"/>
          <w:sz w:val="28"/>
          <w:szCs w:val="28"/>
        </w:rPr>
        <w:t xml:space="preserve">JAMA.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B4268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7B4268">
        <w:rPr>
          <w:rFonts w:ascii="Times New Roman" w:hAnsi="Times New Roman" w:cs="Times New Roman"/>
          <w:sz w:val="28"/>
          <w:szCs w:val="28"/>
        </w:rPr>
        <w:t>319(24)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B4268">
        <w:rPr>
          <w:rFonts w:ascii="Times New Roman" w:hAnsi="Times New Roman" w:cs="Times New Roman"/>
          <w:sz w:val="28"/>
          <w:szCs w:val="28"/>
        </w:rPr>
        <w:t>2532–2551.</w:t>
      </w:r>
    </w:p>
    <w:p w14:paraId="428E774D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3" w:name="_Hlk145005728"/>
      <w:proofErr w:type="spellStart"/>
      <w:r w:rsidRPr="005336BC">
        <w:rPr>
          <w:rFonts w:ascii="Times New Roman" w:hAnsi="Times New Roman" w:cs="Times New Roman"/>
          <w:sz w:val="28"/>
          <w:szCs w:val="28"/>
        </w:rPr>
        <w:lastRenderedPageBreak/>
        <w:t>Vitenberga</w:t>
      </w:r>
      <w:proofErr w:type="spellEnd"/>
      <w:r w:rsidRPr="005336BC">
        <w:rPr>
          <w:rFonts w:ascii="Times New Roman" w:hAnsi="Times New Roman" w:cs="Times New Roman"/>
          <w:sz w:val="28"/>
          <w:szCs w:val="28"/>
        </w:rPr>
        <w:t xml:space="preserve"> Z</w:t>
      </w:r>
      <w:bookmarkEnd w:id="183"/>
      <w:r>
        <w:rPr>
          <w:rFonts w:ascii="Times New Roman" w:hAnsi="Times New Roman" w:cs="Times New Roman"/>
          <w:sz w:val="28"/>
          <w:szCs w:val="28"/>
        </w:rPr>
        <w:t>.</w:t>
      </w:r>
      <w:r w:rsidRPr="005336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36BC">
        <w:rPr>
          <w:rFonts w:ascii="Times New Roman" w:hAnsi="Times New Roman" w:cs="Times New Roman"/>
          <w:sz w:val="28"/>
          <w:szCs w:val="28"/>
        </w:rPr>
        <w:t>Pilmane</w:t>
      </w:r>
      <w:proofErr w:type="spellEnd"/>
      <w:r w:rsidRPr="005336BC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36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36BC">
        <w:rPr>
          <w:rFonts w:ascii="Times New Roman" w:hAnsi="Times New Roman" w:cs="Times New Roman"/>
          <w:sz w:val="28"/>
          <w:szCs w:val="28"/>
        </w:rPr>
        <w:t>Babjoniševa</w:t>
      </w:r>
      <w:proofErr w:type="spellEnd"/>
      <w:r w:rsidRPr="005336BC">
        <w:rPr>
          <w:rFonts w:ascii="Times New Roman" w:hAnsi="Times New Roman" w:cs="Times New Roman"/>
          <w:sz w:val="28"/>
          <w:szCs w:val="28"/>
        </w:rPr>
        <w:t xml:space="preserve"> A. The evaluation of inflammatory, </w:t>
      </w:r>
      <w:proofErr w:type="gramStart"/>
      <w:r w:rsidRPr="005336BC">
        <w:rPr>
          <w:rFonts w:ascii="Times New Roman" w:hAnsi="Times New Roman" w:cs="Times New Roman"/>
          <w:sz w:val="28"/>
          <w:szCs w:val="28"/>
        </w:rPr>
        <w:t>anti‐inflammatory</w:t>
      </w:r>
      <w:proofErr w:type="gramEnd"/>
      <w:r w:rsidRPr="005336BC">
        <w:rPr>
          <w:rFonts w:ascii="Times New Roman" w:hAnsi="Times New Roman" w:cs="Times New Roman"/>
          <w:sz w:val="28"/>
          <w:szCs w:val="28"/>
        </w:rPr>
        <w:t xml:space="preserve"> and regulatory factors contributing to the pathogenesis of COPD in airways.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5336BC">
        <w:rPr>
          <w:rFonts w:ascii="Times New Roman" w:hAnsi="Times New Roman" w:cs="Times New Roman"/>
          <w:sz w:val="28"/>
          <w:szCs w:val="28"/>
        </w:rPr>
        <w:t>Pathol</w:t>
      </w:r>
      <w:proofErr w:type="spellEnd"/>
      <w:r w:rsidRPr="005336BC">
        <w:rPr>
          <w:rFonts w:ascii="Times New Roman" w:hAnsi="Times New Roman" w:cs="Times New Roman"/>
          <w:sz w:val="28"/>
          <w:szCs w:val="28"/>
        </w:rPr>
        <w:t xml:space="preserve"> Res </w:t>
      </w:r>
      <w:proofErr w:type="spellStart"/>
      <w:r w:rsidRPr="005336BC">
        <w:rPr>
          <w:rFonts w:ascii="Times New Roman" w:hAnsi="Times New Roman" w:cs="Times New Roman"/>
          <w:sz w:val="28"/>
          <w:szCs w:val="28"/>
        </w:rPr>
        <w:t>Pract</w:t>
      </w:r>
      <w:proofErr w:type="spellEnd"/>
      <w:r w:rsidRPr="005336B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336BC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5336BC">
        <w:rPr>
          <w:rFonts w:ascii="Times New Roman" w:hAnsi="Times New Roman" w:cs="Times New Roman"/>
          <w:sz w:val="28"/>
          <w:szCs w:val="28"/>
        </w:rPr>
        <w:t>215(1)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5336BC">
        <w:rPr>
          <w:rFonts w:ascii="Times New Roman" w:hAnsi="Times New Roman" w:cs="Times New Roman"/>
          <w:sz w:val="28"/>
          <w:szCs w:val="28"/>
        </w:rPr>
        <w:t>97‐105.</w:t>
      </w:r>
    </w:p>
    <w:p w14:paraId="6E83984A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Vogelmeier C., Agusti A., Anzueto A., et al. </w:t>
      </w:r>
      <w:r w:rsidRPr="00A72FF0">
        <w:rPr>
          <w:rFonts w:ascii="Times New Roman" w:hAnsi="Times New Roman" w:cs="Times New Roman"/>
          <w:sz w:val="28"/>
          <w:szCs w:val="28"/>
        </w:rPr>
        <w:t>Global Strategy for the Diagnosis, Management, and Prevention of Chronic Obstructive Pulmonary Disease. In: 2021 Report. The Global Initiative for Chronic Obstructive Lung Disease (GOLD)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72FF0">
        <w:rPr>
          <w:rFonts w:ascii="Times New Roman" w:hAnsi="Times New Roman" w:cs="Times New Roman"/>
          <w:sz w:val="28"/>
          <w:szCs w:val="28"/>
        </w:rPr>
        <w:t>2019.</w:t>
      </w:r>
    </w:p>
    <w:p w14:paraId="49764E7C" w14:textId="77777777" w:rsidR="00E407FE" w:rsidRPr="003B4A11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4" w:name="_Hlk145024869"/>
      <w:proofErr w:type="spellStart"/>
      <w:r w:rsidRPr="00AE0900">
        <w:rPr>
          <w:rFonts w:ascii="Times New Roman" w:hAnsi="Times New Roman" w:cs="Times New Roman"/>
          <w:sz w:val="28"/>
          <w:szCs w:val="28"/>
        </w:rPr>
        <w:t>Vrieze</w:t>
      </w:r>
      <w:proofErr w:type="spellEnd"/>
      <w:r w:rsidRPr="00AE0900">
        <w:rPr>
          <w:rFonts w:ascii="Times New Roman" w:hAnsi="Times New Roman" w:cs="Times New Roman"/>
          <w:sz w:val="28"/>
          <w:szCs w:val="28"/>
        </w:rPr>
        <w:t xml:space="preserve"> A</w:t>
      </w:r>
      <w:bookmarkEnd w:id="184"/>
      <w:r>
        <w:rPr>
          <w:rFonts w:ascii="Times New Roman" w:hAnsi="Times New Roman" w:cs="Times New Roman"/>
          <w:sz w:val="28"/>
          <w:szCs w:val="28"/>
        </w:rPr>
        <w:t>.</w:t>
      </w:r>
      <w:r w:rsidRPr="00AE090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Pr="00AE0900">
        <w:rPr>
          <w:rFonts w:ascii="Times New Roman" w:hAnsi="Times New Roman" w:cs="Times New Roman"/>
          <w:sz w:val="28"/>
          <w:szCs w:val="28"/>
        </w:rPr>
        <w:t>Greef</w:t>
      </w:r>
      <w:proofErr w:type="spellEnd"/>
      <w:r w:rsidRPr="00AE0900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090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09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0900">
        <w:rPr>
          <w:rFonts w:ascii="Times New Roman" w:hAnsi="Times New Roman" w:cs="Times New Roman"/>
          <w:sz w:val="28"/>
          <w:szCs w:val="28"/>
        </w:rPr>
        <w:t>Wijkstra</w:t>
      </w:r>
      <w:proofErr w:type="spellEnd"/>
      <w:r w:rsidRPr="00AE0900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0900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09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0900">
        <w:rPr>
          <w:rFonts w:ascii="Times New Roman" w:hAnsi="Times New Roman" w:cs="Times New Roman"/>
          <w:sz w:val="28"/>
          <w:szCs w:val="28"/>
        </w:rPr>
        <w:t>Wempe</w:t>
      </w:r>
      <w:proofErr w:type="spellEnd"/>
      <w:r w:rsidRPr="00AE0900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0900">
        <w:rPr>
          <w:rFonts w:ascii="Times New Roman" w:hAnsi="Times New Roman" w:cs="Times New Roman"/>
          <w:sz w:val="28"/>
          <w:szCs w:val="28"/>
        </w:rPr>
        <w:t xml:space="preserve">B. Low bone mineral density in COPD patients related to worse lung function, low </w:t>
      </w:r>
      <w:proofErr w:type="gramStart"/>
      <w:r w:rsidRPr="00AE0900">
        <w:rPr>
          <w:rFonts w:ascii="Times New Roman" w:hAnsi="Times New Roman" w:cs="Times New Roman"/>
          <w:sz w:val="28"/>
          <w:szCs w:val="28"/>
        </w:rPr>
        <w:t>weight</w:t>
      </w:r>
      <w:proofErr w:type="gramEnd"/>
      <w:r w:rsidRPr="00AE0900">
        <w:rPr>
          <w:rFonts w:ascii="Times New Roman" w:hAnsi="Times New Roman" w:cs="Times New Roman"/>
          <w:sz w:val="28"/>
          <w:szCs w:val="28"/>
        </w:rPr>
        <w:t xml:space="preserve"> and decreased fat-free mass.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3B4A11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3B4A11">
        <w:rPr>
          <w:rFonts w:ascii="Times New Roman" w:hAnsi="Times New Roman" w:cs="Times New Roman"/>
          <w:sz w:val="28"/>
          <w:szCs w:val="28"/>
        </w:rPr>
        <w:t xml:space="preserve"> Int.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B4A11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3B4A11">
        <w:rPr>
          <w:rFonts w:ascii="Times New Roman" w:hAnsi="Times New Roman" w:cs="Times New Roman"/>
          <w:sz w:val="28"/>
          <w:szCs w:val="28"/>
        </w:rPr>
        <w:t>18(9)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3B4A11">
        <w:rPr>
          <w:rFonts w:ascii="Times New Roman" w:hAnsi="Times New Roman" w:cs="Times New Roman"/>
          <w:sz w:val="28"/>
          <w:szCs w:val="28"/>
        </w:rPr>
        <w:t>1197–1202.</w:t>
      </w:r>
    </w:p>
    <w:p w14:paraId="5AADD1C6" w14:textId="77777777" w:rsidR="00E407FE" w:rsidRPr="0025419F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5" w:name="_Hlk144797075"/>
      <w:r w:rsidRPr="00B7746B">
        <w:rPr>
          <w:rFonts w:ascii="Times New Roman" w:hAnsi="Times New Roman" w:cs="Times New Roman"/>
          <w:sz w:val="28"/>
          <w:szCs w:val="28"/>
        </w:rPr>
        <w:t>Wade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7746B">
        <w:rPr>
          <w:rFonts w:ascii="Times New Roman" w:hAnsi="Times New Roman" w:cs="Times New Roman"/>
          <w:sz w:val="28"/>
          <w:szCs w:val="28"/>
        </w:rPr>
        <w:t>W</w:t>
      </w:r>
      <w:bookmarkEnd w:id="185"/>
      <w:r>
        <w:rPr>
          <w:rFonts w:ascii="Times New Roman" w:hAnsi="Times New Roman" w:cs="Times New Roman"/>
          <w:sz w:val="28"/>
          <w:szCs w:val="28"/>
        </w:rPr>
        <w:t>.</w:t>
      </w:r>
      <w:r w:rsidRPr="00B7746B">
        <w:rPr>
          <w:rFonts w:ascii="Times New Roman" w:hAnsi="Times New Roman" w:cs="Times New Roman"/>
          <w:sz w:val="28"/>
          <w:szCs w:val="28"/>
        </w:rPr>
        <w:t>, Strader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7746B">
        <w:rPr>
          <w:rFonts w:ascii="Times New Roman" w:hAnsi="Times New Roman" w:cs="Times New Roman"/>
          <w:sz w:val="28"/>
          <w:szCs w:val="28"/>
        </w:rPr>
        <w:t>, Fitzpatrick 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7746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7746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B7746B">
        <w:rPr>
          <w:rFonts w:ascii="Times New Roman" w:hAnsi="Times New Roman" w:cs="Times New Roman"/>
          <w:sz w:val="28"/>
          <w:szCs w:val="28"/>
        </w:rPr>
        <w:t xml:space="preserve">. Estimating prevalence of osteoporosis: examples from industrialized countries.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B7746B">
        <w:rPr>
          <w:rFonts w:ascii="Times New Roman" w:hAnsi="Times New Roman" w:cs="Times New Roman"/>
          <w:sz w:val="28"/>
          <w:szCs w:val="28"/>
        </w:rPr>
        <w:t xml:space="preserve">Arch </w:t>
      </w:r>
      <w:proofErr w:type="spellStart"/>
      <w:r w:rsidRPr="00B7746B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B7746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7746B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B7746B">
        <w:rPr>
          <w:rFonts w:ascii="Times New Roman" w:hAnsi="Times New Roman" w:cs="Times New Roman"/>
          <w:sz w:val="28"/>
          <w:szCs w:val="28"/>
        </w:rPr>
        <w:t>9(1)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B7746B">
        <w:rPr>
          <w:rFonts w:ascii="Times New Roman" w:hAnsi="Times New Roman" w:cs="Times New Roman"/>
          <w:sz w:val="28"/>
          <w:szCs w:val="28"/>
        </w:rPr>
        <w:t>182.</w:t>
      </w:r>
    </w:p>
    <w:p w14:paraId="595573E4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6" w:name="_Hlk144987602"/>
      <w:r w:rsidRPr="00A607B4">
        <w:rPr>
          <w:rFonts w:ascii="Times New Roman" w:hAnsi="Times New Roman" w:cs="Times New Roman"/>
          <w:sz w:val="28"/>
          <w:szCs w:val="28"/>
        </w:rPr>
        <w:t xml:space="preserve">Wang G., </w:t>
      </w:r>
      <w:bookmarkEnd w:id="186"/>
      <w:r w:rsidRPr="00A607B4">
        <w:rPr>
          <w:rFonts w:ascii="Times New Roman" w:hAnsi="Times New Roman" w:cs="Times New Roman"/>
          <w:sz w:val="28"/>
          <w:szCs w:val="28"/>
        </w:rPr>
        <w:t xml:space="preserve">Wang J., Sun D.,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A607B4">
        <w:rPr>
          <w:rFonts w:ascii="Times New Roman" w:hAnsi="Times New Roman" w:cs="Times New Roman"/>
          <w:sz w:val="28"/>
          <w:szCs w:val="28"/>
        </w:rPr>
        <w:t xml:space="preserve">. Short-Term Hypoxia Accelerates Bone Loss in Ovariectomized Rats by Suppressing </w:t>
      </w:r>
      <w:proofErr w:type="spellStart"/>
      <w:r w:rsidRPr="00A607B4">
        <w:rPr>
          <w:rFonts w:ascii="Times New Roman" w:hAnsi="Times New Roman" w:cs="Times New Roman"/>
          <w:sz w:val="28"/>
          <w:szCs w:val="28"/>
        </w:rPr>
        <w:t>Osteoblastogenesis</w:t>
      </w:r>
      <w:proofErr w:type="spellEnd"/>
      <w:r w:rsidRPr="00A607B4">
        <w:rPr>
          <w:rFonts w:ascii="Times New Roman" w:hAnsi="Times New Roman" w:cs="Times New Roman"/>
          <w:sz w:val="28"/>
          <w:szCs w:val="28"/>
        </w:rPr>
        <w:t xml:space="preserve"> but Enhancing </w:t>
      </w:r>
      <w:proofErr w:type="spellStart"/>
      <w:r w:rsidRPr="00A607B4">
        <w:rPr>
          <w:rFonts w:ascii="Times New Roman" w:hAnsi="Times New Roman" w:cs="Times New Roman"/>
          <w:sz w:val="28"/>
          <w:szCs w:val="28"/>
        </w:rPr>
        <w:t>Osteoclastogenesis</w:t>
      </w:r>
      <w:proofErr w:type="spellEnd"/>
      <w:r w:rsidRPr="00A607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A607B4">
        <w:rPr>
          <w:rFonts w:ascii="Times New Roman" w:hAnsi="Times New Roman" w:cs="Times New Roman"/>
          <w:sz w:val="28"/>
          <w:szCs w:val="28"/>
        </w:rPr>
        <w:t xml:space="preserve">Med. Sci. </w:t>
      </w:r>
      <w:proofErr w:type="spellStart"/>
      <w:r w:rsidRPr="00A607B4">
        <w:rPr>
          <w:rFonts w:ascii="Times New Roman" w:hAnsi="Times New Roman" w:cs="Times New Roman"/>
          <w:sz w:val="28"/>
          <w:szCs w:val="28"/>
        </w:rPr>
        <w:t>Monit</w:t>
      </w:r>
      <w:proofErr w:type="spellEnd"/>
      <w:r w:rsidRPr="00A607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607B4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A607B4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A607B4">
        <w:rPr>
          <w:rFonts w:ascii="Times New Roman" w:hAnsi="Times New Roman" w:cs="Times New Roman"/>
          <w:sz w:val="28"/>
          <w:szCs w:val="28"/>
        </w:rPr>
        <w:t>2962–2971.</w:t>
      </w:r>
    </w:p>
    <w:p w14:paraId="3E4BDF4C" w14:textId="77777777" w:rsidR="00E407FE" w:rsidRPr="00691EF2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7" w:name="_Hlk145022989"/>
      <w:r w:rsidRPr="00091921">
        <w:rPr>
          <w:rFonts w:ascii="Times New Roman" w:hAnsi="Times New Roman" w:cs="Times New Roman"/>
          <w:sz w:val="28"/>
          <w:szCs w:val="28"/>
        </w:rPr>
        <w:t>Wang H</w:t>
      </w:r>
      <w:bookmarkEnd w:id="187"/>
      <w:r>
        <w:rPr>
          <w:rFonts w:ascii="Times New Roman" w:hAnsi="Times New Roman" w:cs="Times New Roman"/>
          <w:sz w:val="28"/>
          <w:szCs w:val="28"/>
        </w:rPr>
        <w:t>.</w:t>
      </w:r>
      <w:r w:rsidRPr="00091921">
        <w:rPr>
          <w:rFonts w:ascii="Times New Roman" w:hAnsi="Times New Roman" w:cs="Times New Roman"/>
          <w:sz w:val="28"/>
          <w:szCs w:val="28"/>
        </w:rPr>
        <w:t>, Li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1921">
        <w:rPr>
          <w:rFonts w:ascii="Times New Roman" w:hAnsi="Times New Roman" w:cs="Times New Roman"/>
          <w:sz w:val="28"/>
          <w:szCs w:val="28"/>
        </w:rPr>
        <w:t>, Chen B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1921">
        <w:rPr>
          <w:rFonts w:ascii="Times New Roman" w:hAnsi="Times New Roman" w:cs="Times New Roman"/>
          <w:sz w:val="28"/>
          <w:szCs w:val="28"/>
        </w:rPr>
        <w:t>, et al. Exploring the shared gene signatures of smoking-related osteoporosis and chronic obstructive pulmonary disease using machine learning algorithms.</w:t>
      </w:r>
      <w:r>
        <w:rPr>
          <w:rFonts w:ascii="Times New Roman" w:hAnsi="Times New Roman" w:cs="Times New Roman"/>
          <w:sz w:val="28"/>
          <w:szCs w:val="28"/>
        </w:rPr>
        <w:t xml:space="preserve"> //</w:t>
      </w:r>
      <w:r w:rsidRPr="00091921">
        <w:rPr>
          <w:rFonts w:ascii="Times New Roman" w:hAnsi="Times New Roman" w:cs="Times New Roman"/>
          <w:sz w:val="28"/>
          <w:szCs w:val="28"/>
        </w:rPr>
        <w:t xml:space="preserve"> </w:t>
      </w:r>
      <w:r w:rsidRPr="00691EF2">
        <w:rPr>
          <w:rFonts w:ascii="Times New Roman" w:hAnsi="Times New Roman" w:cs="Times New Roman"/>
          <w:sz w:val="28"/>
          <w:szCs w:val="28"/>
        </w:rPr>
        <w:t xml:space="preserve">Front Mol </w:t>
      </w:r>
      <w:proofErr w:type="spellStart"/>
      <w:r w:rsidRPr="00691EF2">
        <w:rPr>
          <w:rFonts w:ascii="Times New Roman" w:hAnsi="Times New Roman" w:cs="Times New Roman"/>
          <w:sz w:val="28"/>
          <w:szCs w:val="28"/>
        </w:rPr>
        <w:t>Biosci</w:t>
      </w:r>
      <w:proofErr w:type="spellEnd"/>
      <w:r w:rsidRPr="00691EF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91EF2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691EF2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691EF2">
        <w:rPr>
          <w:rFonts w:ascii="Times New Roman" w:hAnsi="Times New Roman" w:cs="Times New Roman"/>
          <w:sz w:val="28"/>
          <w:szCs w:val="28"/>
        </w:rPr>
        <w:t>1204031.</w:t>
      </w:r>
    </w:p>
    <w:p w14:paraId="7FC24EE8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8" w:name="_Hlk144762170"/>
      <w:r w:rsidRPr="00BB32E9">
        <w:rPr>
          <w:rFonts w:ascii="Times New Roman" w:hAnsi="Times New Roman" w:cs="Times New Roman"/>
          <w:sz w:val="28"/>
          <w:szCs w:val="28"/>
        </w:rPr>
        <w:t>Wang L</w:t>
      </w:r>
      <w:bookmarkEnd w:id="188"/>
      <w:r>
        <w:rPr>
          <w:rFonts w:ascii="Times New Roman" w:hAnsi="Times New Roman" w:cs="Times New Roman"/>
          <w:sz w:val="28"/>
          <w:szCs w:val="28"/>
        </w:rPr>
        <w:t>.</w:t>
      </w:r>
      <w:r w:rsidRPr="00BB32E9">
        <w:rPr>
          <w:rFonts w:ascii="Times New Roman" w:hAnsi="Times New Roman" w:cs="Times New Roman"/>
          <w:sz w:val="28"/>
          <w:szCs w:val="28"/>
        </w:rPr>
        <w:t>, Yu W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32E9">
        <w:rPr>
          <w:rFonts w:ascii="Times New Roman" w:hAnsi="Times New Roman" w:cs="Times New Roman"/>
          <w:sz w:val="28"/>
          <w:szCs w:val="28"/>
        </w:rPr>
        <w:t>, Yin X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32E9">
        <w:rPr>
          <w:rFonts w:ascii="Times New Roman" w:hAnsi="Times New Roman" w:cs="Times New Roman"/>
          <w:sz w:val="28"/>
          <w:szCs w:val="28"/>
        </w:rPr>
        <w:t xml:space="preserve">, et al. Prevalence of Osteoporosis and Fracture in China: The China Osteoporosis Prevalence Study.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B332D7">
        <w:rPr>
          <w:rFonts w:ascii="Times New Roman" w:hAnsi="Times New Roman" w:cs="Times New Roman"/>
          <w:sz w:val="28"/>
          <w:szCs w:val="28"/>
        </w:rPr>
        <w:t xml:space="preserve">JAMA </w:t>
      </w:r>
      <w:proofErr w:type="spellStart"/>
      <w:r w:rsidRPr="00B332D7">
        <w:rPr>
          <w:rFonts w:ascii="Times New Roman" w:hAnsi="Times New Roman" w:cs="Times New Roman"/>
          <w:sz w:val="28"/>
          <w:szCs w:val="28"/>
        </w:rPr>
        <w:t>Netw</w:t>
      </w:r>
      <w:proofErr w:type="spellEnd"/>
      <w:r w:rsidRPr="00B332D7">
        <w:rPr>
          <w:rFonts w:ascii="Times New Roman" w:hAnsi="Times New Roman" w:cs="Times New Roman"/>
          <w:sz w:val="28"/>
          <w:szCs w:val="28"/>
        </w:rPr>
        <w:t xml:space="preserve"> Open.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332D7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B332D7">
        <w:rPr>
          <w:rFonts w:ascii="Times New Roman" w:hAnsi="Times New Roman" w:cs="Times New Roman"/>
          <w:sz w:val="28"/>
          <w:szCs w:val="28"/>
        </w:rPr>
        <w:t>4(8)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B332D7">
        <w:rPr>
          <w:rFonts w:ascii="Times New Roman" w:hAnsi="Times New Roman" w:cs="Times New Roman"/>
          <w:sz w:val="28"/>
          <w:szCs w:val="28"/>
        </w:rPr>
        <w:t xml:space="preserve">e2121106. </w:t>
      </w:r>
    </w:p>
    <w:p w14:paraId="5C5A147D" w14:textId="77777777" w:rsidR="00E407FE" w:rsidRPr="0025419F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Ware J.E., </w:t>
      </w:r>
      <w:proofErr w:type="spellStart"/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Sherbourne</w:t>
      </w:r>
      <w:proofErr w:type="spellEnd"/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C.D. The MOS 36-item short-form </w:t>
      </w:r>
      <w:proofErr w:type="spellStart"/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здравоохранения</w:t>
      </w:r>
      <w:proofErr w:type="spellEnd"/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(SF-36). I. Conceptual framework and item selection // Med Care. 1992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>30(6)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36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473-83</w:t>
      </w:r>
    </w:p>
    <w:p w14:paraId="06D0E325" w14:textId="77777777" w:rsidR="00E407FE" w:rsidRPr="00691EF2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9" w:name="_Hlk145024817"/>
      <w:r w:rsidRPr="00113B8F">
        <w:rPr>
          <w:rFonts w:ascii="Times New Roman" w:hAnsi="Times New Roman" w:cs="Times New Roman"/>
          <w:sz w:val="28"/>
          <w:szCs w:val="28"/>
          <w:lang w:val="it-IT"/>
        </w:rPr>
        <w:t>Watanabe R</w:t>
      </w:r>
      <w:bookmarkEnd w:id="189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., Tanaka T., Aita K., et al. </w:t>
      </w:r>
      <w:r w:rsidRPr="00AE0900">
        <w:rPr>
          <w:rFonts w:ascii="Times New Roman" w:hAnsi="Times New Roman" w:cs="Times New Roman"/>
          <w:sz w:val="28"/>
          <w:szCs w:val="28"/>
        </w:rPr>
        <w:t xml:space="preserve">Osteoporosis is highly prevalent in Japanese males with chronic obstructive pulmonary disease and is associated </w:t>
      </w:r>
      <w:r w:rsidRPr="00AE0900">
        <w:rPr>
          <w:rFonts w:ascii="Times New Roman" w:hAnsi="Times New Roman" w:cs="Times New Roman"/>
          <w:sz w:val="28"/>
          <w:szCs w:val="28"/>
        </w:rPr>
        <w:lastRenderedPageBreak/>
        <w:t xml:space="preserve">with deteriorated pulmonary function.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691EF2">
        <w:rPr>
          <w:rFonts w:ascii="Times New Roman" w:hAnsi="Times New Roman" w:cs="Times New Roman"/>
          <w:sz w:val="28"/>
          <w:szCs w:val="28"/>
        </w:rPr>
        <w:t xml:space="preserve">J Bone Miner </w:t>
      </w:r>
      <w:proofErr w:type="spellStart"/>
      <w:r w:rsidRPr="00691EF2">
        <w:rPr>
          <w:rFonts w:ascii="Times New Roman" w:hAnsi="Times New Roman" w:cs="Times New Roman"/>
          <w:sz w:val="28"/>
          <w:szCs w:val="28"/>
        </w:rPr>
        <w:t>Metab</w:t>
      </w:r>
      <w:proofErr w:type="spellEnd"/>
      <w:r w:rsidRPr="00691EF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91EF2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691EF2">
        <w:rPr>
          <w:rFonts w:ascii="Times New Roman" w:hAnsi="Times New Roman" w:cs="Times New Roman"/>
          <w:sz w:val="28"/>
          <w:szCs w:val="28"/>
        </w:rPr>
        <w:t>33(4)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691EF2">
        <w:rPr>
          <w:rFonts w:ascii="Times New Roman" w:hAnsi="Times New Roman" w:cs="Times New Roman"/>
          <w:sz w:val="28"/>
          <w:szCs w:val="28"/>
        </w:rPr>
        <w:t>392–400.</w:t>
      </w:r>
    </w:p>
    <w:p w14:paraId="16A6ACDB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0" w:name="_Hlk144828340"/>
      <w:r w:rsidRPr="00A03002">
        <w:rPr>
          <w:rFonts w:ascii="Times New Roman" w:hAnsi="Times New Roman" w:cs="Times New Roman"/>
          <w:sz w:val="28"/>
          <w:szCs w:val="28"/>
        </w:rPr>
        <w:t>Wu Z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3002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3002">
        <w:rPr>
          <w:rFonts w:ascii="Times New Roman" w:hAnsi="Times New Roman" w:cs="Times New Roman"/>
          <w:sz w:val="28"/>
          <w:szCs w:val="28"/>
        </w:rPr>
        <w:t>,</w:t>
      </w:r>
      <w:bookmarkEnd w:id="190"/>
      <w:r w:rsidRPr="00A03002">
        <w:rPr>
          <w:rFonts w:ascii="Times New Roman" w:hAnsi="Times New Roman" w:cs="Times New Roman"/>
          <w:sz w:val="28"/>
          <w:szCs w:val="28"/>
        </w:rPr>
        <w:t xml:space="preserve"> Zhao P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3002">
        <w:rPr>
          <w:rFonts w:ascii="Times New Roman" w:hAnsi="Times New Roman" w:cs="Times New Roman"/>
          <w:sz w:val="28"/>
          <w:szCs w:val="28"/>
        </w:rPr>
        <w:t>, Liu B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3002">
        <w:rPr>
          <w:rFonts w:ascii="Times New Roman" w:hAnsi="Times New Roman" w:cs="Times New Roman"/>
          <w:sz w:val="28"/>
          <w:szCs w:val="28"/>
        </w:rPr>
        <w:t>, Yuan Z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3002">
        <w:rPr>
          <w:rFonts w:ascii="Times New Roman" w:hAnsi="Times New Roman" w:cs="Times New Roman"/>
          <w:sz w:val="28"/>
          <w:szCs w:val="28"/>
        </w:rPr>
        <w:t xml:space="preserve">C. Effect of Cigarette Smoking on Risk of Hip Fracture in Men: A Meta-Analysis of 14 Prospective Cohort Studies.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A03002">
        <w:rPr>
          <w:rFonts w:ascii="Times New Roman" w:hAnsi="Times New Roman" w:cs="Times New Roman"/>
          <w:sz w:val="28"/>
          <w:szCs w:val="28"/>
        </w:rPr>
        <w:t>PLoS</w:t>
      </w:r>
      <w:proofErr w:type="spellEnd"/>
      <w:r w:rsidRPr="00A03002">
        <w:rPr>
          <w:rFonts w:ascii="Times New Roman" w:hAnsi="Times New Roman" w:cs="Times New Roman"/>
          <w:sz w:val="28"/>
          <w:szCs w:val="28"/>
        </w:rPr>
        <w:t xml:space="preserve"> One.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03002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A03002">
        <w:rPr>
          <w:rFonts w:ascii="Times New Roman" w:hAnsi="Times New Roman" w:cs="Times New Roman"/>
          <w:sz w:val="28"/>
          <w:szCs w:val="28"/>
        </w:rPr>
        <w:t>11(12)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A03002">
        <w:rPr>
          <w:rFonts w:ascii="Times New Roman" w:hAnsi="Times New Roman" w:cs="Times New Roman"/>
          <w:sz w:val="28"/>
          <w:szCs w:val="28"/>
        </w:rPr>
        <w:t>e0168990.</w:t>
      </w:r>
    </w:p>
    <w:p w14:paraId="1341F9B2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1" w:name="_Hlk145014338"/>
      <w:proofErr w:type="spellStart"/>
      <w:r w:rsidRPr="00746D17">
        <w:rPr>
          <w:rFonts w:ascii="Times New Roman" w:hAnsi="Times New Roman" w:cs="Times New Roman"/>
          <w:sz w:val="28"/>
          <w:szCs w:val="28"/>
        </w:rPr>
        <w:t>Wüst</w:t>
      </w:r>
      <w:proofErr w:type="spellEnd"/>
      <w:r w:rsidRPr="00746D17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46D17">
        <w:rPr>
          <w:rFonts w:ascii="Times New Roman" w:hAnsi="Times New Roman" w:cs="Times New Roman"/>
          <w:sz w:val="28"/>
          <w:szCs w:val="28"/>
        </w:rPr>
        <w:t>C</w:t>
      </w:r>
      <w:bookmarkEnd w:id="191"/>
      <w:r>
        <w:rPr>
          <w:rFonts w:ascii="Times New Roman" w:hAnsi="Times New Roman" w:cs="Times New Roman"/>
          <w:sz w:val="28"/>
          <w:szCs w:val="28"/>
        </w:rPr>
        <w:t>.</w:t>
      </w:r>
      <w:r w:rsidRPr="00746D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6D17">
        <w:rPr>
          <w:rFonts w:ascii="Times New Roman" w:hAnsi="Times New Roman" w:cs="Times New Roman"/>
          <w:sz w:val="28"/>
          <w:szCs w:val="28"/>
        </w:rPr>
        <w:t>Degens</w:t>
      </w:r>
      <w:proofErr w:type="spellEnd"/>
      <w:r w:rsidRPr="00746D17">
        <w:rPr>
          <w:rFonts w:ascii="Times New Roman" w:hAnsi="Times New Roman" w:cs="Times New Roman"/>
          <w:sz w:val="28"/>
          <w:szCs w:val="28"/>
        </w:rPr>
        <w:t xml:space="preserve"> H. Factors contributing to muscle wasting and dysfunction in COPD patients.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746D17">
        <w:rPr>
          <w:rFonts w:ascii="Times New Roman" w:hAnsi="Times New Roman" w:cs="Times New Roman"/>
          <w:sz w:val="28"/>
          <w:szCs w:val="28"/>
        </w:rPr>
        <w:t xml:space="preserve">Int J Chron Obstruct </w:t>
      </w:r>
      <w:proofErr w:type="spellStart"/>
      <w:r w:rsidRPr="00746D17">
        <w:rPr>
          <w:rFonts w:ascii="Times New Roman" w:hAnsi="Times New Roman" w:cs="Times New Roman"/>
          <w:sz w:val="28"/>
          <w:szCs w:val="28"/>
        </w:rPr>
        <w:t>Pulmon</w:t>
      </w:r>
      <w:proofErr w:type="spellEnd"/>
      <w:r w:rsidRPr="00746D17">
        <w:rPr>
          <w:rFonts w:ascii="Times New Roman" w:hAnsi="Times New Roman" w:cs="Times New Roman"/>
          <w:sz w:val="28"/>
          <w:szCs w:val="28"/>
        </w:rPr>
        <w:t xml:space="preserve"> Dis.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46D17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746D17">
        <w:rPr>
          <w:rFonts w:ascii="Times New Roman" w:hAnsi="Times New Roman" w:cs="Times New Roman"/>
          <w:sz w:val="28"/>
          <w:szCs w:val="28"/>
        </w:rPr>
        <w:t>2(3)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746D17">
        <w:rPr>
          <w:rFonts w:ascii="Times New Roman" w:hAnsi="Times New Roman" w:cs="Times New Roman"/>
          <w:sz w:val="28"/>
          <w:szCs w:val="28"/>
        </w:rPr>
        <w:t>289‐300.</w:t>
      </w:r>
    </w:p>
    <w:p w14:paraId="6514D49D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3AE">
        <w:rPr>
          <w:rFonts w:ascii="Times New Roman" w:hAnsi="Times New Roman" w:cs="Times New Roman"/>
          <w:sz w:val="28"/>
          <w:szCs w:val="28"/>
        </w:rPr>
        <w:t>Xiong 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F23AE">
        <w:rPr>
          <w:rFonts w:ascii="Times New Roman" w:hAnsi="Times New Roman" w:cs="Times New Roman"/>
          <w:sz w:val="28"/>
          <w:szCs w:val="28"/>
        </w:rPr>
        <w:t>, Huang Q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F23AE">
        <w:rPr>
          <w:rFonts w:ascii="Times New Roman" w:hAnsi="Times New Roman" w:cs="Times New Roman"/>
          <w:sz w:val="28"/>
          <w:szCs w:val="28"/>
        </w:rPr>
        <w:t>, Shuai T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F23AE">
        <w:rPr>
          <w:rFonts w:ascii="Times New Roman" w:hAnsi="Times New Roman" w:cs="Times New Roman"/>
          <w:sz w:val="28"/>
          <w:szCs w:val="28"/>
        </w:rPr>
        <w:t xml:space="preserve">, et al. Assessment of comorbidities and prognosis in patients with COPD diagnosed with the fixed ratio and the lower limit of normal: a systematic review and meta-analysis.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1F23AE">
        <w:rPr>
          <w:rFonts w:ascii="Times New Roman" w:hAnsi="Times New Roman" w:cs="Times New Roman"/>
          <w:sz w:val="28"/>
          <w:szCs w:val="28"/>
        </w:rPr>
        <w:t xml:space="preserve">Respir Res.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F23AE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1F23AE">
        <w:rPr>
          <w:rFonts w:ascii="Times New Roman" w:hAnsi="Times New Roman" w:cs="Times New Roman"/>
          <w:sz w:val="28"/>
          <w:szCs w:val="28"/>
        </w:rPr>
        <w:t>21(1)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1F23AE">
        <w:rPr>
          <w:rFonts w:ascii="Times New Roman" w:hAnsi="Times New Roman" w:cs="Times New Roman"/>
          <w:sz w:val="28"/>
          <w:szCs w:val="28"/>
        </w:rPr>
        <w:t xml:space="preserve">189. </w:t>
      </w:r>
    </w:p>
    <w:p w14:paraId="6B2D78A7" w14:textId="77777777" w:rsidR="00E407FE" w:rsidRPr="00D10B83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2" w:name="_Hlk144985921"/>
      <w:r w:rsidRPr="00855B43">
        <w:rPr>
          <w:rFonts w:ascii="Times New Roman" w:hAnsi="Times New Roman" w:cs="Times New Roman"/>
          <w:sz w:val="28"/>
          <w:szCs w:val="28"/>
        </w:rPr>
        <w:t xml:space="preserve">Xiong J., </w:t>
      </w:r>
      <w:bookmarkEnd w:id="192"/>
      <w:r w:rsidRPr="00855B43">
        <w:rPr>
          <w:rFonts w:ascii="Times New Roman" w:hAnsi="Times New Roman" w:cs="Times New Roman"/>
          <w:sz w:val="28"/>
          <w:szCs w:val="28"/>
        </w:rPr>
        <w:t xml:space="preserve">O’Brien C.A. Osteocyte RANKL: New insights into the control of bone remodeling.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D10B83">
        <w:rPr>
          <w:rFonts w:ascii="Times New Roman" w:hAnsi="Times New Roman" w:cs="Times New Roman"/>
          <w:sz w:val="28"/>
          <w:szCs w:val="28"/>
        </w:rPr>
        <w:t xml:space="preserve">J. Bone Miner. Res.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10B83">
        <w:rPr>
          <w:rFonts w:ascii="Times New Roman" w:hAnsi="Times New Roman" w:cs="Times New Roman"/>
          <w:sz w:val="28"/>
          <w:szCs w:val="28"/>
        </w:rPr>
        <w:t>2012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D10B83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D10B83">
        <w:rPr>
          <w:rFonts w:ascii="Times New Roman" w:hAnsi="Times New Roman" w:cs="Times New Roman"/>
          <w:sz w:val="28"/>
          <w:szCs w:val="28"/>
        </w:rPr>
        <w:t>499–505.</w:t>
      </w:r>
    </w:p>
    <w:p w14:paraId="4A7A94E8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3" w:name="_Hlk145004331"/>
      <w:r w:rsidRPr="00085669">
        <w:rPr>
          <w:rFonts w:ascii="Times New Roman" w:hAnsi="Times New Roman" w:cs="Times New Roman"/>
          <w:sz w:val="28"/>
          <w:szCs w:val="28"/>
        </w:rPr>
        <w:t>Yang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5669">
        <w:rPr>
          <w:rFonts w:ascii="Times New Roman" w:hAnsi="Times New Roman" w:cs="Times New Roman"/>
          <w:sz w:val="28"/>
          <w:szCs w:val="28"/>
        </w:rPr>
        <w:t>Y</w:t>
      </w:r>
      <w:bookmarkEnd w:id="193"/>
      <w:r>
        <w:rPr>
          <w:rFonts w:ascii="Times New Roman" w:hAnsi="Times New Roman" w:cs="Times New Roman"/>
          <w:sz w:val="28"/>
          <w:szCs w:val="28"/>
        </w:rPr>
        <w:t>.</w:t>
      </w:r>
      <w:r w:rsidRPr="00085669">
        <w:rPr>
          <w:rFonts w:ascii="Times New Roman" w:hAnsi="Times New Roman" w:cs="Times New Roman"/>
          <w:sz w:val="28"/>
          <w:szCs w:val="28"/>
        </w:rPr>
        <w:t>, Cheng‐Yen Lai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5669">
        <w:rPr>
          <w:rFonts w:ascii="Times New Roman" w:hAnsi="Times New Roman" w:cs="Times New Roman"/>
          <w:sz w:val="28"/>
          <w:szCs w:val="28"/>
        </w:rPr>
        <w:t>, Huang W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5669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56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et al</w:t>
      </w:r>
      <w:r w:rsidRPr="00085669">
        <w:rPr>
          <w:rFonts w:ascii="Times New Roman" w:hAnsi="Times New Roman" w:cs="Times New Roman"/>
          <w:sz w:val="28"/>
          <w:szCs w:val="28"/>
        </w:rPr>
        <w:t xml:space="preserve">. Effects of sex, tobacco smoking, and alcohol consumption osteoporosis development: evidence from Taiwan biobank participants.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085669">
        <w:rPr>
          <w:rFonts w:ascii="Times New Roman" w:hAnsi="Times New Roman" w:cs="Times New Roman"/>
          <w:sz w:val="28"/>
          <w:szCs w:val="28"/>
        </w:rPr>
        <w:t xml:space="preserve">Tob </w:t>
      </w:r>
      <w:proofErr w:type="spellStart"/>
      <w:r w:rsidRPr="00085669">
        <w:rPr>
          <w:rFonts w:ascii="Times New Roman" w:hAnsi="Times New Roman" w:cs="Times New Roman"/>
          <w:sz w:val="28"/>
          <w:szCs w:val="28"/>
        </w:rPr>
        <w:t>Induc</w:t>
      </w:r>
      <w:proofErr w:type="spellEnd"/>
      <w:r w:rsidRPr="00085669">
        <w:rPr>
          <w:rFonts w:ascii="Times New Roman" w:hAnsi="Times New Roman" w:cs="Times New Roman"/>
          <w:sz w:val="28"/>
          <w:szCs w:val="28"/>
        </w:rPr>
        <w:t xml:space="preserve"> Dis.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85669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085669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085669">
        <w:rPr>
          <w:rFonts w:ascii="Times New Roman" w:hAnsi="Times New Roman" w:cs="Times New Roman"/>
          <w:sz w:val="28"/>
          <w:szCs w:val="28"/>
        </w:rPr>
        <w:t>52‐58.</w:t>
      </w:r>
    </w:p>
    <w:p w14:paraId="5BAF5408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4" w:name="_Hlk144564331"/>
      <w:r w:rsidRPr="004316EB">
        <w:rPr>
          <w:rFonts w:ascii="Times New Roman" w:hAnsi="Times New Roman" w:cs="Times New Roman"/>
          <w:sz w:val="28"/>
          <w:szCs w:val="28"/>
        </w:rPr>
        <w:t>Yang 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16EB">
        <w:rPr>
          <w:rFonts w:ascii="Times New Roman" w:hAnsi="Times New Roman" w:cs="Times New Roman"/>
          <w:sz w:val="28"/>
          <w:szCs w:val="28"/>
        </w:rPr>
        <w:t>A</w:t>
      </w:r>
      <w:bookmarkEnd w:id="194"/>
      <w:r>
        <w:rPr>
          <w:rFonts w:ascii="Times New Roman" w:hAnsi="Times New Roman" w:cs="Times New Roman"/>
          <w:sz w:val="28"/>
          <w:szCs w:val="28"/>
        </w:rPr>
        <w:t>.</w:t>
      </w:r>
      <w:r w:rsidRPr="004316EB">
        <w:rPr>
          <w:rFonts w:ascii="Times New Roman" w:hAnsi="Times New Roman" w:cs="Times New Roman"/>
          <w:sz w:val="28"/>
          <w:szCs w:val="28"/>
        </w:rPr>
        <w:t>, Jenkins 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16E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16EB">
        <w:rPr>
          <w:rFonts w:ascii="Times New Roman" w:hAnsi="Times New Roman" w:cs="Times New Roman"/>
          <w:sz w:val="28"/>
          <w:szCs w:val="28"/>
        </w:rPr>
        <w:t>, Salvi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16EB">
        <w:rPr>
          <w:rFonts w:ascii="Times New Roman" w:hAnsi="Times New Roman" w:cs="Times New Roman"/>
          <w:sz w:val="28"/>
          <w:szCs w:val="28"/>
        </w:rPr>
        <w:t>S. Chronic obstructive pulmonary disease in never-smokers: risk factors, pathogenesis, and implications for prevention and treatment.</w:t>
      </w:r>
      <w:r>
        <w:rPr>
          <w:rFonts w:ascii="Times New Roman" w:hAnsi="Times New Roman" w:cs="Times New Roman"/>
          <w:sz w:val="28"/>
          <w:szCs w:val="28"/>
        </w:rPr>
        <w:t xml:space="preserve"> //</w:t>
      </w:r>
      <w:r w:rsidRPr="004316EB">
        <w:rPr>
          <w:rFonts w:ascii="Times New Roman" w:hAnsi="Times New Roman" w:cs="Times New Roman"/>
          <w:sz w:val="28"/>
          <w:szCs w:val="28"/>
        </w:rPr>
        <w:t xml:space="preserve"> Lancet Respir Med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4316EB">
        <w:rPr>
          <w:rFonts w:ascii="Times New Roman" w:hAnsi="Times New Roman" w:cs="Times New Roman"/>
          <w:sz w:val="28"/>
          <w:szCs w:val="28"/>
        </w:rPr>
        <w:t xml:space="preserve"> 2022</w:t>
      </w:r>
      <w:r>
        <w:rPr>
          <w:rFonts w:ascii="Times New Roman" w:hAnsi="Times New Roman" w:cs="Times New Roman"/>
          <w:sz w:val="28"/>
          <w:szCs w:val="28"/>
        </w:rPr>
        <w:t>. – V.</w:t>
      </w:r>
      <w:r w:rsidRPr="004316EB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. – P.</w:t>
      </w:r>
      <w:r w:rsidRPr="004316EB">
        <w:rPr>
          <w:rFonts w:ascii="Times New Roman" w:hAnsi="Times New Roman" w:cs="Times New Roman"/>
          <w:sz w:val="28"/>
          <w:szCs w:val="28"/>
        </w:rPr>
        <w:t xml:space="preserve"> 497–511.</w:t>
      </w:r>
    </w:p>
    <w:p w14:paraId="7037A93F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5" w:name="_Hlk145004719"/>
      <w:r w:rsidRPr="00085669">
        <w:rPr>
          <w:rFonts w:ascii="Times New Roman" w:hAnsi="Times New Roman" w:cs="Times New Roman"/>
          <w:sz w:val="28"/>
          <w:szCs w:val="28"/>
        </w:rPr>
        <w:t>Yuan 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5669">
        <w:rPr>
          <w:rFonts w:ascii="Times New Roman" w:hAnsi="Times New Roman" w:cs="Times New Roman"/>
          <w:sz w:val="28"/>
          <w:szCs w:val="28"/>
        </w:rPr>
        <w:t xml:space="preserve">, </w:t>
      </w:r>
      <w:bookmarkEnd w:id="195"/>
      <w:r w:rsidRPr="00085669">
        <w:rPr>
          <w:rFonts w:ascii="Times New Roman" w:hAnsi="Times New Roman" w:cs="Times New Roman"/>
          <w:sz w:val="28"/>
          <w:szCs w:val="28"/>
        </w:rPr>
        <w:t>Chen X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5669">
        <w:rPr>
          <w:rFonts w:ascii="Times New Roman" w:hAnsi="Times New Roman" w:cs="Times New Roman"/>
          <w:sz w:val="28"/>
          <w:szCs w:val="28"/>
        </w:rPr>
        <w:t>, Zhang 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5669">
        <w:rPr>
          <w:rFonts w:ascii="Times New Roman" w:hAnsi="Times New Roman" w:cs="Times New Roman"/>
          <w:sz w:val="28"/>
          <w:szCs w:val="28"/>
        </w:rPr>
        <w:t xml:space="preserve">, et al. The roles of exercise in bone remodeling and in prevention and treatment of osteoporosis.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085669">
        <w:rPr>
          <w:rFonts w:ascii="Times New Roman" w:hAnsi="Times New Roman" w:cs="Times New Roman"/>
          <w:sz w:val="28"/>
          <w:szCs w:val="28"/>
        </w:rPr>
        <w:t xml:space="preserve">Prog </w:t>
      </w:r>
      <w:proofErr w:type="spellStart"/>
      <w:r w:rsidRPr="00085669">
        <w:rPr>
          <w:rFonts w:ascii="Times New Roman" w:hAnsi="Times New Roman" w:cs="Times New Roman"/>
          <w:sz w:val="28"/>
          <w:szCs w:val="28"/>
        </w:rPr>
        <w:t>Biophys</w:t>
      </w:r>
      <w:proofErr w:type="spellEnd"/>
      <w:r w:rsidRPr="00085669">
        <w:rPr>
          <w:rFonts w:ascii="Times New Roman" w:hAnsi="Times New Roman" w:cs="Times New Roman"/>
          <w:sz w:val="28"/>
          <w:szCs w:val="28"/>
        </w:rPr>
        <w:t xml:space="preserve"> Mol Biol.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85669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085669">
        <w:rPr>
          <w:rFonts w:ascii="Times New Roman" w:hAnsi="Times New Roman" w:cs="Times New Roman"/>
          <w:sz w:val="28"/>
          <w:szCs w:val="28"/>
        </w:rPr>
        <w:t>122(2)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085669">
        <w:rPr>
          <w:rFonts w:ascii="Times New Roman" w:hAnsi="Times New Roman" w:cs="Times New Roman"/>
          <w:sz w:val="28"/>
          <w:szCs w:val="28"/>
        </w:rPr>
        <w:t>122‐130.</w:t>
      </w:r>
    </w:p>
    <w:p w14:paraId="2264B6C5" w14:textId="77777777" w:rsidR="00E407FE" w:rsidRPr="00996531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6" w:name="_Hlk144795272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Zamani M., </w:t>
      </w:r>
      <w:bookmarkEnd w:id="196"/>
      <w:r w:rsidRPr="00113B8F">
        <w:rPr>
          <w:rFonts w:ascii="Times New Roman" w:hAnsi="Times New Roman" w:cs="Times New Roman"/>
          <w:sz w:val="28"/>
          <w:szCs w:val="28"/>
          <w:lang w:val="it-IT"/>
        </w:rPr>
        <w:t xml:space="preserve">Zamani V., Heidari B., et al. </w:t>
      </w:r>
      <w:r w:rsidRPr="00432F2C">
        <w:rPr>
          <w:rFonts w:ascii="Times New Roman" w:hAnsi="Times New Roman" w:cs="Times New Roman"/>
          <w:sz w:val="28"/>
          <w:szCs w:val="28"/>
        </w:rPr>
        <w:t xml:space="preserve">Prevalence of osteoporosis with the World Health Organization diagnostic criteria in the Eastern Mediterranean Region: a systematic review and meta-analysis.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996531">
        <w:rPr>
          <w:rFonts w:ascii="Times New Roman" w:hAnsi="Times New Roman" w:cs="Times New Roman"/>
          <w:sz w:val="28"/>
          <w:szCs w:val="28"/>
        </w:rPr>
        <w:t xml:space="preserve">Arch </w:t>
      </w:r>
      <w:proofErr w:type="spellStart"/>
      <w:r w:rsidRPr="00996531">
        <w:rPr>
          <w:rFonts w:ascii="Times New Roman" w:hAnsi="Times New Roman" w:cs="Times New Roman"/>
          <w:sz w:val="28"/>
          <w:szCs w:val="28"/>
        </w:rPr>
        <w:t>Osteoporos</w:t>
      </w:r>
      <w:proofErr w:type="spellEnd"/>
      <w:r w:rsidRPr="009965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96531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996531">
        <w:rPr>
          <w:rFonts w:ascii="Times New Roman" w:hAnsi="Times New Roman" w:cs="Times New Roman"/>
          <w:sz w:val="28"/>
          <w:szCs w:val="28"/>
        </w:rPr>
        <w:t>13(1)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996531">
        <w:rPr>
          <w:rFonts w:ascii="Times New Roman" w:hAnsi="Times New Roman" w:cs="Times New Roman"/>
          <w:sz w:val="28"/>
          <w:szCs w:val="28"/>
        </w:rPr>
        <w:t>129.</w:t>
      </w:r>
    </w:p>
    <w:p w14:paraId="0CC4782A" w14:textId="77777777" w:rsidR="00E407FE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FF0">
        <w:rPr>
          <w:rFonts w:ascii="Times New Roman" w:hAnsi="Times New Roman" w:cs="Times New Roman"/>
          <w:sz w:val="28"/>
          <w:szCs w:val="28"/>
        </w:rPr>
        <w:lastRenderedPageBreak/>
        <w:t>Zhang 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72FF0">
        <w:rPr>
          <w:rFonts w:ascii="Times New Roman" w:hAnsi="Times New Roman" w:cs="Times New Roman"/>
          <w:sz w:val="28"/>
          <w:szCs w:val="28"/>
        </w:rPr>
        <w:t xml:space="preserve">, Sun Y. Muscle-Bone Crosstalk in Chronic Obstructive Pulmonary Disease.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A72FF0">
        <w:rPr>
          <w:rFonts w:ascii="Times New Roman" w:hAnsi="Times New Roman" w:cs="Times New Roman"/>
          <w:sz w:val="28"/>
          <w:szCs w:val="28"/>
        </w:rPr>
        <w:t xml:space="preserve">Front Endocrinol (Lausanne).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72FF0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A72FF0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A72FF0">
        <w:rPr>
          <w:rFonts w:ascii="Times New Roman" w:hAnsi="Times New Roman" w:cs="Times New Roman"/>
          <w:sz w:val="28"/>
          <w:szCs w:val="28"/>
        </w:rPr>
        <w:t>724911.</w:t>
      </w:r>
    </w:p>
    <w:p w14:paraId="68429981" w14:textId="77777777" w:rsidR="00E407FE" w:rsidRPr="0045205A" w:rsidRDefault="00E407FE" w:rsidP="00E407FE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7" w:name="_Hlk144932374"/>
      <w:r w:rsidRPr="00E322DF">
        <w:rPr>
          <w:rFonts w:ascii="Times New Roman" w:hAnsi="Times New Roman" w:cs="Times New Roman"/>
          <w:sz w:val="28"/>
          <w:szCs w:val="28"/>
        </w:rPr>
        <w:t>Zhao 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22DF">
        <w:rPr>
          <w:rFonts w:ascii="Times New Roman" w:hAnsi="Times New Roman" w:cs="Times New Roman"/>
          <w:sz w:val="28"/>
          <w:szCs w:val="28"/>
        </w:rPr>
        <w:t>C</w:t>
      </w:r>
      <w:bookmarkEnd w:id="197"/>
      <w:r>
        <w:rPr>
          <w:rFonts w:ascii="Times New Roman" w:hAnsi="Times New Roman" w:cs="Times New Roman"/>
          <w:sz w:val="28"/>
          <w:szCs w:val="28"/>
        </w:rPr>
        <w:t>.</w:t>
      </w:r>
      <w:r w:rsidRPr="00E322DF">
        <w:rPr>
          <w:rFonts w:ascii="Times New Roman" w:hAnsi="Times New Roman" w:cs="Times New Roman"/>
          <w:sz w:val="28"/>
          <w:szCs w:val="28"/>
        </w:rPr>
        <w:t>, Lin X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22D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22DF">
        <w:rPr>
          <w:rFonts w:ascii="Times New Roman" w:hAnsi="Times New Roman" w:cs="Times New Roman"/>
          <w:sz w:val="28"/>
          <w:szCs w:val="28"/>
        </w:rPr>
        <w:t>, Hu J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22DF">
        <w:rPr>
          <w:rFonts w:ascii="Times New Roman" w:hAnsi="Times New Roman" w:cs="Times New Roman"/>
          <w:sz w:val="28"/>
          <w:szCs w:val="28"/>
        </w:rPr>
        <w:t xml:space="preserve">, et al. Health-related quality of life of men with primary osteoporosis and its changes after bisphosphonates treatment.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45205A">
        <w:rPr>
          <w:rFonts w:ascii="Times New Roman" w:hAnsi="Times New Roman" w:cs="Times New Roman"/>
          <w:sz w:val="28"/>
          <w:szCs w:val="28"/>
        </w:rPr>
        <w:t xml:space="preserve">BMC </w:t>
      </w:r>
      <w:proofErr w:type="spellStart"/>
      <w:r w:rsidRPr="0045205A">
        <w:rPr>
          <w:rFonts w:ascii="Times New Roman" w:hAnsi="Times New Roman" w:cs="Times New Roman"/>
          <w:sz w:val="28"/>
          <w:szCs w:val="28"/>
        </w:rPr>
        <w:t>Musculoskelet</w:t>
      </w:r>
      <w:proofErr w:type="spellEnd"/>
      <w:r w:rsidRPr="004520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05A">
        <w:rPr>
          <w:rFonts w:ascii="Times New Roman" w:hAnsi="Times New Roman" w:cs="Times New Roman"/>
          <w:sz w:val="28"/>
          <w:szCs w:val="28"/>
        </w:rPr>
        <w:t>Disord</w:t>
      </w:r>
      <w:proofErr w:type="spellEnd"/>
      <w:r w:rsidRPr="0045205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5205A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 xml:space="preserve">. – V. </w:t>
      </w:r>
      <w:r w:rsidRPr="0045205A">
        <w:rPr>
          <w:rFonts w:ascii="Times New Roman" w:hAnsi="Times New Roman" w:cs="Times New Roman"/>
          <w:sz w:val="28"/>
          <w:szCs w:val="28"/>
        </w:rPr>
        <w:t>24(1)</w:t>
      </w:r>
      <w:r>
        <w:rPr>
          <w:rFonts w:ascii="Times New Roman" w:hAnsi="Times New Roman" w:cs="Times New Roman"/>
          <w:sz w:val="28"/>
          <w:szCs w:val="28"/>
        </w:rPr>
        <w:t xml:space="preserve">. – P. </w:t>
      </w:r>
      <w:r w:rsidRPr="0045205A">
        <w:rPr>
          <w:rFonts w:ascii="Times New Roman" w:hAnsi="Times New Roman" w:cs="Times New Roman"/>
          <w:sz w:val="28"/>
          <w:szCs w:val="28"/>
        </w:rPr>
        <w:t>309.</w:t>
      </w:r>
    </w:p>
    <w:p w14:paraId="5E07D72F" w14:textId="77777777" w:rsidR="00E407FE" w:rsidRPr="008673C0" w:rsidRDefault="00E407FE" w:rsidP="00E407FE">
      <w:pPr>
        <w:spacing w:line="360" w:lineRule="auto"/>
        <w:ind w:firstLine="851"/>
        <w:jc w:val="both"/>
        <w:rPr>
          <w:bCs/>
          <w:sz w:val="28"/>
          <w:szCs w:val="28"/>
        </w:rPr>
      </w:pPr>
    </w:p>
    <w:p w14:paraId="6DD7006F" w14:textId="77777777" w:rsidR="00E407FE" w:rsidRPr="008673C0" w:rsidRDefault="00E407FE" w:rsidP="00E407FE">
      <w:pPr>
        <w:spacing w:line="360" w:lineRule="auto"/>
        <w:ind w:firstLine="851"/>
        <w:jc w:val="both"/>
        <w:rPr>
          <w:bCs/>
          <w:sz w:val="28"/>
          <w:szCs w:val="28"/>
        </w:rPr>
      </w:pPr>
    </w:p>
    <w:p w14:paraId="6C38A4C6" w14:textId="77777777" w:rsidR="00E407FE" w:rsidRPr="008673C0" w:rsidRDefault="00E407FE" w:rsidP="00E407FE">
      <w:pPr>
        <w:pStyle w:val="text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541622E9" w14:textId="77777777" w:rsidR="00E407FE" w:rsidRPr="008673C0" w:rsidRDefault="00E407FE" w:rsidP="00E407FE">
      <w:pPr>
        <w:spacing w:line="360" w:lineRule="auto"/>
        <w:ind w:firstLine="851"/>
        <w:jc w:val="both"/>
        <w:rPr>
          <w:color w:val="222222"/>
          <w:sz w:val="28"/>
          <w:szCs w:val="28"/>
        </w:rPr>
      </w:pPr>
    </w:p>
    <w:p w14:paraId="70461C88" w14:textId="77777777" w:rsidR="00E407FE" w:rsidRPr="008673C0" w:rsidRDefault="00E407FE" w:rsidP="00E407FE">
      <w:pPr>
        <w:spacing w:line="360" w:lineRule="auto"/>
        <w:ind w:firstLine="851"/>
        <w:jc w:val="both"/>
        <w:rPr>
          <w:color w:val="222222"/>
          <w:sz w:val="28"/>
          <w:szCs w:val="28"/>
        </w:rPr>
      </w:pPr>
    </w:p>
    <w:p w14:paraId="4CC19015" w14:textId="77777777" w:rsidR="00E407FE" w:rsidRPr="008673C0" w:rsidRDefault="00E407FE" w:rsidP="00E407FE">
      <w:pPr>
        <w:spacing w:line="360" w:lineRule="auto"/>
        <w:jc w:val="both"/>
        <w:rPr>
          <w:b/>
          <w:sz w:val="28"/>
          <w:szCs w:val="28"/>
        </w:rPr>
      </w:pPr>
    </w:p>
    <w:p w14:paraId="38C14714" w14:textId="77777777" w:rsidR="00E407FE" w:rsidRPr="008673C0" w:rsidRDefault="00E407FE" w:rsidP="00E407FE">
      <w:pPr>
        <w:spacing w:line="360" w:lineRule="auto"/>
        <w:ind w:firstLine="851"/>
        <w:rPr>
          <w:b/>
          <w:bCs/>
          <w:sz w:val="28"/>
          <w:szCs w:val="28"/>
        </w:rPr>
      </w:pPr>
    </w:p>
    <w:p w14:paraId="69D08EBF" w14:textId="77777777" w:rsidR="00E407FE" w:rsidRPr="008673C0" w:rsidRDefault="00E407FE" w:rsidP="00E407F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013658" w14:textId="77777777" w:rsidR="00E407FE" w:rsidRDefault="00E407FE" w:rsidP="00E407FE"/>
    <w:p w14:paraId="6FB90C5A" w14:textId="77777777" w:rsidR="00347969" w:rsidRPr="00E407FE" w:rsidRDefault="00347969" w:rsidP="00347969">
      <w:pPr>
        <w:pStyle w:val="ab"/>
        <w:spacing w:after="0" w:line="360" w:lineRule="auto"/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0FE9A35" w14:textId="3B3B2F8C" w:rsidR="00F26B97" w:rsidRPr="00E407FE" w:rsidRDefault="00F26B97" w:rsidP="00F26B9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CC8EF8F" w14:textId="439B39A9" w:rsidR="007F73F8" w:rsidRPr="00E407FE" w:rsidRDefault="007F73F8" w:rsidP="007F73F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FFD3D9" w14:textId="0C7A4885" w:rsidR="007F73F8" w:rsidRPr="00E407FE" w:rsidRDefault="007F73F8" w:rsidP="007F73F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778D0B" w14:textId="2A7E2F40" w:rsidR="007F73F8" w:rsidRPr="00E407FE" w:rsidRDefault="007F73F8" w:rsidP="007F73F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E77DCC" w14:textId="76C62E3A" w:rsidR="007F73F8" w:rsidRPr="00E407FE" w:rsidRDefault="007F73F8" w:rsidP="007F73F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E87164" w14:textId="6220CFC9" w:rsidR="007F73F8" w:rsidRPr="00E407FE" w:rsidRDefault="007F73F8" w:rsidP="007F73F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D042A4" w14:textId="5641934F" w:rsidR="007F73F8" w:rsidRPr="00E407FE" w:rsidRDefault="007F73F8" w:rsidP="007F73F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BD1F8F" w14:textId="723E0EC0" w:rsidR="007F73F8" w:rsidRPr="00E407FE" w:rsidRDefault="007F73F8" w:rsidP="007F73F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C8C540" w14:textId="58A5953E" w:rsidR="007F73F8" w:rsidRPr="00E407FE" w:rsidRDefault="007F73F8" w:rsidP="007F73F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362330" w14:textId="77777777" w:rsidR="007F73F8" w:rsidRPr="00E407FE" w:rsidRDefault="007F73F8" w:rsidP="003479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7F73F8" w:rsidRPr="00E407FE" w:rsidSect="00363BDF">
      <w:headerReference w:type="even" r:id="rId77"/>
      <w:headerReference w:type="default" r:id="rId78"/>
      <w:pgSz w:w="12240" w:h="15840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0624C" w14:textId="77777777" w:rsidR="00B236DD" w:rsidRDefault="00B236DD" w:rsidP="00E77E7D">
      <w:pPr>
        <w:spacing w:after="0" w:line="240" w:lineRule="auto"/>
      </w:pPr>
      <w:r>
        <w:separator/>
      </w:r>
    </w:p>
  </w:endnote>
  <w:endnote w:type="continuationSeparator" w:id="0">
    <w:p w14:paraId="2070D795" w14:textId="77777777" w:rsidR="00B236DD" w:rsidRDefault="00B236DD" w:rsidP="00E77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4584C" w14:textId="77777777" w:rsidR="00B236DD" w:rsidRDefault="00B236DD" w:rsidP="00E77E7D">
      <w:pPr>
        <w:spacing w:after="0" w:line="240" w:lineRule="auto"/>
      </w:pPr>
      <w:r>
        <w:separator/>
      </w:r>
    </w:p>
  </w:footnote>
  <w:footnote w:type="continuationSeparator" w:id="0">
    <w:p w14:paraId="76028DBA" w14:textId="77777777" w:rsidR="00B236DD" w:rsidRDefault="00B236DD" w:rsidP="00E77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382444739"/>
      <w:docPartObj>
        <w:docPartGallery w:val="Page Numbers (Top of Page)"/>
        <w:docPartUnique/>
      </w:docPartObj>
    </w:sdtPr>
    <w:sdtEndPr>
      <w:rPr>
        <w:rStyle w:val="af2"/>
      </w:rPr>
    </w:sdtEndPr>
    <w:sdtContent>
      <w:p w14:paraId="2AB6F25C" w14:textId="0F24A1F3" w:rsidR="00B236DD" w:rsidRDefault="00B236DD" w:rsidP="00114430">
        <w:pPr>
          <w:pStyle w:val="a7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3D52C0B0" w14:textId="77777777" w:rsidR="00B236DD" w:rsidRDefault="00B236D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  <w:rFonts w:ascii="Times New Roman" w:hAnsi="Times New Roman" w:cs="Times New Roman"/>
        <w:sz w:val="24"/>
        <w:szCs w:val="24"/>
      </w:rPr>
      <w:id w:val="-299386095"/>
      <w:docPartObj>
        <w:docPartGallery w:val="Page Numbers (Top of Page)"/>
        <w:docPartUnique/>
      </w:docPartObj>
    </w:sdtPr>
    <w:sdtEndPr>
      <w:rPr>
        <w:rStyle w:val="af2"/>
      </w:rPr>
    </w:sdtEndPr>
    <w:sdtContent>
      <w:p w14:paraId="0D773459" w14:textId="44C221A4" w:rsidR="00B236DD" w:rsidRPr="00CF05A8" w:rsidRDefault="00B236DD" w:rsidP="00114430">
        <w:pPr>
          <w:pStyle w:val="a7"/>
          <w:framePr w:wrap="none" w:vAnchor="text" w:hAnchor="margin" w:xAlign="center" w:y="1"/>
          <w:rPr>
            <w:rStyle w:val="af2"/>
            <w:rFonts w:ascii="Times New Roman" w:hAnsi="Times New Roman" w:cs="Times New Roman"/>
            <w:sz w:val="24"/>
            <w:szCs w:val="24"/>
          </w:rPr>
        </w:pPr>
        <w:r w:rsidRPr="00CF05A8">
          <w:rPr>
            <w:rStyle w:val="af2"/>
            <w:rFonts w:ascii="Times New Roman" w:hAnsi="Times New Roman" w:cs="Times New Roman"/>
            <w:sz w:val="24"/>
            <w:szCs w:val="24"/>
          </w:rPr>
          <w:fldChar w:fldCharType="begin"/>
        </w:r>
        <w:r w:rsidRPr="00CF05A8">
          <w:rPr>
            <w:rStyle w:val="af2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CF05A8">
          <w:rPr>
            <w:rStyle w:val="af2"/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Style w:val="af2"/>
            <w:rFonts w:ascii="Times New Roman" w:hAnsi="Times New Roman" w:cs="Times New Roman"/>
            <w:noProof/>
            <w:sz w:val="24"/>
            <w:szCs w:val="24"/>
          </w:rPr>
          <w:t>104</w:t>
        </w:r>
        <w:r w:rsidRPr="00CF05A8">
          <w:rPr>
            <w:rStyle w:val="af2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1FFCD63" w14:textId="77777777" w:rsidR="00B236DD" w:rsidRDefault="00B236D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669BC"/>
    <w:multiLevelType w:val="hybridMultilevel"/>
    <w:tmpl w:val="CBF0760A"/>
    <w:lvl w:ilvl="0" w:tplc="EC6461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16E9E"/>
    <w:multiLevelType w:val="hybridMultilevel"/>
    <w:tmpl w:val="E79878A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28BC7F36"/>
    <w:multiLevelType w:val="hybridMultilevel"/>
    <w:tmpl w:val="16763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14CA6"/>
    <w:multiLevelType w:val="multilevel"/>
    <w:tmpl w:val="573E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F4277E"/>
    <w:multiLevelType w:val="hybridMultilevel"/>
    <w:tmpl w:val="A440C88A"/>
    <w:styleLink w:val="a"/>
    <w:lvl w:ilvl="0" w:tplc="1196072A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F449C02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76086A8E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2D184966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33EC6E1A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5E986442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53C3C1E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DF24E5A4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84AC682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C6C4CE9"/>
    <w:multiLevelType w:val="hybridMultilevel"/>
    <w:tmpl w:val="7390DB1A"/>
    <w:lvl w:ilvl="0" w:tplc="37F04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6A7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CE4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A84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0E8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160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6A4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424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05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C6E10C4"/>
    <w:multiLevelType w:val="hybridMultilevel"/>
    <w:tmpl w:val="D3AABF1A"/>
    <w:lvl w:ilvl="0" w:tplc="00B68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ECA9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70BE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9299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AACB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FC51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0E2C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A2C1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C6AB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D974B5"/>
    <w:multiLevelType w:val="hybridMultilevel"/>
    <w:tmpl w:val="06A67FA8"/>
    <w:lvl w:ilvl="0" w:tplc="11125F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D2B35"/>
    <w:multiLevelType w:val="hybridMultilevel"/>
    <w:tmpl w:val="B7DE6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0E4ACC"/>
    <w:multiLevelType w:val="hybridMultilevel"/>
    <w:tmpl w:val="51F0BC26"/>
    <w:lvl w:ilvl="0" w:tplc="0419000F">
      <w:start w:val="1"/>
      <w:numFmt w:val="decimal"/>
      <w:lvlText w:val="%1."/>
      <w:lvlJc w:val="left"/>
      <w:pPr>
        <w:ind w:left="363" w:hanging="360"/>
      </w:p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0" w15:restartNumberingAfterBreak="0">
    <w:nsid w:val="498B1350"/>
    <w:multiLevelType w:val="hybridMultilevel"/>
    <w:tmpl w:val="0E16B068"/>
    <w:lvl w:ilvl="0" w:tplc="708C2C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A1A42"/>
    <w:multiLevelType w:val="hybridMultilevel"/>
    <w:tmpl w:val="DA3E052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8D7E7B"/>
    <w:multiLevelType w:val="hybridMultilevel"/>
    <w:tmpl w:val="F392B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8E30C6"/>
    <w:multiLevelType w:val="hybridMultilevel"/>
    <w:tmpl w:val="922289AC"/>
    <w:lvl w:ilvl="0" w:tplc="0419000F">
      <w:start w:val="1"/>
      <w:numFmt w:val="decimal"/>
      <w:lvlText w:val="%1."/>
      <w:lvlJc w:val="left"/>
      <w:pPr>
        <w:ind w:left="1507" w:hanging="360"/>
      </w:pPr>
    </w:lvl>
    <w:lvl w:ilvl="1" w:tplc="04190019" w:tentative="1">
      <w:start w:val="1"/>
      <w:numFmt w:val="lowerLetter"/>
      <w:lvlText w:val="%2."/>
      <w:lvlJc w:val="left"/>
      <w:pPr>
        <w:ind w:left="2227" w:hanging="360"/>
      </w:pPr>
    </w:lvl>
    <w:lvl w:ilvl="2" w:tplc="0419001B" w:tentative="1">
      <w:start w:val="1"/>
      <w:numFmt w:val="lowerRoman"/>
      <w:lvlText w:val="%3."/>
      <w:lvlJc w:val="right"/>
      <w:pPr>
        <w:ind w:left="2947" w:hanging="180"/>
      </w:pPr>
    </w:lvl>
    <w:lvl w:ilvl="3" w:tplc="0419000F" w:tentative="1">
      <w:start w:val="1"/>
      <w:numFmt w:val="decimal"/>
      <w:lvlText w:val="%4."/>
      <w:lvlJc w:val="left"/>
      <w:pPr>
        <w:ind w:left="3667" w:hanging="360"/>
      </w:pPr>
    </w:lvl>
    <w:lvl w:ilvl="4" w:tplc="04190019" w:tentative="1">
      <w:start w:val="1"/>
      <w:numFmt w:val="lowerLetter"/>
      <w:lvlText w:val="%5."/>
      <w:lvlJc w:val="left"/>
      <w:pPr>
        <w:ind w:left="4387" w:hanging="360"/>
      </w:pPr>
    </w:lvl>
    <w:lvl w:ilvl="5" w:tplc="0419001B" w:tentative="1">
      <w:start w:val="1"/>
      <w:numFmt w:val="lowerRoman"/>
      <w:lvlText w:val="%6."/>
      <w:lvlJc w:val="right"/>
      <w:pPr>
        <w:ind w:left="5107" w:hanging="180"/>
      </w:pPr>
    </w:lvl>
    <w:lvl w:ilvl="6" w:tplc="0419000F" w:tentative="1">
      <w:start w:val="1"/>
      <w:numFmt w:val="decimal"/>
      <w:lvlText w:val="%7."/>
      <w:lvlJc w:val="left"/>
      <w:pPr>
        <w:ind w:left="5827" w:hanging="360"/>
      </w:pPr>
    </w:lvl>
    <w:lvl w:ilvl="7" w:tplc="04190019" w:tentative="1">
      <w:start w:val="1"/>
      <w:numFmt w:val="lowerLetter"/>
      <w:lvlText w:val="%8."/>
      <w:lvlJc w:val="left"/>
      <w:pPr>
        <w:ind w:left="6547" w:hanging="360"/>
      </w:pPr>
    </w:lvl>
    <w:lvl w:ilvl="8" w:tplc="041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14" w15:restartNumberingAfterBreak="0">
    <w:nsid w:val="5DA37DB8"/>
    <w:multiLevelType w:val="multilevel"/>
    <w:tmpl w:val="A38A68E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60835B5B"/>
    <w:multiLevelType w:val="hybridMultilevel"/>
    <w:tmpl w:val="E110BBD2"/>
    <w:lvl w:ilvl="0" w:tplc="0212AC04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EA43F4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DC8463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0A6CB9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284C85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82CC1B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10657E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D58E6B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766174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2E714A"/>
    <w:multiLevelType w:val="hybridMultilevel"/>
    <w:tmpl w:val="DA3E0528"/>
    <w:lvl w:ilvl="0" w:tplc="15FE00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064BA2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81E84F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98AB16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EE8930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E52621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7A8F9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C82E00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398BF9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483AA7"/>
    <w:multiLevelType w:val="hybridMultilevel"/>
    <w:tmpl w:val="A440C88A"/>
    <w:numStyleLink w:val="a"/>
  </w:abstractNum>
  <w:num w:numId="1" w16cid:durableId="354574943">
    <w:abstractNumId w:val="14"/>
  </w:num>
  <w:num w:numId="2" w16cid:durableId="1158495111">
    <w:abstractNumId w:val="6"/>
  </w:num>
  <w:num w:numId="3" w16cid:durableId="286161749">
    <w:abstractNumId w:val="9"/>
  </w:num>
  <w:num w:numId="4" w16cid:durableId="2104108059">
    <w:abstractNumId w:val="13"/>
  </w:num>
  <w:num w:numId="5" w16cid:durableId="939214146">
    <w:abstractNumId w:val="3"/>
  </w:num>
  <w:num w:numId="6" w16cid:durableId="50665692">
    <w:abstractNumId w:val="10"/>
  </w:num>
  <w:num w:numId="7" w16cid:durableId="1129318484">
    <w:abstractNumId w:val="4"/>
  </w:num>
  <w:num w:numId="8" w16cid:durableId="1344085324">
    <w:abstractNumId w:val="17"/>
  </w:num>
  <w:num w:numId="9" w16cid:durableId="1212694147">
    <w:abstractNumId w:val="12"/>
  </w:num>
  <w:num w:numId="10" w16cid:durableId="1126703232">
    <w:abstractNumId w:val="2"/>
  </w:num>
  <w:num w:numId="11" w16cid:durableId="463813438">
    <w:abstractNumId w:val="8"/>
  </w:num>
  <w:num w:numId="12" w16cid:durableId="1812168464">
    <w:abstractNumId w:val="1"/>
  </w:num>
  <w:num w:numId="13" w16cid:durableId="1571186965">
    <w:abstractNumId w:val="5"/>
  </w:num>
  <w:num w:numId="14" w16cid:durableId="134221526">
    <w:abstractNumId w:val="0"/>
  </w:num>
  <w:num w:numId="15" w16cid:durableId="554856620">
    <w:abstractNumId w:val="16"/>
  </w:num>
  <w:num w:numId="16" w16cid:durableId="770778515">
    <w:abstractNumId w:val="15"/>
  </w:num>
  <w:num w:numId="17" w16cid:durableId="2048799993">
    <w:abstractNumId w:val="11"/>
  </w:num>
  <w:num w:numId="18" w16cid:durableId="18995913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E2B"/>
    <w:rsid w:val="000014A7"/>
    <w:rsid w:val="00015D47"/>
    <w:rsid w:val="0002583E"/>
    <w:rsid w:val="000334C6"/>
    <w:rsid w:val="0003712C"/>
    <w:rsid w:val="000378F1"/>
    <w:rsid w:val="00043CE6"/>
    <w:rsid w:val="00046225"/>
    <w:rsid w:val="000533C5"/>
    <w:rsid w:val="00064A29"/>
    <w:rsid w:val="000729A9"/>
    <w:rsid w:val="00076CBF"/>
    <w:rsid w:val="00077C21"/>
    <w:rsid w:val="00080273"/>
    <w:rsid w:val="00080FF4"/>
    <w:rsid w:val="0008786E"/>
    <w:rsid w:val="000947F2"/>
    <w:rsid w:val="00095D91"/>
    <w:rsid w:val="000B4BAF"/>
    <w:rsid w:val="000B791B"/>
    <w:rsid w:val="000B7A08"/>
    <w:rsid w:val="000C083A"/>
    <w:rsid w:val="000C2587"/>
    <w:rsid w:val="000C49BA"/>
    <w:rsid w:val="000D00B9"/>
    <w:rsid w:val="000D09EC"/>
    <w:rsid w:val="000D22FA"/>
    <w:rsid w:val="000E55E9"/>
    <w:rsid w:val="000F0213"/>
    <w:rsid w:val="000F1ABE"/>
    <w:rsid w:val="000F7C9E"/>
    <w:rsid w:val="001020EA"/>
    <w:rsid w:val="00103D04"/>
    <w:rsid w:val="00112FC7"/>
    <w:rsid w:val="00113DF2"/>
    <w:rsid w:val="00114430"/>
    <w:rsid w:val="0011565F"/>
    <w:rsid w:val="0013588E"/>
    <w:rsid w:val="00137C8F"/>
    <w:rsid w:val="0015223B"/>
    <w:rsid w:val="00160F49"/>
    <w:rsid w:val="00171024"/>
    <w:rsid w:val="00172E45"/>
    <w:rsid w:val="00180157"/>
    <w:rsid w:val="00180C85"/>
    <w:rsid w:val="00193A50"/>
    <w:rsid w:val="0019794E"/>
    <w:rsid w:val="001A0360"/>
    <w:rsid w:val="001B025D"/>
    <w:rsid w:val="001B5D8C"/>
    <w:rsid w:val="001C3F39"/>
    <w:rsid w:val="001D47B7"/>
    <w:rsid w:val="001E12D3"/>
    <w:rsid w:val="001E741A"/>
    <w:rsid w:val="001F41C6"/>
    <w:rsid w:val="001F6E8F"/>
    <w:rsid w:val="00200FBC"/>
    <w:rsid w:val="002028CA"/>
    <w:rsid w:val="0020613B"/>
    <w:rsid w:val="00207531"/>
    <w:rsid w:val="00220888"/>
    <w:rsid w:val="00222C7E"/>
    <w:rsid w:val="002255AD"/>
    <w:rsid w:val="002321BF"/>
    <w:rsid w:val="002368CE"/>
    <w:rsid w:val="002408B6"/>
    <w:rsid w:val="0025299A"/>
    <w:rsid w:val="00260C5F"/>
    <w:rsid w:val="00261F9F"/>
    <w:rsid w:val="00264FA2"/>
    <w:rsid w:val="002661AC"/>
    <w:rsid w:val="0027481E"/>
    <w:rsid w:val="002748D7"/>
    <w:rsid w:val="00291B21"/>
    <w:rsid w:val="00293BF0"/>
    <w:rsid w:val="002963FF"/>
    <w:rsid w:val="002B01B4"/>
    <w:rsid w:val="002C0C4E"/>
    <w:rsid w:val="002C335F"/>
    <w:rsid w:val="002C3DEE"/>
    <w:rsid w:val="002C43D4"/>
    <w:rsid w:val="002D1F07"/>
    <w:rsid w:val="002D2241"/>
    <w:rsid w:val="002E37E6"/>
    <w:rsid w:val="002E5C47"/>
    <w:rsid w:val="002E7D25"/>
    <w:rsid w:val="002F64E0"/>
    <w:rsid w:val="00303C6E"/>
    <w:rsid w:val="0030517B"/>
    <w:rsid w:val="0031030F"/>
    <w:rsid w:val="003206B7"/>
    <w:rsid w:val="003262FA"/>
    <w:rsid w:val="00327411"/>
    <w:rsid w:val="003361B7"/>
    <w:rsid w:val="00336A3E"/>
    <w:rsid w:val="003408B8"/>
    <w:rsid w:val="00341FBB"/>
    <w:rsid w:val="00346357"/>
    <w:rsid w:val="0034764D"/>
    <w:rsid w:val="00347969"/>
    <w:rsid w:val="00347C9B"/>
    <w:rsid w:val="003501E7"/>
    <w:rsid w:val="003538CF"/>
    <w:rsid w:val="003543D2"/>
    <w:rsid w:val="00363BDF"/>
    <w:rsid w:val="0036433A"/>
    <w:rsid w:val="00367294"/>
    <w:rsid w:val="0038583C"/>
    <w:rsid w:val="00386A71"/>
    <w:rsid w:val="003A00F4"/>
    <w:rsid w:val="003A1528"/>
    <w:rsid w:val="003A22C4"/>
    <w:rsid w:val="003A5067"/>
    <w:rsid w:val="003B0C00"/>
    <w:rsid w:val="003B57A1"/>
    <w:rsid w:val="003B659D"/>
    <w:rsid w:val="003B7E47"/>
    <w:rsid w:val="003D2C5D"/>
    <w:rsid w:val="003D2DE4"/>
    <w:rsid w:val="003D2FE2"/>
    <w:rsid w:val="003D493B"/>
    <w:rsid w:val="003F1C23"/>
    <w:rsid w:val="003F574F"/>
    <w:rsid w:val="004009D2"/>
    <w:rsid w:val="00405F7F"/>
    <w:rsid w:val="00415539"/>
    <w:rsid w:val="00415CFD"/>
    <w:rsid w:val="00425705"/>
    <w:rsid w:val="00426BA0"/>
    <w:rsid w:val="00427009"/>
    <w:rsid w:val="0045299E"/>
    <w:rsid w:val="0045741B"/>
    <w:rsid w:val="00461B78"/>
    <w:rsid w:val="0047524D"/>
    <w:rsid w:val="00475DAA"/>
    <w:rsid w:val="004765A2"/>
    <w:rsid w:val="00481475"/>
    <w:rsid w:val="004826A1"/>
    <w:rsid w:val="0048492C"/>
    <w:rsid w:val="004849D3"/>
    <w:rsid w:val="0049359F"/>
    <w:rsid w:val="004968BA"/>
    <w:rsid w:val="004A3E70"/>
    <w:rsid w:val="004B4972"/>
    <w:rsid w:val="004C2FC2"/>
    <w:rsid w:val="004C4E27"/>
    <w:rsid w:val="004D1098"/>
    <w:rsid w:val="004D1C51"/>
    <w:rsid w:val="004D378D"/>
    <w:rsid w:val="004E6B05"/>
    <w:rsid w:val="004F2289"/>
    <w:rsid w:val="004F3A1E"/>
    <w:rsid w:val="004F4032"/>
    <w:rsid w:val="004F5F82"/>
    <w:rsid w:val="005103AE"/>
    <w:rsid w:val="00523FC1"/>
    <w:rsid w:val="005513E6"/>
    <w:rsid w:val="00555841"/>
    <w:rsid w:val="00563A98"/>
    <w:rsid w:val="00572A21"/>
    <w:rsid w:val="00572CEB"/>
    <w:rsid w:val="00586D11"/>
    <w:rsid w:val="00586EE0"/>
    <w:rsid w:val="00587E3E"/>
    <w:rsid w:val="00590CBC"/>
    <w:rsid w:val="0059399D"/>
    <w:rsid w:val="005946A3"/>
    <w:rsid w:val="005B0EF0"/>
    <w:rsid w:val="005B4A66"/>
    <w:rsid w:val="005C0E3B"/>
    <w:rsid w:val="005C15C1"/>
    <w:rsid w:val="005D084F"/>
    <w:rsid w:val="005E15A1"/>
    <w:rsid w:val="00600BF0"/>
    <w:rsid w:val="006041FD"/>
    <w:rsid w:val="00605F21"/>
    <w:rsid w:val="00606FB8"/>
    <w:rsid w:val="00611303"/>
    <w:rsid w:val="00617E0C"/>
    <w:rsid w:val="0062085F"/>
    <w:rsid w:val="0062451E"/>
    <w:rsid w:val="00624CF0"/>
    <w:rsid w:val="006264C1"/>
    <w:rsid w:val="0063245F"/>
    <w:rsid w:val="006454BA"/>
    <w:rsid w:val="00650D69"/>
    <w:rsid w:val="00654ABA"/>
    <w:rsid w:val="00662787"/>
    <w:rsid w:val="00662ECF"/>
    <w:rsid w:val="00682C9A"/>
    <w:rsid w:val="0068315D"/>
    <w:rsid w:val="00683F9C"/>
    <w:rsid w:val="0068719A"/>
    <w:rsid w:val="00695061"/>
    <w:rsid w:val="006A0581"/>
    <w:rsid w:val="006A6AC2"/>
    <w:rsid w:val="006C50C3"/>
    <w:rsid w:val="006D5FBA"/>
    <w:rsid w:val="006E2D26"/>
    <w:rsid w:val="006E65C2"/>
    <w:rsid w:val="006F271C"/>
    <w:rsid w:val="006F276E"/>
    <w:rsid w:val="00700B46"/>
    <w:rsid w:val="00700F10"/>
    <w:rsid w:val="00711D68"/>
    <w:rsid w:val="007177AD"/>
    <w:rsid w:val="00720850"/>
    <w:rsid w:val="007257D2"/>
    <w:rsid w:val="0073335B"/>
    <w:rsid w:val="007362AD"/>
    <w:rsid w:val="007414EB"/>
    <w:rsid w:val="0074193F"/>
    <w:rsid w:val="00752D93"/>
    <w:rsid w:val="0075618A"/>
    <w:rsid w:val="00760E3C"/>
    <w:rsid w:val="00767304"/>
    <w:rsid w:val="007713C3"/>
    <w:rsid w:val="0077377D"/>
    <w:rsid w:val="007766CE"/>
    <w:rsid w:val="00781E7D"/>
    <w:rsid w:val="007822E2"/>
    <w:rsid w:val="00783FF8"/>
    <w:rsid w:val="00793F5D"/>
    <w:rsid w:val="0079565E"/>
    <w:rsid w:val="007A54CC"/>
    <w:rsid w:val="007A562F"/>
    <w:rsid w:val="007B17E7"/>
    <w:rsid w:val="007C3A83"/>
    <w:rsid w:val="007D5910"/>
    <w:rsid w:val="007D76C0"/>
    <w:rsid w:val="007E0A86"/>
    <w:rsid w:val="007E0FC8"/>
    <w:rsid w:val="007E4E17"/>
    <w:rsid w:val="007F5343"/>
    <w:rsid w:val="007F73F8"/>
    <w:rsid w:val="008023FC"/>
    <w:rsid w:val="00802E66"/>
    <w:rsid w:val="00822E20"/>
    <w:rsid w:val="00823A8A"/>
    <w:rsid w:val="0082501C"/>
    <w:rsid w:val="00831EDB"/>
    <w:rsid w:val="008327EE"/>
    <w:rsid w:val="00837D04"/>
    <w:rsid w:val="00837D56"/>
    <w:rsid w:val="008528B2"/>
    <w:rsid w:val="0085349E"/>
    <w:rsid w:val="0085359C"/>
    <w:rsid w:val="00855C48"/>
    <w:rsid w:val="008603DB"/>
    <w:rsid w:val="00866DDA"/>
    <w:rsid w:val="008673C0"/>
    <w:rsid w:val="00874758"/>
    <w:rsid w:val="00875165"/>
    <w:rsid w:val="00876403"/>
    <w:rsid w:val="00885D3E"/>
    <w:rsid w:val="0089276B"/>
    <w:rsid w:val="00894C38"/>
    <w:rsid w:val="00895D59"/>
    <w:rsid w:val="00895F0B"/>
    <w:rsid w:val="008967BE"/>
    <w:rsid w:val="00896D9C"/>
    <w:rsid w:val="00897BC0"/>
    <w:rsid w:val="008B024D"/>
    <w:rsid w:val="008C28E1"/>
    <w:rsid w:val="008C3524"/>
    <w:rsid w:val="008D1F0C"/>
    <w:rsid w:val="008E0C12"/>
    <w:rsid w:val="008E4386"/>
    <w:rsid w:val="008F31A6"/>
    <w:rsid w:val="00900D8B"/>
    <w:rsid w:val="009035C3"/>
    <w:rsid w:val="009036D3"/>
    <w:rsid w:val="00903E17"/>
    <w:rsid w:val="00910CB5"/>
    <w:rsid w:val="00926A7C"/>
    <w:rsid w:val="00926B22"/>
    <w:rsid w:val="0092769F"/>
    <w:rsid w:val="00933FF7"/>
    <w:rsid w:val="009354D2"/>
    <w:rsid w:val="00937FAF"/>
    <w:rsid w:val="009453C5"/>
    <w:rsid w:val="00951397"/>
    <w:rsid w:val="00952299"/>
    <w:rsid w:val="0095341E"/>
    <w:rsid w:val="00956ED8"/>
    <w:rsid w:val="009635CE"/>
    <w:rsid w:val="00974CDF"/>
    <w:rsid w:val="00977643"/>
    <w:rsid w:val="00985E98"/>
    <w:rsid w:val="00986DCC"/>
    <w:rsid w:val="0098726F"/>
    <w:rsid w:val="0099098F"/>
    <w:rsid w:val="00990F9C"/>
    <w:rsid w:val="00992EA5"/>
    <w:rsid w:val="009968EF"/>
    <w:rsid w:val="009A7793"/>
    <w:rsid w:val="009A7E50"/>
    <w:rsid w:val="009B4A08"/>
    <w:rsid w:val="009B58CA"/>
    <w:rsid w:val="009B5A78"/>
    <w:rsid w:val="009B761A"/>
    <w:rsid w:val="009D2D53"/>
    <w:rsid w:val="009E4F2B"/>
    <w:rsid w:val="009E750B"/>
    <w:rsid w:val="00A029CB"/>
    <w:rsid w:val="00A05D25"/>
    <w:rsid w:val="00A06815"/>
    <w:rsid w:val="00A13E39"/>
    <w:rsid w:val="00A15F2B"/>
    <w:rsid w:val="00A20A2B"/>
    <w:rsid w:val="00A3593B"/>
    <w:rsid w:val="00A41584"/>
    <w:rsid w:val="00A4620A"/>
    <w:rsid w:val="00A5447D"/>
    <w:rsid w:val="00A63B97"/>
    <w:rsid w:val="00A7536C"/>
    <w:rsid w:val="00A813E8"/>
    <w:rsid w:val="00A8795C"/>
    <w:rsid w:val="00A909D1"/>
    <w:rsid w:val="00AA3F54"/>
    <w:rsid w:val="00AB460F"/>
    <w:rsid w:val="00AB7B03"/>
    <w:rsid w:val="00AB7E0C"/>
    <w:rsid w:val="00AC19B0"/>
    <w:rsid w:val="00AC38D5"/>
    <w:rsid w:val="00AC79B0"/>
    <w:rsid w:val="00AD0228"/>
    <w:rsid w:val="00AD5D32"/>
    <w:rsid w:val="00AF091A"/>
    <w:rsid w:val="00B04D97"/>
    <w:rsid w:val="00B07D33"/>
    <w:rsid w:val="00B125DF"/>
    <w:rsid w:val="00B20E46"/>
    <w:rsid w:val="00B236DD"/>
    <w:rsid w:val="00B24DC6"/>
    <w:rsid w:val="00B34234"/>
    <w:rsid w:val="00B35C1C"/>
    <w:rsid w:val="00B409FF"/>
    <w:rsid w:val="00B43C90"/>
    <w:rsid w:val="00B50B29"/>
    <w:rsid w:val="00B523C4"/>
    <w:rsid w:val="00B54908"/>
    <w:rsid w:val="00B5511A"/>
    <w:rsid w:val="00B666C0"/>
    <w:rsid w:val="00B716AA"/>
    <w:rsid w:val="00B818D9"/>
    <w:rsid w:val="00B839AC"/>
    <w:rsid w:val="00B90489"/>
    <w:rsid w:val="00BA4EC7"/>
    <w:rsid w:val="00BA5E58"/>
    <w:rsid w:val="00BA6A7D"/>
    <w:rsid w:val="00BB088E"/>
    <w:rsid w:val="00BB26D0"/>
    <w:rsid w:val="00BC0D26"/>
    <w:rsid w:val="00BC2D4C"/>
    <w:rsid w:val="00BC4E2B"/>
    <w:rsid w:val="00BD4B56"/>
    <w:rsid w:val="00BE2B62"/>
    <w:rsid w:val="00BF2923"/>
    <w:rsid w:val="00C00AE9"/>
    <w:rsid w:val="00C0573B"/>
    <w:rsid w:val="00C135A5"/>
    <w:rsid w:val="00C14DFE"/>
    <w:rsid w:val="00C17D60"/>
    <w:rsid w:val="00C22FE4"/>
    <w:rsid w:val="00C27794"/>
    <w:rsid w:val="00C3254B"/>
    <w:rsid w:val="00C33245"/>
    <w:rsid w:val="00C33376"/>
    <w:rsid w:val="00C37F35"/>
    <w:rsid w:val="00C4041A"/>
    <w:rsid w:val="00C467D4"/>
    <w:rsid w:val="00C70EC8"/>
    <w:rsid w:val="00C753F6"/>
    <w:rsid w:val="00C80E9B"/>
    <w:rsid w:val="00C93C06"/>
    <w:rsid w:val="00C96807"/>
    <w:rsid w:val="00CB1163"/>
    <w:rsid w:val="00CB12B9"/>
    <w:rsid w:val="00CB1F4A"/>
    <w:rsid w:val="00CB7F0D"/>
    <w:rsid w:val="00CC02C7"/>
    <w:rsid w:val="00CC43AC"/>
    <w:rsid w:val="00CC5E92"/>
    <w:rsid w:val="00CD08B9"/>
    <w:rsid w:val="00CD6E05"/>
    <w:rsid w:val="00CE08FD"/>
    <w:rsid w:val="00CF022D"/>
    <w:rsid w:val="00CF05A8"/>
    <w:rsid w:val="00CF59D9"/>
    <w:rsid w:val="00D02586"/>
    <w:rsid w:val="00D0503B"/>
    <w:rsid w:val="00D07525"/>
    <w:rsid w:val="00D13AAD"/>
    <w:rsid w:val="00D162F2"/>
    <w:rsid w:val="00D2402B"/>
    <w:rsid w:val="00D24F25"/>
    <w:rsid w:val="00D2670F"/>
    <w:rsid w:val="00D3540F"/>
    <w:rsid w:val="00D505BF"/>
    <w:rsid w:val="00D542C1"/>
    <w:rsid w:val="00D567BE"/>
    <w:rsid w:val="00D617A7"/>
    <w:rsid w:val="00D62E6A"/>
    <w:rsid w:val="00D62EF9"/>
    <w:rsid w:val="00D700C8"/>
    <w:rsid w:val="00D9099C"/>
    <w:rsid w:val="00D94502"/>
    <w:rsid w:val="00D9460F"/>
    <w:rsid w:val="00D96149"/>
    <w:rsid w:val="00DA03FC"/>
    <w:rsid w:val="00DD3BF2"/>
    <w:rsid w:val="00DD44BC"/>
    <w:rsid w:val="00DD6029"/>
    <w:rsid w:val="00DE158C"/>
    <w:rsid w:val="00DE571E"/>
    <w:rsid w:val="00DE753F"/>
    <w:rsid w:val="00DF1DA1"/>
    <w:rsid w:val="00DF3714"/>
    <w:rsid w:val="00DF4677"/>
    <w:rsid w:val="00DF4DC9"/>
    <w:rsid w:val="00E16DA2"/>
    <w:rsid w:val="00E172F7"/>
    <w:rsid w:val="00E21BB4"/>
    <w:rsid w:val="00E2297D"/>
    <w:rsid w:val="00E30461"/>
    <w:rsid w:val="00E34605"/>
    <w:rsid w:val="00E357F0"/>
    <w:rsid w:val="00E402D0"/>
    <w:rsid w:val="00E407FE"/>
    <w:rsid w:val="00E50E50"/>
    <w:rsid w:val="00E50EB3"/>
    <w:rsid w:val="00E510E1"/>
    <w:rsid w:val="00E552A5"/>
    <w:rsid w:val="00E5533C"/>
    <w:rsid w:val="00E57878"/>
    <w:rsid w:val="00E65A57"/>
    <w:rsid w:val="00E66F3D"/>
    <w:rsid w:val="00E705AE"/>
    <w:rsid w:val="00E72DC0"/>
    <w:rsid w:val="00E73C98"/>
    <w:rsid w:val="00E77E7D"/>
    <w:rsid w:val="00E8198D"/>
    <w:rsid w:val="00E834A4"/>
    <w:rsid w:val="00E92871"/>
    <w:rsid w:val="00E94B1D"/>
    <w:rsid w:val="00EA7579"/>
    <w:rsid w:val="00EB0895"/>
    <w:rsid w:val="00EB1F5F"/>
    <w:rsid w:val="00EB3481"/>
    <w:rsid w:val="00EB5B05"/>
    <w:rsid w:val="00EC0CD9"/>
    <w:rsid w:val="00EC5CEC"/>
    <w:rsid w:val="00EC7872"/>
    <w:rsid w:val="00ED2EF7"/>
    <w:rsid w:val="00EE126A"/>
    <w:rsid w:val="00EE2B74"/>
    <w:rsid w:val="00EE2F2B"/>
    <w:rsid w:val="00EE5307"/>
    <w:rsid w:val="00EE5CDB"/>
    <w:rsid w:val="00EE71E8"/>
    <w:rsid w:val="00EF2372"/>
    <w:rsid w:val="00F0468B"/>
    <w:rsid w:val="00F07BA6"/>
    <w:rsid w:val="00F12BEF"/>
    <w:rsid w:val="00F15C65"/>
    <w:rsid w:val="00F21B5B"/>
    <w:rsid w:val="00F2223B"/>
    <w:rsid w:val="00F263E1"/>
    <w:rsid w:val="00F26B97"/>
    <w:rsid w:val="00F308C9"/>
    <w:rsid w:val="00F41D5A"/>
    <w:rsid w:val="00F442CB"/>
    <w:rsid w:val="00F54067"/>
    <w:rsid w:val="00F554E1"/>
    <w:rsid w:val="00F56254"/>
    <w:rsid w:val="00F74670"/>
    <w:rsid w:val="00F774D2"/>
    <w:rsid w:val="00F83FEE"/>
    <w:rsid w:val="00F84681"/>
    <w:rsid w:val="00F8522F"/>
    <w:rsid w:val="00F86633"/>
    <w:rsid w:val="00F86F21"/>
    <w:rsid w:val="00F92E14"/>
    <w:rsid w:val="00FA2048"/>
    <w:rsid w:val="00FA29D9"/>
    <w:rsid w:val="00FA5AB0"/>
    <w:rsid w:val="00FB01C6"/>
    <w:rsid w:val="00FB1922"/>
    <w:rsid w:val="00FB6F67"/>
    <w:rsid w:val="00FB7E5A"/>
    <w:rsid w:val="00FC3186"/>
    <w:rsid w:val="00FC7756"/>
    <w:rsid w:val="00FD5F38"/>
    <w:rsid w:val="00FE4F4A"/>
    <w:rsid w:val="00FF01FC"/>
    <w:rsid w:val="00FF3D13"/>
    <w:rsid w:val="00FF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DDA83"/>
  <w15:docId w15:val="{E598C927-0B57-4778-A14E-5766A8A48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85D3E"/>
  </w:style>
  <w:style w:type="paragraph" w:styleId="1">
    <w:name w:val="heading 1"/>
    <w:aliases w:val="Заг 1,H1,Заголов,Раздел,ЗАГОЛОВОК,Head 1,????????? 1"/>
    <w:basedOn w:val="a0"/>
    <w:next w:val="a0"/>
    <w:link w:val="10"/>
    <w:uiPriority w:val="9"/>
    <w:qFormat/>
    <w:rsid w:val="00DF3714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bCs/>
      <w:spacing w:val="-1"/>
      <w:kern w:val="32"/>
      <w:sz w:val="28"/>
      <w:szCs w:val="28"/>
      <w:lang w:val="ru-RU"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4A3E70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4A3E70"/>
    <w:rPr>
      <w:color w:val="605E5C"/>
      <w:shd w:val="clear" w:color="auto" w:fill="E1DFDD"/>
    </w:rPr>
  </w:style>
  <w:style w:type="table" w:styleId="a5">
    <w:name w:val="Table Grid"/>
    <w:basedOn w:val="a2"/>
    <w:rsid w:val="00937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1"/>
    <w:uiPriority w:val="99"/>
    <w:semiHidden/>
    <w:unhideWhenUsed/>
    <w:rsid w:val="0008786E"/>
    <w:rPr>
      <w:color w:val="954F72" w:themeColor="followedHyperlink"/>
      <w:u w:val="single"/>
    </w:rPr>
  </w:style>
  <w:style w:type="paragraph" w:styleId="a7">
    <w:name w:val="header"/>
    <w:basedOn w:val="a0"/>
    <w:link w:val="a8"/>
    <w:uiPriority w:val="99"/>
    <w:unhideWhenUsed/>
    <w:rsid w:val="00E77E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E77E7D"/>
  </w:style>
  <w:style w:type="paragraph" w:styleId="a9">
    <w:name w:val="footer"/>
    <w:basedOn w:val="a0"/>
    <w:link w:val="aa"/>
    <w:uiPriority w:val="99"/>
    <w:unhideWhenUsed/>
    <w:rsid w:val="00E77E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E77E7D"/>
  </w:style>
  <w:style w:type="paragraph" w:styleId="ab">
    <w:name w:val="List Paragraph"/>
    <w:basedOn w:val="a0"/>
    <w:uiPriority w:val="34"/>
    <w:qFormat/>
    <w:rsid w:val="00D62E6A"/>
    <w:pPr>
      <w:ind w:left="720"/>
      <w:contextualSpacing/>
    </w:pPr>
  </w:style>
  <w:style w:type="paragraph" w:styleId="ac">
    <w:name w:val="Normal (Web)"/>
    <w:basedOn w:val="a0"/>
    <w:uiPriority w:val="99"/>
    <w:unhideWhenUsed/>
    <w:rsid w:val="00DF3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W-">
    <w:name w:val="WW-Базовый"/>
    <w:rsid w:val="00DF3714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100" w:lineRule="atLeast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ru-RU" w:eastAsia="ru-RU"/>
    </w:rPr>
  </w:style>
  <w:style w:type="character" w:customStyle="1" w:styleId="10">
    <w:name w:val="Заголовок 1 Знак"/>
    <w:aliases w:val="Заг 1 Знак,H1 Знак,Заголов Знак,Раздел Знак,ЗАГОЛОВОК Знак,Head 1 Знак,????????? 1 Знак"/>
    <w:basedOn w:val="a1"/>
    <w:link w:val="1"/>
    <w:uiPriority w:val="9"/>
    <w:qFormat/>
    <w:rsid w:val="00DF3714"/>
    <w:rPr>
      <w:rFonts w:ascii="Times New Roman" w:eastAsia="Calibri" w:hAnsi="Times New Roman" w:cs="Times New Roman"/>
      <w:b/>
      <w:bCs/>
      <w:spacing w:val="-1"/>
      <w:kern w:val="32"/>
      <w:sz w:val="28"/>
      <w:szCs w:val="28"/>
      <w:lang w:val="ru-RU" w:eastAsia="zh-CN"/>
    </w:rPr>
  </w:style>
  <w:style w:type="paragraph" w:styleId="3">
    <w:name w:val="Body Text Indent 3"/>
    <w:basedOn w:val="a0"/>
    <w:link w:val="30"/>
    <w:rsid w:val="00EC0CD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1"/>
    <w:link w:val="3"/>
    <w:rsid w:val="00EC0C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ext">
    <w:name w:val="text"/>
    <w:basedOn w:val="a0"/>
    <w:rsid w:val="00EC0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80E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d">
    <w:name w:val="Body Text"/>
    <w:basedOn w:val="a0"/>
    <w:link w:val="ae"/>
    <w:uiPriority w:val="99"/>
    <w:semiHidden/>
    <w:unhideWhenUsed/>
    <w:rsid w:val="00C80E9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1"/>
    <w:link w:val="ad"/>
    <w:uiPriority w:val="99"/>
    <w:semiHidden/>
    <w:rsid w:val="00C80E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C80E9B"/>
    <w:pPr>
      <w:spacing w:after="0" w:line="240" w:lineRule="auto"/>
    </w:pPr>
    <w:rPr>
      <w:lang w:val="ru-RU"/>
    </w:rPr>
  </w:style>
  <w:style w:type="character" w:customStyle="1" w:styleId="normaltextrun">
    <w:name w:val="normaltextrun"/>
    <w:basedOn w:val="a1"/>
    <w:rsid w:val="00F07BA6"/>
  </w:style>
  <w:style w:type="character" w:customStyle="1" w:styleId="spellingerror">
    <w:name w:val="spellingerror"/>
    <w:basedOn w:val="a1"/>
    <w:rsid w:val="00F07BA6"/>
  </w:style>
  <w:style w:type="paragraph" w:styleId="af0">
    <w:name w:val="caption"/>
    <w:basedOn w:val="a0"/>
    <w:next w:val="a0"/>
    <w:uiPriority w:val="35"/>
    <w:unhideWhenUsed/>
    <w:qFormat/>
    <w:rsid w:val="00F07BA6"/>
    <w:pPr>
      <w:spacing w:after="200" w:line="240" w:lineRule="auto"/>
    </w:pPr>
    <w:rPr>
      <w:i/>
      <w:iCs/>
      <w:color w:val="44546A" w:themeColor="text2"/>
      <w:sz w:val="18"/>
      <w:szCs w:val="18"/>
      <w:lang w:val="ru-RU"/>
    </w:rPr>
  </w:style>
  <w:style w:type="paragraph" w:customStyle="1" w:styleId="paragraph">
    <w:name w:val="paragraph"/>
    <w:basedOn w:val="a0"/>
    <w:rsid w:val="00F07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">
    <w:name w:val="Основной текст 21"/>
    <w:rsid w:val="00405F7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48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ru-RU" w:eastAsia="ru-RU"/>
    </w:rPr>
  </w:style>
  <w:style w:type="numbering" w:customStyle="1" w:styleId="a">
    <w:name w:val="С числами"/>
    <w:rsid w:val="00405F7F"/>
    <w:pPr>
      <w:numPr>
        <w:numId w:val="7"/>
      </w:numPr>
    </w:pPr>
  </w:style>
  <w:style w:type="paragraph" w:styleId="af1">
    <w:name w:val="TOC Heading"/>
    <w:basedOn w:val="1"/>
    <w:next w:val="a0"/>
    <w:uiPriority w:val="39"/>
    <w:unhideWhenUsed/>
    <w:qFormat/>
    <w:rsid w:val="00CF05A8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spacing w:val="0"/>
      <w:kern w:val="0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CF05A8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2">
    <w:name w:val="toc 2"/>
    <w:basedOn w:val="a0"/>
    <w:next w:val="a0"/>
    <w:autoRedefine/>
    <w:uiPriority w:val="39"/>
    <w:semiHidden/>
    <w:unhideWhenUsed/>
    <w:rsid w:val="00CF05A8"/>
    <w:pPr>
      <w:spacing w:before="120" w:after="0"/>
      <w:ind w:left="220"/>
    </w:pPr>
    <w:rPr>
      <w:rFonts w:cstheme="minorHAnsi"/>
      <w:b/>
      <w:bCs/>
    </w:rPr>
  </w:style>
  <w:style w:type="paragraph" w:styleId="31">
    <w:name w:val="toc 3"/>
    <w:basedOn w:val="a0"/>
    <w:next w:val="a0"/>
    <w:autoRedefine/>
    <w:uiPriority w:val="39"/>
    <w:semiHidden/>
    <w:unhideWhenUsed/>
    <w:rsid w:val="00CF05A8"/>
    <w:pPr>
      <w:spacing w:after="0"/>
      <w:ind w:left="440"/>
    </w:pPr>
    <w:rPr>
      <w:rFonts w:cstheme="minorHAnsi"/>
      <w:sz w:val="20"/>
      <w:szCs w:val="20"/>
    </w:rPr>
  </w:style>
  <w:style w:type="paragraph" w:styleId="4">
    <w:name w:val="toc 4"/>
    <w:basedOn w:val="a0"/>
    <w:next w:val="a0"/>
    <w:autoRedefine/>
    <w:uiPriority w:val="39"/>
    <w:semiHidden/>
    <w:unhideWhenUsed/>
    <w:rsid w:val="00CF05A8"/>
    <w:pPr>
      <w:spacing w:after="0"/>
      <w:ind w:left="660"/>
    </w:pPr>
    <w:rPr>
      <w:rFonts w:cstheme="minorHAnsi"/>
      <w:sz w:val="20"/>
      <w:szCs w:val="20"/>
    </w:rPr>
  </w:style>
  <w:style w:type="paragraph" w:styleId="5">
    <w:name w:val="toc 5"/>
    <w:basedOn w:val="a0"/>
    <w:next w:val="a0"/>
    <w:autoRedefine/>
    <w:uiPriority w:val="39"/>
    <w:semiHidden/>
    <w:unhideWhenUsed/>
    <w:rsid w:val="00CF05A8"/>
    <w:pPr>
      <w:spacing w:after="0"/>
      <w:ind w:left="880"/>
    </w:pPr>
    <w:rPr>
      <w:rFonts w:cstheme="minorHAnsi"/>
      <w:sz w:val="20"/>
      <w:szCs w:val="20"/>
    </w:rPr>
  </w:style>
  <w:style w:type="paragraph" w:styleId="6">
    <w:name w:val="toc 6"/>
    <w:basedOn w:val="a0"/>
    <w:next w:val="a0"/>
    <w:autoRedefine/>
    <w:uiPriority w:val="39"/>
    <w:semiHidden/>
    <w:unhideWhenUsed/>
    <w:rsid w:val="00CF05A8"/>
    <w:pPr>
      <w:spacing w:after="0"/>
      <w:ind w:left="1100"/>
    </w:pPr>
    <w:rPr>
      <w:rFonts w:cstheme="minorHAnsi"/>
      <w:sz w:val="20"/>
      <w:szCs w:val="20"/>
    </w:rPr>
  </w:style>
  <w:style w:type="paragraph" w:styleId="7">
    <w:name w:val="toc 7"/>
    <w:basedOn w:val="a0"/>
    <w:next w:val="a0"/>
    <w:autoRedefine/>
    <w:uiPriority w:val="39"/>
    <w:semiHidden/>
    <w:unhideWhenUsed/>
    <w:rsid w:val="00CF05A8"/>
    <w:pPr>
      <w:spacing w:after="0"/>
      <w:ind w:left="1320"/>
    </w:pPr>
    <w:rPr>
      <w:rFonts w:cstheme="minorHAnsi"/>
      <w:sz w:val="20"/>
      <w:szCs w:val="20"/>
    </w:rPr>
  </w:style>
  <w:style w:type="paragraph" w:styleId="8">
    <w:name w:val="toc 8"/>
    <w:basedOn w:val="a0"/>
    <w:next w:val="a0"/>
    <w:autoRedefine/>
    <w:uiPriority w:val="39"/>
    <w:semiHidden/>
    <w:unhideWhenUsed/>
    <w:rsid w:val="00CF05A8"/>
    <w:pPr>
      <w:spacing w:after="0"/>
      <w:ind w:left="1540"/>
    </w:pPr>
    <w:rPr>
      <w:rFonts w:cstheme="minorHAnsi"/>
      <w:sz w:val="20"/>
      <w:szCs w:val="20"/>
    </w:rPr>
  </w:style>
  <w:style w:type="paragraph" w:styleId="9">
    <w:name w:val="toc 9"/>
    <w:basedOn w:val="a0"/>
    <w:next w:val="a0"/>
    <w:autoRedefine/>
    <w:uiPriority w:val="39"/>
    <w:semiHidden/>
    <w:unhideWhenUsed/>
    <w:rsid w:val="00CF05A8"/>
    <w:pPr>
      <w:spacing w:after="0"/>
      <w:ind w:left="1760"/>
    </w:pPr>
    <w:rPr>
      <w:rFonts w:cstheme="minorHAnsi"/>
      <w:sz w:val="20"/>
      <w:szCs w:val="20"/>
    </w:rPr>
  </w:style>
  <w:style w:type="character" w:styleId="af2">
    <w:name w:val="page number"/>
    <w:basedOn w:val="a1"/>
    <w:uiPriority w:val="99"/>
    <w:semiHidden/>
    <w:unhideWhenUsed/>
    <w:rsid w:val="00CF0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88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83361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0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7023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5.jpg"/><Relationship Id="rId47" Type="http://schemas.microsoft.com/office/2014/relationships/chartEx" Target="charts/chartEx12.xml"/><Relationship Id="rId63" Type="http://schemas.openxmlformats.org/officeDocument/2006/relationships/chart" Target="charts/chart9.xml"/><Relationship Id="rId68" Type="http://schemas.openxmlformats.org/officeDocument/2006/relationships/chart" Target="charts/chart14.xml"/><Relationship Id="rId16" Type="http://schemas.openxmlformats.org/officeDocument/2006/relationships/image" Target="media/image2.png"/><Relationship Id="rId11" Type="http://schemas.openxmlformats.org/officeDocument/2006/relationships/chart" Target="charts/chart2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microsoft.com/office/2014/relationships/chartEx" Target="charts/chartEx8.xml"/><Relationship Id="rId40" Type="http://schemas.openxmlformats.org/officeDocument/2006/relationships/image" Target="media/image15.png"/><Relationship Id="rId45" Type="http://schemas.microsoft.com/office/2014/relationships/chartEx" Target="charts/chartEx11.xml"/><Relationship Id="rId53" Type="http://schemas.openxmlformats.org/officeDocument/2006/relationships/image" Target="media/image18.png"/><Relationship Id="rId58" Type="http://schemas.microsoft.com/office/2014/relationships/chartEx" Target="charts/chartEx17.xml"/><Relationship Id="rId66" Type="http://schemas.openxmlformats.org/officeDocument/2006/relationships/chart" Target="charts/chart12.xml"/><Relationship Id="rId74" Type="http://schemas.openxmlformats.org/officeDocument/2006/relationships/hyperlink" Target="https://doi/10.26104/NNTIK.3023.10.77.014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5.png"/><Relationship Id="rId19" Type="http://schemas.openxmlformats.org/officeDocument/2006/relationships/image" Target="media/image3.png"/><Relationship Id="rId14" Type="http://schemas.openxmlformats.org/officeDocument/2006/relationships/chart" Target="charts/chart5.xml"/><Relationship Id="rId22" Type="http://schemas.openxmlformats.org/officeDocument/2006/relationships/image" Target="media/image6.png"/><Relationship Id="rId27" Type="http://schemas.microsoft.com/office/2014/relationships/chartEx" Target="charts/chartEx3.xml"/><Relationship Id="rId30" Type="http://schemas.openxmlformats.org/officeDocument/2006/relationships/image" Target="media/image10.png"/><Relationship Id="rId35" Type="http://schemas.microsoft.com/office/2014/relationships/chartEx" Target="charts/chartEx7.xml"/><Relationship Id="rId48" Type="http://schemas.openxmlformats.org/officeDocument/2006/relationships/image" Target="media/image17.png"/><Relationship Id="rId56" Type="http://schemas.microsoft.com/office/2014/relationships/chartEx" Target="charts/chartEx16.xml"/><Relationship Id="rId64" Type="http://schemas.openxmlformats.org/officeDocument/2006/relationships/chart" Target="charts/chart10.xml"/><Relationship Id="rId69" Type="http://schemas.openxmlformats.org/officeDocument/2006/relationships/image" Target="media/image22.png"/><Relationship Id="rId77" Type="http://schemas.openxmlformats.org/officeDocument/2006/relationships/header" Target="header1.xml"/><Relationship Id="rId8" Type="http://schemas.microsoft.com/office/2014/relationships/chartEx" Target="charts/chartEx1.xml"/><Relationship Id="rId51" Type="http://schemas.microsoft.com/office/2014/relationships/chartEx" Target="charts/chartEx14.xml"/><Relationship Id="rId72" Type="http://schemas.openxmlformats.org/officeDocument/2006/relationships/hyperlink" Target="https://elibrary.ru/item.asp?id=39132231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hyperlink" Target="http://international.osteoporosis.foundation" TargetMode="External"/><Relationship Id="rId25" Type="http://schemas.microsoft.com/office/2014/relationships/chartEx" Target="charts/chartEx2.xml"/><Relationship Id="rId33" Type="http://schemas.microsoft.com/office/2014/relationships/chartEx" Target="charts/chartEx6.xml"/><Relationship Id="rId38" Type="http://schemas.openxmlformats.org/officeDocument/2006/relationships/image" Target="media/image14.png"/><Relationship Id="rId46" Type="http://schemas.openxmlformats.org/officeDocument/2006/relationships/image" Target="media/image16.png"/><Relationship Id="rId59" Type="http://schemas.openxmlformats.org/officeDocument/2006/relationships/image" Target="media/image24.png"/><Relationship Id="rId67" Type="http://schemas.openxmlformats.org/officeDocument/2006/relationships/chart" Target="charts/chart13.xml"/><Relationship Id="rId20" Type="http://schemas.openxmlformats.org/officeDocument/2006/relationships/image" Target="media/image4.png"/><Relationship Id="rId41" Type="http://schemas.microsoft.com/office/2014/relationships/chartEx" Target="charts/chartEx10.xml"/><Relationship Id="rId54" Type="http://schemas.microsoft.com/office/2014/relationships/chartEx" Target="charts/chartEx15.xml"/><Relationship Id="rId62" Type="http://schemas.openxmlformats.org/officeDocument/2006/relationships/chart" Target="charts/chart8.xml"/><Relationship Id="rId70" Type="http://schemas.openxmlformats.org/officeDocument/2006/relationships/chart" Target="charts/chart15.xml"/><Relationship Id="rId75" Type="http://schemas.openxmlformats.org/officeDocument/2006/relationships/hyperlink" Target="https://doi.org/10.36979/1694-500X-2024-24-1-4-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7.xm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microsoft.com/office/2014/relationships/chartEx" Target="charts/chartEx13.xml"/><Relationship Id="rId57" Type="http://schemas.openxmlformats.org/officeDocument/2006/relationships/image" Target="media/image19.png"/><Relationship Id="rId10" Type="http://schemas.openxmlformats.org/officeDocument/2006/relationships/chart" Target="charts/chart1.xml"/><Relationship Id="rId31" Type="http://schemas.microsoft.com/office/2014/relationships/chartEx" Target="charts/chartEx5.xml"/><Relationship Id="rId44" Type="http://schemas.openxmlformats.org/officeDocument/2006/relationships/image" Target="media/image80.png"/><Relationship Id="rId52" Type="http://schemas.openxmlformats.org/officeDocument/2006/relationships/image" Target="media/image21.png"/><Relationship Id="rId60" Type="http://schemas.microsoft.com/office/2014/relationships/chartEx" Target="charts/chartEx18.xml"/><Relationship Id="rId65" Type="http://schemas.openxmlformats.org/officeDocument/2006/relationships/chart" Target="charts/chart11.xml"/><Relationship Id="rId73" Type="http://schemas.openxmlformats.org/officeDocument/2006/relationships/hyperlink" Target="https://doi.org/10.47360/1995-4484-2023-723-727" TargetMode="External"/><Relationship Id="rId78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hyperlink" Target="http://www.shef.ac.uk/FRAX" TargetMode="External"/><Relationship Id="rId39" Type="http://schemas.microsoft.com/office/2014/relationships/chartEx" Target="charts/chartEx9.xml"/><Relationship Id="rId34" Type="http://schemas.openxmlformats.org/officeDocument/2006/relationships/image" Target="media/image12.png"/><Relationship Id="rId50" Type="http://schemas.openxmlformats.org/officeDocument/2006/relationships/image" Target="media/image20.png"/><Relationship Id="rId55" Type="http://schemas.openxmlformats.org/officeDocument/2006/relationships/image" Target="media/image220.png"/><Relationship Id="rId76" Type="http://schemas.openxmlformats.org/officeDocument/2006/relationships/hyperlink" Target="https://www.ncbi.nlm.nih.gov/books/NBK441901/" TargetMode="External"/><Relationship Id="rId7" Type="http://schemas.openxmlformats.org/officeDocument/2006/relationships/endnotes" Target="endnotes.xml"/><Relationship Id="rId71" Type="http://schemas.openxmlformats.org/officeDocument/2006/relationships/chart" Target="charts/chart16.xml"/><Relationship Id="rId2" Type="http://schemas.openxmlformats.org/officeDocument/2006/relationships/numbering" Target="numbering.xml"/><Relationship Id="rId29" Type="http://schemas.microsoft.com/office/2014/relationships/chartEx" Target="charts/chartEx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88;&#1072;&#1089;&#1095;&#1077;&#1090;&#109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88;&#1072;&#1089;&#1095;&#1077;&#1090;&#109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88;&#1072;&#1089;&#1095;&#1077;&#1090;&#1099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5;&#1083;&#1072;&#1074;&#1072;%204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88;&#1072;&#1089;&#1095;&#1077;&#1090;&#1099;.xlsx" TargetMode="External"/></Relationships>
</file>

<file path=word/charts/_rels/chartEx10.xml.rels><?xml version="1.0" encoding="UTF-8" standalone="yes"?>
<Relationships xmlns="http://schemas.openxmlformats.org/package/2006/relationships"><Relationship Id="rId3" Type="http://schemas.microsoft.com/office/2011/relationships/chartColorStyle" Target="colors17.xml"/><Relationship Id="rId2" Type="http://schemas.microsoft.com/office/2011/relationships/chartStyle" Target="style17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_rels/chartEx11.xml.rels><?xml version="1.0" encoding="UTF-8" standalone="yes"?>
<Relationships xmlns="http://schemas.openxmlformats.org/package/2006/relationships"><Relationship Id="rId3" Type="http://schemas.microsoft.com/office/2011/relationships/chartColorStyle" Target="colors18.xml"/><Relationship Id="rId2" Type="http://schemas.microsoft.com/office/2011/relationships/chartStyle" Target="style18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_rels/chartEx12.xml.rels><?xml version="1.0" encoding="UTF-8" standalone="yes"?>
<Relationships xmlns="http://schemas.openxmlformats.org/package/2006/relationships"><Relationship Id="rId3" Type="http://schemas.microsoft.com/office/2011/relationships/chartColorStyle" Target="colors19.xml"/><Relationship Id="rId2" Type="http://schemas.microsoft.com/office/2011/relationships/chartStyle" Target="style19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_rels/chartEx13.xml.rels><?xml version="1.0" encoding="UTF-8" standalone="yes"?>
<Relationships xmlns="http://schemas.openxmlformats.org/package/2006/relationships"><Relationship Id="rId3" Type="http://schemas.microsoft.com/office/2011/relationships/chartColorStyle" Target="colors20.xml"/><Relationship Id="rId2" Type="http://schemas.microsoft.com/office/2011/relationships/chartStyle" Target="style20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_rels/chartEx14.xml.rels><?xml version="1.0" encoding="UTF-8" standalone="yes"?>
<Relationships xmlns="http://schemas.openxmlformats.org/package/2006/relationships"><Relationship Id="rId3" Type="http://schemas.microsoft.com/office/2011/relationships/chartColorStyle" Target="colors21.xml"/><Relationship Id="rId2" Type="http://schemas.microsoft.com/office/2011/relationships/chartStyle" Target="style21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_rels/chartEx15.xml.rels><?xml version="1.0" encoding="UTF-8" standalone="yes"?>
<Relationships xmlns="http://schemas.openxmlformats.org/package/2006/relationships"><Relationship Id="rId3" Type="http://schemas.microsoft.com/office/2011/relationships/chartColorStyle" Target="colors22.xml"/><Relationship Id="rId2" Type="http://schemas.microsoft.com/office/2011/relationships/chartStyle" Target="style22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_rels/chartEx16.xml.rels><?xml version="1.0" encoding="UTF-8" standalone="yes"?>
<Relationships xmlns="http://schemas.openxmlformats.org/package/2006/relationships"><Relationship Id="rId3" Type="http://schemas.microsoft.com/office/2011/relationships/chartColorStyle" Target="colors23.xml"/><Relationship Id="rId2" Type="http://schemas.microsoft.com/office/2011/relationships/chartStyle" Target="style23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5;&#1083;&#1072;&#1074;&#1072;%204.xlsx" TargetMode="External"/></Relationships>
</file>

<file path=word/charts/_rels/chartEx17.xml.rels><?xml version="1.0" encoding="UTF-8" standalone="yes"?>
<Relationships xmlns="http://schemas.openxmlformats.org/package/2006/relationships"><Relationship Id="rId3" Type="http://schemas.microsoft.com/office/2011/relationships/chartColorStyle" Target="colors24.xml"/><Relationship Id="rId2" Type="http://schemas.microsoft.com/office/2011/relationships/chartStyle" Target="style24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5;&#1083;&#1072;&#1074;&#1072;%204.xlsx" TargetMode="External"/></Relationships>
</file>

<file path=word/charts/_rels/chartEx18.xml.rels><?xml version="1.0" encoding="UTF-8" standalone="yes"?>
<Relationships xmlns="http://schemas.openxmlformats.org/package/2006/relationships"><Relationship Id="rId3" Type="http://schemas.microsoft.com/office/2011/relationships/chartColorStyle" Target="colors25.xml"/><Relationship Id="rId2" Type="http://schemas.microsoft.com/office/2011/relationships/chartStyle" Target="style25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5;&#1083;&#1072;&#1074;&#1072;%204.xlsx" TargetMode="Externa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9.xml"/><Relationship Id="rId2" Type="http://schemas.microsoft.com/office/2011/relationships/chartStyle" Target="style9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10.xml"/><Relationship Id="rId2" Type="http://schemas.microsoft.com/office/2011/relationships/chartStyle" Target="style10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_rels/chartEx4.xml.rels><?xml version="1.0" encoding="UTF-8" standalone="yes"?>
<Relationships xmlns="http://schemas.openxmlformats.org/package/2006/relationships"><Relationship Id="rId3" Type="http://schemas.microsoft.com/office/2011/relationships/chartColorStyle" Target="colors11.xml"/><Relationship Id="rId2" Type="http://schemas.microsoft.com/office/2011/relationships/chartStyle" Target="style11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_rels/chartEx5.xml.rels><?xml version="1.0" encoding="UTF-8" standalone="yes"?>
<Relationships xmlns="http://schemas.openxmlformats.org/package/2006/relationships"><Relationship Id="rId3" Type="http://schemas.microsoft.com/office/2011/relationships/chartColorStyle" Target="colors12.xml"/><Relationship Id="rId2" Type="http://schemas.microsoft.com/office/2011/relationships/chartStyle" Target="style12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_rels/chartEx6.xml.rels><?xml version="1.0" encoding="UTF-8" standalone="yes"?>
<Relationships xmlns="http://schemas.openxmlformats.org/package/2006/relationships"><Relationship Id="rId3" Type="http://schemas.microsoft.com/office/2011/relationships/chartColorStyle" Target="colors13.xml"/><Relationship Id="rId2" Type="http://schemas.microsoft.com/office/2011/relationships/chartStyle" Target="style13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_rels/chartEx7.xml.rels><?xml version="1.0" encoding="UTF-8" standalone="yes"?>
<Relationships xmlns="http://schemas.openxmlformats.org/package/2006/relationships"><Relationship Id="rId3" Type="http://schemas.microsoft.com/office/2011/relationships/chartColorStyle" Target="colors14.xml"/><Relationship Id="rId2" Type="http://schemas.microsoft.com/office/2011/relationships/chartStyle" Target="style14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_rels/chartEx8.xml.rels><?xml version="1.0" encoding="UTF-8" standalone="yes"?>
<Relationships xmlns="http://schemas.openxmlformats.org/package/2006/relationships"><Relationship Id="rId3" Type="http://schemas.microsoft.com/office/2011/relationships/chartColorStyle" Target="colors15.xml"/><Relationship Id="rId2" Type="http://schemas.microsoft.com/office/2011/relationships/chartStyle" Target="style15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_rels/chartEx9.xml.rels><?xml version="1.0" encoding="UTF-8" standalone="yes"?>
<Relationships xmlns="http://schemas.openxmlformats.org/package/2006/relationships"><Relationship Id="rId3" Type="http://schemas.microsoft.com/office/2011/relationships/chartColorStyle" Target="colors16.xml"/><Relationship Id="rId2" Type="http://schemas.microsoft.com/office/2011/relationships/chartStyle" Target="style16.xml"/><Relationship Id="rId1" Type="http://schemas.openxmlformats.org/officeDocument/2006/relationships/oleObject" Target="file:///\\Users\oleksandrakoval\Documents\&#1085;&#1072;&#1091;&#1095;&#1085;&#1099;&#1077;%20&#1088;&#1072;&#1073;&#1086;&#1090;&#1099;\&#1044;&#1080;&#1089;&#1089;&#1086;&#1074;&#1077;&#1090;\&#1042;&#1099;&#1089;&#1086;&#1082;&#1086;&#1075;&#1086;&#1088;&#1100;&#1077;\&#1076;&#1083;&#1103;%20&#1075;&#1083;&#1072;&#1074;&#1099;%20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Возраст, года  </a:t>
            </a:r>
          </a:p>
        </c:rich>
      </c:tx>
      <c:layout>
        <c:manualLayout>
          <c:xMode val="edge"/>
          <c:yMode val="edge"/>
          <c:x val="0.36425576519916142"/>
          <c:y val="8.7904360056258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возраст!$H$5</c:f>
              <c:strCache>
                <c:ptCount val="1"/>
                <c:pt idx="0">
                  <c:v>возраст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1446540880503145E-2"/>
                  <c:y val="-5.9774964838256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A3-A449-BD14-367C14F502E6}"/>
                </c:ext>
              </c:extLst>
            </c:dLbl>
            <c:dLbl>
              <c:idx val="1"/>
              <c:layout>
                <c:manualLayout>
                  <c:x val="-4.6121593291404611E-2"/>
                  <c:y val="-5.6258790436005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A3-A449-BD14-367C14F502E6}"/>
                </c:ext>
              </c:extLst>
            </c:dLbl>
            <c:dLbl>
              <c:idx val="2"/>
              <c:layout>
                <c:manualLayout>
                  <c:x val="-2.3060796645702229E-2"/>
                  <c:y val="-5.27426160337552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A3-A449-BD14-367C14F502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возраст!$I$3:$L$4</c:f>
              <c:strCache>
                <c:ptCount val="4"/>
                <c:pt idx="0">
                  <c:v>Подгруппа 1А </c:v>
                </c:pt>
                <c:pt idx="1">
                  <c:v>Подгруппа 1Б </c:v>
                </c:pt>
                <c:pt idx="2">
                  <c:v>Подгруппа 2А </c:v>
                </c:pt>
                <c:pt idx="3">
                  <c:v>Подгруппа 2Б </c:v>
                </c:pt>
              </c:strCache>
            </c:strRef>
          </c:cat>
          <c:val>
            <c:numRef>
              <c:f>возраст!$I$5:$L$5</c:f>
              <c:numCache>
                <c:formatCode>General</c:formatCode>
                <c:ptCount val="4"/>
                <c:pt idx="0">
                  <c:v>54.2</c:v>
                </c:pt>
                <c:pt idx="1">
                  <c:v>57.4</c:v>
                </c:pt>
                <c:pt idx="2">
                  <c:v>57</c:v>
                </c:pt>
                <c:pt idx="3">
                  <c:v>54.4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7A3-A449-BD14-367C14F502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3976544"/>
        <c:axId val="693495967"/>
      </c:lineChart>
      <c:catAx>
        <c:axId val="1313976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3495967"/>
        <c:crosses val="autoZero"/>
        <c:auto val="1"/>
        <c:lblAlgn val="ctr"/>
        <c:lblOffset val="100"/>
        <c:noMultiLvlLbl val="0"/>
      </c:catAx>
      <c:valAx>
        <c:axId val="693495967"/>
        <c:scaling>
          <c:orientation val="minMax"/>
          <c:max val="80"/>
          <c:min val="2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3976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ХОБЛ </a:t>
            </a:r>
            <a:r>
              <a:rPr lang="ru-UA" sz="1440" b="1" i="0" u="none" strike="noStrike" baseline="0">
                <a:effectLst/>
              </a:rPr>
              <a:t>I</a:t>
            </a:r>
            <a:r>
              <a:rPr lang="ru-RU" b="1"/>
              <a:t> ст.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Подгруппа 1А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норма</c:v>
                </c:pt>
                <c:pt idx="1">
                  <c:v>остеопения</c:v>
                </c:pt>
                <c:pt idx="2">
                  <c:v>остеопороз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0.185</c:v>
                </c:pt>
                <c:pt idx="1">
                  <c:v>0.48099999999999998</c:v>
                </c:pt>
                <c:pt idx="2">
                  <c:v>0.33300000000000002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3D-0D4E-872A-56FE661D73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Подгруппа 2А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норма</c:v>
                </c:pt>
                <c:pt idx="1">
                  <c:v>остеопения</c:v>
                </c:pt>
                <c:pt idx="2">
                  <c:v>остеопороз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0.28599999999999998</c:v>
                </c:pt>
                <c:pt idx="1">
                  <c:v>0.35699999999999998</c:v>
                </c:pt>
                <c:pt idx="2">
                  <c:v>0.35699999999999998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3D-0D4E-872A-56FE661D73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7895408"/>
        <c:axId val="1318015424"/>
      </c:barChart>
      <c:catAx>
        <c:axId val="131789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8015424"/>
        <c:crosses val="autoZero"/>
        <c:auto val="1"/>
        <c:lblAlgn val="ctr"/>
        <c:lblOffset val="100"/>
        <c:noMultiLvlLbl val="0"/>
      </c:catAx>
      <c:valAx>
        <c:axId val="1318015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7895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ХОБЛ </a:t>
            </a:r>
            <a:r>
              <a:rPr lang="ru-UA" sz="1440" b="1" i="0" u="none" strike="noStrike" baseline="0">
                <a:effectLst/>
              </a:rPr>
              <a:t>II </a:t>
            </a:r>
            <a:r>
              <a:rPr lang="ru-RU" b="1"/>
              <a:t> ст.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Подгруппа 1А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норма</c:v>
                </c:pt>
                <c:pt idx="1">
                  <c:v>остеопения</c:v>
                </c:pt>
                <c:pt idx="2">
                  <c:v>остеопороз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9.8000000000000004E-2</c:v>
                </c:pt>
                <c:pt idx="1">
                  <c:v>0.47099999999999997</c:v>
                </c:pt>
                <c:pt idx="2">
                  <c:v>0.43099999999999999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49-B340-BC3D-A8C94F698F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Подгруппа 2А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норма</c:v>
                </c:pt>
                <c:pt idx="1">
                  <c:v>остеопения</c:v>
                </c:pt>
                <c:pt idx="2">
                  <c:v>остеопороз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0.24299999999999999</c:v>
                </c:pt>
                <c:pt idx="1">
                  <c:v>0.432</c:v>
                </c:pt>
                <c:pt idx="2">
                  <c:v>0.32400000000000001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49-B340-BC3D-A8C94F698F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7895408"/>
        <c:axId val="1318015424"/>
      </c:barChart>
      <c:catAx>
        <c:axId val="131789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8015424"/>
        <c:crosses val="autoZero"/>
        <c:auto val="1"/>
        <c:lblAlgn val="ctr"/>
        <c:lblOffset val="100"/>
        <c:noMultiLvlLbl val="0"/>
      </c:catAx>
      <c:valAx>
        <c:axId val="1318015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7895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ХОБЛ </a:t>
            </a:r>
            <a:r>
              <a:rPr lang="ru-UA" sz="1440" b="1" i="0" u="none" strike="noStrike" baseline="0">
                <a:effectLst/>
              </a:rPr>
              <a:t>I</a:t>
            </a:r>
            <a:r>
              <a:rPr lang="it-IT" sz="1440" b="1" i="0" u="none" strike="noStrike" baseline="0">
                <a:effectLst/>
              </a:rPr>
              <a:t>II</a:t>
            </a:r>
            <a:r>
              <a:rPr lang="it-IT" sz="1440" b="1" i="0" u="none" strike="noStrike" baseline="0"/>
              <a:t> </a:t>
            </a:r>
            <a:r>
              <a:rPr lang="ru-UA" sz="1440" b="1" i="0" u="none" strike="noStrike" baseline="0">
                <a:effectLst/>
              </a:rPr>
              <a:t> </a:t>
            </a:r>
            <a:r>
              <a:rPr lang="ru-RU" b="1"/>
              <a:t> ст.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Подгруппа 1А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норма</c:v>
                </c:pt>
                <c:pt idx="1">
                  <c:v>остеопения</c:v>
                </c:pt>
                <c:pt idx="2">
                  <c:v>остеопороз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0.122</c:v>
                </c:pt>
                <c:pt idx="1">
                  <c:v>0.253</c:v>
                </c:pt>
                <c:pt idx="2">
                  <c:v>0.625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A3-F74A-80BD-B2AAC53186C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Подгруппа 2А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норма</c:v>
                </c:pt>
                <c:pt idx="1">
                  <c:v>остеопения</c:v>
                </c:pt>
                <c:pt idx="2">
                  <c:v>остеопороз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0.42</c:v>
                </c:pt>
                <c:pt idx="1">
                  <c:v>0.33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A3-F74A-80BD-B2AAC53186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7895408"/>
        <c:axId val="1318015424"/>
      </c:barChart>
      <c:catAx>
        <c:axId val="131789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8015424"/>
        <c:crosses val="autoZero"/>
        <c:auto val="1"/>
        <c:lblAlgn val="ctr"/>
        <c:lblOffset val="100"/>
        <c:noMultiLvlLbl val="0"/>
      </c:catAx>
      <c:valAx>
        <c:axId val="1318015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7895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Остеопения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Подгруппа 1А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7673130193905856E-2"/>
                  <c:y val="-3.84098329172268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6D-9D4B-9E16-6DC5562AEF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I ст.</c:v>
                </c:pt>
                <c:pt idx="1">
                  <c:v>II ст.</c:v>
                </c:pt>
                <c:pt idx="2">
                  <c:v>III ст.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0.48099999999999998</c:v>
                </c:pt>
                <c:pt idx="1">
                  <c:v>0.47099999999999997</c:v>
                </c:pt>
                <c:pt idx="2">
                  <c:v>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16D-9D4B-9E16-6DC5562AEF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Подгруппа 2А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21606648199446E-3"/>
                  <c:y val="5.7614749375840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6D-9D4B-9E16-6DC5562AEF32}"/>
                </c:ext>
              </c:extLst>
            </c:dLbl>
            <c:dLbl>
              <c:idx val="1"/>
              <c:layout>
                <c:manualLayout>
                  <c:x val="-2.2160664819944678E-2"/>
                  <c:y val="7.2978682542730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6D-9D4B-9E16-6DC5562AEF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I ст.</c:v>
                </c:pt>
                <c:pt idx="1">
                  <c:v>II ст.</c:v>
                </c:pt>
                <c:pt idx="2">
                  <c:v>III ст.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0.35699999999999998</c:v>
                </c:pt>
                <c:pt idx="1">
                  <c:v>0.432</c:v>
                </c:pt>
                <c:pt idx="2">
                  <c:v>0.33300000000000002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16D-9D4B-9E16-6DC5562AEF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7895408"/>
        <c:axId val="1318015424"/>
      </c:lineChart>
      <c:catAx>
        <c:axId val="131789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8015424"/>
        <c:crosses val="autoZero"/>
        <c:auto val="1"/>
        <c:lblAlgn val="ctr"/>
        <c:lblOffset val="100"/>
        <c:noMultiLvlLbl val="0"/>
      </c:catAx>
      <c:valAx>
        <c:axId val="1318015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7895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Остеопороз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Подгруппа 1А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8518518518518517E-2"/>
                  <c:y val="5.55555555555554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C3-DE40-9066-B9E092D34A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I ст.</c:v>
                </c:pt>
                <c:pt idx="1">
                  <c:v>II ст.</c:v>
                </c:pt>
                <c:pt idx="2">
                  <c:v>III ст.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0.33300000000000002</c:v>
                </c:pt>
                <c:pt idx="1">
                  <c:v>0.43099999999999999</c:v>
                </c:pt>
                <c:pt idx="2">
                  <c:v>0.625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3C3-DE40-9066-B9E092D34A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Подгруппа 2А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5555555555555552E-2"/>
                  <c:y val="-3.9682539682539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C3-DE40-9066-B9E092D34AA2}"/>
                </c:ext>
              </c:extLst>
            </c:dLbl>
            <c:dLbl>
              <c:idx val="1"/>
              <c:layout>
                <c:manualLayout>
                  <c:x val="-2.3148148148148147E-2"/>
                  <c:y val="7.9365079365079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C3-DE40-9066-B9E092D34A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I ст.</c:v>
                </c:pt>
                <c:pt idx="1">
                  <c:v>II ст.</c:v>
                </c:pt>
                <c:pt idx="2">
                  <c:v>III ст.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0.35699999999999998</c:v>
                </c:pt>
                <c:pt idx="1">
                  <c:v>0.32400000000000001</c:v>
                </c:pt>
                <c:pt idx="2">
                  <c:v>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3C3-DE40-9066-B9E092D34A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7895408"/>
        <c:axId val="1318015424"/>
      </c:lineChart>
      <c:catAx>
        <c:axId val="131789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8015424"/>
        <c:crosses val="autoZero"/>
        <c:auto val="1"/>
        <c:lblAlgn val="ctr"/>
        <c:lblOffset val="100"/>
        <c:noMultiLvlLbl val="0"/>
      </c:catAx>
      <c:valAx>
        <c:axId val="1318015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7895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ФВД!$A$2</c:f>
              <c:strCache>
                <c:ptCount val="1"/>
                <c:pt idx="0">
                  <c:v>Исходные значения основной группы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ФВД!$B$1:$C$1</c:f>
              <c:strCache>
                <c:ptCount val="2"/>
                <c:pt idx="0">
                  <c:v>ОФВ1 </c:v>
                </c:pt>
                <c:pt idx="1">
                  <c:v>ОФВ1/ФЖЕЛ (ИТ) </c:v>
                </c:pt>
              </c:strCache>
            </c:strRef>
          </c:cat>
          <c:val>
            <c:numRef>
              <c:f>ФВД!$B$2:$C$2</c:f>
              <c:numCache>
                <c:formatCode>General</c:formatCode>
                <c:ptCount val="2"/>
                <c:pt idx="0">
                  <c:v>73.400000000000006</c:v>
                </c:pt>
                <c:pt idx="1">
                  <c:v>66.5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DE-4362-AC1D-AD3F4C3B1DFA}"/>
            </c:ext>
          </c:extLst>
        </c:ser>
        <c:ser>
          <c:idx val="1"/>
          <c:order val="1"/>
          <c:tx>
            <c:strRef>
              <c:f>ФВД!$A$3</c:f>
              <c:strCache>
                <c:ptCount val="1"/>
                <c:pt idx="0">
                  <c:v>Значения через 6 мес. основной группы</c:v>
                </c:pt>
              </c:strCache>
            </c:strRef>
          </c:tx>
          <c:spPr>
            <a:noFill/>
            <a:ln w="25400" cap="flat" cmpd="sng" algn="ctr">
              <a:solidFill>
                <a:schemeClr val="accent2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ФВД!$B$1:$C$1</c:f>
              <c:strCache>
                <c:ptCount val="2"/>
                <c:pt idx="0">
                  <c:v>ОФВ1 </c:v>
                </c:pt>
                <c:pt idx="1">
                  <c:v>ОФВ1/ФЖЕЛ (ИТ) </c:v>
                </c:pt>
              </c:strCache>
            </c:strRef>
          </c:cat>
          <c:val>
            <c:numRef>
              <c:f>ФВД!$B$3:$C$3</c:f>
              <c:numCache>
                <c:formatCode>General</c:formatCode>
                <c:ptCount val="2"/>
                <c:pt idx="0">
                  <c:v>82.7</c:v>
                </c:pt>
                <c:pt idx="1">
                  <c:v>85.2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DE-4362-AC1D-AD3F4C3B1DFA}"/>
            </c:ext>
          </c:extLst>
        </c:ser>
        <c:ser>
          <c:idx val="2"/>
          <c:order val="2"/>
          <c:tx>
            <c:strRef>
              <c:f>ФВД!$A$4</c:f>
              <c:strCache>
                <c:ptCount val="1"/>
                <c:pt idx="0">
                  <c:v>Исходные значения контрольной группы</c:v>
                </c:pt>
              </c:strCache>
            </c:strRef>
          </c:tx>
          <c:spPr>
            <a:noFill/>
            <a:ln w="25400" cap="flat" cmpd="sng" algn="ctr">
              <a:solidFill>
                <a:srgbClr val="92D050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ФВД!$B$1:$C$1</c:f>
              <c:strCache>
                <c:ptCount val="2"/>
                <c:pt idx="0">
                  <c:v>ОФВ1 </c:v>
                </c:pt>
                <c:pt idx="1">
                  <c:v>ОФВ1/ФЖЕЛ (ИТ) </c:v>
                </c:pt>
              </c:strCache>
            </c:strRef>
          </c:cat>
          <c:val>
            <c:numRef>
              <c:f>ФВД!$B$4:$C$4</c:f>
              <c:numCache>
                <c:formatCode>General</c:formatCode>
                <c:ptCount val="2"/>
                <c:pt idx="0">
                  <c:v>75</c:v>
                </c:pt>
                <c:pt idx="1">
                  <c:v>62.31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DE-4362-AC1D-AD3F4C3B1DFA}"/>
            </c:ext>
          </c:extLst>
        </c:ser>
        <c:ser>
          <c:idx val="3"/>
          <c:order val="3"/>
          <c:tx>
            <c:strRef>
              <c:f>ФВД!$A$5</c:f>
              <c:strCache>
                <c:ptCount val="1"/>
                <c:pt idx="0">
                  <c:v>Значения через 6 мес. контрольной группы</c:v>
                </c:pt>
              </c:strCache>
            </c:strRef>
          </c:tx>
          <c:spPr>
            <a:noFill/>
            <a:ln w="25400" cap="flat" cmpd="sng" algn="ctr">
              <a:solidFill>
                <a:schemeClr val="accent4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ФВД!$B$1:$C$1</c:f>
              <c:strCache>
                <c:ptCount val="2"/>
                <c:pt idx="0">
                  <c:v>ОФВ1 </c:v>
                </c:pt>
                <c:pt idx="1">
                  <c:v>ОФВ1/ФЖЕЛ (ИТ) </c:v>
                </c:pt>
              </c:strCache>
            </c:strRef>
          </c:cat>
          <c:val>
            <c:numRef>
              <c:f>ФВД!$B$5:$C$5</c:f>
              <c:numCache>
                <c:formatCode>General</c:formatCode>
                <c:ptCount val="2"/>
                <c:pt idx="0">
                  <c:v>79.400000000000006</c:v>
                </c:pt>
                <c:pt idx="1">
                  <c:v>64.28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DE-4362-AC1D-AD3F4C3B1D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646545520"/>
        <c:axId val="1646543440"/>
      </c:barChart>
      <c:catAx>
        <c:axId val="164654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6543440"/>
        <c:crosses val="autoZero"/>
        <c:auto val="1"/>
        <c:lblAlgn val="ctr"/>
        <c:lblOffset val="100"/>
        <c:noMultiLvlLbl val="0"/>
      </c:catAx>
      <c:valAx>
        <c:axId val="16465434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Процентное</a:t>
                </a:r>
                <a:r>
                  <a:rPr lang="ru-RU" baseline="0"/>
                  <a:t> соотношение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3.0153508771929825E-2"/>
              <c:y val="0.39354830337184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6545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6.6241668393424505E-2"/>
          <c:y val="2.88421920065925E-2"/>
          <c:w val="0.89767017198508081"/>
          <c:h val="0.331743606214859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МПКТ!$A$2</c:f>
              <c:strCache>
                <c:ptCount val="1"/>
                <c:pt idx="0">
                  <c:v>Исходные значения основной группы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МПКТ!$B$1:$C$1</c:f>
              <c:numCache>
                <c:formatCode>General</c:formatCode>
                <c:ptCount val="2"/>
              </c:numCache>
            </c:numRef>
          </c:cat>
          <c:val>
            <c:numRef>
              <c:f>МПКТ!$B$2:$C$2</c:f>
              <c:numCache>
                <c:formatCode>General</c:formatCode>
                <c:ptCount val="2"/>
                <c:pt idx="0">
                  <c:v>-2.73</c:v>
                </c:pt>
                <c:pt idx="1">
                  <c:v>-2.54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36-424F-9569-81C837EA5A18}"/>
            </c:ext>
          </c:extLst>
        </c:ser>
        <c:ser>
          <c:idx val="1"/>
          <c:order val="1"/>
          <c:tx>
            <c:strRef>
              <c:f>МПКТ!$A$3</c:f>
              <c:strCache>
                <c:ptCount val="1"/>
                <c:pt idx="0">
                  <c:v>Значения через 6 мес. основной группы</c:v>
                </c:pt>
              </c:strCache>
            </c:strRef>
          </c:tx>
          <c:spPr>
            <a:noFill/>
            <a:ln w="25400" cap="flat" cmpd="sng" algn="ctr">
              <a:solidFill>
                <a:schemeClr val="accent2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МПКТ!$B$1:$C$1</c:f>
              <c:numCache>
                <c:formatCode>General</c:formatCode>
                <c:ptCount val="2"/>
              </c:numCache>
            </c:numRef>
          </c:cat>
          <c:val>
            <c:numRef>
              <c:f>МПКТ!$B$3:$C$3</c:f>
              <c:numCache>
                <c:formatCode>General</c:formatCode>
                <c:ptCount val="2"/>
                <c:pt idx="0">
                  <c:v>1.81</c:v>
                </c:pt>
                <c:pt idx="1">
                  <c:v>-1.69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36-424F-9569-81C837EA5A18}"/>
            </c:ext>
          </c:extLst>
        </c:ser>
        <c:ser>
          <c:idx val="2"/>
          <c:order val="2"/>
          <c:tx>
            <c:strRef>
              <c:f>МПКТ!$A$4</c:f>
              <c:strCache>
                <c:ptCount val="1"/>
                <c:pt idx="0">
                  <c:v>Исходные значения контрольной группы</c:v>
                </c:pt>
              </c:strCache>
            </c:strRef>
          </c:tx>
          <c:spPr>
            <a:noFill/>
            <a:ln w="25400" cap="flat" cmpd="sng" algn="ctr">
              <a:solidFill>
                <a:srgbClr val="92D050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МПКТ!$B$1:$C$1</c:f>
              <c:numCache>
                <c:formatCode>General</c:formatCode>
                <c:ptCount val="2"/>
              </c:numCache>
            </c:numRef>
          </c:cat>
          <c:val>
            <c:numRef>
              <c:f>МПКТ!$B$4:$C$4</c:f>
              <c:numCache>
                <c:formatCode>General</c:formatCode>
                <c:ptCount val="2"/>
                <c:pt idx="0">
                  <c:v>-2.69</c:v>
                </c:pt>
                <c:pt idx="1">
                  <c:v>-2.14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36-424F-9569-81C837EA5A18}"/>
            </c:ext>
          </c:extLst>
        </c:ser>
        <c:ser>
          <c:idx val="3"/>
          <c:order val="3"/>
          <c:tx>
            <c:strRef>
              <c:f>МПКТ!$A$5</c:f>
              <c:strCache>
                <c:ptCount val="1"/>
                <c:pt idx="0">
                  <c:v>Значения через 6 мес. контрольной группы</c:v>
                </c:pt>
              </c:strCache>
            </c:strRef>
          </c:tx>
          <c:spPr>
            <a:noFill/>
            <a:ln w="25400" cap="flat" cmpd="sng" algn="ctr">
              <a:solidFill>
                <a:schemeClr val="accent4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МПКТ!$B$1:$C$1</c:f>
              <c:numCache>
                <c:formatCode>General</c:formatCode>
                <c:ptCount val="2"/>
              </c:numCache>
            </c:numRef>
          </c:cat>
          <c:val>
            <c:numRef>
              <c:f>МПКТ!$B$5:$C$5</c:f>
              <c:numCache>
                <c:formatCode>General</c:formatCode>
                <c:ptCount val="2"/>
                <c:pt idx="0">
                  <c:v>-2.81</c:v>
                </c:pt>
                <c:pt idx="1">
                  <c:v>-2.7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C36-424F-9569-81C837EA5A1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716024464"/>
        <c:axId val="1716017808"/>
      </c:barChart>
      <c:catAx>
        <c:axId val="17160244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solidFill>
                      <a:schemeClr val="tx1"/>
                    </a:solidFill>
                    <a:effectLst/>
                  </a:rPr>
                  <a:t>Дистальный отдел предплечья (ДОП)                        Пяточная кость (ПК) </a:t>
                </a:r>
                <a:endParaRPr lang="ru-RU" sz="1000" baseline="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0.16363595279066936"/>
              <c:y val="0.8973615743446916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6017808"/>
        <c:crosses val="autoZero"/>
        <c:auto val="0"/>
        <c:lblAlgn val="ctr"/>
        <c:lblOffset val="100"/>
        <c:noMultiLvlLbl val="0"/>
      </c:catAx>
      <c:valAx>
        <c:axId val="17160178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solidFill>
                      <a:schemeClr val="tx1"/>
                    </a:solidFill>
                    <a:effectLst/>
                  </a:rPr>
                  <a:t>Т-показатель</a:t>
                </a:r>
                <a:endParaRPr lang="ru-RU" sz="1200" baseline="0">
                  <a:solidFill>
                    <a:schemeClr val="tx1"/>
                  </a:solidFill>
                  <a:effectLst/>
                </a:endParaRPr>
              </a:p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200">
                    <a:solidFill>
                      <a:schemeClr val="tx1"/>
                    </a:solidFill>
                  </a:defRPr>
                </a:pPr>
                <a:endParaRPr lang="ru-RU" sz="1200" baseline="0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2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6024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015197024213033"/>
          <c:y val="7.6146431477724694E-2"/>
          <c:w val="0.8676007717578349"/>
          <c:h val="0.17922211142821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Распределение</a:t>
            </a:r>
            <a:r>
              <a:rPr lang="ru-RU" b="1" baseline="0"/>
              <a:t> по полу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Подгруппа 1А (n=86)</c:v>
                </c:pt>
                <c:pt idx="1">
                  <c:v>Подгруппа 1Б (n=72)</c:v>
                </c:pt>
                <c:pt idx="2">
                  <c:v>Подгруппа 2А (n=100)</c:v>
                </c:pt>
                <c:pt idx="3">
                  <c:v>Подгруппа 2Б (n=100)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0.442</c:v>
                </c:pt>
                <c:pt idx="1">
                  <c:v>0.47199999999999998</c:v>
                </c:pt>
                <c:pt idx="2">
                  <c:v>0.48</c:v>
                </c:pt>
                <c:pt idx="3">
                  <c:v>0.47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EE-FA43-ABD2-F7EA403A9AC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Подгруппа 1А (n=86)</c:v>
                </c:pt>
                <c:pt idx="1">
                  <c:v>Подгруппа 1Б (n=72)</c:v>
                </c:pt>
                <c:pt idx="2">
                  <c:v>Подгруппа 2А (n=100)</c:v>
                </c:pt>
                <c:pt idx="3">
                  <c:v>Подгруппа 2Б (n=100)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0.55800000000000005</c:v>
                </c:pt>
                <c:pt idx="1">
                  <c:v>0.52800000000000002</c:v>
                </c:pt>
                <c:pt idx="2">
                  <c:v>0.52</c:v>
                </c:pt>
                <c:pt idx="3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EE-FA43-ABD2-F7EA403A9A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49716319"/>
        <c:axId val="1849717967"/>
      </c:barChart>
      <c:catAx>
        <c:axId val="18497163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49717967"/>
        <c:crosses val="autoZero"/>
        <c:auto val="1"/>
        <c:lblAlgn val="ctr"/>
        <c:lblOffset val="100"/>
        <c:noMultiLvlLbl val="0"/>
      </c:catAx>
      <c:valAx>
        <c:axId val="1849717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497163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ИМТ!$C$13</c:f>
              <c:strCache>
                <c:ptCount val="1"/>
                <c:pt idx="0">
                  <c:v>ИМТ (кг/см²)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5876332172628492E-2"/>
                  <c:y val="-4.5801526717557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80-7145-819C-95F855B8B5AA}"/>
                </c:ext>
              </c:extLst>
            </c:dLbl>
            <c:dLbl>
              <c:idx val="1"/>
              <c:layout>
                <c:manualLayout>
                  <c:x val="-4.2207449614857021E-2"/>
                  <c:y val="-4.5801526717557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80-7145-819C-95F855B8B5AA}"/>
                </c:ext>
              </c:extLst>
            </c:dLbl>
            <c:dLbl>
              <c:idx val="2"/>
              <c:layout>
                <c:manualLayout>
                  <c:x val="-3.7986704653371242E-2"/>
                  <c:y val="-4.9618320610687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B80-7145-819C-95F855B8B5AA}"/>
                </c:ext>
              </c:extLst>
            </c:dLbl>
            <c:dLbl>
              <c:idx val="3"/>
              <c:layout>
                <c:manualLayout>
                  <c:x val="-3.7986704653371318E-2"/>
                  <c:y val="-3.8167938931297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80-7145-819C-95F855B8B5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ИМТ!$D$11:$G$12</c:f>
              <c:strCache>
                <c:ptCount val="4"/>
                <c:pt idx="0">
                  <c:v>Подгруппа 1А </c:v>
                </c:pt>
                <c:pt idx="1">
                  <c:v>Подгруппа 1Б </c:v>
                </c:pt>
                <c:pt idx="2">
                  <c:v>Подгруппа 2А </c:v>
                </c:pt>
                <c:pt idx="3">
                  <c:v>Подгруппа 2Б </c:v>
                </c:pt>
              </c:strCache>
            </c:strRef>
          </c:cat>
          <c:val>
            <c:numRef>
              <c:f>ИМТ!$D$13:$G$13</c:f>
              <c:numCache>
                <c:formatCode>General</c:formatCode>
                <c:ptCount val="4"/>
                <c:pt idx="0">
                  <c:v>27.9</c:v>
                </c:pt>
                <c:pt idx="1">
                  <c:v>27.9</c:v>
                </c:pt>
                <c:pt idx="2">
                  <c:v>26.8</c:v>
                </c:pt>
                <c:pt idx="3">
                  <c:v>28.1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B80-7145-819C-95F855B8B5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4719903"/>
        <c:axId val="714893727"/>
      </c:lineChart>
      <c:catAx>
        <c:axId val="714719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14893727"/>
        <c:crosses val="autoZero"/>
        <c:auto val="1"/>
        <c:lblAlgn val="ctr"/>
        <c:lblOffset val="100"/>
        <c:noMultiLvlLbl val="0"/>
      </c:catAx>
      <c:valAx>
        <c:axId val="714893727"/>
        <c:scaling>
          <c:orientation val="minMax"/>
          <c:max val="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147199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Курение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Подгруппа 1А (n=86)</c:v>
                </c:pt>
                <c:pt idx="1">
                  <c:v>Подгруппа 1Б (n=72)</c:v>
                </c:pt>
                <c:pt idx="2">
                  <c:v>Подгруппа 2А (n=100)</c:v>
                </c:pt>
                <c:pt idx="3">
                  <c:v>Подгруппа 2Б (n=100)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0.55800000000000005</c:v>
                </c:pt>
                <c:pt idx="1">
                  <c:v>0.81899999999999995</c:v>
                </c:pt>
                <c:pt idx="2">
                  <c:v>0.57999999999999996</c:v>
                </c:pt>
                <c:pt idx="3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DA-AB46-8EDC-C1813B9949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Подгруппа 1А (n=86)</c:v>
                </c:pt>
                <c:pt idx="1">
                  <c:v>Подгруппа 1Б (n=72)</c:v>
                </c:pt>
                <c:pt idx="2">
                  <c:v>Подгруппа 2А (n=100)</c:v>
                </c:pt>
                <c:pt idx="3">
                  <c:v>Подгруппа 2Б (n=100)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0.442</c:v>
                </c:pt>
                <c:pt idx="1">
                  <c:v>0.18099999999999999</c:v>
                </c:pt>
                <c:pt idx="2">
                  <c:v>0.42</c:v>
                </c:pt>
                <c:pt idx="3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DA-AB46-8EDC-C1813B9949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49716319"/>
        <c:axId val="1849717967"/>
      </c:barChart>
      <c:catAx>
        <c:axId val="18497163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49717967"/>
        <c:crosses val="autoZero"/>
        <c:auto val="1"/>
        <c:lblAlgn val="ctr"/>
        <c:lblOffset val="100"/>
        <c:noMultiLvlLbl val="0"/>
      </c:catAx>
      <c:valAx>
        <c:axId val="1849717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497163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7124890638670178E-2"/>
          <c:y val="0.19483814523184603"/>
          <c:w val="0.90287510936132986"/>
          <c:h val="0.72094925634295715"/>
        </c:manualLayout>
      </c:layout>
      <c:lineChart>
        <c:grouping val="standard"/>
        <c:varyColors val="0"/>
        <c:ser>
          <c:idx val="0"/>
          <c:order val="0"/>
          <c:tx>
            <c:strRef>
              <c:f>ИМТ!$O$8</c:f>
              <c:strCache>
                <c:ptCount val="1"/>
                <c:pt idx="0">
                  <c:v>"пачка/лет"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988685813751129E-2"/>
                  <c:y val="-2.55707762557077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D3-624A-95B9-D6730FCCDD5C}"/>
                </c:ext>
              </c:extLst>
            </c:dLbl>
            <c:dLbl>
              <c:idx val="1"/>
              <c:layout>
                <c:manualLayout>
                  <c:x val="-5.0043516100957433E-2"/>
                  <c:y val="-3.65296803652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D3-624A-95B9-D6730FCCDD5C}"/>
                </c:ext>
              </c:extLst>
            </c:dLbl>
            <c:dLbl>
              <c:idx val="2"/>
              <c:layout>
                <c:manualLayout>
                  <c:x val="-5.0043516100957357E-2"/>
                  <c:y val="-4.7488584474885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D3-624A-95B9-D6730FCCDD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ИМТ!$P$6:$S$7</c:f>
              <c:strCache>
                <c:ptCount val="4"/>
                <c:pt idx="0">
                  <c:v>Подгруппа 1А </c:v>
                </c:pt>
                <c:pt idx="1">
                  <c:v>Подгруппа 1Б </c:v>
                </c:pt>
                <c:pt idx="2">
                  <c:v>Подгруппа 2А </c:v>
                </c:pt>
                <c:pt idx="3">
                  <c:v>Подгруппа 2Б </c:v>
                </c:pt>
              </c:strCache>
            </c:strRef>
          </c:cat>
          <c:val>
            <c:numRef>
              <c:f>ИМТ!$P$8:$S$8</c:f>
              <c:numCache>
                <c:formatCode>General</c:formatCode>
                <c:ptCount val="4"/>
                <c:pt idx="0">
                  <c:v>25.9</c:v>
                </c:pt>
                <c:pt idx="1">
                  <c:v>24.3</c:v>
                </c:pt>
                <c:pt idx="2">
                  <c:v>26.2</c:v>
                </c:pt>
                <c:pt idx="3">
                  <c:v>24.8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04D3-624A-95B9-D6730FCCDD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4793519"/>
        <c:axId val="714738607"/>
      </c:lineChart>
      <c:catAx>
        <c:axId val="71479351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14738607"/>
        <c:crosses val="autoZero"/>
        <c:auto val="1"/>
        <c:lblAlgn val="ctr"/>
        <c:lblOffset val="100"/>
        <c:noMultiLvlLbl val="0"/>
      </c:catAx>
      <c:valAx>
        <c:axId val="714738607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147935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Стадии ХОБЛ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стадия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Подгруппа 1А (высокогорье, n=86)</c:v>
                </c:pt>
                <c:pt idx="1">
                  <c:v>Подгруппа 2А (низкогорье, n=100)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0.314</c:v>
                </c:pt>
                <c:pt idx="1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6F-314D-8B71-C7C8587F25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стадия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Подгруппа 1А (высокогорье, n=86)</c:v>
                </c:pt>
                <c:pt idx="1">
                  <c:v>Подгруппа 2А (низкогорье, n=100)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0.59299999999999997</c:v>
                </c:pt>
                <c:pt idx="1">
                  <c:v>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6F-314D-8B71-C7C8587F25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III стадия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Подгруппа 1А (высокогорье, n=86)</c:v>
                </c:pt>
                <c:pt idx="1">
                  <c:v>Подгруппа 2А (низкогорье, n=100)</c:v>
                </c:pt>
              </c:strCache>
            </c:strRef>
          </c:cat>
          <c:val>
            <c:numRef>
              <c:f>Лист1!$D$2:$D$3</c:f>
              <c:numCache>
                <c:formatCode>0.0%</c:formatCode>
                <c:ptCount val="2"/>
                <c:pt idx="0">
                  <c:v>9.2999999999999999E-2</c:v>
                </c:pt>
                <c:pt idx="1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6F-314D-8B71-C7C8587F25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72812736"/>
        <c:axId val="1972817536"/>
      </c:barChart>
      <c:catAx>
        <c:axId val="197281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72817536"/>
        <c:crosses val="autoZero"/>
        <c:auto val="1"/>
        <c:lblAlgn val="ctr"/>
        <c:lblOffset val="100"/>
        <c:noMultiLvlLbl val="0"/>
      </c:catAx>
      <c:valAx>
        <c:axId val="1972817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72812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стадии ХОБЛ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Подгруппа 1А (n=86)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0.314</c:v>
                </c:pt>
                <c:pt idx="1">
                  <c:v>0.59299999999999997</c:v>
                </c:pt>
                <c:pt idx="2">
                  <c:v>9.2999999999999999E-2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69-F846-A10A-E0D537E4AC4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Подгруппа 2А (n=100)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0.14000000000000001</c:v>
                </c:pt>
                <c:pt idx="1">
                  <c:v>0.74</c:v>
                </c:pt>
                <c:pt idx="2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69-F846-A10A-E0D537E4AC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81041728"/>
        <c:axId val="781043376"/>
      </c:barChart>
      <c:catAx>
        <c:axId val="78104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1043376"/>
        <c:crosses val="autoZero"/>
        <c:auto val="1"/>
        <c:lblAlgn val="ctr"/>
        <c:lblOffset val="100"/>
        <c:noMultiLvlLbl val="0"/>
      </c:catAx>
      <c:valAx>
        <c:axId val="781043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1041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Норма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Подгруппа 1А (n=86)</c:v>
                </c:pt>
                <c:pt idx="1">
                  <c:v>Подгруппа 2Б (n=72)</c:v>
                </c:pt>
                <c:pt idx="2">
                  <c:v>Подгруппа 2А (n=100)</c:v>
                </c:pt>
                <c:pt idx="3">
                  <c:v>Подгруппа 2Б (n=100)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0.128</c:v>
                </c:pt>
                <c:pt idx="1">
                  <c:v>0.19400000000000001</c:v>
                </c:pt>
                <c:pt idx="2">
                  <c:v>0.27</c:v>
                </c:pt>
                <c:pt idx="3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2D-9245-8A20-F4B7D6F95B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Остеопения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Подгруппа 1А (n=86)</c:v>
                </c:pt>
                <c:pt idx="1">
                  <c:v>Подгруппа 2Б (n=72)</c:v>
                </c:pt>
                <c:pt idx="2">
                  <c:v>Подгруппа 2А (n=100)</c:v>
                </c:pt>
                <c:pt idx="3">
                  <c:v>Подгруппа 2Б (n=100)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0.45300000000000001</c:v>
                </c:pt>
                <c:pt idx="1">
                  <c:v>0.56899999999999995</c:v>
                </c:pt>
                <c:pt idx="2">
                  <c:v>0.41</c:v>
                </c:pt>
                <c:pt idx="3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2D-9245-8A20-F4B7D6F95B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Остеопороз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Подгруппа 1А (n=86)</c:v>
                </c:pt>
                <c:pt idx="1">
                  <c:v>Подгруппа 2Б (n=72)</c:v>
                </c:pt>
                <c:pt idx="2">
                  <c:v>Подгруппа 2А (n=100)</c:v>
                </c:pt>
                <c:pt idx="3">
                  <c:v>Подгруппа 2Б (n=100)</c:v>
                </c:pt>
              </c:strCache>
            </c:strRef>
          </c:cat>
          <c:val>
            <c:numRef>
              <c:f>Лист1!$D$2:$D$5</c:f>
              <c:numCache>
                <c:formatCode>0.0%</c:formatCode>
                <c:ptCount val="4"/>
                <c:pt idx="0">
                  <c:v>0.41899999999999998</c:v>
                </c:pt>
                <c:pt idx="1">
                  <c:v>0.23599999999999999</c:v>
                </c:pt>
                <c:pt idx="2">
                  <c:v>0.32</c:v>
                </c:pt>
                <c:pt idx="3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2D-9245-8A20-F4B7D6F95B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26110208"/>
        <c:axId val="1526560416"/>
      </c:barChart>
      <c:catAx>
        <c:axId val="1526110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26560416"/>
        <c:crosses val="autoZero"/>
        <c:auto val="1"/>
        <c:lblAlgn val="ctr"/>
        <c:lblOffset val="100"/>
        <c:noMultiLvlLbl val="0"/>
      </c:catAx>
      <c:valAx>
        <c:axId val="1526560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26110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СПК (мг/сутки)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СПК!$H$5</c:f>
              <c:strCache>
                <c:ptCount val="1"/>
                <c:pt idx="0">
                  <c:v>СПК (мг/мм3)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СПК!$I$4:$L$4</c:f>
              <c:strCache>
                <c:ptCount val="4"/>
                <c:pt idx="0">
                  <c:v>Подгруппа 1А </c:v>
                </c:pt>
                <c:pt idx="1">
                  <c:v>Подгруппа 1Б </c:v>
                </c:pt>
                <c:pt idx="2">
                  <c:v>Подгруппа 2А </c:v>
                </c:pt>
                <c:pt idx="3">
                  <c:v>Подгруппа 2Б </c:v>
                </c:pt>
              </c:strCache>
            </c:strRef>
          </c:cat>
          <c:val>
            <c:numRef>
              <c:f>СПК!$I$5:$L$5</c:f>
              <c:numCache>
                <c:formatCode>General</c:formatCode>
                <c:ptCount val="4"/>
                <c:pt idx="0">
                  <c:v>568.1</c:v>
                </c:pt>
                <c:pt idx="1">
                  <c:v>529.4</c:v>
                </c:pt>
                <c:pt idx="2">
                  <c:v>509.6</c:v>
                </c:pt>
                <c:pt idx="3">
                  <c:v>639.29999999999995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67-CC48-A85F-D8FD9B534D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2446080"/>
        <c:axId val="2082433536"/>
      </c:barChart>
      <c:catAx>
        <c:axId val="208244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82433536"/>
        <c:crosses val="autoZero"/>
        <c:auto val="1"/>
        <c:lblAlgn val="ctr"/>
        <c:lblOffset val="100"/>
        <c:noMultiLvlLbl val="0"/>
      </c:catAx>
      <c:valAx>
        <c:axId val="2082433536"/>
        <c:scaling>
          <c:orientation val="minMax"/>
          <c:min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82446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возраст!$C$2:$C$201</cx:f>
        <cx:lvl ptCount="200" formatCode="0">
          <cx:pt idx="0">65</cx:pt>
          <cx:pt idx="1">59</cx:pt>
          <cx:pt idx="2">64</cx:pt>
          <cx:pt idx="3">60</cx:pt>
          <cx:pt idx="4">56</cx:pt>
          <cx:pt idx="5">48</cx:pt>
          <cx:pt idx="6">60</cx:pt>
          <cx:pt idx="7">59</cx:pt>
          <cx:pt idx="8">58</cx:pt>
          <cx:pt idx="9">55</cx:pt>
          <cx:pt idx="10">56</cx:pt>
          <cx:pt idx="11">55</cx:pt>
          <cx:pt idx="12">56</cx:pt>
          <cx:pt idx="13">56</cx:pt>
          <cx:pt idx="14">58</cx:pt>
          <cx:pt idx="15">52</cx:pt>
          <cx:pt idx="16">48</cx:pt>
          <cx:pt idx="17">70</cx:pt>
          <cx:pt idx="18">64</cx:pt>
          <cx:pt idx="19">59</cx:pt>
          <cx:pt idx="20">48</cx:pt>
          <cx:pt idx="21">66</cx:pt>
          <cx:pt idx="22">48</cx:pt>
          <cx:pt idx="23">50</cx:pt>
          <cx:pt idx="24">61</cx:pt>
          <cx:pt idx="25">51</cx:pt>
          <cx:pt idx="26">60</cx:pt>
          <cx:pt idx="27">57</cx:pt>
          <cx:pt idx="28">48</cx:pt>
          <cx:pt idx="29">63</cx:pt>
          <cx:pt idx="30">55</cx:pt>
          <cx:pt idx="31">49</cx:pt>
          <cx:pt idx="32">47</cx:pt>
          <cx:pt idx="33">72</cx:pt>
          <cx:pt idx="34">70</cx:pt>
          <cx:pt idx="35">70</cx:pt>
          <cx:pt idx="36">64</cx:pt>
          <cx:pt idx="37">55</cx:pt>
          <cx:pt idx="38">45</cx:pt>
          <cx:pt idx="39">50</cx:pt>
          <cx:pt idx="40">36</cx:pt>
          <cx:pt idx="41">56</cx:pt>
          <cx:pt idx="42">73</cx:pt>
          <cx:pt idx="43">29</cx:pt>
          <cx:pt idx="44">54</cx:pt>
          <cx:pt idx="45">43</cx:pt>
          <cx:pt idx="46">50</cx:pt>
          <cx:pt idx="47">61</cx:pt>
          <cx:pt idx="48">73</cx:pt>
          <cx:pt idx="49">60</cx:pt>
          <cx:pt idx="50">51</cx:pt>
          <cx:pt idx="51">57</cx:pt>
          <cx:pt idx="52">58</cx:pt>
          <cx:pt idx="53">65</cx:pt>
          <cx:pt idx="54">37</cx:pt>
          <cx:pt idx="55">56</cx:pt>
          <cx:pt idx="56">56</cx:pt>
          <cx:pt idx="57">59</cx:pt>
          <cx:pt idx="58">33</cx:pt>
          <cx:pt idx="59">65</cx:pt>
          <cx:pt idx="60">63</cx:pt>
          <cx:pt idx="61">34</cx:pt>
          <cx:pt idx="62">53</cx:pt>
          <cx:pt idx="63">60</cx:pt>
          <cx:pt idx="64">50</cx:pt>
          <cx:pt idx="65">43</cx:pt>
          <cx:pt idx="66">43</cx:pt>
          <cx:pt idx="67">54</cx:pt>
          <cx:pt idx="68">38</cx:pt>
          <cx:pt idx="69">51</cx:pt>
          <cx:pt idx="70">27</cx:pt>
          <cx:pt idx="71">34</cx:pt>
          <cx:pt idx="72">37</cx:pt>
          <cx:pt idx="73">57</cx:pt>
          <cx:pt idx="74">60</cx:pt>
          <cx:pt idx="75">51</cx:pt>
          <cx:pt idx="76">56</cx:pt>
          <cx:pt idx="77">61</cx:pt>
          <cx:pt idx="78">55</cx:pt>
          <cx:pt idx="79">68</cx:pt>
          <cx:pt idx="80">57</cx:pt>
          <cx:pt idx="81">48</cx:pt>
          <cx:pt idx="82">60.799999999999997</cx:pt>
          <cx:pt idx="83">47.5</cx:pt>
          <cx:pt idx="84">41.799999999999997</cx:pt>
          <cx:pt idx="85">53.299999999999997</cx:pt>
          <cx:pt idx="86">41</cx:pt>
          <cx:pt idx="87">60.899999999999999</cx:pt>
          <cx:pt idx="88">41</cx:pt>
          <cx:pt idx="89">56.799999999999997</cx:pt>
          <cx:pt idx="90">62</cx:pt>
          <cx:pt idx="91">75.400000000000006</cx:pt>
          <cx:pt idx="92">56.700000000000003</cx:pt>
          <cx:pt idx="93">59.899999999999999</cx:pt>
          <cx:pt idx="94">74.400000000000006</cx:pt>
          <cx:pt idx="95">66.400000000000006</cx:pt>
          <cx:pt idx="96">44</cx:pt>
          <cx:pt idx="97">44.899999999999999</cx:pt>
          <cx:pt idx="98">60.700000000000003</cx:pt>
          <cx:pt idx="99">57.299999999999997</cx:pt>
          <cx:pt idx="100">57.399999999999999</cx:pt>
          <cx:pt idx="101">54.399999999999999</cx:pt>
          <cx:pt idx="102">51.299999999999997</cx:pt>
          <cx:pt idx="103">61.600000000000001</cx:pt>
          <cx:pt idx="104">58.700000000000003</cx:pt>
          <cx:pt idx="105">49.200000000000003</cx:pt>
          <cx:pt idx="106">58</cx:pt>
          <cx:pt idx="107">70.799999999999997</cx:pt>
          <cx:pt idx="108">62.899999999999999</cx:pt>
          <cx:pt idx="109">50.399999999999999</cx:pt>
          <cx:pt idx="110">56.899999999999999</cx:pt>
          <cx:pt idx="111">74.099999999999994</cx:pt>
          <cx:pt idx="112">59</cx:pt>
          <cx:pt idx="113">41</cx:pt>
          <cx:pt idx="114">69.900000000000006</cx:pt>
          <cx:pt idx="115">58.100000000000001</cx:pt>
          <cx:pt idx="116">49.600000000000001</cx:pt>
          <cx:pt idx="117">46.899999999999999</cx:pt>
          <cx:pt idx="118">58.299999999999997</cx:pt>
          <cx:pt idx="119">51.200000000000003</cx:pt>
          <cx:pt idx="120">73.099999999999994</cx:pt>
          <cx:pt idx="121">43</cx:pt>
          <cx:pt idx="122">43.600000000000001</cx:pt>
          <cx:pt idx="123">56.100000000000001</cx:pt>
          <cx:pt idx="124">61.899999999999999</cx:pt>
          <cx:pt idx="125">56</cx:pt>
          <cx:pt idx="126">61.799999999999997</cx:pt>
          <cx:pt idx="127">54.299999999999997</cx:pt>
          <cx:pt idx="128">57.600000000000001</cx:pt>
          <cx:pt idx="129">79.900000000000006</cx:pt>
          <cx:pt idx="130">49.5</cx:pt>
          <cx:pt idx="131">74.900000000000006</cx:pt>
          <cx:pt idx="132">76.299999999999997</cx:pt>
          <cx:pt idx="133">74.900000000000006</cx:pt>
          <cx:pt idx="134">71.799999999999997</cx:pt>
          <cx:pt idx="135">38</cx:pt>
          <cx:pt idx="136">78.400000000000006</cx:pt>
          <cx:pt idx="137">39.700000000000003</cx:pt>
          <cx:pt idx="138">62.799999999999997</cx:pt>
          <cx:pt idx="139">69.599999999999994</cx:pt>
          <cx:pt idx="140">53.100000000000001</cx:pt>
          <cx:pt idx="141">45.5</cx:pt>
          <cx:pt idx="142">49.5</cx:pt>
          <cx:pt idx="143">74.799999999999997</cx:pt>
          <cx:pt idx="144">34</cx:pt>
          <cx:pt idx="145">61.600000000000001</cx:pt>
          <cx:pt idx="146">36.399999999999999</cx:pt>
          <cx:pt idx="147">64.5</cx:pt>
          <cx:pt idx="148">67.099999999999994</cx:pt>
          <cx:pt idx="149">63.600000000000001</cx:pt>
          <cx:pt idx="150">65.299999999999997</cx:pt>
          <cx:pt idx="151">57.600000000000001</cx:pt>
          <cx:pt idx="152">49.600000000000001</cx:pt>
          <cx:pt idx="153">44.100000000000001</cx:pt>
          <cx:pt idx="154">75.900000000000006</cx:pt>
          <cx:pt idx="155">53.899999999999999</cx:pt>
          <cx:pt idx="156">62.899999999999999</cx:pt>
          <cx:pt idx="157">60.299999999999997</cx:pt>
        </cx:lvl>
      </cx:numDim>
    </cx:data>
    <cx:data id="1">
      <cx:numDim type="val">
        <cx:f>возраст!$D$2:$D$201</cx:f>
        <cx:lvl ptCount="200" formatCode="0">
          <cx:pt idx="0">51</cx:pt>
          <cx:pt idx="1">59</cx:pt>
          <cx:pt idx="2">62</cx:pt>
          <cx:pt idx="3">49</cx:pt>
          <cx:pt idx="4">66</cx:pt>
          <cx:pt idx="5">66</cx:pt>
          <cx:pt idx="6">53</cx:pt>
          <cx:pt idx="7">61</cx:pt>
          <cx:pt idx="8">61</cx:pt>
          <cx:pt idx="9">65</cx:pt>
          <cx:pt idx="10">69</cx:pt>
          <cx:pt idx="11">54</cx:pt>
          <cx:pt idx="12">62</cx:pt>
          <cx:pt idx="13">58</cx:pt>
          <cx:pt idx="14">67</cx:pt>
          <cx:pt idx="15">65</cx:pt>
          <cx:pt idx="16">67</cx:pt>
          <cx:pt idx="17">56</cx:pt>
          <cx:pt idx="18">65</cx:pt>
          <cx:pt idx="19">42</cx:pt>
          <cx:pt idx="20">53</cx:pt>
          <cx:pt idx="21">58</cx:pt>
          <cx:pt idx="22">58</cx:pt>
          <cx:pt idx="23">62</cx:pt>
          <cx:pt idx="24">47</cx:pt>
          <cx:pt idx="25">66</cx:pt>
          <cx:pt idx="26">68</cx:pt>
          <cx:pt idx="27">65</cx:pt>
          <cx:pt idx="28">65</cx:pt>
          <cx:pt idx="29">59</cx:pt>
          <cx:pt idx="30">42</cx:pt>
          <cx:pt idx="31">22</cx:pt>
          <cx:pt idx="32">62</cx:pt>
          <cx:pt idx="33">63</cx:pt>
          <cx:pt idx="34">70</cx:pt>
          <cx:pt idx="35">67</cx:pt>
          <cx:pt idx="36">54</cx:pt>
          <cx:pt idx="37">48</cx:pt>
          <cx:pt idx="38">60</cx:pt>
          <cx:pt idx="39">70</cx:pt>
          <cx:pt idx="40">76</cx:pt>
          <cx:pt idx="41">54</cx:pt>
          <cx:pt idx="42">64</cx:pt>
          <cx:pt idx="43">52</cx:pt>
          <cx:pt idx="44">68</cx:pt>
          <cx:pt idx="45">72</cx:pt>
          <cx:pt idx="46">72</cx:pt>
          <cx:pt idx="47">43</cx:pt>
          <cx:pt idx="48">62</cx:pt>
          <cx:pt idx="49">78</cx:pt>
          <cx:pt idx="50">36</cx:pt>
          <cx:pt idx="51">33</cx:pt>
          <cx:pt idx="52">34</cx:pt>
          <cx:pt idx="53">34</cx:pt>
          <cx:pt idx="54">55</cx:pt>
          <cx:pt idx="55">67</cx:pt>
          <cx:pt idx="56">59</cx:pt>
          <cx:pt idx="57">55</cx:pt>
          <cx:pt idx="58">77</cx:pt>
          <cx:pt idx="59">35</cx:pt>
          <cx:pt idx="60">55</cx:pt>
          <cx:pt idx="61">66</cx:pt>
          <cx:pt idx="62">68</cx:pt>
          <cx:pt idx="63">75</cx:pt>
          <cx:pt idx="64">72</cx:pt>
          <cx:pt idx="65">46</cx:pt>
          <cx:pt idx="66">48</cx:pt>
          <cx:pt idx="67">64</cx:pt>
          <cx:pt idx="68">35</cx:pt>
          <cx:pt idx="69">67</cx:pt>
          <cx:pt idx="70">57</cx:pt>
          <cx:pt idx="71">58</cx:pt>
          <cx:pt idx="72">59</cx:pt>
          <cx:pt idx="73">41</cx:pt>
          <cx:pt idx="74">56</cx:pt>
          <cx:pt idx="75">65.400000000000006</cx:pt>
          <cx:pt idx="76">57</cx:pt>
          <cx:pt idx="77">30</cx:pt>
          <cx:pt idx="78">56</cx:pt>
          <cx:pt idx="79">47</cx:pt>
          <cx:pt idx="80">54</cx:pt>
          <cx:pt idx="81">37</cx:pt>
          <cx:pt idx="82">50</cx:pt>
          <cx:pt idx="83">56</cx:pt>
          <cx:pt idx="84">54</cx:pt>
          <cx:pt idx="85">66</cx:pt>
          <cx:pt idx="86">79</cx:pt>
          <cx:pt idx="87">43</cx:pt>
          <cx:pt idx="88">46</cx:pt>
          <cx:pt idx="89">56.399999999999999</cx:pt>
          <cx:pt idx="90">47</cx:pt>
          <cx:pt idx="91">61</cx:pt>
          <cx:pt idx="92">70</cx:pt>
          <cx:pt idx="93">33</cx:pt>
          <cx:pt idx="94">55</cx:pt>
          <cx:pt idx="95">57</cx:pt>
          <cx:pt idx="96">61</cx:pt>
          <cx:pt idx="97">49</cx:pt>
          <cx:pt idx="98">77</cx:pt>
          <cx:pt idx="99">42.600000000000001</cx:pt>
          <cx:pt idx="100">50</cx:pt>
          <cx:pt idx="101">51</cx:pt>
          <cx:pt idx="102">38.799999999999997</cx:pt>
          <cx:pt idx="103">35.5</cx:pt>
          <cx:pt idx="104">41</cx:pt>
          <cx:pt idx="105">39</cx:pt>
          <cx:pt idx="106">39.100000000000001</cx:pt>
          <cx:pt idx="107">40.899999999999999</cx:pt>
          <cx:pt idx="108">41</cx:pt>
          <cx:pt idx="109">49.600000000000001</cx:pt>
          <cx:pt idx="110">37.600000000000001</cx:pt>
          <cx:pt idx="111">39.5</cx:pt>
          <cx:pt idx="112">40.200000000000003</cx:pt>
          <cx:pt idx="113">48.700000000000003</cx:pt>
          <cx:pt idx="114">52.899999999999999</cx:pt>
          <cx:pt idx="115">43.5</cx:pt>
          <cx:pt idx="116">36.299999999999997</cx:pt>
          <cx:pt idx="117">43.200000000000003</cx:pt>
          <cx:pt idx="118">40.700000000000003</cx:pt>
          <cx:pt idx="119">54.899999999999999</cx:pt>
          <cx:pt idx="120">36</cx:pt>
          <cx:pt idx="121">37.100000000000001</cx:pt>
          <cx:pt idx="122">58</cx:pt>
          <cx:pt idx="123">52</cx:pt>
          <cx:pt idx="124">57.5</cx:pt>
          <cx:pt idx="125">48</cx:pt>
          <cx:pt idx="126">44</cx:pt>
          <cx:pt idx="127">43.799999999999997</cx:pt>
          <cx:pt idx="128">63.299999999999997</cx:pt>
          <cx:pt idx="129">69.5</cx:pt>
          <cx:pt idx="130">70.900000000000006</cx:pt>
          <cx:pt idx="131">53.100000000000001</cx:pt>
          <cx:pt idx="132">66.200000000000003</cx:pt>
          <cx:pt idx="133">46.899999999999999</cx:pt>
          <cx:pt idx="134">60.700000000000003</cx:pt>
          <cx:pt idx="135">53.238</cx:pt>
          <cx:pt idx="136">58.200000000000003</cx:pt>
          <cx:pt idx="137">53.100000000000001</cx:pt>
          <cx:pt idx="138">61.899999999999999</cx:pt>
          <cx:pt idx="139">55.899999999999999</cx:pt>
          <cx:pt idx="140">57.299999999999997</cx:pt>
          <cx:pt idx="141">49.899999999999999</cx:pt>
          <cx:pt idx="142">66.599999999999994</cx:pt>
          <cx:pt idx="143">44.5</cx:pt>
          <cx:pt idx="144">74.900000000000006</cx:pt>
          <cx:pt idx="145">46.200000000000003</cx:pt>
          <cx:pt idx="146">59.5</cx:pt>
          <cx:pt idx="147">49.399999999999999</cx:pt>
          <cx:pt idx="148">56.100000000000001</cx:pt>
          <cx:pt idx="149">51.600000000000001</cx:pt>
          <cx:pt idx="150">45.100000000000001</cx:pt>
          <cx:pt idx="151">69.700000000000003</cx:pt>
          <cx:pt idx="152">48.700000000000003</cx:pt>
          <cx:pt idx="153">60</cx:pt>
          <cx:pt idx="154">62</cx:pt>
          <cx:pt idx="155">59.200000000000003</cx:pt>
          <cx:pt idx="156">53.700000000000003</cx:pt>
          <cx:pt idx="157">45.899999999999999</cx:pt>
          <cx:pt idx="158">52.399999999999999</cx:pt>
          <cx:pt idx="159">52.200000000000003</cx:pt>
          <cx:pt idx="160">52.200000000000003</cx:pt>
          <cx:pt idx="161">60.299999999999997</cx:pt>
          <cx:pt idx="162">49.399999999999999</cx:pt>
          <cx:pt idx="163">66.299999999999997</cx:pt>
          <cx:pt idx="164">65.900000000000006</cx:pt>
          <cx:pt idx="165">59.799999999999997</cx:pt>
          <cx:pt idx="166">58.700000000000003</cx:pt>
          <cx:pt idx="167">45.399999999999999</cx:pt>
          <cx:pt idx="168">52.200000000000003</cx:pt>
          <cx:pt idx="169">62.799999999999997</cx:pt>
          <cx:pt idx="170">61.299999999999997</cx:pt>
          <cx:pt idx="171">47.200000000000003</cx:pt>
          <cx:pt idx="172">63.200000000000003</cx:pt>
          <cx:pt idx="173">74.299999999999997</cx:pt>
          <cx:pt idx="174">65.700000000000003</cx:pt>
          <cx:pt idx="175">65</cx:pt>
          <cx:pt idx="176">51.600000000000001</cx:pt>
          <cx:pt idx="177">51.700000000000003</cx:pt>
          <cx:pt idx="178">62.299999999999997</cx:pt>
          <cx:pt idx="179">52.399999999999999</cx:pt>
          <cx:pt idx="180">54.600000000000001</cx:pt>
          <cx:pt idx="181">56.600000000000001</cx:pt>
          <cx:pt idx="182">71.900000000000006</cx:pt>
          <cx:pt idx="183">62.200000000000003</cx:pt>
          <cx:pt idx="184">63.399999999999999</cx:pt>
          <cx:pt idx="185">68.099999999999994</cx:pt>
          <cx:pt idx="186">70.400000000000006</cx:pt>
          <cx:pt idx="187">67.200000000000003</cx:pt>
          <cx:pt idx="188">61.899999999999999</cx:pt>
          <cx:pt idx="189">49.799999999999997</cx:pt>
          <cx:pt idx="190">65.700000000000003</cx:pt>
          <cx:pt idx="191">58.700000000000003</cx:pt>
          <cx:pt idx="192">62</cx:pt>
          <cx:pt idx="193">66.299999999999997</cx:pt>
          <cx:pt idx="194">52.200000000000003</cx:pt>
          <cx:pt idx="195">52.399999999999999</cx:pt>
          <cx:pt idx="196">44.600000000000001</cx:pt>
          <cx:pt idx="197">51</cx:pt>
          <cx:pt idx="198">45.100000000000001</cx:pt>
          <cx:pt idx="199">57.399999999999999</cx:pt>
        </cx:lvl>
      </cx:numDim>
    </cx:data>
  </cx:chartData>
  <cx:chart>
    <cx:title pos="t" align="ctr" overlay="0">
      <cx:tx>
        <cx:txData>
          <cx:v>Возраст (года)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400" b="1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r>
            <a: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Возраст (года)</a:t>
          </a:r>
        </a:p>
      </cx:txPr>
    </cx:title>
    <cx:plotArea>
      <cx:plotAreaRegion>
        <cx:series layoutId="boxWhisker" uniqueId="{5251AE02-93ED-F14F-9A08-333E30F43645}">
          <cx:tx>
            <cx:txData>
              <cx:f>возраст!$C$1</cx:f>
              <cx:v>Группа 1</cx:v>
            </cx:txData>
          </cx:tx>
          <cx:dataLabels>
            <cx:txPr>
              <a:bodyPr vertOverflow="overflow" horzOverflow="overflow" wrap="square" lIns="0" tIns="0" rIns="0" bIns="0"/>
              <a:lstStyle/>
              <a:p>
                <a:pPr algn="ctr" rtl="0">
                  <a:defRPr sz="12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Hidden idx="201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6B2D3817-E5D3-2747-A608-3342B42ABA08}">
          <cx:tx>
            <cx:txData>
              <cx:f>возраст!$D$1</cx:f>
              <cx:v>Группа 2</cx:v>
            </cx:txData>
          </cx:tx>
          <cx:dataLabels>
            <cx:txPr>
              <a:bodyPr vertOverflow="overflow" horzOverflow="overflow" wrap="square" lIns="0" tIns="0" rIns="0" bIns="0"/>
              <a:lstStyle/>
              <a:p>
                <a:pPr algn="ctr" rtl="0">
                  <a:defRPr sz="12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Hidden idx="201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6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6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2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2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10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Лист3!$I$2:$I$101</cx:f>
        <cx:lvl ptCount="100" formatCode="General">
          <cx:pt idx="0">58</cx:pt>
          <cx:pt idx="1">79.5</cx:pt>
          <cx:pt idx="2">34</cx:pt>
          <cx:pt idx="3">83</cx:pt>
          <cx:pt idx="4">72</cx:pt>
          <cx:pt idx="5">92</cx:pt>
          <cx:pt idx="6">33</cx:pt>
          <cx:pt idx="7">46</cx:pt>
          <cx:pt idx="8">34</cx:pt>
          <cx:pt idx="9">71</cx:pt>
          <cx:pt idx="10">35</cx:pt>
          <cx:pt idx="11">70</cx:pt>
          <cx:pt idx="12">98</cx:pt>
          <cx:pt idx="13">46</cx:pt>
          <cx:pt idx="14">51</cx:pt>
          <cx:pt idx="15">41</cx:pt>
          <cx:pt idx="16">81</cx:pt>
          <cx:pt idx="17">48</cx:pt>
          <cx:pt idx="18">84</cx:pt>
          <cx:pt idx="19">58</cx:pt>
          <cx:pt idx="20">88</cx:pt>
          <cx:pt idx="21">49</cx:pt>
          <cx:pt idx="22">42</cx:pt>
          <cx:pt idx="23">70</cx:pt>
          <cx:pt idx="24">71</cx:pt>
          <cx:pt idx="25">46</cx:pt>
          <cx:pt idx="26">23</cx:pt>
          <cx:pt idx="27">70.299999999999997</cx:pt>
          <cx:pt idx="28">41</cx:pt>
          <cx:pt idx="29">35</cx:pt>
          <cx:pt idx="30">62</cx:pt>
          <cx:pt idx="31">78</cx:pt>
          <cx:pt idx="32">46</cx:pt>
          <cx:pt idx="33">34</cx:pt>
          <cx:pt idx="34">25</cx:pt>
          <cx:pt idx="35">79.5</cx:pt>
          <cx:pt idx="36">35</cx:pt>
          <cx:pt idx="37">67</cx:pt>
          <cx:pt idx="38">48</cx:pt>
          <cx:pt idx="39">76</cx:pt>
          <cx:pt idx="40">62</cx:pt>
          <cx:pt idx="41">98</cx:pt>
          <cx:pt idx="42">46</cx:pt>
          <cx:pt idx="43">72</cx:pt>
          <cx:pt idx="44">51</cx:pt>
          <cx:pt idx="45">94</cx:pt>
          <cx:pt idx="46">88</cx:pt>
          <cx:pt idx="47">81</cx:pt>
          <cx:pt idx="48">78</cx:pt>
          <cx:pt idx="49">88</cx:pt>
          <cx:pt idx="50">95</cx:pt>
          <cx:pt idx="51">73</cx:pt>
          <cx:pt idx="52">77</cx:pt>
          <cx:pt idx="53">54</cx:pt>
          <cx:pt idx="54">74</cx:pt>
          <cx:pt idx="55">67</cx:pt>
          <cx:pt idx="56">72</cx:pt>
          <cx:pt idx="57">34</cx:pt>
          <cx:pt idx="58">69</cx:pt>
          <cx:pt idx="59">29</cx:pt>
          <cx:pt idx="60">48</cx:pt>
          <cx:pt idx="61">58</cx:pt>
          <cx:pt idx="62">88</cx:pt>
          <cx:pt idx="63">42</cx:pt>
          <cx:pt idx="64">34</cx:pt>
          <cx:pt idx="65">92</cx:pt>
          <cx:pt idx="66">60</cx:pt>
          <cx:pt idx="67">72</cx:pt>
          <cx:pt idx="68">88</cx:pt>
          <cx:pt idx="69">46</cx:pt>
          <cx:pt idx="70">98</cx:pt>
          <cx:pt idx="71">83</cx:pt>
          <cx:pt idx="72">72</cx:pt>
          <cx:pt idx="73">79.5</cx:pt>
          <cx:pt idx="74">46</cx:pt>
          <cx:pt idx="75">98</cx:pt>
          <cx:pt idx="76">69</cx:pt>
          <cx:pt idx="77">95</cx:pt>
          <cx:pt idx="78">72</cx:pt>
          <cx:pt idx="79">69</cx:pt>
          <cx:pt idx="80">72</cx:pt>
          <cx:pt idx="81">42</cx:pt>
          <cx:pt idx="82">68</cx:pt>
          <cx:pt idx="83">92</cx:pt>
          <cx:pt idx="84">72</cx:pt>
          <cx:pt idx="85">92</cx:pt>
        </cx:lvl>
      </cx:numDim>
    </cx:data>
    <cx:data id="1">
      <cx:numDim type="val">
        <cx:f>Лист3!$J$2:$J$101</cx:f>
        <cx:lvl ptCount="100" formatCode="General">
          <cx:pt idx="0">54</cx:pt>
          <cx:pt idx="1">78</cx:pt>
          <cx:pt idx="2">48</cx:pt>
          <cx:pt idx="3">79.5</cx:pt>
          <cx:pt idx="4">88</cx:pt>
          <cx:pt idx="5">98</cx:pt>
          <cx:pt idx="6">65</cx:pt>
          <cx:pt idx="7">70</cx:pt>
          <cx:pt idx="8">33</cx:pt>
          <cx:pt idx="9">83</cx:pt>
          <cx:pt idx="10">57</cx:pt>
          <cx:pt idx="11">72</cx:pt>
          <cx:pt idx="12">72</cx:pt>
          <cx:pt idx="13">49</cx:pt>
          <cx:pt idx="14">34</cx:pt>
          <cx:pt idx="15">76</cx:pt>
          <cx:pt idx="16">62</cx:pt>
          <cx:pt idx="17">62</cx:pt>
          <cx:pt idx="18">41</cx:pt>
          <cx:pt idx="19">81</cx:pt>
          <cx:pt idx="20">35</cx:pt>
          <cx:pt idx="21">56</cx:pt>
          <cx:pt idx="22">70.299999999999997</cx:pt>
          <cx:pt idx="23">60</cx:pt>
          <cx:pt idx="24">49</cx:pt>
          <cx:pt idx="25">46</cx:pt>
          <cx:pt idx="26">32</cx:pt>
          <cx:pt idx="27">86</cx:pt>
          <cx:pt idx="28">89</cx:pt>
          <cx:pt idx="29">49</cx:pt>
          <cx:pt idx="30">86</cx:pt>
          <cx:pt idx="31">54</cx:pt>
          <cx:pt idx="32">60</cx:pt>
          <cx:pt idx="33">84</cx:pt>
          <cx:pt idx="34">46</cx:pt>
          <cx:pt idx="35">78</cx:pt>
          <cx:pt idx="36">46</cx:pt>
          <cx:pt idx="37">60</cx:pt>
          <cx:pt idx="38">41</cx:pt>
          <cx:pt idx="39">60</cx:pt>
          <cx:pt idx="40">46</cx:pt>
          <cx:pt idx="41">49</cx:pt>
          <cx:pt idx="42">98</cx:pt>
          <cx:pt idx="43">49</cx:pt>
          <cx:pt idx="44">46</cx:pt>
          <cx:pt idx="45">34</cx:pt>
          <cx:pt idx="46">86</cx:pt>
          <cx:pt idx="47">79.5</cx:pt>
          <cx:pt idx="48">51</cx:pt>
          <cx:pt idx="49">62</cx:pt>
          <cx:pt idx="50">46</cx:pt>
          <cx:pt idx="51">62</cx:pt>
          <cx:pt idx="52">49</cx:pt>
          <cx:pt idx="53">64</cx:pt>
          <cx:pt idx="54">35</cx:pt>
          <cx:pt idx="55">70</cx:pt>
          <cx:pt idx="56">98</cx:pt>
          <cx:pt idx="57">34</cx:pt>
          <cx:pt idx="58">62</cx:pt>
          <cx:pt idx="59">60</cx:pt>
          <cx:pt idx="60">34</cx:pt>
          <cx:pt idx="61">34</cx:pt>
          <cx:pt idx="62">84</cx:pt>
          <cx:pt idx="63">32.899999999999999</cx:pt>
          <cx:pt idx="64">86</cx:pt>
          <cx:pt idx="65">67</cx:pt>
          <cx:pt idx="66">32</cx:pt>
          <cx:pt idx="67">51</cx:pt>
          <cx:pt idx="68">60</cx:pt>
          <cx:pt idx="69">49</cx:pt>
          <cx:pt idx="70">46</cx:pt>
          <cx:pt idx="71">75</cx:pt>
          <cx:pt idx="72">58</cx:pt>
          <cx:pt idx="73">35</cx:pt>
          <cx:pt idx="74">70</cx:pt>
          <cx:pt idx="75">58</cx:pt>
          <cx:pt idx="76">46</cx:pt>
          <cx:pt idx="77">77</cx:pt>
          <cx:pt idx="78">88</cx:pt>
          <cx:pt idx="79">73</cx:pt>
          <cx:pt idx="80">62</cx:pt>
          <cx:pt idx="81">79.5</cx:pt>
          <cx:pt idx="82">51</cx:pt>
          <cx:pt idx="83">55</cx:pt>
          <cx:pt idx="84">44</cx:pt>
          <cx:pt idx="85">79.5</cx:pt>
          <cx:pt idx="86">51</cx:pt>
          <cx:pt idx="87">58</cx:pt>
          <cx:pt idx="88">49</cx:pt>
          <cx:pt idx="89">58</cx:pt>
          <cx:pt idx="90">88</cx:pt>
          <cx:pt idx="91">49</cx:pt>
          <cx:pt idx="92">42</cx:pt>
          <cx:pt idx="93">44</cx:pt>
          <cx:pt idx="94">79.5</cx:pt>
          <cx:pt idx="95">51</cx:pt>
          <cx:pt idx="96">71</cx:pt>
          <cx:pt idx="97">95</cx:pt>
          <cx:pt idx="98">70.299999999999997</cx:pt>
          <cx:pt idx="99">72</cx:pt>
        </cx:lvl>
      </cx:numDim>
    </cx:data>
  </cx:chartData>
  <cx:chart>
    <cx:title pos="t" align="ctr" overlay="0">
      <cx:tx>
        <cx:txData>
          <cx:v>ФЖЕЛ % от д.в.</cx:v>
        </cx:txData>
      </cx:tx>
      <cx:txPr>
        <a:bodyPr spcFirstLastPara="1" vertOverflow="ellipsis" horzOverflow="overflow" wrap="square" lIns="0" tIns="0" rIns="0" bIns="0" anchor="ctr" anchorCtr="1"/>
        <a:lstStyle/>
        <a:p>
          <a:pPr rtl="0" fontAlgn="base">
            <a:defRPr b="1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r>
            <a:rPr lang="ru-RU" sz="1400" b="1" i="0" baseline="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ФЖЕЛ % от д.в.</a:t>
          </a:r>
        </a:p>
      </cx:txPr>
    </cx:title>
    <cx:plotArea>
      <cx:plotAreaRegion>
        <cx:series layoutId="boxWhisker" uniqueId="{AF15702C-A6C4-CD47-8AC1-C30A71F767B6}">
          <cx:tx>
            <cx:txData>
              <cx:f>Лист3!$I$1</cx:f>
              <cx:v>Подгруппа 1А (n=86)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2">
              <cx:numFmt formatCode="# ##0,00" sourceLinked="0"/>
            </cx:dataLabel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64,5</a:t>
                  </a:r>
                </a:p>
              </cx:txPr>
            </cx:dataLabel>
            <cx:dataLabelHidden idx="101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56736257-EE93-8A4D-B4CC-1960CD04EBA9}">
          <cx:tx>
            <cx:txData>
              <cx:f>Лист3!$J$1</cx:f>
              <cx:v>Подгруппа 2А (n=100)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60,8</a:t>
                  </a:r>
                </a:p>
              </cx:txPr>
            </cx:dataLabel>
            <cx:dataLabelHidden idx="101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4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1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Лист3!$N$2:$N$101</cx:f>
        <cx:lvl ptCount="100" formatCode="General">
          <cx:pt idx="0">40</cx:pt>
          <cx:pt idx="1">54.799999999999997</cx:pt>
          <cx:pt idx="2">23</cx:pt>
          <cx:pt idx="3">64</cx:pt>
          <cx:pt idx="4">79</cx:pt>
          <cx:pt idx="5">23.600000000000001</cx:pt>
          <cx:pt idx="6">27</cx:pt>
          <cx:pt idx="7">25</cx:pt>
          <cx:pt idx="8">29</cx:pt>
          <cx:pt idx="9">63</cx:pt>
          <cx:pt idx="10">28</cx:pt>
          <cx:pt idx="11">67</cx:pt>
          <cx:pt idx="12">87</cx:pt>
          <cx:pt idx="13">54</cx:pt>
          <cx:pt idx="14">25</cx:pt>
          <cx:pt idx="15">32</cx:pt>
          <cx:pt idx="16">60</cx:pt>
          <cx:pt idx="17">22</cx:pt>
          <cx:pt idx="18">75</cx:pt>
          <cx:pt idx="19">65</cx:pt>
          <cx:pt idx="20">80</cx:pt>
          <cx:pt idx="21">56</cx:pt>
          <cx:pt idx="22">30</cx:pt>
          <cx:pt idx="23">67</cx:pt>
          <cx:pt idx="24">63</cx:pt>
          <cx:pt idx="25">54</cx:pt>
          <cx:pt idx="26">19</cx:pt>
          <cx:pt idx="27">29.100000000000001</cx:pt>
          <cx:pt idx="28">34</cx:pt>
          <cx:pt idx="29">32.299999999999997</cx:pt>
          <cx:pt idx="30">39</cx:pt>
          <cx:pt idx="31">78</cx:pt>
          <cx:pt idx="32">54</cx:pt>
          <cx:pt idx="33">23</cx:pt>
          <cx:pt idx="34">35.799999999999997</cx:pt>
          <cx:pt idx="35">23.100000000000001</cx:pt>
          <cx:pt idx="36">28</cx:pt>
          <cx:pt idx="37">67</cx:pt>
          <cx:pt idx="38">32</cx:pt>
          <cx:pt idx="39">48</cx:pt>
          <cx:pt idx="40">39</cx:pt>
          <cx:pt idx="41">87</cx:pt>
          <cx:pt idx="42">54</cx:pt>
          <cx:pt idx="43">75</cx:pt>
          <cx:pt idx="44">25</cx:pt>
          <cx:pt idx="45">79</cx:pt>
          <cx:pt idx="46">71</cx:pt>
          <cx:pt idx="47">55.799999999999997</cx:pt>
          <cx:pt idx="48">78</cx:pt>
          <cx:pt idx="49">80</cx:pt>
          <cx:pt idx="50">30</cx:pt>
          <cx:pt idx="51">71</cx:pt>
          <cx:pt idx="52">74</cx:pt>
          <cx:pt idx="53">30</cx:pt>
          <cx:pt idx="54">79</cx:pt>
          <cx:pt idx="55">67</cx:pt>
          <cx:pt idx="56">75</cx:pt>
          <cx:pt idx="57">23</cx:pt>
          <cx:pt idx="58">45.399999999999999</cx:pt>
          <cx:pt idx="59">58</cx:pt>
          <cx:pt idx="60">34</cx:pt>
          <cx:pt idx="61">65</cx:pt>
          <cx:pt idx="62">80</cx:pt>
          <cx:pt idx="63">30</cx:pt>
          <cx:pt idx="64">23</cx:pt>
          <cx:pt idx="65">23.600000000000001</cx:pt>
          <cx:pt idx="66">46</cx:pt>
          <cx:pt idx="67">78</cx:pt>
          <cx:pt idx="68">71</cx:pt>
          <cx:pt idx="69">54</cx:pt>
          <cx:pt idx="70">87</cx:pt>
          <cx:pt idx="71">64</cx:pt>
          <cx:pt idx="72">78</cx:pt>
          <cx:pt idx="73">54.799999999999997</cx:pt>
          <cx:pt idx="74">54</cx:pt>
          <cx:pt idx="75">87</cx:pt>
          <cx:pt idx="76">45.399999999999999</cx:pt>
          <cx:pt idx="77">84</cx:pt>
          <cx:pt idx="78">78</cx:pt>
          <cx:pt idx="79">45.399999999999999</cx:pt>
          <cx:pt idx="80">75</cx:pt>
          <cx:pt idx="81">30</cx:pt>
          <cx:pt idx="82">74</cx:pt>
          <cx:pt idx="83">23.600000000000001</cx:pt>
          <cx:pt idx="84">78</cx:pt>
          <cx:pt idx="85">23.600000000000001</cx:pt>
        </cx:lvl>
      </cx:numDim>
    </cx:data>
    <cx:data id="1">
      <cx:numDim type="val">
        <cx:f>Лист3!$O$2:$O$101</cx:f>
        <cx:lvl ptCount="100" formatCode="General">
          <cx:pt idx="0">40</cx:pt>
          <cx:pt idx="1">78</cx:pt>
          <cx:pt idx="2">34</cx:pt>
          <cx:pt idx="3">76.5</cx:pt>
          <cx:pt idx="4">71</cx:pt>
          <cx:pt idx="5">87</cx:pt>
          <cx:pt idx="6">71</cx:pt>
          <cx:pt idx="7">67</cx:pt>
          <cx:pt idx="8">27</cx:pt>
          <cx:pt idx="9">64</cx:pt>
          <cx:pt idx="10">33</cx:pt>
          <cx:pt idx="11">78</cx:pt>
          <cx:pt idx="12">75</cx:pt>
          <cx:pt idx="13">56</cx:pt>
          <cx:pt idx="14">23</cx:pt>
          <cx:pt idx="15">48</cx:pt>
          <cx:pt idx="16">36</cx:pt>
          <cx:pt idx="17">55</cx:pt>
          <cx:pt idx="18">32</cx:pt>
          <cx:pt idx="19">60</cx:pt>
          <cx:pt idx="20">28</cx:pt>
          <cx:pt idx="21">51</cx:pt>
          <cx:pt idx="22">29.100000000000001</cx:pt>
          <cx:pt idx="23">46</cx:pt>
          <cx:pt idx="24">56</cx:pt>
          <cx:pt idx="25">25</cx:pt>
          <cx:pt idx="26">32.299999999999997</cx:pt>
          <cx:pt idx="27">71</cx:pt>
          <cx:pt idx="28">49</cx:pt>
          <cx:pt idx="29">56</cx:pt>
          <cx:pt idx="30">71</cx:pt>
          <cx:pt idx="31">30</cx:pt>
          <cx:pt idx="32">46</cx:pt>
          <cx:pt idx="33">75</cx:pt>
          <cx:pt idx="34">25</cx:pt>
          <cx:pt idx="35">52</cx:pt>
          <cx:pt idx="36">25</cx:pt>
          <cx:pt idx="37">46</cx:pt>
          <cx:pt idx="38">34</cx:pt>
          <cx:pt idx="39">46</cx:pt>
          <cx:pt idx="40">25</cx:pt>
          <cx:pt idx="41">56</cx:pt>
          <cx:pt idx="42">76.099999999999994</cx:pt>
          <cx:pt idx="43">56</cx:pt>
          <cx:pt idx="44">25</cx:pt>
          <cx:pt idx="45">23</cx:pt>
          <cx:pt idx="46">71</cx:pt>
          <cx:pt idx="47">76.5</cx:pt>
          <cx:pt idx="48">25</cx:pt>
          <cx:pt idx="49">20.100000000000001</cx:pt>
          <cx:pt idx="50">54</cx:pt>
          <cx:pt idx="51">53</cx:pt>
          <cx:pt idx="52">56</cx:pt>
          <cx:pt idx="53">70</cx:pt>
          <cx:pt idx="54">28</cx:pt>
          <cx:pt idx="55">67</cx:pt>
          <cx:pt idx="56">87</cx:pt>
          <cx:pt idx="57">29</cx:pt>
          <cx:pt idx="58">36</cx:pt>
          <cx:pt idx="59">46</cx:pt>
          <cx:pt idx="60">29</cx:pt>
          <cx:pt idx="61">29</cx:pt>
          <cx:pt idx="62">75</cx:pt>
          <cx:pt idx="63">59</cx:pt>
          <cx:pt idx="64">71</cx:pt>
          <cx:pt idx="65">32.299999999999997</cx:pt>
          <cx:pt idx="66">62</cx:pt>
          <cx:pt idx="67">25</cx:pt>
          <cx:pt idx="68">20.100000000000001</cx:pt>
          <cx:pt idx="69">66.299999999999997</cx:pt>
          <cx:pt idx="70">32</cx:pt>
          <cx:pt idx="71">48.100000000000001</cx:pt>
          <cx:pt idx="72">65</cx:pt>
          <cx:pt idx="73">28</cx:pt>
          <cx:pt idx="74">67</cx:pt>
          <cx:pt idx="75">65</cx:pt>
          <cx:pt idx="76">54</cx:pt>
          <cx:pt idx="77">74</cx:pt>
          <cx:pt idx="78">80</cx:pt>
          <cx:pt idx="79">71</cx:pt>
          <cx:pt idx="80">36</cx:pt>
          <cx:pt idx="81">76.5</cx:pt>
          <cx:pt idx="82">25</cx:pt>
          <cx:pt idx="83">32</cx:pt>
          <cx:pt idx="84">30</cx:pt>
          <cx:pt idx="85">76.5</cx:pt>
          <cx:pt idx="86">25</cx:pt>
          <cx:pt idx="87">65</cx:pt>
          <cx:pt idx="88">56</cx:pt>
          <cx:pt idx="89">65</cx:pt>
          <cx:pt idx="90">80</cx:pt>
          <cx:pt idx="91">56</cx:pt>
          <cx:pt idx="92">30</cx:pt>
          <cx:pt idx="93">30</cx:pt>
          <cx:pt idx="94">76.5</cx:pt>
          <cx:pt idx="95">25</cx:pt>
          <cx:pt idx="96">63</cx:pt>
          <cx:pt idx="97">84</cx:pt>
          <cx:pt idx="98">29.100000000000001</cx:pt>
          <cx:pt idx="99">78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 b="1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UA" sz="1400" b="1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ОФВ</a:t>
            </a:r>
            <a:r>
              <a:rPr lang="ru-UA" sz="1400" b="1" i="0" u="none" strike="noStrike" baseline="-2500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1</a:t>
            </a:r>
            <a:r>
              <a:rPr lang="ru-RU" sz="1400" b="1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 % от д.в.</a:t>
            </a:r>
            <a:endPara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rich>
      </cx:tx>
    </cx:title>
    <cx:plotArea>
      <cx:plotAreaRegion>
        <cx:series layoutId="boxWhisker" uniqueId="{87BD940A-7B08-704B-A6F1-61DF7E87BD51}">
          <cx:tx>
            <cx:txData>
              <cx:f>Лист3!$N$1</cx:f>
              <cx:v>Подгруппа 1А (n=86)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52,5</a:t>
                  </a:r>
                </a:p>
              </cx:txPr>
            </cx:dataLabel>
            <cx:dataLabelHidden idx="101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D6BE92AA-2C6B-F340-BE46-87C5F420F796}">
          <cx:tx>
            <cx:txData>
              <cx:f>Лист3!$O$1</cx:f>
              <cx:v>Подгруппа 2А (n=100)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50,8</a:t>
                  </a:r>
                </a:p>
              </cx:txPr>
            </cx:dataLabel>
            <cx:dataLabelHidden idx="101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4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1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Лист3!$S$2:$S$101</cx:f>
        <cx:lvl ptCount="100" formatCode="General">
          <cx:pt idx="0">57</cx:pt>
          <cx:pt idx="1">69</cx:pt>
          <cx:pt idx="2">60</cx:pt>
          <cx:pt idx="3">50</cx:pt>
          <cx:pt idx="4">48</cx:pt>
          <cx:pt idx="5">80</cx:pt>
          <cx:pt idx="6">56</cx:pt>
          <cx:pt idx="7">60</cx:pt>
          <cx:pt idx="8">17</cx:pt>
          <cx:pt idx="9">26</cx:pt>
          <cx:pt idx="10">14</cx:pt>
          <cx:pt idx="11">40</cx:pt>
          <cx:pt idx="12">57</cx:pt>
          <cx:pt idx="13">40</cx:pt>
          <cx:pt idx="14">51</cx:pt>
          <cx:pt idx="15">32</cx:pt>
          <cx:pt idx="16">30</cx:pt>
          <cx:pt idx="17">20</cx:pt>
          <cx:pt idx="18">25</cx:pt>
          <cx:pt idx="19">50</cx:pt>
          <cx:pt idx="20">71</cx:pt>
          <cx:pt idx="21">68</cx:pt>
          <cx:pt idx="22">40</cx:pt>
          <cx:pt idx="23">50</cx:pt>
          <cx:pt idx="24">26</cx:pt>
          <cx:pt idx="25">40</cx:pt>
          <cx:pt idx="26">45</cx:pt>
          <cx:pt idx="27">34</cx:pt>
          <cx:pt idx="28">42</cx:pt>
          <cx:pt idx="29">36</cx:pt>
          <cx:pt idx="30">15</cx:pt>
          <cx:pt idx="31">80</cx:pt>
          <cx:pt idx="32">40</cx:pt>
          <cx:pt idx="33">60</cx:pt>
          <cx:pt idx="34">50</cx:pt>
          <cx:pt idx="35">50</cx:pt>
          <cx:pt idx="36">14</cx:pt>
          <cx:pt idx="37">65</cx:pt>
          <cx:pt idx="38">24</cx:pt>
          <cx:pt idx="39">35</cx:pt>
          <cx:pt idx="40">15</cx:pt>
          <cx:pt idx="41">57</cx:pt>
          <cx:pt idx="42">40</cx:pt>
          <cx:pt idx="43">49</cx:pt>
          <cx:pt idx="44">21</cx:pt>
          <cx:pt idx="45">67</cx:pt>
          <cx:pt idx="46">53</cx:pt>
          <cx:pt idx="47">30</cx:pt>
          <cx:pt idx="48">80</cx:pt>
          <cx:pt idx="49">48</cx:pt>
          <cx:pt idx="50">67</cx:pt>
          <cx:pt idx="51">65</cx:pt>
          <cx:pt idx="52">85</cx:pt>
          <cx:pt idx="53">48</cx:pt>
          <cx:pt idx="54">67</cx:pt>
          <cx:pt idx="55">42</cx:pt>
          <cx:pt idx="56">49</cx:pt>
          <cx:pt idx="57">60</cx:pt>
          <cx:pt idx="58">66</cx:pt>
          <cx:pt idx="59">17</cx:pt>
          <cx:pt idx="60">69</cx:pt>
          <cx:pt idx="61">85</cx:pt>
          <cx:pt idx="62">55</cx:pt>
          <cx:pt idx="63">60</cx:pt>
          <cx:pt idx="64">72</cx:pt>
          <cx:pt idx="65">80</cx:pt>
          <cx:pt idx="66">91</cx:pt>
          <cx:pt idx="67">65</cx:pt>
          <cx:pt idx="68">88</cx:pt>
          <cx:pt idx="69">40</cx:pt>
          <cx:pt idx="70">89</cx:pt>
          <cx:pt idx="71">97</cx:pt>
          <cx:pt idx="72">50</cx:pt>
          <cx:pt idx="73">70</cx:pt>
          <cx:pt idx="74">30</cx:pt>
          <cx:pt idx="75">89</cx:pt>
          <cx:pt idx="76">66</cx:pt>
          <cx:pt idx="77">87</cx:pt>
          <cx:pt idx="78">65</cx:pt>
          <cx:pt idx="79">66</cx:pt>
          <cx:pt idx="80">49</cx:pt>
          <cx:pt idx="81">60</cx:pt>
          <cx:pt idx="82">68</cx:pt>
          <cx:pt idx="83">80</cx:pt>
          <cx:pt idx="84">65</cx:pt>
          <cx:pt idx="85">80</cx:pt>
        </cx:lvl>
      </cx:numDim>
    </cx:data>
    <cx:data id="1">
      <cx:numDim type="val">
        <cx:f>Лист3!$T$2:$T$101</cx:f>
        <cx:lvl ptCount="100" formatCode="General">
          <cx:pt idx="0">48</cx:pt>
          <cx:pt idx="1">80</cx:pt>
          <cx:pt idx="2">18</cx:pt>
          <cx:pt idx="3">58</cx:pt>
          <cx:pt idx="4">53</cx:pt>
          <cx:pt idx="5">57</cx:pt>
          <cx:pt idx="6">85</cx:pt>
          <cx:pt idx="7">40</cx:pt>
          <cx:pt idx="8">36</cx:pt>
          <cx:pt idx="9">50</cx:pt>
          <cx:pt idx="10">36</cx:pt>
          <cx:pt idx="11">33</cx:pt>
          <cx:pt idx="12">49</cx:pt>
          <cx:pt idx="13">68</cx:pt>
          <cx:pt idx="14">60</cx:pt>
          <cx:pt idx="15">35</cx:pt>
          <cx:pt idx="16">38</cx:pt>
          <cx:pt idx="17">34</cx:pt>
          <cx:pt idx="18">32</cx:pt>
          <cx:pt idx="19">30</cx:pt>
          <cx:pt idx="20">14</cx:pt>
          <cx:pt idx="21">24</cx:pt>
          <cx:pt idx="22">34</cx:pt>
          <cx:pt idx="23">45</cx:pt>
          <cx:pt idx="24">68</cx:pt>
          <cx:pt idx="25">30</cx:pt>
          <cx:pt idx="26">36</cx:pt>
          <cx:pt idx="27">50</cx:pt>
          <cx:pt idx="28">31</cx:pt>
          <cx:pt idx="29">68</cx:pt>
          <cx:pt idx="30">50</cx:pt>
          <cx:pt idx="31">48</cx:pt>
          <cx:pt idx="32">45</cx:pt>
          <cx:pt idx="33">25</cx:pt>
          <cx:pt idx="34">30</cx:pt>
          <cx:pt idx="35">20</cx:pt>
          <cx:pt idx="36">30</cx:pt>
          <cx:pt idx="37">45</cx:pt>
          <cx:pt idx="38">42</cx:pt>
          <cx:pt idx="39">45</cx:pt>
          <cx:pt idx="40">30</cx:pt>
          <cx:pt idx="41">68</cx:pt>
          <cx:pt idx="42">48</cx:pt>
          <cx:pt idx="43">68</cx:pt>
          <cx:pt idx="44">30</cx:pt>
          <cx:pt idx="45">60</cx:pt>
          <cx:pt idx="46">50</cx:pt>
          <cx:pt idx="47">58</cx:pt>
          <cx:pt idx="48">21</cx:pt>
          <cx:pt idx="49">47</cx:pt>
          <cx:pt idx="50">40</cx:pt>
          <cx:pt idx="51">53.299999999999997</cx:pt>
          <cx:pt idx="52">68</cx:pt>
          <cx:pt idx="53">72</cx:pt>
          <cx:pt idx="54">14</cx:pt>
          <cx:pt idx="55">40</cx:pt>
          <cx:pt idx="56">57</cx:pt>
          <cx:pt idx="57">17</cx:pt>
          <cx:pt idx="58">38</cx:pt>
          <cx:pt idx="59">45</cx:pt>
          <cx:pt idx="60">38</cx:pt>
          <cx:pt idx="61">22</cx:pt>
          <cx:pt idx="62">25</cx:pt>
          <cx:pt idx="63">48</cx:pt>
          <cx:pt idx="64">50</cx:pt>
          <cx:pt idx="65">36</cx:pt>
          <cx:pt idx="66">62</cx:pt>
          <cx:pt idx="67">21</cx:pt>
          <cx:pt idx="68">47</cx:pt>
          <cx:pt idx="69">82</cx:pt>
          <cx:pt idx="70">24</cx:pt>
          <cx:pt idx="71">57</cx:pt>
          <cx:pt idx="72">50</cx:pt>
          <cx:pt idx="73">14</cx:pt>
          <cx:pt idx="74">40</cx:pt>
          <cx:pt idx="75">50</cx:pt>
          <cx:pt idx="76">40</cx:pt>
          <cx:pt idx="77">52</cx:pt>
          <cx:pt idx="78">72</cx:pt>
          <cx:pt idx="79">56</cx:pt>
          <cx:pt idx="80">38</cx:pt>
          <cx:pt idx="81">58</cx:pt>
          <cx:pt idx="82">21</cx:pt>
          <cx:pt idx="83">17</cx:pt>
          <cx:pt idx="84">34</cx:pt>
          <cx:pt idx="85">58</cx:pt>
          <cx:pt idx="86">21</cx:pt>
          <cx:pt idx="87">50</cx:pt>
          <cx:pt idx="88">68</cx:pt>
          <cx:pt idx="89">50</cx:pt>
          <cx:pt idx="90">71</cx:pt>
          <cx:pt idx="91">68</cx:pt>
          <cx:pt idx="92">40</cx:pt>
          <cx:pt idx="93">34</cx:pt>
          <cx:pt idx="94">58</cx:pt>
          <cx:pt idx="95">21</cx:pt>
          <cx:pt idx="96">26</cx:pt>
          <cx:pt idx="97">90</cx:pt>
          <cx:pt idx="98">34</cx:pt>
          <cx:pt idx="99">33</cx:pt>
        </cx:lvl>
      </cx:numDim>
    </cx:data>
  </cx:chartData>
  <cx:chart>
    <cx:title pos="t" align="ctr" overlay="0">
      <cx:tx>
        <cx:txData>
          <cx:v>ПСВ % от д.в.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b="1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r>
            <a: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ПСВ % от д.в.</a:t>
          </a:r>
        </a:p>
      </cx:txPr>
    </cx:title>
    <cx:plotArea>
      <cx:plotAreaRegion>
        <cx:series layoutId="boxWhisker" uniqueId="{0A8D890D-7589-034D-92F7-77AA32A79B06}">
          <cx:tx>
            <cx:txData>
              <cx:f>Лист3!$S$1</cx:f>
              <cx:v>Подгруппа 1А (n=86)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53,6</a:t>
                  </a:r>
                </a:p>
              </cx:txPr>
            </cx:dataLabel>
            <cx:dataLabelHidden idx="101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0BB1E81F-0BD3-984A-BE37-882ECEB17444}">
          <cx:tx>
            <cx:txData>
              <cx:f>Лист3!$T$1</cx:f>
              <cx:v>Подгруппа 2А (n=100)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44,2</a:t>
                  </a:r>
                </a:p>
              </cx:txPr>
            </cx:dataLabel>
            <cx:dataLabelHidden idx="101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4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1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'расчет с ХОБЛ'!$X$2:$X$101</cx:f>
        <cx:lvl ptCount="100" formatCode="General">
          <cx:pt idx="0">22</cx:pt>
          <cx:pt idx="1">19</cx:pt>
          <cx:pt idx="2">25</cx:pt>
          <cx:pt idx="3">20</cx:pt>
          <cx:pt idx="4">20</cx:pt>
          <cx:pt idx="5">18</cx:pt>
          <cx:pt idx="6">20</cx:pt>
          <cx:pt idx="7">22</cx:pt>
          <cx:pt idx="8">24</cx:pt>
          <cx:pt idx="9">24</cx:pt>
          <cx:pt idx="10">24</cx:pt>
          <cx:pt idx="11">22</cx:pt>
          <cx:pt idx="12">20</cx:pt>
          <cx:pt idx="13">18</cx:pt>
          <cx:pt idx="14">24</cx:pt>
          <cx:pt idx="15">20</cx:pt>
          <cx:pt idx="16">22</cx:pt>
          <cx:pt idx="17">28</cx:pt>
          <cx:pt idx="18">27</cx:pt>
          <cx:pt idx="19">19</cx:pt>
          <cx:pt idx="20">20</cx:pt>
          <cx:pt idx="21">20</cx:pt>
          <cx:pt idx="22">20</cx:pt>
          <cx:pt idx="23">22</cx:pt>
          <cx:pt idx="24">24</cx:pt>
          <cx:pt idx="25">18</cx:pt>
          <cx:pt idx="26">23</cx:pt>
          <cx:pt idx="27">26</cx:pt>
          <cx:pt idx="28">23</cx:pt>
          <cx:pt idx="29">28</cx:pt>
          <cx:pt idx="30">20</cx:pt>
          <cx:pt idx="31">18</cx:pt>
          <cx:pt idx="32">20</cx:pt>
          <cx:pt idx="33">25</cx:pt>
          <cx:pt idx="34">20</cx:pt>
          <cx:pt idx="35">22</cx:pt>
          <cx:pt idx="36">24</cx:pt>
          <cx:pt idx="37">24</cx:pt>
          <cx:pt idx="38">25</cx:pt>
          <cx:pt idx="39">28</cx:pt>
          <cx:pt idx="40">20</cx:pt>
          <cx:pt idx="41">20</cx:pt>
          <cx:pt idx="42">18</cx:pt>
          <cx:pt idx="43">18</cx:pt>
          <cx:pt idx="44">24</cx:pt>
          <cx:pt idx="45">16</cx:pt>
          <cx:pt idx="46">20</cx:pt>
          <cx:pt idx="47">20</cx:pt>
          <cx:pt idx="48">20</cx:pt>
          <cx:pt idx="49">20</cx:pt>
          <cx:pt idx="50">18</cx:pt>
          <cx:pt idx="51">24</cx:pt>
          <cx:pt idx="52">16</cx:pt>
          <cx:pt idx="53">20</cx:pt>
          <cx:pt idx="54">16</cx:pt>
          <cx:pt idx="55">18</cx:pt>
          <cx:pt idx="56">18</cx:pt>
          <cx:pt idx="57">25</cx:pt>
          <cx:pt idx="58">18</cx:pt>
          <cx:pt idx="59">25</cx:pt>
          <cx:pt idx="60">18</cx:pt>
          <cx:pt idx="61">19</cx:pt>
          <cx:pt idx="62">23</cx:pt>
          <cx:pt idx="63">22</cx:pt>
          <cx:pt idx="64">24</cx:pt>
          <cx:pt idx="65">19</cx:pt>
          <cx:pt idx="66">20</cx:pt>
          <cx:pt idx="67">22</cx:pt>
          <cx:pt idx="68">20</cx:pt>
          <cx:pt idx="69">21</cx:pt>
          <cx:pt idx="70">17</cx:pt>
          <cx:pt idx="71">18</cx:pt>
          <cx:pt idx="72">23</cx:pt>
          <cx:pt idx="73">25</cx:pt>
          <cx:pt idx="74">22</cx:pt>
          <cx:pt idx="75">18</cx:pt>
          <cx:pt idx="76">17</cx:pt>
          <cx:pt idx="77">18</cx:pt>
          <cx:pt idx="78">19</cx:pt>
          <cx:pt idx="79">17</cx:pt>
          <cx:pt idx="80">19</cx:pt>
          <cx:pt idx="81">22</cx:pt>
          <cx:pt idx="82">18</cx:pt>
          <cx:pt idx="83">19</cx:pt>
          <cx:pt idx="84">18</cx:pt>
          <cx:pt idx="85">19</cx:pt>
        </cx:lvl>
      </cx:numDim>
    </cx:data>
    <cx:data id="1">
      <cx:numDim type="val">
        <cx:f>'расчет с ХОБЛ'!$Y$2:$Y$101</cx:f>
        <cx:lvl ptCount="100" formatCode="General">
          <cx:pt idx="0">20</cx:pt>
          <cx:pt idx="1">20</cx:pt>
          <cx:pt idx="2">26</cx:pt>
          <cx:pt idx="3">22</cx:pt>
          <cx:pt idx="4">20</cx:pt>
          <cx:pt idx="5">20</cx:pt>
          <cx:pt idx="6">18</cx:pt>
          <cx:pt idx="7">22</cx:pt>
          <cx:pt idx="8">20</cx:pt>
          <cx:pt idx="9">20</cx:pt>
          <cx:pt idx="10">20</cx:pt>
          <cx:pt idx="11">18</cx:pt>
          <cx:pt idx="12">18</cx:pt>
          <cx:pt idx="13">20</cx:pt>
          <cx:pt idx="14">25</cx:pt>
          <cx:pt idx="15">28</cx:pt>
          <cx:pt idx="16">22</cx:pt>
          <cx:pt idx="17">20</cx:pt>
          <cx:pt idx="18">20</cx:pt>
          <cx:pt idx="19">22</cx:pt>
          <cx:pt idx="20">24</cx:pt>
          <cx:pt idx="21">24</cx:pt>
          <cx:pt idx="22">26</cx:pt>
          <cx:pt idx="23">28</cx:pt>
          <cx:pt idx="24">20</cx:pt>
          <cx:pt idx="25">29</cx:pt>
          <cx:pt idx="26">28</cx:pt>
          <cx:pt idx="27">26</cx:pt>
          <cx:pt idx="28">23</cx:pt>
          <cx:pt idx="29">20</cx:pt>
          <cx:pt idx="30">26</cx:pt>
          <cx:pt idx="31">20</cx:pt>
          <cx:pt idx="32">28</cx:pt>
          <cx:pt idx="33">27</cx:pt>
          <cx:pt idx="34">29</cx:pt>
          <cx:pt idx="35">20</cx:pt>
          <cx:pt idx="36">29</cx:pt>
          <cx:pt idx="37">28</cx:pt>
          <cx:pt idx="38">23</cx:pt>
          <cx:pt idx="39">28</cx:pt>
          <cx:pt idx="40">29</cx:pt>
          <cx:pt idx="41">20</cx:pt>
          <cx:pt idx="42">26</cx:pt>
          <cx:pt idx="43">20</cx:pt>
          <cx:pt idx="44">29</cx:pt>
          <cx:pt idx="45">25</cx:pt>
          <cx:pt idx="46">26</cx:pt>
          <cx:pt idx="47">22</cx:pt>
          <cx:pt idx="48">24</cx:pt>
          <cx:pt idx="49">26</cx:pt>
          <cx:pt idx="50">18</cx:pt>
          <cx:pt idx="51">18</cx:pt>
          <cx:pt idx="52">20</cx:pt>
          <cx:pt idx="53">24</cx:pt>
          <cx:pt idx="54">24</cx:pt>
          <cx:pt idx="55">22</cx:pt>
          <cx:pt idx="56">20</cx:pt>
          <cx:pt idx="57">24</cx:pt>
          <cx:pt idx="58">22</cx:pt>
          <cx:pt idx="59">28</cx:pt>
          <cx:pt idx="60">26</cx:pt>
          <cx:pt idx="61">26</cx:pt>
          <cx:pt idx="62">27</cx:pt>
          <cx:pt idx="63">27</cx:pt>
          <cx:pt idx="64">26</cx:pt>
          <cx:pt idx="65">28</cx:pt>
          <cx:pt idx="66">26</cx:pt>
          <cx:pt idx="67">24</cx:pt>
          <cx:pt idx="68">20</cx:pt>
          <cx:pt idx="69">28</cx:pt>
          <cx:pt idx="70">25</cx:pt>
          <cx:pt idx="71">24</cx:pt>
          <cx:pt idx="72">19</cx:pt>
          <cx:pt idx="73">24</cx:pt>
          <cx:pt idx="74">22</cx:pt>
          <cx:pt idx="75">20</cx:pt>
          <cx:pt idx="76">18</cx:pt>
          <cx:pt idx="77">20</cx:pt>
          <cx:pt idx="78">20</cx:pt>
          <cx:pt idx="79">18</cx:pt>
          <cx:pt idx="80">22</cx:pt>
          <cx:pt idx="81">22</cx:pt>
          <cx:pt idx="82">24</cx:pt>
          <cx:pt idx="83">24</cx:pt>
          <cx:pt idx="84">20</cx:pt>
          <cx:pt idx="85">22</cx:pt>
          <cx:pt idx="86">24</cx:pt>
          <cx:pt idx="87">19</cx:pt>
          <cx:pt idx="88">20</cx:pt>
          <cx:pt idx="89">19</cx:pt>
          <cx:pt idx="90">20</cx:pt>
          <cx:pt idx="91">20</cx:pt>
          <cx:pt idx="92">20</cx:pt>
          <cx:pt idx="93">20</cx:pt>
          <cx:pt idx="94">22</cx:pt>
          <cx:pt idx="95">24</cx:pt>
          <cx:pt idx="96">24</cx:pt>
          <cx:pt idx="97">17</cx:pt>
          <cx:pt idx="98">26</cx:pt>
          <cx:pt idx="99">17</cx:pt>
        </cx:lvl>
      </cx:numDim>
    </cx:data>
  </cx:chartData>
  <cx:chart>
    <cx:title pos="t" align="ctr" overlay="0">
      <cx:tx>
        <cx:txData>
          <cx:v>ЧД в мин.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400" b="1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r>
            <a: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ЧД в мин.</a:t>
          </a:r>
        </a:p>
      </cx:txPr>
    </cx:title>
    <cx:plotArea>
      <cx:plotAreaRegion>
        <cx:series layoutId="boxWhisker" uniqueId="{9F2363A6-0CDD-0A4D-982B-FB9BBDAC51FA}">
          <cx:tx>
            <cx:txData>
              <cx:f>'расчет с ХОБЛ'!$X$1</cx:f>
              <cx:v>Подгруппа 1А (n=86)</cx:v>
            </cx:txData>
          </cx:tx>
          <cx:dataLabels>
            <cx:numFmt formatCode="# ##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20,9</a:t>
                  </a:r>
                </a:p>
              </cx:txPr>
            </cx:dataLabel>
            <cx:dataLabelHidden idx="101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0A2B23CD-A7B7-0141-BC1C-B815F916E095}">
          <cx:tx>
            <cx:txData>
              <cx:f>'расчет с ХОБЛ'!$Y$1</cx:f>
              <cx:v>Подгруппа 2А (n=100)</cx:v>
            </cx:txData>
          </cx:tx>
          <cx:dataLabels>
            <cx:numFmt formatCode="# ##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22,9</a:t>
                  </a:r>
                </a:p>
              </cx:txPr>
            </cx:dataLabel>
            <cx:dataLabelHidden idx="101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 min="10"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4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14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'расчет с ХОБЛ'!$AB$2:$AB$101</cx:f>
        <cx:lvl ptCount="100" formatCode="General">
          <cx:pt idx="0">96</cx:pt>
          <cx:pt idx="1">96</cx:pt>
          <cx:pt idx="2">94</cx:pt>
          <cx:pt idx="3">96</cx:pt>
          <cx:pt idx="4">94</cx:pt>
          <cx:pt idx="5">94</cx:pt>
          <cx:pt idx="6">93</cx:pt>
          <cx:pt idx="7">95</cx:pt>
          <cx:pt idx="8">66</cx:pt>
          <cx:pt idx="9">89</cx:pt>
          <cx:pt idx="10">83</cx:pt>
          <cx:pt idx="11">92</cx:pt>
          <cx:pt idx="12">96</cx:pt>
          <cx:pt idx="13">89</cx:pt>
          <cx:pt idx="14">93</cx:pt>
          <cx:pt idx="15">92</cx:pt>
          <cx:pt idx="16">96</cx:pt>
          <cx:pt idx="17">81</cx:pt>
          <cx:pt idx="18">90</cx:pt>
          <cx:pt idx="19">94</cx:pt>
          <cx:pt idx="20">96</cx:pt>
          <cx:pt idx="21">94</cx:pt>
          <cx:pt idx="22">95</cx:pt>
          <cx:pt idx="23">92</cx:pt>
          <cx:pt idx="24">89</cx:pt>
          <cx:pt idx="25">89</cx:pt>
          <cx:pt idx="26">84</cx:pt>
          <cx:pt idx="27">88</cx:pt>
          <cx:pt idx="28">94</cx:pt>
          <cx:pt idx="29">89</cx:pt>
          <cx:pt idx="30">93</cx:pt>
          <cx:pt idx="31">98</cx:pt>
          <cx:pt idx="32">89</cx:pt>
          <cx:pt idx="33">94</cx:pt>
          <cx:pt idx="34">93</cx:pt>
          <cx:pt idx="35">83</cx:pt>
          <cx:pt idx="36">83</cx:pt>
          <cx:pt idx="37">96</cx:pt>
          <cx:pt idx="38">90</cx:pt>
          <cx:pt idx="39">90</cx:pt>
          <cx:pt idx="40">93</cx:pt>
          <cx:pt idx="41">96</cx:pt>
          <cx:pt idx="42">89</cx:pt>
          <cx:pt idx="43">100</cx:pt>
          <cx:pt idx="44">93</cx:pt>
          <cx:pt idx="45">97</cx:pt>
          <cx:pt idx="46">94</cx:pt>
          <cx:pt idx="47">93</cx:pt>
          <cx:pt idx="48">98</cx:pt>
          <cx:pt idx="49">94</cx:pt>
          <cx:pt idx="50">97</cx:pt>
          <cx:pt idx="51">96</cx:pt>
          <cx:pt idx="52">94</cx:pt>
          <cx:pt idx="53">91</cx:pt>
          <cx:pt idx="54">97</cx:pt>
          <cx:pt idx="55">78</cx:pt>
          <cx:pt idx="56">95</cx:pt>
          <cx:pt idx="57">94</cx:pt>
          <cx:pt idx="58">98</cx:pt>
          <cx:pt idx="59">86</cx:pt>
          <cx:pt idx="60">93</cx:pt>
          <cx:pt idx="61">95</cx:pt>
          <cx:pt idx="62">92</cx:pt>
          <cx:pt idx="63">89</cx:pt>
          <cx:pt idx="64">93</cx:pt>
          <cx:pt idx="65">94</cx:pt>
          <cx:pt idx="66">95</cx:pt>
          <cx:pt idx="67">94</cx:pt>
          <cx:pt idx="68">94</cx:pt>
          <cx:pt idx="69">89</cx:pt>
          <cx:pt idx="70">96</cx:pt>
          <cx:pt idx="71">94</cx:pt>
          <cx:pt idx="72">92</cx:pt>
          <cx:pt idx="73">91</cx:pt>
          <cx:pt idx="74">91</cx:pt>
          <cx:pt idx="75">96</cx:pt>
          <cx:pt idx="76">98</cx:pt>
          <cx:pt idx="77">98</cx:pt>
          <cx:pt idx="78">94</cx:pt>
          <cx:pt idx="79">98</cx:pt>
          <cx:pt idx="80">95</cx:pt>
          <cx:pt idx="81">89</cx:pt>
          <cx:pt idx="82">95</cx:pt>
          <cx:pt idx="83">94</cx:pt>
          <cx:pt idx="84">94</cx:pt>
          <cx:pt idx="85">94</cx:pt>
        </cx:lvl>
      </cx:numDim>
    </cx:data>
    <cx:data id="1">
      <cx:numDim type="val">
        <cx:f>'расчет с ХОБЛ'!$AC$2:$AC$101</cx:f>
        <cx:lvl ptCount="100" formatCode="General">
          <cx:pt idx="0">94</cx:pt>
          <cx:pt idx="1">98</cx:pt>
          <cx:pt idx="2">88</cx:pt>
          <cx:pt idx="3">91</cx:pt>
          <cx:pt idx="4">94</cx:pt>
          <cx:pt idx="5">96</cx:pt>
          <cx:pt idx="6">94</cx:pt>
          <cx:pt idx="7">92</cx:pt>
          <cx:pt idx="8">93</cx:pt>
          <cx:pt idx="9">96</cx:pt>
          <cx:pt idx="10">93</cx:pt>
          <cx:pt idx="11">90</cx:pt>
          <cx:pt idx="12">99</cx:pt>
          <cx:pt idx="13">94</cx:pt>
          <cx:pt idx="14">94</cx:pt>
          <cx:pt idx="15">90</cx:pt>
          <cx:pt idx="16">82</cx:pt>
          <cx:pt idx="17">98</cx:pt>
          <cx:pt idx="18">92</cx:pt>
          <cx:pt idx="19">96</cx:pt>
          <cx:pt idx="20">83</cx:pt>
          <cx:pt idx="21">93</cx:pt>
          <cx:pt idx="22">88</cx:pt>
          <cx:pt idx="23">94</cx:pt>
          <cx:pt idx="24">94</cx:pt>
          <cx:pt idx="25">95</cx:pt>
          <cx:pt idx="26">89</cx:pt>
          <cx:pt idx="27">95</cx:pt>
          <cx:pt idx="28">92</cx:pt>
          <cx:pt idx="29">94</cx:pt>
          <cx:pt idx="30">95</cx:pt>
          <cx:pt idx="31">94</cx:pt>
          <cx:pt idx="32">94</cx:pt>
          <cx:pt idx="33">90</cx:pt>
          <cx:pt idx="34">95</cx:pt>
          <cx:pt idx="35">81</cx:pt>
          <cx:pt idx="36">95</cx:pt>
          <cx:pt idx="37">94</cx:pt>
          <cx:pt idx="38">94</cx:pt>
          <cx:pt idx="39">94</cx:pt>
          <cx:pt idx="40">95</cx:pt>
          <cx:pt idx="41">94</cx:pt>
          <cx:pt idx="42">98</cx:pt>
          <cx:pt idx="43">94</cx:pt>
          <cx:pt idx="44">95</cx:pt>
          <cx:pt idx="45">94</cx:pt>
          <cx:pt idx="46">95</cx:pt>
          <cx:pt idx="47">91</cx:pt>
          <cx:pt idx="48">93</cx:pt>
          <cx:pt idx="49">90</cx:pt>
          <cx:pt idx="50">89</cx:pt>
          <cx:pt idx="51">92</cx:pt>
          <cx:pt idx="52">94</cx:pt>
          <cx:pt idx="53">93</cx:pt>
          <cx:pt idx="54">83</cx:pt>
          <cx:pt idx="55">92</cx:pt>
          <cx:pt idx="56">96</cx:pt>
          <cx:pt idx="57">66</cx:pt>
          <cx:pt idx="58">86</cx:pt>
          <cx:pt idx="59">94</cx:pt>
          <cx:pt idx="60">89</cx:pt>
          <cx:pt idx="61">94</cx:pt>
          <cx:pt idx="62">90</cx:pt>
          <cx:pt idx="63">90</cx:pt>
          <cx:pt idx="64">95</cx:pt>
          <cx:pt idx="65">89</cx:pt>
          <cx:pt idx="66">91</cx:pt>
          <cx:pt idx="67">93</cx:pt>
          <cx:pt idx="68">90</cx:pt>
          <cx:pt idx="69">96</cx:pt>
          <cx:pt idx="70">91</cx:pt>
          <cx:pt idx="71">92</cx:pt>
          <cx:pt idx="72">94</cx:pt>
          <cx:pt idx="73">83</cx:pt>
          <cx:pt idx="74">92</cx:pt>
          <cx:pt idx="75">95</cx:pt>
          <cx:pt idx="76">89</cx:pt>
          <cx:pt idx="77">96</cx:pt>
          <cx:pt idx="78">95</cx:pt>
          <cx:pt idx="79">93</cx:pt>
          <cx:pt idx="80">82</cx:pt>
          <cx:pt idx="81">91</cx:pt>
          <cx:pt idx="82">93</cx:pt>
          <cx:pt idx="83">91</cx:pt>
          <cx:pt idx="84">93</cx:pt>
          <cx:pt idx="85">91</cx:pt>
          <cx:pt idx="86">93</cx:pt>
          <cx:pt idx="87">94</cx:pt>
          <cx:pt idx="88">94</cx:pt>
          <cx:pt idx="89">94</cx:pt>
          <cx:pt idx="90">96</cx:pt>
          <cx:pt idx="91">94</cx:pt>
          <cx:pt idx="92">95</cx:pt>
          <cx:pt idx="93">93</cx:pt>
          <cx:pt idx="94">91</cx:pt>
          <cx:pt idx="95">93</cx:pt>
          <cx:pt idx="96">89</cx:pt>
          <cx:pt idx="97">98</cx:pt>
          <cx:pt idx="98">88</cx:pt>
          <cx:pt idx="99">90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 b="1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1400" b="1" i="0" u="none" strike="noStrike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SpO</a:t>
            </a:r>
            <a:r>
              <a:rPr lang="en-US" sz="1400" b="1" i="0" u="none" strike="noStrike" baseline="-250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endPara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rich>
      </cx:tx>
    </cx:title>
    <cx:plotArea>
      <cx:plotAreaRegion>
        <cx:series layoutId="boxWhisker" uniqueId="{2D8F22E0-30A4-D648-8D52-646B26014D34}">
          <cx:tx>
            <cx:txData>
              <cx:f>'расчет с ХОБЛ'!$AB$1</cx:f>
              <cx:v>Подгруппа 1А (n=86)</cx:v>
            </cx:txData>
          </cx:tx>
          <cx:dataLabels>
            <cx:numFmt formatCode="# ##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92,4</a:t>
                  </a:r>
                </a:p>
              </cx:txPr>
            </cx:dataLabel>
            <cx:dataLabelHidden idx="101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AD832751-A363-A646-87E2-4A0715C3B504}">
          <cx:tx>
            <cx:txData>
              <cx:f>'расчет с ХОБЛ'!$AC$1</cx:f>
              <cx:v>Подгруппа 2А (n=100)</cx:v>
            </cx:txData>
          </cx:tx>
          <cx:dataLabels>
            <cx:numFmt formatCode="# ##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92,1</a:t>
                  </a:r>
                </a:p>
              </cx:txPr>
            </cx:dataLabel>
            <cx:dataLabelHidden idx="101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 max="100" min="60"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40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 b="0" i="0" u="none" strike="noStrike" baseline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15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САТ!$C$2:$C$101</cx:f>
        <cx:lvl ptCount="100" formatCode="General">
          <cx:pt idx="0">34</cx:pt>
          <cx:pt idx="1">34</cx:pt>
          <cx:pt idx="2">20</cx:pt>
          <cx:pt idx="3">26</cx:pt>
          <cx:pt idx="4">19</cx:pt>
          <cx:pt idx="5">25</cx:pt>
          <cx:pt idx="6">29</cx:pt>
          <cx:pt idx="7">26</cx:pt>
          <cx:pt idx="8">31</cx:pt>
          <cx:pt idx="9">28</cx:pt>
          <cx:pt idx="10">29</cx:pt>
          <cx:pt idx="11">24</cx:pt>
          <cx:pt idx="12">17</cx:pt>
          <cx:pt idx="13">28</cx:pt>
          <cx:pt idx="14">34</cx:pt>
          <cx:pt idx="15">15</cx:pt>
          <cx:pt idx="16">37</cx:pt>
          <cx:pt idx="17">35</cx:pt>
          <cx:pt idx="18">20</cx:pt>
          <cx:pt idx="19">22</cx:pt>
          <cx:pt idx="20">24</cx:pt>
          <cx:pt idx="21">19</cx:pt>
          <cx:pt idx="22">15</cx:pt>
          <cx:pt idx="23">36</cx:pt>
          <cx:pt idx="24">29</cx:pt>
          <cx:pt idx="25">21</cx:pt>
          <cx:pt idx="26">35</cx:pt>
          <cx:pt idx="27">16</cx:pt>
          <cx:pt idx="28">15</cx:pt>
          <cx:pt idx="29">24</cx:pt>
          <cx:pt idx="30">32</cx:pt>
          <cx:pt idx="31">14</cx:pt>
          <cx:pt idx="32">37</cx:pt>
          <cx:pt idx="33">14</cx:pt>
          <cx:pt idx="34">16</cx:pt>
          <cx:pt idx="35">21</cx:pt>
          <cx:pt idx="36">28</cx:pt>
          <cx:pt idx="37">15</cx:pt>
          <cx:pt idx="38">23</cx:pt>
          <cx:pt idx="39">29</cx:pt>
          <cx:pt idx="40">16</cx:pt>
          <cx:pt idx="41">20</cx:pt>
          <cx:pt idx="42">21</cx:pt>
          <cx:pt idx="43">20</cx:pt>
          <cx:pt idx="44">22</cx:pt>
          <cx:pt idx="45">28</cx:pt>
          <cx:pt idx="46">24</cx:pt>
          <cx:pt idx="47">24</cx:pt>
          <cx:pt idx="48">20</cx:pt>
          <cx:pt idx="49">21</cx:pt>
          <cx:pt idx="50">23</cx:pt>
          <cx:pt idx="51">16</cx:pt>
          <cx:pt idx="52">20</cx:pt>
          <cx:pt idx="53">24</cx:pt>
          <cx:pt idx="54">25</cx:pt>
          <cx:pt idx="55">19</cx:pt>
          <cx:pt idx="56">35</cx:pt>
          <cx:pt idx="57">22</cx:pt>
          <cx:pt idx="58">16</cx:pt>
          <cx:pt idx="59">29</cx:pt>
          <cx:pt idx="60">19</cx:pt>
          <cx:pt idx="61">23</cx:pt>
          <cx:pt idx="62">21</cx:pt>
          <cx:pt idx="63">28</cx:pt>
          <cx:pt idx="64">25</cx:pt>
          <cx:pt idx="65">24</cx:pt>
          <cx:pt idx="66">22</cx:pt>
          <cx:pt idx="67">29</cx:pt>
          <cx:pt idx="68">36</cx:pt>
          <cx:pt idx="69">22</cx:pt>
          <cx:pt idx="70">21</cx:pt>
          <cx:pt idx="71">19</cx:pt>
          <cx:pt idx="72">17</cx:pt>
          <cx:pt idx="73">19</cx:pt>
          <cx:pt idx="74">19</cx:pt>
          <cx:pt idx="75">22</cx:pt>
          <cx:pt idx="76">19</cx:pt>
        </cx:lvl>
      </cx:numDim>
    </cx:data>
    <cx:data id="1">
      <cx:numDim type="val">
        <cx:f>САТ!$D$2:$D$101</cx:f>
        <cx:lvl ptCount="100" formatCode="General">
          <cx:pt idx="0">15</cx:pt>
          <cx:pt idx="1">20</cx:pt>
          <cx:pt idx="2">27</cx:pt>
          <cx:pt idx="3">21</cx:pt>
          <cx:pt idx="4">20</cx:pt>
          <cx:pt idx="5">16</cx:pt>
          <cx:pt idx="6">14</cx:pt>
          <cx:pt idx="7">27</cx:pt>
          <cx:pt idx="8">15</cx:pt>
          <cx:pt idx="9">22</cx:pt>
          <cx:pt idx="10">24</cx:pt>
          <cx:pt idx="11">15</cx:pt>
          <cx:pt idx="12">16</cx:pt>
          <cx:pt idx="13">14</cx:pt>
          <cx:pt idx="14">29</cx:pt>
          <cx:pt idx="15">39</cx:pt>
          <cx:pt idx="16">21</cx:pt>
          <cx:pt idx="17">14</cx:pt>
          <cx:pt idx="18">14</cx:pt>
          <cx:pt idx="19">14</cx:pt>
          <cx:pt idx="20">24</cx:pt>
          <cx:pt idx="21">20</cx:pt>
          <cx:pt idx="22">29</cx:pt>
          <cx:pt idx="23">36</cx:pt>
          <cx:pt idx="24">32</cx:pt>
          <cx:pt idx="25">38</cx:pt>
          <cx:pt idx="26">38</cx:pt>
          <cx:pt idx="27">34</cx:pt>
          <cx:pt idx="28">32</cx:pt>
          <cx:pt idx="29">18</cx:pt>
          <cx:pt idx="30">23</cx:pt>
          <cx:pt idx="31">19</cx:pt>
          <cx:pt idx="32">34</cx:pt>
          <cx:pt idx="33">36</cx:pt>
          <cx:pt idx="34">36</cx:pt>
          <cx:pt idx="35">32</cx:pt>
          <cx:pt idx="36">32</cx:pt>
          <cx:pt idx="37">34</cx:pt>
          <cx:pt idx="38">28</cx:pt>
          <cx:pt idx="39">38</cx:pt>
          <cx:pt idx="40">40</cx:pt>
          <cx:pt idx="41">28</cx:pt>
          <cx:pt idx="42">28</cx:pt>
          <cx:pt idx="43">33</cx:pt>
          <cx:pt idx="44">35</cx:pt>
          <cx:pt idx="45">35</cx:pt>
          <cx:pt idx="46">35</cx:pt>
          <cx:pt idx="47">25</cx:pt>
          <cx:pt idx="48">35</cx:pt>
          <cx:pt idx="49">28</cx:pt>
          <cx:pt idx="50">16</cx:pt>
          <cx:pt idx="51">14</cx:pt>
          <cx:pt idx="52">15</cx:pt>
          <cx:pt idx="53">20</cx:pt>
          <cx:pt idx="54">21</cx:pt>
          <cx:pt idx="55">29</cx:pt>
          <cx:pt idx="56">20</cx:pt>
          <cx:pt idx="57">21</cx:pt>
          <cx:pt idx="58">24</cx:pt>
          <cx:pt idx="59">35</cx:pt>
          <cx:pt idx="60">37</cx:pt>
          <cx:pt idx="61">36</cx:pt>
          <cx:pt idx="62">34</cx:pt>
          <cx:pt idx="63">37</cx:pt>
          <cx:pt idx="64">36</cx:pt>
          <cx:pt idx="65">38</cx:pt>
          <cx:pt idx="66">31</cx:pt>
          <cx:pt idx="67">28</cx:pt>
          <cx:pt idx="68">37</cx:pt>
          <cx:pt idx="69">37</cx:pt>
          <cx:pt idx="70">36</cx:pt>
          <cx:pt idx="71">36</cx:pt>
          <cx:pt idx="72">16</cx:pt>
          <cx:pt idx="73">24</cx:pt>
          <cx:pt idx="74">16</cx:pt>
          <cx:pt idx="75">21</cx:pt>
          <cx:pt idx="76">24</cx:pt>
          <cx:pt idx="77">16</cx:pt>
          <cx:pt idx="78">19</cx:pt>
          <cx:pt idx="79">20</cx:pt>
          <cx:pt idx="80">23</cx:pt>
          <cx:pt idx="81">18</cx:pt>
          <cx:pt idx="82">20</cx:pt>
          <cx:pt idx="83">34</cx:pt>
          <cx:pt idx="84">24</cx:pt>
          <cx:pt idx="85">22</cx:pt>
          <cx:pt idx="86">24</cx:pt>
          <cx:pt idx="87">16</cx:pt>
          <cx:pt idx="88">18</cx:pt>
          <cx:pt idx="89">21</cx:pt>
          <cx:pt idx="90">20</cx:pt>
          <cx:pt idx="91">19</cx:pt>
          <cx:pt idx="92">23</cx:pt>
          <cx:pt idx="93">14</cx:pt>
          <cx:pt idx="94">16</cx:pt>
          <cx:pt idx="95">21</cx:pt>
          <cx:pt idx="96">23</cx:pt>
          <cx:pt idx="97">18</cx:pt>
          <cx:pt idx="98">29</cx:pt>
          <cx:pt idx="99">22</cx:pt>
        </cx:lvl>
      </cx:numDim>
    </cx:data>
  </cx:chartData>
  <cx:chart>
    <cx:title pos="t" align="ctr" overlay="0">
      <cx:tx>
        <cx:txData>
          <cx:v>баллы по САТ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b="1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r>
            <a: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баллы по САТ</a:t>
          </a:r>
        </a:p>
      </cx:txPr>
    </cx:title>
    <cx:plotArea>
      <cx:plotAreaRegion>
        <cx:series layoutId="boxWhisker" uniqueId="{33F9B043-7C2C-7846-BC31-2422A4EB8952}">
          <cx:tx>
            <cx:txData>
              <cx:f>САТ!$C$1</cx:f>
              <cx:v>Подгруппа 1А (n=86)</cx:v>
            </cx:txData>
          </cx:tx>
          <cx:dataLabels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23,7</a:t>
                  </a:r>
                </a:p>
              </cx:txPr>
            </cx:dataLabel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F5C3FB04-A582-D84B-9B81-AB723D4A5CA3}">
          <cx:tx>
            <cx:txData>
              <cx:f>САТ!$D$1</cx:f>
              <cx:v>Подгруппа 2А (n=100)</cx:v>
            </cx:txData>
          </cx:tx>
          <cx:dataLabels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25,5</a:t>
                  </a:r>
                </a:p>
              </cx:txPr>
            </cx:dataLabel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4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16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'Т-критерий'!$C$5:$C$204</cx:f>
        <cx:lvl ptCount="200" formatCode="General">
          <cx:pt idx="0">-1.1100000000000001</cx:pt>
          <cx:pt idx="1">-2.2000000000000002</cx:pt>
          <cx:pt idx="2">-1.3</cx:pt>
          <cx:pt idx="3">-1.49</cx:pt>
          <cx:pt idx="4">-5</cx:pt>
          <cx:pt idx="5">0.79000000000000004</cx:pt>
          <cx:pt idx="6">-3.0899999999999999</cx:pt>
          <cx:pt idx="7">-2.8399999999999999</cx:pt>
          <cx:pt idx="8">-1.8500000000000001</cx:pt>
          <cx:pt idx="9">-3.8199999999999998</cx:pt>
          <cx:pt idx="10">-5</cx:pt>
          <cx:pt idx="11">-2.54</cx:pt>
          <cx:pt idx="12">-1.8</cx:pt>
          <cx:pt idx="13">-1.6200000000000001</cx:pt>
          <cx:pt idx="14">-2.6600000000000001</cx:pt>
          <cx:pt idx="15">-2.8300000000000001</cx:pt>
          <cx:pt idx="16">0.14000000000000001</cx:pt>
          <cx:pt idx="17">1.7</cx:pt>
          <cx:pt idx="18">-3.2000000000000002</cx:pt>
          <cx:pt idx="19">-1.7</cx:pt>
          <cx:pt idx="20">-1.6000000000000001</cx:pt>
          <cx:pt idx="21">-1.27</cx:pt>
          <cx:pt idx="22">-2.3900000000000001</cx:pt>
          <cx:pt idx="23">-1.8899999999999999</cx:pt>
          <cx:pt idx="24">-2.9100000000000001</cx:pt>
          <cx:pt idx="25">-2.1400000000000001</cx:pt>
          <cx:pt idx="26">-2.3999999999999999</cx:pt>
          <cx:pt idx="27">-2.6299999999999999</cx:pt>
          <cx:pt idx="28">-1.49</cx:pt>
          <cx:pt idx="29">-2.6800000000000002</cx:pt>
          <cx:pt idx="30">-2.3599999999999999</cx:pt>
          <cx:pt idx="31">0.78000000000000003</cx:pt>
          <cx:pt idx="32">-4.6799999999999997</cx:pt>
          <cx:pt idx="33">1.5</cx:pt>
          <cx:pt idx="34">-3.8199999999999998</cx:pt>
          <cx:pt idx="35">0.59999999999999998</cx:pt>
          <cx:pt idx="36">-2.8300000000000001</cx:pt>
          <cx:pt idx="37">0.17000000000000001</cx:pt>
          <cx:pt idx="38">0.38</cx:pt>
          <cx:pt idx="39">-2.8100000000000001</cx:pt>
          <cx:pt idx="40">-2.3199999999999998</cx:pt>
          <cx:pt idx="41">-3.1200000000000001</cx:pt>
          <cx:pt idx="42">-3.48</cx:pt>
          <cx:pt idx="43">-3.4199999999999999</cx:pt>
          <cx:pt idx="44">-2.7000000000000002</cx:pt>
          <cx:pt idx="45">0.39000000000000001</cx:pt>
          <cx:pt idx="46">-2.5699999999999998</cx:pt>
          <cx:pt idx="47">-2.1099999999999999</cx:pt>
          <cx:pt idx="48">-3.3199999999999998</cx:pt>
          <cx:pt idx="49">-1.1599999999999999</cx:pt>
          <cx:pt idx="50">-2.1899999999999999</cx:pt>
          <cx:pt idx="51">-1.4399999999999999</cx:pt>
          <cx:pt idx="52">-2.5699999999999998</cx:pt>
          <cx:pt idx="53">-2.1099999999999999</cx:pt>
          <cx:pt idx="54">-3.3199999999999998</cx:pt>
          <cx:pt idx="55">-2.3399999999999999</cx:pt>
          <cx:pt idx="56">-3.5</cx:pt>
          <cx:pt idx="57">-3.4399999999999999</cx:pt>
          <cx:pt idx="58">-4.5599999999999996</cx:pt>
          <cx:pt idx="59">-4.4500000000000002</cx:pt>
          <cx:pt idx="60">-4.4199999999999999</cx:pt>
          <cx:pt idx="61">-3.2799999999999998</cx:pt>
          <cx:pt idx="62">-4.25</cx:pt>
          <cx:pt idx="63">-1.46</cx:pt>
          <cx:pt idx="64">0.29999999999999999</cx:pt>
          <cx:pt idx="65">-3.8900000000000001</cx:pt>
          <cx:pt idx="66">-2.7599999999999998</cx:pt>
          <cx:pt idx="67">-1.1599999999999999</cx:pt>
          <cx:pt idx="68">-3.4500000000000002</cx:pt>
          <cx:pt idx="69">-1.3600000000000001</cx:pt>
          <cx:pt idx="70">-3.1299999999999999</cx:pt>
          <cx:pt idx="71">-2.3799999999999999</cx:pt>
          <cx:pt idx="72">-3.3599999999999999</cx:pt>
          <cx:pt idx="73">-3.4900000000000002</cx:pt>
          <cx:pt idx="74">-4.0999999999999996</cx:pt>
          <cx:pt idx="75">-2.3300000000000001</cx:pt>
          <cx:pt idx="76">-1.3999999999999999</cx:pt>
          <cx:pt idx="77">-3.25</cx:pt>
          <cx:pt idx="78">-4.0999999999999996</cx:pt>
          <cx:pt idx="79">-2.2799999999999998</cx:pt>
          <cx:pt idx="80">-4.04</cx:pt>
          <cx:pt idx="81">-1.54</cx:pt>
          <cx:pt idx="82">-3.3100000000000001</cx:pt>
          <cx:pt idx="83">1.6899999999999999</cx:pt>
          <cx:pt idx="84">-2.2799999999999998</cx:pt>
          <cx:pt idx="85">-2.2400000000000002</cx:pt>
          <cx:pt idx="86">-2.2799999999999998</cx:pt>
          <cx:pt idx="87">-3.3100000000000001</cx:pt>
          <cx:pt idx="88">-5</cx:pt>
          <cx:pt idx="89">-4.7199999999999998</cx:pt>
          <cx:pt idx="90">-3.25</cx:pt>
          <cx:pt idx="91">-4.1600000000000001</cx:pt>
          <cx:pt idx="92">-3.1200000000000001</cx:pt>
          <cx:pt idx="93">-1.8200000000000001</cx:pt>
          <cx:pt idx="94">-3.48</cx:pt>
          <cx:pt idx="95">-4.4500000000000002</cx:pt>
          <cx:pt idx="96">1.55</cx:pt>
          <cx:pt idx="97">-1.71</cx:pt>
          <cx:pt idx="98">-2.8700000000000001</cx:pt>
          <cx:pt idx="99">-3.5</cx:pt>
          <cx:pt idx="100">-2.3399999999999999</cx:pt>
          <cx:pt idx="101">-2.3999999999999999</cx:pt>
          <cx:pt idx="102">0.29999999999999999</cx:pt>
          <cx:pt idx="103">0.97999999999999998</cx:pt>
          <cx:pt idx="104">-3.2400000000000002</cx:pt>
          <cx:pt idx="105">0.029999999999999999</cx:pt>
          <cx:pt idx="106">-2.7200000000000002</cx:pt>
          <cx:pt idx="107">0.38</cx:pt>
          <cx:pt idx="108">-1.8200000000000001</cx:pt>
          <cx:pt idx="109">-1.7</cx:pt>
          <cx:pt idx="110">-2.1099999999999999</cx:pt>
          <cx:pt idx="111">-2.25</cx:pt>
          <cx:pt idx="112">-1.8500000000000001</cx:pt>
          <cx:pt idx="113">0.85999999999999999</cx:pt>
          <cx:pt idx="114">-1.55</cx:pt>
          <cx:pt idx="115">0.40000000000000002</cx:pt>
          <cx:pt idx="116">0.78000000000000003</cx:pt>
          <cx:pt idx="117">1.03</cx:pt>
          <cx:pt idx="118">0.95999999999999996</cx:pt>
          <cx:pt idx="119">0.62</cx:pt>
          <cx:pt idx="120">-1.2</cx:pt>
          <cx:pt idx="121">-1.6499999999999999</cx:pt>
          <cx:pt idx="122">2.0600000000000001</cx:pt>
          <cx:pt idx="123">1.96</cx:pt>
          <cx:pt idx="124">1.75</cx:pt>
          <cx:pt idx="125">-2.0600000000000001</cx:pt>
          <cx:pt idx="126">-2.8999999999999999</cx:pt>
          <cx:pt idx="127">-2.4900000000000002</cx:pt>
          <cx:pt idx="128">-5</cx:pt>
          <cx:pt idx="129">-2.48</cx:pt>
          <cx:pt idx="130">0.87</cx:pt>
          <cx:pt idx="131">0.85999999999999999</cx:pt>
          <cx:pt idx="132">-5</cx:pt>
          <cx:pt idx="133">-2.4199999999999999</cx:pt>
          <cx:pt idx="134">-3.3500000000000001</cx:pt>
          <cx:pt idx="135">-1.97</cx:pt>
          <cx:pt idx="136">-2.6400000000000001</cx:pt>
          <cx:pt idx="137">1.28</cx:pt>
          <cx:pt idx="138">2.02</cx:pt>
          <cx:pt idx="139">-2.5299999999999998</cx:pt>
          <cx:pt idx="140">-2.2400000000000002</cx:pt>
          <cx:pt idx="141">-2.29</cx:pt>
          <cx:pt idx="142">4.7199999999999998</cx:pt>
          <cx:pt idx="143">1.01</cx:pt>
          <cx:pt idx="144">0.13</cx:pt>
          <cx:pt idx="145">-2.2599999999999998</cx:pt>
          <cx:pt idx="146">0.050000000000000003</cx:pt>
          <cx:pt idx="147">-2.6800000000000002</cx:pt>
          <cx:pt idx="148">-3.8999999999999999</cx:pt>
          <cx:pt idx="149">-2.04</cx:pt>
          <cx:pt idx="150">1.6100000000000001</cx:pt>
          <cx:pt idx="151">1.8</cx:pt>
          <cx:pt idx="152">0.14000000000000001</cx:pt>
          <cx:pt idx="153">-2.6699999999999999</cx:pt>
          <cx:pt idx="154">-2.1099999999999999</cx:pt>
          <cx:pt idx="155">-2.8300000000000001</cx:pt>
          <cx:pt idx="156">-5</cx:pt>
          <cx:pt idx="157">-2.98</cx:pt>
        </cx:lvl>
      </cx:numDim>
    </cx:data>
    <cx:data id="1">
      <cx:numDim type="val">
        <cx:f>'Т-критерий'!$D$5:$D$204</cx:f>
        <cx:lvl ptCount="200" formatCode="General">
          <cx:pt idx="0">0.56000000000000005</cx:pt>
          <cx:pt idx="1">1.6000000000000001</cx:pt>
          <cx:pt idx="2">-5</cx:pt>
          <cx:pt idx="3">0.54000000000000004</cx:pt>
          <cx:pt idx="4">-2.8799999999999999</cx:pt>
          <cx:pt idx="5">-3.7400000000000002</cx:pt>
          <cx:pt idx="6">-1.8999999999999999</cx:pt>
          <cx:pt idx="7">-4.0800000000000001</cx:pt>
          <cx:pt idx="8">-3.3599999999999999</cx:pt>
          <cx:pt idx="9">-4.7599999999999998</cx:pt>
          <cx:pt idx="10">-3.4300000000000002</cx:pt>
          <cx:pt idx="11">0.11</cx:pt>
          <cx:pt idx="12">-2.7000000000000002</cx:pt>
          <cx:pt idx="13">2.5800000000000001</cx:pt>
          <cx:pt idx="14">-0.23999999999999999</cx:pt>
          <cx:pt idx="15">-1.7</cx:pt>
          <cx:pt idx="16">-5</cx:pt>
          <cx:pt idx="17">-1.05</cx:pt>
          <cx:pt idx="18">-4.6699999999999999</cx:pt>
          <cx:pt idx="19">-3.5899999999999999</cx:pt>
          <cx:pt idx="20">-1</cx:pt>
          <cx:pt idx="21">-2.7000000000000002</cx:pt>
          <cx:pt idx="22">-1.5</cx:pt>
          <cx:pt idx="23">-2.6000000000000001</cx:pt>
          <cx:pt idx="24">0.22</cx:pt>
          <cx:pt idx="25">-2.8999999999999999</cx:pt>
          <cx:pt idx="26">-2.6000000000000001</cx:pt>
          <cx:pt idx="27">-2.7999999999999998</cx:pt>
          <cx:pt idx="28">-1.8999999999999999</cx:pt>
          <cx:pt idx="29">0.80000000000000004</cx:pt>
          <cx:pt idx="30">-1.5</cx:pt>
          <cx:pt idx="31">0.59999999999999998</cx:pt>
          <cx:pt idx="32">-1.3</cx:pt>
          <cx:pt idx="33">-3.3999999999999999</cx:pt>
          <cx:pt idx="34">-2.2000000000000002</cx:pt>
          <cx:pt idx="35">1.5</cx:pt>
          <cx:pt idx="36">0.29999999999999999</cx:pt>
          <cx:pt idx="37">-2</cx:pt>
          <cx:pt idx="38">-1.3999999999999999</cx:pt>
          <cx:pt idx="39">-3.1000000000000001</cx:pt>
          <cx:pt idx="40">-2.5</cx:pt>
          <cx:pt idx="41">0.80000000000000004</cx:pt>
          <cx:pt idx="42">-1.2</cx:pt>
          <cx:pt idx="43">-1.6000000000000001</cx:pt>
          <cx:pt idx="44">-1.5</cx:pt>
          <cx:pt idx="45">-2.1000000000000001</cx:pt>
          <cx:pt idx="46">-2.7000000000000002</cx:pt>
          <cx:pt idx="47">-1.3</cx:pt>
          <cx:pt idx="48">-1.3</cx:pt>
          <cx:pt idx="49">-1.7</cx:pt>
          <cx:pt idx="50">0.71999999999999997</cx:pt>
          <cx:pt idx="51">-2.8399999999999999</cx:pt>
          <cx:pt idx="52">0.33000000000000002</cx:pt>
          <cx:pt idx="53">-2.4300000000000002</cx:pt>
          <cx:pt idx="54">0.67000000000000004</cx:pt>
          <cx:pt idx="55">-2.0699999999999998</cx:pt>
          <cx:pt idx="56">-1.3899999999999999</cx:pt>
          <cx:pt idx="57">0.82999999999999996</cx:pt>
          <cx:pt idx="58">-3.04</cx:pt>
          <cx:pt idx="59">0.71999999999999997</cx:pt>
          <cx:pt idx="60">0.56000000000000005</cx:pt>
          <cx:pt idx="61">1.6000000000000001</cx:pt>
          <cx:pt idx="62">-2.3999999999999999</cx:pt>
          <cx:pt idx="63">0.80000000000000004</cx:pt>
          <cx:pt idx="64">-1.7</cx:pt>
          <cx:pt idx="65">1.5</cx:pt>
          <cx:pt idx="66">-2.3999999999999999</cx:pt>
          <cx:pt idx="67">-1.2</cx:pt>
          <cx:pt idx="68">0.80000000000000004</cx:pt>
          <cx:pt idx="69">0.59999999999999998</cx:pt>
          <cx:pt idx="70">1.5</cx:pt>
          <cx:pt idx="71">-1.1000000000000001</cx:pt>
          <cx:pt idx="72">-1.3899999999999999</cx:pt>
          <cx:pt idx="73">-1.3</cx:pt>
          <cx:pt idx="74">-2.2000000000000002</cx:pt>
          <cx:pt idx="75">1.5</cx:pt>
          <cx:pt idx="76">0.11</cx:pt>
          <cx:pt idx="77">0.64000000000000001</cx:pt>
          <cx:pt idx="78">0.29999999999999999</cx:pt>
          <cx:pt idx="79">1.2</cx:pt>
          <cx:pt idx="80">-1.2</cx:pt>
          <cx:pt idx="81">0.80000000000000004</cx:pt>
          <cx:pt idx="82">1.2</cx:pt>
          <cx:pt idx="83">-1.8</cx:pt>
          <cx:pt idx="84">-1.7</cx:pt>
          <cx:pt idx="85">-2.7000000000000002</cx:pt>
          <cx:pt idx="86">-2.7000000000000002</cx:pt>
          <cx:pt idx="87">-1.8999999999999999</cx:pt>
          <cx:pt idx="88">-1.8</cx:pt>
          <cx:pt idx="89">-1.23</cx:pt>
          <cx:pt idx="90">-2.1000000000000001</cx:pt>
          <cx:pt idx="91">-1.3</cx:pt>
          <cx:pt idx="92">-2.5</cx:pt>
          <cx:pt idx="93">-1.8</cx:pt>
          <cx:pt idx="94">-1.2</cx:pt>
          <cx:pt idx="95">-2.5</cx:pt>
          <cx:pt idx="96">-1.2</cx:pt>
          <cx:pt idx="97">-2.1000000000000001</cx:pt>
          <cx:pt idx="98">-2.7000000000000002</cx:pt>
          <cx:pt idx="99">-2.4900000000000002</cx:pt>
          <cx:pt idx="100">1.98</cx:pt>
          <cx:pt idx="101">1.6200000000000001</cx:pt>
          <cx:pt idx="102">-1.3300000000000001</cx:pt>
          <cx:pt idx="103">0.71999999999999997</cx:pt>
          <cx:pt idx="104">0.01</cx:pt>
          <cx:pt idx="105">-1.3300000000000001</cx:pt>
          <cx:pt idx="106">-1.9299999999999999</cx:pt>
          <cx:pt idx="107">0.32000000000000001</cx:pt>
          <cx:pt idx="108">0.34000000000000002</cx:pt>
          <cx:pt idx="109">-1.01</cx:pt>
          <cx:pt idx="110">0.70999999999999996</cx:pt>
          <cx:pt idx="111">-2.25</cx:pt>
          <cx:pt idx="112">-1.6799999999999999</cx:pt>
          <cx:pt idx="113">-2.0499999999999998</cx:pt>
          <cx:pt idx="114">-1.6200000000000001</cx:pt>
          <cx:pt idx="115">-1.3</cx:pt>
          <cx:pt idx="116">-1.4199999999999999</cx:pt>
          <cx:pt idx="117">1.47</cx:pt>
          <cx:pt idx="118">-2.4300000000000002</cx:pt>
          <cx:pt idx="119">-2.0099999999999998</cx:pt>
          <cx:pt idx="120">0.98999999999999999</cx:pt>
          <cx:pt idx="121">-2.1600000000000001</cx:pt>
          <cx:pt idx="122">-1.9299999999999999</cx:pt>
          <cx:pt idx="123">-2.6499999999999999</cx:pt>
          <cx:pt idx="124">-2.0699999999999998</cx:pt>
          <cx:pt idx="125">0.93000000000000005</cx:pt>
          <cx:pt idx="126">0.34000000000000002</cx:pt>
          <cx:pt idx="127">-1.3799999999999999</cx:pt>
          <cx:pt idx="128">0.68000000000000005</cx:pt>
          <cx:pt idx="129">-2.1400000000000001</cx:pt>
          <cx:pt idx="130">-3.7799999999999998</cx:pt>
          <cx:pt idx="131">0.14999999999999999</cx:pt>
          <cx:pt idx="132">-1.7</cx:pt>
          <cx:pt idx="133">0.34999999999999998</cx:pt>
          <cx:pt idx="134">-2.1000000000000001</cx:pt>
          <cx:pt idx="135">0.76000000000000001</cx:pt>
          <cx:pt idx="136">-2.1000000000000001</cx:pt>
          <cx:pt idx="137">0.81000000000000005</cx:pt>
          <cx:pt idx="138">0.17999999999999999</cx:pt>
          <cx:pt idx="139">0.17000000000000001</cx:pt>
          <cx:pt idx="140">0.28999999999999998</cx:pt>
          <cx:pt idx="141">0.51000000000000001</cx:pt>
          <cx:pt idx="142">-3.1000000000000001</cx:pt>
          <cx:pt idx="143">0.60999999999999999</cx:pt>
          <cx:pt idx="144">1.04</cx:pt>
          <cx:pt idx="145">-2.3300000000000001</cx:pt>
          <cx:pt idx="146">1.25</cx:pt>
          <cx:pt idx="147">0.39000000000000001</cx:pt>
          <cx:pt idx="148">-2.6899999999999999</cx:pt>
          <cx:pt idx="149">0.45000000000000001</cx:pt>
          <cx:pt idx="150">0.080000000000000002</cx:pt>
          <cx:pt idx="151">0.81999999999999995</cx:pt>
          <cx:pt idx="152">0.69999999999999996</cx:pt>
          <cx:pt idx="153">-1.5900000000000001</cx:pt>
          <cx:pt idx="154">0.10000000000000001</cx:pt>
          <cx:pt idx="155">0.28999999999999998</cx:pt>
          <cx:pt idx="156">2.4700000000000002</cx:pt>
          <cx:pt idx="157">0.10000000000000001</cx:pt>
          <cx:pt idx="158">-1.48</cx:pt>
          <cx:pt idx="159">1.1899999999999999</cx:pt>
          <cx:pt idx="160">0.13</cx:pt>
          <cx:pt idx="161">0.78000000000000003</cx:pt>
          <cx:pt idx="162">0.26000000000000001</cx:pt>
          <cx:pt idx="163">0.63</cx:pt>
          <cx:pt idx="164">1.8200000000000001</cx:pt>
          <cx:pt idx="165">2.8799999999999999</cx:pt>
          <cx:pt idx="166">0.93999999999999995</cx:pt>
          <cx:pt idx="167">1.45</cx:pt>
          <cx:pt idx="168">0.79000000000000004</cx:pt>
          <cx:pt idx="169">-2.8799999999999999</cx:pt>
          <cx:pt idx="170">-1.8200000000000001</cx:pt>
          <cx:pt idx="171">-1.8799999999999999</cx:pt>
          <cx:pt idx="172">0.080000000000000002</cx:pt>
          <cx:pt idx="173">-2.9100000000000001</cx:pt>
          <cx:pt idx="174">-2.0099999999999998</cx:pt>
          <cx:pt idx="175">0.070000000000000007</cx:pt>
          <cx:pt idx="176">2.4100000000000001</cx:pt>
          <cx:pt idx="177">-1.8400000000000001</cx:pt>
          <cx:pt idx="178">0.94999999999999996</cx:pt>
          <cx:pt idx="179">-2.1899999999999999</cx:pt>
          <cx:pt idx="180">0.35999999999999999</cx:pt>
          <cx:pt idx="181">-4.5599999999999996</cx:pt>
          <cx:pt idx="182">0.92000000000000004</cx:pt>
          <cx:pt idx="183">-1.71</cx:pt>
          <cx:pt idx="184">0.77000000000000002</cx:pt>
          <cx:pt idx="185">1.6200000000000001</cx:pt>
          <cx:pt idx="186">-2.8900000000000001</cx:pt>
          <cx:pt idx="187">0.71999999999999997</cx:pt>
          <cx:pt idx="188">0.17999999999999999</cx:pt>
          <cx:pt idx="189">1.0900000000000001</cx:pt>
          <cx:pt idx="190">-1.6699999999999999</cx:pt>
          <cx:pt idx="191">0.10000000000000001</cx:pt>
          <cx:pt idx="192">0.10000000000000001</cx:pt>
          <cx:pt idx="193">0.63</cx:pt>
          <cx:pt idx="194">1.1899999999999999</cx:pt>
          <cx:pt idx="195">-2.0099999999999998</cx:pt>
          <cx:pt idx="196">-2.8500000000000001</cx:pt>
          <cx:pt idx="197">0.81999999999999995</cx:pt>
          <cx:pt idx="198">0.080000000000000002</cx:pt>
          <cx:pt idx="199">0.089999999999999997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 sz="140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Т-критерий (</a:t>
            </a:r>
            <a:r>
              <a:rPr lang="ru-UA" sz="1400" b="1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SD)</a:t>
            </a:r>
            <a:endPara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rich>
      </cx:tx>
    </cx:title>
    <cx:plotArea>
      <cx:plotAreaRegion>
        <cx:series layoutId="boxWhisker" uniqueId="{BB441D35-CC4C-984E-8EE6-908592898D11}">
          <cx:tx>
            <cx:txData>
              <cx:f>'Т-критерий'!$C$4</cx:f>
              <cx:v>Группа 1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2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2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2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-1,9</a:t>
                  </a:r>
                </a:p>
              </cx:txPr>
            </cx:dataLabel>
            <cx:dataLabelHidden idx="201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940A3F5E-BAB6-574B-B0E6-142A3F428BFC}">
          <cx:tx>
            <cx:txData>
              <cx:f>'Т-критерий'!$D$4</cx:f>
              <cx:v>Группа 2 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2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2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2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-0,9</a:t>
                  </a:r>
                </a:p>
              </cx:txPr>
            </cx:dataLabel>
            <cx:dataLabelHidden idx="201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2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200" b="1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2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2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17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СПК!$D$5:$D$204</cx:f>
        <cx:lvl ptCount="200" formatCode="General">
          <cx:pt idx="0">499</cx:pt>
          <cx:pt idx="1">535</cx:pt>
          <cx:pt idx="2">765</cx:pt>
          <cx:pt idx="3">675</cx:pt>
          <cx:pt idx="4">464</cx:pt>
          <cx:pt idx="5">474</cx:pt>
          <cx:pt idx="6">532</cx:pt>
          <cx:pt idx="7">605</cx:pt>
          <cx:pt idx="8">415</cx:pt>
          <cx:pt idx="9">532</cx:pt>
          <cx:pt idx="10">371</cx:pt>
          <cx:pt idx="11">351</cx:pt>
          <cx:pt idx="12">544</cx:pt>
          <cx:pt idx="13">402</cx:pt>
          <cx:pt idx="14">541</cx:pt>
          <cx:pt idx="15">473</cx:pt>
          <cx:pt idx="16">665</cx:pt>
          <cx:pt idx="17">428</cx:pt>
          <cx:pt idx="18">340</cx:pt>
          <cx:pt idx="19">510</cx:pt>
          <cx:pt idx="20">539</cx:pt>
          <cx:pt idx="21">641</cx:pt>
          <cx:pt idx="22">509</cx:pt>
          <cx:pt idx="23">672</cx:pt>
          <cx:pt idx="24">447</cx:pt>
          <cx:pt idx="25">601</cx:pt>
          <cx:pt idx="26">598</cx:pt>
          <cx:pt idx="27">405</cx:pt>
          <cx:pt idx="28">647</cx:pt>
          <cx:pt idx="29">602</cx:pt>
          <cx:pt idx="30">541</cx:pt>
          <cx:pt idx="31">433</cx:pt>
          <cx:pt idx="32">539</cx:pt>
          <cx:pt idx="33">621</cx:pt>
          <cx:pt idx="34">402</cx:pt>
          <cx:pt idx="35">814</cx:pt>
          <cx:pt idx="36">660</cx:pt>
          <cx:pt idx="37">859</cx:pt>
          <cx:pt idx="38">662</cx:pt>
          <cx:pt idx="39">681</cx:pt>
          <cx:pt idx="40">665</cx:pt>
          <cx:pt idx="41">473</cx:pt>
          <cx:pt idx="42">597</cx:pt>
          <cx:pt idx="43">831</cx:pt>
          <cx:pt idx="44">826</cx:pt>
          <cx:pt idx="45">675</cx:pt>
          <cx:pt idx="46">716</cx:pt>
          <cx:pt idx="47">852</cx:pt>
          <cx:pt idx="48">771</cx:pt>
          <cx:pt idx="49">541</cx:pt>
          <cx:pt idx="50">826</cx:pt>
          <cx:pt idx="51">672</cx:pt>
          <cx:pt idx="52">550</cx:pt>
          <cx:pt idx="53">329</cx:pt>
          <cx:pt idx="54">422</cx:pt>
          <cx:pt idx="55">720</cx:pt>
          <cx:pt idx="56">563</cx:pt>
          <cx:pt idx="57">805</cx:pt>
          <cx:pt idx="58">376</cx:pt>
          <cx:pt idx="59">854</cx:pt>
          <cx:pt idx="60">584</cx:pt>
          <cx:pt idx="61">379</cx:pt>
          <cx:pt idx="62">342</cx:pt>
          <cx:pt idx="63">693</cx:pt>
          <cx:pt idx="64">875</cx:pt>
          <cx:pt idx="65">475</cx:pt>
          <cx:pt idx="66">386</cx:pt>
          <cx:pt idx="67">472</cx:pt>
          <cx:pt idx="68">376</cx:pt>
          <cx:pt idx="69">574</cx:pt>
          <cx:pt idx="70">443</cx:pt>
          <cx:pt idx="71">363</cx:pt>
          <cx:pt idx="72">574</cx:pt>
          <cx:pt idx="73">449</cx:pt>
          <cx:pt idx="74">388</cx:pt>
          <cx:pt idx="75">400</cx:pt>
          <cx:pt idx="76">693</cx:pt>
          <cx:pt idx="77">875</cx:pt>
          <cx:pt idx="78">475</cx:pt>
          <cx:pt idx="79">574</cx:pt>
          <cx:pt idx="80">512</cx:pt>
          <cx:pt idx="81">693</cx:pt>
          <cx:pt idx="82">563</cx:pt>
          <cx:pt idx="83">512</cx:pt>
          <cx:pt idx="84">617</cx:pt>
          <cx:pt idx="85">512</cx:pt>
          <cx:pt idx="86">457</cx:pt>
          <cx:pt idx="87">526</cx:pt>
          <cx:pt idx="88">449</cx:pt>
          <cx:pt idx="89">442</cx:pt>
          <cx:pt idx="90">423</cx:pt>
          <cx:pt idx="91">622</cx:pt>
          <cx:pt idx="92">449</cx:pt>
          <cx:pt idx="93">473</cx:pt>
          <cx:pt idx="94">581</cx:pt>
          <cx:pt idx="95">439</cx:pt>
          <cx:pt idx="96">451</cx:pt>
          <cx:pt idx="97">452</cx:pt>
          <cx:pt idx="98">603</cx:pt>
          <cx:pt idx="99">511</cx:pt>
          <cx:pt idx="100">570</cx:pt>
          <cx:pt idx="101">967</cx:pt>
          <cx:pt idx="102">748</cx:pt>
          <cx:pt idx="103">529</cx:pt>
          <cx:pt idx="104">967</cx:pt>
          <cx:pt idx="105">660</cx:pt>
          <cx:pt idx="106">678</cx:pt>
          <cx:pt idx="107">326</cx:pt>
          <cx:pt idx="108">467</cx:pt>
          <cx:pt idx="109">323</cx:pt>
          <cx:pt idx="110">516</cx:pt>
          <cx:pt idx="111">429</cx:pt>
          <cx:pt idx="112">655</cx:pt>
          <cx:pt idx="113">392</cx:pt>
          <cx:pt idx="114">630</cx:pt>
          <cx:pt idx="115">718</cx:pt>
          <cx:pt idx="116">396</cx:pt>
          <cx:pt idx="117">401</cx:pt>
          <cx:pt idx="118">308</cx:pt>
          <cx:pt idx="119">634</cx:pt>
          <cx:pt idx="120">440</cx:pt>
          <cx:pt idx="121">608</cx:pt>
          <cx:pt idx="122">360</cx:pt>
          <cx:pt idx="123">330</cx:pt>
          <cx:pt idx="124">459</cx:pt>
          <cx:pt idx="125">461</cx:pt>
          <cx:pt idx="126">483</cx:pt>
          <cx:pt idx="127">497</cx:pt>
          <cx:pt idx="128">662</cx:pt>
          <cx:pt idx="129">619</cx:pt>
          <cx:pt idx="130">574</cx:pt>
          <cx:pt idx="131">571</cx:pt>
          <cx:pt idx="132">821</cx:pt>
          <cx:pt idx="133">418</cx:pt>
          <cx:pt idx="134">765</cx:pt>
          <cx:pt idx="135">283</cx:pt>
          <cx:pt idx="136">624</cx:pt>
          <cx:pt idx="137">484</cx:pt>
          <cx:pt idx="138">781</cx:pt>
          <cx:pt idx="139">405</cx:pt>
          <cx:pt idx="140">289</cx:pt>
          <cx:pt idx="141">522</cx:pt>
          <cx:pt idx="142">452</cx:pt>
          <cx:pt idx="143">464</cx:pt>
          <cx:pt idx="144">418</cx:pt>
          <cx:pt idx="145">449</cx:pt>
          <cx:pt idx="146">457</cx:pt>
          <cx:pt idx="147">518</cx:pt>
          <cx:pt idx="148">610</cx:pt>
          <cx:pt idx="149">518</cx:pt>
          <cx:pt idx="150">465</cx:pt>
          <cx:pt idx="151">533</cx:pt>
          <cx:pt idx="152">593</cx:pt>
          <cx:pt idx="153">967</cx:pt>
          <cx:pt idx="154">603</cx:pt>
          <cx:pt idx="155">411</cx:pt>
          <cx:pt idx="156">439</cx:pt>
          <cx:pt idx="157">570</cx:pt>
        </cx:lvl>
      </cx:numDim>
    </cx:data>
    <cx:data id="1">
      <cx:numDim type="val">
        <cx:f>СПК!$E$5:$E$204</cx:f>
        <cx:lvl ptCount="200" formatCode="General">
          <cx:pt idx="0">521</cx:pt>
          <cx:pt idx="1">421</cx:pt>
          <cx:pt idx="2">520</cx:pt>
          <cx:pt idx="3">532</cx:pt>
          <cx:pt idx="4">402</cx:pt>
          <cx:pt idx="5">297</cx:pt>
          <cx:pt idx="6">547</cx:pt>
          <cx:pt idx="7">525</cx:pt>
          <cx:pt idx="8">603</cx:pt>
          <cx:pt idx="9">502</cx:pt>
          <cx:pt idx="10">528</cx:pt>
          <cx:pt idx="11">665</cx:pt>
          <cx:pt idx="12">428</cx:pt>
          <cx:pt idx="13">340</cx:pt>
          <cx:pt idx="14">510</cx:pt>
          <cx:pt idx="15">539</cx:pt>
          <cx:pt idx="16">641</cx:pt>
          <cx:pt idx="17">509</cx:pt>
          <cx:pt idx="18">672</cx:pt>
          <cx:pt idx="19">447</cx:pt>
          <cx:pt idx="20">601</cx:pt>
          <cx:pt idx="21">598</cx:pt>
          <cx:pt idx="22">405</cx:pt>
          <cx:pt idx="23">496</cx:pt>
          <cx:pt idx="24">505</cx:pt>
          <cx:pt idx="25">624</cx:pt>
          <cx:pt idx="26">422</cx:pt>
          <cx:pt idx="27">323</cx:pt>
          <cx:pt idx="28">409</cx:pt>
          <cx:pt idx="29">675</cx:pt>
          <cx:pt idx="30">464</cx:pt>
          <cx:pt idx="31">474</cx:pt>
          <cx:pt idx="32">532</cx:pt>
          <cx:pt idx="33">605</cx:pt>
          <cx:pt idx="34">415</cx:pt>
          <cx:pt idx="35">532</cx:pt>
          <cx:pt idx="36">371</cx:pt>
          <cx:pt idx="37">351</cx:pt>
          <cx:pt idx="38">544</cx:pt>
          <cx:pt idx="39">402</cx:pt>
          <cx:pt idx="40">215</cx:pt>
          <cx:pt idx="41">460</cx:pt>
          <cx:pt idx="42">409</cx:pt>
          <cx:pt idx="43">464</cx:pt>
          <cx:pt idx="44">550</cx:pt>
          <cx:pt idx="45">428</cx:pt>
          <cx:pt idx="46">345</cx:pt>
          <cx:pt idx="47">492</cx:pt>
          <cx:pt idx="48">532</cx:pt>
          <cx:pt idx="49">409</cx:pt>
          <cx:pt idx="50">675</cx:pt>
          <cx:pt idx="51">464</cx:pt>
          <cx:pt idx="52">474</cx:pt>
          <cx:pt idx="53">532</cx:pt>
          <cx:pt idx="54">662</cx:pt>
          <cx:pt idx="55">405</cx:pt>
          <cx:pt idx="56">437</cx:pt>
          <cx:pt idx="57">597</cx:pt>
          <cx:pt idx="58">826</cx:pt>
          <cx:pt idx="59">716</cx:pt>
          <cx:pt idx="60">771</cx:pt>
          <cx:pt idx="61">541</cx:pt>
          <cx:pt idx="62">473</cx:pt>
          <cx:pt idx="63">665</cx:pt>
          <cx:pt idx="64">428</cx:pt>
          <cx:pt idx="65">340</cx:pt>
          <cx:pt idx="66">510</cx:pt>
          <cx:pt idx="67">539</cx:pt>
          <cx:pt idx="68">641</cx:pt>
          <cx:pt idx="69">509</cx:pt>
          <cx:pt idx="70">672</cx:pt>
          <cx:pt idx="71">447</cx:pt>
          <cx:pt idx="72">601</cx:pt>
          <cx:pt idx="73">598</cx:pt>
          <cx:pt idx="74">405</cx:pt>
          <cx:pt idx="75">647</cx:pt>
          <cx:pt idx="76">505</cx:pt>
          <cx:pt idx="77">329</cx:pt>
          <cx:pt idx="78">422</cx:pt>
          <cx:pt idx="79">517</cx:pt>
          <cx:pt idx="80">409</cx:pt>
          <cx:pt idx="81">675</cx:pt>
          <cx:pt idx="82">550</cx:pt>
          <cx:pt idx="83">474</cx:pt>
          <cx:pt idx="84">532</cx:pt>
          <cx:pt idx="85">496</cx:pt>
          <cx:pt idx="86">505</cx:pt>
          <cx:pt idx="87">624</cx:pt>
          <cx:pt idx="88">422</cx:pt>
          <cx:pt idx="89">625</cx:pt>
          <cx:pt idx="90">532</cx:pt>
          <cx:pt idx="91">409</cx:pt>
          <cx:pt idx="92">675</cx:pt>
          <cx:pt idx="93">464</cx:pt>
          <cx:pt idx="94">474</cx:pt>
          <cx:pt idx="95">532</cx:pt>
          <cx:pt idx="96">662</cx:pt>
          <cx:pt idx="97">405</cx:pt>
          <cx:pt idx="98">437</cx:pt>
          <cx:pt idx="99">512</cx:pt>
          <cx:pt idx="100">625</cx:pt>
          <cx:pt idx="101">468</cx:pt>
          <cx:pt idx="102">621</cx:pt>
          <cx:pt idx="103">867</cx:pt>
          <cx:pt idx="104">724</cx:pt>
          <cx:pt idx="105">356</cx:pt>
          <cx:pt idx="106">698</cx:pt>
          <cx:pt idx="107">672</cx:pt>
          <cx:pt idx="108">452</cx:pt>
          <cx:pt idx="109">568</cx:pt>
          <cx:pt idx="110">719</cx:pt>
          <cx:pt idx="111">516</cx:pt>
          <cx:pt idx="112">592</cx:pt>
          <cx:pt idx="113">532</cx:pt>
          <cx:pt idx="114">635</cx:pt>
          <cx:pt idx="115">595</cx:pt>
          <cx:pt idx="116">817</cx:pt>
          <cx:pt idx="117">815</cx:pt>
          <cx:pt idx="118">602</cx:pt>
          <cx:pt idx="119">641</cx:pt>
          <cx:pt idx="120">433</cx:pt>
          <cx:pt idx="121">383</cx:pt>
          <cx:pt idx="122">662</cx:pt>
          <cx:pt idx="123">619</cx:pt>
          <cx:pt idx="124">637</cx:pt>
          <cx:pt idx="125">625</cx:pt>
          <cx:pt idx="126">468</cx:pt>
          <cx:pt idx="127">621</cx:pt>
          <cx:pt idx="128">867</cx:pt>
          <cx:pt idx="129">724</cx:pt>
          <cx:pt idx="130">356</cx:pt>
          <cx:pt idx="131">698</cx:pt>
          <cx:pt idx="132">672</cx:pt>
          <cx:pt idx="133">352</cx:pt>
          <cx:pt idx="134">468</cx:pt>
          <cx:pt idx="135">621</cx:pt>
          <cx:pt idx="136">719</cx:pt>
          <cx:pt idx="137">627</cx:pt>
          <cx:pt idx="138">592</cx:pt>
          <cx:pt idx="139">732</cx:pt>
          <cx:pt idx="140">635</cx:pt>
          <cx:pt idx="141">695</cx:pt>
          <cx:pt idx="142">617</cx:pt>
          <cx:pt idx="143">715</cx:pt>
          <cx:pt idx="144">602</cx:pt>
          <cx:pt idx="145">541</cx:pt>
          <cx:pt idx="146">733</cx:pt>
          <cx:pt idx="147">739</cx:pt>
          <cx:pt idx="148">621</cx:pt>
          <cx:pt idx="149">602</cx:pt>
          <cx:pt idx="150">814</cx:pt>
          <cx:pt idx="151">660</cx:pt>
          <cx:pt idx="152">859</cx:pt>
          <cx:pt idx="153">662</cx:pt>
          <cx:pt idx="154">681</cx:pt>
          <cx:pt idx="155">665</cx:pt>
          <cx:pt idx="156">473</cx:pt>
          <cx:pt idx="157">697</cx:pt>
          <cx:pt idx="158">631</cx:pt>
          <cx:pt idx="159">526</cx:pt>
          <cx:pt idx="160">626</cx:pt>
          <cx:pt idx="161">716</cx:pt>
          <cx:pt idx="162">652</cx:pt>
          <cx:pt idx="163">671</cx:pt>
          <cx:pt idx="164">741</cx:pt>
          <cx:pt idx="165">725</cx:pt>
          <cx:pt idx="166">632</cx:pt>
          <cx:pt idx="167">535</cx:pt>
          <cx:pt idx="168">632</cx:pt>
          <cx:pt idx="169">863</cx:pt>
          <cx:pt idx="170">691</cx:pt>
          <cx:pt idx="171">642</cx:pt>
          <cx:pt idx="172">602</cx:pt>
          <cx:pt idx="173">486</cx:pt>
          <cx:pt idx="174">742</cx:pt>
          <cx:pt idx="175">652</cx:pt>
          <cx:pt idx="176">912</cx:pt>
          <cx:pt idx="177">617</cx:pt>
          <cx:pt idx="178">794</cx:pt>
          <cx:pt idx="179">598</cx:pt>
          <cx:pt idx="180">532</cx:pt>
          <cx:pt idx="181">646</cx:pt>
          <cx:pt idx="182">617</cx:pt>
          <cx:pt idx="183">594</cx:pt>
          <cx:pt idx="184">698</cx:pt>
          <cx:pt idx="185">617</cx:pt>
          <cx:pt idx="186">794</cx:pt>
          <cx:pt idx="187">598</cx:pt>
          <cx:pt idx="188">532</cx:pt>
          <cx:pt idx="189">646</cx:pt>
          <cx:pt idx="190">617</cx:pt>
          <cx:pt idx="191">594</cx:pt>
          <cx:pt idx="192">698</cx:pt>
          <cx:pt idx="193">526</cx:pt>
          <cx:pt idx="194">626</cx:pt>
          <cx:pt idx="195">716</cx:pt>
          <cx:pt idx="196">652</cx:pt>
          <cx:pt idx="197">671</cx:pt>
          <cx:pt idx="198">741</cx:pt>
          <cx:pt idx="199">725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 sz="120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0" i="0" u="none" strike="noStrike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СПК (</a:t>
            </a:r>
            <a:r>
              <a:rPr lang="ru-RU" sz="1200" b="0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мг/мм</a:t>
            </a:r>
            <a:r>
              <a:rPr lang="ru-RU" sz="1200" b="0" i="0" u="none" strike="noStrike" baseline="3000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3</a:t>
            </a:r>
            <a:r>
              <a:rPr lang="ru-UA" sz="120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 b="0" i="0" u="none" strike="noStrike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</a:p>
        </cx:rich>
      </cx:tx>
    </cx:title>
    <cx:plotArea>
      <cx:plotAreaRegion>
        <cx:series layoutId="boxWhisker" uniqueId="{7E80183D-1E0C-1A48-ACF0-7A3CF83F6A03}">
          <cx:tx>
            <cx:txData>
              <cx:f>СПК!$D$4</cx:f>
              <cx:v>Группа 1</cx:v>
            </cx:txData>
          </cx:tx>
          <cx:dataLabels>
            <cx:txPr>
              <a:bodyPr vertOverflow="overflow" horzOverflow="overflow" wrap="square" lIns="0" tIns="0" rIns="0" bIns="0"/>
              <a:lstStyle/>
              <a:p>
                <a:pPr algn="ctr" rtl="0">
                  <a:defRPr sz="12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2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2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550,5</a:t>
                  </a:r>
                </a:p>
              </cx:txPr>
            </cx:dataLabel>
            <cx:dataLabelHidden idx="201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7F67F4A1-A8A8-CA44-97DA-113A6BE7DB69}">
          <cx:tx>
            <cx:txData>
              <cx:f>СПК!$E$4</cx:f>
              <cx:v>Группа 2</cx:v>
            </cx:txData>
          </cx:tx>
          <cx:dataLabels>
            <cx:txPr>
              <a:bodyPr vertOverflow="overflow" horzOverflow="overflow" wrap="square" lIns="0" tIns="0" rIns="0" bIns="0"/>
              <a:lstStyle/>
              <a:p>
                <a:pPr algn="ctr" rtl="0">
                  <a:defRPr sz="12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203">
              <cx:numFmt formatCode="# ##0,0" sourceLinked="0"/>
            </cx:dataLabel>
            <cx:dataLabelHidden idx="201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2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2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2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18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'Т-критерий'!$I$5:$I$104</cx:f>
        <cx:lvl ptCount="100" formatCode="General">
          <cx:pt idx="0">-1.1100000000000001</cx:pt>
          <cx:pt idx="1">-2.2000000000000002</cx:pt>
          <cx:pt idx="2">-1.3</cx:pt>
          <cx:pt idx="3">-1.49</cx:pt>
          <cx:pt idx="4">-5</cx:pt>
          <cx:pt idx="5">0.79000000000000004</cx:pt>
          <cx:pt idx="6">-3.0899999999999999</cx:pt>
          <cx:pt idx="7">-2.8399999999999999</cx:pt>
          <cx:pt idx="8">-1.8500000000000001</cx:pt>
          <cx:pt idx="9">-3.8199999999999998</cx:pt>
          <cx:pt idx="10">-5</cx:pt>
          <cx:pt idx="11">-2.54</cx:pt>
          <cx:pt idx="12">-1.8</cx:pt>
          <cx:pt idx="13">-1.6200000000000001</cx:pt>
          <cx:pt idx="14">-2.6600000000000001</cx:pt>
          <cx:pt idx="15">-2.8300000000000001</cx:pt>
          <cx:pt idx="16">0.14000000000000001</cx:pt>
          <cx:pt idx="17">1.7</cx:pt>
          <cx:pt idx="18">-3.2000000000000002</cx:pt>
          <cx:pt idx="19">-1.7</cx:pt>
          <cx:pt idx="20">-1.6000000000000001</cx:pt>
          <cx:pt idx="21">-1.27</cx:pt>
          <cx:pt idx="22">-2.3900000000000001</cx:pt>
          <cx:pt idx="23">-1.8899999999999999</cx:pt>
          <cx:pt idx="24">-2.9100000000000001</cx:pt>
          <cx:pt idx="25">-2.1400000000000001</cx:pt>
          <cx:pt idx="26">-2.3999999999999999</cx:pt>
          <cx:pt idx="27">-2.6299999999999999</cx:pt>
          <cx:pt idx="28">-1.49</cx:pt>
          <cx:pt idx="29">-2.6800000000000002</cx:pt>
          <cx:pt idx="30">-2.3599999999999999</cx:pt>
          <cx:pt idx="31">0.78000000000000003</cx:pt>
          <cx:pt idx="32">-4.6799999999999997</cx:pt>
          <cx:pt idx="33">1.5</cx:pt>
          <cx:pt idx="34">-3.8199999999999998</cx:pt>
          <cx:pt idx="35">0.59999999999999998</cx:pt>
          <cx:pt idx="36">-2.8300000000000001</cx:pt>
          <cx:pt idx="37">0.17000000000000001</cx:pt>
          <cx:pt idx="38">0.38</cx:pt>
          <cx:pt idx="39">-2.8100000000000001</cx:pt>
          <cx:pt idx="40">-2.3199999999999998</cx:pt>
          <cx:pt idx="41">-3.1200000000000001</cx:pt>
          <cx:pt idx="42">-3.48</cx:pt>
          <cx:pt idx="43">-3.4199999999999999</cx:pt>
          <cx:pt idx="44">-2.7000000000000002</cx:pt>
          <cx:pt idx="45">0.39000000000000001</cx:pt>
          <cx:pt idx="46">-2.5699999999999998</cx:pt>
          <cx:pt idx="47">-2.1099999999999999</cx:pt>
          <cx:pt idx="48">-3.3199999999999998</cx:pt>
          <cx:pt idx="49">-1.1599999999999999</cx:pt>
          <cx:pt idx="50">-2.1899999999999999</cx:pt>
          <cx:pt idx="51">-1.4399999999999999</cx:pt>
          <cx:pt idx="52">-2.5699999999999998</cx:pt>
          <cx:pt idx="53">-2.1099999999999999</cx:pt>
          <cx:pt idx="54">-3.3199999999999998</cx:pt>
          <cx:pt idx="55">-2.3399999999999999</cx:pt>
          <cx:pt idx="56">-3.5</cx:pt>
          <cx:pt idx="57">-3.4399999999999999</cx:pt>
          <cx:pt idx="58">-4.5599999999999996</cx:pt>
          <cx:pt idx="59">-4.4500000000000002</cx:pt>
          <cx:pt idx="60">-4.4199999999999999</cx:pt>
          <cx:pt idx="61">-3.2799999999999998</cx:pt>
          <cx:pt idx="62">-4.25</cx:pt>
          <cx:pt idx="63">-1.46</cx:pt>
          <cx:pt idx="64">0.29999999999999999</cx:pt>
          <cx:pt idx="65">-3.8900000000000001</cx:pt>
          <cx:pt idx="66">-2.7599999999999998</cx:pt>
          <cx:pt idx="67">-1.1599999999999999</cx:pt>
          <cx:pt idx="68">-3.4500000000000002</cx:pt>
          <cx:pt idx="69">-1.3600000000000001</cx:pt>
          <cx:pt idx="70">-3.1299999999999999</cx:pt>
          <cx:pt idx="71">-2.3799999999999999</cx:pt>
          <cx:pt idx="72">-3.3599999999999999</cx:pt>
          <cx:pt idx="73">-3.4900000000000002</cx:pt>
          <cx:pt idx="74">-4.0999999999999996</cx:pt>
          <cx:pt idx="75">-2.3300000000000001</cx:pt>
          <cx:pt idx="76">-1.3999999999999999</cx:pt>
          <cx:pt idx="77">-3.25</cx:pt>
          <cx:pt idx="78">-4.0999999999999996</cx:pt>
          <cx:pt idx="79">-2.2799999999999998</cx:pt>
          <cx:pt idx="80">-4.04</cx:pt>
          <cx:pt idx="81">-1.54</cx:pt>
          <cx:pt idx="82">-3.3100000000000001</cx:pt>
          <cx:pt idx="83">1.6899999999999999</cx:pt>
          <cx:pt idx="84">-2.2799999999999998</cx:pt>
          <cx:pt idx="85">-2.2400000000000002</cx:pt>
        </cx:lvl>
      </cx:numDim>
    </cx:data>
    <cx:data id="1">
      <cx:numDim type="val">
        <cx:f>'Т-критерий'!$J$5:$J$104</cx:f>
        <cx:lvl ptCount="100" formatCode="General">
          <cx:pt idx="0">-2.2799999999999998</cx:pt>
          <cx:pt idx="1">-3.3100000000000001</cx:pt>
          <cx:pt idx="2">-5</cx:pt>
          <cx:pt idx="3">-4.7199999999999998</cx:pt>
          <cx:pt idx="4">-3.25</cx:pt>
          <cx:pt idx="5">-4.1600000000000001</cx:pt>
          <cx:pt idx="6">-3.1200000000000001</cx:pt>
          <cx:pt idx="7">-1.8200000000000001</cx:pt>
          <cx:pt idx="8">-3.48</cx:pt>
          <cx:pt idx="9">-4.4500000000000002</cx:pt>
          <cx:pt idx="10">1.55</cx:pt>
          <cx:pt idx="11">-1.71</cx:pt>
          <cx:pt idx="12">-2.8700000000000001</cx:pt>
          <cx:pt idx="13">-3.5</cx:pt>
          <cx:pt idx="14">-2.3399999999999999</cx:pt>
          <cx:pt idx="15">-2.3999999999999999</cx:pt>
          <cx:pt idx="16">0.29999999999999999</cx:pt>
          <cx:pt idx="17">0.97999999999999998</cx:pt>
          <cx:pt idx="18">-3.2400000000000002</cx:pt>
          <cx:pt idx="19">0.029999999999999999</cx:pt>
          <cx:pt idx="20">-2.7200000000000002</cx:pt>
          <cx:pt idx="21">0.38</cx:pt>
          <cx:pt idx="22">-1.8200000000000001</cx:pt>
          <cx:pt idx="23">-1.7</cx:pt>
          <cx:pt idx="24">-2.1099999999999999</cx:pt>
          <cx:pt idx="25">-2.25</cx:pt>
          <cx:pt idx="26">-1.8500000000000001</cx:pt>
          <cx:pt idx="27">0.85999999999999999</cx:pt>
          <cx:pt idx="28">-1.55</cx:pt>
          <cx:pt idx="29">0.40000000000000002</cx:pt>
          <cx:pt idx="30">0.78000000000000003</cx:pt>
          <cx:pt idx="31">1.03</cx:pt>
          <cx:pt idx="32">0.95999999999999996</cx:pt>
          <cx:pt idx="33">0.62</cx:pt>
          <cx:pt idx="34">-1.2</cx:pt>
          <cx:pt idx="35">-1.6499999999999999</cx:pt>
          <cx:pt idx="36">2.0600000000000001</cx:pt>
          <cx:pt idx="37">1.96</cx:pt>
          <cx:pt idx="38">1.75</cx:pt>
          <cx:pt idx="39">-2.0600000000000001</cx:pt>
          <cx:pt idx="40">-2.8999999999999999</cx:pt>
          <cx:pt idx="41">-2.4900000000000002</cx:pt>
          <cx:pt idx="42">-5</cx:pt>
          <cx:pt idx="43">-2.48</cx:pt>
          <cx:pt idx="44">0.87</cx:pt>
          <cx:pt idx="45">0.85999999999999999</cx:pt>
          <cx:pt idx="46">-5</cx:pt>
          <cx:pt idx="47">-2.4199999999999999</cx:pt>
          <cx:pt idx="48">-3.3500000000000001</cx:pt>
          <cx:pt idx="49">-1.97</cx:pt>
          <cx:pt idx="50">-2.6400000000000001</cx:pt>
          <cx:pt idx="51">1.28</cx:pt>
          <cx:pt idx="52">2.02</cx:pt>
          <cx:pt idx="53">-2.5299999999999998</cx:pt>
          <cx:pt idx="54">-2.2400000000000002</cx:pt>
          <cx:pt idx="55">-2.29</cx:pt>
          <cx:pt idx="56">4.7199999999999998</cx:pt>
          <cx:pt idx="57">1.01</cx:pt>
          <cx:pt idx="58">0.13</cx:pt>
          <cx:pt idx="59">-2.2599999999999998</cx:pt>
          <cx:pt idx="60">0.050000000000000003</cx:pt>
          <cx:pt idx="61">-2.6800000000000002</cx:pt>
          <cx:pt idx="62">-3.8999999999999999</cx:pt>
          <cx:pt idx="63">-2.04</cx:pt>
          <cx:pt idx="64">1.6100000000000001</cx:pt>
          <cx:pt idx="65">1.8</cx:pt>
          <cx:pt idx="66">0.14000000000000001</cx:pt>
          <cx:pt idx="67">-2.6699999999999999</cx:pt>
          <cx:pt idx="68">-2.1099999999999999</cx:pt>
          <cx:pt idx="69">-2.8300000000000001</cx:pt>
          <cx:pt idx="70">-5</cx:pt>
          <cx:pt idx="71">-2.98</cx:pt>
        </cx:lvl>
      </cx:numDim>
    </cx:data>
    <cx:data id="2">
      <cx:numDim type="val">
        <cx:f>'Т-критерий'!$K$5:$K$104</cx:f>
        <cx:lvl ptCount="100" formatCode="General">
          <cx:pt idx="0">0.56000000000000005</cx:pt>
          <cx:pt idx="1">1.6000000000000001</cx:pt>
          <cx:pt idx="2">-5</cx:pt>
          <cx:pt idx="3">0.54000000000000004</cx:pt>
          <cx:pt idx="4">-2.8799999999999999</cx:pt>
          <cx:pt idx="5">-3.7400000000000002</cx:pt>
          <cx:pt idx="6">-1.8999999999999999</cx:pt>
          <cx:pt idx="7">-4.0800000000000001</cx:pt>
          <cx:pt idx="8">-3.3599999999999999</cx:pt>
          <cx:pt idx="9">-4.7599999999999998</cx:pt>
          <cx:pt idx="10">-3.4300000000000002</cx:pt>
          <cx:pt idx="11">0.11</cx:pt>
          <cx:pt idx="12">-2.7000000000000002</cx:pt>
          <cx:pt idx="13">2.5800000000000001</cx:pt>
          <cx:pt idx="14">-0.23999999999999999</cx:pt>
          <cx:pt idx="15">-1.7</cx:pt>
          <cx:pt idx="16">-5</cx:pt>
          <cx:pt idx="17">-1.05</cx:pt>
          <cx:pt idx="18">-4.6699999999999999</cx:pt>
          <cx:pt idx="19">-3.5899999999999999</cx:pt>
          <cx:pt idx="20">-1</cx:pt>
          <cx:pt idx="21">-2.7000000000000002</cx:pt>
          <cx:pt idx="22">-1.5</cx:pt>
          <cx:pt idx="23">-2.6000000000000001</cx:pt>
          <cx:pt idx="24">0.22</cx:pt>
          <cx:pt idx="25">-2.8999999999999999</cx:pt>
          <cx:pt idx="26">-2.6000000000000001</cx:pt>
          <cx:pt idx="27">-2.7999999999999998</cx:pt>
          <cx:pt idx="28">-1.8999999999999999</cx:pt>
          <cx:pt idx="29">0.80000000000000004</cx:pt>
          <cx:pt idx="30">-1.5</cx:pt>
          <cx:pt idx="31">0.59999999999999998</cx:pt>
          <cx:pt idx="32">-1.3</cx:pt>
          <cx:pt idx="33">-3.3999999999999999</cx:pt>
          <cx:pt idx="34">-2.2000000000000002</cx:pt>
          <cx:pt idx="35">1.5</cx:pt>
          <cx:pt idx="36">0.29999999999999999</cx:pt>
          <cx:pt idx="37">-2</cx:pt>
          <cx:pt idx="38">-1.3999999999999999</cx:pt>
          <cx:pt idx="39">-3.1000000000000001</cx:pt>
          <cx:pt idx="40">-2.5</cx:pt>
          <cx:pt idx="41">0.80000000000000004</cx:pt>
          <cx:pt idx="42">-1.2</cx:pt>
          <cx:pt idx="43">-1.6000000000000001</cx:pt>
          <cx:pt idx="44">-1.5</cx:pt>
          <cx:pt idx="45">-2.1000000000000001</cx:pt>
          <cx:pt idx="46">-2.7000000000000002</cx:pt>
          <cx:pt idx="47">-1.3</cx:pt>
          <cx:pt idx="48">-1.3</cx:pt>
          <cx:pt idx="49">-1.7</cx:pt>
          <cx:pt idx="50">0.71999999999999997</cx:pt>
          <cx:pt idx="51">-2.8399999999999999</cx:pt>
          <cx:pt idx="52">0.33000000000000002</cx:pt>
          <cx:pt idx="53">-2.4300000000000002</cx:pt>
          <cx:pt idx="54">0.67000000000000004</cx:pt>
          <cx:pt idx="55">-2.0699999999999998</cx:pt>
          <cx:pt idx="56">-1.3899999999999999</cx:pt>
          <cx:pt idx="57">0.82999999999999996</cx:pt>
          <cx:pt idx="58">-3.04</cx:pt>
          <cx:pt idx="59">0.71999999999999997</cx:pt>
          <cx:pt idx="60">0.56000000000000005</cx:pt>
          <cx:pt idx="61">1.6000000000000001</cx:pt>
          <cx:pt idx="62">-2.3999999999999999</cx:pt>
          <cx:pt idx="63">0.80000000000000004</cx:pt>
          <cx:pt idx="64">-1.7</cx:pt>
          <cx:pt idx="65">1.5</cx:pt>
          <cx:pt idx="66">-2.3999999999999999</cx:pt>
          <cx:pt idx="67">-1.2</cx:pt>
          <cx:pt idx="68">0.80000000000000004</cx:pt>
          <cx:pt idx="69">0.59999999999999998</cx:pt>
          <cx:pt idx="70">1.5</cx:pt>
          <cx:pt idx="71">-1.1000000000000001</cx:pt>
          <cx:pt idx="72">-1.3899999999999999</cx:pt>
          <cx:pt idx="73">-1.3</cx:pt>
          <cx:pt idx="74">-2.2000000000000002</cx:pt>
          <cx:pt idx="75">1.5</cx:pt>
          <cx:pt idx="76">0.11</cx:pt>
          <cx:pt idx="77">0.64000000000000001</cx:pt>
          <cx:pt idx="78">0.29999999999999999</cx:pt>
          <cx:pt idx="79">1.2</cx:pt>
          <cx:pt idx="80">-1.2</cx:pt>
          <cx:pt idx="81">0.80000000000000004</cx:pt>
          <cx:pt idx="82">1.2</cx:pt>
          <cx:pt idx="83">-1.8</cx:pt>
          <cx:pt idx="84">-1.7</cx:pt>
          <cx:pt idx="85">-2.7000000000000002</cx:pt>
          <cx:pt idx="86">-2.7000000000000002</cx:pt>
          <cx:pt idx="87">-1.8999999999999999</cx:pt>
          <cx:pt idx="88">-1.8</cx:pt>
          <cx:pt idx="89">-1.23</cx:pt>
          <cx:pt idx="90">-2.1000000000000001</cx:pt>
          <cx:pt idx="91">-1.3</cx:pt>
          <cx:pt idx="92">-2.5</cx:pt>
          <cx:pt idx="93">-1.8</cx:pt>
          <cx:pt idx="94">-1.2</cx:pt>
          <cx:pt idx="95">-2.5</cx:pt>
          <cx:pt idx="96">-1.2</cx:pt>
          <cx:pt idx="97">-2.1000000000000001</cx:pt>
          <cx:pt idx="98">-2.7000000000000002</cx:pt>
          <cx:pt idx="99">-2.4900000000000002</cx:pt>
        </cx:lvl>
      </cx:numDim>
    </cx:data>
    <cx:data id="3">
      <cx:numDim type="val">
        <cx:f>'Т-критерий'!$L$5:$L$104</cx:f>
        <cx:lvl ptCount="100" formatCode="General">
          <cx:pt idx="0">1.98</cx:pt>
          <cx:pt idx="1">1.6200000000000001</cx:pt>
          <cx:pt idx="2">-1.3300000000000001</cx:pt>
          <cx:pt idx="3">0.71999999999999997</cx:pt>
          <cx:pt idx="4">0.01</cx:pt>
          <cx:pt idx="5">-1.3300000000000001</cx:pt>
          <cx:pt idx="6">-1.9299999999999999</cx:pt>
          <cx:pt idx="7">0.32000000000000001</cx:pt>
          <cx:pt idx="8">0.34000000000000002</cx:pt>
          <cx:pt idx="9">-1.01</cx:pt>
          <cx:pt idx="10">0.70999999999999996</cx:pt>
          <cx:pt idx="11">-2.25</cx:pt>
          <cx:pt idx="12">-1.6799999999999999</cx:pt>
          <cx:pt idx="13">-2.0499999999999998</cx:pt>
          <cx:pt idx="14">-1.6200000000000001</cx:pt>
          <cx:pt idx="15">-1.3</cx:pt>
          <cx:pt idx="16">-1.4199999999999999</cx:pt>
          <cx:pt idx="17">1.47</cx:pt>
          <cx:pt idx="18">-2.4300000000000002</cx:pt>
          <cx:pt idx="19">-2.0099999999999998</cx:pt>
          <cx:pt idx="20">0.98999999999999999</cx:pt>
          <cx:pt idx="21">-2.1600000000000001</cx:pt>
          <cx:pt idx="22">-1.9299999999999999</cx:pt>
          <cx:pt idx="23">-2.6499999999999999</cx:pt>
          <cx:pt idx="24">-2.0699999999999998</cx:pt>
          <cx:pt idx="25">0.93000000000000005</cx:pt>
          <cx:pt idx="26">0.34000000000000002</cx:pt>
          <cx:pt idx="27">-1.3799999999999999</cx:pt>
          <cx:pt idx="28">0.68000000000000005</cx:pt>
          <cx:pt idx="29">-2.1400000000000001</cx:pt>
          <cx:pt idx="30">-3.7799999999999998</cx:pt>
          <cx:pt idx="31">0.14999999999999999</cx:pt>
          <cx:pt idx="32">-1.7</cx:pt>
          <cx:pt idx="33">0.34999999999999998</cx:pt>
          <cx:pt idx="34">-2.1000000000000001</cx:pt>
          <cx:pt idx="35">0.76000000000000001</cx:pt>
          <cx:pt idx="36">-2.1000000000000001</cx:pt>
          <cx:pt idx="37">0.81000000000000005</cx:pt>
          <cx:pt idx="38">0.17999999999999999</cx:pt>
          <cx:pt idx="39">0.17000000000000001</cx:pt>
          <cx:pt idx="40">0.28999999999999998</cx:pt>
          <cx:pt idx="41">0.51000000000000001</cx:pt>
          <cx:pt idx="42">-3.1000000000000001</cx:pt>
          <cx:pt idx="43">0.60999999999999999</cx:pt>
          <cx:pt idx="44">1.04</cx:pt>
          <cx:pt idx="45">-2.3300000000000001</cx:pt>
          <cx:pt idx="46">1.25</cx:pt>
          <cx:pt idx="47">0.39000000000000001</cx:pt>
          <cx:pt idx="48">-2.6899999999999999</cx:pt>
          <cx:pt idx="49">0.45000000000000001</cx:pt>
          <cx:pt idx="50">0.080000000000000002</cx:pt>
          <cx:pt idx="51">0.81999999999999995</cx:pt>
          <cx:pt idx="52">0.69999999999999996</cx:pt>
          <cx:pt idx="53">-1.5900000000000001</cx:pt>
          <cx:pt idx="54">0.10000000000000001</cx:pt>
          <cx:pt idx="55">0.28999999999999998</cx:pt>
          <cx:pt idx="56">2.4700000000000002</cx:pt>
          <cx:pt idx="57">0.10000000000000001</cx:pt>
          <cx:pt idx="58">-1.48</cx:pt>
          <cx:pt idx="59">1.1899999999999999</cx:pt>
          <cx:pt idx="60">0.13</cx:pt>
          <cx:pt idx="61">0.78000000000000003</cx:pt>
          <cx:pt idx="62">0.26000000000000001</cx:pt>
          <cx:pt idx="63">0.63</cx:pt>
          <cx:pt idx="64">1.8200000000000001</cx:pt>
          <cx:pt idx="65">2.8799999999999999</cx:pt>
          <cx:pt idx="66">0.93999999999999995</cx:pt>
          <cx:pt idx="67">1.45</cx:pt>
          <cx:pt idx="68">0.79000000000000004</cx:pt>
          <cx:pt idx="69">-2.8799999999999999</cx:pt>
          <cx:pt idx="70">-1.8200000000000001</cx:pt>
          <cx:pt idx="71">-1.8799999999999999</cx:pt>
          <cx:pt idx="72">0.080000000000000002</cx:pt>
          <cx:pt idx="73">-2.9100000000000001</cx:pt>
          <cx:pt idx="74">-2.0099999999999998</cx:pt>
          <cx:pt idx="75">0.070000000000000007</cx:pt>
          <cx:pt idx="76">2.4100000000000001</cx:pt>
          <cx:pt idx="77">-1.8400000000000001</cx:pt>
          <cx:pt idx="78">0.94999999999999996</cx:pt>
          <cx:pt idx="79">-2.1899999999999999</cx:pt>
          <cx:pt idx="80">0.35999999999999999</cx:pt>
          <cx:pt idx="81">-4.5599999999999996</cx:pt>
          <cx:pt idx="82">0.92000000000000004</cx:pt>
          <cx:pt idx="83">-1.71</cx:pt>
          <cx:pt idx="84">0.77000000000000002</cx:pt>
          <cx:pt idx="85">1.6200000000000001</cx:pt>
          <cx:pt idx="86">-2.8900000000000001</cx:pt>
          <cx:pt idx="87">0.71999999999999997</cx:pt>
          <cx:pt idx="88">0.17999999999999999</cx:pt>
          <cx:pt idx="89">1.0900000000000001</cx:pt>
          <cx:pt idx="90">-1.6699999999999999</cx:pt>
          <cx:pt idx="91">0.10000000000000001</cx:pt>
          <cx:pt idx="92">0.10000000000000001</cx:pt>
          <cx:pt idx="93">0.63</cx:pt>
          <cx:pt idx="94">1.1899999999999999</cx:pt>
          <cx:pt idx="95">-2.0099999999999998</cx:pt>
          <cx:pt idx="96">-2.8500000000000001</cx:pt>
          <cx:pt idx="97">0.81999999999999995</cx:pt>
          <cx:pt idx="98">0.080000000000000002</cx:pt>
          <cx:pt idx="99">0.089999999999999997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rtl="0" fontAlgn="base">
              <a:defRPr sz="120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Т-критерий (</a:t>
            </a:r>
            <a:r>
              <a:rPr lang="ru-UA" sz="1200" b="1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SD)</a:t>
            </a:r>
            <a:endParaRPr lang="ru-RU" sz="1200" b="1" i="0" baseline="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x:rich>
      </cx:tx>
    </cx:title>
    <cx:plotArea>
      <cx:plotAreaRegion>
        <cx:series layoutId="boxWhisker" uniqueId="{B5266CC8-8E25-1C4C-ACBD-3C2F908A154A}">
          <cx:tx>
            <cx:txData>
              <cx:f>'Т-критерий'!$I$4</cx:f>
              <cx:v>Подгруппа 1А 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2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2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-2,3</a:t>
                  </a:r>
                </a:p>
              </cx:txPr>
            </cx:dataLabel>
            <cx:dataLabelHidden idx="83"/>
            <cx:dataLabelHidden idx="100"/>
            <cx:dataLabelHidden idx="101"/>
            <cx:dataLabelHidden idx="102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7E78CDD7-05CC-0D47-80C8-5C27BB81B397}">
          <cx:tx>
            <cx:txData>
              <cx:f>'Т-критерий'!$J$4</cx:f>
              <cx:v>Подгруппа 1Б 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2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2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-1,4</a:t>
                  </a:r>
                </a:p>
              </cx:txPr>
            </cx:dataLabel>
            <cx:dataLabelHidden idx="100"/>
            <cx:dataLabelHidden idx="101"/>
            <cx:dataLabelHidden idx="102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  <cx:series layoutId="boxWhisker" uniqueId="{B926CF82-EDA3-9F4E-BDAD-D35A1C063A8F}">
          <cx:tx>
            <cx:txData>
              <cx:f>'Т-критерий'!$K$4</cx:f>
              <cx:v>Подгруппа 2А 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2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2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-1,3</a:t>
                  </a:r>
                </a:p>
              </cx:txPr>
            </cx:dataLabel>
            <cx:dataLabelHidden idx="100"/>
            <cx:dataLabelHidden idx="101"/>
            <cx:dataLabelHidden idx="102"/>
          </cx:dataLabels>
          <cx:dataId val="2"/>
          <cx:layoutPr>
            <cx:visibility meanLine="1" meanMarker="1" nonoutliers="0" outliers="1"/>
            <cx:statistics quartileMethod="exclusive"/>
          </cx:layoutPr>
        </cx:series>
        <cx:series layoutId="boxWhisker" uniqueId="{A1E5F189-0985-A84B-88D9-7D7412FA6FB5}">
          <cx:tx>
            <cx:txData>
              <cx:f>'Т-критерий'!$L$4</cx:f>
              <cx:v>Подгруппа 2Б 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2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2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-0,4</a:t>
                  </a:r>
                </a:p>
              </cx:txPr>
            </cx:dataLabel>
            <cx:dataLabelHidden idx="100"/>
            <cx:dataLabelHidden idx="101"/>
            <cx:dataLabelHidden idx="102"/>
          </cx:dataLabels>
          <cx:dataId val="3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2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2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2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'расчет высокогорье'!$G$2:$G$87</cx:f>
        <cx:lvl ptCount="86" formatCode="General">
          <cx:pt idx="0">58</cx:pt>
          <cx:pt idx="1">79.5</cx:pt>
          <cx:pt idx="2">34</cx:pt>
          <cx:pt idx="3">83</cx:pt>
          <cx:pt idx="4">72</cx:pt>
          <cx:pt idx="5">92</cx:pt>
          <cx:pt idx="6">33</cx:pt>
          <cx:pt idx="7">46</cx:pt>
          <cx:pt idx="8">34</cx:pt>
          <cx:pt idx="9">71</cx:pt>
          <cx:pt idx="10">35</cx:pt>
          <cx:pt idx="11">70</cx:pt>
          <cx:pt idx="12">98</cx:pt>
          <cx:pt idx="13">46</cx:pt>
          <cx:pt idx="14">51</cx:pt>
          <cx:pt idx="15">41</cx:pt>
          <cx:pt idx="16">81</cx:pt>
          <cx:pt idx="17">48</cx:pt>
          <cx:pt idx="18">84</cx:pt>
          <cx:pt idx="19">58</cx:pt>
          <cx:pt idx="20">88</cx:pt>
          <cx:pt idx="21">49</cx:pt>
          <cx:pt idx="22">42</cx:pt>
          <cx:pt idx="23">70</cx:pt>
          <cx:pt idx="24">71</cx:pt>
          <cx:pt idx="25">46</cx:pt>
          <cx:pt idx="26">23</cx:pt>
          <cx:pt idx="27">70.299999999999997</cx:pt>
          <cx:pt idx="28">41</cx:pt>
          <cx:pt idx="29">35</cx:pt>
          <cx:pt idx="30">62</cx:pt>
          <cx:pt idx="31">78</cx:pt>
          <cx:pt idx="32">46</cx:pt>
          <cx:pt idx="33">34</cx:pt>
          <cx:pt idx="34">25</cx:pt>
          <cx:pt idx="35">79.5</cx:pt>
          <cx:pt idx="36">35</cx:pt>
          <cx:pt idx="37">67</cx:pt>
          <cx:pt idx="38">48</cx:pt>
          <cx:pt idx="39">76</cx:pt>
          <cx:pt idx="40">62</cx:pt>
          <cx:pt idx="41">98</cx:pt>
          <cx:pt idx="42">46</cx:pt>
          <cx:pt idx="43">72</cx:pt>
          <cx:pt idx="44">51</cx:pt>
          <cx:pt idx="45">94</cx:pt>
          <cx:pt idx="46">88</cx:pt>
          <cx:pt idx="47">81</cx:pt>
          <cx:pt idx="48">78</cx:pt>
          <cx:pt idx="49">88</cx:pt>
          <cx:pt idx="50">95</cx:pt>
          <cx:pt idx="51">73</cx:pt>
          <cx:pt idx="52">77</cx:pt>
          <cx:pt idx="53">54</cx:pt>
          <cx:pt idx="54">74</cx:pt>
          <cx:pt idx="55">67</cx:pt>
          <cx:pt idx="56">72</cx:pt>
          <cx:pt idx="57">34</cx:pt>
          <cx:pt idx="58">69</cx:pt>
          <cx:pt idx="59">29</cx:pt>
          <cx:pt idx="60">48</cx:pt>
          <cx:pt idx="61">58</cx:pt>
          <cx:pt idx="62">88</cx:pt>
          <cx:pt idx="63">42</cx:pt>
          <cx:pt idx="64">34</cx:pt>
          <cx:pt idx="65">92</cx:pt>
          <cx:pt idx="66">60</cx:pt>
          <cx:pt idx="67">72</cx:pt>
          <cx:pt idx="68">88</cx:pt>
          <cx:pt idx="69">46</cx:pt>
          <cx:pt idx="70">98</cx:pt>
          <cx:pt idx="71">83</cx:pt>
          <cx:pt idx="72">72</cx:pt>
          <cx:pt idx="73">79.5</cx:pt>
          <cx:pt idx="74">46</cx:pt>
          <cx:pt idx="75">98</cx:pt>
          <cx:pt idx="76">69</cx:pt>
          <cx:pt idx="77">95</cx:pt>
          <cx:pt idx="78">72</cx:pt>
          <cx:pt idx="79">69</cx:pt>
          <cx:pt idx="80">72</cx:pt>
          <cx:pt idx="81">42</cx:pt>
          <cx:pt idx="82">68</cx:pt>
          <cx:pt idx="83">92</cx:pt>
          <cx:pt idx="84">72</cx:pt>
          <cx:pt idx="85">92</cx:pt>
        </cx:lvl>
      </cx:numDim>
    </cx:data>
    <cx:data id="1">
      <cx:numDim type="val">
        <cx:f>'расчет высокогорье'!$H$2:$H$87</cx:f>
        <cx:lvl ptCount="86" formatCode="General">
          <cx:pt idx="0">93</cx:pt>
          <cx:pt idx="1">95</cx:pt>
          <cx:pt idx="2">70.299999999999997</cx:pt>
          <cx:pt idx="3">97</cx:pt>
          <cx:pt idx="4">96</cx:pt>
          <cx:pt idx="5">85</cx:pt>
          <cx:pt idx="6">88</cx:pt>
          <cx:pt idx="7">81</cx:pt>
          <cx:pt idx="8">84</cx:pt>
          <cx:pt idx="9">110</cx:pt>
          <cx:pt idx="10">62</cx:pt>
          <cx:pt idx="11">92</cx:pt>
          <cx:pt idx="12">83</cx:pt>
          <cx:pt idx="13">77</cx:pt>
          <cx:pt idx="14">89</cx:pt>
          <cx:pt idx="15">75</cx:pt>
          <cx:pt idx="16">41</cx:pt>
          <cx:pt idx="17">81</cx:pt>
          <cx:pt idx="18">72</cx:pt>
          <cx:pt idx="19">93</cx:pt>
          <cx:pt idx="20">91</cx:pt>
          <cx:pt idx="21">62</cx:pt>
          <cx:pt idx="23">81</cx:pt>
          <cx:pt idx="24">85</cx:pt>
          <cx:pt idx="26">79.5</cx:pt>
          <cx:pt idx="27">110</cx:pt>
          <cx:pt idx="28">81</cx:pt>
          <cx:pt idx="29">81</cx:pt>
          <cx:pt idx="30">88</cx:pt>
          <cx:pt idx="31">89</cx:pt>
          <cx:pt idx="32">60</cx:pt>
          <cx:pt idx="33">86</cx:pt>
          <cx:pt idx="34">102</cx:pt>
          <cx:pt idx="35">98</cx:pt>
          <cx:pt idx="36">88</cx:pt>
          <cx:pt idx="37">85</cx:pt>
          <cx:pt idx="38">79</cx:pt>
          <cx:pt idx="39">99</cx:pt>
          <cx:pt idx="40">86</cx:pt>
          <cx:pt idx="41">98</cx:pt>
          <cx:pt idx="42">91</cx:pt>
          <cx:pt idx="43">98</cx:pt>
          <cx:pt idx="44">79.5</cx:pt>
          <cx:pt idx="45">89</cx:pt>
          <cx:pt idx="46">88</cx:pt>
          <cx:pt idx="47">91</cx:pt>
          <cx:pt idx="48">84</cx:pt>
          <cx:pt idx="49">102</cx:pt>
          <cx:pt idx="50">98</cx:pt>
          <cx:pt idx="51">91</cx:pt>
          <cx:pt idx="52">98</cx:pt>
          <cx:pt idx="53">92</cx:pt>
          <cx:pt idx="54">95</cx:pt>
          <cx:pt idx="55">83</cx:pt>
          <cx:pt idx="56">91</cx:pt>
          <cx:pt idx="57">72</cx:pt>
          <cx:pt idx="58">86</cx:pt>
          <cx:pt idx="59">58</cx:pt>
          <cx:pt idx="60">88</cx:pt>
          <cx:pt idx="61">58</cx:pt>
          <cx:pt idx="62">79.5</cx:pt>
          <cx:pt idx="63">86</cx:pt>
          <cx:pt idx="64">98</cx:pt>
          <cx:pt idx="65">92</cx:pt>
          <cx:pt idx="66">62</cx:pt>
          <cx:pt idx="67">73</cx:pt>
          <cx:pt idx="68">77</cx:pt>
          <cx:pt idx="69">89</cx:pt>
          <cx:pt idx="70">75</cx:pt>
          <cx:pt idx="71">88</cx:pt>
        </cx:lvl>
      </cx:numDim>
    </cx:data>
  </cx:chartData>
  <cx:chart>
    <cx:title pos="t" align="ctr" overlay="0">
      <cx:tx>
        <cx:txData>
          <cx:v>ФЖЕЛ % от д.в.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b="1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r>
            <a: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ФЖЕЛ % от д.в.</a:t>
          </a:r>
        </a:p>
      </cx:txPr>
    </cx:title>
    <cx:plotArea>
      <cx:plotAreaRegion>
        <cx:series layoutId="boxWhisker" uniqueId="{B86AE315-A0C5-AC4E-B706-D6A5A9ED7420}">
          <cx:tx>
            <cx:txData>
              <cx:f>'расчет высокогорье'!$G$1</cx:f>
              <cx:v>Подгруппа 1А (n=86)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89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64,5</a:t>
                  </a:r>
                </a:p>
              </cx:txPr>
            </cx:dataLabel>
            <cx:dataLabelHidden idx="87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FEB1392C-0F9E-EC46-9225-5F4B77B86878}">
          <cx:tx>
            <cx:txData>
              <cx:f>'расчет высокогорье'!$H$1</cx:f>
              <cx:v>Подгруппа 1Б (n=72)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89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84,9</a:t>
                  </a:r>
                </a:p>
              </cx:txPr>
            </cx:dataLabel>
            <cx:dataLabelHidden idx="3"/>
            <cx:dataLabelHidden idx="87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4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'расчет высокогорье'!$L$2:$L$87</cx:f>
        <cx:lvl ptCount="86" formatCode="General">
          <cx:pt idx="0">40</cx:pt>
          <cx:pt idx="1">54.799999999999997</cx:pt>
          <cx:pt idx="2">23</cx:pt>
          <cx:pt idx="3">64</cx:pt>
          <cx:pt idx="4">79</cx:pt>
          <cx:pt idx="5">23.600000000000001</cx:pt>
          <cx:pt idx="6">27</cx:pt>
          <cx:pt idx="7">25</cx:pt>
          <cx:pt idx="8">29</cx:pt>
          <cx:pt idx="9">63</cx:pt>
          <cx:pt idx="10">28</cx:pt>
          <cx:pt idx="11">67</cx:pt>
          <cx:pt idx="12">87</cx:pt>
          <cx:pt idx="13">54</cx:pt>
          <cx:pt idx="14">25</cx:pt>
          <cx:pt idx="15">32</cx:pt>
          <cx:pt idx="16">60</cx:pt>
          <cx:pt idx="17">22</cx:pt>
          <cx:pt idx="18">75</cx:pt>
          <cx:pt idx="19">65</cx:pt>
          <cx:pt idx="20">80</cx:pt>
          <cx:pt idx="21">56</cx:pt>
          <cx:pt idx="22">30</cx:pt>
          <cx:pt idx="23">67</cx:pt>
          <cx:pt idx="24">63</cx:pt>
          <cx:pt idx="25">54</cx:pt>
          <cx:pt idx="26">19</cx:pt>
          <cx:pt idx="27">29.100000000000001</cx:pt>
          <cx:pt idx="28">34</cx:pt>
          <cx:pt idx="29">32.299999999999997</cx:pt>
          <cx:pt idx="30">39</cx:pt>
          <cx:pt idx="31">78</cx:pt>
          <cx:pt idx="32">54</cx:pt>
          <cx:pt idx="33">23</cx:pt>
          <cx:pt idx="34">35.799999999999997</cx:pt>
          <cx:pt idx="35">23.100000000000001</cx:pt>
          <cx:pt idx="36">28</cx:pt>
          <cx:pt idx="37">67</cx:pt>
          <cx:pt idx="38">32</cx:pt>
          <cx:pt idx="39">48</cx:pt>
          <cx:pt idx="40">39</cx:pt>
          <cx:pt idx="41">87</cx:pt>
          <cx:pt idx="42">54</cx:pt>
          <cx:pt idx="43">75</cx:pt>
          <cx:pt idx="44">25</cx:pt>
          <cx:pt idx="45">79</cx:pt>
          <cx:pt idx="46">71</cx:pt>
          <cx:pt idx="47">55.799999999999997</cx:pt>
          <cx:pt idx="48">78</cx:pt>
          <cx:pt idx="49">80</cx:pt>
          <cx:pt idx="50">30</cx:pt>
          <cx:pt idx="51">71</cx:pt>
          <cx:pt idx="52">74</cx:pt>
          <cx:pt idx="53">30</cx:pt>
          <cx:pt idx="54">79</cx:pt>
          <cx:pt idx="55">67</cx:pt>
          <cx:pt idx="56">75</cx:pt>
          <cx:pt idx="57">23</cx:pt>
          <cx:pt idx="58">45.399999999999999</cx:pt>
          <cx:pt idx="59">58</cx:pt>
          <cx:pt idx="60">34</cx:pt>
          <cx:pt idx="61">65</cx:pt>
          <cx:pt idx="62">80</cx:pt>
          <cx:pt idx="63">30</cx:pt>
          <cx:pt idx="64">23</cx:pt>
          <cx:pt idx="65">23.600000000000001</cx:pt>
          <cx:pt idx="66">46</cx:pt>
          <cx:pt idx="67">78</cx:pt>
          <cx:pt idx="68">71</cx:pt>
          <cx:pt idx="69">54</cx:pt>
          <cx:pt idx="70">87</cx:pt>
          <cx:pt idx="71">64</cx:pt>
          <cx:pt idx="72">78</cx:pt>
          <cx:pt idx="73">54.799999999999997</cx:pt>
          <cx:pt idx="74">54</cx:pt>
          <cx:pt idx="75">87</cx:pt>
          <cx:pt idx="76">45.399999999999999</cx:pt>
          <cx:pt idx="77">84</cx:pt>
          <cx:pt idx="78">78</cx:pt>
          <cx:pt idx="79">45.399999999999999</cx:pt>
          <cx:pt idx="80">75</cx:pt>
          <cx:pt idx="81">30</cx:pt>
          <cx:pt idx="82">74</cx:pt>
          <cx:pt idx="83">23.600000000000001</cx:pt>
          <cx:pt idx="84">78</cx:pt>
          <cx:pt idx="85">23.600000000000001</cx:pt>
        </cx:lvl>
      </cx:numDim>
    </cx:data>
    <cx:data id="1">
      <cx:numDim type="val">
        <cx:f>'расчет высокогорье'!$M$2:$M$87</cx:f>
        <cx:lvl ptCount="86" formatCode="General">
          <cx:pt idx="0">88</cx:pt>
          <cx:pt idx="1">84</cx:pt>
          <cx:pt idx="2">29.100000000000001</cx:pt>
          <cx:pt idx="3">77</cx:pt>
          <cx:pt idx="4">88</cx:pt>
          <cx:pt idx="5">65</cx:pt>
          <cx:pt idx="6">80</cx:pt>
          <cx:pt idx="7">60</cx:pt>
          <cx:pt idx="8">75</cx:pt>
          <cx:pt idx="9">90.900000000000006</cx:pt>
          <cx:pt idx="10">36</cx:pt>
          <cx:pt idx="11">85</cx:pt>
          <cx:pt idx="12">71</cx:pt>
          <cx:pt idx="13">74</cx:pt>
          <cx:pt idx="14">79</cx:pt>
          <cx:pt idx="15">63</cx:pt>
          <cx:pt idx="16">32</cx:pt>
          <cx:pt idx="17">60</cx:pt>
          <cx:pt idx="18">75</cx:pt>
          <cx:pt idx="19">81</cx:pt>
          <cx:pt idx="20">80</cx:pt>
          <cx:pt idx="21">53</cx:pt>
          <cx:pt idx="22">78</cx:pt>
          <cx:pt idx="23">75</cx:pt>
          <cx:pt idx="24">80.099999999999994</cx:pt>
          <cx:pt idx="25">55.799999999999997</cx:pt>
          <cx:pt idx="26">76.5</cx:pt>
          <cx:pt idx="27">90.900000000000006</cx:pt>
          <cx:pt idx="28">70</cx:pt>
          <cx:pt idx="29">79</cx:pt>
          <cx:pt idx="30">84</cx:pt>
          <cx:pt idx="31">73.599999999999994</cx:pt>
          <cx:pt idx="32">46</cx:pt>
          <cx:pt idx="33">75</cx:pt>
          <cx:pt idx="34">85.799999999999997</cx:pt>
          <cx:pt idx="35">87</cx:pt>
          <cx:pt idx="36">71</cx:pt>
          <cx:pt idx="37">79</cx:pt>
          <cx:pt idx="38">66.299999999999997</cx:pt>
          <cx:pt idx="39">83</cx:pt>
          <cx:pt idx="40">71</cx:pt>
          <cx:pt idx="41">87</cx:pt>
          <cx:pt idx="42">85.400000000000006</cx:pt>
          <cx:pt idx="43">87</cx:pt>
          <cx:pt idx="44">54.799999999999997</cx:pt>
          <cx:pt idx="45">49</cx:pt>
          <cx:pt idx="46">71</cx:pt>
          <cx:pt idx="47">85</cx:pt>
          <cx:pt idx="48">80.099999999999994</cx:pt>
          <cx:pt idx="49">95.799999999999997</cx:pt>
          <cx:pt idx="50">87</cx:pt>
          <cx:pt idx="51">73.599999999999994</cx:pt>
          <cx:pt idx="52">87</cx:pt>
          <cx:pt idx="53">79</cx:pt>
          <cx:pt idx="54">84</cx:pt>
          <cx:pt idx="55">64</cx:pt>
          <cx:pt idx="56">73.599999999999994</cx:pt>
          <cx:pt idx="57">78</cx:pt>
          <cx:pt idx="58">81</cx:pt>
          <cx:pt idx="59">65</cx:pt>
          <cx:pt idx="60">80</cx:pt>
          <cx:pt idx="61">40</cx:pt>
          <cx:pt idx="62">54.799999999999997</cx:pt>
          <cx:pt idx="63">75</cx:pt>
          <cx:pt idx="64">80.900000000000006</cx:pt>
          <cx:pt idx="65">76</cx:pt>
          <cx:pt idx="66">55</cx:pt>
          <cx:pt idx="67">71</cx:pt>
          <cx:pt idx="68">74</cx:pt>
          <cx:pt idx="69">49</cx:pt>
          <cx:pt idx="70">63</cx:pt>
          <cx:pt idx="71">71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 b="1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ОФВ</a:t>
            </a:r>
            <a:r>
              <a:rPr lang="ru-RU" sz="1400" b="1" i="0" u="none" strike="noStrike" baseline="-2500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1</a:t>
            </a:r>
            <a:r>
              <a:rPr lang="ru-RU" sz="1400" b="1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 % от д.в.</a:t>
            </a:r>
            <a:r>
              <a:rPr lang="ru-UA" sz="1400" b="1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rich>
      </cx:tx>
    </cx:title>
    <cx:plotArea>
      <cx:plotAreaRegion>
        <cx:series layoutId="boxWhisker" uniqueId="{F695E78B-414B-D443-AD2E-8C15FD46120F}">
          <cx:tx>
            <cx:txData>
              <cx:f>'расчет высокогорье'!$L$1</cx:f>
              <cx:v>Подгруппа 1А (n=86)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89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52,5</a:t>
                  </a:r>
                </a:p>
              </cx:txPr>
            </cx:dataLabel>
            <cx:dataLabelHidden idx="87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E04073D6-03D3-164D-AF4E-07D2954F8B4A}">
          <cx:tx>
            <cx:txData>
              <cx:f>'расчет высокогорье'!$M$1</cx:f>
              <cx:v>Подгруппа 1Б (n=72)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89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72,4</a:t>
                  </a:r>
                </a:p>
              </cx:txPr>
            </cx:dataLabel>
            <cx:dataLabelHidden idx="87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4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4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'расчет высокогорье'!$Q$2:$Q$87</cx:f>
        <cx:lvl ptCount="86" formatCode="General">
          <cx:pt idx="0">57</cx:pt>
          <cx:pt idx="1">69</cx:pt>
          <cx:pt idx="2">60</cx:pt>
          <cx:pt idx="3">50</cx:pt>
          <cx:pt idx="4">48</cx:pt>
          <cx:pt idx="5">80</cx:pt>
          <cx:pt idx="6">56</cx:pt>
          <cx:pt idx="7">60</cx:pt>
          <cx:pt idx="8">17</cx:pt>
          <cx:pt idx="9">26</cx:pt>
          <cx:pt idx="10">14</cx:pt>
          <cx:pt idx="11">40</cx:pt>
          <cx:pt idx="12">57</cx:pt>
          <cx:pt idx="13">40</cx:pt>
          <cx:pt idx="14">51</cx:pt>
          <cx:pt idx="15">32</cx:pt>
          <cx:pt idx="16">30</cx:pt>
          <cx:pt idx="17">20</cx:pt>
          <cx:pt idx="18">25</cx:pt>
          <cx:pt idx="19">50</cx:pt>
          <cx:pt idx="20">71</cx:pt>
          <cx:pt idx="21">68</cx:pt>
          <cx:pt idx="22">40</cx:pt>
          <cx:pt idx="23">50</cx:pt>
          <cx:pt idx="24">26</cx:pt>
          <cx:pt idx="25">40</cx:pt>
          <cx:pt idx="26">45</cx:pt>
          <cx:pt idx="27">34</cx:pt>
          <cx:pt idx="28">42</cx:pt>
          <cx:pt idx="29">36</cx:pt>
          <cx:pt idx="30">15</cx:pt>
          <cx:pt idx="31">80</cx:pt>
          <cx:pt idx="32">40</cx:pt>
          <cx:pt idx="33">60</cx:pt>
          <cx:pt idx="34">50</cx:pt>
          <cx:pt idx="35">50</cx:pt>
          <cx:pt idx="36">14</cx:pt>
          <cx:pt idx="37">65</cx:pt>
          <cx:pt idx="38">24</cx:pt>
          <cx:pt idx="39">35</cx:pt>
          <cx:pt idx="40">15</cx:pt>
          <cx:pt idx="41">57</cx:pt>
          <cx:pt idx="42">40</cx:pt>
          <cx:pt idx="43">49</cx:pt>
          <cx:pt idx="44">21</cx:pt>
          <cx:pt idx="45">67</cx:pt>
          <cx:pt idx="46">53</cx:pt>
          <cx:pt idx="47">30</cx:pt>
          <cx:pt idx="48">80</cx:pt>
          <cx:pt idx="49">48</cx:pt>
          <cx:pt idx="50">67</cx:pt>
          <cx:pt idx="51">65</cx:pt>
          <cx:pt idx="52">85</cx:pt>
          <cx:pt idx="53">48</cx:pt>
          <cx:pt idx="54">67</cx:pt>
          <cx:pt idx="55">42</cx:pt>
          <cx:pt idx="56">49</cx:pt>
          <cx:pt idx="57">60</cx:pt>
          <cx:pt idx="58">66</cx:pt>
          <cx:pt idx="59">17</cx:pt>
          <cx:pt idx="60">69</cx:pt>
          <cx:pt idx="61">85</cx:pt>
          <cx:pt idx="62">55</cx:pt>
          <cx:pt idx="63">60</cx:pt>
          <cx:pt idx="64">72</cx:pt>
          <cx:pt idx="65">80</cx:pt>
          <cx:pt idx="66">91</cx:pt>
          <cx:pt idx="67">65</cx:pt>
          <cx:pt idx="68">88</cx:pt>
          <cx:pt idx="69">40</cx:pt>
          <cx:pt idx="70">89</cx:pt>
          <cx:pt idx="71">97</cx:pt>
          <cx:pt idx="72">50</cx:pt>
          <cx:pt idx="73">70</cx:pt>
          <cx:pt idx="74">30</cx:pt>
          <cx:pt idx="75">89</cx:pt>
          <cx:pt idx="76">66</cx:pt>
          <cx:pt idx="77">87</cx:pt>
          <cx:pt idx="78">65</cx:pt>
          <cx:pt idx="79">66</cx:pt>
          <cx:pt idx="80">49</cx:pt>
          <cx:pt idx="81">60</cx:pt>
          <cx:pt idx="82">68</cx:pt>
          <cx:pt idx="83">80</cx:pt>
          <cx:pt idx="84">65</cx:pt>
          <cx:pt idx="85">80</cx:pt>
        </cx:lvl>
      </cx:numDim>
    </cx:data>
    <cx:data id="1">
      <cx:numDim type="val">
        <cx:f>'расчет высокогорье'!$R$2:$R$87</cx:f>
        <cx:lvl ptCount="86" formatCode="General">
          <cx:pt idx="0">80</cx:pt>
          <cx:pt idx="1">75</cx:pt>
          <cx:pt idx="2">60</cx:pt>
          <cx:pt idx="3">80</cx:pt>
          <cx:pt idx="4">90</cx:pt>
          <cx:pt idx="5">54</cx:pt>
          <cx:pt idx="6">48</cx:pt>
          <cx:pt idx="7">44</cx:pt>
          <cx:pt idx="8">40</cx:pt>
          <cx:pt idx="9">57</cx:pt>
          <cx:pt idx="10">40</cx:pt>
          <cx:pt idx="11">54</cx:pt>
          <cx:pt idx="12">45</cx:pt>
          <cx:pt idx="13">45</cx:pt>
          <cx:pt idx="14">42</cx:pt>
          <cx:pt idx="15">52</cx:pt>
          <cx:pt idx="16">20</cx:pt>
          <cx:pt idx="17">29</cx:pt>
          <cx:pt idx="18">50</cx:pt>
          <cx:pt idx="19">75</cx:pt>
          <cx:pt idx="20">65</cx:pt>
          <cx:pt idx="21">60</cx:pt>
          <cx:pt idx="22">50</cx:pt>
          <cx:pt idx="23">60</cx:pt>
          <cx:pt idx="24">73</cx:pt>
          <cx:pt idx="25">65</cx:pt>
          <cx:pt idx="26">84</cx:pt>
          <cx:pt idx="27">95</cx:pt>
          <cx:pt idx="28">55</cx:pt>
          <cx:pt idx="29">97</cx:pt>
          <cx:pt idx="30">50</cx:pt>
          <cx:pt idx="31">88</cx:pt>
          <cx:pt idx="32">71</cx:pt>
          <cx:pt idx="33">68</cx:pt>
          <cx:pt idx="34">90</cx:pt>
          <cx:pt idx="35">59</cx:pt>
          <cx:pt idx="36">55</cx:pt>
          <cx:pt idx="37">70</cx:pt>
          <cx:pt idx="38">23.600000000000001</cx:pt>
          <cx:pt idx="39">90</cx:pt>
          <cx:pt idx="40">82</cx:pt>
          <cx:pt idx="41">95</cx:pt>
          <cx:pt idx="42">50</cx:pt>
          <cx:pt idx="43">36</cx:pt>
          <cx:pt idx="44">66</cx:pt>
          <cx:pt idx="45">46</cx:pt>
          <cx:pt idx="46">62</cx:pt>
          <cx:pt idx="47">85</cx:pt>
          <cx:pt idx="48">45</cx:pt>
          <cx:pt idx="49">68</cx:pt>
          <cx:pt idx="50">57</cx:pt>
          <cx:pt idx="51">95</cx:pt>
          <cx:pt idx="52">53</cx:pt>
          <cx:pt idx="53">88</cx:pt>
          <cx:pt idx="54">97</cx:pt>
          <cx:pt idx="55">58</cx:pt>
          <cx:pt idx="56">95</cx:pt>
          <cx:pt idx="57">88</cx:pt>
          <cx:pt idx="58">97</cx:pt>
          <cx:pt idx="59">54</cx:pt>
          <cx:pt idx="60">50</cx:pt>
          <cx:pt idx="61">71</cx:pt>
          <cx:pt idx="62">45</cx:pt>
          <cx:pt idx="63">68</cx:pt>
          <cx:pt idx="64">90</cx:pt>
          <cx:pt idx="65">85</cx:pt>
          <cx:pt idx="66">53</cx:pt>
          <cx:pt idx="67">46</cx:pt>
          <cx:pt idx="68">62</cx:pt>
          <cx:pt idx="69">85</cx:pt>
          <cx:pt idx="70">45</cx:pt>
          <cx:pt idx="71">68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 b="1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ПСВ % от д.в. </a:t>
            </a:r>
            <a:endPara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rich>
      </cx:tx>
    </cx:title>
    <cx:plotArea>
      <cx:plotAreaRegion>
        <cx:series layoutId="boxWhisker" uniqueId="{F1343ADD-DAB7-7849-94C0-21282D3D0DE2}">
          <cx:tx>
            <cx:txData>
              <cx:f>'расчет высокогорье'!$Q$1</cx:f>
              <cx:v>Подгруппа 1А (n=86)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89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53,6</a:t>
                  </a:r>
                </a:p>
              </cx:txPr>
            </cx:dataLabel>
            <cx:dataLabelHidden idx="87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B9EA79E4-7122-3842-A63A-09C96A8221DC}">
          <cx:tx>
            <cx:txData>
              <cx:f>'расчет высокогорье'!$R$1</cx:f>
              <cx:v>Подгруппа 1Б (n=72)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89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64,4</a:t>
                  </a:r>
                </a:p>
              </cx:txPr>
            </cx:dataLabel>
            <cx:dataLabelHidden idx="87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4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5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'расчет низкогорье'!$C$2:$C$101</cx:f>
        <cx:lvl ptCount="100" formatCode="General">
          <cx:pt idx="0">54</cx:pt>
          <cx:pt idx="1">51</cx:pt>
          <cx:pt idx="2">65</cx:pt>
          <cx:pt idx="3">78</cx:pt>
          <cx:pt idx="4">85</cx:pt>
          <cx:pt idx="5">94</cx:pt>
          <cx:pt idx="6">88</cx:pt>
          <cx:pt idx="7">73</cx:pt>
          <cx:pt idx="8">55</cx:pt>
          <cx:pt idx="9">80</cx:pt>
          <cx:pt idx="10">59</cx:pt>
          <cx:pt idx="11">77</cx:pt>
          <cx:pt idx="12">74</cx:pt>
          <cx:pt idx="13">48</cx:pt>
          <cx:pt idx="14">36</cx:pt>
          <cx:pt idx="15">68</cx:pt>
          <cx:pt idx="16">76</cx:pt>
          <cx:pt idx="17">64</cx:pt>
          <cx:pt idx="18">60</cx:pt>
          <cx:pt idx="19">87</cx:pt>
          <cx:pt idx="20">43</cx:pt>
          <cx:pt idx="21">80</cx:pt>
          <cx:pt idx="22">70.700000000000003</cx:pt>
          <cx:pt idx="23">76</cx:pt>
          <cx:pt idx="24">48</cx:pt>
          <cx:pt idx="25">38</cx:pt>
          <cx:pt idx="26">26.5</cx:pt>
          <cx:pt idx="27">74</cx:pt>
          <cx:pt idx="28">93</cx:pt>
          <cx:pt idx="29">48</cx:pt>
          <cx:pt idx="30">74</cx:pt>
          <cx:pt idx="31">54</cx:pt>
          <cx:pt idx="32">76</cx:pt>
          <cx:pt idx="33">88</cx:pt>
          <cx:pt idx="34">38</cx:pt>
          <cx:pt idx="35">69</cx:pt>
          <cx:pt idx="36">38</cx:pt>
          <cx:pt idx="37">76</cx:pt>
          <cx:pt idx="38">33</cx:pt>
          <cx:pt idx="39">76</cx:pt>
          <cx:pt idx="40">38</cx:pt>
          <cx:pt idx="41">48</cx:pt>
          <cx:pt idx="42">118</cx:pt>
          <cx:pt idx="43">48</cx:pt>
          <cx:pt idx="44">38</cx:pt>
          <cx:pt idx="45">36</cx:pt>
          <cx:pt idx="46">74</cx:pt>
          <cx:pt idx="47">78</cx:pt>
          <cx:pt idx="48">70</cx:pt>
          <cx:pt idx="49">89.099999999999994</cx:pt>
          <cx:pt idx="50">71</cx:pt>
          <cx:pt idx="51">70</cx:pt>
          <cx:pt idx="52">48</cx:pt>
          <cx:pt idx="53">86</cx:pt>
          <cx:pt idx="54">43</cx:pt>
          <cx:pt idx="55">73</cx:pt>
          <cx:pt idx="56">94</cx:pt>
          <cx:pt idx="57">62</cx:pt>
          <cx:pt idx="58">76</cx:pt>
          <cx:pt idx="59">76</cx:pt>
          <cx:pt idx="60">80</cx:pt>
          <cx:pt idx="61">63.799999999999997</cx:pt>
          <cx:pt idx="62">88</cx:pt>
          <cx:pt idx="63">64</cx:pt>
          <cx:pt idx="64">74</cx:pt>
          <cx:pt idx="65">26.5</cx:pt>
          <cx:pt idx="66">75</cx:pt>
          <cx:pt idx="67">70</cx:pt>
          <cx:pt idx="68">89.099999999999994</cx:pt>
          <cx:pt idx="69">82.099999999999994</cx:pt>
          <cx:pt idx="70">56</cx:pt>
          <cx:pt idx="71">123</cx:pt>
          <cx:pt idx="72">78</cx:pt>
          <cx:pt idx="73">43</cx:pt>
          <cx:pt idx="74">73</cx:pt>
          <cx:pt idx="75">78</cx:pt>
          <cx:pt idx="76">71</cx:pt>
          <cx:pt idx="77">72</cx:pt>
          <cx:pt idx="78">78</cx:pt>
          <cx:pt idx="79">70</cx:pt>
          <cx:pt idx="80">76</cx:pt>
          <cx:pt idx="81">78</cx:pt>
          <cx:pt idx="82">70</cx:pt>
          <cx:pt idx="83">83.700000000000003</cx:pt>
          <cx:pt idx="84">46</cx:pt>
          <cx:pt idx="85">78</cx:pt>
          <cx:pt idx="86">70</cx:pt>
          <cx:pt idx="87">78</cx:pt>
          <cx:pt idx="88">48</cx:pt>
          <cx:pt idx="89">78</cx:pt>
          <cx:pt idx="90">80</cx:pt>
          <cx:pt idx="91">48</cx:pt>
          <cx:pt idx="92">50</cx:pt>
          <cx:pt idx="93">46</cx:pt>
          <cx:pt idx="94">78</cx:pt>
          <cx:pt idx="95">70</cx:pt>
          <cx:pt idx="96">51</cx:pt>
          <cx:pt idx="97">46</cx:pt>
          <cx:pt idx="98">70.700000000000003</cx:pt>
          <cx:pt idx="99">77</cx:pt>
        </cx:lvl>
      </cx:numDim>
    </cx:data>
    <cx:data id="1">
      <cx:numDim type="val">
        <cx:f>'расчет низкогорье'!$D$2:$D$101</cx:f>
        <cx:lvl ptCount="100" formatCode="General">
          <cx:pt idx="0">99</cx:pt>
          <cx:pt idx="1">104</cx:pt>
          <cx:pt idx="2">106</cx:pt>
          <cx:pt idx="3">101</cx:pt>
          <cx:pt idx="4">106</cx:pt>
          <cx:pt idx="5">102</cx:pt>
          <cx:pt idx="6">104.7</cx:pt>
          <cx:pt idx="7">107</cx:pt>
          <cx:pt idx="8">106</cx:pt>
          <cx:pt idx="9">104</cx:pt>
          <cx:pt idx="10">70</cx:pt>
          <cx:pt idx="11">70</cx:pt>
          <cx:pt idx="12">77</cx:pt>
          <cx:pt idx="13">74</cx:pt>
          <cx:pt idx="14">104</cx:pt>
          <cx:pt idx="15">81</cx:pt>
          <cx:pt idx="16">94.200000000000003</cx:pt>
          <cx:pt idx="17">77</cx:pt>
          <cx:pt idx="18">71</cx:pt>
          <cx:pt idx="19">67</cx:pt>
          <cx:pt idx="20">99</cx:pt>
          <cx:pt idx="21">106</cx:pt>
          <cx:pt idx="22">46</cx:pt>
          <cx:pt idx="23">104</cx:pt>
          <cx:pt idx="24">102</cx:pt>
          <cx:pt idx="25">102</cx:pt>
          <cx:pt idx="26">70</cx:pt>
          <cx:pt idx="27">70</cx:pt>
          <cx:pt idx="28">106</cx:pt>
          <cx:pt idx="29">106</cx:pt>
          <cx:pt idx="30">100</cx:pt>
          <cx:pt idx="31">94.200000000000003</cx:pt>
          <cx:pt idx="32">77</cx:pt>
          <cx:pt idx="33">101</cx:pt>
          <cx:pt idx="34">96</cx:pt>
          <cx:pt idx="35">104.8</cx:pt>
          <cx:pt idx="36">90</cx:pt>
          <cx:pt idx="37">96</cx:pt>
          <cx:pt idx="38">93.099999999999994</cx:pt>
          <cx:pt idx="39">94.799999999999997</cx:pt>
          <cx:pt idx="40">46</cx:pt>
          <cx:pt idx="41">81</cx:pt>
          <cx:pt idx="42">94.200000000000003</cx:pt>
          <cx:pt idx="43">102</cx:pt>
          <cx:pt idx="44">101</cx:pt>
          <cx:pt idx="45">67</cx:pt>
          <cx:pt idx="46">104</cx:pt>
          <cx:pt idx="47">102</cx:pt>
          <cx:pt idx="48">98</cx:pt>
          <cx:pt idx="49">94.799999999999997</cx:pt>
          <cx:pt idx="50">70</cx:pt>
          <cx:pt idx="51">96</cx:pt>
          <cx:pt idx="52">46</cx:pt>
          <cx:pt idx="53">81</cx:pt>
          <cx:pt idx="54">94.200000000000003</cx:pt>
          <cx:pt idx="55">106</cx:pt>
          <cx:pt idx="56">105</cx:pt>
          <cx:pt idx="57">90</cx:pt>
          <cx:pt idx="58">95</cx:pt>
          <cx:pt idx="59">100</cx:pt>
          <cx:pt idx="60">100</cx:pt>
          <cx:pt idx="61">96</cx:pt>
          <cx:pt idx="62">46</cx:pt>
          <cx:pt idx="63">101</cx:pt>
          <cx:pt idx="64">46</cx:pt>
          <cx:pt idx="65">102</cx:pt>
          <cx:pt idx="66">81</cx:pt>
          <cx:pt idx="67">71</cx:pt>
          <cx:pt idx="68">46</cx:pt>
          <cx:pt idx="69">46</cx:pt>
          <cx:pt idx="70">81</cx:pt>
          <cx:pt idx="71">106</cx:pt>
          <cx:pt idx="72">102</cx:pt>
          <cx:pt idx="73">105</cx:pt>
          <cx:pt idx="74">101</cx:pt>
          <cx:pt idx="75">67</cx:pt>
          <cx:pt idx="76">105</cx:pt>
          <cx:pt idx="77">101</cx:pt>
          <cx:pt idx="78">101</cx:pt>
          <cx:pt idx="79">94.200000000000003</cx:pt>
          <cx:pt idx="80">77</cx:pt>
          <cx:pt idx="81">102</cx:pt>
          <cx:pt idx="82">67</cx:pt>
          <cx:pt idx="83">77</cx:pt>
          <cx:pt idx="84">102</cx:pt>
          <cx:pt idx="85">80</cx:pt>
          <cx:pt idx="86">96</cx:pt>
          <cx:pt idx="87">106</cx:pt>
          <cx:pt idx="88">46</cx:pt>
          <cx:pt idx="89">75</cx:pt>
          <cx:pt idx="90">67</cx:pt>
          <cx:pt idx="91">77</cx:pt>
          <cx:pt idx="92">46</cx:pt>
          <cx:pt idx="93">89</cx:pt>
          <cx:pt idx="94">89</cx:pt>
          <cx:pt idx="95">88</cx:pt>
          <cx:pt idx="96">87</cx:pt>
          <cx:pt idx="97">106</cx:pt>
          <cx:pt idx="98">96</cx:pt>
          <cx:pt idx="99">46</cx:pt>
        </cx:lvl>
      </cx:numDim>
    </cx:data>
  </cx:chartData>
  <cx:chart>
    <cx:title pos="t" align="ctr" overlay="0">
      <cx:tx>
        <cx:txData>
          <cx:v>ЖЕЛ % от д.в.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b="1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r>
            <a: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ЖЕЛ % от д.в.</a:t>
          </a:r>
        </a:p>
      </cx:txPr>
    </cx:title>
    <cx:plotArea>
      <cx:plotAreaRegion>
        <cx:series layoutId="boxWhisker" uniqueId="{D6B228DA-B30C-7447-A6F4-97042BAE08B5}">
          <cx:tx>
            <cx:txData>
              <cx:f>'расчет низкогорье'!$C$1</cx:f>
              <cx:v>Подгруппа 2А (n=100)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67,0</a:t>
                  </a:r>
                </a:p>
              </cx:txPr>
            </cx:dataLabel>
            <cx:dataLabelHidden idx="101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C63C6D57-806C-0A42-A4F1-54E5C7D1F063}">
          <cx:tx>
            <cx:txData>
              <cx:f>'расчет низкогорье'!$D$1</cx:f>
              <cx:v>Подгруппа 2Б (n=100)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87,7</a:t>
                  </a:r>
                </a:p>
              </cx:txPr>
            </cx:dataLabel>
            <cx:dataLabelHidden idx="101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4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6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'расчет низкогорье'!$H$2:$H$101</cx:f>
        <cx:lvl ptCount="100" formatCode="General">
          <cx:pt idx="0">54</cx:pt>
          <cx:pt idx="1">78</cx:pt>
          <cx:pt idx="2">48</cx:pt>
          <cx:pt idx="3">79.5</cx:pt>
          <cx:pt idx="4">88</cx:pt>
          <cx:pt idx="5">98</cx:pt>
          <cx:pt idx="6">65</cx:pt>
          <cx:pt idx="7">70</cx:pt>
          <cx:pt idx="8">33</cx:pt>
          <cx:pt idx="9">83</cx:pt>
          <cx:pt idx="10">57</cx:pt>
          <cx:pt idx="11">72</cx:pt>
          <cx:pt idx="12">72</cx:pt>
          <cx:pt idx="13">49</cx:pt>
          <cx:pt idx="14">34</cx:pt>
          <cx:pt idx="15">76</cx:pt>
          <cx:pt idx="16">62</cx:pt>
          <cx:pt idx="17">62</cx:pt>
          <cx:pt idx="18">41</cx:pt>
          <cx:pt idx="19">81</cx:pt>
          <cx:pt idx="20">35</cx:pt>
          <cx:pt idx="21">56</cx:pt>
          <cx:pt idx="22">70.299999999999997</cx:pt>
          <cx:pt idx="23">60</cx:pt>
          <cx:pt idx="24">49</cx:pt>
          <cx:pt idx="25">46</cx:pt>
          <cx:pt idx="26">32</cx:pt>
          <cx:pt idx="27">86</cx:pt>
          <cx:pt idx="28">89</cx:pt>
          <cx:pt idx="29">49</cx:pt>
          <cx:pt idx="30">86</cx:pt>
          <cx:pt idx="31">54</cx:pt>
          <cx:pt idx="32">60</cx:pt>
          <cx:pt idx="33">84</cx:pt>
          <cx:pt idx="34">46</cx:pt>
          <cx:pt idx="35">78</cx:pt>
          <cx:pt idx="36">46</cx:pt>
          <cx:pt idx="37">60</cx:pt>
          <cx:pt idx="38">41</cx:pt>
          <cx:pt idx="39">60</cx:pt>
          <cx:pt idx="40">46</cx:pt>
          <cx:pt idx="41">49</cx:pt>
          <cx:pt idx="42">98</cx:pt>
          <cx:pt idx="43">49</cx:pt>
          <cx:pt idx="44">46</cx:pt>
          <cx:pt idx="45">34</cx:pt>
          <cx:pt idx="46">86</cx:pt>
          <cx:pt idx="47">79.5</cx:pt>
          <cx:pt idx="48">51</cx:pt>
          <cx:pt idx="49">62</cx:pt>
          <cx:pt idx="50">46</cx:pt>
          <cx:pt idx="51">62</cx:pt>
          <cx:pt idx="52">49</cx:pt>
          <cx:pt idx="53">64</cx:pt>
          <cx:pt idx="54">35</cx:pt>
          <cx:pt idx="55">70</cx:pt>
          <cx:pt idx="56">98</cx:pt>
          <cx:pt idx="57">34</cx:pt>
          <cx:pt idx="58">62</cx:pt>
          <cx:pt idx="59">60</cx:pt>
          <cx:pt idx="60">34</cx:pt>
          <cx:pt idx="61">34</cx:pt>
          <cx:pt idx="62">84</cx:pt>
          <cx:pt idx="63">32.899999999999999</cx:pt>
          <cx:pt idx="64">86</cx:pt>
          <cx:pt idx="65">67</cx:pt>
          <cx:pt idx="66">32</cx:pt>
          <cx:pt idx="67">51</cx:pt>
          <cx:pt idx="68">60</cx:pt>
          <cx:pt idx="69">49</cx:pt>
          <cx:pt idx="70">46</cx:pt>
          <cx:pt idx="71">75</cx:pt>
          <cx:pt idx="72">58</cx:pt>
          <cx:pt idx="73">35</cx:pt>
          <cx:pt idx="74">70</cx:pt>
          <cx:pt idx="75">58</cx:pt>
          <cx:pt idx="76">46</cx:pt>
          <cx:pt idx="77">77</cx:pt>
          <cx:pt idx="78">88</cx:pt>
          <cx:pt idx="79">73</cx:pt>
          <cx:pt idx="80">62</cx:pt>
          <cx:pt idx="81">79.5</cx:pt>
          <cx:pt idx="82">51</cx:pt>
          <cx:pt idx="83">55</cx:pt>
          <cx:pt idx="84">44</cx:pt>
          <cx:pt idx="85">79.5</cx:pt>
          <cx:pt idx="86">51</cx:pt>
          <cx:pt idx="87">58</cx:pt>
          <cx:pt idx="88">49</cx:pt>
          <cx:pt idx="89">58</cx:pt>
          <cx:pt idx="90">88</cx:pt>
          <cx:pt idx="91">49</cx:pt>
          <cx:pt idx="92">42</cx:pt>
          <cx:pt idx="93">44</cx:pt>
          <cx:pt idx="94">79.5</cx:pt>
          <cx:pt idx="95">51</cx:pt>
          <cx:pt idx="96">71</cx:pt>
          <cx:pt idx="97">95</cx:pt>
          <cx:pt idx="98">70.299999999999997</cx:pt>
          <cx:pt idx="99">72</cx:pt>
        </cx:lvl>
      </cx:numDim>
    </cx:data>
    <cx:data id="1">
      <cx:numDim type="val">
        <cx:f>'расчет низкогорье'!$I$2:$I$101</cx:f>
        <cx:lvl ptCount="100" formatCode="General">
          <cx:pt idx="0">101</cx:pt>
          <cx:pt idx="1">109</cx:pt>
          <cx:pt idx="2">108</cx:pt>
          <cx:pt idx="3">103</cx:pt>
          <cx:pt idx="4">108</cx:pt>
          <cx:pt idx="5">107</cx:pt>
          <cx:pt idx="6">105</cx:pt>
          <cx:pt idx="7">109</cx:pt>
          <cx:pt idx="8">108</cx:pt>
          <cx:pt idx="9">109</cx:pt>
          <cx:pt idx="10">62</cx:pt>
          <cx:pt idx="11">73</cx:pt>
          <cx:pt idx="12">75</cx:pt>
          <cx:pt idx="13">72</cx:pt>
          <cx:pt idx="14">109</cx:pt>
          <cx:pt idx="15">79.5</cx:pt>
          <cx:pt idx="16">98</cx:pt>
          <cx:pt idx="17">72</cx:pt>
          <cx:pt idx="18">46</cx:pt>
          <cx:pt idx="19">73</cx:pt>
          <cx:pt idx="20">102</cx:pt>
          <cx:pt idx="21">108</cx:pt>
          <cx:pt idx="22">95</cx:pt>
          <cx:pt idx="23">106</cx:pt>
          <cx:pt idx="24">106</cx:pt>
          <cx:pt idx="25">105</cx:pt>
          <cx:pt idx="26">62</cx:pt>
          <cx:pt idx="27">73</cx:pt>
          <cx:pt idx="28">108</cx:pt>
          <cx:pt idx="29">108</cx:pt>
          <cx:pt idx="30">102</cx:pt>
          <cx:pt idx="31">99</cx:pt>
          <cx:pt idx="32">72</cx:pt>
          <cx:pt idx="33">106</cx:pt>
          <cx:pt idx="34">99</cx:pt>
          <cx:pt idx="35">109</cx:pt>
          <cx:pt idx="36">99</cx:pt>
          <cx:pt idx="37">100</cx:pt>
          <cx:pt idx="38">100</cx:pt>
          <cx:pt idx="39">102</cx:pt>
          <cx:pt idx="40">95</cx:pt>
          <cx:pt idx="41">79.5</cx:pt>
          <cx:pt idx="42">97.5</cx:pt>
          <cx:pt idx="43">107</cx:pt>
          <cx:pt idx="44">106</cx:pt>
          <cx:pt idx="45">73</cx:pt>
          <cx:pt idx="46">107</cx:pt>
          <cx:pt idx="47">105</cx:pt>
          <cx:pt idx="48">100</cx:pt>
          <cx:pt idx="49">99</cx:pt>
          <cx:pt idx="50">69</cx:pt>
          <cx:pt idx="51">100</cx:pt>
          <cx:pt idx="52">95</cx:pt>
          <cx:pt idx="53">79.5</cx:pt>
          <cx:pt idx="54">96.799999999999997</cx:pt>
          <cx:pt idx="55">109</cx:pt>
          <cx:pt idx="56">108</cx:pt>
          <cx:pt idx="57">98</cx:pt>
          <cx:pt idx="58">99</cx:pt>
          <cx:pt idx="59">102</cx:pt>
          <cx:pt idx="60">105</cx:pt>
          <cx:pt idx="61">99</cx:pt>
          <cx:pt idx="62">95</cx:pt>
          <cx:pt idx="63">106</cx:pt>
          <cx:pt idx="64">95</cx:pt>
          <cx:pt idx="65">105</cx:pt>
          <cx:pt idx="66">79.5</cx:pt>
          <cx:pt idx="67">46</cx:pt>
          <cx:pt idx="68">95</cx:pt>
          <cx:pt idx="69">95</cx:pt>
          <cx:pt idx="70">79.5</cx:pt>
          <cx:pt idx="71">108</cx:pt>
          <cx:pt idx="72">105</cx:pt>
          <cx:pt idx="73">107</cx:pt>
          <cx:pt idx="74">106</cx:pt>
          <cx:pt idx="75">73</cx:pt>
          <cx:pt idx="76">108</cx:pt>
          <cx:pt idx="77">104</cx:pt>
          <cx:pt idx="78">109.5</cx:pt>
          <cx:pt idx="79">95</cx:pt>
          <cx:pt idx="80">72</cx:pt>
          <cx:pt idx="81">107</cx:pt>
          <cx:pt idx="82">73</cx:pt>
          <cx:pt idx="83">72</cx:pt>
          <cx:pt idx="84">106</cx:pt>
          <cx:pt idx="85">88</cx:pt>
          <cx:pt idx="86">79</cx:pt>
          <cx:pt idx="87">109</cx:pt>
          <cx:pt idx="88">95</cx:pt>
          <cx:pt idx="89">64</cx:pt>
          <cx:pt idx="90">73</cx:pt>
          <cx:pt idx="91">72</cx:pt>
          <cx:pt idx="92">95</cx:pt>
          <cx:pt idx="93">91</cx:pt>
          <cx:pt idx="94">95</cx:pt>
          <cx:pt idx="95">96</cx:pt>
          <cx:pt idx="96">94</cx:pt>
          <cx:pt idx="97">108</cx:pt>
          <cx:pt idx="98">94</cx:pt>
          <cx:pt idx="99">95</cx:pt>
        </cx:lvl>
      </cx:numDim>
    </cx:data>
  </cx:chartData>
  <cx:chart>
    <cx:title pos="t" align="ctr" overlay="0">
      <cx:tx>
        <cx:txData>
          <cx:v>ФЖЕЛ % от д.в.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400" b="1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r>
            <a: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ФЖЕЛ % от д.в.</a:t>
          </a:r>
        </a:p>
      </cx:txPr>
    </cx:title>
    <cx:plotArea>
      <cx:plotAreaRegion>
        <cx:series layoutId="boxWhisker" uniqueId="{C8CA9F49-923D-F74E-95BA-4D61EF285840}">
          <cx:tx>
            <cx:txData>
              <cx:f>'расчет низкогорье'!$H$1</cx:f>
              <cx:v>Подгруппа 2А (n=100)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60,8</a:t>
                  </a:r>
                </a:p>
              </cx:txPr>
            </cx:dataLabel>
            <cx:dataLabelHidden idx="101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CB6C8D4D-4F03-0949-B6D3-D8A5D8847C65}">
          <cx:tx>
            <cx:txData>
              <cx:f>'расчет низкогорье'!$I$1</cx:f>
              <cx:v>Подгруппа 2Б (n=100)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94,1</a:t>
                  </a:r>
                </a:p>
              </cx:txPr>
            </cx:dataLabel>
            <cx:dataLabelHidden idx="101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4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7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'расчет низкогорье'!$M$2:$M$101</cx:f>
        <cx:lvl ptCount="100" formatCode="General">
          <cx:pt idx="0">40</cx:pt>
          <cx:pt idx="1">78</cx:pt>
          <cx:pt idx="2">34</cx:pt>
          <cx:pt idx="3">76.5</cx:pt>
          <cx:pt idx="4">71</cx:pt>
          <cx:pt idx="5">87</cx:pt>
          <cx:pt idx="6">71</cx:pt>
          <cx:pt idx="7">67</cx:pt>
          <cx:pt idx="8">27</cx:pt>
          <cx:pt idx="9">64</cx:pt>
          <cx:pt idx="10">33</cx:pt>
          <cx:pt idx="11">78</cx:pt>
          <cx:pt idx="12">75</cx:pt>
          <cx:pt idx="13">56</cx:pt>
          <cx:pt idx="14">23</cx:pt>
          <cx:pt idx="15">48</cx:pt>
          <cx:pt idx="16">36</cx:pt>
          <cx:pt idx="17">55</cx:pt>
          <cx:pt idx="18">32</cx:pt>
          <cx:pt idx="19">60</cx:pt>
          <cx:pt idx="20">28</cx:pt>
          <cx:pt idx="21">51</cx:pt>
          <cx:pt idx="22">29.100000000000001</cx:pt>
          <cx:pt idx="23">46</cx:pt>
          <cx:pt idx="24">56</cx:pt>
          <cx:pt idx="25">25</cx:pt>
          <cx:pt idx="26">32.299999999999997</cx:pt>
          <cx:pt idx="27">71</cx:pt>
          <cx:pt idx="28">49</cx:pt>
          <cx:pt idx="29">56</cx:pt>
          <cx:pt idx="30">71</cx:pt>
          <cx:pt idx="31">30</cx:pt>
          <cx:pt idx="32">46</cx:pt>
          <cx:pt idx="33">75</cx:pt>
          <cx:pt idx="34">25</cx:pt>
          <cx:pt idx="35">52</cx:pt>
          <cx:pt idx="36">25</cx:pt>
          <cx:pt idx="37">46</cx:pt>
          <cx:pt idx="38">34</cx:pt>
          <cx:pt idx="39">46</cx:pt>
          <cx:pt idx="40">25</cx:pt>
          <cx:pt idx="41">56</cx:pt>
          <cx:pt idx="42">76.099999999999994</cx:pt>
          <cx:pt idx="43">56</cx:pt>
          <cx:pt idx="44">25</cx:pt>
          <cx:pt idx="45">23</cx:pt>
          <cx:pt idx="46">71</cx:pt>
          <cx:pt idx="47">76.5</cx:pt>
          <cx:pt idx="48">25</cx:pt>
          <cx:pt idx="49">20.100000000000001</cx:pt>
          <cx:pt idx="50">54</cx:pt>
          <cx:pt idx="51">53</cx:pt>
          <cx:pt idx="52">56</cx:pt>
          <cx:pt idx="53">70</cx:pt>
          <cx:pt idx="54">28</cx:pt>
          <cx:pt idx="55">67</cx:pt>
          <cx:pt idx="56">87</cx:pt>
          <cx:pt idx="57">29</cx:pt>
          <cx:pt idx="58">36</cx:pt>
          <cx:pt idx="59">46</cx:pt>
          <cx:pt idx="60">29</cx:pt>
          <cx:pt idx="61">29</cx:pt>
          <cx:pt idx="62">75</cx:pt>
          <cx:pt idx="63">59</cx:pt>
          <cx:pt idx="64">71</cx:pt>
          <cx:pt idx="65">32.299999999999997</cx:pt>
          <cx:pt idx="66">62</cx:pt>
          <cx:pt idx="67">25</cx:pt>
          <cx:pt idx="68">20.100000000000001</cx:pt>
          <cx:pt idx="69">66.299999999999997</cx:pt>
          <cx:pt idx="70">32</cx:pt>
          <cx:pt idx="71">48.100000000000001</cx:pt>
          <cx:pt idx="72">65</cx:pt>
          <cx:pt idx="73">28</cx:pt>
          <cx:pt idx="74">67</cx:pt>
          <cx:pt idx="75">65</cx:pt>
          <cx:pt idx="76">54</cx:pt>
          <cx:pt idx="77">74</cx:pt>
          <cx:pt idx="78">80</cx:pt>
          <cx:pt idx="79">71</cx:pt>
          <cx:pt idx="80">36</cx:pt>
          <cx:pt idx="81">76.5</cx:pt>
          <cx:pt idx="82">25</cx:pt>
          <cx:pt idx="83">32</cx:pt>
          <cx:pt idx="84">30</cx:pt>
          <cx:pt idx="85">76.5</cx:pt>
          <cx:pt idx="86">25</cx:pt>
          <cx:pt idx="87">65</cx:pt>
          <cx:pt idx="88">56</cx:pt>
          <cx:pt idx="89">65</cx:pt>
          <cx:pt idx="90">80</cx:pt>
          <cx:pt idx="91">56</cx:pt>
          <cx:pt idx="92">30</cx:pt>
          <cx:pt idx="93">30</cx:pt>
          <cx:pt idx="94">76.5</cx:pt>
          <cx:pt idx="95">25</cx:pt>
          <cx:pt idx="96">63</cx:pt>
          <cx:pt idx="97">84</cx:pt>
          <cx:pt idx="98">29.100000000000001</cx:pt>
          <cx:pt idx="99">78</cx:pt>
        </cx:lvl>
      </cx:numDim>
    </cx:data>
    <cx:data id="1">
      <cx:numDim type="val">
        <cx:f>'расчет низкогорье'!$N$2:$N$101</cx:f>
        <cx:lvl ptCount="100" formatCode="General">
          <cx:pt idx="0">85</cx:pt>
          <cx:pt idx="1">87</cx:pt>
          <cx:pt idx="2">88</cx:pt>
          <cx:pt idx="3">87</cx:pt>
          <cx:pt idx="4">87</cx:pt>
          <cx:pt idx="5">85</cx:pt>
          <cx:pt idx="6">83.599999999999994</cx:pt>
          <cx:pt idx="7">87</cx:pt>
          <cx:pt idx="8">86</cx:pt>
          <cx:pt idx="9">87</cx:pt>
          <cx:pt idx="10">53</cx:pt>
          <cx:pt idx="11">71</cx:pt>
          <cx:pt idx="12">63</cx:pt>
          <cx:pt idx="13">75</cx:pt>
          <cx:pt idx="14">87</cx:pt>
          <cx:pt idx="15">54.799999999999997</cx:pt>
          <cx:pt idx="16">73.599999999999994</cx:pt>
          <cx:pt idx="17">78</cx:pt>
          <cx:pt idx="18">54</cx:pt>
          <cx:pt idx="19">78</cx:pt>
          <cx:pt idx="20">85</cx:pt>
          <cx:pt idx="21">86</cx:pt>
          <cx:pt idx="22">84</cx:pt>
          <cx:pt idx="23">86</cx:pt>
          <cx:pt idx="24">89</cx:pt>
          <cx:pt idx="25">89</cx:pt>
          <cx:pt idx="26">53</cx:pt>
          <cx:pt idx="27">71</cx:pt>
          <cx:pt idx="28">87</cx:pt>
          <cx:pt idx="29">86</cx:pt>
          <cx:pt idx="30">85</cx:pt>
          <cx:pt idx="31">73.599999999999994</cx:pt>
          <cx:pt idx="32">78</cx:pt>
          <cx:pt idx="33">87</cx:pt>
          <cx:pt idx="34">79</cx:pt>
          <cx:pt idx="35">85.400000000000006</cx:pt>
          <cx:pt idx="36">83</cx:pt>
          <cx:pt idx="37">79</cx:pt>
          <cx:pt idx="38">80.900000000000006</cx:pt>
          <cx:pt idx="39">45.399999999999999</cx:pt>
          <cx:pt idx="40">84</cx:pt>
          <cx:pt idx="41">54.799999999999997</cx:pt>
          <cx:pt idx="42">73.599999999999994</cx:pt>
          <cx:pt idx="43">88</cx:pt>
          <cx:pt idx="44">84</cx:pt>
          <cx:pt idx="45">78</cx:pt>
          <cx:pt idx="46">88</cx:pt>
          <cx:pt idx="47">86</cx:pt>
          <cx:pt idx="48">84</cx:pt>
          <cx:pt idx="49">85.400000000000006</cx:pt>
          <cx:pt idx="50">83</cx:pt>
          <cx:pt idx="51">79</cx:pt>
          <cx:pt idx="52">84</cx:pt>
          <cx:pt idx="53">54.799999999999997</cx:pt>
          <cx:pt idx="54">73.599999999999994</cx:pt>
          <cx:pt idx="55">89</cx:pt>
          <cx:pt idx="56">85</cx:pt>
          <cx:pt idx="57">84</cx:pt>
          <cx:pt idx="58">76</cx:pt>
          <cx:pt idx="59">99</cx:pt>
          <cx:pt idx="60">87</cx:pt>
          <cx:pt idx="61">79</cx:pt>
          <cx:pt idx="62">84</cx:pt>
          <cx:pt idx="63">86</cx:pt>
          <cx:pt idx="64">84</cx:pt>
          <cx:pt idx="65">85</cx:pt>
          <cx:pt idx="66">54.799999999999997</cx:pt>
          <cx:pt idx="67">54</cx:pt>
          <cx:pt idx="68">84</cx:pt>
          <cx:pt idx="69">84</cx:pt>
          <cx:pt idx="70">54.799999999999997</cx:pt>
          <cx:pt idx="71">86</cx:pt>
          <cx:pt idx="72">84</cx:pt>
          <cx:pt idx="73">86</cx:pt>
          <cx:pt idx="74">84</cx:pt>
          <cx:pt idx="75">78</cx:pt>
          <cx:pt idx="76">85.400000000000006</cx:pt>
          <cx:pt idx="77">86</cx:pt>
          <cx:pt idx="78">84.799999999999997</cx:pt>
          <cx:pt idx="79">73.599999999999994</cx:pt>
          <cx:pt idx="80">78</cx:pt>
          <cx:pt idx="81">86</cx:pt>
          <cx:pt idx="82">78</cx:pt>
          <cx:pt idx="83">78</cx:pt>
          <cx:pt idx="84">84</cx:pt>
          <cx:pt idx="85">80</cx:pt>
          <cx:pt idx="86">96</cx:pt>
          <cx:pt idx="87">87</cx:pt>
          <cx:pt idx="88">84</cx:pt>
          <cx:pt idx="89">67</cx:pt>
          <cx:pt idx="90">78</cx:pt>
          <cx:pt idx="91">78</cx:pt>
          <cx:pt idx="92">84</cx:pt>
          <cx:pt idx="93">88</cx:pt>
          <cx:pt idx="94">91</cx:pt>
          <cx:pt idx="95">86</cx:pt>
          <cx:pt idx="96">79</cx:pt>
          <cx:pt idx="97">89</cx:pt>
          <cx:pt idx="98">78</cx:pt>
          <cx:pt idx="99">84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 b="1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ОФВ</a:t>
            </a:r>
            <a:r>
              <a:rPr lang="ru-RU" sz="1400" b="1" i="0" u="none" strike="noStrike" baseline="-2500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1</a:t>
            </a:r>
            <a:r>
              <a:rPr lang="ru-RU" sz="1400" b="1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 % от д.в. </a:t>
            </a:r>
            <a:endPara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rich>
      </cx:tx>
    </cx:title>
    <cx:plotArea>
      <cx:plotAreaRegion>
        <cx:series layoutId="boxWhisker" uniqueId="{F34C3378-9141-8B43-AAFD-ADABFF0A4FE5}">
          <cx:tx>
            <cx:txData>
              <cx:f>'расчет низкогорье'!$M$1</cx:f>
              <cx:v>Подгруппа 2А (n=100)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50,8</a:t>
                  </a:r>
                </a:p>
              </cx:txPr>
            </cx:dataLabel>
            <cx:dataLabelHidden idx="101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93F43C60-94D8-D844-8C53-E90DF4EA49AA}">
          <cx:tx>
            <cx:txData>
              <cx:f>'расчет низкогорье'!$N$1</cx:f>
              <cx:v>Подгруппа 2Б (n=100)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79,9</a:t>
                  </a:r>
                </a:p>
              </cx:txPr>
            </cx:dataLabel>
            <cx:dataLabelHidden idx="3"/>
            <cx:dataLabelHidden idx="5"/>
            <cx:dataLabelHidden idx="101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4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8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'расчет низкогорье'!$R$2:$R$101</cx:f>
        <cx:lvl ptCount="100" formatCode="General">
          <cx:pt idx="0">48</cx:pt>
          <cx:pt idx="1">80</cx:pt>
          <cx:pt idx="2">18</cx:pt>
          <cx:pt idx="3">58</cx:pt>
          <cx:pt idx="4">53</cx:pt>
          <cx:pt idx="5">57</cx:pt>
          <cx:pt idx="6">85</cx:pt>
          <cx:pt idx="7">40</cx:pt>
          <cx:pt idx="8">36</cx:pt>
          <cx:pt idx="9">50</cx:pt>
          <cx:pt idx="10">36</cx:pt>
          <cx:pt idx="11">33</cx:pt>
          <cx:pt idx="12">49</cx:pt>
          <cx:pt idx="13">68</cx:pt>
          <cx:pt idx="14">60</cx:pt>
          <cx:pt idx="15">35</cx:pt>
          <cx:pt idx="16">38</cx:pt>
          <cx:pt idx="17">34</cx:pt>
          <cx:pt idx="18">32</cx:pt>
          <cx:pt idx="19">30</cx:pt>
          <cx:pt idx="20">14</cx:pt>
          <cx:pt idx="21">24</cx:pt>
          <cx:pt idx="22">34</cx:pt>
          <cx:pt idx="23">45</cx:pt>
          <cx:pt idx="24">68</cx:pt>
          <cx:pt idx="25">30</cx:pt>
          <cx:pt idx="26">36</cx:pt>
          <cx:pt idx="27">50</cx:pt>
          <cx:pt idx="28">31</cx:pt>
          <cx:pt idx="29">68</cx:pt>
          <cx:pt idx="30">50</cx:pt>
          <cx:pt idx="31">48</cx:pt>
          <cx:pt idx="32">45</cx:pt>
          <cx:pt idx="33">25</cx:pt>
          <cx:pt idx="34">30</cx:pt>
          <cx:pt idx="35">20</cx:pt>
          <cx:pt idx="36">30</cx:pt>
          <cx:pt idx="37">45</cx:pt>
          <cx:pt idx="38">42</cx:pt>
          <cx:pt idx="39">45</cx:pt>
          <cx:pt idx="40">30</cx:pt>
          <cx:pt idx="41">68</cx:pt>
          <cx:pt idx="42">48</cx:pt>
          <cx:pt idx="43">68</cx:pt>
          <cx:pt idx="44">30</cx:pt>
          <cx:pt idx="45">60</cx:pt>
          <cx:pt idx="46">50</cx:pt>
          <cx:pt idx="47">58</cx:pt>
          <cx:pt idx="48">21</cx:pt>
          <cx:pt idx="49">47</cx:pt>
          <cx:pt idx="50">40</cx:pt>
          <cx:pt idx="51">53.299999999999997</cx:pt>
          <cx:pt idx="52">68</cx:pt>
          <cx:pt idx="53">72</cx:pt>
          <cx:pt idx="54">14</cx:pt>
          <cx:pt idx="55">40</cx:pt>
          <cx:pt idx="56">57</cx:pt>
          <cx:pt idx="57">17</cx:pt>
          <cx:pt idx="58">38</cx:pt>
          <cx:pt idx="59">45</cx:pt>
          <cx:pt idx="60">38</cx:pt>
          <cx:pt idx="61">22</cx:pt>
          <cx:pt idx="62">25</cx:pt>
          <cx:pt idx="63">48</cx:pt>
          <cx:pt idx="64">50</cx:pt>
          <cx:pt idx="65">36</cx:pt>
          <cx:pt idx="66">62</cx:pt>
          <cx:pt idx="67">21</cx:pt>
          <cx:pt idx="68">47</cx:pt>
          <cx:pt idx="69">82</cx:pt>
          <cx:pt idx="70">24</cx:pt>
          <cx:pt idx="71">57</cx:pt>
          <cx:pt idx="72">50</cx:pt>
          <cx:pt idx="73">14</cx:pt>
          <cx:pt idx="74">40</cx:pt>
          <cx:pt idx="75">50</cx:pt>
          <cx:pt idx="76">40</cx:pt>
          <cx:pt idx="77">52</cx:pt>
          <cx:pt idx="78">72</cx:pt>
          <cx:pt idx="79">56</cx:pt>
          <cx:pt idx="80">38</cx:pt>
          <cx:pt idx="81">58</cx:pt>
          <cx:pt idx="82">21</cx:pt>
          <cx:pt idx="83">17</cx:pt>
          <cx:pt idx="84">34</cx:pt>
          <cx:pt idx="85">58</cx:pt>
          <cx:pt idx="86">21</cx:pt>
          <cx:pt idx="87">50</cx:pt>
          <cx:pt idx="88">68</cx:pt>
          <cx:pt idx="89">50</cx:pt>
          <cx:pt idx="90">71</cx:pt>
          <cx:pt idx="91">68</cx:pt>
          <cx:pt idx="92">40</cx:pt>
          <cx:pt idx="93">34</cx:pt>
          <cx:pt idx="94">58</cx:pt>
          <cx:pt idx="95">21</cx:pt>
          <cx:pt idx="96">26</cx:pt>
          <cx:pt idx="97">90</cx:pt>
          <cx:pt idx="98">34</cx:pt>
          <cx:pt idx="99">33</cx:pt>
        </cx:lvl>
      </cx:numDim>
    </cx:data>
    <cx:data id="1">
      <cx:numDim type="val">
        <cx:f>'расчет низкогорье'!$S$2:$S$101</cx:f>
        <cx:lvl ptCount="100" formatCode="General">
          <cx:pt idx="0">94</cx:pt>
          <cx:pt idx="1">98</cx:pt>
          <cx:pt idx="2">99</cx:pt>
          <cx:pt idx="3">98</cx:pt>
          <cx:pt idx="4">99</cx:pt>
          <cx:pt idx="5">99</cx:pt>
          <cx:pt idx="6">90</cx:pt>
          <cx:pt idx="7">99</cx:pt>
          <cx:pt idx="8">99</cx:pt>
          <cx:pt idx="9">98</cx:pt>
          <cx:pt idx="10">53.299999999999997</cx:pt>
          <cx:pt idx="11">74</cx:pt>
          <cx:pt idx="12">89</cx:pt>
          <cx:pt idx="13">69</cx:pt>
          <cx:pt idx="14">96</cx:pt>
          <cx:pt idx="15">69</cx:pt>
          <cx:pt idx="16">96</cx:pt>
          <cx:pt idx="17">33</cx:pt>
          <cx:pt idx="18">40</cx:pt>
          <cx:pt idx="19">80</cx:pt>
          <cx:pt idx="20">95</cx:pt>
          <cx:pt idx="21">99</cx:pt>
          <cx:pt idx="22">90</cx:pt>
          <cx:pt idx="23">99</cx:pt>
          <cx:pt idx="24">93</cx:pt>
          <cx:pt idx="25">97</cx:pt>
          <cx:pt idx="26">53.299999999999997</cx:pt>
          <cx:pt idx="27">90</cx:pt>
          <cx:pt idx="28">99</cx:pt>
          <cx:pt idx="29">99</cx:pt>
          <cx:pt idx="30">92</cx:pt>
          <cx:pt idx="31">96</cx:pt>
          <cx:pt idx="32">33</cx:pt>
          <cx:pt idx="33">96</cx:pt>
          <cx:pt idx="34">67</cx:pt>
          <cx:pt idx="35">96</cx:pt>
          <cx:pt idx="36">95</cx:pt>
          <cx:pt idx="37">97</cx:pt>
          <cx:pt idx="38">90</cx:pt>
          <cx:pt idx="39">96</cx:pt>
          <cx:pt idx="40">90</cx:pt>
          <cx:pt idx="41">69</cx:pt>
          <cx:pt idx="42">86</cx:pt>
          <cx:pt idx="43">93</cx:pt>
          <cx:pt idx="44">96</cx:pt>
          <cx:pt idx="45">80</cx:pt>
          <cx:pt idx="46">93</cx:pt>
          <cx:pt idx="47">99</cx:pt>
          <cx:pt idx="48">97</cx:pt>
          <cx:pt idx="49">96</cx:pt>
          <cx:pt idx="50">90</cx:pt>
          <cx:pt idx="51">97</cx:pt>
          <cx:pt idx="52">90</cx:pt>
          <cx:pt idx="53">69</cx:pt>
          <cx:pt idx="54">86</cx:pt>
          <cx:pt idx="55">97</cx:pt>
          <cx:pt idx="56">90</cx:pt>
          <cx:pt idx="57">91</cx:pt>
          <cx:pt idx="58">98</cx:pt>
          <cx:pt idx="59">94</cx:pt>
          <cx:pt idx="60">99</cx:pt>
          <cx:pt idx="61">97</cx:pt>
          <cx:pt idx="62">90</cx:pt>
          <cx:pt idx="63">99</cx:pt>
          <cx:pt idx="64">90</cx:pt>
          <cx:pt idx="65">98</cx:pt>
          <cx:pt idx="66">69</cx:pt>
          <cx:pt idx="67">60</cx:pt>
          <cx:pt idx="68">90</cx:pt>
          <cx:pt idx="69">90</cx:pt>
          <cx:pt idx="70">69</cx:pt>
          <cx:pt idx="71">99</cx:pt>
          <cx:pt idx="72">99</cx:pt>
          <cx:pt idx="73">99</cx:pt>
          <cx:pt idx="74">90</cx:pt>
          <cx:pt idx="75">80</cx:pt>
          <cx:pt idx="76">99</cx:pt>
          <cx:pt idx="77">98</cx:pt>
          <cx:pt idx="78">99</cx:pt>
          <cx:pt idx="79">56</cx:pt>
          <cx:pt idx="80">95</cx:pt>
          <cx:pt idx="81">99</cx:pt>
          <cx:pt idx="82">80</cx:pt>
          <cx:pt idx="83">73</cx:pt>
          <cx:pt idx="84">98</cx:pt>
          <cx:pt idx="85">71</cx:pt>
          <cx:pt idx="86">78</cx:pt>
          <cx:pt idx="87">99</cx:pt>
          <cx:pt idx="88">90</cx:pt>
          <cx:pt idx="89">90</cx:pt>
          <cx:pt idx="90">80</cx:pt>
          <cx:pt idx="91">75</cx:pt>
          <cx:pt idx="92">90</cx:pt>
          <cx:pt idx="93">92</cx:pt>
          <cx:pt idx="94">95</cx:pt>
          <cx:pt idx="95">96</cx:pt>
          <cx:pt idx="96">99</cx:pt>
          <cx:pt idx="97">99</cx:pt>
          <cx:pt idx="98">89</cx:pt>
          <cx:pt idx="99">90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 b="1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Calibri" panose="020F0502020204030204" pitchFamily="34" charset="0"/>
                <a:cs typeface="Times New Roman" panose="02020603050405020304" pitchFamily="18" charset="0"/>
              </a:rPr>
              <a:t>ПСВ % от д.в. </a:t>
            </a:r>
            <a:endPara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rich>
      </cx:tx>
    </cx:title>
    <cx:plotArea>
      <cx:plotAreaRegion>
        <cx:series layoutId="boxWhisker" uniqueId="{2CC7AA71-D8EC-AB42-A598-9B7FACB17CEB}">
          <cx:tx>
            <cx:txData>
              <cx:f>'расчет низкогорье'!$R$1</cx:f>
              <cx:v>Подгруппа 2А (n=100)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44,2</a:t>
                  </a:r>
                </a:p>
              </cx:txPr>
            </cx:dataLabel>
            <cx:dataLabelHidden idx="101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9D58E371-32E8-E14D-8733-BFEEFE13D6D8}">
          <cx:tx>
            <cx:txData>
              <cx:f>'расчет низкогорье'!$S$1</cx:f>
              <cx:v>Подгруппа 2Б (n=100)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87,9</a:t>
                  </a:r>
                </a:p>
              </cx:txPr>
            </cx:dataLabel>
            <cx:dataLabelHidden idx="5"/>
            <cx:dataLabelHidden idx="7"/>
            <cx:dataLabelHidden idx="101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4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hartEx9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'расчет с ХОБЛ'!$D$2:$D$101</cx:f>
        <cx:lvl ptCount="100" formatCode="General">
          <cx:pt idx="0">60</cx:pt>
          <cx:pt idx="1">81</cx:pt>
          <cx:pt idx="2">36</cx:pt>
          <cx:pt idx="3">80</cx:pt>
          <cx:pt idx="4">54</cx:pt>
          <cx:pt idx="5">66.700000000000003</cx:pt>
          <cx:pt idx="6">55</cx:pt>
          <cx:pt idx="7">38</cx:pt>
          <cx:pt idx="8">56</cx:pt>
          <cx:pt idx="9">51</cx:pt>
          <cx:pt idx="10">43</cx:pt>
          <cx:pt idx="11">73</cx:pt>
          <cx:pt idx="12">94</cx:pt>
          <cx:pt idx="13">71</cx:pt>
          <cx:pt idx="14">70</cx:pt>
          <cx:pt idx="15">60</cx:pt>
          <cx:pt idx="16">87</cx:pt>
          <cx:pt idx="17">48</cx:pt>
          <cx:pt idx="18">88</cx:pt>
          <cx:pt idx="19">78</cx:pt>
          <cx:pt idx="20">80</cx:pt>
          <cx:pt idx="21">48</cx:pt>
          <cx:pt idx="22">50</cx:pt>
          <cx:pt idx="23">73</cx:pt>
          <cx:pt idx="24">51</cx:pt>
          <cx:pt idx="25">71</cx:pt>
          <cx:pt idx="26">21</cx:pt>
          <cx:pt idx="27">70.700000000000003</cx:pt>
          <cx:pt idx="28">33</cx:pt>
          <cx:pt idx="29">26.5</cx:pt>
          <cx:pt idx="30">50</cx:pt>
          <cx:pt idx="31">51</cx:pt>
          <cx:pt idx="32">71</cx:pt>
          <cx:pt idx="33">36</cx:pt>
          <cx:pt idx="34">72</cx:pt>
          <cx:pt idx="35">62.799999999999997</cx:pt>
          <cx:pt idx="36">43</cx:pt>
          <cx:pt idx="37">77</cx:pt>
          <cx:pt idx="38">56</cx:pt>
          <cx:pt idx="39">68</cx:pt>
          <cx:pt idx="40">50</cx:pt>
          <cx:pt idx="41">94</cx:pt>
          <cx:pt idx="42">71</cx:pt>
          <cx:pt idx="43">74</cx:pt>
          <cx:pt idx="44">70</cx:pt>
          <cx:pt idx="45">76</cx:pt>
          <cx:pt idx="46">85</cx:pt>
          <cx:pt idx="47">105</cx:pt>
          <cx:pt idx="48">51</cx:pt>
          <cx:pt idx="49">80</cx:pt>
          <cx:pt idx="50">76</cx:pt>
          <cx:pt idx="51">70</cx:pt>
          <cx:pt idx="52">72</cx:pt>
          <cx:pt idx="53">54</cx:pt>
          <cx:pt idx="54">76</cx:pt>
          <cx:pt idx="55">77</cx:pt>
          <cx:pt idx="56">74</cx:pt>
          <cx:pt idx="57">36</cx:pt>
          <cx:pt idx="58">74.799999999999997</cx:pt>
          <cx:pt idx="59">34</cx:pt>
          <cx:pt idx="60">65</cx:pt>
          <cx:pt idx="61">78</cx:pt>
          <cx:pt idx="62">80</cx:pt>
          <cx:pt idx="63">50</cx:pt>
          <cx:pt idx="64">36</cx:pt>
          <cx:pt idx="65">66.700000000000003</cx:pt>
          <cx:pt idx="66">76</cx:pt>
          <cx:pt idx="67">77</cx:pt>
          <cx:pt idx="68">85</cx:pt>
          <cx:pt idx="69">71</cx:pt>
          <cx:pt idx="70">94</cx:pt>
          <cx:pt idx="71">80</cx:pt>
          <cx:pt idx="72">77</cx:pt>
          <cx:pt idx="73">81</cx:pt>
          <cx:pt idx="74">71</cx:pt>
          <cx:pt idx="75">94</cx:pt>
          <cx:pt idx="76">74.799999999999997</cx:pt>
          <cx:pt idx="77">46</cx:pt>
          <cx:pt idx="78">77</cx:pt>
          <cx:pt idx="79">74.799999999999997</cx:pt>
          <cx:pt idx="80">74</cx:pt>
          <cx:pt idx="81">50</cx:pt>
          <cx:pt idx="82">76</cx:pt>
          <cx:pt idx="83">66.700000000000003</cx:pt>
          <cx:pt idx="84">77</cx:pt>
          <cx:pt idx="85">66.700000000000003</cx:pt>
        </cx:lvl>
      </cx:numDim>
    </cx:data>
    <cx:data id="1">
      <cx:numDim type="val">
        <cx:f>'расчет с ХОБЛ'!$E$2:$E$101</cx:f>
        <cx:lvl ptCount="100" formatCode="General">
          <cx:pt idx="0">54</cx:pt>
          <cx:pt idx="1">51</cx:pt>
          <cx:pt idx="2">65</cx:pt>
          <cx:pt idx="3">78</cx:pt>
          <cx:pt idx="4">85</cx:pt>
          <cx:pt idx="5">94</cx:pt>
          <cx:pt idx="6">88</cx:pt>
          <cx:pt idx="7">73</cx:pt>
          <cx:pt idx="8">55</cx:pt>
          <cx:pt idx="9">80</cx:pt>
          <cx:pt idx="10">59</cx:pt>
          <cx:pt idx="11">77</cx:pt>
          <cx:pt idx="12">74</cx:pt>
          <cx:pt idx="13">48</cx:pt>
          <cx:pt idx="14">36</cx:pt>
          <cx:pt idx="15">68</cx:pt>
          <cx:pt idx="16">76</cx:pt>
          <cx:pt idx="17">64</cx:pt>
          <cx:pt idx="18">60</cx:pt>
          <cx:pt idx="19">87</cx:pt>
          <cx:pt idx="20">43</cx:pt>
          <cx:pt idx="21">80</cx:pt>
          <cx:pt idx="22">70.700000000000003</cx:pt>
          <cx:pt idx="23">76</cx:pt>
          <cx:pt idx="24">48</cx:pt>
          <cx:pt idx="25">38</cx:pt>
          <cx:pt idx="26">26.5</cx:pt>
          <cx:pt idx="27">74</cx:pt>
          <cx:pt idx="28">93</cx:pt>
          <cx:pt idx="29">48</cx:pt>
          <cx:pt idx="30">74</cx:pt>
          <cx:pt idx="31">54</cx:pt>
          <cx:pt idx="32">76</cx:pt>
          <cx:pt idx="33">88</cx:pt>
          <cx:pt idx="34">38</cx:pt>
          <cx:pt idx="35">69</cx:pt>
          <cx:pt idx="36">38</cx:pt>
          <cx:pt idx="37">76</cx:pt>
          <cx:pt idx="38">33</cx:pt>
          <cx:pt idx="39">76</cx:pt>
          <cx:pt idx="40">38</cx:pt>
          <cx:pt idx="41">48</cx:pt>
          <cx:pt idx="42">118</cx:pt>
          <cx:pt idx="43">48</cx:pt>
          <cx:pt idx="44">38</cx:pt>
          <cx:pt idx="45">36</cx:pt>
          <cx:pt idx="46">74</cx:pt>
          <cx:pt idx="47">78</cx:pt>
          <cx:pt idx="48">70</cx:pt>
          <cx:pt idx="49">89.099999999999994</cx:pt>
          <cx:pt idx="50">71</cx:pt>
          <cx:pt idx="51">70</cx:pt>
          <cx:pt idx="52">48</cx:pt>
          <cx:pt idx="53">86</cx:pt>
          <cx:pt idx="54">43</cx:pt>
          <cx:pt idx="55">73</cx:pt>
          <cx:pt idx="56">94</cx:pt>
          <cx:pt idx="57">62</cx:pt>
          <cx:pt idx="58">76</cx:pt>
          <cx:pt idx="59">76</cx:pt>
          <cx:pt idx="60">80</cx:pt>
          <cx:pt idx="61">63.799999999999997</cx:pt>
          <cx:pt idx="62">88</cx:pt>
          <cx:pt idx="63">64</cx:pt>
          <cx:pt idx="64">74</cx:pt>
          <cx:pt idx="65">26.5</cx:pt>
          <cx:pt idx="66">75</cx:pt>
          <cx:pt idx="67">70</cx:pt>
          <cx:pt idx="68">89.099999999999994</cx:pt>
          <cx:pt idx="69">82.099999999999994</cx:pt>
          <cx:pt idx="70">56</cx:pt>
          <cx:pt idx="71">123</cx:pt>
          <cx:pt idx="72">78</cx:pt>
          <cx:pt idx="73">43</cx:pt>
          <cx:pt idx="74">73</cx:pt>
          <cx:pt idx="75">78</cx:pt>
          <cx:pt idx="76">71</cx:pt>
          <cx:pt idx="77">72</cx:pt>
          <cx:pt idx="78">78</cx:pt>
          <cx:pt idx="79">70</cx:pt>
          <cx:pt idx="80">76</cx:pt>
          <cx:pt idx="81">78</cx:pt>
          <cx:pt idx="82">70</cx:pt>
          <cx:pt idx="83">83.700000000000003</cx:pt>
          <cx:pt idx="84">46</cx:pt>
          <cx:pt idx="85">78</cx:pt>
          <cx:pt idx="86">70</cx:pt>
          <cx:pt idx="87">78</cx:pt>
          <cx:pt idx="88">48</cx:pt>
          <cx:pt idx="89">78</cx:pt>
          <cx:pt idx="90">80</cx:pt>
          <cx:pt idx="91">48</cx:pt>
          <cx:pt idx="92">50</cx:pt>
          <cx:pt idx="93">46</cx:pt>
          <cx:pt idx="94">78</cx:pt>
          <cx:pt idx="95">70</cx:pt>
          <cx:pt idx="96">51</cx:pt>
          <cx:pt idx="97">46</cx:pt>
          <cx:pt idx="98">70.700000000000003</cx:pt>
          <cx:pt idx="99">77</cx:pt>
        </cx:lvl>
      </cx:numDim>
    </cx:data>
  </cx:chartData>
  <cx:chart>
    <cx:title pos="t" align="ctr" overlay="0">
      <cx:tx>
        <cx:txData>
          <cx:v>ЖЕЛ % от д.в.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b="1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r>
            <a:rPr lang="ru-RU"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ЖЕЛ % от д.в.</a:t>
          </a:r>
        </a:p>
      </cx:txPr>
    </cx:title>
    <cx:plotArea>
      <cx:plotAreaRegion>
        <cx:series layoutId="boxWhisker" uniqueId="{ABC9AFAC-07D7-5942-8873-B5E56AEA42CF}">
          <cx:tx>
            <cx:txData>
              <cx:f>'расчет с ХОБЛ'!$D$1</cx:f>
              <cx:v>Подгруппа 1А (n=86)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65,9</a:t>
                  </a:r>
                </a:p>
              </cx:txPr>
            </cx:dataLabel>
            <cx:dataLabelHidden idx="101"/>
          </cx:dataLabels>
          <cx:dataId val="0"/>
          <cx:layoutPr>
            <cx:visibility meanLine="1" meanMarker="1" nonoutliers="0" outliers="1"/>
            <cx:statistics quartileMethod="exclusive"/>
          </cx:layoutPr>
        </cx:series>
        <cx:series layoutId="boxWhisker" uniqueId="{595F152D-EF27-1B45-9584-3B581CCC5BE4}">
          <cx:tx>
            <cx:txData>
              <cx:f>'расчет с ХОБЛ'!$E$1</cx:f>
              <cx:v>Подгруппа 2А (n=100)</cx:v>
            </cx:txData>
          </cx:tx>
          <cx:dataLabels>
            <cx:numFmt formatCode="# ##0,0" sourceLinked="0"/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chemeClr val="tx1"/>
                    </a:solidFill>
                    <a:latin typeface="Times New Roman" panose="02020603050405020304" pitchFamily="18" charset="0"/>
                    <a:ea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 sz="14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x:txPr>
            <cx:dataLabel idx="103">
              <cx:numFmt formatCode="# ##0,0" sourceLinked="0"/>
              <cx:txPr>
                <a:bodyPr vertOverflow="overflow" horzOverflow="overflow" wrap="square" lIns="0" tIns="0" rIns="0" bIns="0"/>
                <a:lstStyle/>
                <a:p>
                  <a:pPr algn="ctr" rtl="0">
                    <a:defRPr b="1"/>
                  </a:pPr>
                  <a:r>
                    <a:rPr lang="ru-RU" sz="14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rPr>
                    <a:t>67,0</a:t>
                  </a:r>
                </a:p>
              </cx:txPr>
            </cx:dataLabel>
            <cx:dataLabelHidden idx="101"/>
          </cx:dataLabels>
          <cx:dataId val="1"/>
          <cx:layoutPr>
            <cx:visibility meanLine="1" meanMarker="1" nonoutliers="0" outliers="1"/>
            <cx:statistics quartileMethod="exclusive"/>
          </cx:layoutPr>
        </cx:series>
      </cx:plotAreaRegion>
      <cx:axis id="0" hidden="1">
        <cx:catScaling gapWidth="1"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  <cx:axis id="1">
        <cx:valScaling/>
        <cx:majorGridlines/>
        <cx:tickLabels/>
        <cx:txPr>
          <a:bodyPr vertOverflow="overflow" horzOverflow="overflow" wrap="square" lIns="0" tIns="0" rIns="0" bIns="0"/>
          <a:lstStyle/>
          <a:p>
            <a:pPr algn="ctr" rtl="0">
              <a:defRPr sz="1400" b="0" i="0">
                <a:solidFill>
                  <a:schemeClr val="tx1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  <cx:legend pos="b" align="ctr" overlay="0">
      <cx:txPr>
        <a:bodyPr vertOverflow="overflow" horzOverflow="overflow" wrap="square" lIns="0" tIns="0" rIns="0" bIns="0"/>
        <a:lstStyle/>
        <a:p>
          <a:pPr algn="ctr" rtl="0">
            <a:defRPr sz="1400" b="0" i="0">
              <a:solidFill>
                <a:schemeClr val="tx1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endParaRPr lang="ru-RU" sz="14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x:txPr>
    </cx:legend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7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2A84B5-6AD6-4629-863D-222B4D1D0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143</Pages>
  <Words>29498</Words>
  <Characters>168142</Characters>
  <Application>Microsoft Office Word</Application>
  <DocSecurity>0</DocSecurity>
  <Lines>1401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usenko.nadia@gmail.com</dc:creator>
  <cp:keywords/>
  <dc:description/>
  <cp:lastModifiedBy>Талапбек кызы Ширин</cp:lastModifiedBy>
  <cp:revision>46</cp:revision>
  <dcterms:created xsi:type="dcterms:W3CDTF">2024-05-10T19:27:00Z</dcterms:created>
  <dcterms:modified xsi:type="dcterms:W3CDTF">2024-06-22T15:59:00Z</dcterms:modified>
</cp:coreProperties>
</file>