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42" w:rsidRPr="000C44B2" w:rsidRDefault="007A0342" w:rsidP="007A0342">
      <w:pPr>
        <w:widowControl w:val="0"/>
        <w:spacing w:after="0" w:line="240" w:lineRule="auto"/>
        <w:contextualSpacing/>
        <w:jc w:val="center"/>
        <w:rPr>
          <w:rFonts w:ascii="Times New Roman" w:eastAsia="Times New Roman" w:hAnsi="Times New Roman" w:cs="Times New Roman"/>
          <w:b/>
          <w:sz w:val="28"/>
          <w:szCs w:val="28"/>
        </w:rPr>
      </w:pPr>
      <w:bookmarkStart w:id="0" w:name="_Hlk116223887"/>
      <w:bookmarkEnd w:id="0"/>
      <w:r w:rsidRPr="000C44B2">
        <w:rPr>
          <w:rFonts w:ascii="Times New Roman" w:eastAsia="Times New Roman" w:hAnsi="Times New Roman" w:cs="Times New Roman"/>
          <w:b/>
          <w:sz w:val="28"/>
          <w:szCs w:val="28"/>
        </w:rPr>
        <w:t>КЫРГЫЗСКАЯ ГОСУДАРСТВЕННАЯ МЕДИЦИНСКАЯ АКАДЕМИЯ имени И.</w:t>
      </w:r>
      <w:r>
        <w:rPr>
          <w:rFonts w:ascii="Times New Roman" w:eastAsia="Times New Roman" w:hAnsi="Times New Roman" w:cs="Times New Roman"/>
          <w:b/>
          <w:sz w:val="28"/>
          <w:szCs w:val="28"/>
        </w:rPr>
        <w:t xml:space="preserve"> </w:t>
      </w:r>
      <w:r w:rsidRPr="000C44B2">
        <w:rPr>
          <w:rFonts w:ascii="Times New Roman" w:eastAsia="Times New Roman" w:hAnsi="Times New Roman" w:cs="Times New Roman"/>
          <w:b/>
          <w:sz w:val="28"/>
          <w:szCs w:val="28"/>
        </w:rPr>
        <w:t>К. АХУНБАЕВА</w:t>
      </w:r>
    </w:p>
    <w:p w:rsidR="007A0342" w:rsidRPr="000C44B2" w:rsidRDefault="007A0342" w:rsidP="007A0342">
      <w:pPr>
        <w:widowControl w:val="0"/>
        <w:spacing w:after="0" w:line="240" w:lineRule="auto"/>
        <w:contextualSpacing/>
        <w:jc w:val="center"/>
        <w:rPr>
          <w:rFonts w:ascii="Times New Roman" w:eastAsia="Times New Roman" w:hAnsi="Times New Roman" w:cs="Times New Roman"/>
          <w:b/>
          <w:sz w:val="28"/>
          <w:szCs w:val="28"/>
        </w:rPr>
      </w:pPr>
    </w:p>
    <w:p w:rsidR="007A0342" w:rsidRPr="006F567C" w:rsidRDefault="007A0342" w:rsidP="007A0342">
      <w:pPr>
        <w:widowControl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ОШСКИЙ ГОСУДАРСТВЕННЫЙ УНИВЕРСИТЕТ</w:t>
      </w:r>
    </w:p>
    <w:p w:rsidR="007A0342" w:rsidRPr="000C44B2" w:rsidRDefault="007A0342" w:rsidP="007A0342">
      <w:pPr>
        <w:widowControl w:val="0"/>
        <w:spacing w:after="0" w:line="240" w:lineRule="auto"/>
        <w:contextualSpacing/>
        <w:jc w:val="center"/>
        <w:rPr>
          <w:rFonts w:ascii="Times New Roman" w:eastAsia="Times New Roman" w:hAnsi="Times New Roman" w:cs="Times New Roman"/>
          <w:bCs/>
          <w:sz w:val="28"/>
          <w:szCs w:val="28"/>
        </w:rPr>
      </w:pPr>
    </w:p>
    <w:p w:rsidR="007A0342" w:rsidRPr="000C44B2" w:rsidRDefault="007A0342" w:rsidP="007A0342">
      <w:pPr>
        <w:widowControl w:val="0"/>
        <w:spacing w:after="0" w:line="240" w:lineRule="auto"/>
        <w:contextualSpacing/>
        <w:jc w:val="center"/>
        <w:rPr>
          <w:rFonts w:ascii="Times New Roman" w:eastAsia="Times New Roman" w:hAnsi="Times New Roman" w:cs="Times New Roman"/>
          <w:b/>
          <w:bCs/>
          <w:sz w:val="28"/>
          <w:szCs w:val="28"/>
        </w:rPr>
      </w:pPr>
      <w:r w:rsidRPr="000C44B2">
        <w:rPr>
          <w:rFonts w:ascii="Times New Roman" w:eastAsia="Times New Roman" w:hAnsi="Times New Roman" w:cs="Times New Roman"/>
          <w:b/>
          <w:bCs/>
          <w:sz w:val="28"/>
          <w:szCs w:val="28"/>
        </w:rPr>
        <w:t xml:space="preserve">Диссертационный совет Д </w:t>
      </w:r>
      <w:r w:rsidR="0002644F" w:rsidRPr="003C4A37">
        <w:rPr>
          <w:rFonts w:ascii="Times New Roman" w:eastAsia="Times New Roman" w:hAnsi="Times New Roman" w:cs="Times New Roman"/>
          <w:b/>
          <w:bCs/>
          <w:sz w:val="28"/>
          <w:szCs w:val="28"/>
        </w:rPr>
        <w:t>14</w:t>
      </w:r>
      <w:r>
        <w:rPr>
          <w:rFonts w:ascii="Times New Roman" w:eastAsia="Times New Roman" w:hAnsi="Times New Roman" w:cs="Times New Roman"/>
          <w:b/>
          <w:bCs/>
          <w:sz w:val="28"/>
          <w:szCs w:val="28"/>
        </w:rPr>
        <w:t>.23.691</w:t>
      </w:r>
    </w:p>
    <w:p w:rsidR="00E43993" w:rsidRDefault="00E43993"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E43993" w:rsidRPr="007A0342" w:rsidRDefault="00E43993" w:rsidP="007A0342">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На правах рукописи</w:t>
      </w:r>
    </w:p>
    <w:p w:rsidR="00E43993" w:rsidRPr="007A0342" w:rsidRDefault="00E43993" w:rsidP="007A0342">
      <w:pPr>
        <w:spacing w:after="0" w:line="240" w:lineRule="auto"/>
        <w:jc w:val="right"/>
        <w:rPr>
          <w:rFonts w:ascii="Times New Roman" w:hAnsi="Times New Roman" w:cs="Times New Roman"/>
          <w:b/>
          <w:sz w:val="28"/>
          <w:szCs w:val="28"/>
        </w:rPr>
      </w:pPr>
      <w:r w:rsidRPr="007A0342">
        <w:rPr>
          <w:rFonts w:ascii="Times New Roman" w:hAnsi="Times New Roman" w:cs="Times New Roman"/>
          <w:b/>
          <w:sz w:val="28"/>
          <w:szCs w:val="28"/>
        </w:rPr>
        <w:t>УДК</w:t>
      </w:r>
      <w:r w:rsidR="00582101" w:rsidRPr="007A0342">
        <w:rPr>
          <w:rFonts w:ascii="Times New Roman" w:hAnsi="Times New Roman" w:cs="Times New Roman"/>
          <w:b/>
          <w:sz w:val="28"/>
          <w:szCs w:val="28"/>
        </w:rPr>
        <w:t xml:space="preserve"> </w:t>
      </w:r>
      <w:r w:rsidR="0095399E">
        <w:rPr>
          <w:rFonts w:ascii="Times New Roman" w:hAnsi="Times New Roman" w:cs="Times New Roman"/>
          <w:b/>
          <w:sz w:val="28"/>
          <w:szCs w:val="28"/>
        </w:rPr>
        <w:t>[616-092.4</w:t>
      </w:r>
      <w:r w:rsidR="00582101" w:rsidRPr="007A0342">
        <w:rPr>
          <w:rFonts w:ascii="Times New Roman" w:hAnsi="Times New Roman" w:cs="Times New Roman"/>
          <w:b/>
          <w:sz w:val="28"/>
          <w:szCs w:val="28"/>
        </w:rPr>
        <w:t>: 578.834.1] (23.01/.03) (043.3)</w:t>
      </w:r>
    </w:p>
    <w:p w:rsidR="00E43993" w:rsidRDefault="00E43993" w:rsidP="007A0342">
      <w:pPr>
        <w:spacing w:after="0" w:line="240" w:lineRule="auto"/>
        <w:jc w:val="right"/>
        <w:rPr>
          <w:rFonts w:ascii="Times New Roman" w:hAnsi="Times New Roman" w:cs="Times New Roman"/>
          <w:sz w:val="28"/>
          <w:szCs w:val="28"/>
        </w:rPr>
      </w:pPr>
    </w:p>
    <w:p w:rsidR="00E43993" w:rsidRDefault="00E43993" w:rsidP="007A0342">
      <w:pPr>
        <w:spacing w:after="0" w:line="240" w:lineRule="auto"/>
        <w:jc w:val="right"/>
        <w:rPr>
          <w:rFonts w:ascii="Times New Roman" w:hAnsi="Times New Roman" w:cs="Times New Roman"/>
          <w:sz w:val="28"/>
          <w:szCs w:val="28"/>
        </w:rPr>
      </w:pPr>
    </w:p>
    <w:p w:rsidR="00E43993" w:rsidRDefault="00E43993" w:rsidP="007A0342">
      <w:pPr>
        <w:spacing w:after="0" w:line="240" w:lineRule="auto"/>
        <w:jc w:val="right"/>
        <w:rPr>
          <w:rFonts w:ascii="Times New Roman" w:hAnsi="Times New Roman" w:cs="Times New Roman"/>
          <w:sz w:val="28"/>
          <w:szCs w:val="28"/>
        </w:rPr>
      </w:pPr>
    </w:p>
    <w:p w:rsidR="00E43993" w:rsidRDefault="00E43993" w:rsidP="007A0342">
      <w:pPr>
        <w:spacing w:after="0" w:line="240" w:lineRule="auto"/>
        <w:jc w:val="right"/>
        <w:rPr>
          <w:rFonts w:ascii="Times New Roman" w:hAnsi="Times New Roman" w:cs="Times New Roman"/>
          <w:sz w:val="28"/>
          <w:szCs w:val="28"/>
        </w:rPr>
      </w:pPr>
    </w:p>
    <w:p w:rsidR="00E43993" w:rsidRDefault="00E43993" w:rsidP="007A0342">
      <w:pPr>
        <w:spacing w:after="0" w:line="240" w:lineRule="auto"/>
        <w:jc w:val="center"/>
        <w:rPr>
          <w:rFonts w:ascii="Times New Roman" w:hAnsi="Times New Roman" w:cs="Times New Roman"/>
          <w:b/>
          <w:sz w:val="28"/>
          <w:szCs w:val="28"/>
        </w:rPr>
      </w:pPr>
      <w:r w:rsidRPr="00E43993">
        <w:rPr>
          <w:rFonts w:ascii="Times New Roman" w:hAnsi="Times New Roman" w:cs="Times New Roman"/>
          <w:b/>
          <w:sz w:val="28"/>
          <w:szCs w:val="28"/>
        </w:rPr>
        <w:t>АЛЫМКУЛОВ АРГЕН ТУРГУНОВИЧ</w:t>
      </w:r>
    </w:p>
    <w:p w:rsidR="007A0342" w:rsidRPr="00E43993" w:rsidRDefault="007A0342" w:rsidP="007A0342">
      <w:pPr>
        <w:spacing w:after="0" w:line="240" w:lineRule="auto"/>
        <w:jc w:val="center"/>
        <w:rPr>
          <w:rFonts w:ascii="Times New Roman" w:hAnsi="Times New Roman" w:cs="Times New Roman"/>
          <w:b/>
          <w:sz w:val="28"/>
          <w:szCs w:val="28"/>
        </w:rPr>
      </w:pPr>
    </w:p>
    <w:p w:rsidR="00E43993" w:rsidRPr="00E43993" w:rsidRDefault="00E43993" w:rsidP="007A0342">
      <w:pPr>
        <w:spacing w:after="0" w:line="240" w:lineRule="auto"/>
        <w:jc w:val="center"/>
        <w:rPr>
          <w:rFonts w:ascii="Times New Roman" w:hAnsi="Times New Roman" w:cs="Times New Roman"/>
          <w:b/>
          <w:sz w:val="28"/>
          <w:szCs w:val="28"/>
        </w:rPr>
      </w:pPr>
    </w:p>
    <w:p w:rsidR="00E43993" w:rsidRDefault="00E43993" w:rsidP="007A0342">
      <w:pPr>
        <w:spacing w:after="0" w:line="240" w:lineRule="auto"/>
        <w:jc w:val="center"/>
        <w:rPr>
          <w:rFonts w:ascii="Times New Roman" w:hAnsi="Times New Roman" w:cs="Times New Roman"/>
          <w:sz w:val="28"/>
          <w:szCs w:val="28"/>
        </w:rPr>
      </w:pPr>
      <w:r w:rsidRPr="00E43993">
        <w:rPr>
          <w:rFonts w:ascii="Times New Roman" w:hAnsi="Times New Roman" w:cs="Times New Roman"/>
          <w:b/>
          <w:sz w:val="28"/>
          <w:szCs w:val="28"/>
        </w:rPr>
        <w:t xml:space="preserve">КЛИНИКО-ЛАБОРАТОРНАЯ И ИММУНОЛОГИЧЕСКАЯ ХАРАКТЕРИСТИКА БОЛЬНЫХ С </w:t>
      </w:r>
      <w:r w:rsidRPr="00E43993">
        <w:rPr>
          <w:rFonts w:ascii="Times New Roman" w:hAnsi="Times New Roman" w:cs="Times New Roman"/>
          <w:b/>
          <w:sz w:val="28"/>
          <w:szCs w:val="28"/>
          <w:lang w:val="en-US"/>
        </w:rPr>
        <w:t>COVID</w:t>
      </w:r>
      <w:r w:rsidRPr="00E43993">
        <w:rPr>
          <w:rFonts w:ascii="Times New Roman" w:hAnsi="Times New Roman" w:cs="Times New Roman"/>
          <w:b/>
          <w:sz w:val="28"/>
          <w:szCs w:val="28"/>
        </w:rPr>
        <w:t>-19 В УСЛОВИЯХ НИЗКО-, СРЕДНЕ- И ВЫСОКОГОРЬЯ</w:t>
      </w:r>
    </w:p>
    <w:p w:rsidR="00E43993" w:rsidRDefault="00E43993"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E43993" w:rsidRDefault="00E43993" w:rsidP="007A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14.03.03 – патологическая физиология</w:t>
      </w:r>
    </w:p>
    <w:p w:rsidR="00E43993" w:rsidRDefault="00E43993"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7A0342" w:rsidRDefault="007A0342" w:rsidP="007A0342">
      <w:pPr>
        <w:spacing w:after="0" w:line="240" w:lineRule="auto"/>
        <w:jc w:val="center"/>
        <w:rPr>
          <w:rFonts w:ascii="Times New Roman" w:hAnsi="Times New Roman" w:cs="Times New Roman"/>
          <w:sz w:val="28"/>
          <w:szCs w:val="28"/>
        </w:rPr>
      </w:pPr>
    </w:p>
    <w:p w:rsidR="00582101" w:rsidRPr="00582101" w:rsidRDefault="00982C43" w:rsidP="007A0342">
      <w:pPr>
        <w:spacing w:after="0" w:line="240" w:lineRule="auto"/>
        <w:jc w:val="center"/>
        <w:rPr>
          <w:rFonts w:ascii="Times New Roman" w:hAnsi="Times New Roman" w:cs="Times New Roman"/>
          <w:b/>
          <w:sz w:val="28"/>
          <w:szCs w:val="28"/>
        </w:rPr>
      </w:pPr>
      <w:r w:rsidRPr="00582101">
        <w:rPr>
          <w:rFonts w:ascii="Times New Roman" w:hAnsi="Times New Roman" w:cs="Times New Roman"/>
          <w:b/>
          <w:sz w:val="28"/>
          <w:szCs w:val="28"/>
        </w:rPr>
        <w:t xml:space="preserve">Автореферат </w:t>
      </w:r>
    </w:p>
    <w:p w:rsidR="00E43993" w:rsidRDefault="00982C43" w:rsidP="007A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диссертации</w:t>
      </w:r>
      <w:r w:rsidR="00E43993">
        <w:rPr>
          <w:rFonts w:ascii="Times New Roman" w:hAnsi="Times New Roman" w:cs="Times New Roman"/>
          <w:sz w:val="28"/>
          <w:szCs w:val="28"/>
        </w:rPr>
        <w:t xml:space="preserve"> на соискание ученой степени </w:t>
      </w:r>
    </w:p>
    <w:p w:rsidR="00E43993" w:rsidRDefault="00E43993" w:rsidP="007A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кандидата медицинских наук</w:t>
      </w:r>
    </w:p>
    <w:p w:rsidR="00E43993" w:rsidRDefault="00E43993" w:rsidP="007A0342">
      <w:pPr>
        <w:spacing w:after="0" w:line="240" w:lineRule="auto"/>
        <w:jc w:val="center"/>
        <w:rPr>
          <w:rFonts w:ascii="Times New Roman" w:hAnsi="Times New Roman" w:cs="Times New Roman"/>
          <w:sz w:val="28"/>
          <w:szCs w:val="28"/>
        </w:rPr>
      </w:pPr>
    </w:p>
    <w:p w:rsidR="00E43993" w:rsidRDefault="00E43993" w:rsidP="007A0342">
      <w:pPr>
        <w:spacing w:after="0" w:line="240" w:lineRule="auto"/>
        <w:jc w:val="center"/>
        <w:rPr>
          <w:rFonts w:ascii="Times New Roman" w:hAnsi="Times New Roman" w:cs="Times New Roman"/>
          <w:sz w:val="28"/>
          <w:szCs w:val="28"/>
        </w:rPr>
      </w:pPr>
    </w:p>
    <w:p w:rsidR="00E43993" w:rsidRDefault="00E43993" w:rsidP="007A0342">
      <w:pPr>
        <w:spacing w:after="0" w:line="240" w:lineRule="auto"/>
        <w:jc w:val="center"/>
        <w:rPr>
          <w:rFonts w:ascii="Times New Roman" w:hAnsi="Times New Roman" w:cs="Times New Roman"/>
          <w:sz w:val="28"/>
          <w:szCs w:val="28"/>
        </w:rPr>
      </w:pPr>
    </w:p>
    <w:p w:rsidR="00E43993" w:rsidRDefault="00E43993" w:rsidP="007A0342">
      <w:pPr>
        <w:spacing w:after="0" w:line="240" w:lineRule="auto"/>
        <w:rPr>
          <w:rFonts w:ascii="Times New Roman" w:hAnsi="Times New Roman" w:cs="Times New Roman"/>
          <w:sz w:val="28"/>
          <w:szCs w:val="28"/>
        </w:rPr>
      </w:pPr>
    </w:p>
    <w:p w:rsidR="007A0342" w:rsidRDefault="007A0342" w:rsidP="007A0342">
      <w:pPr>
        <w:spacing w:after="0" w:line="240" w:lineRule="auto"/>
        <w:rPr>
          <w:rFonts w:ascii="Times New Roman" w:hAnsi="Times New Roman" w:cs="Times New Roman"/>
          <w:sz w:val="28"/>
          <w:szCs w:val="28"/>
        </w:rPr>
      </w:pPr>
    </w:p>
    <w:p w:rsidR="007A0342" w:rsidRDefault="007A0342" w:rsidP="007A0342">
      <w:pPr>
        <w:spacing w:after="0" w:line="240" w:lineRule="auto"/>
        <w:rPr>
          <w:rFonts w:ascii="Times New Roman" w:hAnsi="Times New Roman" w:cs="Times New Roman"/>
          <w:sz w:val="28"/>
          <w:szCs w:val="28"/>
        </w:rPr>
      </w:pPr>
    </w:p>
    <w:p w:rsidR="007A0342" w:rsidRDefault="007A0342" w:rsidP="007A0342">
      <w:pPr>
        <w:spacing w:after="0" w:line="240" w:lineRule="auto"/>
        <w:rPr>
          <w:rFonts w:ascii="Times New Roman" w:hAnsi="Times New Roman" w:cs="Times New Roman"/>
          <w:sz w:val="28"/>
          <w:szCs w:val="28"/>
        </w:rPr>
      </w:pPr>
    </w:p>
    <w:p w:rsidR="00E43993" w:rsidRPr="001105C3" w:rsidRDefault="00786879" w:rsidP="007A0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Бишкек </w:t>
      </w:r>
      <w:r w:rsidRPr="001105C3">
        <w:rPr>
          <w:rFonts w:ascii="Times New Roman" w:hAnsi="Times New Roman" w:cs="Times New Roman"/>
          <w:sz w:val="28"/>
          <w:szCs w:val="28"/>
        </w:rPr>
        <w:t>– 2024</w:t>
      </w:r>
    </w:p>
    <w:p w:rsidR="00982C43" w:rsidRDefault="00982C43" w:rsidP="007A03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выполнена </w:t>
      </w:r>
      <w:r w:rsidR="0002644F">
        <w:rPr>
          <w:rFonts w:ascii="Times New Roman" w:hAnsi="Times New Roman" w:cs="Times New Roman"/>
          <w:sz w:val="28"/>
          <w:szCs w:val="28"/>
        </w:rPr>
        <w:t>в</w:t>
      </w:r>
      <w:r>
        <w:rPr>
          <w:rFonts w:ascii="Times New Roman" w:hAnsi="Times New Roman" w:cs="Times New Roman"/>
          <w:sz w:val="28"/>
          <w:szCs w:val="28"/>
        </w:rPr>
        <w:t xml:space="preserve"> научно-аналитическом отделе Международной высшей школы медицины</w:t>
      </w:r>
      <w:r w:rsidRPr="00982C43">
        <w:rPr>
          <w:rFonts w:ascii="Times New Roman" w:hAnsi="Times New Roman" w:cs="Times New Roman"/>
          <w:sz w:val="28"/>
          <w:szCs w:val="28"/>
        </w:rPr>
        <w:t xml:space="preserve">. </w:t>
      </w:r>
    </w:p>
    <w:p w:rsidR="007A0342" w:rsidRDefault="007A0342" w:rsidP="007A0342">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219"/>
        <w:gridCol w:w="5528"/>
      </w:tblGrid>
      <w:tr w:rsidR="007A0342" w:rsidTr="0095399E">
        <w:tc>
          <w:tcPr>
            <w:tcW w:w="4219" w:type="dxa"/>
            <w:tcBorders>
              <w:top w:val="nil"/>
              <w:left w:val="nil"/>
              <w:bottom w:val="nil"/>
              <w:right w:val="nil"/>
            </w:tcBorders>
          </w:tcPr>
          <w:p w:rsidR="007A0342" w:rsidRPr="007A0342" w:rsidRDefault="007A0342" w:rsidP="007A0342">
            <w:pPr>
              <w:jc w:val="both"/>
              <w:rPr>
                <w:rFonts w:ascii="Times New Roman" w:hAnsi="Times New Roman"/>
                <w:b/>
                <w:sz w:val="28"/>
                <w:szCs w:val="28"/>
              </w:rPr>
            </w:pPr>
            <w:r w:rsidRPr="007A0342">
              <w:rPr>
                <w:rFonts w:ascii="Times New Roman" w:hAnsi="Times New Roman"/>
                <w:b/>
                <w:sz w:val="28"/>
                <w:szCs w:val="28"/>
              </w:rPr>
              <w:t>Научный руководитель:</w:t>
            </w:r>
          </w:p>
        </w:tc>
        <w:tc>
          <w:tcPr>
            <w:tcW w:w="5528" w:type="dxa"/>
            <w:tcBorders>
              <w:top w:val="nil"/>
              <w:left w:val="nil"/>
              <w:bottom w:val="nil"/>
              <w:right w:val="nil"/>
            </w:tcBorders>
          </w:tcPr>
          <w:p w:rsidR="007A0342" w:rsidRPr="007A0342" w:rsidRDefault="007A0342" w:rsidP="007A0342">
            <w:pPr>
              <w:ind w:left="62"/>
              <w:jc w:val="both"/>
              <w:rPr>
                <w:rFonts w:ascii="Times New Roman" w:hAnsi="Times New Roman"/>
                <w:b/>
                <w:sz w:val="28"/>
                <w:szCs w:val="28"/>
              </w:rPr>
            </w:pPr>
            <w:r w:rsidRPr="007A0342">
              <w:rPr>
                <w:rFonts w:ascii="Times New Roman" w:hAnsi="Times New Roman"/>
                <w:b/>
                <w:sz w:val="28"/>
                <w:szCs w:val="28"/>
              </w:rPr>
              <w:t xml:space="preserve">Узаков Орозали Жаанбаевич </w:t>
            </w:r>
          </w:p>
          <w:p w:rsidR="007A0342" w:rsidRDefault="007A0342" w:rsidP="007A0342">
            <w:pPr>
              <w:ind w:left="62"/>
              <w:jc w:val="both"/>
              <w:rPr>
                <w:rFonts w:ascii="Times New Roman" w:hAnsi="Times New Roman"/>
                <w:sz w:val="28"/>
                <w:szCs w:val="28"/>
              </w:rPr>
            </w:pPr>
            <w:r w:rsidRPr="00982C43">
              <w:rPr>
                <w:rFonts w:ascii="Times New Roman" w:hAnsi="Times New Roman"/>
                <w:sz w:val="28"/>
                <w:szCs w:val="28"/>
              </w:rPr>
              <w:t>доктор медицинских наук,</w:t>
            </w:r>
            <w:r>
              <w:rPr>
                <w:rFonts w:ascii="Times New Roman" w:hAnsi="Times New Roman"/>
                <w:sz w:val="28"/>
                <w:szCs w:val="28"/>
              </w:rPr>
              <w:t xml:space="preserve"> профессор, проректор по науке, государственному языку и языковой политике </w:t>
            </w:r>
            <w:r w:rsidR="0002644F">
              <w:rPr>
                <w:rFonts w:ascii="Times New Roman" w:hAnsi="Times New Roman"/>
                <w:sz w:val="28"/>
                <w:szCs w:val="28"/>
              </w:rPr>
              <w:t>Международной высшей школы медицины</w:t>
            </w:r>
          </w:p>
          <w:p w:rsidR="007A0342" w:rsidRDefault="007A0342" w:rsidP="007A0342">
            <w:pPr>
              <w:jc w:val="both"/>
              <w:rPr>
                <w:rFonts w:ascii="Times New Roman" w:hAnsi="Times New Roman"/>
                <w:sz w:val="28"/>
                <w:szCs w:val="28"/>
              </w:rPr>
            </w:pPr>
          </w:p>
        </w:tc>
      </w:tr>
      <w:tr w:rsidR="007A0342" w:rsidTr="0095399E">
        <w:tc>
          <w:tcPr>
            <w:tcW w:w="4219" w:type="dxa"/>
            <w:tcBorders>
              <w:top w:val="nil"/>
              <w:left w:val="nil"/>
              <w:bottom w:val="nil"/>
              <w:right w:val="nil"/>
            </w:tcBorders>
          </w:tcPr>
          <w:p w:rsidR="007A0342" w:rsidRPr="007A0342" w:rsidRDefault="007A0342" w:rsidP="007A0342">
            <w:pPr>
              <w:jc w:val="both"/>
              <w:rPr>
                <w:rFonts w:ascii="Times New Roman" w:hAnsi="Times New Roman"/>
                <w:b/>
                <w:sz w:val="28"/>
                <w:szCs w:val="28"/>
              </w:rPr>
            </w:pPr>
            <w:r w:rsidRPr="007A0342">
              <w:rPr>
                <w:rFonts w:ascii="Times New Roman" w:hAnsi="Times New Roman"/>
                <w:b/>
                <w:sz w:val="28"/>
                <w:szCs w:val="28"/>
              </w:rPr>
              <w:t xml:space="preserve">Официальные оппоненты: </w:t>
            </w: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p w:rsidR="007A0342" w:rsidRPr="007A0342" w:rsidRDefault="007A0342" w:rsidP="007A0342">
            <w:pPr>
              <w:jc w:val="both"/>
              <w:rPr>
                <w:rFonts w:ascii="Times New Roman" w:hAnsi="Times New Roman"/>
                <w:b/>
                <w:sz w:val="28"/>
                <w:szCs w:val="28"/>
              </w:rPr>
            </w:pPr>
          </w:p>
        </w:tc>
        <w:tc>
          <w:tcPr>
            <w:tcW w:w="5528" w:type="dxa"/>
            <w:tcBorders>
              <w:top w:val="nil"/>
              <w:left w:val="nil"/>
              <w:bottom w:val="nil"/>
              <w:right w:val="nil"/>
            </w:tcBorders>
          </w:tcPr>
          <w:p w:rsidR="007A0342" w:rsidRDefault="007A0342" w:rsidP="007A0342">
            <w:pPr>
              <w:jc w:val="both"/>
              <w:rPr>
                <w:rFonts w:ascii="Times New Roman" w:hAnsi="Times New Roman"/>
                <w:sz w:val="28"/>
                <w:szCs w:val="28"/>
              </w:rPr>
            </w:pPr>
          </w:p>
        </w:tc>
      </w:tr>
      <w:tr w:rsidR="007A0342" w:rsidTr="0095399E">
        <w:tc>
          <w:tcPr>
            <w:tcW w:w="9747" w:type="dxa"/>
            <w:gridSpan w:val="2"/>
            <w:tcBorders>
              <w:top w:val="nil"/>
              <w:left w:val="nil"/>
              <w:bottom w:val="nil"/>
              <w:right w:val="nil"/>
            </w:tcBorders>
          </w:tcPr>
          <w:p w:rsidR="007A0342" w:rsidRPr="007A0342" w:rsidRDefault="007A0342" w:rsidP="007A0342">
            <w:pPr>
              <w:jc w:val="both"/>
              <w:rPr>
                <w:rFonts w:ascii="Times New Roman" w:hAnsi="Times New Roman"/>
                <w:b/>
                <w:sz w:val="28"/>
                <w:szCs w:val="28"/>
              </w:rPr>
            </w:pPr>
            <w:r w:rsidRPr="007A0342">
              <w:rPr>
                <w:rFonts w:ascii="Times New Roman" w:hAnsi="Times New Roman"/>
                <w:b/>
                <w:sz w:val="28"/>
                <w:szCs w:val="28"/>
              </w:rPr>
              <w:t xml:space="preserve">Ведущая (оппонирующая) организация: </w:t>
            </w:r>
          </w:p>
          <w:p w:rsidR="007A0342" w:rsidRDefault="007A0342" w:rsidP="007A0342">
            <w:pPr>
              <w:jc w:val="both"/>
              <w:rPr>
                <w:rFonts w:ascii="Times New Roman" w:hAnsi="Times New Roman"/>
                <w:sz w:val="28"/>
                <w:szCs w:val="28"/>
              </w:rPr>
            </w:pPr>
          </w:p>
          <w:p w:rsidR="007A0342" w:rsidRDefault="007A0342" w:rsidP="007A0342">
            <w:pPr>
              <w:jc w:val="both"/>
              <w:rPr>
                <w:rFonts w:ascii="Times New Roman" w:hAnsi="Times New Roman"/>
                <w:sz w:val="28"/>
                <w:szCs w:val="28"/>
              </w:rPr>
            </w:pPr>
          </w:p>
          <w:p w:rsidR="007A0342" w:rsidRDefault="007A0342" w:rsidP="007A0342">
            <w:pPr>
              <w:jc w:val="both"/>
              <w:rPr>
                <w:rFonts w:ascii="Times New Roman" w:hAnsi="Times New Roman"/>
                <w:sz w:val="28"/>
                <w:szCs w:val="28"/>
              </w:rPr>
            </w:pPr>
          </w:p>
          <w:p w:rsidR="0095399E" w:rsidRDefault="0095399E" w:rsidP="007A0342">
            <w:pPr>
              <w:jc w:val="both"/>
              <w:rPr>
                <w:rFonts w:ascii="Times New Roman" w:hAnsi="Times New Roman"/>
                <w:sz w:val="28"/>
                <w:szCs w:val="28"/>
              </w:rPr>
            </w:pPr>
          </w:p>
          <w:p w:rsidR="0095399E" w:rsidRDefault="0095399E" w:rsidP="007A0342">
            <w:pPr>
              <w:jc w:val="both"/>
              <w:rPr>
                <w:rFonts w:ascii="Times New Roman" w:hAnsi="Times New Roman"/>
                <w:sz w:val="28"/>
                <w:szCs w:val="28"/>
              </w:rPr>
            </w:pPr>
          </w:p>
        </w:tc>
      </w:tr>
    </w:tbl>
    <w:p w:rsidR="0095399E" w:rsidRDefault="0095399E" w:rsidP="0095399E">
      <w:pPr>
        <w:tabs>
          <w:tab w:val="left" w:pos="567"/>
        </w:tabs>
        <w:ind w:firstLine="709"/>
        <w:contextualSpacing/>
        <w:jc w:val="both"/>
        <w:rPr>
          <w:rFonts w:ascii="Times New Roman" w:hAnsi="Times New Roman" w:cs="Times New Roman"/>
          <w:sz w:val="28"/>
          <w:szCs w:val="28"/>
        </w:rPr>
      </w:pPr>
      <w:r w:rsidRPr="0095399E">
        <w:rPr>
          <w:rFonts w:ascii="Times New Roman" w:hAnsi="Times New Roman" w:cs="Times New Roman"/>
          <w:sz w:val="28"/>
          <w:szCs w:val="28"/>
        </w:rPr>
        <w:t xml:space="preserve">Защита диссертации состоится «___» _______2024 г. в ____ часов на заседании диссертационного совета Д </w:t>
      </w:r>
      <w:r w:rsidR="0074694D">
        <w:rPr>
          <w:rFonts w:ascii="Times New Roman" w:hAnsi="Times New Roman" w:cs="Times New Roman"/>
          <w:sz w:val="28"/>
          <w:szCs w:val="28"/>
        </w:rPr>
        <w:t>14</w:t>
      </w:r>
      <w:r w:rsidR="0074694D" w:rsidRPr="00E75DE8">
        <w:rPr>
          <w:rFonts w:ascii="Times New Roman" w:hAnsi="Times New Roman" w:cs="Times New Roman"/>
          <w:sz w:val="28"/>
          <w:szCs w:val="28"/>
        </w:rPr>
        <w:t xml:space="preserve">.23.691 </w:t>
      </w:r>
      <w:r w:rsidRPr="0095399E">
        <w:rPr>
          <w:rFonts w:ascii="Times New Roman" w:hAnsi="Times New Roman" w:cs="Times New Roman"/>
          <w:sz w:val="28"/>
          <w:szCs w:val="28"/>
        </w:rPr>
        <w:t xml:space="preserve">по защите диссертаций на соискание ученой степени </w:t>
      </w:r>
      <w:r w:rsidR="00F6439B">
        <w:rPr>
          <w:rFonts w:ascii="Times New Roman" w:hAnsi="Times New Roman" w:cs="Times New Roman"/>
          <w:sz w:val="28"/>
          <w:szCs w:val="28"/>
        </w:rPr>
        <w:t>доктора (</w:t>
      </w:r>
      <w:r w:rsidRPr="0095399E">
        <w:rPr>
          <w:rFonts w:ascii="Times New Roman" w:hAnsi="Times New Roman" w:cs="Times New Roman"/>
          <w:sz w:val="28"/>
          <w:szCs w:val="28"/>
        </w:rPr>
        <w:t>кандидата</w:t>
      </w:r>
      <w:r w:rsidR="00F6439B">
        <w:rPr>
          <w:rFonts w:ascii="Times New Roman" w:hAnsi="Times New Roman" w:cs="Times New Roman"/>
          <w:sz w:val="28"/>
          <w:szCs w:val="28"/>
        </w:rPr>
        <w:t>)</w:t>
      </w:r>
      <w:r w:rsidRPr="0095399E">
        <w:rPr>
          <w:rFonts w:ascii="Times New Roman" w:hAnsi="Times New Roman" w:cs="Times New Roman"/>
          <w:sz w:val="28"/>
          <w:szCs w:val="28"/>
        </w:rPr>
        <w:t xml:space="preserve"> медицинских наук при Кыргызской государственной медицинской академии им. И. К. Ахунбаева</w:t>
      </w:r>
      <w:r w:rsidR="00786879">
        <w:rPr>
          <w:rFonts w:ascii="Times New Roman" w:hAnsi="Times New Roman" w:cs="Times New Roman"/>
          <w:sz w:val="28"/>
          <w:szCs w:val="28"/>
        </w:rPr>
        <w:t>, соучредитель Ошский государственный</w:t>
      </w:r>
      <w:r w:rsidRPr="0095399E">
        <w:rPr>
          <w:rFonts w:ascii="Times New Roman" w:hAnsi="Times New Roman" w:cs="Times New Roman"/>
          <w:sz w:val="28"/>
          <w:szCs w:val="28"/>
        </w:rPr>
        <w:t xml:space="preserve"> </w:t>
      </w:r>
      <w:r>
        <w:rPr>
          <w:rFonts w:ascii="Times New Roman" w:hAnsi="Times New Roman" w:cs="Times New Roman"/>
          <w:sz w:val="28"/>
          <w:szCs w:val="28"/>
        </w:rPr>
        <w:t>у</w:t>
      </w:r>
      <w:r w:rsidR="00786879">
        <w:rPr>
          <w:rFonts w:ascii="Times New Roman" w:hAnsi="Times New Roman" w:cs="Times New Roman"/>
          <w:sz w:val="28"/>
          <w:szCs w:val="28"/>
        </w:rPr>
        <w:t>ниверситет</w:t>
      </w:r>
      <w:r w:rsidRPr="0095399E">
        <w:rPr>
          <w:rFonts w:ascii="Times New Roman" w:hAnsi="Times New Roman" w:cs="Times New Roman"/>
          <w:sz w:val="28"/>
          <w:szCs w:val="28"/>
        </w:rPr>
        <w:t xml:space="preserve"> по адресу: 720020, г. Бишкек, ул. Ахунбаева, 92, конференц-зал. </w:t>
      </w:r>
      <w:r w:rsidR="00786879">
        <w:rPr>
          <w:rFonts w:ascii="Times New Roman" w:hAnsi="Times New Roman" w:cs="Times New Roman"/>
          <w:sz w:val="28"/>
          <w:szCs w:val="28"/>
        </w:rPr>
        <w:t xml:space="preserve">Ссылка доступа к видеоконференции защиты диссертации: </w:t>
      </w:r>
      <w:r w:rsidRPr="0095399E">
        <w:rPr>
          <w:rFonts w:ascii="Times New Roman" w:hAnsi="Times New Roman" w:cs="Times New Roman"/>
          <w:sz w:val="28"/>
          <w:szCs w:val="28"/>
        </w:rPr>
        <w:t xml:space="preserve"> </w:t>
      </w:r>
      <w:hyperlink r:id="rId8" w:history="1">
        <w:r w:rsidR="00786879" w:rsidRPr="005B6B65">
          <w:rPr>
            <w:rStyle w:val="a6"/>
            <w:rFonts w:ascii="Times New Roman" w:hAnsi="Times New Roman" w:cs="Times New Roman"/>
            <w:sz w:val="28"/>
            <w:szCs w:val="28"/>
          </w:rPr>
          <w:t>https://vc.vak.kg/b/032-clg-rrw-xgy</w:t>
        </w:r>
      </w:hyperlink>
    </w:p>
    <w:p w:rsidR="00786879" w:rsidRPr="0095399E" w:rsidRDefault="00786879" w:rsidP="0095399E">
      <w:pPr>
        <w:tabs>
          <w:tab w:val="left" w:pos="567"/>
        </w:tabs>
        <w:ind w:firstLine="709"/>
        <w:contextualSpacing/>
        <w:jc w:val="both"/>
        <w:rPr>
          <w:rFonts w:ascii="Times New Roman" w:hAnsi="Times New Roman" w:cs="Times New Roman"/>
          <w:sz w:val="28"/>
          <w:szCs w:val="28"/>
        </w:rPr>
      </w:pPr>
    </w:p>
    <w:p w:rsidR="0095399E" w:rsidRPr="0095399E" w:rsidRDefault="0095399E" w:rsidP="0095399E">
      <w:pPr>
        <w:tabs>
          <w:tab w:val="left" w:pos="567"/>
        </w:tabs>
        <w:spacing w:before="240"/>
        <w:ind w:firstLine="709"/>
        <w:contextualSpacing/>
        <w:jc w:val="both"/>
        <w:rPr>
          <w:rFonts w:ascii="Times New Roman" w:hAnsi="Times New Roman" w:cs="Times New Roman"/>
          <w:sz w:val="28"/>
          <w:szCs w:val="28"/>
        </w:rPr>
      </w:pPr>
      <w:r w:rsidRPr="0095399E">
        <w:rPr>
          <w:rFonts w:ascii="Times New Roman" w:hAnsi="Times New Roman" w:cs="Times New Roman"/>
          <w:sz w:val="28"/>
          <w:szCs w:val="28"/>
        </w:rPr>
        <w:t>С диссертацией можно ознакомиться в библиотеках Кыргызской государственной медицинской академии им. И. К. Ахунбаева (720020,                       г. Бишкек, ул. Ахунбаева, 92) и Ошского гос</w:t>
      </w:r>
      <w:r>
        <w:rPr>
          <w:rFonts w:ascii="Times New Roman" w:hAnsi="Times New Roman" w:cs="Times New Roman"/>
          <w:sz w:val="28"/>
          <w:szCs w:val="28"/>
        </w:rPr>
        <w:t>ударственного у</w:t>
      </w:r>
      <w:r w:rsidRPr="0095399E">
        <w:rPr>
          <w:rFonts w:ascii="Times New Roman" w:hAnsi="Times New Roman" w:cs="Times New Roman"/>
          <w:sz w:val="28"/>
          <w:szCs w:val="28"/>
        </w:rPr>
        <w:t xml:space="preserve">ниверситета </w:t>
      </w:r>
      <w:r w:rsidR="00F6439B">
        <w:rPr>
          <w:rFonts w:ascii="Times New Roman" w:hAnsi="Times New Roman" w:cs="Times New Roman"/>
          <w:sz w:val="28"/>
          <w:szCs w:val="28"/>
        </w:rPr>
        <w:t>(</w:t>
      </w:r>
      <w:r w:rsidR="00F6439B" w:rsidRPr="00884E76">
        <w:rPr>
          <w:rFonts w:ascii="Times New Roman" w:hAnsi="Times New Roman" w:cs="Times New Roman"/>
          <w:sz w:val="26"/>
          <w:szCs w:val="26"/>
          <w:shd w:val="clear" w:color="auto" w:fill="FFFFFF"/>
        </w:rPr>
        <w:t>723500, г. Ош,</w:t>
      </w:r>
      <w:r w:rsidR="00F6439B">
        <w:rPr>
          <w:rFonts w:ascii="Times New Roman" w:hAnsi="Times New Roman" w:cs="Times New Roman"/>
          <w:sz w:val="26"/>
          <w:szCs w:val="26"/>
          <w:shd w:val="clear" w:color="auto" w:fill="FFFFFF"/>
        </w:rPr>
        <w:t xml:space="preserve"> </w:t>
      </w:r>
      <w:r w:rsidR="00F6439B" w:rsidRPr="00884E76">
        <w:rPr>
          <w:rFonts w:ascii="Times New Roman" w:hAnsi="Times New Roman" w:cs="Times New Roman"/>
          <w:sz w:val="26"/>
          <w:szCs w:val="26"/>
          <w:shd w:val="clear" w:color="auto" w:fill="FFFFFF"/>
        </w:rPr>
        <w:t>ул. Ленина, 331)</w:t>
      </w:r>
      <w:r w:rsidR="00F6439B">
        <w:rPr>
          <w:rFonts w:ascii="Times New Roman" w:hAnsi="Times New Roman" w:cs="Times New Roman"/>
          <w:sz w:val="26"/>
          <w:szCs w:val="26"/>
          <w:shd w:val="clear" w:color="auto" w:fill="FFFFFF"/>
        </w:rPr>
        <w:t xml:space="preserve"> </w:t>
      </w:r>
      <w:r w:rsidRPr="0095399E">
        <w:rPr>
          <w:rFonts w:ascii="Times New Roman" w:hAnsi="Times New Roman" w:cs="Times New Roman"/>
          <w:sz w:val="28"/>
          <w:szCs w:val="28"/>
        </w:rPr>
        <w:t xml:space="preserve">и на сайте  </w:t>
      </w:r>
      <w:hyperlink r:id="rId9" w:history="1">
        <w:r w:rsidRPr="0095399E">
          <w:rPr>
            <w:rStyle w:val="a6"/>
            <w:rFonts w:ascii="Times New Roman" w:hAnsi="Times New Roman" w:cs="Times New Roman"/>
            <w:color w:val="auto"/>
            <w:sz w:val="28"/>
            <w:szCs w:val="28"/>
            <w:u w:val="none"/>
          </w:rPr>
          <w:t>http://www.vak.kg</w:t>
        </w:r>
      </w:hyperlink>
    </w:p>
    <w:p w:rsidR="0095399E" w:rsidRPr="0095399E" w:rsidRDefault="0095399E" w:rsidP="0095399E">
      <w:pPr>
        <w:tabs>
          <w:tab w:val="left" w:pos="567"/>
        </w:tabs>
        <w:contextualSpacing/>
        <w:jc w:val="both"/>
        <w:rPr>
          <w:rFonts w:ascii="Times New Roman" w:hAnsi="Times New Roman" w:cs="Times New Roman"/>
          <w:sz w:val="28"/>
          <w:szCs w:val="28"/>
        </w:rPr>
      </w:pPr>
    </w:p>
    <w:p w:rsidR="0095399E" w:rsidRPr="0095399E" w:rsidRDefault="0095399E" w:rsidP="0095399E">
      <w:pPr>
        <w:tabs>
          <w:tab w:val="left" w:pos="567"/>
        </w:tabs>
        <w:ind w:firstLine="709"/>
        <w:contextualSpacing/>
        <w:jc w:val="both"/>
        <w:rPr>
          <w:rFonts w:ascii="Times New Roman" w:hAnsi="Times New Roman" w:cs="Times New Roman"/>
          <w:sz w:val="28"/>
          <w:szCs w:val="28"/>
        </w:rPr>
      </w:pPr>
      <w:r w:rsidRPr="0095399E">
        <w:rPr>
          <w:rFonts w:ascii="Times New Roman" w:hAnsi="Times New Roman" w:cs="Times New Roman"/>
          <w:sz w:val="28"/>
          <w:szCs w:val="28"/>
        </w:rPr>
        <w:t xml:space="preserve"> Автореферат разослан « ___» __________ 2024 года. </w:t>
      </w:r>
    </w:p>
    <w:p w:rsidR="0095399E" w:rsidRPr="0095399E" w:rsidRDefault="0095399E" w:rsidP="0095399E">
      <w:pPr>
        <w:tabs>
          <w:tab w:val="left" w:pos="567"/>
        </w:tabs>
        <w:contextualSpacing/>
        <w:jc w:val="both"/>
        <w:rPr>
          <w:rFonts w:ascii="Times New Roman" w:hAnsi="Times New Roman" w:cs="Times New Roman"/>
          <w:sz w:val="28"/>
          <w:szCs w:val="28"/>
        </w:rPr>
      </w:pPr>
    </w:p>
    <w:p w:rsidR="0095399E" w:rsidRPr="009B7BD1" w:rsidRDefault="0095399E" w:rsidP="0095399E">
      <w:pPr>
        <w:widowControl w:val="0"/>
        <w:contextualSpacing/>
        <w:jc w:val="both"/>
        <w:rPr>
          <w:rFonts w:ascii="Times New Roman" w:hAnsi="Times New Roman"/>
          <w:b/>
          <w:sz w:val="28"/>
          <w:szCs w:val="28"/>
        </w:rPr>
      </w:pPr>
      <w:r w:rsidRPr="009B7BD1">
        <w:rPr>
          <w:rFonts w:ascii="Times New Roman" w:hAnsi="Times New Roman"/>
          <w:b/>
          <w:sz w:val="28"/>
          <w:szCs w:val="28"/>
        </w:rPr>
        <w:t>Ученый секретарь</w:t>
      </w:r>
      <w:r>
        <w:rPr>
          <w:rFonts w:ascii="Times New Roman" w:hAnsi="Times New Roman"/>
          <w:b/>
          <w:sz w:val="28"/>
          <w:szCs w:val="28"/>
        </w:rPr>
        <w:t xml:space="preserve"> </w:t>
      </w:r>
      <w:r w:rsidRPr="009B7BD1">
        <w:rPr>
          <w:rFonts w:ascii="Times New Roman" w:hAnsi="Times New Roman"/>
          <w:b/>
          <w:sz w:val="28"/>
          <w:szCs w:val="28"/>
        </w:rPr>
        <w:t>диссертационного совета,</w:t>
      </w:r>
    </w:p>
    <w:p w:rsidR="00982C43" w:rsidRDefault="0095399E" w:rsidP="0095399E">
      <w:pPr>
        <w:spacing w:after="0" w:line="240" w:lineRule="auto"/>
        <w:jc w:val="center"/>
      </w:pP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2537460</wp:posOffset>
                </wp:positionH>
                <wp:positionV relativeFrom="paragraph">
                  <wp:posOffset>638175</wp:posOffset>
                </wp:positionV>
                <wp:extent cx="1104900" cy="447675"/>
                <wp:effectExtent l="13335" t="9525" r="571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4767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C64C2" id="Прямоугольник 1" o:spid="_x0000_s1026" style="position:absolute;margin-left:199.8pt;margin-top:50.25pt;width: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" fillcolor="white [3212]" strokecolor="white [3212]"/>
            </w:pict>
          </mc:Fallback>
        </mc:AlternateContent>
      </w:r>
      <w:r w:rsidRPr="009B7BD1">
        <w:rPr>
          <w:rFonts w:ascii="Times New Roman" w:hAnsi="Times New Roman"/>
          <w:b/>
          <w:sz w:val="28"/>
          <w:szCs w:val="28"/>
        </w:rPr>
        <w:t>кандидат медицинских наук, доцент</w:t>
      </w:r>
      <w:r w:rsidRPr="009B7BD1">
        <w:rPr>
          <w:rFonts w:ascii="Times New Roman" w:hAnsi="Times New Roman"/>
          <w:b/>
          <w:sz w:val="28"/>
          <w:szCs w:val="28"/>
        </w:rPr>
        <w:tab/>
      </w:r>
      <w:r w:rsidRPr="009B7BD1">
        <w:rPr>
          <w:rFonts w:ascii="Times New Roman" w:hAnsi="Times New Roman"/>
          <w:b/>
          <w:sz w:val="28"/>
          <w:szCs w:val="28"/>
        </w:rPr>
        <w:tab/>
      </w:r>
      <w:r w:rsidRPr="009B7BD1">
        <w:rPr>
          <w:rFonts w:ascii="Times New Roman" w:hAnsi="Times New Roman"/>
          <w:b/>
          <w:sz w:val="28"/>
          <w:szCs w:val="28"/>
        </w:rPr>
        <w:tab/>
      </w:r>
      <w:r w:rsidRPr="009B7BD1">
        <w:rPr>
          <w:rFonts w:ascii="Times New Roman" w:hAnsi="Times New Roman"/>
          <w:b/>
          <w:sz w:val="28"/>
          <w:szCs w:val="28"/>
        </w:rPr>
        <w:tab/>
      </w:r>
      <w:r>
        <w:rPr>
          <w:rFonts w:ascii="Times New Roman" w:hAnsi="Times New Roman"/>
          <w:b/>
          <w:sz w:val="28"/>
          <w:szCs w:val="28"/>
        </w:rPr>
        <w:t>А</w:t>
      </w:r>
      <w:r w:rsidRPr="006C466B">
        <w:rPr>
          <w:rFonts w:ascii="Times New Roman" w:hAnsi="Times New Roman"/>
          <w:b/>
          <w:sz w:val="28"/>
          <w:szCs w:val="28"/>
        </w:rPr>
        <w:t>.</w:t>
      </w:r>
      <w:r w:rsidRPr="006C466B">
        <w:rPr>
          <w:rFonts w:ascii="Times New Roman" w:hAnsi="Times New Roman"/>
          <w:b/>
          <w:sz w:val="28"/>
          <w:szCs w:val="28"/>
          <w:lang w:val="en-US"/>
        </w:rPr>
        <w:t> </w:t>
      </w:r>
      <w:r w:rsidRPr="006C466B">
        <w:rPr>
          <w:rFonts w:ascii="Times New Roman" w:hAnsi="Times New Roman"/>
          <w:b/>
          <w:sz w:val="28"/>
          <w:szCs w:val="28"/>
        </w:rPr>
        <w:t>Б</w:t>
      </w:r>
      <w:r w:rsidRPr="009B7BD1">
        <w:rPr>
          <w:rFonts w:ascii="Times New Roman" w:hAnsi="Times New Roman"/>
          <w:b/>
          <w:sz w:val="28"/>
          <w:szCs w:val="28"/>
        </w:rPr>
        <w:t xml:space="preserve">. </w:t>
      </w:r>
      <w:r>
        <w:rPr>
          <w:rFonts w:ascii="Times New Roman" w:hAnsi="Times New Roman"/>
          <w:b/>
          <w:sz w:val="28"/>
          <w:szCs w:val="28"/>
        </w:rPr>
        <w:t>Сайдылдаева</w:t>
      </w:r>
    </w:p>
    <w:p w:rsidR="00982C43" w:rsidRDefault="00982C43" w:rsidP="007A0342">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lastRenderedPageBreak/>
        <w:t>ОБЩАЯ ХАРАКТЕРИСТИКА РАБОТЫ</w:t>
      </w:r>
    </w:p>
    <w:p w:rsidR="00656912" w:rsidRDefault="00656912" w:rsidP="007A0342">
      <w:pPr>
        <w:spacing w:after="0" w:line="240" w:lineRule="auto"/>
        <w:ind w:firstLine="709"/>
        <w:jc w:val="center"/>
        <w:rPr>
          <w:rFonts w:ascii="Times New Roman" w:eastAsia="Calibri" w:hAnsi="Times New Roman" w:cs="Times New Roman"/>
          <w:b/>
          <w:sz w:val="28"/>
        </w:rPr>
      </w:pPr>
    </w:p>
    <w:p w:rsidR="005B7BBC" w:rsidRPr="005B7BBC" w:rsidRDefault="0002644F" w:rsidP="00FA221A">
      <w:pPr>
        <w:tabs>
          <w:tab w:val="left" w:pos="851"/>
        </w:tabs>
        <w:spacing w:after="0"/>
        <w:ind w:firstLine="567"/>
        <w:jc w:val="both"/>
        <w:rPr>
          <w:rFonts w:ascii="Times New Roman" w:eastAsia="Calibri" w:hAnsi="Times New Roman" w:cs="Times New Roman"/>
          <w:sz w:val="28"/>
        </w:rPr>
      </w:pPr>
      <w:r w:rsidRPr="005B7BBC">
        <w:rPr>
          <w:rFonts w:ascii="Times New Roman" w:eastAsia="Calibri" w:hAnsi="Times New Roman" w:cs="Times New Roman"/>
          <w:b/>
          <w:bCs/>
          <w:sz w:val="28"/>
        </w:rPr>
        <w:t>Актуальность темы диссертации.</w:t>
      </w:r>
      <w:r w:rsidRPr="005B7BBC">
        <w:rPr>
          <w:rFonts w:ascii="Times New Roman" w:eastAsia="Calibri" w:hAnsi="Times New Roman" w:cs="Times New Roman"/>
          <w:sz w:val="28"/>
        </w:rPr>
        <w:t xml:space="preserve"> </w:t>
      </w:r>
      <w:r w:rsidR="005B7BBC" w:rsidRPr="005B7BBC">
        <w:rPr>
          <w:rFonts w:ascii="Times New Roman" w:eastAsia="Calibri" w:hAnsi="Times New Roman" w:cs="Times New Roman"/>
          <w:sz w:val="28"/>
        </w:rPr>
        <w:t>Коронавирусная болезнь 2019 (COVID-19) – острое инфекционное заболевание с высокой контагиозностью [WHO, 2021; CDC, 2021]. С момента первого случая в Ухане (декабрь 2019 года) до объявления пандемии (30 января 2020 года) прошло менее двух месяцев [Huang et al., 2020; Mahase, 2020]. За короткий срок COVID-19 стал глобальной проблемой здравоохранения [Chakraborty &amp; Maity, 2020].</w:t>
      </w:r>
    </w:p>
    <w:p w:rsidR="005B7BBC" w:rsidRPr="005B7BBC" w:rsidRDefault="005B7BBC" w:rsidP="00FA221A">
      <w:pPr>
        <w:tabs>
          <w:tab w:val="left" w:pos="851"/>
        </w:tabs>
        <w:spacing w:after="0" w:line="240" w:lineRule="auto"/>
        <w:ind w:firstLine="567"/>
        <w:jc w:val="both"/>
        <w:rPr>
          <w:rFonts w:ascii="Times New Roman" w:eastAsia="Calibri" w:hAnsi="Times New Roman" w:cs="Times New Roman"/>
          <w:sz w:val="28"/>
        </w:rPr>
      </w:pPr>
      <w:r w:rsidRPr="005B7BBC">
        <w:rPr>
          <w:rFonts w:ascii="Times New Roman" w:eastAsia="Calibri" w:hAnsi="Times New Roman" w:cs="Times New Roman"/>
          <w:sz w:val="28"/>
        </w:rPr>
        <w:t>Вирус содержит одноцепочечную РНК (ssRNA+), а его белки (S, E, M, N) играют ключевые роли в инфицировании. Белок S способствует проникновению вируса в клетки через рецептор ACE2, что делает SARS-CoV-2 в 10–20 раз более проникающим, чем SARS-CoV [Hoffmann et al., 2020]. Рецептор ACE2 также экспрессируется на эндотелиальных клетках кишечника, что расширяет пути проникновения вируса [Li et al., 2020].</w:t>
      </w:r>
    </w:p>
    <w:p w:rsidR="005B7BBC" w:rsidRPr="005B7BBC" w:rsidRDefault="005B7BBC" w:rsidP="00FA221A">
      <w:pPr>
        <w:tabs>
          <w:tab w:val="left" w:pos="851"/>
        </w:tabs>
        <w:spacing w:after="0" w:line="240" w:lineRule="auto"/>
        <w:ind w:firstLine="567"/>
        <w:jc w:val="both"/>
        <w:rPr>
          <w:rFonts w:ascii="Times New Roman" w:eastAsia="Calibri" w:hAnsi="Times New Roman" w:cs="Times New Roman"/>
          <w:sz w:val="28"/>
        </w:rPr>
      </w:pPr>
      <w:r w:rsidRPr="005B7BBC">
        <w:rPr>
          <w:rFonts w:ascii="Times New Roman" w:eastAsia="Calibri" w:hAnsi="Times New Roman" w:cs="Times New Roman"/>
          <w:sz w:val="28"/>
        </w:rPr>
        <w:t>За пандемию заражено более 648 млн человек, зарегистрировано 6.6 млн смертей [UN News, 2021]. В Кыргызской Республике отмечено 200 993 случая и 2991 смерть (летальность 1.48%) [Akipress, 2021]. Бишкек зарегистрировал</w:t>
      </w:r>
      <w:r w:rsidR="00786879">
        <w:rPr>
          <w:rFonts w:ascii="Times New Roman" w:eastAsia="Calibri" w:hAnsi="Times New Roman" w:cs="Times New Roman"/>
          <w:sz w:val="28"/>
        </w:rPr>
        <w:t xml:space="preserve">     </w:t>
      </w:r>
      <w:r w:rsidRPr="005B7BBC">
        <w:rPr>
          <w:rFonts w:ascii="Times New Roman" w:eastAsia="Calibri" w:hAnsi="Times New Roman" w:cs="Times New Roman"/>
          <w:sz w:val="28"/>
        </w:rPr>
        <w:t xml:space="preserve"> 95 281 случай, в Нарынской области уровень смертности был самым высоким (2.05%), а в Оше – самым низким (0.87%).</w:t>
      </w:r>
    </w:p>
    <w:p w:rsidR="005B7BBC" w:rsidRPr="005B7BBC" w:rsidRDefault="005B7BBC" w:rsidP="00FA221A">
      <w:pPr>
        <w:tabs>
          <w:tab w:val="left" w:pos="851"/>
        </w:tabs>
        <w:spacing w:after="0" w:line="240" w:lineRule="auto"/>
        <w:ind w:firstLine="567"/>
        <w:jc w:val="both"/>
        <w:rPr>
          <w:rFonts w:ascii="Times New Roman" w:eastAsia="Calibri" w:hAnsi="Times New Roman" w:cs="Times New Roman"/>
          <w:sz w:val="28"/>
        </w:rPr>
      </w:pPr>
      <w:r w:rsidRPr="005B7BBC">
        <w:rPr>
          <w:rFonts w:ascii="Times New Roman" w:eastAsia="Calibri" w:hAnsi="Times New Roman" w:cs="Times New Roman"/>
          <w:sz w:val="28"/>
        </w:rPr>
        <w:t>Заболеваемость и смертность от COVID-19 обратимо коррелируют с атмосферным давлением [Krivosheev &amp; Stolyarov, 2021], однако в высокогорных регионах отмечено более быстрое распространение из-за низкого давления и высокого УФ-излучения [Leung et al., 2020]. Механизмы COVID-19 в условиях высокогорья требуют дальнейшего изучения.</w:t>
      </w:r>
    </w:p>
    <w:p w:rsidR="000B0672" w:rsidRPr="00FA221A" w:rsidRDefault="000B0672" w:rsidP="00FA221A">
      <w:pPr>
        <w:tabs>
          <w:tab w:val="left" w:pos="851"/>
        </w:tabs>
        <w:spacing w:after="0" w:line="240" w:lineRule="auto"/>
        <w:ind w:firstLine="567"/>
        <w:jc w:val="both"/>
        <w:rPr>
          <w:rFonts w:ascii="Times New Roman" w:eastAsia="Calibri" w:hAnsi="Times New Roman" w:cs="Times New Roman"/>
          <w:b/>
          <w:color w:val="000000" w:themeColor="text1"/>
          <w:spacing w:val="-4"/>
          <w:sz w:val="28"/>
          <w:szCs w:val="28"/>
        </w:rPr>
      </w:pPr>
      <w:r w:rsidRPr="0098646F">
        <w:rPr>
          <w:rFonts w:ascii="Times New Roman" w:eastAsia="Calibri" w:hAnsi="Times New Roman" w:cs="Times New Roman"/>
          <w:b/>
          <w:color w:val="000000" w:themeColor="text1"/>
          <w:sz w:val="28"/>
          <w:szCs w:val="28"/>
        </w:rPr>
        <w:t xml:space="preserve">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w:t>
      </w:r>
      <w:r w:rsidRPr="00FA221A">
        <w:rPr>
          <w:rFonts w:ascii="Times New Roman" w:eastAsia="Calibri" w:hAnsi="Times New Roman" w:cs="Times New Roman"/>
          <w:b/>
          <w:color w:val="000000" w:themeColor="text1"/>
          <w:spacing w:val="-4"/>
          <w:sz w:val="28"/>
          <w:szCs w:val="28"/>
        </w:rPr>
        <w:t>научными учреждениями.</w:t>
      </w:r>
      <w:r w:rsidR="0098646F" w:rsidRPr="00FA221A">
        <w:rPr>
          <w:rFonts w:ascii="Times New Roman" w:eastAsia="Calibri" w:hAnsi="Times New Roman" w:cs="Times New Roman"/>
          <w:b/>
          <w:color w:val="000000" w:themeColor="text1"/>
          <w:spacing w:val="-4"/>
          <w:sz w:val="28"/>
          <w:szCs w:val="28"/>
        </w:rPr>
        <w:t xml:space="preserve"> </w:t>
      </w:r>
      <w:r w:rsidR="0098646F" w:rsidRPr="00FA221A">
        <w:rPr>
          <w:rFonts w:ascii="Times New Roman" w:eastAsia="Calibri" w:hAnsi="Times New Roman" w:cs="Times New Roman"/>
          <w:color w:val="000000" w:themeColor="text1"/>
          <w:spacing w:val="-4"/>
          <w:sz w:val="28"/>
          <w:szCs w:val="28"/>
        </w:rPr>
        <w:t>Данная диссертационная работа была инициативной.</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b/>
          <w:sz w:val="28"/>
        </w:rPr>
        <w:t>Цель исследования.</w:t>
      </w:r>
      <w:r w:rsidRPr="00537DDE">
        <w:rPr>
          <w:rFonts w:ascii="Times New Roman" w:eastAsia="Calibri" w:hAnsi="Times New Roman" w:cs="Times New Roman"/>
          <w:sz w:val="28"/>
        </w:rPr>
        <w:t xml:space="preserve"> Выявить особенности эпидемиологии, клинико-лабораторное течение, патогенетические, иммунологические механизмы развития, особенности терапевтического подхода и ментальную реакцию у пациентов с </w:t>
      </w:r>
      <w:r w:rsidRPr="00537DDE">
        <w:rPr>
          <w:rFonts w:ascii="Times New Roman" w:eastAsia="Calibri" w:hAnsi="Times New Roman" w:cs="Times New Roman"/>
          <w:sz w:val="28"/>
          <w:lang w:val="en-US"/>
        </w:rPr>
        <w:t>COVID</w:t>
      </w:r>
      <w:r w:rsidRPr="00537DDE">
        <w:rPr>
          <w:rFonts w:ascii="Times New Roman" w:eastAsia="Calibri" w:hAnsi="Times New Roman" w:cs="Times New Roman"/>
          <w:sz w:val="28"/>
        </w:rPr>
        <w:t>-19 в условиях низко-, средне- и высокогорья.</w:t>
      </w:r>
    </w:p>
    <w:p w:rsidR="00537DDE" w:rsidRPr="00537DDE" w:rsidRDefault="00537DDE" w:rsidP="00FA221A">
      <w:pPr>
        <w:tabs>
          <w:tab w:val="left" w:pos="851"/>
          <w:tab w:val="left" w:pos="1134"/>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t>Задачи исследования:</w:t>
      </w:r>
    </w:p>
    <w:p w:rsidR="00537DDE" w:rsidRPr="00537DDE" w:rsidRDefault="00537DDE" w:rsidP="00FA221A">
      <w:pPr>
        <w:numPr>
          <w:ilvl w:val="0"/>
          <w:numId w:val="1"/>
        </w:numPr>
        <w:tabs>
          <w:tab w:val="left" w:pos="851"/>
          <w:tab w:val="left" w:pos="1134"/>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Изучить эпидемиологические, клинические проявления, лабораторные изменения и особенности воспалительны</w:t>
      </w:r>
      <w:r w:rsidR="000B0672">
        <w:rPr>
          <w:rFonts w:ascii="Times New Roman" w:eastAsia="Calibri" w:hAnsi="Times New Roman" w:cs="Times New Roman"/>
          <w:sz w:val="28"/>
        </w:rPr>
        <w:t>х процессов у исследуемых групп.</w:t>
      </w:r>
    </w:p>
    <w:p w:rsidR="00537DDE" w:rsidRPr="00537DDE" w:rsidRDefault="00537DDE" w:rsidP="00FA221A">
      <w:pPr>
        <w:numPr>
          <w:ilvl w:val="0"/>
          <w:numId w:val="1"/>
        </w:numPr>
        <w:tabs>
          <w:tab w:val="left" w:pos="851"/>
          <w:tab w:val="left" w:pos="1134"/>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Выявить особенности изменения цитокиновой</w:t>
      </w:r>
      <w:r w:rsidR="000B0672">
        <w:rPr>
          <w:rFonts w:ascii="Times New Roman" w:eastAsia="Calibri" w:hAnsi="Times New Roman" w:cs="Times New Roman"/>
          <w:sz w:val="28"/>
        </w:rPr>
        <w:t xml:space="preserve"> активности у исследуемых групп.</w:t>
      </w:r>
    </w:p>
    <w:p w:rsidR="00537DDE" w:rsidRPr="00537DDE" w:rsidRDefault="00537DDE" w:rsidP="00FA221A">
      <w:pPr>
        <w:numPr>
          <w:ilvl w:val="0"/>
          <w:numId w:val="1"/>
        </w:numPr>
        <w:tabs>
          <w:tab w:val="left" w:pos="851"/>
          <w:tab w:val="left" w:pos="1134"/>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t xml:space="preserve">Определить уровень активности перекислого окисления липидов как механизма дополнительной инициации и патофизиологических реакций при </w:t>
      </w:r>
      <w:r w:rsidRPr="00537DDE">
        <w:rPr>
          <w:rFonts w:ascii="Times New Roman" w:eastAsia="Calibri" w:hAnsi="Times New Roman" w:cs="Times New Roman"/>
          <w:sz w:val="28"/>
          <w:lang w:val="en-US"/>
        </w:rPr>
        <w:t>COVID</w:t>
      </w:r>
      <w:r w:rsidR="000B0672">
        <w:rPr>
          <w:rFonts w:ascii="Times New Roman" w:eastAsia="Calibri" w:hAnsi="Times New Roman" w:cs="Times New Roman"/>
          <w:sz w:val="28"/>
        </w:rPr>
        <w:t>-19 в исследуемых регионах.</w:t>
      </w:r>
    </w:p>
    <w:p w:rsidR="000B0672" w:rsidRPr="00FE63C2" w:rsidRDefault="00537DDE" w:rsidP="00FA221A">
      <w:pPr>
        <w:numPr>
          <w:ilvl w:val="0"/>
          <w:numId w:val="1"/>
        </w:numPr>
        <w:tabs>
          <w:tab w:val="left" w:pos="851"/>
          <w:tab w:val="left" w:pos="1134"/>
        </w:tabs>
        <w:spacing w:after="0" w:line="240" w:lineRule="auto"/>
        <w:ind w:left="0" w:firstLine="567"/>
        <w:contextualSpacing/>
        <w:jc w:val="both"/>
        <w:rPr>
          <w:rFonts w:ascii="Times New Roman" w:eastAsia="Calibri" w:hAnsi="Times New Roman" w:cs="Times New Roman"/>
          <w:sz w:val="28"/>
        </w:rPr>
      </w:pPr>
      <w:r w:rsidRPr="00537DDE">
        <w:rPr>
          <w:rFonts w:ascii="Times New Roman" w:eastAsia="Calibri" w:hAnsi="Times New Roman" w:cs="Times New Roman"/>
          <w:sz w:val="28"/>
        </w:rPr>
        <w:lastRenderedPageBreak/>
        <w:t xml:space="preserve">Изучить связность базовых патофизиологических реакций при </w:t>
      </w:r>
      <w:r w:rsidRPr="00537DDE">
        <w:rPr>
          <w:rFonts w:ascii="Times New Roman" w:eastAsia="Calibri" w:hAnsi="Times New Roman" w:cs="Times New Roman"/>
          <w:sz w:val="28"/>
          <w:lang w:val="en-US"/>
        </w:rPr>
        <w:t>COVID</w:t>
      </w:r>
      <w:r w:rsidRPr="00537DDE">
        <w:rPr>
          <w:rFonts w:ascii="Times New Roman" w:eastAsia="Calibri" w:hAnsi="Times New Roman" w:cs="Times New Roman"/>
          <w:sz w:val="28"/>
        </w:rPr>
        <w:t>-19 в сочетании с выявленными изменениями в условиях гипоксической гипоксии.</w:t>
      </w:r>
    </w:p>
    <w:p w:rsidR="00537DDE" w:rsidRPr="00537DDE" w:rsidRDefault="00537DDE" w:rsidP="00FA221A">
      <w:pPr>
        <w:tabs>
          <w:tab w:val="left" w:pos="851"/>
          <w:tab w:val="left" w:pos="1134"/>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t>Научная</w:t>
      </w:r>
      <w:r w:rsidR="000B0672">
        <w:rPr>
          <w:rFonts w:ascii="Times New Roman" w:eastAsia="Calibri" w:hAnsi="Times New Roman" w:cs="Times New Roman"/>
          <w:b/>
          <w:sz w:val="28"/>
        </w:rPr>
        <w:t xml:space="preserve"> новизна полученных результатов:</w:t>
      </w:r>
    </w:p>
    <w:p w:rsidR="00537DDE" w:rsidRPr="00537DDE" w:rsidRDefault="00537DDE" w:rsidP="00FA221A">
      <w:pPr>
        <w:tabs>
          <w:tab w:val="left" w:pos="851"/>
          <w:tab w:val="left" w:pos="1134"/>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1. Первые были изучены эпидемиологические показатели COVID-19 в К</w:t>
      </w:r>
      <w:r w:rsidR="00786879">
        <w:rPr>
          <w:rFonts w:ascii="Times New Roman" w:eastAsia="Calibri" w:hAnsi="Times New Roman" w:cs="Times New Roman"/>
          <w:sz w:val="28"/>
        </w:rPr>
        <w:t>ыргызской Республики</w:t>
      </w:r>
      <w:r w:rsidRPr="00537DDE">
        <w:rPr>
          <w:rFonts w:ascii="Times New Roman" w:eastAsia="Calibri" w:hAnsi="Times New Roman" w:cs="Times New Roman"/>
          <w:sz w:val="28"/>
        </w:rPr>
        <w:t>, в аспекте климатогеографического региона. Нами было выявлено, ч</w:t>
      </w:r>
      <w:r w:rsidR="000B0672">
        <w:rPr>
          <w:rFonts w:ascii="Times New Roman" w:eastAsia="Calibri" w:hAnsi="Times New Roman" w:cs="Times New Roman"/>
          <w:sz w:val="28"/>
        </w:rPr>
        <w:t xml:space="preserve">то высокогорный фактор обладает </w:t>
      </w:r>
      <w:r w:rsidRPr="00537DDE">
        <w:rPr>
          <w:rFonts w:ascii="Times New Roman" w:eastAsia="Calibri" w:hAnsi="Times New Roman" w:cs="Times New Roman"/>
          <w:sz w:val="28"/>
        </w:rPr>
        <w:t>позитивным</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влиянием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на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скорость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и</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степень</w:t>
      </w:r>
      <w:r w:rsidR="00FA221A">
        <w:rPr>
          <w:rFonts w:ascii="Times New Roman" w:eastAsia="Calibri" w:hAnsi="Times New Roman" w:cs="Times New Roman"/>
          <w:sz w:val="28"/>
        </w:rPr>
        <w:t xml:space="preserve"> </w:t>
      </w:r>
      <w:r w:rsidR="00786879">
        <w:rPr>
          <w:rFonts w:ascii="Times New Roman" w:eastAsia="Calibri" w:hAnsi="Times New Roman" w:cs="Times New Roman"/>
          <w:sz w:val="28"/>
        </w:rPr>
        <w:t xml:space="preserve">распространения COVID-19 (отношение шансов риска </w:t>
      </w:r>
      <w:r w:rsidRPr="00537DDE">
        <w:rPr>
          <w:rFonts w:ascii="Times New Roman" w:eastAsia="Calibri" w:hAnsi="Times New Roman" w:cs="Times New Roman"/>
          <w:sz w:val="28"/>
        </w:rPr>
        <w:t xml:space="preserve">0.15-3.38; </w:t>
      </w:r>
      <w:r w:rsidR="00786879">
        <w:rPr>
          <w:rFonts w:ascii="Times New Roman" w:eastAsia="Calibri" w:hAnsi="Times New Roman" w:cs="Times New Roman"/>
          <w:sz w:val="28"/>
        </w:rPr>
        <w:t xml:space="preserve">относительный риск </w:t>
      </w:r>
      <w:r w:rsidRPr="00537DDE">
        <w:rPr>
          <w:rFonts w:ascii="Times New Roman" w:eastAsia="Calibri" w:hAnsi="Times New Roman" w:cs="Times New Roman"/>
          <w:sz w:val="28"/>
        </w:rPr>
        <w:t xml:space="preserve">0.17-3.19; </w:t>
      </w:r>
      <w:r w:rsidR="00786879">
        <w:rPr>
          <w:rFonts w:ascii="Times New Roman" w:eastAsia="Calibri" w:hAnsi="Times New Roman" w:cs="Times New Roman"/>
          <w:sz w:val="28"/>
        </w:rPr>
        <w:t xml:space="preserve">относительный риск </w:t>
      </w:r>
      <w:r w:rsidRPr="00537DDE">
        <w:rPr>
          <w:rFonts w:ascii="Times New Roman" w:eastAsia="Calibri" w:hAnsi="Times New Roman" w:cs="Times New Roman"/>
          <w:sz w:val="28"/>
        </w:rPr>
        <w:t>-0.069-0.057), и параллельно с этим играет роль отягощающего фактора на летальность от COVID-19 (</w:t>
      </w:r>
      <w:r w:rsidR="00786879">
        <w:rPr>
          <w:rFonts w:ascii="Times New Roman" w:eastAsia="Calibri" w:hAnsi="Times New Roman" w:cs="Times New Roman"/>
          <w:sz w:val="28"/>
        </w:rPr>
        <w:t xml:space="preserve">отношение шансов риска </w:t>
      </w:r>
      <w:r w:rsidRPr="00537DDE">
        <w:rPr>
          <w:rFonts w:ascii="Times New Roman" w:eastAsia="Calibri" w:hAnsi="Times New Roman" w:cs="Times New Roman"/>
          <w:sz w:val="28"/>
        </w:rPr>
        <w:t xml:space="preserve">0.87-1.2; </w:t>
      </w:r>
      <w:r w:rsidR="00786879">
        <w:rPr>
          <w:rFonts w:ascii="Times New Roman" w:eastAsia="Calibri" w:hAnsi="Times New Roman" w:cs="Times New Roman"/>
          <w:sz w:val="28"/>
        </w:rPr>
        <w:t xml:space="preserve">Относительный риск </w:t>
      </w:r>
      <w:r w:rsidRPr="00537DDE">
        <w:rPr>
          <w:rFonts w:ascii="Times New Roman" w:eastAsia="Calibri" w:hAnsi="Times New Roman" w:cs="Times New Roman"/>
          <w:sz w:val="28"/>
        </w:rPr>
        <w:t xml:space="preserve">0.8-1.17; </w:t>
      </w:r>
      <w:r w:rsidR="00786879">
        <w:rPr>
          <w:rFonts w:ascii="Times New Roman" w:eastAsia="Calibri" w:hAnsi="Times New Roman" w:cs="Times New Roman"/>
          <w:sz w:val="28"/>
        </w:rPr>
        <w:t xml:space="preserve">атрибутированный риск </w:t>
      </w:r>
      <w:r w:rsidRPr="00537DDE">
        <w:rPr>
          <w:rFonts w:ascii="Times New Roman" w:eastAsia="Calibri" w:hAnsi="Times New Roman" w:cs="Times New Roman"/>
          <w:sz w:val="28"/>
        </w:rPr>
        <w:t>-0.003-0.003). Указанные параметры, проявляются в когортной аналитике между исследуемыми группами.</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2. Выявлены, особенности клинического проявления COVID-19 в условиях высокогорья. Так, симптомы проявляющиеся как исход первичного воспаления (кашель, интоксикации и другие симптомы) имели более высокую встречаемость в высокогорном регионе относительно других. Проявление гипоксического состояния вызванного COVID-19 (одышка, цианоз, снижение сатурации и другие) в сочетание с разряженностью окружающего воздуха вызвали дополнительное усиление указанных симптомов у высокогорной когорты. Состояние </w:t>
      </w:r>
      <w:r w:rsidR="00786879">
        <w:rPr>
          <w:rFonts w:ascii="Times New Roman" w:eastAsia="Calibri" w:hAnsi="Times New Roman" w:cs="Times New Roman"/>
          <w:sz w:val="28"/>
        </w:rPr>
        <w:t>сердечно-сосудистой системы</w:t>
      </w:r>
      <w:r w:rsidRPr="00537DDE">
        <w:rPr>
          <w:rFonts w:ascii="Times New Roman" w:eastAsia="Calibri" w:hAnsi="Times New Roman" w:cs="Times New Roman"/>
          <w:sz w:val="28"/>
        </w:rPr>
        <w:t xml:space="preserve"> у исследуемых групп, проявили более высокие показатели артериальног</w:t>
      </w:r>
      <w:r w:rsidR="00786879">
        <w:rPr>
          <w:rFonts w:ascii="Times New Roman" w:eastAsia="Calibri" w:hAnsi="Times New Roman" w:cs="Times New Roman"/>
          <w:sz w:val="28"/>
        </w:rPr>
        <w:t>о давления и низкие значения частоты сердечных сокращений</w:t>
      </w:r>
      <w:r w:rsidRPr="00537DDE">
        <w:rPr>
          <w:rFonts w:ascii="Times New Roman" w:eastAsia="Calibri" w:hAnsi="Times New Roman" w:cs="Times New Roman"/>
          <w:sz w:val="28"/>
        </w:rPr>
        <w:t xml:space="preserve">. Составные компоненты </w:t>
      </w:r>
      <w:r w:rsidR="00786879">
        <w:rPr>
          <w:rFonts w:ascii="Times New Roman" w:eastAsia="Calibri" w:hAnsi="Times New Roman" w:cs="Times New Roman"/>
          <w:sz w:val="28"/>
        </w:rPr>
        <w:t>артериального давления</w:t>
      </w:r>
      <w:r w:rsidRPr="00537DDE">
        <w:rPr>
          <w:rFonts w:ascii="Times New Roman" w:eastAsia="Calibri" w:hAnsi="Times New Roman" w:cs="Times New Roman"/>
          <w:sz w:val="28"/>
        </w:rPr>
        <w:t xml:space="preserve">, такие как </w:t>
      </w:r>
      <w:r w:rsidR="00786879">
        <w:rPr>
          <w:rFonts w:ascii="Times New Roman" w:eastAsia="Calibri" w:hAnsi="Times New Roman" w:cs="Times New Roman"/>
          <w:sz w:val="28"/>
        </w:rPr>
        <w:t>пульсовое артериальное давление</w:t>
      </w:r>
      <w:r w:rsidRPr="00537DDE">
        <w:rPr>
          <w:rFonts w:ascii="Times New Roman" w:eastAsia="Calibri" w:hAnsi="Times New Roman" w:cs="Times New Roman"/>
          <w:sz w:val="28"/>
        </w:rPr>
        <w:t xml:space="preserve">, показали наибольшую разницу и тенденцию к медленной стабилизации показателей в группе из высокогорного региона. </w:t>
      </w:r>
      <w:r w:rsidR="00786879">
        <w:rPr>
          <w:rFonts w:ascii="Times New Roman" w:eastAsia="Calibri" w:hAnsi="Times New Roman" w:cs="Times New Roman"/>
          <w:sz w:val="28"/>
        </w:rPr>
        <w:t>Систолическое артериальное давление</w:t>
      </w:r>
      <w:r w:rsidRPr="00537DDE">
        <w:rPr>
          <w:rFonts w:ascii="Times New Roman" w:eastAsia="Calibri" w:hAnsi="Times New Roman" w:cs="Times New Roman"/>
          <w:sz w:val="28"/>
        </w:rPr>
        <w:t xml:space="preserve"> и </w:t>
      </w:r>
      <w:r w:rsidR="00786879">
        <w:rPr>
          <w:rFonts w:ascii="Times New Roman" w:eastAsia="Calibri" w:hAnsi="Times New Roman" w:cs="Times New Roman"/>
          <w:sz w:val="28"/>
        </w:rPr>
        <w:t>диастолическое артериальное давление</w:t>
      </w:r>
      <w:r w:rsidRPr="00537DDE">
        <w:rPr>
          <w:rFonts w:ascii="Times New Roman" w:eastAsia="Calibri" w:hAnsi="Times New Roman" w:cs="Times New Roman"/>
          <w:sz w:val="28"/>
        </w:rPr>
        <w:t xml:space="preserve"> оставались на значениях характерным для исследуемого региона. </w:t>
      </w:r>
    </w:p>
    <w:p w:rsidR="00537DDE" w:rsidRPr="000B0672" w:rsidRDefault="00537DDE" w:rsidP="00FA221A">
      <w:pPr>
        <w:tabs>
          <w:tab w:val="left" w:pos="851"/>
        </w:tabs>
        <w:spacing w:after="0" w:line="240" w:lineRule="auto"/>
        <w:ind w:firstLine="567"/>
        <w:jc w:val="both"/>
        <w:rPr>
          <w:rFonts w:ascii="Times New Roman" w:eastAsia="Calibri" w:hAnsi="Times New Roman" w:cs="Times New Roman"/>
          <w:spacing w:val="-4"/>
          <w:sz w:val="28"/>
        </w:rPr>
      </w:pPr>
      <w:r w:rsidRPr="00537DDE">
        <w:rPr>
          <w:rFonts w:ascii="Times New Roman" w:eastAsia="Calibri" w:hAnsi="Times New Roman" w:cs="Times New Roman"/>
          <w:sz w:val="28"/>
        </w:rPr>
        <w:t xml:space="preserve">3. </w:t>
      </w:r>
      <w:r w:rsidRPr="000B0672">
        <w:rPr>
          <w:rFonts w:ascii="Times New Roman" w:eastAsia="Calibri" w:hAnsi="Times New Roman" w:cs="Times New Roman"/>
          <w:spacing w:val="-4"/>
          <w:sz w:val="28"/>
        </w:rPr>
        <w:t xml:space="preserve">Выявлена, особенность протекания патогенетических механизмов воспаления. Так, впервые определены уровни продуктов перекислого окисления липидов у лиц проживающих в высокогорных условиях, переносящих коронавирусную инфекцию. Определены параметры цитокинового статуса, что позволяет определить тяжести течения заболевания. </w:t>
      </w:r>
      <w:r w:rsidR="00FA221A" w:rsidRPr="000B0672">
        <w:rPr>
          <w:rFonts w:ascii="Times New Roman" w:eastAsia="Calibri" w:hAnsi="Times New Roman" w:cs="Times New Roman"/>
          <w:spacing w:val="-4"/>
          <w:sz w:val="28"/>
        </w:rPr>
        <w:t>Разработаны</w:t>
      </w:r>
      <w:r w:rsidRPr="000B0672">
        <w:rPr>
          <w:rFonts w:ascii="Times New Roman" w:eastAsia="Calibri" w:hAnsi="Times New Roman" w:cs="Times New Roman"/>
          <w:spacing w:val="-4"/>
          <w:sz w:val="28"/>
        </w:rPr>
        <w:t>, патогенетические концепции развития воспаления в условиях гипоксического гипоксии в рамках реализации ангиотензиновой системы. Выведен, корреляционный анализ, уровня цитокинов (про – и противовоспалительных) относительно базовых показателей общего анализа крови.</w:t>
      </w:r>
    </w:p>
    <w:p w:rsidR="00537DDE" w:rsidRPr="00537DDE" w:rsidRDefault="00537DDE" w:rsidP="00786879">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4. Определены особенности течения заболевания, в аспекте, показателей свёртывания системы крови. Выявлена, высокая активность к коагуляционного каскада в условиях высокогорья. Когортное повышение тромбоцитов, показателей </w:t>
      </w:r>
      <w:r w:rsidR="00786879" w:rsidRPr="004074AB">
        <w:rPr>
          <w:rFonts w:ascii="Times New Roman" w:eastAsia="Calibri" w:hAnsi="Times New Roman" w:cs="Times New Roman"/>
          <w:bCs/>
          <w:sz w:val="28"/>
        </w:rPr>
        <w:t>активированно</w:t>
      </w:r>
      <w:r w:rsidR="004074AB" w:rsidRPr="004074AB">
        <w:rPr>
          <w:rFonts w:ascii="Times New Roman" w:eastAsia="Calibri" w:hAnsi="Times New Roman" w:cs="Times New Roman"/>
          <w:bCs/>
          <w:sz w:val="28"/>
        </w:rPr>
        <w:t>го частичного</w:t>
      </w:r>
      <w:r w:rsidR="00786879" w:rsidRPr="004074AB">
        <w:rPr>
          <w:rFonts w:ascii="Times New Roman" w:eastAsia="Calibri" w:hAnsi="Times New Roman" w:cs="Times New Roman"/>
          <w:bCs/>
          <w:sz w:val="28"/>
        </w:rPr>
        <w:t xml:space="preserve"> тромбопластинового времи</w:t>
      </w:r>
      <w:r w:rsidRPr="00537DDE">
        <w:rPr>
          <w:rFonts w:ascii="Times New Roman" w:eastAsia="Calibri" w:hAnsi="Times New Roman" w:cs="Times New Roman"/>
          <w:sz w:val="28"/>
        </w:rPr>
        <w:t xml:space="preserve">, D-димера </w:t>
      </w:r>
      <w:r w:rsidRPr="00537DDE">
        <w:rPr>
          <w:rFonts w:ascii="Times New Roman" w:eastAsia="Calibri" w:hAnsi="Times New Roman" w:cs="Times New Roman"/>
          <w:sz w:val="28"/>
        </w:rPr>
        <w:lastRenderedPageBreak/>
        <w:t xml:space="preserve">и уменьшение значение </w:t>
      </w:r>
      <w:r w:rsidR="00786879">
        <w:rPr>
          <w:rFonts w:ascii="Times New Roman" w:eastAsia="Calibri" w:hAnsi="Times New Roman" w:cs="Times New Roman"/>
          <w:sz w:val="28"/>
        </w:rPr>
        <w:t>протромбиновое время</w:t>
      </w:r>
      <w:r w:rsidRPr="00537DDE">
        <w:rPr>
          <w:rFonts w:ascii="Times New Roman" w:eastAsia="Calibri" w:hAnsi="Times New Roman" w:cs="Times New Roman"/>
          <w:sz w:val="28"/>
        </w:rPr>
        <w:t xml:space="preserve">. разработана патофизиологическая концепция проявления вышеуказанных изменений через дисбаланс регуляторных и контррегуляторных механизмов ангиотензинновой </w:t>
      </w:r>
      <w:r w:rsidR="000B0672">
        <w:rPr>
          <w:rFonts w:ascii="Times New Roman" w:eastAsia="Calibri" w:hAnsi="Times New Roman" w:cs="Times New Roman"/>
          <w:sz w:val="28"/>
        </w:rPr>
        <w:t>системы. Теоретически обоснована</w:t>
      </w:r>
      <w:r w:rsidRPr="00537DDE">
        <w:rPr>
          <w:rFonts w:ascii="Times New Roman" w:eastAsia="Calibri" w:hAnsi="Times New Roman" w:cs="Times New Roman"/>
          <w:sz w:val="28"/>
        </w:rPr>
        <w:t xml:space="preserve"> роль дефицита </w:t>
      </w:r>
      <w:r w:rsidR="00786879">
        <w:rPr>
          <w:rFonts w:ascii="Times New Roman" w:eastAsia="Calibri" w:hAnsi="Times New Roman" w:cs="Times New Roman"/>
          <w:sz w:val="28"/>
        </w:rPr>
        <w:t>ангиотензинпревращающего фермента 2 типа</w:t>
      </w:r>
      <w:r w:rsidRPr="00537DDE">
        <w:rPr>
          <w:rFonts w:ascii="Times New Roman" w:eastAsia="Calibri" w:hAnsi="Times New Roman" w:cs="Times New Roman"/>
          <w:sz w:val="28"/>
        </w:rPr>
        <w:t xml:space="preserve"> в процессе активации Mas-рецепторов </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тромбоцитов, </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дефицит</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который </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увеличивает</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способность тромбоцитов к агрегации. Стимуляция рецепторов  ангиотензина 1 типа, определены как фон-создающий фактор возникновения указанных клинико-лабораторных особенностей.</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5. Определены особенности электролитного обмена при COVID-19 в условиях высокогорья. Разработана концепция механизма возникновения когортной разницы в исследовании. Теоретически обоснована, роль дефицита АПФ2 в развитии дисбаланса между натрием</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и калием. </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6. Определены показатели тревожной реактивности ментального здоровья и исследуемых. Разработана концепция, дополнительных механизмов, развития реактивной тревожности и ухудшение ментального здоровья с отражением на соматическом здоровье.</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t>Практическая значимость</w:t>
      </w:r>
      <w:r w:rsidR="000B0672">
        <w:rPr>
          <w:rFonts w:ascii="Times New Roman" w:eastAsia="Calibri" w:hAnsi="Times New Roman" w:cs="Times New Roman"/>
          <w:b/>
          <w:sz w:val="28"/>
        </w:rPr>
        <w:t xml:space="preserve"> полученных результатов:</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1. Выявленные клинико-лабораторные особенности течения COVID-19 в условиях высокогорья, позволяет диагностировать заболевания при отклонении базовых показателей от протокольных значений, что является вкладам в улучшение медицинской помощи высокогорных регионах.</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2. Разработанной концепции в развитии воспалительной реакции, позволяют прогнозировать тяжесть клинического течения и определить момент терапевтического вмешательства условиях высокогорного климата.</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3. Разработанный концепции в регулировании электролитного обмена, позволяет корригировать терапевтические подходы основного и сопутствующего заболевания у лиц в условиях высокогорного климата.</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4. Разработанная концепция активации свертывающей системы крови, позволяет прогнозировать тяжести течения COVID-19 условиях высокогорной гипоксии.</w:t>
      </w:r>
    </w:p>
    <w:p w:rsidR="00AF130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5. Выявленная, тревожное расстройство, позволяет оценить общее психо-эмоциональный фон с последующей коррекции на уровне ментального здоровья.</w:t>
      </w:r>
      <w:r w:rsidR="00786879">
        <w:rPr>
          <w:rFonts w:ascii="Times New Roman" w:eastAsia="Calibri" w:hAnsi="Times New Roman" w:cs="Times New Roman"/>
          <w:sz w:val="28"/>
        </w:rPr>
        <w:t xml:space="preserve"> </w:t>
      </w:r>
    </w:p>
    <w:p w:rsidR="00537DDE" w:rsidRPr="00537DDE" w:rsidRDefault="00786879" w:rsidP="00FA221A">
      <w:pPr>
        <w:tabs>
          <w:tab w:val="left" w:pos="851"/>
        </w:tabs>
        <w:spacing w:after="0" w:line="240" w:lineRule="auto"/>
        <w:ind w:firstLine="567"/>
        <w:jc w:val="both"/>
        <w:rPr>
          <w:rFonts w:ascii="Times New Roman" w:eastAsia="Calibri" w:hAnsi="Times New Roman" w:cs="Times New Roman"/>
          <w:sz w:val="28"/>
        </w:rPr>
      </w:pPr>
      <w:r>
        <w:rPr>
          <w:rFonts w:ascii="Times New Roman" w:eastAsia="Calibri" w:hAnsi="Times New Roman" w:cs="Times New Roman"/>
          <w:sz w:val="28"/>
        </w:rPr>
        <w:t>Материалы диссертации внедрен в учебную программу кафедры базисных дисциплин Международной высшей школы медицины (</w:t>
      </w:r>
      <w:r w:rsidR="00690E3C">
        <w:rPr>
          <w:rFonts w:ascii="Times New Roman" w:eastAsia="Calibri" w:hAnsi="Times New Roman" w:cs="Times New Roman"/>
          <w:sz w:val="28"/>
        </w:rPr>
        <w:t>а</w:t>
      </w:r>
      <w:r>
        <w:rPr>
          <w:rFonts w:ascii="Times New Roman" w:eastAsia="Calibri" w:hAnsi="Times New Roman" w:cs="Times New Roman"/>
          <w:sz w:val="28"/>
        </w:rPr>
        <w:t>кт внедрения от 18 марта 2024г.)</w:t>
      </w:r>
    </w:p>
    <w:p w:rsidR="00537DDE" w:rsidRPr="00982C43" w:rsidRDefault="00537DDE" w:rsidP="00FA221A">
      <w:pPr>
        <w:tabs>
          <w:tab w:val="left" w:pos="851"/>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t>Экономическая значимость</w:t>
      </w:r>
      <w:r w:rsidR="000B0672">
        <w:rPr>
          <w:rFonts w:ascii="Times New Roman" w:eastAsia="Calibri" w:hAnsi="Times New Roman" w:cs="Times New Roman"/>
          <w:b/>
          <w:sz w:val="28"/>
        </w:rPr>
        <w:t xml:space="preserve"> полученных результатов</w:t>
      </w:r>
      <w:r w:rsidR="00982C43">
        <w:rPr>
          <w:rFonts w:ascii="Times New Roman" w:eastAsia="Calibri" w:hAnsi="Times New Roman" w:cs="Times New Roman"/>
          <w:b/>
          <w:sz w:val="28"/>
        </w:rPr>
        <w:t xml:space="preserve">. </w:t>
      </w:r>
      <w:r w:rsidRPr="00537DDE">
        <w:rPr>
          <w:rFonts w:ascii="Times New Roman" w:eastAsia="Calibri" w:hAnsi="Times New Roman" w:cs="Times New Roman"/>
          <w:sz w:val="28"/>
        </w:rPr>
        <w:t>Внедрение полученных результатов практической здравоохранения, будет иметь медико-экономический эффект за счёт своевременного определения тяжести течения COVID-19 в условиях высокогорья, что позволяет проводить профилактику осложнений или отягощений течения COVID-19 в условиях горного климата.</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b/>
          <w:sz w:val="28"/>
        </w:rPr>
      </w:pPr>
      <w:r w:rsidRPr="00537DDE">
        <w:rPr>
          <w:rFonts w:ascii="Times New Roman" w:eastAsia="Calibri" w:hAnsi="Times New Roman" w:cs="Times New Roman"/>
          <w:b/>
          <w:sz w:val="28"/>
        </w:rPr>
        <w:lastRenderedPageBreak/>
        <w:t>Основные положения, выносимые на защиту:</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1. Клинические и лабораторные параметры проявления COVID-19 в условиях высокогорье имеют ряд особенностей со стороны дыхательной, сердечно-сосудистой, иммунной и нервной систем. Наиболее характерными признаками выступили изменения артериального давления, проявления цианоза, одышки, снижение сатурации, изменение уровня электролитов и течение воспалительного процесса в условиях высокогорье.</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2. Особенности течения воспалительного процесса зависит от дисбаланса регуляторных и контррегуляторных механизмов ангиотензинновой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системы. Основной путь реализации вышеуказанного,</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 лежит</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через </w:t>
      </w:r>
      <w:r w:rsidR="000B0672">
        <w:rPr>
          <w:rFonts w:ascii="Times New Roman" w:eastAsia="Calibri" w:hAnsi="Times New Roman" w:cs="Times New Roman"/>
          <w:sz w:val="28"/>
        </w:rPr>
        <w:t xml:space="preserve"> </w:t>
      </w:r>
      <w:r w:rsidRPr="00537DDE">
        <w:rPr>
          <w:rFonts w:ascii="Times New Roman" w:eastAsia="Calibri" w:hAnsi="Times New Roman" w:cs="Times New Roman"/>
          <w:sz w:val="28"/>
        </w:rPr>
        <w:t>активацию</w:t>
      </w:r>
      <w:r w:rsidR="00FA221A">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ангиотерзининовых рецепторов 1 типа, что в последующем: а) активирует синтез цитокинов; б) повышает реактивность пневмоцитов; в) стимулирует пролиферацию лимфоцитов с последующим включением в воспаление; </w:t>
      </w:r>
      <w:r w:rsidR="00690E3C">
        <w:rPr>
          <w:rFonts w:ascii="Times New Roman" w:eastAsia="Calibri" w:hAnsi="Times New Roman" w:cs="Times New Roman"/>
          <w:sz w:val="28"/>
        </w:rPr>
        <w:t xml:space="preserve">             </w:t>
      </w:r>
      <w:r w:rsidRPr="00537DDE">
        <w:rPr>
          <w:rFonts w:ascii="Times New Roman" w:eastAsia="Calibri" w:hAnsi="Times New Roman" w:cs="Times New Roman"/>
          <w:sz w:val="28"/>
        </w:rPr>
        <w:t xml:space="preserve">г) стимулирует выработку продуктов </w:t>
      </w:r>
      <w:r w:rsidR="00690E3C">
        <w:rPr>
          <w:rFonts w:ascii="Times New Roman" w:eastAsia="Calibri" w:hAnsi="Times New Roman" w:cs="Times New Roman"/>
          <w:sz w:val="28"/>
        </w:rPr>
        <w:t>перекислого окисления липидов</w:t>
      </w:r>
      <w:r w:rsidRPr="00537DDE">
        <w:rPr>
          <w:rFonts w:ascii="Times New Roman" w:eastAsia="Calibri" w:hAnsi="Times New Roman" w:cs="Times New Roman"/>
          <w:sz w:val="28"/>
        </w:rPr>
        <w:t xml:space="preserve"> через запуск каскада фосфолипазы С. </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 xml:space="preserve">3. Особенности проявление активности свертывающей системы зависит от дефицита АПФ2 у исследуемых из высокогорного региона. Дефицит АПФ2 и стимуляция SARS-CoV-2, выработку ИЛ-6 приводит: а) непосредственному поражению эндотелия сосудов; б) увеличению концентрации от альдестерона, сопровождающимся увеличением </w:t>
      </w:r>
      <w:r w:rsidR="00690E3C">
        <w:rPr>
          <w:rFonts w:ascii="Times New Roman" w:eastAsia="Calibri" w:hAnsi="Times New Roman" w:cs="Times New Roman"/>
          <w:sz w:val="28"/>
        </w:rPr>
        <w:t>объем циркулирующей крови</w:t>
      </w:r>
      <w:r w:rsidRPr="00537DDE">
        <w:rPr>
          <w:rFonts w:ascii="Times New Roman" w:eastAsia="Calibri" w:hAnsi="Times New Roman" w:cs="Times New Roman"/>
          <w:sz w:val="28"/>
        </w:rPr>
        <w:t xml:space="preserve"> и </w:t>
      </w:r>
      <w:r w:rsidR="00690E3C">
        <w:rPr>
          <w:rFonts w:ascii="Times New Roman" w:eastAsia="Calibri" w:hAnsi="Times New Roman" w:cs="Times New Roman"/>
          <w:sz w:val="28"/>
        </w:rPr>
        <w:t>артериального давления</w:t>
      </w:r>
      <w:r w:rsidRPr="00537DDE">
        <w:rPr>
          <w:rFonts w:ascii="Times New Roman" w:eastAsia="Calibri" w:hAnsi="Times New Roman" w:cs="Times New Roman"/>
          <w:sz w:val="28"/>
        </w:rPr>
        <w:t>; в) увеличение пролиферативной функции гладкой мускулатуры с уве</w:t>
      </w:r>
      <w:r w:rsidR="00690E3C">
        <w:rPr>
          <w:rFonts w:ascii="Times New Roman" w:eastAsia="Calibri" w:hAnsi="Times New Roman" w:cs="Times New Roman"/>
          <w:sz w:val="28"/>
        </w:rPr>
        <w:t xml:space="preserve">личением сопротивления сосудов; </w:t>
      </w:r>
      <w:r w:rsidRPr="00537DDE">
        <w:rPr>
          <w:rFonts w:ascii="Times New Roman" w:eastAsia="Calibri" w:hAnsi="Times New Roman" w:cs="Times New Roman"/>
          <w:sz w:val="28"/>
        </w:rPr>
        <w:t xml:space="preserve">г) уменьшение антиагрегантного эффекта через Mas-рецепторной путь. </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4. Изолированный электролитный дисбаланс у пациентов из высокогорного региона в период заболевания COVID-19, связан с дефицитом АПФ2 с балансом ангиотензиновой системы в сторону увеличения эффектов ангиотензина II и не недостатком контррегуляция со стороны АПФ2. Дисбаланс ангиотензиновой системы, вызывает активацию ангиотезиновых рецепторов 1 типа, что в последующем стимулирует выработку альдостерона. Альдостерон, реабсорбирует натрий и секретируют калий в почечных канальцах, вызывая отраженные изменения в показателях электролитов.</w:t>
      </w: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sz w:val="28"/>
        </w:rPr>
      </w:pPr>
      <w:r w:rsidRPr="00537DDE">
        <w:rPr>
          <w:rFonts w:ascii="Times New Roman" w:eastAsia="Calibri" w:hAnsi="Times New Roman" w:cs="Times New Roman"/>
          <w:sz w:val="28"/>
        </w:rPr>
        <w:t>5. Изменения со стороны ментального состояния, носят неоднозначный характер. Так пусковым механизмом является массив информационного потока, но условия для запуска ментальных расстройств создают особенности патогенез COVID-19 связанные с влиянием на ангиотензинновую систему.</w:t>
      </w:r>
    </w:p>
    <w:p w:rsidR="00690E3C" w:rsidRDefault="00690E3C" w:rsidP="00690E3C">
      <w:pPr>
        <w:tabs>
          <w:tab w:val="left" w:pos="851"/>
        </w:tabs>
        <w:spacing w:after="0" w:line="240" w:lineRule="auto"/>
        <w:ind w:firstLine="567"/>
        <w:jc w:val="both"/>
        <w:rPr>
          <w:rFonts w:ascii="Times New Roman" w:eastAsia="Calibri" w:hAnsi="Times New Roman" w:cs="Times New Roman"/>
          <w:spacing w:val="-6"/>
          <w:sz w:val="28"/>
        </w:rPr>
      </w:pPr>
      <w:r w:rsidRPr="003741C3">
        <w:rPr>
          <w:rFonts w:ascii="Times New Roman" w:eastAsia="Calibri" w:hAnsi="Times New Roman" w:cs="Times New Roman"/>
          <w:b/>
          <w:spacing w:val="-6"/>
          <w:sz w:val="28"/>
        </w:rPr>
        <w:t xml:space="preserve">Личный вклад соискателя. </w:t>
      </w:r>
      <w:r w:rsidRPr="003741C3">
        <w:rPr>
          <w:rFonts w:ascii="Times New Roman" w:eastAsia="Calibri" w:hAnsi="Times New Roman" w:cs="Times New Roman"/>
          <w:spacing w:val="-6"/>
          <w:sz w:val="28"/>
        </w:rPr>
        <w:t xml:space="preserve">В ходе выполнения работы автором лично разработаны индивидуальные карты проспективного исследования, проводилась организация </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исследования,</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 сбор</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 материала </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для </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динамического</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 клинического</w:t>
      </w:r>
      <w:r>
        <w:rPr>
          <w:rFonts w:ascii="Times New Roman" w:eastAsia="Calibri" w:hAnsi="Times New Roman" w:cs="Times New Roman"/>
          <w:spacing w:val="-6"/>
          <w:sz w:val="28"/>
        </w:rPr>
        <w:t xml:space="preserve"> </w:t>
      </w:r>
      <w:r w:rsidRPr="003741C3">
        <w:rPr>
          <w:rFonts w:ascii="Times New Roman" w:eastAsia="Calibri" w:hAnsi="Times New Roman" w:cs="Times New Roman"/>
          <w:spacing w:val="-6"/>
          <w:sz w:val="28"/>
        </w:rPr>
        <w:t xml:space="preserve"> и </w:t>
      </w:r>
    </w:p>
    <w:p w:rsidR="00690E3C" w:rsidRPr="003741C3" w:rsidRDefault="00690E3C" w:rsidP="00690E3C">
      <w:pPr>
        <w:tabs>
          <w:tab w:val="left" w:pos="851"/>
        </w:tabs>
        <w:spacing w:after="0" w:line="240" w:lineRule="auto"/>
        <w:jc w:val="both"/>
        <w:rPr>
          <w:rFonts w:ascii="Times New Roman" w:eastAsia="Calibri" w:hAnsi="Times New Roman" w:cs="Times New Roman"/>
          <w:b/>
          <w:spacing w:val="-6"/>
          <w:sz w:val="28"/>
        </w:rPr>
      </w:pPr>
      <w:r w:rsidRPr="003741C3">
        <w:rPr>
          <w:rFonts w:ascii="Times New Roman" w:eastAsia="Calibri" w:hAnsi="Times New Roman" w:cs="Times New Roman"/>
          <w:spacing w:val="-6"/>
          <w:sz w:val="28"/>
        </w:rPr>
        <w:t>лабораторного исследования, измерение уровня продуктов перексилого окисления липидов, самостоятельно проводилась статистическая обработка материала, включающая расчет значимости и других метрик достоверности.</w:t>
      </w:r>
    </w:p>
    <w:p w:rsidR="00537DDE" w:rsidRPr="00982C43" w:rsidRDefault="00537DDE" w:rsidP="00FA221A">
      <w:pPr>
        <w:tabs>
          <w:tab w:val="left" w:pos="851"/>
        </w:tabs>
        <w:spacing w:after="0" w:line="240" w:lineRule="auto"/>
        <w:ind w:firstLine="567"/>
        <w:jc w:val="both"/>
        <w:rPr>
          <w:rFonts w:ascii="Times New Roman" w:eastAsia="Calibri" w:hAnsi="Times New Roman" w:cs="Times New Roman"/>
          <w:b/>
          <w:sz w:val="28"/>
        </w:rPr>
      </w:pPr>
    </w:p>
    <w:p w:rsidR="00537DDE" w:rsidRPr="00537DDE" w:rsidRDefault="00537DDE" w:rsidP="00FA221A">
      <w:pPr>
        <w:tabs>
          <w:tab w:val="left" w:pos="851"/>
        </w:tabs>
        <w:spacing w:after="0" w:line="240" w:lineRule="auto"/>
        <w:ind w:firstLine="567"/>
        <w:jc w:val="both"/>
        <w:rPr>
          <w:rFonts w:ascii="Times New Roman" w:eastAsia="Calibri" w:hAnsi="Times New Roman" w:cs="Times New Roman"/>
          <w:b/>
          <w:sz w:val="28"/>
          <w:lang w:val="ky-KG"/>
        </w:rPr>
      </w:pPr>
      <w:r w:rsidRPr="00537DDE">
        <w:rPr>
          <w:rFonts w:ascii="Times New Roman" w:eastAsia="Calibri" w:hAnsi="Times New Roman" w:cs="Times New Roman"/>
          <w:b/>
          <w:sz w:val="28"/>
        </w:rPr>
        <w:t xml:space="preserve">Апробация результатов исследования. </w:t>
      </w:r>
      <w:r w:rsidRPr="00537DDE">
        <w:rPr>
          <w:rFonts w:ascii="Times New Roman" w:eastAsia="Calibri" w:hAnsi="Times New Roman" w:cs="Times New Roman"/>
          <w:sz w:val="28"/>
        </w:rPr>
        <w:t>Основные результаты диссертационного исследования были представлены на III Форуме ученых государств-учас</w:t>
      </w:r>
      <w:r w:rsidR="00690E3C">
        <w:rPr>
          <w:rFonts w:ascii="Times New Roman" w:eastAsia="Calibri" w:hAnsi="Times New Roman" w:cs="Times New Roman"/>
          <w:sz w:val="28"/>
        </w:rPr>
        <w:t>тников СНГ – 2021 (Минск, 2021);</w:t>
      </w:r>
      <w:r w:rsidRPr="00537DDE">
        <w:rPr>
          <w:rFonts w:ascii="Times New Roman" w:eastAsia="Calibri" w:hAnsi="Times New Roman" w:cs="Times New Roman"/>
          <w:sz w:val="28"/>
        </w:rPr>
        <w:t xml:space="preserve"> международной научной конференции «Инновации в сфере медицинской </w:t>
      </w:r>
      <w:r w:rsidR="00690E3C">
        <w:rPr>
          <w:rFonts w:ascii="Times New Roman" w:eastAsia="Calibri" w:hAnsi="Times New Roman" w:cs="Times New Roman"/>
          <w:sz w:val="28"/>
        </w:rPr>
        <w:t>науки и образования» (Ош, 2022);</w:t>
      </w:r>
      <w:r w:rsidRPr="00537DDE">
        <w:rPr>
          <w:rFonts w:ascii="Times New Roman" w:eastAsia="Calibri" w:hAnsi="Times New Roman" w:cs="Times New Roman"/>
          <w:sz w:val="28"/>
        </w:rPr>
        <w:t xml:space="preserve"> </w:t>
      </w:r>
      <w:r w:rsidRPr="00537DDE">
        <w:rPr>
          <w:rFonts w:ascii="Times New Roman" w:eastAsia="Calibri" w:hAnsi="Times New Roman" w:cs="Times New Roman"/>
          <w:sz w:val="28"/>
          <w:lang w:val="en-US"/>
        </w:rPr>
        <w:t>VI</w:t>
      </w:r>
      <w:r w:rsidRPr="00537DDE">
        <w:rPr>
          <w:rFonts w:ascii="Times New Roman" w:eastAsia="Calibri" w:hAnsi="Times New Roman" w:cs="Times New Roman"/>
          <w:sz w:val="28"/>
        </w:rPr>
        <w:t xml:space="preserve"> ежегодной научно-практической конференции «Инновации в области медицинской науки и образования» приуроченной 20-летию Международной Высшей Школы Медицины</w:t>
      </w:r>
      <w:r w:rsidR="003741C3">
        <w:rPr>
          <w:rFonts w:ascii="Times New Roman" w:eastAsia="Calibri" w:hAnsi="Times New Roman" w:cs="Times New Roman"/>
          <w:sz w:val="28"/>
        </w:rPr>
        <w:t xml:space="preserve"> </w:t>
      </w:r>
      <w:r w:rsidR="00313E16">
        <w:rPr>
          <w:rFonts w:ascii="Times New Roman" w:eastAsia="Calibri" w:hAnsi="Times New Roman" w:cs="Times New Roman"/>
          <w:sz w:val="28"/>
        </w:rPr>
        <w:t xml:space="preserve"> (</w:t>
      </w:r>
      <w:r w:rsidRPr="00537DDE">
        <w:rPr>
          <w:rFonts w:ascii="Times New Roman" w:eastAsia="Calibri" w:hAnsi="Times New Roman" w:cs="Times New Roman"/>
          <w:sz w:val="28"/>
        </w:rPr>
        <w:t>Бишкек, 2023).</w:t>
      </w:r>
    </w:p>
    <w:p w:rsidR="00FE63C2" w:rsidRPr="002E3039" w:rsidRDefault="00FE63C2" w:rsidP="00FA221A">
      <w:pPr>
        <w:tabs>
          <w:tab w:val="left" w:pos="851"/>
        </w:tabs>
        <w:spacing w:after="0" w:line="240" w:lineRule="auto"/>
        <w:ind w:firstLine="567"/>
        <w:jc w:val="both"/>
        <w:rPr>
          <w:rFonts w:ascii="Times New Roman" w:eastAsia="Calibri" w:hAnsi="Times New Roman" w:cs="Times New Roman"/>
          <w:b/>
          <w:sz w:val="28"/>
        </w:rPr>
      </w:pPr>
      <w:r w:rsidRPr="00FE63C2">
        <w:rPr>
          <w:rFonts w:ascii="Times New Roman" w:eastAsia="Calibri" w:hAnsi="Times New Roman" w:cs="Times New Roman"/>
          <w:b/>
          <w:sz w:val="28"/>
        </w:rPr>
        <w:t>Полнота отражения результатов диссертации в публикациях</w:t>
      </w:r>
      <w:r w:rsidR="00FA221A">
        <w:rPr>
          <w:rFonts w:ascii="Times New Roman" w:eastAsia="Calibri" w:hAnsi="Times New Roman" w:cs="Times New Roman"/>
          <w:b/>
          <w:sz w:val="28"/>
        </w:rPr>
        <w:t>.</w:t>
      </w:r>
      <w:r w:rsidR="002E3039" w:rsidRPr="002E3039">
        <w:rPr>
          <w:rFonts w:ascii="Times New Roman" w:eastAsia="Calibri" w:hAnsi="Times New Roman" w:cs="Times New Roman"/>
          <w:b/>
          <w:sz w:val="28"/>
        </w:rPr>
        <w:t xml:space="preserve"> </w:t>
      </w:r>
      <w:r w:rsidRPr="00FE63C2">
        <w:rPr>
          <w:rFonts w:ascii="Times New Roman" w:eastAsia="Calibri" w:hAnsi="Times New Roman" w:cs="Times New Roman"/>
          <w:sz w:val="28"/>
        </w:rPr>
        <w:t xml:space="preserve">По теме диссертации опубликовано 9 печатных работ, из них 1 в изданиях, рекомендованных НАК ПКР, 5 – в зарубежных изданиях, индексируемых системой РИНЦ, 1 - в зарубежных изданиях, индексируемых системой </w:t>
      </w:r>
      <w:r w:rsidRPr="00FE63C2">
        <w:rPr>
          <w:rFonts w:ascii="Times New Roman" w:eastAsia="Calibri" w:hAnsi="Times New Roman" w:cs="Times New Roman"/>
          <w:sz w:val="28"/>
          <w:lang w:val="en-US"/>
        </w:rPr>
        <w:t>Scopus</w:t>
      </w:r>
      <w:r w:rsidRPr="00FE63C2">
        <w:rPr>
          <w:rFonts w:ascii="Times New Roman" w:eastAsia="Calibri" w:hAnsi="Times New Roman" w:cs="Times New Roman"/>
          <w:sz w:val="28"/>
        </w:rPr>
        <w:t>, 1- патент на полезную модель выданный Кыргыз Патентом и 1 – авторское свидетельство, выданный Кыргыз Патентом.</w:t>
      </w:r>
    </w:p>
    <w:p w:rsidR="00FE63C2" w:rsidRPr="002E3039" w:rsidRDefault="00FE63C2" w:rsidP="00FA221A">
      <w:pPr>
        <w:tabs>
          <w:tab w:val="left" w:pos="851"/>
        </w:tabs>
        <w:spacing w:after="0" w:line="240" w:lineRule="auto"/>
        <w:ind w:firstLine="567"/>
        <w:jc w:val="both"/>
        <w:rPr>
          <w:rFonts w:ascii="Times New Roman" w:eastAsia="Calibri" w:hAnsi="Times New Roman" w:cs="Times New Roman"/>
          <w:b/>
          <w:sz w:val="28"/>
        </w:rPr>
      </w:pPr>
      <w:r w:rsidRPr="00FE63C2">
        <w:rPr>
          <w:rFonts w:ascii="Times New Roman" w:eastAsia="Calibri" w:hAnsi="Times New Roman" w:cs="Times New Roman"/>
          <w:b/>
          <w:sz w:val="28"/>
        </w:rPr>
        <w:t xml:space="preserve">Структура и объем диссертации. </w:t>
      </w:r>
      <w:r w:rsidRPr="00FE63C2">
        <w:rPr>
          <w:rFonts w:ascii="Times New Roman" w:eastAsia="Calibri" w:hAnsi="Times New Roman" w:cs="Times New Roman"/>
          <w:sz w:val="28"/>
        </w:rPr>
        <w:t>Диссертационная работа состоит из введения, обзора литературы, главы материал и методы исследования, 3 глав и 2 подглав собственных исследований, обсуждения результатов исследования, выводов, практических рекомендаций и указателя литературы. Диссертация изложена на 133 страницах компьютерного набора на русском языке. Работа иллюстрирована 19 таблицами и 33 рисунками. Указатель литературы включает 220 источников.</w:t>
      </w:r>
    </w:p>
    <w:p w:rsidR="003741C3" w:rsidRDefault="003741C3" w:rsidP="007A0342">
      <w:pPr>
        <w:spacing w:after="0" w:line="240" w:lineRule="auto"/>
        <w:ind w:firstLine="709"/>
        <w:jc w:val="both"/>
        <w:rPr>
          <w:rFonts w:ascii="Times New Roman" w:eastAsia="Calibri" w:hAnsi="Times New Roman" w:cs="Times New Roman"/>
          <w:sz w:val="28"/>
        </w:rPr>
      </w:pPr>
    </w:p>
    <w:p w:rsidR="003741C3" w:rsidRPr="00982C43" w:rsidRDefault="003741C3" w:rsidP="007A0342">
      <w:pPr>
        <w:spacing w:after="0" w:line="240" w:lineRule="auto"/>
        <w:ind w:firstLine="709"/>
        <w:jc w:val="both"/>
        <w:rPr>
          <w:rFonts w:ascii="Times New Roman" w:eastAsia="Calibri" w:hAnsi="Times New Roman" w:cs="Times New Roman"/>
          <w:b/>
          <w:sz w:val="28"/>
        </w:rPr>
      </w:pPr>
    </w:p>
    <w:p w:rsidR="00982C43" w:rsidRDefault="00982C43" w:rsidP="007A0342">
      <w:pPr>
        <w:spacing w:after="0" w:line="240" w:lineRule="auto"/>
        <w:jc w:val="center"/>
        <w:rPr>
          <w:rFonts w:ascii="Times New Roman" w:eastAsia="Calibri" w:hAnsi="Times New Roman" w:cs="Times New Roman"/>
          <w:b/>
          <w:sz w:val="28"/>
        </w:rPr>
      </w:pPr>
      <w:r w:rsidRPr="00982C43">
        <w:rPr>
          <w:rFonts w:ascii="Times New Roman" w:eastAsia="Calibri" w:hAnsi="Times New Roman" w:cs="Times New Roman"/>
          <w:b/>
          <w:sz w:val="28"/>
        </w:rPr>
        <w:t>ОСНОВНОЕ СОДЕРЖАНИЕ РАБОТЫ</w:t>
      </w:r>
    </w:p>
    <w:p w:rsidR="003741C3" w:rsidRPr="00982C43" w:rsidRDefault="003741C3" w:rsidP="007A0342">
      <w:pPr>
        <w:spacing w:after="0" w:line="240" w:lineRule="auto"/>
        <w:jc w:val="center"/>
        <w:rPr>
          <w:rFonts w:ascii="Times New Roman" w:eastAsia="Calibri" w:hAnsi="Times New Roman" w:cs="Times New Roman"/>
          <w:b/>
          <w:sz w:val="28"/>
        </w:rPr>
      </w:pPr>
    </w:p>
    <w:p w:rsidR="00982C43" w:rsidRDefault="00982C43" w:rsidP="00B2748A">
      <w:pPr>
        <w:spacing w:after="0" w:line="240" w:lineRule="auto"/>
        <w:ind w:firstLine="567"/>
        <w:jc w:val="both"/>
        <w:rPr>
          <w:rFonts w:ascii="Times New Roman" w:eastAsia="Calibri" w:hAnsi="Times New Roman" w:cs="Times New Roman"/>
          <w:sz w:val="28"/>
        </w:rPr>
      </w:pPr>
      <w:r w:rsidRPr="000228EA">
        <w:rPr>
          <w:rFonts w:ascii="Times New Roman" w:eastAsia="Calibri" w:hAnsi="Times New Roman" w:cs="Times New Roman"/>
          <w:b/>
          <w:sz w:val="28"/>
        </w:rPr>
        <w:t>Во введении</w:t>
      </w:r>
      <w:r w:rsidRPr="00982C43">
        <w:rPr>
          <w:rFonts w:ascii="Times New Roman" w:eastAsia="Calibri" w:hAnsi="Times New Roman" w:cs="Times New Roman"/>
          <w:sz w:val="28"/>
        </w:rPr>
        <w:t xml:space="preserve"> обоснована актуальность темы исследования, представлены цель и задачи, научная новизна, практическая значимость полученных результатов и основные положения диссертации, выносимые на защиту.</w:t>
      </w:r>
    </w:p>
    <w:p w:rsidR="000228EA" w:rsidRDefault="00F313C6" w:rsidP="00B2748A">
      <w:pPr>
        <w:spacing w:after="0" w:line="240" w:lineRule="auto"/>
        <w:ind w:firstLine="567"/>
        <w:jc w:val="both"/>
        <w:rPr>
          <w:rFonts w:ascii="Times New Roman" w:eastAsia="Calibri" w:hAnsi="Times New Roman" w:cs="Times New Roman"/>
          <w:sz w:val="28"/>
        </w:rPr>
      </w:pPr>
      <w:r w:rsidRPr="00F313C6">
        <w:rPr>
          <w:rFonts w:ascii="Times New Roman" w:eastAsia="Calibri" w:hAnsi="Times New Roman" w:cs="Times New Roman"/>
          <w:b/>
          <w:sz w:val="28"/>
        </w:rPr>
        <w:t>Глава 1.</w:t>
      </w:r>
      <w:r>
        <w:rPr>
          <w:rFonts w:ascii="Times New Roman" w:eastAsia="Calibri" w:hAnsi="Times New Roman" w:cs="Times New Roman"/>
          <w:sz w:val="28"/>
        </w:rPr>
        <w:t xml:space="preserve"> </w:t>
      </w:r>
      <w:r w:rsidRPr="00F313C6">
        <w:rPr>
          <w:rFonts w:ascii="Times New Roman" w:eastAsia="Calibri" w:hAnsi="Times New Roman" w:cs="Times New Roman"/>
          <w:b/>
          <w:sz w:val="28"/>
        </w:rPr>
        <w:t xml:space="preserve">«Современные представления об эпидемиологии, клинико-патогенезу, иммунопатологии, дополнительных факторах поддержания воспаления, диагностике, лечению </w:t>
      </w:r>
      <w:r w:rsidRPr="00F313C6">
        <w:rPr>
          <w:rFonts w:ascii="Times New Roman" w:eastAsia="Calibri" w:hAnsi="Times New Roman" w:cs="Times New Roman"/>
          <w:b/>
          <w:sz w:val="28"/>
          <w:lang w:val="en-US"/>
        </w:rPr>
        <w:t>COVID</w:t>
      </w:r>
      <w:r w:rsidRPr="00F313C6">
        <w:rPr>
          <w:rFonts w:ascii="Times New Roman" w:eastAsia="Calibri" w:hAnsi="Times New Roman" w:cs="Times New Roman"/>
          <w:b/>
          <w:sz w:val="28"/>
        </w:rPr>
        <w:t>-19 (обзор литературы)»</w:t>
      </w:r>
      <w:r>
        <w:rPr>
          <w:rFonts w:ascii="Times New Roman" w:eastAsia="Calibri" w:hAnsi="Times New Roman" w:cs="Times New Roman"/>
          <w:sz w:val="28"/>
        </w:rPr>
        <w:t xml:space="preserve">. </w:t>
      </w:r>
      <w:r w:rsidRPr="00F313C6">
        <w:rPr>
          <w:rFonts w:ascii="Times New Roman" w:eastAsia="Calibri" w:hAnsi="Times New Roman" w:cs="Times New Roman"/>
          <w:sz w:val="28"/>
        </w:rPr>
        <w:t xml:space="preserve"> </w:t>
      </w:r>
      <w:r w:rsidRPr="003741C3">
        <w:rPr>
          <w:rFonts w:ascii="Times New Roman" w:eastAsia="Calibri" w:hAnsi="Times New Roman" w:cs="Times New Roman"/>
          <w:spacing w:val="-4"/>
          <w:sz w:val="28"/>
        </w:rPr>
        <w:t xml:space="preserve">Результаты обзора литературы указывают на потенциальное влияние хронической гипоксии на усиление или, напротив, ослабление иммунного ответа при </w:t>
      </w:r>
      <w:r w:rsidR="00690E3C">
        <w:rPr>
          <w:rFonts w:ascii="Times New Roman" w:eastAsia="Calibri" w:hAnsi="Times New Roman" w:cs="Times New Roman"/>
          <w:spacing w:val="-4"/>
          <w:sz w:val="28"/>
        </w:rPr>
        <w:t xml:space="preserve">     </w:t>
      </w:r>
      <w:r w:rsidR="00690E3C" w:rsidRPr="003741C3">
        <w:rPr>
          <w:rFonts w:ascii="Times New Roman" w:eastAsia="Calibri" w:hAnsi="Times New Roman" w:cs="Times New Roman"/>
          <w:spacing w:val="-4"/>
          <w:sz w:val="28"/>
        </w:rPr>
        <w:t>COVID</w:t>
      </w:r>
      <w:r w:rsidRPr="003741C3">
        <w:rPr>
          <w:rFonts w:ascii="Times New Roman" w:eastAsia="Calibri" w:hAnsi="Times New Roman" w:cs="Times New Roman"/>
          <w:spacing w:val="-4"/>
          <w:sz w:val="28"/>
        </w:rPr>
        <w:t>-19, а также на возможные изменения в паттернах воспалительных реакций и тромбообразования. Понимание этих механизмов имеет ключевое значение для разработки адаптированных терапевтических стратегий и профилактических мер в высокогорных регионах. Итоговый анализ литературных источников позволил целенаправленно обосновать актуальность выбранного</w:t>
      </w:r>
      <w:r w:rsidR="003741C3">
        <w:rPr>
          <w:rFonts w:ascii="Times New Roman" w:eastAsia="Calibri" w:hAnsi="Times New Roman" w:cs="Times New Roman"/>
          <w:spacing w:val="-4"/>
          <w:sz w:val="28"/>
        </w:rPr>
        <w:t xml:space="preserve"> </w:t>
      </w:r>
      <w:r w:rsidRPr="003741C3">
        <w:rPr>
          <w:rFonts w:ascii="Times New Roman" w:eastAsia="Calibri" w:hAnsi="Times New Roman" w:cs="Times New Roman"/>
          <w:spacing w:val="-4"/>
          <w:sz w:val="28"/>
        </w:rPr>
        <w:t>направления диссертационной работы и конкретизировать задачи исследования</w:t>
      </w:r>
      <w:r w:rsidR="003741C3">
        <w:rPr>
          <w:rFonts w:ascii="Times New Roman" w:eastAsia="Calibri" w:hAnsi="Times New Roman" w:cs="Times New Roman"/>
          <w:sz w:val="28"/>
        </w:rPr>
        <w:t>.</w:t>
      </w:r>
    </w:p>
    <w:p w:rsidR="004074AB" w:rsidRDefault="004074AB" w:rsidP="00B2748A">
      <w:pPr>
        <w:spacing w:after="0" w:line="240" w:lineRule="auto"/>
        <w:ind w:firstLine="567"/>
        <w:jc w:val="both"/>
        <w:rPr>
          <w:rFonts w:ascii="Times New Roman" w:eastAsia="Calibri" w:hAnsi="Times New Roman" w:cs="Times New Roman"/>
          <w:b/>
          <w:sz w:val="28"/>
        </w:rPr>
      </w:pPr>
    </w:p>
    <w:p w:rsidR="004074AB" w:rsidRDefault="004074AB" w:rsidP="00B2748A">
      <w:pPr>
        <w:spacing w:after="0" w:line="240" w:lineRule="auto"/>
        <w:ind w:firstLine="567"/>
        <w:jc w:val="both"/>
        <w:rPr>
          <w:rFonts w:ascii="Times New Roman" w:eastAsia="Calibri" w:hAnsi="Times New Roman" w:cs="Times New Roman"/>
          <w:b/>
          <w:sz w:val="28"/>
        </w:rPr>
      </w:pPr>
    </w:p>
    <w:p w:rsidR="004074AB" w:rsidRDefault="004074AB" w:rsidP="00B2748A">
      <w:pPr>
        <w:spacing w:after="0" w:line="240" w:lineRule="auto"/>
        <w:ind w:firstLine="567"/>
        <w:jc w:val="both"/>
        <w:rPr>
          <w:rFonts w:ascii="Times New Roman" w:eastAsia="Calibri" w:hAnsi="Times New Roman" w:cs="Times New Roman"/>
          <w:b/>
          <w:sz w:val="28"/>
        </w:rPr>
      </w:pPr>
    </w:p>
    <w:p w:rsidR="003741C3" w:rsidRDefault="00690E3C" w:rsidP="00B2748A">
      <w:pPr>
        <w:spacing w:after="0" w:line="240" w:lineRule="auto"/>
        <w:ind w:firstLine="567"/>
        <w:jc w:val="both"/>
        <w:rPr>
          <w:rFonts w:ascii="Times New Roman" w:eastAsia="Calibri" w:hAnsi="Times New Roman" w:cs="Times New Roman"/>
          <w:sz w:val="28"/>
        </w:rPr>
      </w:pPr>
      <w:r>
        <w:rPr>
          <w:rFonts w:ascii="Times New Roman" w:eastAsia="Calibri" w:hAnsi="Times New Roman" w:cs="Times New Roman"/>
          <w:b/>
          <w:sz w:val="28"/>
        </w:rPr>
        <w:t>Глава 2. Методология</w:t>
      </w:r>
      <w:r w:rsidR="00F313C6" w:rsidRPr="00F313C6">
        <w:rPr>
          <w:rFonts w:ascii="Times New Roman" w:eastAsia="Calibri" w:hAnsi="Times New Roman" w:cs="Times New Roman"/>
          <w:b/>
          <w:sz w:val="28"/>
        </w:rPr>
        <w:t xml:space="preserve"> и методы исследования.</w:t>
      </w:r>
      <w:r w:rsidR="00F313C6" w:rsidRPr="00F313C6">
        <w:rPr>
          <w:rFonts w:ascii="Times New Roman" w:eastAsia="Calibri" w:hAnsi="Times New Roman" w:cs="Times New Roman"/>
          <w:sz w:val="28"/>
        </w:rPr>
        <w:t xml:space="preserve"> </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Объект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Объектом исследования выступили</w:t>
      </w:r>
      <w:r>
        <w:rPr>
          <w:rFonts w:ascii="Times New Roman" w:eastAsia="Calibri" w:hAnsi="Times New Roman" w:cs="Times New Roman"/>
          <w:sz w:val="28"/>
        </w:rPr>
        <w:t xml:space="preserve"> 600 больных</w:t>
      </w:r>
      <w:r w:rsidRPr="004074AB">
        <w:rPr>
          <w:rFonts w:ascii="Times New Roman" w:eastAsia="Calibri" w:hAnsi="Times New Roman" w:cs="Times New Roman"/>
          <w:sz w:val="28"/>
        </w:rPr>
        <w:t xml:space="preserve"> с лабораторно подтверждённой коронавирусной инфекцией, вызванной SARS-CoV-2.</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Предмет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Предметом исследования стали клинические показатели пациентов с COVID-19 в различных климатических регионах, общие и биохимические лабораторные анализы, состояние коагуляционной и оксидантной систем, интерлейкиновый статус, а также эффективность проводимой терапии и особенности реабилитации пациентов.</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2.1. Общая характеристика исследуемых больных</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Исследование проводилось с марта 2020 года по декабрь 2021 года на клинических базах в трёх климатических зонах Кыргызстана. Низкогорье представлено г. Бишкек, среднегорье – г. Каракол, а высокогорье – г. Нарын и Ат-Башинский район. В исследование включено 600 пациентов в возрасте от 18 до 55 лет с подтверждённым диагнозом COVID-19. Все пациенты были разделены на три группы в зависимости от степени тяжести заболевания (лёгкая, средняя, тяжёлая) и по 200 человек наблюдались в каждом из климатических регионов.</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Критерии включения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Критерии включения предполагали возраст от 18 до 55 лет, подтверждённый лабораторно диагноз COVID-19, постоянное проживание в одной из исследуемых климатических зон и добровольное согласие на участие.</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Критерии исключения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Из исследования исключались пациенты с онкологическими заболеваниями, беременные и кормящие женщины, лица с тяжёлыми иммунными и аутоиммунными нарушениями, хроническими гепатитами, а также пациенты старше 75 лет.</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Методы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Исследование проводилось в два этапа. Первый этап охватывал период пандемии и предусматривал наблюдение за пациентами в «красных зонах» стационаров. На втором этапе через год после выписки пациенты проходили повторное обследование для оценки отдалённых результатов лечения.</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2.2. Клинические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Клинические исследования основывались на временных методических рекомендациях Минздрава КР. Тяжесть состояния оценивалась по температуре тела, частоте дыхания, уровню сатурации кислорода и объёму поражения лёгочной ткани, определённому при КТ или рентгенографии. Дополнительно учитывались жалобы на кашель, слабость, наличие одышки, а также уровень С-реактивного белка и показатели гемодинамики.</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Методы терапевтического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 xml:space="preserve">Терапевтические подходы включали использование антипиретиков, антибиотиков, глюкокортикостероидов и оксигенотерапии. Эффективность лечения </w:t>
      </w:r>
      <w:r w:rsidRPr="004074AB">
        <w:rPr>
          <w:rFonts w:ascii="Times New Roman" w:eastAsia="Calibri" w:hAnsi="Times New Roman" w:cs="Times New Roman"/>
          <w:sz w:val="28"/>
        </w:rPr>
        <w:lastRenderedPageBreak/>
        <w:t>оценивалась с учётом климатических особенностей и различий в концентрации кислорода.</w:t>
      </w:r>
    </w:p>
    <w:p w:rsidR="004074AB" w:rsidRPr="004074AB" w:rsidRDefault="004074AB" w:rsidP="004074AB">
      <w:pPr>
        <w:spacing w:after="0" w:line="240" w:lineRule="auto"/>
        <w:ind w:firstLine="567"/>
        <w:jc w:val="both"/>
        <w:rPr>
          <w:rFonts w:ascii="Times New Roman" w:eastAsia="Calibri" w:hAnsi="Times New Roman" w:cs="Times New Roman"/>
          <w:sz w:val="28"/>
        </w:rPr>
      </w:pPr>
      <w:r w:rsidRPr="004074AB">
        <w:rPr>
          <w:rFonts w:ascii="Times New Roman" w:eastAsia="Calibri" w:hAnsi="Times New Roman" w:cs="Times New Roman"/>
          <w:sz w:val="28"/>
        </w:rPr>
        <w:t>Оценка тяжести состояния проводилась не только по клиническим признакам, но и по лабораторным показателям, что позволило выявить различия между группами пациентов из разных климатических зон.</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2.3. Методы лабораторного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Лабораторные исследования включали анализ крови и мочи, оценку биохимических параметров, таких как уровень глюкозы, белков, ферментов печени, липидный профиль и электролиты. Состояние коагуляционной системы оценивалось по показателям АЧТВ, ПТВ, Д-димера и других параметров свертывания крови.</w:t>
      </w:r>
    </w:p>
    <w:p w:rsidR="004074AB" w:rsidRPr="004074AB" w:rsidRDefault="004074AB" w:rsidP="004074AB">
      <w:pPr>
        <w:spacing w:after="0" w:line="240" w:lineRule="auto"/>
        <w:ind w:firstLine="567"/>
        <w:jc w:val="both"/>
        <w:rPr>
          <w:rFonts w:ascii="Times New Roman" w:eastAsia="Calibri" w:hAnsi="Times New Roman" w:cs="Times New Roman"/>
          <w:sz w:val="28"/>
        </w:rPr>
      </w:pPr>
      <w:r w:rsidRPr="004074AB">
        <w:rPr>
          <w:rFonts w:ascii="Times New Roman" w:eastAsia="Calibri" w:hAnsi="Times New Roman" w:cs="Times New Roman"/>
          <w:sz w:val="28"/>
        </w:rPr>
        <w:t>Отдельное внимание уделялось интерлейкиновому статусу. Были измерены уровни IL-1β, IL-6, IL-10 и TNF-α, а также рассчитан интерлейкиновый индекс. В рамках оценки оксидантной системы анализировались уровни гидроперекисей, диенкетонов и нейтральных липидов.</w:t>
      </w:r>
    </w:p>
    <w:p w:rsidR="004074AB" w:rsidRPr="004074AB" w:rsidRDefault="004074AB" w:rsidP="004074AB">
      <w:pPr>
        <w:spacing w:after="0" w:line="240" w:lineRule="auto"/>
        <w:ind w:firstLine="567"/>
        <w:jc w:val="both"/>
        <w:rPr>
          <w:rFonts w:ascii="Times New Roman" w:eastAsia="Calibri" w:hAnsi="Times New Roman" w:cs="Times New Roman"/>
          <w:sz w:val="28"/>
        </w:rPr>
      </w:pPr>
      <w:r w:rsidRPr="004074AB">
        <w:rPr>
          <w:rFonts w:ascii="Times New Roman" w:eastAsia="Calibri" w:hAnsi="Times New Roman" w:cs="Times New Roman"/>
          <w:sz w:val="28"/>
        </w:rPr>
        <w:t>Уровень ангиотензинпревращающего фермента 2 (ACE2) и ангиотензина II определялся методом иммуноферментного анализа, что позволяло оценить влияние COVID-19 на регуляцию сосудистого тонуса и воспалительные процессы.</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2.4. Методы инструментального исследования</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Инструментальные исследования включали рентгенографию и КТ органов грудной клетки, которые использовались для определения объёма поражения лёгких и оценки морфологических изменений. Электрокардиографические исследования позволяли оценить состояние проводящей системы сердца, а ультразвуковое исследование использовалось для анализа состояния внутренних органов.</w:t>
      </w:r>
    </w:p>
    <w:p w:rsidR="004074AB" w:rsidRPr="004074AB" w:rsidRDefault="004074AB" w:rsidP="004074AB">
      <w:pPr>
        <w:spacing w:after="0" w:line="240" w:lineRule="auto"/>
        <w:ind w:firstLine="567"/>
        <w:jc w:val="both"/>
        <w:rPr>
          <w:rFonts w:ascii="Times New Roman" w:eastAsia="Calibri" w:hAnsi="Times New Roman" w:cs="Times New Roman"/>
          <w:b/>
          <w:bCs/>
          <w:sz w:val="28"/>
        </w:rPr>
      </w:pPr>
      <w:r w:rsidRPr="004074AB">
        <w:rPr>
          <w:rFonts w:ascii="Times New Roman" w:eastAsia="Calibri" w:hAnsi="Times New Roman" w:cs="Times New Roman"/>
          <w:b/>
          <w:bCs/>
          <w:sz w:val="28"/>
        </w:rPr>
        <w:t>2.5. Методы статистического анализа</w:t>
      </w:r>
      <w:r>
        <w:rPr>
          <w:rFonts w:ascii="Times New Roman" w:eastAsia="Calibri" w:hAnsi="Times New Roman" w:cs="Times New Roman"/>
          <w:b/>
          <w:bCs/>
          <w:sz w:val="28"/>
        </w:rPr>
        <w:t xml:space="preserve">. </w:t>
      </w:r>
      <w:r w:rsidRPr="004074AB">
        <w:rPr>
          <w:rFonts w:ascii="Times New Roman" w:eastAsia="Calibri" w:hAnsi="Times New Roman" w:cs="Times New Roman"/>
          <w:sz w:val="28"/>
        </w:rPr>
        <w:t>Для обработки данных применялась программа SPSS 26.0. Сравнительные анализы проводились с использованием t-критерия Стьюдента и U-критерия Манна-Уитни. Для выявления корреляций использовался метод χ² Пирсона. Результаты считались статистически значимыми при p ≤ 0,05.</w:t>
      </w:r>
    </w:p>
    <w:p w:rsidR="004074AB" w:rsidRDefault="004074AB" w:rsidP="00B2748A">
      <w:pPr>
        <w:spacing w:after="0" w:line="240" w:lineRule="auto"/>
        <w:ind w:firstLine="567"/>
        <w:jc w:val="both"/>
        <w:rPr>
          <w:rFonts w:ascii="Times New Roman" w:eastAsia="Calibri" w:hAnsi="Times New Roman" w:cs="Times New Roman"/>
          <w:sz w:val="28"/>
        </w:rPr>
      </w:pPr>
    </w:p>
    <w:p w:rsidR="00E43993" w:rsidRPr="00B2748A" w:rsidRDefault="00F313C6" w:rsidP="00B2748A">
      <w:pPr>
        <w:spacing w:after="0" w:line="240" w:lineRule="auto"/>
        <w:ind w:firstLine="567"/>
        <w:rPr>
          <w:rFonts w:ascii="Times New Roman" w:eastAsia="Calibri" w:hAnsi="Times New Roman" w:cs="Times New Roman"/>
          <w:b/>
          <w:spacing w:val="-2"/>
          <w:sz w:val="28"/>
        </w:rPr>
      </w:pPr>
      <w:r w:rsidRPr="00B2748A">
        <w:rPr>
          <w:rFonts w:ascii="Times New Roman" w:eastAsia="Calibri" w:hAnsi="Times New Roman" w:cs="Times New Roman"/>
          <w:b/>
          <w:spacing w:val="-2"/>
          <w:sz w:val="28"/>
        </w:rPr>
        <w:t>Глава 3. Результаты собственных исследований и</w:t>
      </w:r>
      <w:bookmarkStart w:id="1" w:name="_GoBack"/>
      <w:bookmarkEnd w:id="1"/>
      <w:r w:rsidRPr="00B2748A">
        <w:rPr>
          <w:rFonts w:ascii="Times New Roman" w:eastAsia="Calibri" w:hAnsi="Times New Roman" w:cs="Times New Roman"/>
          <w:b/>
          <w:spacing w:val="-2"/>
          <w:sz w:val="28"/>
        </w:rPr>
        <w:t xml:space="preserve"> их обсуждение.</w:t>
      </w:r>
    </w:p>
    <w:p w:rsidR="00F313C6" w:rsidRPr="00B2748A" w:rsidRDefault="00F313C6" w:rsidP="00B2748A">
      <w:pPr>
        <w:spacing w:after="0" w:line="240" w:lineRule="auto"/>
        <w:ind w:firstLine="567"/>
        <w:jc w:val="both"/>
        <w:rPr>
          <w:rFonts w:ascii="Times New Roman" w:eastAsia="Calibri" w:hAnsi="Times New Roman" w:cs="Times New Roman"/>
          <w:b/>
          <w:spacing w:val="-2"/>
          <w:sz w:val="28"/>
        </w:rPr>
      </w:pPr>
      <w:r w:rsidRPr="00B2748A">
        <w:rPr>
          <w:rFonts w:ascii="Times New Roman" w:eastAsia="Calibri" w:hAnsi="Times New Roman" w:cs="Times New Roman"/>
          <w:b/>
          <w:spacing w:val="-2"/>
          <w:sz w:val="28"/>
        </w:rPr>
        <w:t xml:space="preserve">3.1  Эпидемиологические особенности </w:t>
      </w:r>
      <w:r w:rsidRPr="00B2748A">
        <w:rPr>
          <w:rFonts w:ascii="Times New Roman" w:eastAsia="Calibri" w:hAnsi="Times New Roman" w:cs="Times New Roman"/>
          <w:b/>
          <w:spacing w:val="-2"/>
          <w:sz w:val="28"/>
          <w:lang w:val="en-US"/>
        </w:rPr>
        <w:t>COVID</w:t>
      </w:r>
      <w:r w:rsidRPr="00B2748A">
        <w:rPr>
          <w:rFonts w:ascii="Times New Roman" w:eastAsia="Calibri" w:hAnsi="Times New Roman" w:cs="Times New Roman"/>
          <w:b/>
          <w:spacing w:val="-2"/>
          <w:sz w:val="28"/>
        </w:rPr>
        <w:t>-19 в условиях низко-, средне-, высокогорья.</w:t>
      </w:r>
    </w:p>
    <w:p w:rsidR="00F66F15" w:rsidRPr="00B2748A" w:rsidRDefault="00F66F15" w:rsidP="00B2748A">
      <w:pPr>
        <w:spacing w:after="0" w:line="240" w:lineRule="auto"/>
        <w:ind w:firstLine="567"/>
        <w:jc w:val="both"/>
        <w:rPr>
          <w:rFonts w:ascii="Times New Roman" w:eastAsia="Calibri" w:hAnsi="Times New Roman" w:cs="Times New Roman"/>
          <w:spacing w:val="-2"/>
          <w:sz w:val="28"/>
        </w:rPr>
      </w:pPr>
      <w:r w:rsidRPr="00B2748A">
        <w:rPr>
          <w:rFonts w:ascii="Times New Roman" w:eastAsia="Calibri" w:hAnsi="Times New Roman" w:cs="Times New Roman"/>
          <w:spacing w:val="-2"/>
          <w:sz w:val="28"/>
        </w:rPr>
        <w:t xml:space="preserve">Полученные данные, достоверно можно выразить негативное влияние высокогорного фактора в соответствующем региона на летальность от </w:t>
      </w:r>
      <w:r w:rsidR="003741C3" w:rsidRPr="00B2748A">
        <w:rPr>
          <w:rFonts w:ascii="Times New Roman" w:eastAsia="Calibri" w:hAnsi="Times New Roman" w:cs="Times New Roman"/>
          <w:spacing w:val="-2"/>
          <w:sz w:val="28"/>
        </w:rPr>
        <w:t xml:space="preserve">                 </w:t>
      </w:r>
      <w:r w:rsidRPr="00B2748A">
        <w:rPr>
          <w:rFonts w:ascii="Times New Roman" w:eastAsia="Calibri" w:hAnsi="Times New Roman" w:cs="Times New Roman"/>
          <w:spacing w:val="-2"/>
          <w:sz w:val="28"/>
          <w:lang w:val="en-US"/>
        </w:rPr>
        <w:t>COVID</w:t>
      </w:r>
      <w:r w:rsidRPr="00B2748A">
        <w:rPr>
          <w:rFonts w:ascii="Times New Roman" w:eastAsia="Calibri" w:hAnsi="Times New Roman" w:cs="Times New Roman"/>
          <w:spacing w:val="-2"/>
          <w:sz w:val="28"/>
        </w:rPr>
        <w:t xml:space="preserve">-19. Это доказывается показателями отношения шансов </w:t>
      </w:r>
      <w:r w:rsidRPr="00B2748A">
        <w:rPr>
          <w:rFonts w:ascii="Times New Roman" w:eastAsia="Calibri" w:hAnsi="Times New Roman" w:cs="Times New Roman"/>
          <w:spacing w:val="-2"/>
          <w:sz w:val="28"/>
          <w:lang w:val="en-US"/>
        </w:rPr>
        <w:t>OR</w:t>
      </w:r>
      <w:r w:rsidRPr="00B2748A">
        <w:rPr>
          <w:rFonts w:ascii="Times New Roman" w:eastAsia="Calibri" w:hAnsi="Times New Roman" w:cs="Times New Roman"/>
          <w:spacing w:val="-2"/>
          <w:sz w:val="28"/>
          <w:vertAlign w:val="subscript"/>
        </w:rPr>
        <w:t>в/н(в/с)</w:t>
      </w:r>
      <w:r w:rsidRPr="00B2748A">
        <w:rPr>
          <w:rFonts w:ascii="Times New Roman" w:eastAsia="Calibri" w:hAnsi="Times New Roman" w:cs="Times New Roman"/>
          <w:spacing w:val="-2"/>
          <w:sz w:val="28"/>
        </w:rPr>
        <w:t xml:space="preserve">=1.2(1.3), относительного риска </w:t>
      </w:r>
      <w:r w:rsidRPr="00B2748A">
        <w:rPr>
          <w:rFonts w:ascii="Times New Roman" w:eastAsia="Calibri" w:hAnsi="Times New Roman" w:cs="Times New Roman"/>
          <w:spacing w:val="-2"/>
          <w:sz w:val="28"/>
          <w:lang w:val="en-US"/>
        </w:rPr>
        <w:t>RR</w:t>
      </w:r>
      <w:r w:rsidRPr="00B2748A">
        <w:rPr>
          <w:rFonts w:ascii="Times New Roman" w:eastAsia="Calibri" w:hAnsi="Times New Roman" w:cs="Times New Roman"/>
          <w:spacing w:val="-2"/>
          <w:sz w:val="28"/>
          <w:vertAlign w:val="subscript"/>
        </w:rPr>
        <w:t>в/н(в/с)</w:t>
      </w:r>
      <w:r w:rsidRPr="00B2748A">
        <w:rPr>
          <w:rFonts w:ascii="Times New Roman" w:eastAsia="Calibri" w:hAnsi="Times New Roman" w:cs="Times New Roman"/>
          <w:spacing w:val="-2"/>
          <w:sz w:val="28"/>
        </w:rPr>
        <w:t xml:space="preserve">=1.17(1.4) и данные атрибутивного риска </w:t>
      </w:r>
      <w:r w:rsidRPr="00B2748A">
        <w:rPr>
          <w:rFonts w:ascii="Times New Roman" w:eastAsia="Calibri" w:hAnsi="Times New Roman" w:cs="Times New Roman"/>
          <w:spacing w:val="-2"/>
          <w:sz w:val="28"/>
          <w:lang w:val="en-US"/>
        </w:rPr>
        <w:t>RA</w:t>
      </w:r>
      <w:r w:rsidRPr="00B2748A">
        <w:rPr>
          <w:rFonts w:ascii="Times New Roman" w:eastAsia="Calibri" w:hAnsi="Times New Roman" w:cs="Times New Roman"/>
          <w:spacing w:val="-2"/>
          <w:sz w:val="28"/>
          <w:vertAlign w:val="subscript"/>
        </w:rPr>
        <w:t>в/н(в/с)</w:t>
      </w:r>
      <w:r w:rsidRPr="00B2748A">
        <w:rPr>
          <w:rFonts w:ascii="Times New Roman" w:eastAsia="Calibri" w:hAnsi="Times New Roman" w:cs="Times New Roman"/>
          <w:spacing w:val="-2"/>
          <w:sz w:val="28"/>
        </w:rPr>
        <w:t xml:space="preserve">=0.003(0.006). Указанные характеристики, прямо свидетельствуют о эпидемиологической значимости влияния высокогорного фактора на летальность относительно низко- и среднегорного климатогеографического региона. </w:t>
      </w:r>
    </w:p>
    <w:p w:rsidR="003741C3" w:rsidRPr="00B2748A" w:rsidRDefault="003741C3" w:rsidP="00B2748A">
      <w:pPr>
        <w:spacing w:after="0" w:line="240" w:lineRule="auto"/>
        <w:ind w:firstLine="567"/>
        <w:jc w:val="both"/>
        <w:rPr>
          <w:rFonts w:ascii="Times New Roman" w:eastAsia="Calibri" w:hAnsi="Times New Roman" w:cs="Times New Roman"/>
          <w:spacing w:val="-2"/>
          <w:sz w:val="28"/>
          <w:vertAlign w:val="subscript"/>
        </w:rPr>
      </w:pPr>
    </w:p>
    <w:p w:rsidR="00F313C6" w:rsidRPr="00B2748A" w:rsidRDefault="00F313C6" w:rsidP="00B2748A">
      <w:pPr>
        <w:spacing w:after="0" w:line="240" w:lineRule="auto"/>
        <w:jc w:val="both"/>
        <w:rPr>
          <w:rFonts w:ascii="Times New Roman" w:eastAsia="Calibri" w:hAnsi="Times New Roman" w:cs="Times New Roman"/>
          <w:spacing w:val="-2"/>
          <w:sz w:val="28"/>
          <w:szCs w:val="28"/>
        </w:rPr>
      </w:pPr>
      <w:r w:rsidRPr="00B2748A">
        <w:rPr>
          <w:rFonts w:ascii="Times New Roman" w:eastAsia="Calibri" w:hAnsi="Times New Roman" w:cs="Times New Roman"/>
          <w:spacing w:val="-2"/>
          <w:sz w:val="28"/>
          <w:szCs w:val="28"/>
        </w:rPr>
        <w:t>Таблица 3.</w:t>
      </w:r>
      <w:r w:rsidR="00B2748A" w:rsidRPr="00B2748A">
        <w:rPr>
          <w:rFonts w:ascii="Times New Roman" w:eastAsia="Calibri" w:hAnsi="Times New Roman" w:cs="Times New Roman"/>
          <w:spacing w:val="-2"/>
          <w:sz w:val="28"/>
          <w:szCs w:val="28"/>
        </w:rPr>
        <w:t>1.</w:t>
      </w:r>
      <w:r w:rsidRPr="00B2748A">
        <w:rPr>
          <w:rFonts w:ascii="Times New Roman" w:eastAsia="Calibri" w:hAnsi="Times New Roman" w:cs="Times New Roman"/>
          <w:spacing w:val="-2"/>
          <w:sz w:val="28"/>
          <w:szCs w:val="28"/>
        </w:rPr>
        <w:t>5</w:t>
      </w:r>
      <w:r w:rsidR="003741C3" w:rsidRPr="00B2748A">
        <w:rPr>
          <w:rFonts w:ascii="Times New Roman" w:eastAsia="Calibri" w:hAnsi="Times New Roman" w:cs="Times New Roman"/>
          <w:spacing w:val="-2"/>
          <w:sz w:val="28"/>
          <w:szCs w:val="28"/>
        </w:rPr>
        <w:t xml:space="preserve"> ‒ </w:t>
      </w:r>
      <w:r w:rsidRPr="00B2748A">
        <w:rPr>
          <w:rFonts w:ascii="Times New Roman" w:eastAsia="Calibri" w:hAnsi="Times New Roman" w:cs="Times New Roman"/>
          <w:spacing w:val="-2"/>
          <w:sz w:val="28"/>
          <w:szCs w:val="28"/>
        </w:rPr>
        <w:t xml:space="preserve">Эпидемиологические параметры риска летальности от </w:t>
      </w:r>
      <w:r w:rsidRPr="00B2748A">
        <w:rPr>
          <w:rFonts w:ascii="Times New Roman" w:eastAsia="Calibri" w:hAnsi="Times New Roman" w:cs="Times New Roman"/>
          <w:spacing w:val="-2"/>
          <w:sz w:val="28"/>
          <w:szCs w:val="28"/>
          <w:lang w:val="en-US"/>
        </w:rPr>
        <w:t>COVID</w:t>
      </w:r>
      <w:r w:rsidRPr="00B2748A">
        <w:rPr>
          <w:rFonts w:ascii="Times New Roman" w:eastAsia="Calibri" w:hAnsi="Times New Roman" w:cs="Times New Roman"/>
          <w:spacing w:val="-2"/>
          <w:sz w:val="28"/>
          <w:szCs w:val="28"/>
        </w:rPr>
        <w:t>-19 в условия</w:t>
      </w:r>
      <w:r w:rsidR="003741C3" w:rsidRPr="00B2748A">
        <w:rPr>
          <w:rFonts w:ascii="Times New Roman" w:eastAsia="Calibri" w:hAnsi="Times New Roman" w:cs="Times New Roman"/>
          <w:spacing w:val="-2"/>
          <w:sz w:val="28"/>
          <w:szCs w:val="28"/>
        </w:rPr>
        <w:t>х низко-, средне- и высокогорья</w:t>
      </w:r>
    </w:p>
    <w:p w:rsidR="003741C3" w:rsidRPr="00B2748A" w:rsidRDefault="003741C3" w:rsidP="00B2748A">
      <w:pPr>
        <w:spacing w:after="0" w:line="240" w:lineRule="auto"/>
        <w:ind w:firstLine="567"/>
        <w:jc w:val="both"/>
        <w:rPr>
          <w:rFonts w:ascii="Times New Roman" w:eastAsia="Calibri" w:hAnsi="Times New Roman" w:cs="Times New Roman"/>
          <w:spacing w:val="-2"/>
          <w:sz w:val="20"/>
          <w:szCs w:val="28"/>
        </w:rPr>
      </w:pPr>
    </w:p>
    <w:tbl>
      <w:tblPr>
        <w:tblStyle w:val="a3"/>
        <w:tblW w:w="9767" w:type="dxa"/>
        <w:jc w:val="center"/>
        <w:tblLook w:val="04A0" w:firstRow="1" w:lastRow="0" w:firstColumn="1" w:lastColumn="0" w:noHBand="0" w:noVBand="1"/>
      </w:tblPr>
      <w:tblGrid>
        <w:gridCol w:w="2750"/>
        <w:gridCol w:w="1071"/>
        <w:gridCol w:w="2113"/>
        <w:gridCol w:w="1984"/>
        <w:gridCol w:w="1849"/>
      </w:tblGrid>
      <w:tr w:rsidR="00F313C6" w:rsidRPr="00B2748A" w:rsidTr="00B2748A">
        <w:trPr>
          <w:jc w:val="center"/>
        </w:trPr>
        <w:tc>
          <w:tcPr>
            <w:tcW w:w="3821" w:type="dxa"/>
            <w:gridSpan w:val="2"/>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rPr>
            </w:pPr>
            <w:r w:rsidRPr="00B2748A">
              <w:rPr>
                <w:rFonts w:ascii="Times New Roman" w:hAnsi="Times New Roman"/>
                <w:spacing w:val="-2"/>
                <w:sz w:val="28"/>
                <w:szCs w:val="28"/>
              </w:rPr>
              <w:t>Параметры</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rPr>
            </w:pPr>
            <w:r w:rsidRPr="00B2748A">
              <w:rPr>
                <w:rFonts w:ascii="Times New Roman" w:hAnsi="Times New Roman"/>
                <w:spacing w:val="-2"/>
                <w:sz w:val="28"/>
                <w:szCs w:val="28"/>
              </w:rPr>
              <w:t>Низкогорье</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rPr>
            </w:pPr>
            <w:r w:rsidRPr="00B2748A">
              <w:rPr>
                <w:rFonts w:ascii="Times New Roman" w:hAnsi="Times New Roman"/>
                <w:spacing w:val="-2"/>
                <w:sz w:val="28"/>
                <w:szCs w:val="28"/>
              </w:rPr>
              <w:t>Среднегорье</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rPr>
            </w:pPr>
            <w:r w:rsidRPr="00B2748A">
              <w:rPr>
                <w:rFonts w:ascii="Times New Roman" w:hAnsi="Times New Roman"/>
                <w:spacing w:val="-2"/>
                <w:sz w:val="28"/>
                <w:szCs w:val="28"/>
              </w:rPr>
              <w:t>Высокогорье</w:t>
            </w:r>
          </w:p>
        </w:tc>
      </w:tr>
      <w:tr w:rsidR="00F313C6" w:rsidRPr="00B2748A" w:rsidTr="00B2748A">
        <w:trPr>
          <w:jc w:val="center"/>
        </w:trPr>
        <w:tc>
          <w:tcPr>
            <w:tcW w:w="2750"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rPr>
            </w:pPr>
            <w:r w:rsidRPr="00B2748A">
              <w:rPr>
                <w:rFonts w:ascii="Times New Roman" w:hAnsi="Times New Roman"/>
                <w:spacing w:val="-2"/>
                <w:sz w:val="28"/>
                <w:szCs w:val="28"/>
              </w:rPr>
              <w:t>Низкогорье</w:t>
            </w: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OR</w:t>
            </w:r>
          </w:p>
        </w:tc>
        <w:tc>
          <w:tcPr>
            <w:tcW w:w="2113"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lang w:val="en-US"/>
              </w:rPr>
            </w:pPr>
            <w:r w:rsidRPr="00B2748A">
              <w:rPr>
                <w:rFonts w:ascii="Times New Roman" w:hAnsi="Times New Roman"/>
                <w:spacing w:val="-2"/>
                <w:sz w:val="28"/>
                <w:szCs w:val="28"/>
                <w:lang w:val="en-US"/>
              </w:rPr>
              <w:t>-</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0.87</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1.2</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0.8</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1.17</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-0.003</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0.003</w:t>
            </w:r>
          </w:p>
        </w:tc>
      </w:tr>
      <w:tr w:rsidR="00F313C6" w:rsidRPr="00B2748A" w:rsidTr="00B2748A">
        <w:trPr>
          <w:jc w:val="center"/>
        </w:trPr>
        <w:tc>
          <w:tcPr>
            <w:tcW w:w="2750"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rPr>
            </w:pPr>
            <w:r w:rsidRPr="00B2748A">
              <w:rPr>
                <w:rFonts w:ascii="Times New Roman" w:hAnsi="Times New Roman"/>
                <w:spacing w:val="-2"/>
                <w:sz w:val="28"/>
                <w:szCs w:val="28"/>
              </w:rPr>
              <w:t>Среднегорье</w:t>
            </w: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OR</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0.87</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lang w:val="en-US"/>
              </w:rPr>
            </w:pPr>
            <w:r w:rsidRPr="00B2748A">
              <w:rPr>
                <w:rFonts w:ascii="Times New Roman" w:hAnsi="Times New Roman"/>
                <w:spacing w:val="-2"/>
                <w:sz w:val="28"/>
                <w:szCs w:val="28"/>
                <w:lang w:val="en-US"/>
              </w:rPr>
              <w:t>-</w:t>
            </w: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1.3</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RR</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1.4</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RA</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c>
          <w:tcPr>
            <w:tcW w:w="1849"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0.006</w:t>
            </w:r>
          </w:p>
        </w:tc>
      </w:tr>
      <w:tr w:rsidR="00F313C6" w:rsidRPr="00B2748A" w:rsidTr="00B2748A">
        <w:trPr>
          <w:jc w:val="center"/>
        </w:trPr>
        <w:tc>
          <w:tcPr>
            <w:tcW w:w="2750"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rPr>
            </w:pPr>
            <w:r w:rsidRPr="00B2748A">
              <w:rPr>
                <w:rFonts w:ascii="Times New Roman" w:hAnsi="Times New Roman"/>
                <w:spacing w:val="-2"/>
                <w:sz w:val="28"/>
                <w:szCs w:val="28"/>
              </w:rPr>
              <w:t>Высокогорье</w:t>
            </w: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OR</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1.2</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1.3</w:t>
            </w:r>
          </w:p>
        </w:tc>
        <w:tc>
          <w:tcPr>
            <w:tcW w:w="184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jc w:val="center"/>
              <w:rPr>
                <w:rFonts w:ascii="Times New Roman" w:hAnsi="Times New Roman"/>
                <w:spacing w:val="-2"/>
                <w:sz w:val="28"/>
                <w:szCs w:val="28"/>
                <w:lang w:val="en-US"/>
              </w:rPr>
            </w:pPr>
            <w:r w:rsidRPr="00B2748A">
              <w:rPr>
                <w:rFonts w:ascii="Times New Roman" w:hAnsi="Times New Roman"/>
                <w:spacing w:val="-2"/>
                <w:sz w:val="28"/>
                <w:szCs w:val="28"/>
                <w:lang w:val="en-US"/>
              </w:rPr>
              <w:t>-</w:t>
            </w: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RR</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1.177</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1.4</w:t>
            </w: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r>
      <w:tr w:rsidR="00F313C6" w:rsidRPr="00B2748A" w:rsidTr="00B2748A">
        <w:trPr>
          <w:jc w:val="center"/>
        </w:trPr>
        <w:tc>
          <w:tcPr>
            <w:tcW w:w="2750"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rPr>
            </w:pPr>
          </w:p>
        </w:tc>
        <w:tc>
          <w:tcPr>
            <w:tcW w:w="1071"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RA</w:t>
            </w:r>
          </w:p>
        </w:tc>
        <w:tc>
          <w:tcPr>
            <w:tcW w:w="2113"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0.003</w:t>
            </w:r>
          </w:p>
        </w:tc>
        <w:tc>
          <w:tcPr>
            <w:tcW w:w="1984" w:type="dxa"/>
            <w:tcBorders>
              <w:top w:val="single" w:sz="4" w:space="0" w:color="auto"/>
              <w:left w:val="single" w:sz="4" w:space="0" w:color="auto"/>
              <w:bottom w:val="single" w:sz="4" w:space="0" w:color="auto"/>
              <w:right w:val="single" w:sz="4" w:space="0" w:color="auto"/>
            </w:tcBorders>
            <w:hideMark/>
          </w:tcPr>
          <w:p w:rsidR="00F313C6" w:rsidRPr="00B2748A" w:rsidRDefault="00F313C6" w:rsidP="00B2748A">
            <w:pPr>
              <w:jc w:val="both"/>
              <w:rPr>
                <w:rFonts w:ascii="Times New Roman" w:hAnsi="Times New Roman"/>
                <w:spacing w:val="-2"/>
                <w:sz w:val="28"/>
                <w:szCs w:val="28"/>
                <w:lang w:val="en-US"/>
              </w:rPr>
            </w:pPr>
            <w:r w:rsidRPr="00B2748A">
              <w:rPr>
                <w:rFonts w:ascii="Times New Roman" w:hAnsi="Times New Roman"/>
                <w:spacing w:val="-2"/>
                <w:sz w:val="28"/>
                <w:szCs w:val="28"/>
                <w:lang w:val="en-US"/>
              </w:rPr>
              <w:t>0.006</w:t>
            </w: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F313C6" w:rsidRPr="00B2748A" w:rsidRDefault="00F313C6" w:rsidP="00B2748A">
            <w:pPr>
              <w:rPr>
                <w:rFonts w:ascii="Times New Roman" w:hAnsi="Times New Roman"/>
                <w:spacing w:val="-2"/>
                <w:sz w:val="28"/>
                <w:szCs w:val="28"/>
                <w:lang w:val="en-US"/>
              </w:rPr>
            </w:pPr>
          </w:p>
        </w:tc>
      </w:tr>
    </w:tbl>
    <w:p w:rsidR="00F313C6" w:rsidRPr="00B2748A" w:rsidRDefault="003741C3" w:rsidP="00B2748A">
      <w:pPr>
        <w:spacing w:before="120" w:after="0" w:line="240" w:lineRule="auto"/>
        <w:ind w:firstLine="567"/>
        <w:jc w:val="both"/>
        <w:rPr>
          <w:rFonts w:ascii="Times New Roman" w:eastAsia="Calibri" w:hAnsi="Times New Roman" w:cs="Times New Roman"/>
          <w:spacing w:val="-2"/>
          <w:sz w:val="24"/>
          <w:szCs w:val="24"/>
        </w:rPr>
      </w:pPr>
      <w:r w:rsidRPr="00B2748A">
        <w:rPr>
          <w:rFonts w:ascii="Times New Roman" w:eastAsia="Calibri" w:hAnsi="Times New Roman" w:cs="Times New Roman"/>
          <w:spacing w:val="-2"/>
          <w:sz w:val="24"/>
          <w:szCs w:val="24"/>
        </w:rPr>
        <w:t xml:space="preserve">Примечание: </w:t>
      </w:r>
      <w:r w:rsidR="00F313C6" w:rsidRPr="00B2748A">
        <w:rPr>
          <w:rFonts w:ascii="Times New Roman" w:eastAsia="Calibri" w:hAnsi="Times New Roman" w:cs="Times New Roman"/>
          <w:spacing w:val="-2"/>
          <w:sz w:val="24"/>
          <w:szCs w:val="24"/>
          <w:lang w:val="en-US"/>
        </w:rPr>
        <w:t>OR</w:t>
      </w:r>
      <w:r w:rsidR="00F313C6" w:rsidRPr="00B2748A">
        <w:rPr>
          <w:rFonts w:ascii="Times New Roman" w:eastAsia="Calibri" w:hAnsi="Times New Roman" w:cs="Times New Roman"/>
          <w:spacing w:val="-2"/>
          <w:sz w:val="24"/>
          <w:szCs w:val="24"/>
        </w:rPr>
        <w:t xml:space="preserve">-отношение шансов влияния фактора на эпидемиологических показатель; </w:t>
      </w:r>
      <w:r w:rsidR="00F313C6" w:rsidRPr="00B2748A">
        <w:rPr>
          <w:rFonts w:ascii="Times New Roman" w:eastAsia="Calibri" w:hAnsi="Times New Roman" w:cs="Times New Roman"/>
          <w:spacing w:val="-2"/>
          <w:sz w:val="24"/>
          <w:szCs w:val="24"/>
          <w:lang w:val="en-US"/>
        </w:rPr>
        <w:t>RR</w:t>
      </w:r>
      <w:r w:rsidR="00F313C6" w:rsidRPr="00B2748A">
        <w:rPr>
          <w:rFonts w:ascii="Times New Roman" w:eastAsia="Calibri" w:hAnsi="Times New Roman" w:cs="Times New Roman"/>
          <w:spacing w:val="-2"/>
          <w:sz w:val="24"/>
          <w:szCs w:val="24"/>
        </w:rPr>
        <w:t xml:space="preserve">-относительный риск влияния фактора;  </w:t>
      </w:r>
      <w:r w:rsidR="00F313C6" w:rsidRPr="00B2748A">
        <w:rPr>
          <w:rFonts w:ascii="Times New Roman" w:eastAsia="Calibri" w:hAnsi="Times New Roman" w:cs="Times New Roman"/>
          <w:spacing w:val="-2"/>
          <w:sz w:val="24"/>
          <w:szCs w:val="24"/>
          <w:lang w:val="en-US"/>
        </w:rPr>
        <w:t>RA</w:t>
      </w:r>
      <w:r w:rsidR="00F313C6" w:rsidRPr="00B2748A">
        <w:rPr>
          <w:rFonts w:ascii="Times New Roman" w:eastAsia="Calibri" w:hAnsi="Times New Roman" w:cs="Times New Roman"/>
          <w:spacing w:val="-2"/>
          <w:sz w:val="24"/>
          <w:szCs w:val="24"/>
        </w:rPr>
        <w:t xml:space="preserve">-атрибутивный риск влияния фактора. </w:t>
      </w:r>
    </w:p>
    <w:p w:rsidR="00F313C6" w:rsidRPr="00B2748A" w:rsidRDefault="00F313C6" w:rsidP="00B2748A">
      <w:pPr>
        <w:spacing w:after="0" w:line="240" w:lineRule="auto"/>
        <w:ind w:firstLine="567"/>
        <w:jc w:val="both"/>
        <w:rPr>
          <w:rFonts w:ascii="Times New Roman" w:eastAsia="Calibri" w:hAnsi="Times New Roman" w:cs="Times New Roman"/>
          <w:spacing w:val="-2"/>
          <w:sz w:val="28"/>
          <w:szCs w:val="28"/>
        </w:rPr>
      </w:pPr>
    </w:p>
    <w:p w:rsidR="003741C3" w:rsidRDefault="00F66F15" w:rsidP="00B2748A">
      <w:pPr>
        <w:spacing w:after="0" w:line="240" w:lineRule="auto"/>
        <w:ind w:firstLine="567"/>
        <w:jc w:val="both"/>
        <w:rPr>
          <w:rFonts w:ascii="Times New Roman" w:eastAsia="Calibri" w:hAnsi="Times New Roman" w:cs="Times New Roman"/>
          <w:sz w:val="28"/>
          <w:szCs w:val="28"/>
        </w:rPr>
      </w:pPr>
      <w:r w:rsidRPr="00B2748A">
        <w:rPr>
          <w:rFonts w:ascii="Times New Roman" w:eastAsia="Calibri" w:hAnsi="Times New Roman" w:cs="Times New Roman"/>
          <w:spacing w:val="-2"/>
          <w:sz w:val="28"/>
          <w:szCs w:val="28"/>
        </w:rPr>
        <w:t xml:space="preserve">Данные связанные с влиянием климатогеографического региона на процесс распространения </w:t>
      </w:r>
      <w:r w:rsidRPr="00B2748A">
        <w:rPr>
          <w:rFonts w:ascii="Times New Roman" w:eastAsia="Calibri" w:hAnsi="Times New Roman" w:cs="Times New Roman"/>
          <w:spacing w:val="-2"/>
          <w:sz w:val="28"/>
          <w:szCs w:val="28"/>
          <w:lang w:val="en-US"/>
        </w:rPr>
        <w:t>COVID</w:t>
      </w:r>
      <w:r w:rsidRPr="00B2748A">
        <w:rPr>
          <w:rFonts w:ascii="Times New Roman" w:eastAsia="Calibri" w:hAnsi="Times New Roman" w:cs="Times New Roman"/>
          <w:spacing w:val="-2"/>
          <w:sz w:val="28"/>
          <w:szCs w:val="28"/>
        </w:rPr>
        <w:t>-19 среди населения исследуемых регионов, мы пришли к заключению, что коронавирусная инфекция хуже всего распространялась в высокогорье относительно низко- и высокогорья. Показатели рисков, проявляют самые низкие значения инфицированности в Нарынской области К</w:t>
      </w:r>
      <w:r w:rsidR="00690E3C">
        <w:rPr>
          <w:rFonts w:ascii="Times New Roman" w:eastAsia="Calibri" w:hAnsi="Times New Roman" w:cs="Times New Roman"/>
          <w:spacing w:val="-2"/>
          <w:sz w:val="28"/>
          <w:szCs w:val="28"/>
        </w:rPr>
        <w:t>ыргызской Республики (КР)</w:t>
      </w:r>
      <w:r w:rsidRPr="00B2748A">
        <w:rPr>
          <w:rFonts w:ascii="Times New Roman" w:eastAsia="Calibri" w:hAnsi="Times New Roman" w:cs="Times New Roman"/>
          <w:spacing w:val="-2"/>
          <w:sz w:val="28"/>
          <w:szCs w:val="28"/>
        </w:rPr>
        <w:t>, тогда как в г.</w:t>
      </w:r>
      <w:r w:rsidR="007F7E08">
        <w:rPr>
          <w:rFonts w:ascii="Times New Roman" w:eastAsia="Calibri" w:hAnsi="Times New Roman" w:cs="Times New Roman"/>
          <w:spacing w:val="-2"/>
          <w:sz w:val="28"/>
          <w:szCs w:val="28"/>
        </w:rPr>
        <w:t xml:space="preserve"> </w:t>
      </w:r>
      <w:r w:rsidRPr="00B2748A">
        <w:rPr>
          <w:rFonts w:ascii="Times New Roman" w:eastAsia="Calibri" w:hAnsi="Times New Roman" w:cs="Times New Roman"/>
          <w:spacing w:val="-2"/>
          <w:sz w:val="28"/>
          <w:szCs w:val="28"/>
        </w:rPr>
        <w:t>Бишкек риск заражения превышал в 4 раза относительно первого</w:t>
      </w:r>
      <w:r w:rsidRPr="00F66F15">
        <w:rPr>
          <w:rFonts w:ascii="Times New Roman" w:eastAsia="Calibri" w:hAnsi="Times New Roman" w:cs="Times New Roman"/>
          <w:sz w:val="28"/>
          <w:szCs w:val="28"/>
        </w:rPr>
        <w:t xml:space="preserve">. </w:t>
      </w:r>
    </w:p>
    <w:p w:rsidR="00F313C6" w:rsidRDefault="003741C3" w:rsidP="003741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w:t>
      </w:r>
      <w:r w:rsidR="00A70E8E">
        <w:rPr>
          <w:rFonts w:ascii="Times New Roman" w:eastAsia="Calibri" w:hAnsi="Times New Roman" w:cs="Times New Roman"/>
          <w:sz w:val="28"/>
          <w:szCs w:val="28"/>
        </w:rPr>
        <w:t>1.</w:t>
      </w:r>
      <w:r>
        <w:rPr>
          <w:rFonts w:ascii="Times New Roman" w:eastAsia="Calibri" w:hAnsi="Times New Roman" w:cs="Times New Roman"/>
          <w:sz w:val="28"/>
          <w:szCs w:val="28"/>
        </w:rPr>
        <w:t xml:space="preserve">9 ‒ </w:t>
      </w:r>
      <w:r w:rsidR="00F313C6" w:rsidRPr="007732E8">
        <w:rPr>
          <w:rFonts w:ascii="Times New Roman" w:eastAsia="Calibri" w:hAnsi="Times New Roman" w:cs="Times New Roman"/>
          <w:sz w:val="28"/>
          <w:szCs w:val="28"/>
        </w:rPr>
        <w:t xml:space="preserve">Эпидемиологические параметры риска инфицирования от </w:t>
      </w:r>
      <w:r w:rsidR="00F313C6" w:rsidRPr="007732E8">
        <w:rPr>
          <w:rFonts w:ascii="Times New Roman" w:eastAsia="Calibri" w:hAnsi="Times New Roman" w:cs="Times New Roman"/>
          <w:sz w:val="28"/>
          <w:szCs w:val="28"/>
          <w:lang w:val="en-US"/>
        </w:rPr>
        <w:t>COVID</w:t>
      </w:r>
      <w:r w:rsidR="00F313C6" w:rsidRPr="007732E8">
        <w:rPr>
          <w:rFonts w:ascii="Times New Roman" w:eastAsia="Calibri" w:hAnsi="Times New Roman" w:cs="Times New Roman"/>
          <w:sz w:val="28"/>
          <w:szCs w:val="28"/>
        </w:rPr>
        <w:t>-19 в условия</w:t>
      </w:r>
      <w:r>
        <w:rPr>
          <w:rFonts w:ascii="Times New Roman" w:eastAsia="Calibri" w:hAnsi="Times New Roman" w:cs="Times New Roman"/>
          <w:sz w:val="28"/>
          <w:szCs w:val="28"/>
        </w:rPr>
        <w:t>х низко-, средне- и высокогорья</w:t>
      </w:r>
    </w:p>
    <w:p w:rsidR="003741C3" w:rsidRPr="003741C3" w:rsidRDefault="003741C3" w:rsidP="003741C3">
      <w:pPr>
        <w:spacing w:after="0" w:line="240" w:lineRule="auto"/>
        <w:jc w:val="both"/>
        <w:rPr>
          <w:rFonts w:ascii="Times New Roman" w:eastAsia="Calibri" w:hAnsi="Times New Roman" w:cs="Times New Roman"/>
          <w:sz w:val="20"/>
          <w:szCs w:val="28"/>
        </w:rPr>
      </w:pPr>
    </w:p>
    <w:tbl>
      <w:tblPr>
        <w:tblStyle w:val="a3"/>
        <w:tblW w:w="0" w:type="auto"/>
        <w:jc w:val="center"/>
        <w:tblLook w:val="04A0" w:firstRow="1" w:lastRow="0" w:firstColumn="1" w:lastColumn="0" w:noHBand="0" w:noVBand="1"/>
      </w:tblPr>
      <w:tblGrid>
        <w:gridCol w:w="2129"/>
        <w:gridCol w:w="860"/>
        <w:gridCol w:w="2113"/>
        <w:gridCol w:w="2255"/>
        <w:gridCol w:w="2389"/>
      </w:tblGrid>
      <w:tr w:rsidR="00F313C6" w:rsidRPr="007732E8" w:rsidTr="003741C3">
        <w:trPr>
          <w:jc w:val="center"/>
        </w:trPr>
        <w:tc>
          <w:tcPr>
            <w:tcW w:w="2989" w:type="dxa"/>
            <w:gridSpan w:val="2"/>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rPr>
            </w:pPr>
            <w:r w:rsidRPr="007732E8">
              <w:rPr>
                <w:rFonts w:ascii="Times New Roman" w:hAnsi="Times New Roman"/>
                <w:sz w:val="28"/>
                <w:szCs w:val="28"/>
              </w:rPr>
              <w:t>Параметры</w:t>
            </w:r>
          </w:p>
        </w:tc>
        <w:tc>
          <w:tcPr>
            <w:tcW w:w="2113"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rPr>
            </w:pPr>
            <w:r w:rsidRPr="007732E8">
              <w:rPr>
                <w:rFonts w:ascii="Times New Roman" w:hAnsi="Times New Roman"/>
                <w:sz w:val="28"/>
                <w:szCs w:val="28"/>
              </w:rPr>
              <w:t>Низкогорье</w:t>
            </w:r>
          </w:p>
        </w:tc>
        <w:tc>
          <w:tcPr>
            <w:tcW w:w="2255"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rPr>
            </w:pPr>
            <w:r w:rsidRPr="007732E8">
              <w:rPr>
                <w:rFonts w:ascii="Times New Roman" w:hAnsi="Times New Roman"/>
                <w:sz w:val="28"/>
                <w:szCs w:val="28"/>
              </w:rPr>
              <w:t>Среднегорье</w:t>
            </w:r>
          </w:p>
        </w:tc>
        <w:tc>
          <w:tcPr>
            <w:tcW w:w="238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rPr>
            </w:pPr>
            <w:r w:rsidRPr="007732E8">
              <w:rPr>
                <w:rFonts w:ascii="Times New Roman" w:hAnsi="Times New Roman"/>
                <w:sz w:val="28"/>
                <w:szCs w:val="28"/>
              </w:rPr>
              <w:t>Высокогорье</w:t>
            </w:r>
          </w:p>
        </w:tc>
      </w:tr>
      <w:tr w:rsidR="00F313C6" w:rsidRPr="007732E8" w:rsidTr="003741C3">
        <w:trPr>
          <w:jc w:val="center"/>
        </w:trPr>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jc w:val="center"/>
              <w:rPr>
                <w:rFonts w:ascii="Times New Roman" w:hAnsi="Times New Roman"/>
                <w:sz w:val="28"/>
                <w:szCs w:val="28"/>
              </w:rPr>
            </w:pPr>
            <w:r w:rsidRPr="007732E8">
              <w:rPr>
                <w:rFonts w:ascii="Times New Roman" w:hAnsi="Times New Roman"/>
                <w:sz w:val="28"/>
                <w:szCs w:val="28"/>
              </w:rPr>
              <w:t>Низкогорье</w:t>
            </w: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OR</w:t>
            </w:r>
          </w:p>
        </w:tc>
        <w:tc>
          <w:tcPr>
            <w:tcW w:w="2113"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jc w:val="center"/>
              <w:rPr>
                <w:rFonts w:ascii="Times New Roman" w:hAnsi="Times New Roman"/>
                <w:sz w:val="28"/>
                <w:szCs w:val="28"/>
                <w:lang w:val="en-US"/>
              </w:rPr>
            </w:pPr>
            <w:r w:rsidRPr="007732E8">
              <w:rPr>
                <w:rFonts w:ascii="Times New Roman" w:hAnsi="Times New Roman"/>
                <w:sz w:val="28"/>
                <w:szCs w:val="28"/>
                <w:lang w:val="en-US"/>
              </w:rPr>
              <w:t>-</w:t>
            </w:r>
          </w:p>
        </w:tc>
        <w:tc>
          <w:tcPr>
            <w:tcW w:w="2255"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rPr>
              <w:t>3</w:t>
            </w:r>
            <w:r w:rsidRPr="007732E8">
              <w:rPr>
                <w:rFonts w:ascii="Times New Roman" w:hAnsi="Times New Roman"/>
                <w:sz w:val="28"/>
                <w:szCs w:val="28"/>
                <w:lang w:val="en-US"/>
              </w:rPr>
              <w:t>.38</w:t>
            </w:r>
          </w:p>
        </w:tc>
        <w:tc>
          <w:tcPr>
            <w:tcW w:w="238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0.15</w:t>
            </w:r>
          </w:p>
        </w:tc>
      </w:tr>
      <w:tr w:rsidR="00F313C6" w:rsidRPr="007732E8" w:rsidTr="003741C3">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rPr>
            </w:pP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RR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lang w:val="en-US"/>
              </w:rPr>
            </w:pPr>
          </w:p>
        </w:tc>
        <w:tc>
          <w:tcPr>
            <w:tcW w:w="2255"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3.19</w:t>
            </w:r>
          </w:p>
        </w:tc>
        <w:tc>
          <w:tcPr>
            <w:tcW w:w="238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0.17</w:t>
            </w:r>
          </w:p>
        </w:tc>
      </w:tr>
      <w:tr w:rsidR="00F313C6" w:rsidRPr="007732E8" w:rsidTr="003741C3">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rPr>
            </w:pP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lang w:val="en-US"/>
              </w:rPr>
            </w:pPr>
          </w:p>
        </w:tc>
        <w:tc>
          <w:tcPr>
            <w:tcW w:w="2255"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0.057</w:t>
            </w:r>
          </w:p>
        </w:tc>
        <w:tc>
          <w:tcPr>
            <w:tcW w:w="238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-0.069</w:t>
            </w:r>
          </w:p>
        </w:tc>
      </w:tr>
      <w:tr w:rsidR="00F313C6" w:rsidRPr="007732E8" w:rsidTr="003741C3">
        <w:trPr>
          <w:jc w:val="center"/>
        </w:trPr>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jc w:val="center"/>
              <w:rPr>
                <w:rFonts w:ascii="Times New Roman" w:hAnsi="Times New Roman"/>
                <w:sz w:val="28"/>
                <w:szCs w:val="28"/>
              </w:rPr>
            </w:pPr>
            <w:r w:rsidRPr="007732E8">
              <w:rPr>
                <w:rFonts w:ascii="Times New Roman" w:hAnsi="Times New Roman"/>
                <w:sz w:val="28"/>
                <w:szCs w:val="28"/>
              </w:rPr>
              <w:t>Среднегорье</w:t>
            </w: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OR</w:t>
            </w:r>
          </w:p>
        </w:tc>
        <w:tc>
          <w:tcPr>
            <w:tcW w:w="2113"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3.38</w:t>
            </w:r>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jc w:val="center"/>
              <w:rPr>
                <w:rFonts w:ascii="Times New Roman" w:hAnsi="Times New Roman"/>
                <w:sz w:val="28"/>
                <w:szCs w:val="28"/>
                <w:lang w:val="en-US"/>
              </w:rPr>
            </w:pPr>
            <w:r w:rsidRPr="007732E8">
              <w:rPr>
                <w:rFonts w:ascii="Times New Roman" w:hAnsi="Times New Roman"/>
                <w:sz w:val="28"/>
                <w:szCs w:val="28"/>
                <w:lang w:val="en-US"/>
              </w:rPr>
              <w:t>-</w:t>
            </w:r>
          </w:p>
        </w:tc>
        <w:tc>
          <w:tcPr>
            <w:tcW w:w="238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0.52</w:t>
            </w:r>
          </w:p>
        </w:tc>
      </w:tr>
      <w:tr w:rsidR="00F313C6" w:rsidRPr="007732E8" w:rsidTr="003741C3">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rPr>
            </w:pP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RR</w:t>
            </w:r>
          </w:p>
        </w:tc>
        <w:tc>
          <w:tcPr>
            <w:tcW w:w="2113"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3.19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lang w:val="en-US"/>
              </w:rPr>
            </w:pPr>
          </w:p>
        </w:tc>
        <w:tc>
          <w:tcPr>
            <w:tcW w:w="238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0.54</w:t>
            </w:r>
          </w:p>
        </w:tc>
      </w:tr>
      <w:tr w:rsidR="00F313C6" w:rsidRPr="007732E8" w:rsidTr="003741C3">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rPr>
            </w:pP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RA</w:t>
            </w:r>
          </w:p>
        </w:tc>
        <w:tc>
          <w:tcPr>
            <w:tcW w:w="2113"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0.057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lang w:val="en-US"/>
              </w:rPr>
            </w:pPr>
          </w:p>
        </w:tc>
        <w:tc>
          <w:tcPr>
            <w:tcW w:w="2389"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-0.012</w:t>
            </w:r>
          </w:p>
        </w:tc>
      </w:tr>
      <w:tr w:rsidR="00F313C6" w:rsidRPr="007732E8" w:rsidTr="003741C3">
        <w:trPr>
          <w:jc w:val="center"/>
        </w:trPr>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jc w:val="center"/>
              <w:rPr>
                <w:rFonts w:ascii="Times New Roman" w:hAnsi="Times New Roman"/>
                <w:sz w:val="28"/>
                <w:szCs w:val="28"/>
              </w:rPr>
            </w:pPr>
            <w:r w:rsidRPr="007732E8">
              <w:rPr>
                <w:rFonts w:ascii="Times New Roman" w:hAnsi="Times New Roman"/>
                <w:sz w:val="28"/>
                <w:szCs w:val="28"/>
              </w:rPr>
              <w:t>Высокогорье</w:t>
            </w: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OR</w:t>
            </w:r>
          </w:p>
        </w:tc>
        <w:tc>
          <w:tcPr>
            <w:tcW w:w="2113"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0.15</w:t>
            </w:r>
          </w:p>
        </w:tc>
        <w:tc>
          <w:tcPr>
            <w:tcW w:w="2255"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0.52</w:t>
            </w:r>
          </w:p>
        </w:tc>
        <w:tc>
          <w:tcPr>
            <w:tcW w:w="2389" w:type="dxa"/>
            <w:vMerge w:val="restart"/>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jc w:val="center"/>
              <w:rPr>
                <w:rFonts w:ascii="Times New Roman" w:hAnsi="Times New Roman"/>
                <w:sz w:val="28"/>
                <w:szCs w:val="28"/>
                <w:lang w:val="en-US"/>
              </w:rPr>
            </w:pPr>
            <w:r w:rsidRPr="007732E8">
              <w:rPr>
                <w:rFonts w:ascii="Times New Roman" w:hAnsi="Times New Roman"/>
                <w:sz w:val="28"/>
                <w:szCs w:val="28"/>
                <w:lang w:val="en-US"/>
              </w:rPr>
              <w:t>-</w:t>
            </w:r>
          </w:p>
        </w:tc>
      </w:tr>
      <w:tr w:rsidR="00F313C6" w:rsidRPr="007732E8" w:rsidTr="003741C3">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rPr>
            </w:pP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RR</w:t>
            </w:r>
          </w:p>
        </w:tc>
        <w:tc>
          <w:tcPr>
            <w:tcW w:w="2113"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0.17</w:t>
            </w:r>
          </w:p>
        </w:tc>
        <w:tc>
          <w:tcPr>
            <w:tcW w:w="2255"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lang w:val="en-US"/>
              </w:rPr>
            </w:pPr>
          </w:p>
        </w:tc>
      </w:tr>
      <w:tr w:rsidR="00F313C6" w:rsidRPr="007732E8" w:rsidTr="003741C3">
        <w:trPr>
          <w:jc w:val="center"/>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rPr>
            </w:pPr>
          </w:p>
        </w:tc>
        <w:tc>
          <w:tcPr>
            <w:tcW w:w="860"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RA</w:t>
            </w:r>
          </w:p>
        </w:tc>
        <w:tc>
          <w:tcPr>
            <w:tcW w:w="2113"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-0.069</w:t>
            </w:r>
          </w:p>
        </w:tc>
        <w:tc>
          <w:tcPr>
            <w:tcW w:w="2255" w:type="dxa"/>
            <w:tcBorders>
              <w:top w:val="single" w:sz="4" w:space="0" w:color="auto"/>
              <w:left w:val="single" w:sz="4" w:space="0" w:color="auto"/>
              <w:bottom w:val="single" w:sz="4" w:space="0" w:color="auto"/>
              <w:right w:val="single" w:sz="4" w:space="0" w:color="auto"/>
            </w:tcBorders>
            <w:hideMark/>
          </w:tcPr>
          <w:p w:rsidR="00F313C6" w:rsidRPr="007732E8" w:rsidRDefault="00F313C6" w:rsidP="007A0342">
            <w:pPr>
              <w:jc w:val="both"/>
              <w:rPr>
                <w:rFonts w:ascii="Times New Roman" w:hAnsi="Times New Roman"/>
                <w:sz w:val="28"/>
                <w:szCs w:val="28"/>
                <w:lang w:val="en-US"/>
              </w:rPr>
            </w:pPr>
            <w:r w:rsidRPr="007732E8">
              <w:rPr>
                <w:rFonts w:ascii="Times New Roman" w:hAnsi="Times New Roman"/>
                <w:sz w:val="28"/>
                <w:szCs w:val="28"/>
                <w:lang w:val="en-US"/>
              </w:rPr>
              <w:t>-0.012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3C6" w:rsidRPr="007732E8" w:rsidRDefault="00F313C6" w:rsidP="007A0342">
            <w:pPr>
              <w:rPr>
                <w:rFonts w:ascii="Times New Roman" w:hAnsi="Times New Roman"/>
                <w:sz w:val="28"/>
                <w:szCs w:val="28"/>
                <w:lang w:val="en-US"/>
              </w:rPr>
            </w:pPr>
          </w:p>
        </w:tc>
      </w:tr>
    </w:tbl>
    <w:p w:rsidR="00F313C6" w:rsidRPr="003741C3" w:rsidRDefault="003741C3" w:rsidP="003741C3">
      <w:pPr>
        <w:spacing w:before="120" w:after="0" w:line="240" w:lineRule="auto"/>
        <w:jc w:val="both"/>
        <w:rPr>
          <w:rFonts w:ascii="Times New Roman" w:eastAsia="Calibri" w:hAnsi="Times New Roman" w:cs="Times New Roman"/>
          <w:sz w:val="24"/>
          <w:szCs w:val="28"/>
        </w:rPr>
      </w:pPr>
      <w:r w:rsidRPr="003741C3">
        <w:rPr>
          <w:rFonts w:ascii="Times New Roman" w:eastAsia="Calibri" w:hAnsi="Times New Roman" w:cs="Times New Roman"/>
          <w:sz w:val="24"/>
          <w:szCs w:val="28"/>
        </w:rPr>
        <w:t xml:space="preserve">Примечание: </w:t>
      </w:r>
      <w:r w:rsidR="00F313C6" w:rsidRPr="003741C3">
        <w:rPr>
          <w:rFonts w:ascii="Times New Roman" w:eastAsia="Calibri" w:hAnsi="Times New Roman" w:cs="Times New Roman"/>
          <w:sz w:val="24"/>
          <w:szCs w:val="28"/>
          <w:lang w:val="en-US"/>
        </w:rPr>
        <w:t>OR</w:t>
      </w:r>
      <w:r w:rsidR="00F313C6" w:rsidRPr="003741C3">
        <w:rPr>
          <w:rFonts w:ascii="Times New Roman" w:eastAsia="Calibri" w:hAnsi="Times New Roman" w:cs="Times New Roman"/>
          <w:sz w:val="24"/>
          <w:szCs w:val="28"/>
        </w:rPr>
        <w:t xml:space="preserve">-отношение шансов влияния фактора на эпидемиологических показатель;  </w:t>
      </w:r>
      <w:r w:rsidR="00F313C6" w:rsidRPr="003741C3">
        <w:rPr>
          <w:rFonts w:ascii="Times New Roman" w:eastAsia="Calibri" w:hAnsi="Times New Roman" w:cs="Times New Roman"/>
          <w:sz w:val="24"/>
          <w:szCs w:val="28"/>
          <w:lang w:val="en-US"/>
        </w:rPr>
        <w:t>RR</w:t>
      </w:r>
      <w:r w:rsidR="00F313C6" w:rsidRPr="003741C3">
        <w:rPr>
          <w:rFonts w:ascii="Times New Roman" w:eastAsia="Calibri" w:hAnsi="Times New Roman" w:cs="Times New Roman"/>
          <w:sz w:val="24"/>
          <w:szCs w:val="28"/>
        </w:rPr>
        <w:t xml:space="preserve">-относительный риск влияния фактора;  </w:t>
      </w:r>
      <w:r w:rsidR="00F313C6" w:rsidRPr="003741C3">
        <w:rPr>
          <w:rFonts w:ascii="Times New Roman" w:eastAsia="Calibri" w:hAnsi="Times New Roman" w:cs="Times New Roman"/>
          <w:sz w:val="24"/>
          <w:szCs w:val="28"/>
          <w:lang w:val="en-US"/>
        </w:rPr>
        <w:t>RA</w:t>
      </w:r>
      <w:r w:rsidR="00F313C6" w:rsidRPr="003741C3">
        <w:rPr>
          <w:rFonts w:ascii="Times New Roman" w:eastAsia="Calibri" w:hAnsi="Times New Roman" w:cs="Times New Roman"/>
          <w:sz w:val="24"/>
          <w:szCs w:val="28"/>
        </w:rPr>
        <w:t xml:space="preserve">-атрибутированный риск влияния фактора. </w:t>
      </w:r>
    </w:p>
    <w:p w:rsidR="003741C3" w:rsidRPr="007732E8" w:rsidRDefault="003741C3" w:rsidP="007A0342">
      <w:pPr>
        <w:spacing w:after="0" w:line="240" w:lineRule="auto"/>
        <w:jc w:val="both"/>
        <w:rPr>
          <w:rFonts w:ascii="Times New Roman" w:eastAsia="Calibri" w:hAnsi="Times New Roman" w:cs="Times New Roman"/>
          <w:sz w:val="28"/>
          <w:szCs w:val="28"/>
        </w:rPr>
      </w:pPr>
    </w:p>
    <w:p w:rsidR="00F66F15" w:rsidRPr="00F313C6" w:rsidRDefault="00F313C6" w:rsidP="007A034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В</w:t>
      </w:r>
      <w:r w:rsidRPr="00F313C6">
        <w:rPr>
          <w:rFonts w:ascii="Times New Roman" w:eastAsia="Calibri" w:hAnsi="Times New Roman" w:cs="Times New Roman"/>
          <w:sz w:val="28"/>
        </w:rPr>
        <w:t>ысокогорье, как фактор окружающей среды, оказывал позитивную роль в аспекте распространения С</w:t>
      </w:r>
      <w:r w:rsidRPr="00F313C6">
        <w:rPr>
          <w:rFonts w:ascii="Times New Roman" w:eastAsia="Calibri" w:hAnsi="Times New Roman" w:cs="Times New Roman"/>
          <w:sz w:val="28"/>
          <w:lang w:val="en-US"/>
        </w:rPr>
        <w:t>OVID</w:t>
      </w:r>
      <w:r w:rsidRPr="00F313C6">
        <w:rPr>
          <w:rFonts w:ascii="Times New Roman" w:eastAsia="Calibri" w:hAnsi="Times New Roman" w:cs="Times New Roman"/>
          <w:sz w:val="28"/>
        </w:rPr>
        <w:t>-19 относительно низко- и среднегорья, тогда как на летальность сыграл негативную роль, увеличивая вероятность смертности населения в указанном регионе. В низкогорье распространение имело наибольший масштаб, о чем свидетельствует показатели эпидемиологических рисков относительно высоко- и среднегорья.</w:t>
      </w:r>
    </w:p>
    <w:p w:rsidR="007C0181" w:rsidRPr="007C0181" w:rsidRDefault="007C0181" w:rsidP="007A0342">
      <w:pPr>
        <w:spacing w:after="0" w:line="240" w:lineRule="auto"/>
        <w:ind w:firstLine="709"/>
        <w:jc w:val="both"/>
        <w:rPr>
          <w:rFonts w:ascii="Times New Roman" w:eastAsia="Calibri" w:hAnsi="Times New Roman" w:cs="Times New Roman"/>
          <w:b/>
          <w:bCs/>
          <w:sz w:val="28"/>
          <w:szCs w:val="28"/>
        </w:rPr>
      </w:pPr>
      <w:r w:rsidRPr="007C0181">
        <w:rPr>
          <w:rFonts w:ascii="Times New Roman" w:eastAsia="Calibri" w:hAnsi="Times New Roman" w:cs="Times New Roman"/>
          <w:b/>
          <w:bCs/>
          <w:sz w:val="28"/>
          <w:szCs w:val="28"/>
        </w:rPr>
        <w:t>3.2 Клинико-лабораторные, иммунологические и инструментальные проявления COVID-19 в условиях низко-, средне- и высокогорья</w:t>
      </w:r>
    </w:p>
    <w:p w:rsidR="007C0181" w:rsidRPr="007C0181" w:rsidRDefault="007C0181" w:rsidP="007A0342">
      <w:pPr>
        <w:spacing w:after="0" w:line="240" w:lineRule="auto"/>
        <w:ind w:firstLine="709"/>
        <w:jc w:val="both"/>
        <w:rPr>
          <w:rFonts w:ascii="Times New Roman" w:eastAsia="Calibri" w:hAnsi="Times New Roman" w:cs="Times New Roman"/>
          <w:sz w:val="28"/>
          <w:szCs w:val="28"/>
        </w:rPr>
      </w:pPr>
      <w:r w:rsidRPr="007C0181">
        <w:rPr>
          <w:rFonts w:ascii="Times New Roman" w:eastAsia="Calibri" w:hAnsi="Times New Roman" w:cs="Times New Roman"/>
          <w:sz w:val="28"/>
          <w:szCs w:val="28"/>
        </w:rPr>
        <w:t>Исследование проводилось согласно протоколу лечения COVID-19 в Кыргызской Республике, начиная с оценки клинических проявлений в различных регионах. Основные клинические признаки, такие как кашель, боль в горле и озноб, проявлялись равномерно во всех регионах. Показатели гипертермии не превышали известные значения, а симптомы интоксикации также демонстрировали сходство между регионами.</w:t>
      </w:r>
    </w:p>
    <w:p w:rsidR="007C0181" w:rsidRPr="007C0181" w:rsidRDefault="007C0181" w:rsidP="007A0342">
      <w:pPr>
        <w:spacing w:after="0" w:line="240" w:lineRule="auto"/>
        <w:ind w:firstLine="709"/>
        <w:jc w:val="both"/>
        <w:rPr>
          <w:rFonts w:ascii="Times New Roman" w:eastAsia="Calibri" w:hAnsi="Times New Roman" w:cs="Times New Roman"/>
          <w:sz w:val="28"/>
          <w:szCs w:val="28"/>
        </w:rPr>
      </w:pPr>
      <w:r w:rsidRPr="007C0181">
        <w:rPr>
          <w:rFonts w:ascii="Times New Roman" w:eastAsia="Calibri" w:hAnsi="Times New Roman" w:cs="Times New Roman"/>
          <w:sz w:val="28"/>
          <w:szCs w:val="28"/>
        </w:rPr>
        <w:t>Цианоз и хрипы чаще наблюдались в высокогорных регионах, возможно из-за гипоксии и экологических условий. Сопутствующие патологии были более распространены в высокогорных регионах, что указывает на возрастную неравномерность и различия в климате.</w:t>
      </w:r>
    </w:p>
    <w:p w:rsidR="0039143D" w:rsidRPr="0039143D" w:rsidRDefault="0039143D" w:rsidP="007A0342">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sz w:val="28"/>
          <w:szCs w:val="28"/>
        </w:rPr>
        <w:t xml:space="preserve">Исследование выявило интересные различия в показателях общеклинического состояния у пациентов с COVID-19 в условиях низко-, средне- и высокогорья. </w:t>
      </w:r>
    </w:p>
    <w:p w:rsidR="0039143D" w:rsidRPr="0039143D" w:rsidRDefault="0039143D" w:rsidP="007A0342">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bCs/>
          <w:sz w:val="28"/>
          <w:szCs w:val="28"/>
        </w:rPr>
        <w:t>Частота сердечных сокращений и артериальное давление:</w:t>
      </w:r>
      <w:r w:rsidRPr="0039143D">
        <w:rPr>
          <w:rFonts w:ascii="Times New Roman" w:eastAsia="Calibri" w:hAnsi="Times New Roman" w:cs="Times New Roman"/>
          <w:sz w:val="28"/>
          <w:szCs w:val="28"/>
        </w:rPr>
        <w:t xml:space="preserve"> У пациентов, находящихся в высокогорных районах, отмечалась брадикардия (сниженная частота сердечных сокращений) и высокое артериальное давление. Эти изменения могут быть следствием воздействия гипоксической гипоксии и интоксикации во время заболевания COVID-19.</w:t>
      </w:r>
    </w:p>
    <w:p w:rsidR="0039143D" w:rsidRPr="0039143D" w:rsidRDefault="0039143D" w:rsidP="007A0342">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bCs/>
          <w:sz w:val="28"/>
          <w:szCs w:val="28"/>
        </w:rPr>
        <w:t>Сатурация крови и частота дыхательных движений:</w:t>
      </w:r>
      <w:r w:rsidRPr="0039143D">
        <w:rPr>
          <w:rFonts w:ascii="Times New Roman" w:eastAsia="Calibri" w:hAnsi="Times New Roman" w:cs="Times New Roman"/>
          <w:sz w:val="28"/>
          <w:szCs w:val="28"/>
        </w:rPr>
        <w:t xml:space="preserve"> Пациенты из высокогорных районов имели значительно более низкую сатурацию крови и повышенную частоту дыхательных движений. Это объясняется гипоксической гипоксией и активацией дыхательных механизмов в условиях разреженного воздуха.</w:t>
      </w:r>
    </w:p>
    <w:p w:rsidR="0039143D" w:rsidRPr="0039143D" w:rsidRDefault="0039143D" w:rsidP="007A0342">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bCs/>
          <w:sz w:val="28"/>
          <w:szCs w:val="28"/>
        </w:rPr>
        <w:t>Динамика сатурации крови и частоты дыхательных движений во времени:</w:t>
      </w:r>
      <w:r w:rsidRPr="0039143D">
        <w:rPr>
          <w:rFonts w:ascii="Times New Roman" w:eastAsia="Calibri" w:hAnsi="Times New Roman" w:cs="Times New Roman"/>
          <w:sz w:val="28"/>
          <w:szCs w:val="28"/>
        </w:rPr>
        <w:t xml:space="preserve"> Показатели сатурации крови и частоты дыхательных движений менялись во времени, сначала снижаясь, а затем стабилизируясь и </w:t>
      </w:r>
      <w:r w:rsidR="00FE63C2">
        <w:rPr>
          <w:rFonts w:ascii="Times New Roman" w:eastAsia="Calibri" w:hAnsi="Times New Roman" w:cs="Times New Roman"/>
          <w:sz w:val="28"/>
          <w:szCs w:val="28"/>
        </w:rPr>
        <w:t>восстанавливаясь</w:t>
      </w:r>
      <w:r w:rsidRPr="0039143D">
        <w:rPr>
          <w:rFonts w:ascii="Times New Roman" w:eastAsia="Calibri" w:hAnsi="Times New Roman" w:cs="Times New Roman"/>
          <w:sz w:val="28"/>
          <w:szCs w:val="28"/>
        </w:rPr>
        <w:t xml:space="preserve"> к референтным значениям.</w:t>
      </w:r>
    </w:p>
    <w:p w:rsidR="0039143D" w:rsidRDefault="0039143D" w:rsidP="007A0342">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bCs/>
          <w:sz w:val="28"/>
          <w:szCs w:val="28"/>
        </w:rPr>
        <w:t>Динамика артериального давления во времени:</w:t>
      </w:r>
      <w:r w:rsidRPr="0039143D">
        <w:rPr>
          <w:rFonts w:ascii="Times New Roman" w:eastAsia="Calibri" w:hAnsi="Times New Roman" w:cs="Times New Roman"/>
          <w:sz w:val="28"/>
          <w:szCs w:val="28"/>
        </w:rPr>
        <w:t xml:space="preserve"> Общая тенденция изменения артериального давления была незначительной, однако у пациентов из высокогорных районов наблюдалось повышение диастолического давления до пятых суток наблюдения, а затем его стабилизация.</w:t>
      </w:r>
    </w:p>
    <w:p w:rsidR="00A26DAD" w:rsidRPr="00A26DAD" w:rsidRDefault="00A26DAD" w:rsidP="00A26DAD">
      <w:pPr>
        <w:spacing w:after="0" w:line="240" w:lineRule="auto"/>
        <w:ind w:firstLine="709"/>
        <w:jc w:val="both"/>
        <w:rPr>
          <w:rFonts w:ascii="Times New Roman" w:eastAsia="Calibri" w:hAnsi="Times New Roman" w:cs="Times New Roman"/>
          <w:sz w:val="28"/>
          <w:szCs w:val="28"/>
        </w:rPr>
      </w:pPr>
      <w:r w:rsidRPr="00A26DAD">
        <w:rPr>
          <w:rFonts w:ascii="Times New Roman" w:eastAsia="Calibri" w:hAnsi="Times New Roman" w:cs="Times New Roman"/>
          <w:sz w:val="28"/>
          <w:szCs w:val="28"/>
        </w:rPr>
        <w:t xml:space="preserve">Исследование показало, что у пациентов с COVID-19 из высокогорных районов уровень гемоглобина, эритроцитов, лимфоцитов, тромбоцитов и </w:t>
      </w:r>
      <w:r w:rsidR="00690E3C">
        <w:rPr>
          <w:rFonts w:ascii="Times New Roman" w:eastAsia="Calibri" w:hAnsi="Times New Roman" w:cs="Times New Roman"/>
          <w:sz w:val="28"/>
          <w:szCs w:val="28"/>
        </w:rPr>
        <w:lastRenderedPageBreak/>
        <w:t>скорость оседания эритроцитов (</w:t>
      </w:r>
      <w:r w:rsidRPr="00A26DAD">
        <w:rPr>
          <w:rFonts w:ascii="Times New Roman" w:eastAsia="Calibri" w:hAnsi="Times New Roman" w:cs="Times New Roman"/>
          <w:sz w:val="28"/>
          <w:szCs w:val="28"/>
        </w:rPr>
        <w:t>СОЭ</w:t>
      </w:r>
      <w:r w:rsidR="00690E3C">
        <w:rPr>
          <w:rFonts w:ascii="Times New Roman" w:eastAsia="Calibri" w:hAnsi="Times New Roman" w:cs="Times New Roman"/>
          <w:sz w:val="28"/>
          <w:szCs w:val="28"/>
        </w:rPr>
        <w:t>)</w:t>
      </w:r>
      <w:r w:rsidRPr="00A26DAD">
        <w:rPr>
          <w:rFonts w:ascii="Times New Roman" w:eastAsia="Calibri" w:hAnsi="Times New Roman" w:cs="Times New Roman"/>
          <w:sz w:val="28"/>
          <w:szCs w:val="28"/>
        </w:rPr>
        <w:t xml:space="preserve"> был выше, что связано с адаптацией к гипоксии. В среднегорье отмечено увеличение лейкоцитов, палочкоядерных и сегментоядерных нейтрофилов, указывающее на активный иммунный ответ. В низкогорье наблюдалось повышение базофилов, эозинофилов и моноцитов, что свидетельствует о более готовом иммунном ответе.</w:t>
      </w:r>
      <w:r>
        <w:rPr>
          <w:rFonts w:ascii="Times New Roman" w:eastAsia="Calibri" w:hAnsi="Times New Roman" w:cs="Times New Roman"/>
          <w:sz w:val="28"/>
          <w:szCs w:val="28"/>
        </w:rPr>
        <w:t xml:space="preserve"> </w:t>
      </w:r>
      <w:r w:rsidRPr="00A26DAD">
        <w:rPr>
          <w:rFonts w:ascii="Times New Roman" w:eastAsia="Calibri" w:hAnsi="Times New Roman" w:cs="Times New Roman"/>
          <w:sz w:val="28"/>
          <w:szCs w:val="28"/>
        </w:rPr>
        <w:t>Компенсаторные механизмы наиболее активно включались у пациентов из среднегорья, с пиковым временем адаптации на пятые сутки после обращения. В последующие дни показатели стабилизировались, отражая успешную адаптацию организма.</w:t>
      </w:r>
    </w:p>
    <w:p w:rsidR="0098646F" w:rsidRPr="0098646F" w:rsidRDefault="0098646F" w:rsidP="0098646F">
      <w:pPr>
        <w:spacing w:after="0" w:line="240" w:lineRule="auto"/>
        <w:ind w:firstLine="709"/>
        <w:jc w:val="both"/>
        <w:rPr>
          <w:rFonts w:ascii="Times New Roman" w:eastAsia="Calibri" w:hAnsi="Times New Roman" w:cs="Times New Roman"/>
          <w:sz w:val="28"/>
          <w:szCs w:val="28"/>
        </w:rPr>
      </w:pPr>
      <w:r w:rsidRPr="0098646F">
        <w:rPr>
          <w:rFonts w:ascii="Times New Roman" w:eastAsia="Calibri" w:hAnsi="Times New Roman" w:cs="Times New Roman"/>
          <w:sz w:val="28"/>
          <w:szCs w:val="28"/>
        </w:rPr>
        <w:t xml:space="preserve">Биохимический анализ крови пациентов с COVID-19 показал отсутствие значимых различий в уровнях глюкозы, билирубина, </w:t>
      </w:r>
      <w:r w:rsidR="00690E3C">
        <w:rPr>
          <w:rFonts w:ascii="Times New Roman" w:eastAsia="Calibri" w:hAnsi="Times New Roman" w:cs="Times New Roman"/>
          <w:sz w:val="28"/>
          <w:szCs w:val="28"/>
        </w:rPr>
        <w:t xml:space="preserve"> а</w:t>
      </w:r>
      <w:r w:rsidR="00690E3C" w:rsidRPr="00690E3C">
        <w:rPr>
          <w:rFonts w:ascii="Times New Roman" w:eastAsia="Calibri" w:hAnsi="Times New Roman" w:cs="Times New Roman"/>
          <w:sz w:val="28"/>
          <w:szCs w:val="28"/>
        </w:rPr>
        <w:t>ланинаминотрансфераза</w:t>
      </w:r>
      <w:r w:rsidR="00690E3C">
        <w:rPr>
          <w:rFonts w:ascii="Times New Roman" w:eastAsia="Calibri" w:hAnsi="Times New Roman" w:cs="Times New Roman"/>
          <w:sz w:val="28"/>
          <w:szCs w:val="28"/>
        </w:rPr>
        <w:t xml:space="preserve"> (АЛТ) и</w:t>
      </w:r>
      <w:r w:rsidR="00690E3C" w:rsidRPr="00690E3C">
        <w:rPr>
          <w:rFonts w:ascii="Times New Roman" w:eastAsia="Calibri" w:hAnsi="Times New Roman" w:cs="Times New Roman"/>
          <w:sz w:val="28"/>
          <w:szCs w:val="28"/>
        </w:rPr>
        <w:t> </w:t>
      </w:r>
      <w:r w:rsidR="00690E3C">
        <w:rPr>
          <w:rFonts w:ascii="Times New Roman" w:eastAsia="Calibri" w:hAnsi="Times New Roman" w:cs="Times New Roman"/>
          <w:sz w:val="28"/>
          <w:szCs w:val="28"/>
        </w:rPr>
        <w:t>а</w:t>
      </w:r>
      <w:r w:rsidR="00690E3C" w:rsidRPr="00690E3C">
        <w:rPr>
          <w:rFonts w:ascii="Times New Roman" w:eastAsia="Calibri" w:hAnsi="Times New Roman" w:cs="Times New Roman"/>
          <w:sz w:val="28"/>
          <w:szCs w:val="28"/>
        </w:rPr>
        <w:t>спартатаминотрансфераза</w:t>
      </w:r>
      <w:r w:rsidR="00690E3C">
        <w:rPr>
          <w:rFonts w:ascii="Times New Roman" w:eastAsia="Calibri" w:hAnsi="Times New Roman" w:cs="Times New Roman"/>
          <w:sz w:val="28"/>
          <w:szCs w:val="28"/>
        </w:rPr>
        <w:t xml:space="preserve"> (</w:t>
      </w:r>
      <w:r w:rsidRPr="0098646F">
        <w:rPr>
          <w:rFonts w:ascii="Times New Roman" w:eastAsia="Calibri" w:hAnsi="Times New Roman" w:cs="Times New Roman"/>
          <w:sz w:val="28"/>
          <w:szCs w:val="28"/>
        </w:rPr>
        <w:t>АСТ</w:t>
      </w:r>
      <w:r w:rsidR="00690E3C">
        <w:rPr>
          <w:rFonts w:ascii="Times New Roman" w:eastAsia="Calibri" w:hAnsi="Times New Roman" w:cs="Times New Roman"/>
          <w:sz w:val="28"/>
          <w:szCs w:val="28"/>
        </w:rPr>
        <w:t>)</w:t>
      </w:r>
      <w:r w:rsidRPr="0098646F">
        <w:rPr>
          <w:rFonts w:ascii="Times New Roman" w:eastAsia="Calibri" w:hAnsi="Times New Roman" w:cs="Times New Roman"/>
          <w:sz w:val="28"/>
          <w:szCs w:val="28"/>
        </w:rPr>
        <w:t>, что свидетельствует о слабом влиянии высотности на эти показатели. Однако у пациентов из высокогорья наблюдалось повышение белков крови, что связано с активацией гуморального иммунитета, и увеличение липидного спектра, отражающее кислородный голод.</w:t>
      </w:r>
      <w:r>
        <w:rPr>
          <w:rFonts w:ascii="Times New Roman" w:eastAsia="Calibri" w:hAnsi="Times New Roman" w:cs="Times New Roman"/>
          <w:sz w:val="28"/>
          <w:szCs w:val="28"/>
        </w:rPr>
        <w:t xml:space="preserve"> </w:t>
      </w:r>
      <w:r w:rsidRPr="0098646F">
        <w:rPr>
          <w:rFonts w:ascii="Times New Roman" w:eastAsia="Calibri" w:hAnsi="Times New Roman" w:cs="Times New Roman"/>
          <w:sz w:val="28"/>
          <w:szCs w:val="28"/>
        </w:rPr>
        <w:t xml:space="preserve">Коэффициент атерогенности также был выше в высокогорье, что указывает на риск заболеваний липидного происхождения. Уровень С-реактивного белка был слегка повышен, возможно, из-за дефицита </w:t>
      </w:r>
      <w:r w:rsidR="00690E3C">
        <w:rPr>
          <w:rFonts w:ascii="Times New Roman" w:eastAsia="Calibri" w:hAnsi="Times New Roman" w:cs="Times New Roman"/>
          <w:sz w:val="28"/>
          <w:szCs w:val="28"/>
        </w:rPr>
        <w:t>ангиотензинпревращающего фермента 2 типа (</w:t>
      </w:r>
      <w:r w:rsidRPr="0098646F">
        <w:rPr>
          <w:rFonts w:ascii="Times New Roman" w:eastAsia="Calibri" w:hAnsi="Times New Roman" w:cs="Times New Roman"/>
          <w:sz w:val="28"/>
          <w:szCs w:val="28"/>
        </w:rPr>
        <w:t>АПФ2</w:t>
      </w:r>
      <w:r w:rsidR="00690E3C">
        <w:rPr>
          <w:rFonts w:ascii="Times New Roman" w:eastAsia="Calibri" w:hAnsi="Times New Roman" w:cs="Times New Roman"/>
          <w:sz w:val="28"/>
          <w:szCs w:val="28"/>
        </w:rPr>
        <w:t>)</w:t>
      </w:r>
      <w:r w:rsidRPr="0098646F">
        <w:rPr>
          <w:rFonts w:ascii="Times New Roman" w:eastAsia="Calibri" w:hAnsi="Times New Roman" w:cs="Times New Roman"/>
          <w:sz w:val="28"/>
          <w:szCs w:val="28"/>
        </w:rPr>
        <w:t>. Среди электролитов отмечено повышение калия и снижение натрия у пациентов из высокогорья, что объясняется влиянием АПФ2 на обмен веществ в почках.</w:t>
      </w:r>
    </w:p>
    <w:p w:rsidR="0039143D" w:rsidRPr="0039143D" w:rsidRDefault="0039143D" w:rsidP="007A0342">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sz w:val="28"/>
          <w:szCs w:val="28"/>
        </w:rPr>
        <w:t>Исследование указывает на значительные различия в показателях воспалительного процесса у пациентов с COVID-19 в различных горных регионах. В условиях высокогорья отмечается статистически значимое повышение уровня таких цитокинов, как ИЛ-1β, ИЛ-4, ИЛ-6 и ФНО-α, по сравнению с низко- и среднегорьем. Эти результаты указывают на более активное проявление воспаления у жителей высокогорья.</w:t>
      </w:r>
    </w:p>
    <w:p w:rsidR="0039143D" w:rsidRPr="0039143D" w:rsidRDefault="0039143D" w:rsidP="007A0342">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sz w:val="28"/>
          <w:szCs w:val="28"/>
        </w:rPr>
        <w:t>В то же время, противовоспалительные цитокины, такие как ИЛ-10</w:t>
      </w:r>
      <w:r w:rsidR="00690E3C">
        <w:rPr>
          <w:rFonts w:ascii="Times New Roman" w:eastAsia="Calibri" w:hAnsi="Times New Roman" w:cs="Times New Roman"/>
          <w:sz w:val="28"/>
          <w:szCs w:val="28"/>
        </w:rPr>
        <w:t xml:space="preserve">          </w:t>
      </w:r>
      <w:r w:rsidRPr="0039143D">
        <w:rPr>
          <w:rFonts w:ascii="Times New Roman" w:eastAsia="Calibri" w:hAnsi="Times New Roman" w:cs="Times New Roman"/>
          <w:sz w:val="28"/>
          <w:szCs w:val="28"/>
        </w:rPr>
        <w:t xml:space="preserve"> и ИЛ-4, проявляют максимальную активность в низко- и среднегорье, с наименьшей активностью в высокогорье. Дисбаланс между про- и противовоспалительными цитокинами указывает на наличие дополнительных факторов, поддерживающих воспаление в условиях высокогорья.</w:t>
      </w:r>
    </w:p>
    <w:p w:rsidR="0039143D" w:rsidRPr="0039143D" w:rsidRDefault="0039143D" w:rsidP="007A0342">
      <w:pPr>
        <w:spacing w:after="0" w:line="240" w:lineRule="auto"/>
        <w:ind w:firstLine="709"/>
        <w:jc w:val="both"/>
        <w:rPr>
          <w:rFonts w:ascii="Times New Roman" w:eastAsia="Calibri" w:hAnsi="Times New Roman" w:cs="Times New Roman"/>
          <w:sz w:val="28"/>
          <w:szCs w:val="28"/>
        </w:rPr>
      </w:pPr>
      <w:r w:rsidRPr="0039143D">
        <w:rPr>
          <w:rFonts w:ascii="Times New Roman" w:eastAsia="Calibri" w:hAnsi="Times New Roman" w:cs="Times New Roman"/>
          <w:sz w:val="28"/>
          <w:szCs w:val="28"/>
        </w:rPr>
        <w:t>Анализ продуктов перекисного окисления липидов также показал значительные различия между группами. Гидроперекиси липидов и диенкетоны оказались значимо повышены у пациентов из высокогорья, что свидетельствует о более активном и продолжительном развитии воспалительного процесса в этих условиях.</w:t>
      </w:r>
    </w:p>
    <w:p w:rsidR="001B27A7" w:rsidRPr="001B27A7" w:rsidRDefault="001B27A7" w:rsidP="007A0342">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 xml:space="preserve">Изучение свертывающей системы крови у пациентов с COVID-19 в различных горных регионах выявило интересные закономерности. Показатели тромбоцитов, особенно в высокогорье, были выше, свидетельствуя о повышенной активности первого этапа свертывающего каскада в сосудистом </w:t>
      </w:r>
      <w:r w:rsidRPr="001B27A7">
        <w:rPr>
          <w:rFonts w:ascii="Times New Roman" w:eastAsia="Calibri" w:hAnsi="Times New Roman" w:cs="Times New Roman"/>
          <w:sz w:val="28"/>
          <w:szCs w:val="28"/>
        </w:rPr>
        <w:lastRenderedPageBreak/>
        <w:t xml:space="preserve">русле. Анализ скорости свертывания указал на более быструю реакцию внутреннего пути свертывания, что отразилось в более высоких значениях </w:t>
      </w:r>
      <w:r w:rsidR="00690E3C">
        <w:rPr>
          <w:rFonts w:ascii="Times New Roman" w:eastAsia="Calibri" w:hAnsi="Times New Roman" w:cs="Times New Roman"/>
          <w:sz w:val="28"/>
          <w:szCs w:val="28"/>
        </w:rPr>
        <w:t>активированного частичного тромбопластинового времи (</w:t>
      </w:r>
      <w:r w:rsidRPr="001B27A7">
        <w:rPr>
          <w:rFonts w:ascii="Times New Roman" w:eastAsia="Calibri" w:hAnsi="Times New Roman" w:cs="Times New Roman"/>
          <w:sz w:val="28"/>
          <w:szCs w:val="28"/>
        </w:rPr>
        <w:t>АЧТВ</w:t>
      </w:r>
      <w:r w:rsidR="00690E3C">
        <w:rPr>
          <w:rFonts w:ascii="Times New Roman" w:eastAsia="Calibri" w:hAnsi="Times New Roman" w:cs="Times New Roman"/>
          <w:sz w:val="28"/>
          <w:szCs w:val="28"/>
        </w:rPr>
        <w:t>)</w:t>
      </w:r>
      <w:r w:rsidRPr="001B27A7">
        <w:rPr>
          <w:rFonts w:ascii="Times New Roman" w:eastAsia="Calibri" w:hAnsi="Times New Roman" w:cs="Times New Roman"/>
          <w:sz w:val="28"/>
          <w:szCs w:val="28"/>
        </w:rPr>
        <w:t xml:space="preserve"> и </w:t>
      </w:r>
      <w:r w:rsidR="00690E3C">
        <w:rPr>
          <w:rFonts w:ascii="Times New Roman" w:eastAsia="Calibri" w:hAnsi="Times New Roman" w:cs="Times New Roman"/>
          <w:sz w:val="28"/>
          <w:szCs w:val="28"/>
        </w:rPr>
        <w:t>протромбинового времени (</w:t>
      </w:r>
      <w:r w:rsidRPr="001B27A7">
        <w:rPr>
          <w:rFonts w:ascii="Times New Roman" w:eastAsia="Calibri" w:hAnsi="Times New Roman" w:cs="Times New Roman"/>
          <w:sz w:val="28"/>
          <w:szCs w:val="28"/>
        </w:rPr>
        <w:t>ПТВ</w:t>
      </w:r>
      <w:r w:rsidR="00690E3C">
        <w:rPr>
          <w:rFonts w:ascii="Times New Roman" w:eastAsia="Calibri" w:hAnsi="Times New Roman" w:cs="Times New Roman"/>
          <w:sz w:val="28"/>
          <w:szCs w:val="28"/>
        </w:rPr>
        <w:t>)</w:t>
      </w:r>
      <w:r w:rsidRPr="001B27A7">
        <w:rPr>
          <w:rFonts w:ascii="Times New Roman" w:eastAsia="Calibri" w:hAnsi="Times New Roman" w:cs="Times New Roman"/>
          <w:sz w:val="28"/>
          <w:szCs w:val="28"/>
        </w:rPr>
        <w:t xml:space="preserve"> в высокогорье.</w:t>
      </w:r>
    </w:p>
    <w:p w:rsidR="001B27A7" w:rsidRPr="001B27A7" w:rsidRDefault="001B27A7" w:rsidP="007A0342">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 xml:space="preserve">Показатели </w:t>
      </w:r>
      <w:r w:rsidR="00690E3C">
        <w:rPr>
          <w:rFonts w:ascii="Times New Roman" w:eastAsia="Calibri" w:hAnsi="Times New Roman" w:cs="Times New Roman"/>
          <w:sz w:val="28"/>
          <w:szCs w:val="28"/>
        </w:rPr>
        <w:t>международного</w:t>
      </w:r>
      <w:r w:rsidR="00690E3C" w:rsidRPr="00690E3C">
        <w:rPr>
          <w:rFonts w:ascii="Times New Roman" w:eastAsia="Calibri" w:hAnsi="Times New Roman" w:cs="Times New Roman"/>
          <w:sz w:val="28"/>
          <w:szCs w:val="28"/>
        </w:rPr>
        <w:t xml:space="preserve"> нормализованно</w:t>
      </w:r>
      <w:r w:rsidR="00690E3C">
        <w:rPr>
          <w:rFonts w:ascii="Times New Roman" w:eastAsia="Calibri" w:hAnsi="Times New Roman" w:cs="Times New Roman"/>
          <w:sz w:val="28"/>
          <w:szCs w:val="28"/>
        </w:rPr>
        <w:t>го</w:t>
      </w:r>
      <w:r w:rsidR="00690E3C" w:rsidRPr="00690E3C">
        <w:rPr>
          <w:rFonts w:ascii="Times New Roman" w:eastAsia="Calibri" w:hAnsi="Times New Roman" w:cs="Times New Roman"/>
          <w:sz w:val="28"/>
          <w:szCs w:val="28"/>
        </w:rPr>
        <w:t xml:space="preserve"> отношени</w:t>
      </w:r>
      <w:r w:rsidR="00690E3C">
        <w:rPr>
          <w:rFonts w:ascii="Times New Roman" w:eastAsia="Calibri" w:hAnsi="Times New Roman" w:cs="Times New Roman"/>
          <w:sz w:val="28"/>
          <w:szCs w:val="28"/>
        </w:rPr>
        <w:t>я (</w:t>
      </w:r>
      <w:r w:rsidRPr="001B27A7">
        <w:rPr>
          <w:rFonts w:ascii="Times New Roman" w:eastAsia="Calibri" w:hAnsi="Times New Roman" w:cs="Times New Roman"/>
          <w:sz w:val="28"/>
          <w:szCs w:val="28"/>
        </w:rPr>
        <w:t>МНО</w:t>
      </w:r>
      <w:r w:rsidR="00690E3C">
        <w:rPr>
          <w:rFonts w:ascii="Times New Roman" w:eastAsia="Calibri" w:hAnsi="Times New Roman" w:cs="Times New Roman"/>
          <w:sz w:val="28"/>
          <w:szCs w:val="28"/>
        </w:rPr>
        <w:t>)</w:t>
      </w:r>
      <w:r w:rsidRPr="001B27A7">
        <w:rPr>
          <w:rFonts w:ascii="Times New Roman" w:eastAsia="Calibri" w:hAnsi="Times New Roman" w:cs="Times New Roman"/>
          <w:sz w:val="28"/>
          <w:szCs w:val="28"/>
        </w:rPr>
        <w:t xml:space="preserve"> также проявили относительную активность в высокогорье. Но наиболее интересными были изменения фибриногена, которые оказались наиболее значимыми именно в группе высокогорья.</w:t>
      </w:r>
    </w:p>
    <w:p w:rsidR="001B27A7" w:rsidRPr="001B27A7" w:rsidRDefault="001B27A7" w:rsidP="007A0342">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Отдельное внимание следует уделить показателям реканализации тромбов в сосудистом русле, где отмечается повышение уровня Д-димера в группе высокогорья.</w:t>
      </w:r>
    </w:p>
    <w:p w:rsidR="001B27A7" w:rsidRPr="001B27A7" w:rsidRDefault="001B27A7" w:rsidP="007A0342">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Динамика изменений показателей свертывающей системы крови в период заболевания COVID-19 показала, что наиболее активная свертывающая система была у пациентов из высокогорья в начальные моменты заболевания. Позже, на пятые сутки, показатели в группе среднегорья снизились относительно низкогорья, но остались стабильными относительно высокогорья. ПТВ проявлял повышенную активность в среднегорье, а D-димеры показали наивысшую активность в высокогорье.</w:t>
      </w:r>
    </w:p>
    <w:p w:rsidR="001B27A7" w:rsidRPr="001B27A7" w:rsidRDefault="001B27A7" w:rsidP="007A0342">
      <w:pPr>
        <w:spacing w:after="0" w:line="240" w:lineRule="auto"/>
        <w:ind w:firstLine="709"/>
        <w:jc w:val="both"/>
        <w:rPr>
          <w:rFonts w:ascii="Times New Roman" w:eastAsia="Calibri" w:hAnsi="Times New Roman" w:cs="Times New Roman"/>
          <w:sz w:val="28"/>
          <w:szCs w:val="28"/>
        </w:rPr>
      </w:pPr>
      <w:r w:rsidRPr="001B27A7">
        <w:rPr>
          <w:rFonts w:ascii="Times New Roman" w:eastAsia="Calibri" w:hAnsi="Times New Roman" w:cs="Times New Roman"/>
          <w:sz w:val="28"/>
          <w:szCs w:val="28"/>
        </w:rPr>
        <w:t>Общая динамика показателей свертывающей системы крови свидетельствует о росте значений до третьих суток, затем происходит стабилизация функций свертывающей системы во всех группах.</w:t>
      </w:r>
    </w:p>
    <w:p w:rsidR="00204850"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Рентгенологическое исследование разных групп пациентов с COVID-19 в различных горных регионах выявило следующее:</w:t>
      </w:r>
      <w:r>
        <w:rPr>
          <w:rFonts w:ascii="Times New Roman" w:eastAsia="Calibri" w:hAnsi="Times New Roman" w:cs="Times New Roman"/>
          <w:sz w:val="28"/>
          <w:szCs w:val="28"/>
        </w:rPr>
        <w:t xml:space="preserve"> п</w:t>
      </w:r>
      <w:r w:rsidRPr="00257D5B">
        <w:rPr>
          <w:rFonts w:ascii="Times New Roman" w:eastAsia="Calibri" w:hAnsi="Times New Roman" w:cs="Times New Roman"/>
          <w:sz w:val="28"/>
          <w:szCs w:val="28"/>
        </w:rPr>
        <w:t xml:space="preserve">ациенты из высокогорных районов чаще имели инфильтративные изменения на рентгенограммах </w:t>
      </w:r>
      <w:r w:rsidR="00204850">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(22,4%), </w:t>
      </w:r>
    </w:p>
    <w:p w:rsidR="0068062B" w:rsidRDefault="00257D5B" w:rsidP="00204850">
      <w:pPr>
        <w:spacing w:after="0" w:line="240" w:lineRule="auto"/>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 xml:space="preserve">что выше, чем в низкогорье (18,2%) и среднегорье (15,7%). Также у них </w:t>
      </w:r>
      <w:r w:rsidR="0068062B">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чаще</w:t>
      </w:r>
      <w:r w:rsidR="0068062B">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 наблюдалось</w:t>
      </w:r>
      <w:r w:rsidR="0068062B">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 усиление </w:t>
      </w:r>
      <w:r w:rsidR="0068062B">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легочного </w:t>
      </w:r>
      <w:r w:rsidR="0068062B">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рисунка </w:t>
      </w:r>
      <w:r w:rsidR="0068062B">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(15,4%). </w:t>
      </w:r>
      <w:r w:rsidR="0068062B">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Среднее</w:t>
      </w:r>
      <w:r w:rsidR="0068062B">
        <w:rPr>
          <w:rFonts w:ascii="Times New Roman" w:eastAsia="Calibri" w:hAnsi="Times New Roman" w:cs="Times New Roman"/>
          <w:sz w:val="28"/>
          <w:szCs w:val="28"/>
        </w:rPr>
        <w:t xml:space="preserve">  </w:t>
      </w:r>
      <w:r w:rsidRPr="00257D5B">
        <w:rPr>
          <w:rFonts w:ascii="Times New Roman" w:eastAsia="Calibri" w:hAnsi="Times New Roman" w:cs="Times New Roman"/>
          <w:sz w:val="28"/>
          <w:szCs w:val="28"/>
        </w:rPr>
        <w:t xml:space="preserve"> значение </w:t>
      </w:r>
    </w:p>
    <w:p w:rsidR="00257D5B" w:rsidRDefault="00257D5B" w:rsidP="00204850">
      <w:pPr>
        <w:spacing w:after="0" w:line="240" w:lineRule="auto"/>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поражения лёгких было выше в высокогорье (27,4%) по сравнению с низкогорьем (22,3%) и среднегорьем (19,4%). Большинство пациентов имели нормальную конфигурацию сердца, хотя были случаи патологической конфигурации у некоторых из высокогорья (8 случаев), низкогорья (6 случаев) и среднегорья (3 случая). Жидкость в плевральной полости была выявлена у только 3 пациентов из всех групп.</w:t>
      </w:r>
    </w:p>
    <w:p w:rsidR="00257D5B" w:rsidRDefault="00257D5B" w:rsidP="007A034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257D5B">
        <w:rPr>
          <w:rFonts w:ascii="Times New Roman" w:eastAsia="Calibri" w:hAnsi="Times New Roman" w:cs="Times New Roman"/>
          <w:sz w:val="28"/>
          <w:szCs w:val="28"/>
        </w:rPr>
        <w:t xml:space="preserve">льтразвуковое исследование показали, что у пациентов с COVID-19 в высокогорье чаще выявлялись патологии печени (73,8%), желчного пузыря (33,8%) и почек (21,9%) по сравнению с низкогорьем (печень - 61,4%, желчный пузырь - 25,3%, почки - 13,2%) и среднегорьем (печень - 41,8%, желчный пузырь - 21,7%, почки - 18,4%). </w:t>
      </w:r>
      <w:r w:rsidR="00BF53D9">
        <w:rPr>
          <w:rFonts w:ascii="Times New Roman" w:eastAsia="Calibri" w:hAnsi="Times New Roman" w:cs="Times New Roman"/>
          <w:sz w:val="28"/>
          <w:szCs w:val="28"/>
        </w:rPr>
        <w:t>Электрокардиография (</w:t>
      </w:r>
      <w:r w:rsidRPr="00257D5B">
        <w:rPr>
          <w:rFonts w:ascii="Times New Roman" w:eastAsia="Calibri" w:hAnsi="Times New Roman" w:cs="Times New Roman"/>
          <w:sz w:val="28"/>
          <w:szCs w:val="28"/>
        </w:rPr>
        <w:t>ЭКГ</w:t>
      </w:r>
      <w:r w:rsidR="00BF53D9">
        <w:rPr>
          <w:rFonts w:ascii="Times New Roman" w:eastAsia="Calibri" w:hAnsi="Times New Roman" w:cs="Times New Roman"/>
          <w:sz w:val="28"/>
          <w:szCs w:val="28"/>
        </w:rPr>
        <w:t>)</w:t>
      </w:r>
      <w:r w:rsidRPr="00257D5B">
        <w:rPr>
          <w:rFonts w:ascii="Times New Roman" w:eastAsia="Calibri" w:hAnsi="Times New Roman" w:cs="Times New Roman"/>
          <w:sz w:val="28"/>
          <w:szCs w:val="28"/>
        </w:rPr>
        <w:t xml:space="preserve"> также показала более высокий процент патологических изменений у пациентов из высокогорья (27,6%) по сравнению с другими группами (менее 20%).</w:t>
      </w:r>
    </w:p>
    <w:p w:rsidR="00F66F15"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 xml:space="preserve">В условиях высокогорья при лечении COVID-19 применялись следующие терапевтические подходы: инфузионная терапия у 77,1% пациентов, </w:t>
      </w:r>
      <w:r w:rsidRPr="00257D5B">
        <w:rPr>
          <w:rFonts w:ascii="Times New Roman" w:eastAsia="Calibri" w:hAnsi="Times New Roman" w:cs="Times New Roman"/>
          <w:sz w:val="28"/>
          <w:szCs w:val="28"/>
        </w:rPr>
        <w:lastRenderedPageBreak/>
        <w:t>антиагрегантная терапия широко распространена, антибактериальная терапия использовалась чаще (61,8%), антикоагулянтная терапия применялась в 31,4% случаев, оксигенотерапия в 61,7%. Симптоматическая терапия и смена антибактериальных препаратов были стандартными методами. Эти данные указывают на специфические клинические особенности и необходимость адаптации подходов в высокогорных регионах.</w:t>
      </w:r>
    </w:p>
    <w:p w:rsidR="00FE63C2" w:rsidRPr="00FE63C2" w:rsidRDefault="00FE63C2" w:rsidP="00FE63C2">
      <w:pPr>
        <w:spacing w:after="0" w:line="240" w:lineRule="auto"/>
        <w:ind w:firstLine="709"/>
        <w:jc w:val="both"/>
        <w:rPr>
          <w:rFonts w:ascii="Times New Roman" w:eastAsia="Calibri" w:hAnsi="Times New Roman" w:cs="Times New Roman"/>
          <w:sz w:val="28"/>
          <w:szCs w:val="28"/>
        </w:rPr>
      </w:pPr>
      <w:r w:rsidRPr="00FE63C2">
        <w:rPr>
          <w:rFonts w:ascii="Times New Roman" w:eastAsia="Calibri" w:hAnsi="Times New Roman" w:cs="Times New Roman"/>
          <w:sz w:val="28"/>
          <w:szCs w:val="28"/>
        </w:rPr>
        <w:t>Проведенное исследование выявило значительное влияние высотности на ангиотензиновую систему, что имеет ключевое значение в патогенезе</w:t>
      </w:r>
      <w:r w:rsidR="00BF53D9">
        <w:rPr>
          <w:rFonts w:ascii="Times New Roman" w:eastAsia="Calibri" w:hAnsi="Times New Roman" w:cs="Times New Roman"/>
          <w:sz w:val="28"/>
          <w:szCs w:val="28"/>
        </w:rPr>
        <w:t xml:space="preserve">     </w:t>
      </w:r>
      <w:r w:rsidRPr="00FE63C2">
        <w:rPr>
          <w:rFonts w:ascii="Times New Roman" w:eastAsia="Calibri" w:hAnsi="Times New Roman" w:cs="Times New Roman"/>
          <w:sz w:val="28"/>
          <w:szCs w:val="28"/>
        </w:rPr>
        <w:t xml:space="preserve"> COVID-19. Уровень ангиотензина II, регулятора воспалительных и тромботических процессов, был значительно выше на высокогорье (10,27 ± 0,33 пг/мл) по сравнению с низкогорьем (7,81 ± 0,29 пг/мл) и среднегорьем (7,48 ± 0,17 пг/мл), что подтверждает гипоксически-индуцированную активацию ангиотензиновой системы (p &lt; 0,05).</w:t>
      </w:r>
    </w:p>
    <w:p w:rsidR="00FE63C2" w:rsidRPr="00FE63C2" w:rsidRDefault="00FE63C2" w:rsidP="00FE63C2">
      <w:pPr>
        <w:spacing w:after="0" w:line="240" w:lineRule="auto"/>
        <w:ind w:firstLine="709"/>
        <w:jc w:val="both"/>
        <w:rPr>
          <w:rFonts w:ascii="Times New Roman" w:eastAsia="Calibri" w:hAnsi="Times New Roman" w:cs="Times New Roman"/>
          <w:sz w:val="28"/>
          <w:szCs w:val="28"/>
        </w:rPr>
      </w:pPr>
      <w:r w:rsidRPr="00FE63C2">
        <w:rPr>
          <w:rFonts w:ascii="Times New Roman" w:eastAsia="Calibri" w:hAnsi="Times New Roman" w:cs="Times New Roman"/>
          <w:sz w:val="28"/>
          <w:szCs w:val="28"/>
        </w:rPr>
        <w:t>Уровень ангиотензинпревращающего фермента 2 (ACE2), выполняющего роль рецептора для SARS-CoV-2 и противовоспалительного регулятора, был выше в низкогорье (38,1 ± 0,71 пг/мл), чем в среднегорье (21,8 ± 0,48 пг/мл) и высокогорье (25,6 ± 0,13 пг/мл). Снижение ACE2 на высокогорье свидетельствует о нарушении защитных механизмов организма в условиях гипоксии.</w:t>
      </w:r>
    </w:p>
    <w:p w:rsidR="00FE63C2" w:rsidRPr="00257D5B" w:rsidRDefault="00FE63C2" w:rsidP="00FE63C2">
      <w:pPr>
        <w:spacing w:after="0" w:line="240" w:lineRule="auto"/>
        <w:ind w:firstLine="709"/>
        <w:jc w:val="both"/>
        <w:rPr>
          <w:rFonts w:ascii="Times New Roman" w:eastAsia="Calibri" w:hAnsi="Times New Roman" w:cs="Times New Roman"/>
          <w:sz w:val="28"/>
          <w:szCs w:val="28"/>
        </w:rPr>
      </w:pPr>
      <w:r w:rsidRPr="00FE63C2">
        <w:rPr>
          <w:rFonts w:ascii="Times New Roman" w:eastAsia="Calibri" w:hAnsi="Times New Roman" w:cs="Times New Roman"/>
          <w:sz w:val="28"/>
          <w:szCs w:val="28"/>
        </w:rPr>
        <w:t xml:space="preserve">Результаты подчеркивают важность динамического мониторинга уровней </w:t>
      </w:r>
      <w:r w:rsidR="005C334A" w:rsidRPr="00FE63C2">
        <w:rPr>
          <w:rFonts w:ascii="Times New Roman" w:eastAsia="Calibri" w:hAnsi="Times New Roman" w:cs="Times New Roman"/>
          <w:sz w:val="28"/>
          <w:szCs w:val="28"/>
        </w:rPr>
        <w:t>ангиотензина II</w:t>
      </w:r>
      <w:r w:rsidRPr="00FE63C2">
        <w:rPr>
          <w:rFonts w:ascii="Times New Roman" w:eastAsia="Calibri" w:hAnsi="Times New Roman" w:cs="Times New Roman"/>
          <w:sz w:val="28"/>
          <w:szCs w:val="28"/>
        </w:rPr>
        <w:t xml:space="preserve"> и ACE2 у жителей высокогорья, а также применения ингибиторов ангиотензина II и рекомбинантного ACE2 для снижения риска тяжелых осложнений. Это открывает перспективы для разработки персонализированных стратегий лечения COVID-19 в зависимости от климатогеографических условий.</w:t>
      </w:r>
    </w:p>
    <w:p w:rsidR="00257D5B" w:rsidRPr="007732E8" w:rsidRDefault="00F313C6" w:rsidP="007A0342">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rPr>
        <w:t>3.3</w:t>
      </w:r>
      <w:r w:rsidR="00257D5B">
        <w:rPr>
          <w:rFonts w:ascii="Times New Roman" w:eastAsia="Calibri" w:hAnsi="Times New Roman" w:cs="Times New Roman"/>
          <w:b/>
          <w:sz w:val="28"/>
        </w:rPr>
        <w:t xml:space="preserve"> </w:t>
      </w:r>
      <w:r w:rsidR="00257D5B" w:rsidRPr="007732E8">
        <w:rPr>
          <w:rFonts w:ascii="Times New Roman" w:eastAsia="Calibri" w:hAnsi="Times New Roman" w:cs="Times New Roman"/>
          <w:b/>
          <w:sz w:val="28"/>
          <w:szCs w:val="28"/>
        </w:rPr>
        <w:t xml:space="preserve">Показатели ментального здоровья у пациентов с </w:t>
      </w:r>
      <w:r w:rsidR="00257D5B" w:rsidRPr="007732E8">
        <w:rPr>
          <w:rFonts w:ascii="Times New Roman" w:eastAsia="Calibri" w:hAnsi="Times New Roman" w:cs="Times New Roman"/>
          <w:b/>
          <w:sz w:val="28"/>
          <w:szCs w:val="28"/>
          <w:lang w:val="en-US"/>
        </w:rPr>
        <w:t>COVID</w:t>
      </w:r>
      <w:r w:rsidR="00257D5B" w:rsidRPr="007732E8">
        <w:rPr>
          <w:rFonts w:ascii="Times New Roman" w:eastAsia="Calibri" w:hAnsi="Times New Roman" w:cs="Times New Roman"/>
          <w:b/>
          <w:sz w:val="28"/>
          <w:szCs w:val="28"/>
        </w:rPr>
        <w:t>-19 в период заболевания.</w:t>
      </w:r>
    </w:p>
    <w:p w:rsidR="00F313C6" w:rsidRDefault="00257D5B" w:rsidP="007A0342">
      <w:pPr>
        <w:spacing w:after="0" w:line="240" w:lineRule="auto"/>
        <w:ind w:firstLine="709"/>
        <w:jc w:val="both"/>
        <w:rPr>
          <w:rFonts w:ascii="Times New Roman" w:eastAsia="Calibri" w:hAnsi="Times New Roman" w:cs="Times New Roman"/>
          <w:sz w:val="28"/>
        </w:rPr>
      </w:pPr>
      <w:r w:rsidRPr="00257D5B">
        <w:rPr>
          <w:rFonts w:ascii="Times New Roman" w:eastAsia="Calibri" w:hAnsi="Times New Roman" w:cs="Times New Roman"/>
          <w:sz w:val="28"/>
        </w:rPr>
        <w:t>Анализ данных показывает, что с возрастом увеличивается процент респондентов с хроническими заболеваниями. В младших возрастных группах процент составляет 4,4%, в старших - до 80,2%. Все возрастные группы применяют самоизоляцию и соблюдение личной гигиены как основные меры профилактики COVID-19 (от 12,5% до 65,4%). Социальные сети (от 28,4% до 62,7%) и новостные порталы (от 9,9% до 49,7%) являются основными источниками информации. Высокий уровень реактивной тревожности был наиболее выражен в группе 55-64 лет (63,9%), а низкий - в группе 36-45 лет (5,5%). Средний уровень тревожности был наиболее распространен в группе 17-25 лет (42%). Что касается личностной тревожности, самый высокий уровень также наблюдался в группе старше 65 лет (70,2%).</w:t>
      </w:r>
    </w:p>
    <w:p w:rsidR="004074AB" w:rsidRDefault="004074AB" w:rsidP="00204850">
      <w:pPr>
        <w:tabs>
          <w:tab w:val="left" w:pos="142"/>
          <w:tab w:val="left" w:pos="993"/>
        </w:tabs>
        <w:spacing w:after="0" w:line="240" w:lineRule="auto"/>
        <w:ind w:firstLine="709"/>
        <w:jc w:val="both"/>
        <w:rPr>
          <w:rFonts w:ascii="Times New Roman" w:eastAsia="Calibri" w:hAnsi="Times New Roman" w:cs="Times New Roman"/>
          <w:b/>
          <w:sz w:val="28"/>
          <w:szCs w:val="28"/>
        </w:rPr>
      </w:pPr>
    </w:p>
    <w:p w:rsidR="004074AB" w:rsidRDefault="004074AB" w:rsidP="00204850">
      <w:pPr>
        <w:tabs>
          <w:tab w:val="left" w:pos="142"/>
          <w:tab w:val="left" w:pos="993"/>
        </w:tabs>
        <w:spacing w:after="0" w:line="240" w:lineRule="auto"/>
        <w:ind w:firstLine="709"/>
        <w:jc w:val="both"/>
        <w:rPr>
          <w:rFonts w:ascii="Times New Roman" w:eastAsia="Calibri" w:hAnsi="Times New Roman" w:cs="Times New Roman"/>
          <w:b/>
          <w:sz w:val="28"/>
          <w:szCs w:val="28"/>
        </w:rPr>
      </w:pPr>
    </w:p>
    <w:p w:rsidR="00257D5B" w:rsidRPr="007732E8" w:rsidRDefault="00257D5B" w:rsidP="00204850">
      <w:pPr>
        <w:tabs>
          <w:tab w:val="left" w:pos="142"/>
          <w:tab w:val="left" w:pos="993"/>
        </w:tabs>
        <w:spacing w:after="0" w:line="240" w:lineRule="auto"/>
        <w:ind w:firstLine="709"/>
        <w:jc w:val="both"/>
        <w:rPr>
          <w:rFonts w:ascii="Times New Roman" w:eastAsia="Calibri" w:hAnsi="Times New Roman" w:cs="Times New Roman"/>
          <w:b/>
          <w:sz w:val="28"/>
          <w:szCs w:val="28"/>
        </w:rPr>
      </w:pPr>
      <w:r w:rsidRPr="007732E8">
        <w:rPr>
          <w:rFonts w:ascii="Times New Roman" w:eastAsia="Calibri" w:hAnsi="Times New Roman" w:cs="Times New Roman"/>
          <w:b/>
          <w:sz w:val="28"/>
          <w:szCs w:val="28"/>
        </w:rPr>
        <w:lastRenderedPageBreak/>
        <w:t xml:space="preserve">3.4 Концепция дисбаланса ангиотензиновой системы в изучаемых регионах. </w:t>
      </w:r>
    </w:p>
    <w:p w:rsidR="00257D5B" w:rsidRPr="00257D5B" w:rsidRDefault="00257D5B" w:rsidP="00204850">
      <w:pPr>
        <w:tabs>
          <w:tab w:val="left" w:pos="142"/>
          <w:tab w:val="left" w:pos="993"/>
        </w:tabs>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Исследование особенностей COVID-19 в высокогорьях использовало модель "рыбьих костей" для выявления ключевых аспектов:</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Клинико-лабораторное проявление COVID-19 связано с дефицитом контррегуляции АПФ2 и особенностями эффекта ангиотензина II.</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Воспалительная реакция обусловлена продукцией дополнительного ангиотензина II и его влиянием на ИЛ-6 через рецепторы ангиотензина 1 типа.</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Свёртывающая система крови активизирована из-за повреждения эндотелия под воздействием ИЛ-6 и ангиотензина II.</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Дисбаланс электролитов связан с дизрегуляцией РААС при COVID-19.</w:t>
      </w:r>
    </w:p>
    <w:p w:rsidR="00257D5B" w:rsidRPr="00257D5B" w:rsidRDefault="00257D5B" w:rsidP="00204850">
      <w:pPr>
        <w:pStyle w:val="a5"/>
        <w:numPr>
          <w:ilvl w:val="0"/>
          <w:numId w:val="17"/>
        </w:numPr>
        <w:tabs>
          <w:tab w:val="left" w:pos="142"/>
          <w:tab w:val="left" w:pos="993"/>
        </w:tabs>
        <w:spacing w:after="0" w:line="240" w:lineRule="auto"/>
        <w:ind w:left="0" w:firstLine="709"/>
        <w:jc w:val="both"/>
        <w:rPr>
          <w:rFonts w:ascii="Times New Roman" w:hAnsi="Times New Roman"/>
          <w:sz w:val="28"/>
          <w:szCs w:val="28"/>
        </w:rPr>
      </w:pPr>
      <w:r w:rsidRPr="00257D5B">
        <w:rPr>
          <w:rFonts w:ascii="Times New Roman" w:hAnsi="Times New Roman"/>
          <w:sz w:val="28"/>
          <w:szCs w:val="28"/>
        </w:rPr>
        <w:t>Ментальное состояние может ухудшаться из-за высоких концентраций ангиотензина II, стимулирующих стресс и реактивность симпатической нервной системы.</w:t>
      </w:r>
    </w:p>
    <w:p w:rsidR="00257D5B" w:rsidRDefault="00257D5B" w:rsidP="00204850">
      <w:pPr>
        <w:tabs>
          <w:tab w:val="left" w:pos="142"/>
          <w:tab w:val="left" w:pos="993"/>
        </w:tabs>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Эти аспекты подчёркивают необходимость адаптировать стратегии лечения и профилактики в условиях высокогорий, где проявления COVID-19 могут иметь свои особенности.</w:t>
      </w:r>
    </w:p>
    <w:p w:rsidR="00257D5B" w:rsidRPr="00257D5B" w:rsidRDefault="00257D5B" w:rsidP="00204850">
      <w:pPr>
        <w:tabs>
          <w:tab w:val="left" w:pos="142"/>
          <w:tab w:val="left" w:pos="993"/>
        </w:tabs>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Общая концепция влияния SARS-CoV-2 на ангиотензиновую систему можно</w:t>
      </w:r>
      <w:r>
        <w:rPr>
          <w:rFonts w:ascii="Times New Roman" w:eastAsia="Calibri" w:hAnsi="Times New Roman" w:cs="Times New Roman"/>
          <w:sz w:val="28"/>
          <w:szCs w:val="28"/>
        </w:rPr>
        <w:t xml:space="preserve"> разделить на три основные оси:</w:t>
      </w:r>
    </w:p>
    <w:p w:rsidR="00257D5B" w:rsidRPr="00257D5B"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А) Ось: АПФ - Ангиотензин II - Рецептор ангиотензина 1 типа. SARS-CoV-2 стимулирует продукцию ИЛ-6, что в свою очередь увеличивает уровень ангиотензина II. Этот процесс активирует РААС, влияет на нейромедиаторы, фосфолипазу и гладкую мускулатуру сосудов, что приводит к усилению воспалительных процессов при условии дефицита контррегуляторных механизмов.</w:t>
      </w:r>
    </w:p>
    <w:p w:rsidR="00257D5B" w:rsidRPr="00257D5B"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Б) Ось: АПФ2 - Ангиотензин 1-7 - Рецептор ангиотензина 2 типа. АПФ2 обеспечивает контррегуляцию, включая снижение артериального давления и влияние на симпатическую нервную систему. При воздействии SARS-CoV-2 происходит дефицит АПФ2, что ослабляет его защитные функции.</w:t>
      </w:r>
    </w:p>
    <w:p w:rsidR="00204850" w:rsidRDefault="00257D5B" w:rsidP="00FE63C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В) Ось: АПФ2 - Ангиотензин 1-7 - Mas-рецептор. Mas-рецепторы на мембранах тромбоцитов и пневмоцитов играют ключевую роль в регуляции агрегации тромбоцитов и защите пневмоцитов от повреждений. Уменьшение активности этой оси при COVID-19 способствует увеличению агрегации тромбоцитов и ухудшению состояния пневмоцитов.</w:t>
      </w:r>
    </w:p>
    <w:p w:rsidR="00257D5B"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В условиях высокогорья ангиотензин II играет ключевую роль в развитии и поддержании воспалительного процесса (</w:t>
      </w:r>
      <w:r w:rsidR="00204850">
        <w:rPr>
          <w:rFonts w:ascii="Times New Roman" w:eastAsia="Calibri" w:hAnsi="Times New Roman" w:cs="Times New Roman"/>
          <w:sz w:val="28"/>
          <w:szCs w:val="28"/>
        </w:rPr>
        <w:t>р</w:t>
      </w:r>
      <w:r w:rsidRPr="00257D5B">
        <w:rPr>
          <w:rFonts w:ascii="Times New Roman" w:eastAsia="Calibri" w:hAnsi="Times New Roman" w:cs="Times New Roman"/>
          <w:sz w:val="28"/>
          <w:szCs w:val="28"/>
        </w:rPr>
        <w:t>исунок 3.4.3.1). Взаимодействуя с рецепторами ангиотензина 1 типа на мембранах пневмоцитов, он вызывает их дисфункцию и интоксикацию, привлекая иммунные клетки в очаг воспаления. Это активирует пролиферацию лимфоцитов и усиливает воспалительный ответ. Ангиотензин II также стимулирует выделение цитокинов, что поддерживает и усиливает воспаление.</w:t>
      </w:r>
    </w:p>
    <w:p w:rsidR="00FE63C2" w:rsidRDefault="00FE63C2" w:rsidP="0098646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14:anchorId="2B0F1474" wp14:editId="7C907F60">
            <wp:extent cx="4931940" cy="3634740"/>
            <wp:effectExtent l="0" t="0" r="254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5649" cy="3637474"/>
                    </a:xfrm>
                    <a:prstGeom prst="rect">
                      <a:avLst/>
                    </a:prstGeom>
                    <a:noFill/>
                  </pic:spPr>
                </pic:pic>
              </a:graphicData>
            </a:graphic>
          </wp:inline>
        </w:drawing>
      </w:r>
    </w:p>
    <w:p w:rsidR="00FE63C2" w:rsidRPr="00AA231C" w:rsidRDefault="00FE63C2" w:rsidP="00FE63C2">
      <w:pPr>
        <w:spacing w:after="0" w:line="240" w:lineRule="auto"/>
        <w:ind w:firstLine="709"/>
        <w:jc w:val="center"/>
        <w:rPr>
          <w:rFonts w:ascii="Times New Roman" w:eastAsia="Calibri" w:hAnsi="Times New Roman" w:cs="Times New Roman"/>
          <w:sz w:val="28"/>
          <w:szCs w:val="28"/>
        </w:rPr>
      </w:pPr>
      <w:r w:rsidRPr="00FE63C2">
        <w:rPr>
          <w:rFonts w:ascii="Times New Roman" w:eastAsia="Calibri" w:hAnsi="Times New Roman" w:cs="Times New Roman"/>
          <w:sz w:val="28"/>
          <w:szCs w:val="28"/>
        </w:rPr>
        <w:t>Рисунок 3.4.3.1</w:t>
      </w:r>
      <w:r w:rsidR="00A70E8E">
        <w:rPr>
          <w:rFonts w:ascii="Times New Roman" w:eastAsia="Calibri" w:hAnsi="Times New Roman" w:cs="Times New Roman"/>
          <w:sz w:val="28"/>
          <w:szCs w:val="28"/>
        </w:rPr>
        <w:t xml:space="preserve"> ‒</w:t>
      </w:r>
      <w:r w:rsidRPr="00FE63C2">
        <w:rPr>
          <w:rFonts w:ascii="Times New Roman" w:eastAsia="Calibri" w:hAnsi="Times New Roman" w:cs="Times New Roman"/>
          <w:sz w:val="28"/>
          <w:szCs w:val="28"/>
        </w:rPr>
        <w:t xml:space="preserve"> Механизм становления воспалительной реакции в условиях гипоксической гипоксии.</w:t>
      </w:r>
    </w:p>
    <w:p w:rsidR="00FE63C2" w:rsidRPr="00257D5B" w:rsidRDefault="00FE63C2" w:rsidP="007A0342">
      <w:pPr>
        <w:spacing w:after="0" w:line="240" w:lineRule="auto"/>
        <w:ind w:firstLine="709"/>
        <w:jc w:val="both"/>
        <w:rPr>
          <w:rFonts w:ascii="Times New Roman" w:eastAsia="Calibri" w:hAnsi="Times New Roman" w:cs="Times New Roman"/>
          <w:sz w:val="28"/>
          <w:szCs w:val="28"/>
        </w:rPr>
      </w:pPr>
    </w:p>
    <w:p w:rsidR="00257D5B" w:rsidRPr="00257D5B" w:rsidRDefault="00257D5B" w:rsidP="007A0342">
      <w:pPr>
        <w:spacing w:after="0" w:line="240" w:lineRule="auto"/>
        <w:ind w:firstLine="709"/>
        <w:jc w:val="both"/>
        <w:rPr>
          <w:rFonts w:ascii="Times New Roman" w:eastAsia="Calibri" w:hAnsi="Times New Roman" w:cs="Times New Roman"/>
          <w:sz w:val="28"/>
          <w:szCs w:val="28"/>
        </w:rPr>
      </w:pPr>
      <w:r w:rsidRPr="00257D5B">
        <w:rPr>
          <w:rFonts w:ascii="Times New Roman" w:eastAsia="Calibri" w:hAnsi="Times New Roman" w:cs="Times New Roman"/>
          <w:sz w:val="28"/>
          <w:szCs w:val="28"/>
        </w:rPr>
        <w:t>Активация фосфолипазы С под воздействием ангиотензина II запускает каскадные реакции перекисного окисления липидов, способствующие дальнейшей активации воспаления. Дефицит АПФ2 ослабляет компенсацию через активацию Mas-рецепторов на мембранах пневмоцитов, что снижает способность организма к стабилизации воспалительной реакции.</w:t>
      </w:r>
    </w:p>
    <w:p w:rsidR="00AA231C" w:rsidRDefault="00AA231C" w:rsidP="003C4A37">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В условиях высокогорья активация свертывающей системы крови при COVID-19 обусловлена комплексом факторов, включая действие ИЛ-6 на эндотелий сосудов и основной эффект ангиотензина II через рецептор 1 типа. Ангиотензин II увеличивает сопротивляемость сосудистой стенки и способствует застою в малом круге кровообращения, что создаёт благоприятные условия для активации свертывания крови. Недостаток АПФ2 снижает воздействие на Mas-рецепторы на мембранных тромбоцитах</w:t>
      </w:r>
      <w:r w:rsidR="003C4A37">
        <w:rPr>
          <w:rFonts w:ascii="Times New Roman" w:eastAsia="Calibri" w:hAnsi="Times New Roman" w:cs="Times New Roman"/>
          <w:sz w:val="28"/>
          <w:szCs w:val="28"/>
        </w:rPr>
        <w:t xml:space="preserve">, что способствует их агрегации </w:t>
      </w:r>
      <w:r w:rsidR="00204850">
        <w:rPr>
          <w:rFonts w:ascii="Times New Roman" w:eastAsia="Calibri" w:hAnsi="Times New Roman" w:cs="Times New Roman"/>
          <w:sz w:val="28"/>
          <w:szCs w:val="28"/>
        </w:rPr>
        <w:t>(р</w:t>
      </w:r>
      <w:r w:rsidRPr="00AA231C">
        <w:rPr>
          <w:rFonts w:ascii="Times New Roman" w:eastAsia="Calibri" w:hAnsi="Times New Roman" w:cs="Times New Roman"/>
          <w:sz w:val="28"/>
          <w:szCs w:val="28"/>
        </w:rPr>
        <w:t>исунок 3.4.4.1).</w:t>
      </w:r>
    </w:p>
    <w:p w:rsidR="00FE63C2" w:rsidRDefault="00FE63C2" w:rsidP="0098646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14:anchorId="481F4D88">
            <wp:extent cx="4632960" cy="343574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0411" cy="3441267"/>
                    </a:xfrm>
                    <a:prstGeom prst="rect">
                      <a:avLst/>
                    </a:prstGeom>
                    <a:noFill/>
                  </pic:spPr>
                </pic:pic>
              </a:graphicData>
            </a:graphic>
          </wp:inline>
        </w:drawing>
      </w:r>
    </w:p>
    <w:p w:rsidR="00FE63C2" w:rsidRDefault="00FE63C2" w:rsidP="00FE63C2">
      <w:pPr>
        <w:spacing w:after="0" w:line="240" w:lineRule="auto"/>
        <w:jc w:val="center"/>
        <w:rPr>
          <w:rFonts w:ascii="Times New Roman" w:eastAsia="Calibri" w:hAnsi="Times New Roman" w:cs="Times New Roman"/>
          <w:sz w:val="28"/>
          <w:szCs w:val="28"/>
        </w:rPr>
      </w:pPr>
      <w:r w:rsidRPr="00FE63C2">
        <w:rPr>
          <w:rFonts w:ascii="Times New Roman" w:eastAsia="Calibri" w:hAnsi="Times New Roman" w:cs="Times New Roman"/>
          <w:sz w:val="28"/>
          <w:szCs w:val="28"/>
        </w:rPr>
        <w:t>Рисунок 3.4.4.1</w:t>
      </w:r>
      <w:r w:rsidR="00A70E8E">
        <w:rPr>
          <w:rFonts w:ascii="Times New Roman" w:eastAsia="Calibri" w:hAnsi="Times New Roman" w:cs="Times New Roman"/>
          <w:sz w:val="28"/>
          <w:szCs w:val="28"/>
        </w:rPr>
        <w:t xml:space="preserve"> ‒</w:t>
      </w:r>
      <w:r w:rsidRPr="00FE63C2">
        <w:rPr>
          <w:rFonts w:ascii="Times New Roman" w:eastAsia="Calibri" w:hAnsi="Times New Roman" w:cs="Times New Roman"/>
          <w:sz w:val="28"/>
          <w:szCs w:val="28"/>
        </w:rPr>
        <w:t xml:space="preserve"> Механизм формирования избыточной активности свертывающей системы крови у исследуемых из высокогорья</w:t>
      </w:r>
      <w:r>
        <w:rPr>
          <w:rFonts w:ascii="Times New Roman" w:eastAsia="Calibri" w:hAnsi="Times New Roman" w:cs="Times New Roman"/>
          <w:sz w:val="28"/>
          <w:szCs w:val="28"/>
        </w:rPr>
        <w:t>.</w:t>
      </w:r>
    </w:p>
    <w:p w:rsidR="002221B5" w:rsidRDefault="002221B5" w:rsidP="007A0342">
      <w:pPr>
        <w:spacing w:after="0" w:line="240" w:lineRule="auto"/>
        <w:ind w:firstLine="709"/>
        <w:jc w:val="both"/>
        <w:rPr>
          <w:rFonts w:ascii="Times New Roman" w:eastAsia="Calibri" w:hAnsi="Times New Roman" w:cs="Times New Roman"/>
          <w:b/>
          <w:sz w:val="28"/>
          <w:szCs w:val="28"/>
        </w:rPr>
      </w:pPr>
    </w:p>
    <w:p w:rsidR="00204850" w:rsidRPr="00AA231C" w:rsidRDefault="00AA231C" w:rsidP="002221B5">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В условиях гипоксической гипоксии у больных COVID-19 в высокогорных регионах наблюдается электролитный дисбаланс, преимущественно вызванный повышением уровня ангиотензина II и альдостерона. Это приводит к изменениям в обмене натрия и калия в почечных канальцах, что отражается в лабораторных показателях (</w:t>
      </w:r>
      <w:r w:rsidR="002221B5" w:rsidRPr="00FE63C2">
        <w:rPr>
          <w:rFonts w:ascii="Times New Roman" w:eastAsia="Calibri" w:hAnsi="Times New Roman" w:cs="Times New Roman"/>
          <w:sz w:val="28"/>
          <w:szCs w:val="28"/>
        </w:rPr>
        <w:t>Рисунок 3.4.4.1.</w:t>
      </w:r>
      <w:r w:rsidRPr="00AA231C">
        <w:rPr>
          <w:rFonts w:ascii="Times New Roman" w:eastAsia="Calibri" w:hAnsi="Times New Roman" w:cs="Times New Roman"/>
          <w:sz w:val="28"/>
          <w:szCs w:val="28"/>
        </w:rPr>
        <w:t>).</w:t>
      </w:r>
    </w:p>
    <w:p w:rsidR="00AA231C" w:rsidRPr="00AA231C" w:rsidRDefault="00AA231C" w:rsidP="007A0342">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Дефицит АПФ2 при COVID-19 замедляет контррегуляторный эффект через рецепторы ангиотензина 2 типа, усиливая регуляторные и ослабляя контррегуляторные свойства системы. Гипоксия усиливает дефицит АПФ2, что усугубляет эти изменения в организме пациентов.</w:t>
      </w:r>
    </w:p>
    <w:p w:rsidR="00AA231C" w:rsidRDefault="00AA231C" w:rsidP="007A0342">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Различия в регуляции электролитного обмена между высокогорьем и низко-средними регионами подчеркивают важность адаптации регуляторных механизмов к условиям гипоксической среды (</w:t>
      </w:r>
      <w:r w:rsidR="00204850">
        <w:rPr>
          <w:rFonts w:ascii="Times New Roman" w:eastAsia="Calibri" w:hAnsi="Times New Roman" w:cs="Times New Roman"/>
          <w:sz w:val="28"/>
          <w:szCs w:val="28"/>
        </w:rPr>
        <w:t>р</w:t>
      </w:r>
      <w:r w:rsidRPr="00AA231C">
        <w:rPr>
          <w:rFonts w:ascii="Times New Roman" w:eastAsia="Calibri" w:hAnsi="Times New Roman" w:cs="Times New Roman"/>
          <w:sz w:val="28"/>
          <w:szCs w:val="28"/>
        </w:rPr>
        <w:t>исунок 3.4.5.1).</w:t>
      </w:r>
    </w:p>
    <w:p w:rsidR="00FE63C2" w:rsidRDefault="005C334A" w:rsidP="0098646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14:anchorId="2A821B54">
            <wp:extent cx="4701474" cy="342900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7982" cy="3433746"/>
                    </a:xfrm>
                    <a:prstGeom prst="rect">
                      <a:avLst/>
                    </a:prstGeom>
                    <a:noFill/>
                  </pic:spPr>
                </pic:pic>
              </a:graphicData>
            </a:graphic>
          </wp:inline>
        </w:drawing>
      </w:r>
    </w:p>
    <w:p w:rsidR="005C334A" w:rsidRDefault="005C334A" w:rsidP="005C334A">
      <w:pPr>
        <w:spacing w:after="0" w:line="240" w:lineRule="auto"/>
        <w:jc w:val="center"/>
        <w:rPr>
          <w:rFonts w:ascii="Times New Roman" w:eastAsia="Calibri" w:hAnsi="Times New Roman" w:cs="Times New Roman"/>
          <w:sz w:val="28"/>
          <w:szCs w:val="28"/>
        </w:rPr>
      </w:pPr>
      <w:r w:rsidRPr="005C334A">
        <w:rPr>
          <w:rFonts w:ascii="Times New Roman" w:eastAsia="Calibri" w:hAnsi="Times New Roman" w:cs="Times New Roman"/>
          <w:sz w:val="28"/>
          <w:szCs w:val="28"/>
        </w:rPr>
        <w:t>Рисунок 3.4.5.1</w:t>
      </w:r>
      <w:r w:rsidR="00A70E8E">
        <w:rPr>
          <w:rFonts w:ascii="Times New Roman" w:eastAsia="Calibri" w:hAnsi="Times New Roman" w:cs="Times New Roman"/>
          <w:sz w:val="28"/>
          <w:szCs w:val="28"/>
        </w:rPr>
        <w:t>‒</w:t>
      </w:r>
      <w:r w:rsidRPr="005C334A">
        <w:rPr>
          <w:rFonts w:ascii="Times New Roman" w:eastAsia="Calibri" w:hAnsi="Times New Roman" w:cs="Times New Roman"/>
          <w:sz w:val="28"/>
          <w:szCs w:val="28"/>
        </w:rPr>
        <w:t xml:space="preserve"> Механизм электролитного обмена в условиях</w:t>
      </w:r>
      <w:r w:rsidR="00A70E8E">
        <w:rPr>
          <w:rFonts w:ascii="Times New Roman" w:eastAsia="Calibri" w:hAnsi="Times New Roman" w:cs="Times New Roman"/>
          <w:sz w:val="28"/>
          <w:szCs w:val="28"/>
        </w:rPr>
        <w:t xml:space="preserve">                 </w:t>
      </w:r>
      <w:r w:rsidRPr="005C334A">
        <w:rPr>
          <w:rFonts w:ascii="Times New Roman" w:eastAsia="Calibri" w:hAnsi="Times New Roman" w:cs="Times New Roman"/>
          <w:sz w:val="28"/>
          <w:szCs w:val="28"/>
        </w:rPr>
        <w:t xml:space="preserve"> гипоксической гипоксии.</w:t>
      </w:r>
    </w:p>
    <w:p w:rsidR="00A70E8E" w:rsidRDefault="00A70E8E" w:rsidP="005C334A">
      <w:pPr>
        <w:spacing w:after="0" w:line="240" w:lineRule="auto"/>
        <w:jc w:val="center"/>
        <w:rPr>
          <w:rFonts w:ascii="Times New Roman" w:eastAsia="Calibri" w:hAnsi="Times New Roman" w:cs="Times New Roman"/>
          <w:sz w:val="28"/>
          <w:szCs w:val="28"/>
        </w:rPr>
      </w:pPr>
    </w:p>
    <w:p w:rsidR="00AA231C" w:rsidRPr="00AA231C" w:rsidRDefault="00AA231C" w:rsidP="007A0342">
      <w:pPr>
        <w:spacing w:after="0" w:line="240" w:lineRule="auto"/>
        <w:ind w:firstLine="709"/>
        <w:jc w:val="both"/>
        <w:rPr>
          <w:rFonts w:ascii="Times New Roman" w:eastAsia="Calibri" w:hAnsi="Times New Roman" w:cs="Times New Roman"/>
          <w:sz w:val="28"/>
          <w:szCs w:val="28"/>
        </w:rPr>
      </w:pPr>
      <w:r w:rsidRPr="00AA231C">
        <w:rPr>
          <w:rFonts w:ascii="Times New Roman" w:eastAsia="Calibri" w:hAnsi="Times New Roman" w:cs="Times New Roman"/>
          <w:sz w:val="28"/>
          <w:szCs w:val="28"/>
        </w:rPr>
        <w:t>Изучение ментального состояния у исследуемых групп выявило высокую реактивность симпатической нервной системы, что оказывает влияние на их соматическое здоровье. Мы предполагаем, что ангиотензин II, взаимодействуя с нейромедиаторами, стимулирует эту реактивность, что отражено в показателях ментального здоровья. Активация стрессовых путей через увеличение синтеза альдостерона также играет роль в этом процессе.</w:t>
      </w:r>
    </w:p>
    <w:p w:rsidR="00AA231C" w:rsidRDefault="00AA231C" w:rsidP="007A0342">
      <w:pPr>
        <w:spacing w:after="0" w:line="240" w:lineRule="auto"/>
        <w:ind w:firstLine="709"/>
        <w:jc w:val="both"/>
        <w:rPr>
          <w:rFonts w:ascii="Times New Roman" w:eastAsia="Calibri" w:hAnsi="Times New Roman" w:cs="Times New Roman"/>
          <w:spacing w:val="6"/>
          <w:sz w:val="28"/>
          <w:szCs w:val="28"/>
        </w:rPr>
      </w:pPr>
      <w:r w:rsidRPr="00204850">
        <w:rPr>
          <w:rFonts w:ascii="Times New Roman" w:eastAsia="Calibri" w:hAnsi="Times New Roman" w:cs="Times New Roman"/>
          <w:spacing w:val="6"/>
          <w:sz w:val="28"/>
          <w:szCs w:val="28"/>
        </w:rPr>
        <w:t>Ангиотензин II оказывает влияние на кровоток в головном мозге, что усиливает общий дисбаланс. Все эти факторы вместе формируют основу для развития ментальных расстройств. Мы полагаем, что воздействие SARS-CoV-2 на ангиотензиновую систему сыграло ключевую роль в этом расстройстве ментального з</w:t>
      </w:r>
      <w:r w:rsidR="00204850" w:rsidRPr="00204850">
        <w:rPr>
          <w:rFonts w:ascii="Times New Roman" w:eastAsia="Calibri" w:hAnsi="Times New Roman" w:cs="Times New Roman"/>
          <w:spacing w:val="6"/>
          <w:sz w:val="28"/>
          <w:szCs w:val="28"/>
        </w:rPr>
        <w:t>доровья исследуемых пациентов (р</w:t>
      </w:r>
      <w:r w:rsidRPr="00204850">
        <w:rPr>
          <w:rFonts w:ascii="Times New Roman" w:eastAsia="Calibri" w:hAnsi="Times New Roman" w:cs="Times New Roman"/>
          <w:spacing w:val="6"/>
          <w:sz w:val="28"/>
          <w:szCs w:val="28"/>
        </w:rPr>
        <w:t>исунок 3.4.6.1).</w:t>
      </w:r>
    </w:p>
    <w:p w:rsidR="005C334A" w:rsidRPr="00204850" w:rsidRDefault="005C334A" w:rsidP="0098646F">
      <w:pPr>
        <w:spacing w:after="0" w:line="240" w:lineRule="auto"/>
        <w:jc w:val="center"/>
        <w:rPr>
          <w:rFonts w:ascii="Times New Roman" w:eastAsia="Calibri" w:hAnsi="Times New Roman" w:cs="Times New Roman"/>
          <w:spacing w:val="6"/>
          <w:sz w:val="28"/>
          <w:szCs w:val="28"/>
        </w:rPr>
      </w:pPr>
      <w:r>
        <w:rPr>
          <w:rFonts w:ascii="Times New Roman" w:eastAsia="Calibri" w:hAnsi="Times New Roman" w:cs="Times New Roman"/>
          <w:noProof/>
          <w:spacing w:val="6"/>
          <w:sz w:val="28"/>
          <w:szCs w:val="28"/>
          <w:lang w:eastAsia="ru-RU"/>
        </w:rPr>
        <w:lastRenderedPageBreak/>
        <w:drawing>
          <wp:inline distT="0" distB="0" distL="0" distR="0" wp14:anchorId="1C74EEC8">
            <wp:extent cx="4884420" cy="3045016"/>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2151" cy="3049835"/>
                    </a:xfrm>
                    <a:prstGeom prst="rect">
                      <a:avLst/>
                    </a:prstGeom>
                    <a:noFill/>
                  </pic:spPr>
                </pic:pic>
              </a:graphicData>
            </a:graphic>
          </wp:inline>
        </w:drawing>
      </w:r>
    </w:p>
    <w:p w:rsidR="005C334A" w:rsidRPr="005C334A" w:rsidRDefault="005C334A" w:rsidP="005C334A">
      <w:pPr>
        <w:spacing w:after="0" w:line="240" w:lineRule="auto"/>
        <w:ind w:firstLine="709"/>
        <w:jc w:val="center"/>
        <w:rPr>
          <w:rFonts w:ascii="Times New Roman" w:eastAsia="Calibri" w:hAnsi="Times New Roman" w:cs="Times New Roman"/>
          <w:sz w:val="28"/>
          <w:szCs w:val="28"/>
        </w:rPr>
      </w:pPr>
      <w:r w:rsidRPr="005C334A">
        <w:rPr>
          <w:rFonts w:ascii="Times New Roman" w:eastAsia="Calibri" w:hAnsi="Times New Roman" w:cs="Times New Roman"/>
          <w:sz w:val="28"/>
          <w:szCs w:val="28"/>
        </w:rPr>
        <w:t>Рисунок 3.4.6.1</w:t>
      </w:r>
      <w:r w:rsidR="00A70E8E">
        <w:rPr>
          <w:rFonts w:ascii="Times New Roman" w:eastAsia="Calibri" w:hAnsi="Times New Roman" w:cs="Times New Roman"/>
          <w:sz w:val="28"/>
          <w:szCs w:val="28"/>
        </w:rPr>
        <w:t>‒</w:t>
      </w:r>
      <w:r w:rsidRPr="005C334A">
        <w:rPr>
          <w:rFonts w:ascii="Times New Roman" w:eastAsia="Calibri" w:hAnsi="Times New Roman" w:cs="Times New Roman"/>
          <w:sz w:val="28"/>
          <w:szCs w:val="28"/>
        </w:rPr>
        <w:t xml:space="preserve"> Механизм формирования ментальной фоновой реактивности у исследуемых групп.</w:t>
      </w:r>
    </w:p>
    <w:p w:rsidR="00204850" w:rsidRDefault="00204850" w:rsidP="005C334A">
      <w:pPr>
        <w:spacing w:after="0" w:line="240" w:lineRule="auto"/>
        <w:rPr>
          <w:rFonts w:ascii="Times New Roman" w:eastAsia="Calibri" w:hAnsi="Times New Roman" w:cs="Times New Roman"/>
          <w:b/>
          <w:sz w:val="28"/>
          <w:szCs w:val="28"/>
        </w:rPr>
      </w:pPr>
    </w:p>
    <w:p w:rsidR="005C334A" w:rsidRDefault="005C334A" w:rsidP="005C334A">
      <w:pPr>
        <w:spacing w:after="0" w:line="240" w:lineRule="auto"/>
        <w:rPr>
          <w:rFonts w:ascii="Times New Roman" w:eastAsia="Calibri" w:hAnsi="Times New Roman" w:cs="Times New Roman"/>
          <w:b/>
          <w:sz w:val="28"/>
          <w:szCs w:val="28"/>
        </w:rPr>
      </w:pPr>
    </w:p>
    <w:p w:rsidR="00204850" w:rsidRDefault="00204850" w:rsidP="007A03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ЗАКЛЮЧЕНИЕ</w:t>
      </w:r>
    </w:p>
    <w:p w:rsidR="00204850" w:rsidRDefault="00204850" w:rsidP="007A0342">
      <w:pPr>
        <w:spacing w:after="0" w:line="240" w:lineRule="auto"/>
        <w:jc w:val="center"/>
        <w:rPr>
          <w:rFonts w:ascii="Times New Roman" w:eastAsia="Calibri" w:hAnsi="Times New Roman" w:cs="Times New Roman"/>
          <w:b/>
          <w:sz w:val="28"/>
          <w:szCs w:val="28"/>
        </w:rPr>
      </w:pPr>
    </w:p>
    <w:p w:rsidR="00AA231C" w:rsidRDefault="00AA231C" w:rsidP="00204850">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COVID-19 в условиях высокогорья проявляет клинические и лабораторные особенности, свидетельствующие о</w:t>
      </w:r>
      <w:r w:rsidR="00204850">
        <w:rPr>
          <w:rFonts w:ascii="Times New Roman" w:hAnsi="Times New Roman"/>
          <w:sz w:val="28"/>
          <w:szCs w:val="28"/>
        </w:rPr>
        <w:t>б</w:t>
      </w:r>
      <w:r w:rsidRPr="00AA231C">
        <w:rPr>
          <w:rFonts w:ascii="Times New Roman" w:hAnsi="Times New Roman"/>
          <w:sz w:val="28"/>
          <w:szCs w:val="28"/>
        </w:rPr>
        <w:t xml:space="preserve"> усилении патологических проявлений, что указывает на активацию дополнительных регуляторных механизмов.</w:t>
      </w:r>
    </w:p>
    <w:p w:rsidR="00AA231C" w:rsidRDefault="00AA231C" w:rsidP="00204850">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Воспалительные реакции, связанные с дисбалансом ангиотензиновой системы, проявляются через активацию ангиотензина II и его воздействие на рецепторы типа 1, стимулируя выработку цитокинов. Этот механизм создает порочный круг, усугубляя воспаление при дефиците АПФ2 и Мас-рецепторов.</w:t>
      </w:r>
    </w:p>
    <w:p w:rsidR="00AA231C" w:rsidRDefault="00AA231C" w:rsidP="00204850">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Сдвиги в системе свертывания крови у жителей высокогорья проявляются в активации процесса свертывания под воздействием ИЛ-6 и ангиотензина II, что усиливает токсические эффекты на эндотелий сосудов и увеличивает способность тромбоцитов к агрегации.</w:t>
      </w:r>
    </w:p>
    <w:p w:rsidR="00204850" w:rsidRPr="005C334A" w:rsidRDefault="00AA231C" w:rsidP="005C334A">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Изменения показателей электролитов у исследуемых из высокогорья объясняются реакцией на альдостерон, который активируется ангиотензином II через рецепторы типа 1, вызывая дисбаланс по натрию и калию.</w:t>
      </w:r>
    </w:p>
    <w:p w:rsidR="004074AB" w:rsidRDefault="00AA231C" w:rsidP="004074AB">
      <w:pPr>
        <w:pStyle w:val="a5"/>
        <w:numPr>
          <w:ilvl w:val="0"/>
          <w:numId w:val="18"/>
        </w:numPr>
        <w:tabs>
          <w:tab w:val="left" w:pos="1134"/>
        </w:tabs>
        <w:spacing w:after="0" w:line="240" w:lineRule="auto"/>
        <w:ind w:left="0" w:firstLine="709"/>
        <w:jc w:val="both"/>
        <w:rPr>
          <w:rFonts w:ascii="Times New Roman" w:hAnsi="Times New Roman"/>
          <w:sz w:val="28"/>
          <w:szCs w:val="28"/>
        </w:rPr>
      </w:pPr>
      <w:r w:rsidRPr="00AA231C">
        <w:rPr>
          <w:rFonts w:ascii="Times New Roman" w:hAnsi="Times New Roman"/>
          <w:sz w:val="28"/>
          <w:szCs w:val="28"/>
        </w:rPr>
        <w:t>Ментальное состояние исследуемых групп отражает высокую реактивность симпатической нервной системы под влиянием стимуляции выработки ИЛ-6 и ангиотензина II. Это приводит к формированию тревожного состояния и усиливает отягощение психического здоровья под воздействием негативной информации от СМИ.</w:t>
      </w:r>
    </w:p>
    <w:p w:rsidR="005C334A" w:rsidRPr="004074AB" w:rsidRDefault="005C334A" w:rsidP="004074AB">
      <w:pPr>
        <w:pStyle w:val="a5"/>
        <w:tabs>
          <w:tab w:val="left" w:pos="1134"/>
        </w:tabs>
        <w:spacing w:after="0" w:line="240" w:lineRule="auto"/>
        <w:ind w:left="0"/>
        <w:jc w:val="center"/>
        <w:rPr>
          <w:rFonts w:ascii="Times New Roman" w:hAnsi="Times New Roman"/>
          <w:sz w:val="28"/>
          <w:szCs w:val="28"/>
        </w:rPr>
      </w:pPr>
      <w:r w:rsidRPr="004074AB">
        <w:rPr>
          <w:rFonts w:ascii="Times New Roman" w:hAnsi="Times New Roman"/>
          <w:b/>
          <w:bCs/>
          <w:sz w:val="28"/>
          <w:szCs w:val="28"/>
        </w:rPr>
        <w:lastRenderedPageBreak/>
        <w:t>ПРАКТИЧЕСКИЕ РЕКОМЕНДАЦИИ</w:t>
      </w:r>
    </w:p>
    <w:p w:rsidR="005C334A" w:rsidRPr="005C334A" w:rsidRDefault="005C334A" w:rsidP="005C334A">
      <w:pPr>
        <w:tabs>
          <w:tab w:val="left" w:pos="1134"/>
        </w:tabs>
        <w:spacing w:after="0" w:line="240" w:lineRule="auto"/>
        <w:jc w:val="center"/>
        <w:rPr>
          <w:rFonts w:ascii="Times New Roman" w:hAnsi="Times New Roman"/>
          <w:sz w:val="28"/>
          <w:szCs w:val="28"/>
        </w:rPr>
      </w:pP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bCs/>
          <w:sz w:val="28"/>
          <w:szCs w:val="28"/>
        </w:rPr>
        <w:t>Адаптация лечения COVID-19 в высокогорных регионах</w:t>
      </w:r>
      <w:r w:rsidRPr="00FF3E14">
        <w:rPr>
          <w:rFonts w:ascii="Times New Roman" w:hAnsi="Times New Roman"/>
          <w:sz w:val="28"/>
          <w:szCs w:val="28"/>
        </w:rPr>
        <w:br/>
        <w:t>На основе полученных данных предложены изменения в протоколах лечения, включая коррекцию антикоагулянтной и оксигенотерапии для пациентов, проживающих в условиях низкого атмосферного давления.</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Разработаны подходы для восстановления пациентов после COVID-19, включая меры по улучшению ментального здоровья, особенно актуальные для высокогорных регионов.</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Результаты исследования интегрированы в образовательные программы медицинских вузов, что помогает готовить специалистов с учетом особенностей работы в экстремальных климатических условиях.</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Внедрение новых методов мониторинга, таких как анализ цитокинового профиля и состояния свертывающей системы крови, позволяет точнее определять тяжесть заболевания.</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Использование результатов исследования позволит снизить затраты на лечение и сократить число осложнений.</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bCs/>
          <w:sz w:val="28"/>
          <w:szCs w:val="28"/>
        </w:rPr>
        <w:t>Дальнейшие исследования климатических факторов</w:t>
      </w:r>
      <w:r w:rsidRPr="00FF3E14">
        <w:rPr>
          <w:rFonts w:ascii="Times New Roman" w:hAnsi="Times New Roman"/>
          <w:sz w:val="28"/>
          <w:szCs w:val="28"/>
        </w:rPr>
        <w:br/>
        <w:t>Необходимо изучить влияние других параметров окружающей среды, таких как температура, влажность и ультрафиолетовое излучение, на течение COVID-19.</w:t>
      </w:r>
    </w:p>
    <w:p w:rsidR="00FF3E14" w:rsidRPr="00FF3E14" w:rsidRDefault="00FF3E14" w:rsidP="00FF3E14">
      <w:pPr>
        <w:numPr>
          <w:ilvl w:val="0"/>
          <w:numId w:val="24"/>
        </w:numPr>
        <w:tabs>
          <w:tab w:val="clear" w:pos="720"/>
          <w:tab w:val="num" w:pos="0"/>
          <w:tab w:val="num" w:pos="360"/>
        </w:tabs>
        <w:spacing w:after="0" w:line="240" w:lineRule="auto"/>
        <w:ind w:left="0" w:firstLine="709"/>
        <w:jc w:val="both"/>
        <w:rPr>
          <w:rFonts w:ascii="Times New Roman" w:hAnsi="Times New Roman"/>
          <w:sz w:val="28"/>
          <w:szCs w:val="28"/>
        </w:rPr>
      </w:pPr>
      <w:r w:rsidRPr="00FF3E14">
        <w:rPr>
          <w:rFonts w:ascii="Times New Roman" w:hAnsi="Times New Roman"/>
          <w:sz w:val="28"/>
          <w:szCs w:val="28"/>
        </w:rPr>
        <w:t>Изучение механизмов дисбаланса ангиотензиновой системы и перекисного окисления липидов открывает возможности для создания таргетных препаратов.</w:t>
      </w:r>
    </w:p>
    <w:p w:rsidR="00AA231C" w:rsidRPr="00AA231C" w:rsidRDefault="00AA231C" w:rsidP="00FF3E14">
      <w:pPr>
        <w:spacing w:after="0" w:line="240" w:lineRule="auto"/>
        <w:ind w:firstLine="709"/>
        <w:jc w:val="both"/>
        <w:rPr>
          <w:rFonts w:ascii="Times New Roman" w:hAnsi="Times New Roman"/>
          <w:sz w:val="28"/>
          <w:szCs w:val="28"/>
        </w:rPr>
      </w:pPr>
    </w:p>
    <w:p w:rsidR="00AA231C" w:rsidRDefault="00AA231C" w:rsidP="007A0342">
      <w:pPr>
        <w:spacing w:after="0" w:line="240" w:lineRule="auto"/>
        <w:jc w:val="center"/>
        <w:rPr>
          <w:rFonts w:ascii="Times New Roman" w:eastAsia="Calibri" w:hAnsi="Times New Roman" w:cs="Times New Roman"/>
          <w:b/>
          <w:sz w:val="28"/>
          <w:szCs w:val="28"/>
        </w:rPr>
      </w:pPr>
      <w:r w:rsidRPr="00AA231C">
        <w:rPr>
          <w:rFonts w:ascii="Times New Roman" w:eastAsia="Calibri" w:hAnsi="Times New Roman" w:cs="Times New Roman"/>
          <w:b/>
          <w:sz w:val="28"/>
          <w:szCs w:val="28"/>
        </w:rPr>
        <w:t>СПИСОК РАБОТ ОПУБЛИКОВАННЫХ ПО ТЕМЕ ДИССЕРТАЦИИ</w:t>
      </w:r>
      <w:r>
        <w:rPr>
          <w:rFonts w:ascii="Times New Roman" w:eastAsia="Calibri" w:hAnsi="Times New Roman" w:cs="Times New Roman"/>
          <w:b/>
          <w:sz w:val="28"/>
          <w:szCs w:val="28"/>
        </w:rPr>
        <w:t>:</w:t>
      </w:r>
    </w:p>
    <w:p w:rsidR="00204850" w:rsidRPr="00204850" w:rsidRDefault="00204850" w:rsidP="007A0342">
      <w:pPr>
        <w:spacing w:after="0" w:line="240" w:lineRule="auto"/>
        <w:jc w:val="center"/>
        <w:rPr>
          <w:rFonts w:ascii="Times New Roman" w:eastAsia="Calibri" w:hAnsi="Times New Roman" w:cs="Times New Roman"/>
          <w:b/>
          <w:sz w:val="20"/>
          <w:szCs w:val="28"/>
        </w:rPr>
      </w:pPr>
    </w:p>
    <w:p w:rsidR="00E101BF" w:rsidRPr="00733EE3" w:rsidRDefault="00E101BF" w:rsidP="00E101BF">
      <w:pPr>
        <w:pStyle w:val="a5"/>
        <w:numPr>
          <w:ilvl w:val="0"/>
          <w:numId w:val="19"/>
        </w:numPr>
        <w:tabs>
          <w:tab w:val="left" w:pos="1134"/>
        </w:tabs>
        <w:spacing w:after="0" w:line="240" w:lineRule="auto"/>
        <w:ind w:left="0" w:firstLine="709"/>
        <w:jc w:val="both"/>
        <w:rPr>
          <w:rFonts w:ascii="Times New Roman" w:hAnsi="Times New Roman"/>
          <w:sz w:val="28"/>
          <w:szCs w:val="28"/>
        </w:rPr>
      </w:pPr>
      <w:r w:rsidRPr="0076098B">
        <w:rPr>
          <w:rFonts w:ascii="Times New Roman" w:hAnsi="Times New Roman"/>
          <w:sz w:val="28"/>
          <w:szCs w:val="28"/>
        </w:rPr>
        <w:t xml:space="preserve">Тревожные расстройства у людей в условиях эпидемии коронавирусной инфекции (COVID-19)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xml:space="preserve">/ О. Ж. Узаков, С. М. Ахунбаев, </w:t>
      </w:r>
      <w:r>
        <w:rPr>
          <w:rFonts w:ascii="Times New Roman" w:hAnsi="Times New Roman"/>
          <w:sz w:val="28"/>
          <w:szCs w:val="28"/>
        </w:rPr>
        <w:t xml:space="preserve">                   </w:t>
      </w:r>
      <w:r w:rsidRPr="0076098B">
        <w:rPr>
          <w:rFonts w:ascii="Times New Roman" w:hAnsi="Times New Roman"/>
          <w:sz w:val="28"/>
          <w:szCs w:val="28"/>
        </w:rPr>
        <w:t>С. Комиссарова, А. Т. Алымкулов //</w:t>
      </w:r>
      <w:r>
        <w:rPr>
          <w:rFonts w:ascii="Times New Roman" w:hAnsi="Times New Roman"/>
          <w:sz w:val="28"/>
          <w:szCs w:val="28"/>
        </w:rPr>
        <w:t xml:space="preserve"> </w:t>
      </w:r>
      <w:r w:rsidRPr="0076098B">
        <w:rPr>
          <w:rFonts w:ascii="Times New Roman" w:hAnsi="Times New Roman"/>
          <w:sz w:val="28"/>
          <w:szCs w:val="28"/>
        </w:rPr>
        <w:t>Бюллетень науки и практики. –</w:t>
      </w:r>
      <w:r>
        <w:rPr>
          <w:rFonts w:ascii="Times New Roman" w:hAnsi="Times New Roman"/>
          <w:sz w:val="28"/>
          <w:szCs w:val="28"/>
        </w:rPr>
        <w:t>Нижневартовск,</w:t>
      </w:r>
      <w:r w:rsidRPr="0076098B">
        <w:rPr>
          <w:rFonts w:ascii="Times New Roman" w:hAnsi="Times New Roman"/>
          <w:sz w:val="28"/>
          <w:szCs w:val="28"/>
        </w:rPr>
        <w:t xml:space="preserve"> 2020. – Т. 6, № 9. – С. 120-126.</w:t>
      </w:r>
      <w:r>
        <w:rPr>
          <w:rFonts w:ascii="Times New Roman" w:hAnsi="Times New Roman"/>
          <w:sz w:val="28"/>
          <w:szCs w:val="28"/>
        </w:rPr>
        <w:t xml:space="preserve"> – DOI 10.33619/2414-2948/58/13;</w:t>
      </w:r>
      <w:r w:rsidRPr="0076098B">
        <w:rPr>
          <w:rFonts w:ascii="Times New Roman" w:hAnsi="Times New Roman"/>
          <w:sz w:val="28"/>
          <w:szCs w:val="28"/>
        </w:rPr>
        <w:t xml:space="preserve"> </w:t>
      </w:r>
      <w:r>
        <w:rPr>
          <w:rFonts w:ascii="Times New Roman" w:hAnsi="Times New Roman"/>
          <w:sz w:val="28"/>
          <w:szCs w:val="28"/>
        </w:rPr>
        <w:t xml:space="preserve"> То</w:t>
      </w:r>
      <w:r w:rsidRPr="00733EE3">
        <w:rPr>
          <w:rFonts w:ascii="Times New Roman" w:hAnsi="Times New Roman"/>
          <w:sz w:val="28"/>
          <w:szCs w:val="28"/>
        </w:rPr>
        <w:t xml:space="preserve"> </w:t>
      </w:r>
      <w:r>
        <w:rPr>
          <w:rFonts w:ascii="Times New Roman" w:hAnsi="Times New Roman"/>
          <w:sz w:val="28"/>
          <w:szCs w:val="28"/>
        </w:rPr>
        <w:t>же</w:t>
      </w:r>
      <w:r w:rsidRPr="00733EE3">
        <w:rPr>
          <w:rFonts w:ascii="Times New Roman" w:hAnsi="Times New Roman"/>
          <w:sz w:val="28"/>
          <w:szCs w:val="28"/>
        </w:rPr>
        <w:t xml:space="preserve"> [</w:t>
      </w:r>
      <w:r>
        <w:rPr>
          <w:rFonts w:ascii="Times New Roman" w:hAnsi="Times New Roman"/>
          <w:sz w:val="28"/>
          <w:szCs w:val="28"/>
        </w:rPr>
        <w:t>Электронный</w:t>
      </w:r>
      <w:r w:rsidRPr="00733EE3">
        <w:rPr>
          <w:rFonts w:ascii="Times New Roman" w:hAnsi="Times New Roman"/>
          <w:sz w:val="28"/>
          <w:szCs w:val="28"/>
        </w:rPr>
        <w:t xml:space="preserve"> </w:t>
      </w:r>
      <w:r>
        <w:rPr>
          <w:rFonts w:ascii="Times New Roman" w:hAnsi="Times New Roman"/>
          <w:sz w:val="28"/>
          <w:szCs w:val="28"/>
        </w:rPr>
        <w:t>ресурс</w:t>
      </w:r>
      <w:r w:rsidRPr="00733EE3">
        <w:rPr>
          <w:rFonts w:ascii="Times New Roman" w:hAnsi="Times New Roman"/>
          <w:sz w:val="28"/>
          <w:szCs w:val="28"/>
        </w:rPr>
        <w:t>]. – [</w:t>
      </w:r>
      <w:r>
        <w:rPr>
          <w:rFonts w:ascii="Times New Roman" w:hAnsi="Times New Roman"/>
          <w:sz w:val="28"/>
          <w:szCs w:val="28"/>
        </w:rPr>
        <w:t>Режим</w:t>
      </w:r>
      <w:r w:rsidRPr="00733EE3">
        <w:rPr>
          <w:rFonts w:ascii="Times New Roman" w:hAnsi="Times New Roman"/>
          <w:sz w:val="28"/>
          <w:szCs w:val="28"/>
        </w:rPr>
        <w:t xml:space="preserve"> </w:t>
      </w:r>
      <w:r>
        <w:rPr>
          <w:rFonts w:ascii="Times New Roman" w:hAnsi="Times New Roman"/>
          <w:sz w:val="28"/>
          <w:szCs w:val="28"/>
        </w:rPr>
        <w:t>доступа</w:t>
      </w:r>
      <w:r w:rsidRPr="00733EE3">
        <w:rPr>
          <w:rFonts w:ascii="Times New Roman" w:hAnsi="Times New Roman"/>
          <w:sz w:val="28"/>
          <w:szCs w:val="28"/>
        </w:rPr>
        <w:t>]:</w:t>
      </w:r>
      <w:r>
        <w:rPr>
          <w:rFonts w:ascii="Times New Roman" w:hAnsi="Times New Roman"/>
          <w:sz w:val="28"/>
          <w:szCs w:val="28"/>
        </w:rPr>
        <w:t xml:space="preserve"> </w:t>
      </w:r>
      <w:hyperlink r:id="rId14" w:history="1">
        <w:r w:rsidRPr="005B6B65">
          <w:rPr>
            <w:rStyle w:val="a6"/>
            <w:rFonts w:ascii="Times New Roman" w:hAnsi="Times New Roman"/>
            <w:sz w:val="28"/>
            <w:szCs w:val="28"/>
          </w:rPr>
          <w:t>https://elibrary.ru/download/elibrary_44028819_20988747.pdf</w:t>
        </w:r>
      </w:hyperlink>
      <w:r>
        <w:rPr>
          <w:rFonts w:ascii="Times New Roman" w:hAnsi="Times New Roman"/>
          <w:sz w:val="28"/>
          <w:szCs w:val="28"/>
        </w:rPr>
        <w:t xml:space="preserve"> </w:t>
      </w:r>
    </w:p>
    <w:p w:rsidR="00E101BF" w:rsidRPr="00733EE3" w:rsidRDefault="00E101BF" w:rsidP="00E101BF">
      <w:pPr>
        <w:pStyle w:val="a5"/>
        <w:numPr>
          <w:ilvl w:val="0"/>
          <w:numId w:val="19"/>
        </w:numPr>
        <w:tabs>
          <w:tab w:val="left" w:pos="1134"/>
        </w:tabs>
        <w:spacing w:after="0" w:line="240" w:lineRule="auto"/>
        <w:ind w:left="0" w:firstLine="709"/>
        <w:jc w:val="both"/>
        <w:rPr>
          <w:rFonts w:ascii="Times New Roman" w:hAnsi="Times New Roman"/>
          <w:sz w:val="28"/>
          <w:szCs w:val="28"/>
          <w:lang w:val="en-US"/>
        </w:rPr>
      </w:pPr>
      <w:r w:rsidRPr="0076098B">
        <w:rPr>
          <w:rFonts w:ascii="Times New Roman" w:hAnsi="Times New Roman"/>
          <w:sz w:val="28"/>
          <w:szCs w:val="28"/>
          <w:lang w:val="en-US"/>
        </w:rPr>
        <w:t xml:space="preserve">Comparative characteristics of the frequency and level of anxiety disorders among respondents living in Kyrgyzstan and Kazakhstan during the COVID-19 pandemic </w:t>
      </w:r>
      <w:r w:rsidRPr="006A0635">
        <w:rPr>
          <w:rFonts w:ascii="Times New Roman" w:hAnsi="Times New Roman"/>
          <w:sz w:val="28"/>
          <w:szCs w:val="28"/>
          <w:lang w:val="en-US"/>
        </w:rPr>
        <w:t>[</w:t>
      </w:r>
      <w:r>
        <w:rPr>
          <w:rFonts w:ascii="Times New Roman" w:hAnsi="Times New Roman"/>
          <w:sz w:val="28"/>
          <w:szCs w:val="28"/>
          <w:lang w:val="en-US"/>
        </w:rPr>
        <w:t>Text</w:t>
      </w:r>
      <w:r w:rsidRPr="006A0635">
        <w:rPr>
          <w:rFonts w:ascii="Times New Roman" w:hAnsi="Times New Roman"/>
          <w:sz w:val="28"/>
          <w:szCs w:val="28"/>
          <w:lang w:val="en-US"/>
        </w:rPr>
        <w:t xml:space="preserve">] </w:t>
      </w:r>
      <w:r w:rsidRPr="0076098B">
        <w:rPr>
          <w:rFonts w:ascii="Times New Roman" w:hAnsi="Times New Roman"/>
          <w:sz w:val="28"/>
          <w:szCs w:val="28"/>
          <w:lang w:val="en-US"/>
        </w:rPr>
        <w:t>/ O. Zh. Uzakov, S. Yu. Komissarova, A. T. Alymkulov, K. M. Kermaly //</w:t>
      </w:r>
      <w:r w:rsidRPr="00383FA9">
        <w:rPr>
          <w:rFonts w:ascii="Times New Roman" w:hAnsi="Times New Roman"/>
          <w:sz w:val="28"/>
          <w:szCs w:val="28"/>
          <w:lang w:val="en-US"/>
        </w:rPr>
        <w:t xml:space="preserve"> </w:t>
      </w:r>
      <w:r>
        <w:rPr>
          <w:rFonts w:ascii="Times New Roman" w:hAnsi="Times New Roman"/>
          <w:sz w:val="28"/>
          <w:szCs w:val="28"/>
          <w:lang w:val="en-US"/>
        </w:rPr>
        <w:t>Eurasian Medical Journal</w:t>
      </w:r>
      <w:r w:rsidRPr="006A0635">
        <w:rPr>
          <w:rFonts w:ascii="Times New Roman" w:hAnsi="Times New Roman"/>
          <w:sz w:val="28"/>
          <w:szCs w:val="28"/>
          <w:lang w:val="en-US"/>
        </w:rPr>
        <w:t>,</w:t>
      </w:r>
      <w:r w:rsidRPr="0076098B">
        <w:rPr>
          <w:rFonts w:ascii="Times New Roman" w:hAnsi="Times New Roman"/>
          <w:sz w:val="28"/>
          <w:szCs w:val="28"/>
          <w:lang w:val="en-US"/>
        </w:rPr>
        <w:t xml:space="preserve">  </w:t>
      </w:r>
      <w:r>
        <w:rPr>
          <w:rFonts w:ascii="Times New Roman" w:hAnsi="Times New Roman"/>
          <w:sz w:val="28"/>
          <w:szCs w:val="28"/>
          <w:lang w:val="en-US"/>
        </w:rPr>
        <w:t xml:space="preserve">Bishkek. </w:t>
      </w:r>
      <w:r w:rsidRPr="0076098B">
        <w:rPr>
          <w:rFonts w:ascii="Times New Roman" w:hAnsi="Times New Roman"/>
          <w:sz w:val="28"/>
          <w:szCs w:val="28"/>
          <w:lang w:val="en-US"/>
        </w:rPr>
        <w:t>–</w:t>
      </w:r>
      <w:r>
        <w:rPr>
          <w:rFonts w:ascii="Times New Roman" w:hAnsi="Times New Roman"/>
          <w:sz w:val="28"/>
          <w:szCs w:val="28"/>
          <w:lang w:val="en-US"/>
        </w:rPr>
        <w:t xml:space="preserve"> </w:t>
      </w:r>
      <w:r w:rsidRPr="0076098B">
        <w:rPr>
          <w:rFonts w:ascii="Times New Roman" w:hAnsi="Times New Roman"/>
          <w:sz w:val="28"/>
          <w:szCs w:val="28"/>
          <w:lang w:val="en-US"/>
        </w:rPr>
        <w:t xml:space="preserve">2021. – No. 3. – P. 24-31. – </w:t>
      </w:r>
      <w:r>
        <w:rPr>
          <w:rFonts w:ascii="Times New Roman" w:hAnsi="Times New Roman"/>
          <w:sz w:val="28"/>
          <w:szCs w:val="28"/>
          <w:lang w:val="en-US"/>
        </w:rPr>
        <w:t>DOI 10.52680/16948254_2021_3_24</w:t>
      </w:r>
      <w:r w:rsidRPr="00733EE3">
        <w:rPr>
          <w:rFonts w:ascii="Times New Roman" w:hAnsi="Times New Roman"/>
          <w:sz w:val="28"/>
          <w:szCs w:val="28"/>
          <w:lang w:val="en-US"/>
        </w:rPr>
        <w:t>;</w:t>
      </w:r>
      <w:r w:rsidRPr="0076098B">
        <w:rPr>
          <w:rFonts w:ascii="Times New Roman" w:hAnsi="Times New Roman"/>
          <w:sz w:val="28"/>
          <w:szCs w:val="28"/>
          <w:lang w:val="en-US"/>
        </w:rPr>
        <w:t xml:space="preserve"> </w:t>
      </w:r>
      <w:r>
        <w:rPr>
          <w:rFonts w:ascii="Times New Roman" w:hAnsi="Times New Roman"/>
          <w:sz w:val="28"/>
          <w:szCs w:val="28"/>
        </w:rPr>
        <w:t>То</w:t>
      </w:r>
      <w:r w:rsidRPr="00733EE3">
        <w:rPr>
          <w:rFonts w:ascii="Times New Roman" w:hAnsi="Times New Roman"/>
          <w:sz w:val="28"/>
          <w:szCs w:val="28"/>
          <w:lang w:val="en-US"/>
        </w:rPr>
        <w:t xml:space="preserve"> </w:t>
      </w:r>
      <w:r>
        <w:rPr>
          <w:rFonts w:ascii="Times New Roman" w:hAnsi="Times New Roman"/>
          <w:sz w:val="28"/>
          <w:szCs w:val="28"/>
        </w:rPr>
        <w:t>же</w:t>
      </w:r>
      <w:r w:rsidRPr="00733EE3">
        <w:rPr>
          <w:rFonts w:ascii="Times New Roman" w:hAnsi="Times New Roman"/>
          <w:sz w:val="28"/>
          <w:szCs w:val="28"/>
          <w:lang w:val="en-US"/>
        </w:rPr>
        <w:t xml:space="preserve"> [</w:t>
      </w:r>
      <w:r>
        <w:rPr>
          <w:rFonts w:ascii="Times New Roman" w:hAnsi="Times New Roman"/>
          <w:sz w:val="28"/>
          <w:szCs w:val="28"/>
        </w:rPr>
        <w:t>Электронный</w:t>
      </w:r>
      <w:r w:rsidRPr="00733EE3">
        <w:rPr>
          <w:rFonts w:ascii="Times New Roman" w:hAnsi="Times New Roman"/>
          <w:sz w:val="28"/>
          <w:szCs w:val="28"/>
          <w:lang w:val="en-US"/>
        </w:rPr>
        <w:t xml:space="preserve"> </w:t>
      </w:r>
      <w:r>
        <w:rPr>
          <w:rFonts w:ascii="Times New Roman" w:hAnsi="Times New Roman"/>
          <w:sz w:val="28"/>
          <w:szCs w:val="28"/>
        </w:rPr>
        <w:t>ресурс</w:t>
      </w:r>
      <w:r w:rsidRPr="00733EE3">
        <w:rPr>
          <w:rFonts w:ascii="Times New Roman" w:hAnsi="Times New Roman"/>
          <w:sz w:val="28"/>
          <w:szCs w:val="28"/>
          <w:lang w:val="en-US"/>
        </w:rPr>
        <w:t>]. – [</w:t>
      </w:r>
      <w:r>
        <w:rPr>
          <w:rFonts w:ascii="Times New Roman" w:hAnsi="Times New Roman"/>
          <w:sz w:val="28"/>
          <w:szCs w:val="28"/>
        </w:rPr>
        <w:t>Режим</w:t>
      </w:r>
      <w:r w:rsidRPr="00733EE3">
        <w:rPr>
          <w:rFonts w:ascii="Times New Roman" w:hAnsi="Times New Roman"/>
          <w:sz w:val="28"/>
          <w:szCs w:val="28"/>
          <w:lang w:val="en-US"/>
        </w:rPr>
        <w:t xml:space="preserve"> </w:t>
      </w:r>
      <w:r>
        <w:rPr>
          <w:rFonts w:ascii="Times New Roman" w:hAnsi="Times New Roman"/>
          <w:sz w:val="28"/>
          <w:szCs w:val="28"/>
        </w:rPr>
        <w:t>доступа</w:t>
      </w:r>
      <w:r w:rsidRPr="00733EE3">
        <w:rPr>
          <w:rFonts w:ascii="Times New Roman" w:hAnsi="Times New Roman"/>
          <w:sz w:val="28"/>
          <w:szCs w:val="28"/>
          <w:lang w:val="en-US"/>
        </w:rPr>
        <w:t xml:space="preserve">]: </w:t>
      </w:r>
      <w:hyperlink r:id="rId15" w:history="1">
        <w:r w:rsidRPr="00733EE3">
          <w:rPr>
            <w:rStyle w:val="a6"/>
            <w:rFonts w:ascii="Times New Roman" w:hAnsi="Times New Roman"/>
            <w:sz w:val="28"/>
            <w:szCs w:val="28"/>
            <w:lang w:val="en-US"/>
          </w:rPr>
          <w:t>https://elibrary.ru/download/elibrary_45719309_60939156.pdf</w:t>
        </w:r>
      </w:hyperlink>
    </w:p>
    <w:p w:rsidR="00D916C8" w:rsidRPr="001105C3" w:rsidRDefault="00D916C8" w:rsidP="001105C3">
      <w:pPr>
        <w:pStyle w:val="a5"/>
        <w:numPr>
          <w:ilvl w:val="0"/>
          <w:numId w:val="19"/>
        </w:numPr>
        <w:tabs>
          <w:tab w:val="left" w:pos="709"/>
        </w:tabs>
        <w:spacing w:after="0" w:line="240" w:lineRule="auto"/>
        <w:ind w:left="0" w:firstLine="709"/>
        <w:jc w:val="both"/>
        <w:rPr>
          <w:rFonts w:ascii="Times New Roman" w:hAnsi="Times New Roman"/>
          <w:sz w:val="28"/>
          <w:szCs w:val="28"/>
        </w:rPr>
      </w:pPr>
      <w:r w:rsidRPr="001105C3">
        <w:rPr>
          <w:rFonts w:ascii="Times New Roman" w:hAnsi="Times New Roman"/>
          <w:sz w:val="28"/>
          <w:szCs w:val="28"/>
        </w:rPr>
        <w:t xml:space="preserve">Сравнительная характеристика биомаркеров крови у пациентов с COVID-19 в условиях высокогорной гипоксии, в когорте с низкогорьем [Текст] / А. Т. Алымкулов, О. Ж. Узаков, С. М. Ахунбаев, А. О. Атыканов // Наука и социум: материалы XII международной научно-практической конференции, </w:t>
      </w:r>
      <w:r w:rsidRPr="001105C3">
        <w:rPr>
          <w:rFonts w:ascii="Times New Roman" w:hAnsi="Times New Roman"/>
          <w:sz w:val="28"/>
          <w:szCs w:val="28"/>
        </w:rPr>
        <w:lastRenderedPageBreak/>
        <w:t>Новосибирск, 02–08 мая 2021 года. Том Часть 1.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2021. – С. 22-27. – DOI 10.3</w:t>
      </w:r>
      <w:r w:rsidR="001105C3" w:rsidRPr="001105C3">
        <w:rPr>
          <w:rFonts w:ascii="Times New Roman" w:hAnsi="Times New Roman"/>
          <w:sz w:val="28"/>
          <w:szCs w:val="28"/>
        </w:rPr>
        <w:t xml:space="preserve">8163/978-5-6045317-2-3_2021_22; </w:t>
      </w:r>
      <w:r w:rsidR="001105C3" w:rsidRPr="001105C3">
        <w:rPr>
          <w:rFonts w:ascii="Times New Roman" w:hAnsi="Times New Roman"/>
          <w:sz w:val="28"/>
          <w:szCs w:val="28"/>
        </w:rPr>
        <w:t>То же [Электронный ресурс]. – [Режим доступа]:</w:t>
      </w:r>
      <w:r w:rsidR="001105C3" w:rsidRPr="001105C3">
        <w:rPr>
          <w:rFonts w:ascii="Times New Roman" w:hAnsi="Times New Roman"/>
          <w:sz w:val="28"/>
          <w:szCs w:val="28"/>
        </w:rPr>
        <w:t xml:space="preserve"> </w:t>
      </w:r>
      <w:hyperlink r:id="rId16" w:history="1">
        <w:r w:rsidR="001105C3" w:rsidRPr="001105C3">
          <w:rPr>
            <w:rStyle w:val="a6"/>
            <w:rFonts w:ascii="Times New Roman" w:hAnsi="Times New Roman"/>
            <w:sz w:val="28"/>
            <w:szCs w:val="28"/>
          </w:rPr>
          <w:t>https://www.elibrary.ru/download/elibrary_46362614_97676064.pdf</w:t>
        </w:r>
      </w:hyperlink>
      <w:r w:rsidR="001105C3" w:rsidRPr="001105C3">
        <w:rPr>
          <w:rFonts w:ascii="Times New Roman" w:hAnsi="Times New Roman"/>
          <w:sz w:val="28"/>
          <w:szCs w:val="28"/>
        </w:rPr>
        <w:t xml:space="preserve"> </w:t>
      </w:r>
    </w:p>
    <w:p w:rsidR="00D916C8" w:rsidRPr="00BF53D9" w:rsidRDefault="00D916C8" w:rsidP="00D916C8">
      <w:pPr>
        <w:pStyle w:val="a5"/>
        <w:numPr>
          <w:ilvl w:val="0"/>
          <w:numId w:val="19"/>
        </w:numPr>
        <w:tabs>
          <w:tab w:val="left" w:pos="709"/>
        </w:tabs>
        <w:spacing w:after="0" w:line="240" w:lineRule="auto"/>
        <w:ind w:left="0" w:firstLine="709"/>
        <w:jc w:val="both"/>
        <w:rPr>
          <w:rFonts w:ascii="Times New Roman" w:hAnsi="Times New Roman"/>
          <w:sz w:val="28"/>
          <w:szCs w:val="28"/>
        </w:rPr>
      </w:pPr>
      <w:r w:rsidRPr="0076098B">
        <w:rPr>
          <w:rFonts w:ascii="Times New Roman" w:hAnsi="Times New Roman"/>
          <w:sz w:val="28"/>
          <w:szCs w:val="28"/>
        </w:rPr>
        <w:t xml:space="preserve">Реактивная и личностная тревожность у медицинских работников в сравнении между первыми и вторыми волнами covid-19 в Кыргызской республике - проспективная когорта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С. М. Ахунбаев, О. Ж. Узаков, А. О. Атыканов, А. Т. Алымкулов // Наука и социум: материалы XII международной научно-практической конференции, Новосибирск, 02–08 мая 2021 года. Том Часть 1. – Новосибирск: 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2021. – С. 14-21. – DOI 10.3</w:t>
      </w:r>
      <w:r>
        <w:rPr>
          <w:rFonts w:ascii="Times New Roman" w:hAnsi="Times New Roman"/>
          <w:sz w:val="28"/>
          <w:szCs w:val="28"/>
        </w:rPr>
        <w:t>8163/978-5-6045317-2-3_2021_14; То</w:t>
      </w:r>
      <w:r w:rsidRPr="00BF53D9">
        <w:rPr>
          <w:rFonts w:ascii="Times New Roman" w:hAnsi="Times New Roman"/>
          <w:sz w:val="28"/>
          <w:szCs w:val="28"/>
        </w:rPr>
        <w:t xml:space="preserve"> </w:t>
      </w:r>
      <w:r>
        <w:rPr>
          <w:rFonts w:ascii="Times New Roman" w:hAnsi="Times New Roman"/>
          <w:sz w:val="28"/>
          <w:szCs w:val="28"/>
        </w:rPr>
        <w:t>же</w:t>
      </w:r>
      <w:r w:rsidRPr="00BF53D9">
        <w:rPr>
          <w:rFonts w:ascii="Times New Roman" w:hAnsi="Times New Roman"/>
          <w:sz w:val="28"/>
          <w:szCs w:val="28"/>
        </w:rPr>
        <w:t xml:space="preserve"> [</w:t>
      </w:r>
      <w:r>
        <w:rPr>
          <w:rFonts w:ascii="Times New Roman" w:hAnsi="Times New Roman"/>
          <w:sz w:val="28"/>
          <w:szCs w:val="28"/>
        </w:rPr>
        <w:t>Электронный</w:t>
      </w:r>
      <w:r w:rsidRPr="00BF53D9">
        <w:rPr>
          <w:rFonts w:ascii="Times New Roman" w:hAnsi="Times New Roman"/>
          <w:sz w:val="28"/>
          <w:szCs w:val="28"/>
        </w:rPr>
        <w:t xml:space="preserve"> </w:t>
      </w:r>
      <w:r>
        <w:rPr>
          <w:rFonts w:ascii="Times New Roman" w:hAnsi="Times New Roman"/>
          <w:sz w:val="28"/>
          <w:szCs w:val="28"/>
        </w:rPr>
        <w:t>ресурс</w:t>
      </w:r>
      <w:r w:rsidRPr="00BF53D9">
        <w:rPr>
          <w:rFonts w:ascii="Times New Roman" w:hAnsi="Times New Roman"/>
          <w:sz w:val="28"/>
          <w:szCs w:val="28"/>
        </w:rPr>
        <w:t>]. – [</w:t>
      </w:r>
      <w:r>
        <w:rPr>
          <w:rFonts w:ascii="Times New Roman" w:hAnsi="Times New Roman"/>
          <w:sz w:val="28"/>
          <w:szCs w:val="28"/>
        </w:rPr>
        <w:t>Режим</w:t>
      </w:r>
      <w:r w:rsidRPr="00BF53D9">
        <w:rPr>
          <w:rFonts w:ascii="Times New Roman" w:hAnsi="Times New Roman"/>
          <w:sz w:val="28"/>
          <w:szCs w:val="28"/>
        </w:rPr>
        <w:t xml:space="preserve"> </w:t>
      </w:r>
      <w:r>
        <w:rPr>
          <w:rFonts w:ascii="Times New Roman" w:hAnsi="Times New Roman"/>
          <w:sz w:val="28"/>
          <w:szCs w:val="28"/>
        </w:rPr>
        <w:t>доступа</w:t>
      </w:r>
      <w:r w:rsidRPr="00BF53D9">
        <w:rPr>
          <w:rFonts w:ascii="Times New Roman" w:hAnsi="Times New Roman"/>
          <w:sz w:val="28"/>
          <w:szCs w:val="28"/>
        </w:rPr>
        <w:t>]:</w:t>
      </w:r>
      <w:r>
        <w:rPr>
          <w:rFonts w:ascii="Times New Roman" w:hAnsi="Times New Roman"/>
          <w:sz w:val="28"/>
          <w:szCs w:val="28"/>
        </w:rPr>
        <w:t xml:space="preserve"> </w:t>
      </w:r>
      <w:r w:rsidRPr="00BF53D9">
        <w:rPr>
          <w:rFonts w:ascii="Times New Roman" w:hAnsi="Times New Roman"/>
          <w:sz w:val="28"/>
          <w:szCs w:val="28"/>
        </w:rPr>
        <w:t>https://elibrary.ru/item.asp?id=46269786</w:t>
      </w:r>
      <w:r>
        <w:rPr>
          <w:rFonts w:ascii="Times New Roman" w:hAnsi="Times New Roman"/>
          <w:sz w:val="28"/>
          <w:szCs w:val="28"/>
        </w:rPr>
        <w:t xml:space="preserve"> </w:t>
      </w:r>
      <w:hyperlink r:id="rId17" w:history="1">
        <w:r w:rsidRPr="005B6B65">
          <w:rPr>
            <w:rStyle w:val="a6"/>
            <w:rFonts w:ascii="Times New Roman" w:hAnsi="Times New Roman"/>
            <w:sz w:val="28"/>
            <w:szCs w:val="28"/>
          </w:rPr>
          <w:t>https://www.elibrary.ru/download/elibrary_46269786_51896035.pdf</w:t>
        </w:r>
      </w:hyperlink>
      <w:r>
        <w:rPr>
          <w:rFonts w:ascii="Times New Roman" w:hAnsi="Times New Roman"/>
          <w:sz w:val="28"/>
          <w:szCs w:val="28"/>
        </w:rPr>
        <w:t xml:space="preserve"> </w:t>
      </w:r>
    </w:p>
    <w:p w:rsidR="00D916C8" w:rsidRPr="001105C3" w:rsidRDefault="00D916C8" w:rsidP="001105C3">
      <w:pPr>
        <w:pStyle w:val="a5"/>
        <w:numPr>
          <w:ilvl w:val="0"/>
          <w:numId w:val="19"/>
        </w:numPr>
        <w:tabs>
          <w:tab w:val="left" w:pos="709"/>
        </w:tabs>
        <w:spacing w:after="0" w:line="240" w:lineRule="auto"/>
        <w:ind w:left="0" w:firstLine="709"/>
        <w:jc w:val="both"/>
        <w:rPr>
          <w:rFonts w:ascii="Times New Roman" w:hAnsi="Times New Roman"/>
          <w:sz w:val="28"/>
          <w:szCs w:val="28"/>
        </w:rPr>
      </w:pPr>
      <w:r w:rsidRPr="001105C3">
        <w:rPr>
          <w:rFonts w:ascii="Times New Roman" w:hAnsi="Times New Roman"/>
          <w:b/>
          <w:sz w:val="28"/>
          <w:szCs w:val="28"/>
        </w:rPr>
        <w:t>Алымкулов, А. Т.</w:t>
      </w:r>
      <w:r w:rsidRPr="001105C3">
        <w:rPr>
          <w:rFonts w:ascii="Times New Roman" w:hAnsi="Times New Roman"/>
          <w:sz w:val="28"/>
          <w:szCs w:val="28"/>
        </w:rPr>
        <w:t xml:space="preserve"> Ретроспективный анализ климатических факторов влияющих на распространение и летальность </w:t>
      </w:r>
      <w:r w:rsidRPr="001105C3">
        <w:rPr>
          <w:rFonts w:ascii="Times New Roman" w:hAnsi="Times New Roman"/>
          <w:sz w:val="28"/>
          <w:szCs w:val="28"/>
          <w:lang w:val="en-US"/>
        </w:rPr>
        <w:t>COVID</w:t>
      </w:r>
      <w:r w:rsidRPr="001105C3">
        <w:rPr>
          <w:rFonts w:ascii="Times New Roman" w:hAnsi="Times New Roman"/>
          <w:sz w:val="28"/>
          <w:szCs w:val="28"/>
        </w:rPr>
        <w:t xml:space="preserve">-19 в Кыргызской Республике [Текст] / А. Т. Алымкулов, А. С. Пасанова // Бюллетень науки и практики. –Нижневартовск, 2024. – Т. 10, № 2. – С. 179-187. – </w:t>
      </w:r>
      <w:r w:rsidRPr="001105C3">
        <w:rPr>
          <w:rFonts w:ascii="Times New Roman" w:hAnsi="Times New Roman"/>
          <w:sz w:val="28"/>
          <w:szCs w:val="28"/>
          <w:lang w:val="en-US"/>
        </w:rPr>
        <w:t>DOI</w:t>
      </w:r>
      <w:r w:rsidR="001105C3">
        <w:rPr>
          <w:rFonts w:ascii="Times New Roman" w:hAnsi="Times New Roman"/>
          <w:sz w:val="28"/>
          <w:szCs w:val="28"/>
        </w:rPr>
        <w:t xml:space="preserve"> 10.33619/2414-2948/99/22;</w:t>
      </w:r>
      <w:r w:rsidRPr="001105C3">
        <w:rPr>
          <w:rFonts w:ascii="Times New Roman" w:hAnsi="Times New Roman"/>
          <w:sz w:val="28"/>
          <w:szCs w:val="28"/>
        </w:rPr>
        <w:t xml:space="preserve"> То же [Электронный ресурс]. – [Режим доступа]:</w:t>
      </w:r>
      <w:r w:rsidR="001105C3" w:rsidRPr="001105C3">
        <w:rPr>
          <w:rFonts w:ascii="Times New Roman" w:hAnsi="Times New Roman"/>
          <w:sz w:val="28"/>
          <w:szCs w:val="28"/>
        </w:rPr>
        <w:t xml:space="preserve"> </w:t>
      </w:r>
      <w:hyperlink r:id="rId18" w:history="1">
        <w:r w:rsidR="001105C3" w:rsidRPr="002D172D">
          <w:rPr>
            <w:rStyle w:val="a6"/>
            <w:rFonts w:ascii="Times New Roman" w:hAnsi="Times New Roman"/>
            <w:sz w:val="28"/>
            <w:szCs w:val="28"/>
          </w:rPr>
          <w:t>https://www.elibrary.ru/download/elibrary_60775125_66635568.pdf</w:t>
        </w:r>
      </w:hyperlink>
      <w:r w:rsidR="001105C3">
        <w:rPr>
          <w:rFonts w:ascii="Times New Roman" w:hAnsi="Times New Roman"/>
          <w:sz w:val="28"/>
          <w:szCs w:val="28"/>
        </w:rPr>
        <w:t xml:space="preserve"> </w:t>
      </w:r>
    </w:p>
    <w:p w:rsidR="00D916C8" w:rsidRPr="00BF53D9" w:rsidRDefault="00D916C8" w:rsidP="00D916C8">
      <w:pPr>
        <w:pStyle w:val="a5"/>
        <w:numPr>
          <w:ilvl w:val="0"/>
          <w:numId w:val="19"/>
        </w:numPr>
        <w:tabs>
          <w:tab w:val="left" w:pos="709"/>
        </w:tabs>
        <w:spacing w:after="0" w:line="240" w:lineRule="auto"/>
        <w:ind w:left="0" w:firstLine="709"/>
        <w:jc w:val="both"/>
        <w:rPr>
          <w:rFonts w:ascii="Times New Roman" w:hAnsi="Times New Roman"/>
          <w:sz w:val="28"/>
          <w:szCs w:val="28"/>
        </w:rPr>
      </w:pPr>
      <w:r w:rsidRPr="00884C21">
        <w:rPr>
          <w:rFonts w:ascii="Times New Roman" w:hAnsi="Times New Roman"/>
          <w:b/>
          <w:sz w:val="28"/>
          <w:szCs w:val="28"/>
        </w:rPr>
        <w:t>Алымкулов, А. Т</w:t>
      </w:r>
      <w:r w:rsidRPr="0076098B">
        <w:rPr>
          <w:rFonts w:ascii="Times New Roman" w:hAnsi="Times New Roman"/>
          <w:sz w:val="28"/>
          <w:szCs w:val="28"/>
        </w:rPr>
        <w:t xml:space="preserve">. Современные представления об эпидемиологии, клинико-патогенезу, иммунопатологии, дополнительных факторах поддержания воспаления, диагностике, лечению COVID-19 в условиях высокогорья (обзор литературы) </w:t>
      </w:r>
      <w:r w:rsidRPr="006A0635">
        <w:rPr>
          <w:rFonts w:ascii="Times New Roman" w:hAnsi="Times New Roman"/>
          <w:sz w:val="28"/>
          <w:szCs w:val="28"/>
        </w:rPr>
        <w:t>[</w:t>
      </w:r>
      <w:r>
        <w:rPr>
          <w:rFonts w:ascii="Times New Roman" w:hAnsi="Times New Roman"/>
          <w:sz w:val="28"/>
          <w:szCs w:val="28"/>
        </w:rPr>
        <w:t>Текст</w:t>
      </w:r>
      <w:r w:rsidRPr="006A0635">
        <w:rPr>
          <w:rFonts w:ascii="Times New Roman" w:hAnsi="Times New Roman"/>
          <w:sz w:val="28"/>
          <w:szCs w:val="28"/>
        </w:rPr>
        <w:t>]</w:t>
      </w:r>
      <w:r>
        <w:rPr>
          <w:rFonts w:ascii="Times New Roman" w:hAnsi="Times New Roman"/>
          <w:sz w:val="28"/>
          <w:szCs w:val="28"/>
        </w:rPr>
        <w:t xml:space="preserve"> </w:t>
      </w:r>
      <w:r w:rsidRPr="0076098B">
        <w:rPr>
          <w:rFonts w:ascii="Times New Roman" w:hAnsi="Times New Roman"/>
          <w:sz w:val="28"/>
          <w:szCs w:val="28"/>
        </w:rPr>
        <w:t xml:space="preserve">/ А. Т. Алымкулов, О. Ж. Узаков, А. О. Атыканов // Бюллетень науки и практики. – </w:t>
      </w:r>
      <w:r>
        <w:rPr>
          <w:rFonts w:ascii="Times New Roman" w:hAnsi="Times New Roman"/>
          <w:sz w:val="28"/>
          <w:szCs w:val="28"/>
        </w:rPr>
        <w:t>Нижневартовск,</w:t>
      </w:r>
      <w:r w:rsidRPr="0076098B">
        <w:rPr>
          <w:rFonts w:ascii="Times New Roman" w:hAnsi="Times New Roman"/>
          <w:sz w:val="28"/>
          <w:szCs w:val="28"/>
        </w:rPr>
        <w:t xml:space="preserve">  2024. – Т. 10,</w:t>
      </w:r>
      <w:r>
        <w:rPr>
          <w:rFonts w:ascii="Times New Roman" w:hAnsi="Times New Roman"/>
          <w:sz w:val="28"/>
          <w:szCs w:val="28"/>
        </w:rPr>
        <w:t xml:space="preserve">            </w:t>
      </w:r>
      <w:r w:rsidRPr="0076098B">
        <w:rPr>
          <w:rFonts w:ascii="Times New Roman" w:hAnsi="Times New Roman"/>
          <w:sz w:val="28"/>
          <w:szCs w:val="28"/>
        </w:rPr>
        <w:t xml:space="preserve"> № 2. – С. 311-350.</w:t>
      </w:r>
      <w:r>
        <w:rPr>
          <w:rFonts w:ascii="Times New Roman" w:hAnsi="Times New Roman"/>
          <w:sz w:val="28"/>
          <w:szCs w:val="28"/>
        </w:rPr>
        <w:t xml:space="preserve"> – DOI 10.33619/2414-2948/99/31;</w:t>
      </w:r>
      <w:r w:rsidRPr="0076098B">
        <w:rPr>
          <w:rFonts w:ascii="Times New Roman" w:hAnsi="Times New Roman"/>
          <w:sz w:val="28"/>
          <w:szCs w:val="28"/>
        </w:rPr>
        <w:t xml:space="preserve"> </w:t>
      </w:r>
      <w:r>
        <w:rPr>
          <w:rFonts w:ascii="Times New Roman" w:hAnsi="Times New Roman"/>
          <w:sz w:val="28"/>
          <w:szCs w:val="28"/>
        </w:rPr>
        <w:t>То</w:t>
      </w:r>
      <w:r w:rsidRPr="00BF53D9">
        <w:rPr>
          <w:rFonts w:ascii="Times New Roman" w:hAnsi="Times New Roman"/>
          <w:sz w:val="28"/>
          <w:szCs w:val="28"/>
        </w:rPr>
        <w:t xml:space="preserve"> </w:t>
      </w:r>
      <w:r>
        <w:rPr>
          <w:rFonts w:ascii="Times New Roman" w:hAnsi="Times New Roman"/>
          <w:sz w:val="28"/>
          <w:szCs w:val="28"/>
        </w:rPr>
        <w:t>же</w:t>
      </w:r>
      <w:r w:rsidRPr="00BF53D9">
        <w:rPr>
          <w:rFonts w:ascii="Times New Roman" w:hAnsi="Times New Roman"/>
          <w:sz w:val="28"/>
          <w:szCs w:val="28"/>
        </w:rPr>
        <w:t xml:space="preserve"> [</w:t>
      </w:r>
      <w:r>
        <w:rPr>
          <w:rFonts w:ascii="Times New Roman" w:hAnsi="Times New Roman"/>
          <w:sz w:val="28"/>
          <w:szCs w:val="28"/>
        </w:rPr>
        <w:t>Электронный</w:t>
      </w:r>
      <w:r w:rsidRPr="00BF53D9">
        <w:rPr>
          <w:rFonts w:ascii="Times New Roman" w:hAnsi="Times New Roman"/>
          <w:sz w:val="28"/>
          <w:szCs w:val="28"/>
        </w:rPr>
        <w:t xml:space="preserve"> </w:t>
      </w:r>
      <w:r>
        <w:rPr>
          <w:rFonts w:ascii="Times New Roman" w:hAnsi="Times New Roman"/>
          <w:sz w:val="28"/>
          <w:szCs w:val="28"/>
        </w:rPr>
        <w:t>ресурс</w:t>
      </w:r>
      <w:r w:rsidRPr="00BF53D9">
        <w:rPr>
          <w:rFonts w:ascii="Times New Roman" w:hAnsi="Times New Roman"/>
          <w:sz w:val="28"/>
          <w:szCs w:val="28"/>
        </w:rPr>
        <w:t>]. – [</w:t>
      </w:r>
      <w:r>
        <w:rPr>
          <w:rFonts w:ascii="Times New Roman" w:hAnsi="Times New Roman"/>
          <w:sz w:val="28"/>
          <w:szCs w:val="28"/>
        </w:rPr>
        <w:t>Режим</w:t>
      </w:r>
      <w:r w:rsidRPr="00BF53D9">
        <w:rPr>
          <w:rFonts w:ascii="Times New Roman" w:hAnsi="Times New Roman"/>
          <w:sz w:val="28"/>
          <w:szCs w:val="28"/>
        </w:rPr>
        <w:t xml:space="preserve"> </w:t>
      </w:r>
      <w:r>
        <w:rPr>
          <w:rFonts w:ascii="Times New Roman" w:hAnsi="Times New Roman"/>
          <w:sz w:val="28"/>
          <w:szCs w:val="28"/>
        </w:rPr>
        <w:t>доступа</w:t>
      </w:r>
      <w:r w:rsidRPr="00BF53D9">
        <w:rPr>
          <w:rFonts w:ascii="Times New Roman" w:hAnsi="Times New Roman"/>
          <w:sz w:val="28"/>
          <w:szCs w:val="28"/>
        </w:rPr>
        <w:t>]:</w:t>
      </w:r>
      <w:r>
        <w:rPr>
          <w:rFonts w:ascii="Times New Roman" w:hAnsi="Times New Roman"/>
          <w:sz w:val="28"/>
          <w:szCs w:val="28"/>
        </w:rPr>
        <w:t xml:space="preserve"> </w:t>
      </w:r>
      <w:hyperlink r:id="rId19" w:history="1">
        <w:r w:rsidRPr="005B6B65">
          <w:rPr>
            <w:rStyle w:val="a6"/>
            <w:rFonts w:ascii="Times New Roman" w:hAnsi="Times New Roman"/>
            <w:sz w:val="28"/>
            <w:szCs w:val="28"/>
          </w:rPr>
          <w:t>https://www.elibrary.ru/download/elibrary_60775134_59786965.pdf</w:t>
        </w:r>
      </w:hyperlink>
      <w:r>
        <w:rPr>
          <w:rFonts w:ascii="Times New Roman" w:hAnsi="Times New Roman"/>
          <w:sz w:val="28"/>
          <w:szCs w:val="28"/>
        </w:rPr>
        <w:t xml:space="preserve"> </w:t>
      </w:r>
    </w:p>
    <w:p w:rsidR="006A0635" w:rsidRDefault="00AA231C" w:rsidP="006A0635">
      <w:pPr>
        <w:pStyle w:val="a5"/>
        <w:numPr>
          <w:ilvl w:val="0"/>
          <w:numId w:val="19"/>
        </w:numPr>
        <w:tabs>
          <w:tab w:val="left" w:pos="1134"/>
        </w:tabs>
        <w:spacing w:after="0" w:line="240" w:lineRule="auto"/>
        <w:ind w:left="0" w:firstLine="709"/>
        <w:jc w:val="both"/>
        <w:rPr>
          <w:rFonts w:ascii="Times New Roman" w:hAnsi="Times New Roman"/>
          <w:sz w:val="28"/>
          <w:szCs w:val="28"/>
          <w:lang w:val="en-US"/>
        </w:rPr>
      </w:pPr>
      <w:r w:rsidRPr="008673C1">
        <w:rPr>
          <w:rFonts w:ascii="Times New Roman" w:hAnsi="Times New Roman"/>
          <w:b/>
          <w:sz w:val="28"/>
          <w:szCs w:val="28"/>
          <w:lang w:val="en-US"/>
        </w:rPr>
        <w:t>Alymkulov</w:t>
      </w:r>
      <w:r w:rsidR="008673C1" w:rsidRPr="008673C1">
        <w:rPr>
          <w:rFonts w:ascii="Times New Roman" w:hAnsi="Times New Roman"/>
          <w:b/>
          <w:sz w:val="28"/>
          <w:szCs w:val="28"/>
          <w:lang w:val="en-US"/>
        </w:rPr>
        <w:t xml:space="preserve">, </w:t>
      </w:r>
      <w:r w:rsidRPr="008673C1">
        <w:rPr>
          <w:rFonts w:ascii="Times New Roman" w:hAnsi="Times New Roman"/>
          <w:b/>
          <w:sz w:val="28"/>
          <w:szCs w:val="28"/>
          <w:lang w:val="en-US"/>
        </w:rPr>
        <w:t>A</w:t>
      </w:r>
      <w:r w:rsidR="008673C1" w:rsidRPr="008673C1">
        <w:rPr>
          <w:rFonts w:ascii="Times New Roman" w:hAnsi="Times New Roman"/>
          <w:b/>
          <w:sz w:val="28"/>
          <w:szCs w:val="28"/>
          <w:lang w:val="en-US"/>
        </w:rPr>
        <w:t>.</w:t>
      </w:r>
      <w:r w:rsidRPr="008673C1">
        <w:rPr>
          <w:rFonts w:ascii="Times New Roman" w:hAnsi="Times New Roman"/>
          <w:b/>
          <w:sz w:val="28"/>
          <w:szCs w:val="28"/>
          <w:lang w:val="en-US"/>
        </w:rPr>
        <w:t xml:space="preserve"> T</w:t>
      </w:r>
      <w:r w:rsidR="008673C1" w:rsidRPr="008673C1">
        <w:rPr>
          <w:rFonts w:ascii="Times New Roman" w:hAnsi="Times New Roman"/>
          <w:b/>
          <w:sz w:val="28"/>
          <w:szCs w:val="28"/>
          <w:lang w:val="en-US"/>
        </w:rPr>
        <w:t>.</w:t>
      </w:r>
      <w:r w:rsidR="008673C1" w:rsidRPr="008673C1">
        <w:rPr>
          <w:rFonts w:ascii="Times New Roman" w:hAnsi="Times New Roman"/>
          <w:sz w:val="28"/>
          <w:szCs w:val="28"/>
          <w:lang w:val="en-US"/>
        </w:rPr>
        <w:t xml:space="preserve"> </w:t>
      </w:r>
      <w:r w:rsidRPr="00AA231C">
        <w:rPr>
          <w:rFonts w:ascii="Times New Roman" w:hAnsi="Times New Roman"/>
          <w:sz w:val="28"/>
          <w:szCs w:val="28"/>
          <w:lang w:val="en-US"/>
        </w:rPr>
        <w:t>Role, Impact, and Effect of Angiotensin-converting Enzyme 2 (ACE2) in Patients with COVID-19 under High-altitude Conditions</w:t>
      </w:r>
      <w:r w:rsidR="008673C1" w:rsidRPr="008673C1">
        <w:rPr>
          <w:rFonts w:ascii="Times New Roman" w:hAnsi="Times New Roman"/>
          <w:sz w:val="28"/>
          <w:szCs w:val="28"/>
          <w:lang w:val="en-US"/>
        </w:rPr>
        <w:t xml:space="preserve"> </w:t>
      </w:r>
      <w:r w:rsidR="006A0635">
        <w:rPr>
          <w:rFonts w:ascii="Times New Roman" w:hAnsi="Times New Roman"/>
          <w:sz w:val="28"/>
          <w:szCs w:val="28"/>
          <w:lang w:val="en-US"/>
        </w:rPr>
        <w:t xml:space="preserve">[Text] </w:t>
      </w:r>
      <w:r w:rsidR="008673C1" w:rsidRPr="008673C1">
        <w:rPr>
          <w:rFonts w:ascii="Times New Roman" w:hAnsi="Times New Roman"/>
          <w:sz w:val="28"/>
          <w:szCs w:val="28"/>
          <w:lang w:val="en-US"/>
        </w:rPr>
        <w:t>/</w:t>
      </w:r>
      <w:r w:rsidR="006A0635">
        <w:rPr>
          <w:rFonts w:ascii="Times New Roman" w:hAnsi="Times New Roman"/>
          <w:sz w:val="28"/>
          <w:szCs w:val="28"/>
          <w:lang w:val="en-US"/>
        </w:rPr>
        <w:t xml:space="preserve"> </w:t>
      </w:r>
      <w:r w:rsidR="008673C1">
        <w:rPr>
          <w:rFonts w:ascii="Times New Roman" w:hAnsi="Times New Roman"/>
          <w:sz w:val="28"/>
          <w:szCs w:val="28"/>
        </w:rPr>
        <w:t>А</w:t>
      </w:r>
      <w:r w:rsidR="008673C1" w:rsidRPr="008673C1">
        <w:rPr>
          <w:rFonts w:ascii="Times New Roman" w:hAnsi="Times New Roman"/>
          <w:sz w:val="28"/>
          <w:szCs w:val="28"/>
          <w:lang w:val="en-US"/>
        </w:rPr>
        <w:t xml:space="preserve">. </w:t>
      </w:r>
      <w:r w:rsidR="008673C1" w:rsidRPr="00AA231C">
        <w:rPr>
          <w:rFonts w:ascii="Times New Roman" w:hAnsi="Times New Roman"/>
          <w:sz w:val="28"/>
          <w:szCs w:val="28"/>
          <w:lang w:val="en-US"/>
        </w:rPr>
        <w:t>Alymkulov,</w:t>
      </w:r>
      <w:r w:rsidR="008673C1" w:rsidRPr="008673C1">
        <w:rPr>
          <w:rFonts w:ascii="Times New Roman" w:hAnsi="Times New Roman"/>
          <w:sz w:val="28"/>
          <w:szCs w:val="28"/>
          <w:lang w:val="en-US"/>
        </w:rPr>
        <w:t xml:space="preserve"> </w:t>
      </w:r>
      <w:r w:rsidR="008673C1">
        <w:rPr>
          <w:rFonts w:ascii="Times New Roman" w:hAnsi="Times New Roman"/>
          <w:sz w:val="28"/>
          <w:szCs w:val="28"/>
        </w:rPr>
        <w:t>Т</w:t>
      </w:r>
      <w:r w:rsidR="008673C1" w:rsidRPr="008673C1">
        <w:rPr>
          <w:rFonts w:ascii="Times New Roman" w:hAnsi="Times New Roman"/>
          <w:sz w:val="28"/>
          <w:szCs w:val="28"/>
          <w:lang w:val="en-US"/>
        </w:rPr>
        <w:t>.</w:t>
      </w:r>
      <w:r w:rsidR="008673C1" w:rsidRPr="00AA231C">
        <w:rPr>
          <w:rFonts w:ascii="Times New Roman" w:hAnsi="Times New Roman"/>
          <w:sz w:val="28"/>
          <w:szCs w:val="28"/>
          <w:lang w:val="en-US"/>
        </w:rPr>
        <w:t xml:space="preserve"> Tagaev</w:t>
      </w:r>
      <w:r w:rsidR="008673C1" w:rsidRPr="008673C1">
        <w:rPr>
          <w:rFonts w:ascii="Times New Roman" w:hAnsi="Times New Roman"/>
          <w:sz w:val="28"/>
          <w:szCs w:val="28"/>
          <w:lang w:val="en-US"/>
        </w:rPr>
        <w:t xml:space="preserve">, </w:t>
      </w:r>
      <w:r w:rsidR="008673C1" w:rsidRPr="00AA231C">
        <w:rPr>
          <w:rFonts w:ascii="Times New Roman" w:hAnsi="Times New Roman"/>
          <w:sz w:val="28"/>
          <w:szCs w:val="28"/>
          <w:lang w:val="en-US"/>
        </w:rPr>
        <w:t>Y</w:t>
      </w:r>
      <w:r w:rsidR="008673C1" w:rsidRPr="008673C1">
        <w:rPr>
          <w:rFonts w:ascii="Times New Roman" w:hAnsi="Times New Roman"/>
          <w:sz w:val="28"/>
          <w:szCs w:val="28"/>
          <w:lang w:val="en-US"/>
        </w:rPr>
        <w:t>.</w:t>
      </w:r>
      <w:r w:rsidR="008673C1" w:rsidRPr="00AA231C">
        <w:rPr>
          <w:rFonts w:ascii="Times New Roman" w:hAnsi="Times New Roman"/>
          <w:sz w:val="28"/>
          <w:szCs w:val="28"/>
          <w:lang w:val="en-US"/>
        </w:rPr>
        <w:t xml:space="preserve"> Vityala</w:t>
      </w:r>
      <w:r w:rsidR="008673C1" w:rsidRPr="008673C1">
        <w:rPr>
          <w:rFonts w:ascii="Times New Roman" w:hAnsi="Times New Roman"/>
          <w:sz w:val="28"/>
          <w:szCs w:val="28"/>
          <w:lang w:val="en-US"/>
        </w:rPr>
        <w:t xml:space="preserve"> //</w:t>
      </w:r>
      <w:r w:rsidR="008673C1" w:rsidRPr="00AA231C">
        <w:rPr>
          <w:rFonts w:ascii="Times New Roman" w:hAnsi="Times New Roman"/>
          <w:sz w:val="28"/>
          <w:szCs w:val="28"/>
          <w:lang w:val="en-US"/>
        </w:rPr>
        <w:t xml:space="preserve"> </w:t>
      </w:r>
      <w:r w:rsidRPr="00AA231C">
        <w:rPr>
          <w:rFonts w:ascii="Times New Roman" w:hAnsi="Times New Roman"/>
          <w:sz w:val="28"/>
          <w:szCs w:val="28"/>
          <w:lang w:val="en-US"/>
        </w:rPr>
        <w:t>Journal of Communicable Diseases</w:t>
      </w:r>
      <w:r w:rsidR="006A0635">
        <w:rPr>
          <w:rFonts w:ascii="Times New Roman" w:hAnsi="Times New Roman"/>
          <w:sz w:val="28"/>
          <w:szCs w:val="28"/>
          <w:lang w:val="en-US"/>
        </w:rPr>
        <w:t xml:space="preserve">. </w:t>
      </w:r>
      <w:r w:rsidR="006A0635" w:rsidRPr="006A0635">
        <w:rPr>
          <w:rFonts w:ascii="Times New Roman" w:hAnsi="Times New Roman"/>
          <w:sz w:val="28"/>
          <w:szCs w:val="28"/>
          <w:lang w:val="en-US"/>
        </w:rPr>
        <w:t>– Ghaziabad, 2023. – Т. 55, № 3 B. – С. 83-89</w:t>
      </w:r>
      <w:r w:rsidR="00BF53D9" w:rsidRPr="00BF53D9">
        <w:rPr>
          <w:rFonts w:ascii="Times New Roman" w:hAnsi="Times New Roman"/>
          <w:sz w:val="28"/>
          <w:szCs w:val="28"/>
          <w:lang w:val="en-US"/>
        </w:rPr>
        <w:t xml:space="preserve">; </w:t>
      </w:r>
      <w:r w:rsidR="00BF53D9">
        <w:rPr>
          <w:rFonts w:ascii="Times New Roman" w:hAnsi="Times New Roman"/>
          <w:sz w:val="28"/>
          <w:szCs w:val="28"/>
        </w:rPr>
        <w:t>То</w:t>
      </w:r>
      <w:r w:rsidR="00BF53D9" w:rsidRPr="00BF53D9">
        <w:rPr>
          <w:rFonts w:ascii="Times New Roman" w:hAnsi="Times New Roman"/>
          <w:sz w:val="28"/>
          <w:szCs w:val="28"/>
          <w:lang w:val="en-US"/>
        </w:rPr>
        <w:t xml:space="preserve"> </w:t>
      </w:r>
      <w:r w:rsidR="00BF53D9">
        <w:rPr>
          <w:rFonts w:ascii="Times New Roman" w:hAnsi="Times New Roman"/>
          <w:sz w:val="28"/>
          <w:szCs w:val="28"/>
        </w:rPr>
        <w:t>же</w:t>
      </w:r>
      <w:r w:rsidR="00BF53D9" w:rsidRPr="00BF53D9">
        <w:rPr>
          <w:rFonts w:ascii="Times New Roman" w:hAnsi="Times New Roman"/>
          <w:sz w:val="28"/>
          <w:szCs w:val="28"/>
          <w:lang w:val="en-US"/>
        </w:rPr>
        <w:t xml:space="preserve"> </w:t>
      </w:r>
      <w:r w:rsidR="00BF53D9">
        <w:rPr>
          <w:rFonts w:ascii="Times New Roman" w:hAnsi="Times New Roman"/>
          <w:sz w:val="28"/>
          <w:szCs w:val="28"/>
          <w:lang w:val="en-US"/>
        </w:rPr>
        <w:t>[</w:t>
      </w:r>
      <w:r w:rsidR="00BF53D9">
        <w:rPr>
          <w:rFonts w:ascii="Times New Roman" w:hAnsi="Times New Roman"/>
          <w:sz w:val="28"/>
          <w:szCs w:val="28"/>
        </w:rPr>
        <w:t>Электронный</w:t>
      </w:r>
      <w:r w:rsidR="00BF53D9" w:rsidRPr="00BF53D9">
        <w:rPr>
          <w:rFonts w:ascii="Times New Roman" w:hAnsi="Times New Roman"/>
          <w:sz w:val="28"/>
          <w:szCs w:val="28"/>
          <w:lang w:val="en-US"/>
        </w:rPr>
        <w:t xml:space="preserve"> </w:t>
      </w:r>
      <w:r w:rsidR="00BF53D9">
        <w:rPr>
          <w:rFonts w:ascii="Times New Roman" w:hAnsi="Times New Roman"/>
          <w:sz w:val="28"/>
          <w:szCs w:val="28"/>
        </w:rPr>
        <w:t>ресурс</w:t>
      </w:r>
      <w:r w:rsidR="00BF53D9">
        <w:rPr>
          <w:rFonts w:ascii="Times New Roman" w:hAnsi="Times New Roman"/>
          <w:sz w:val="28"/>
          <w:szCs w:val="28"/>
          <w:lang w:val="en-US"/>
        </w:rPr>
        <w:t>]</w:t>
      </w:r>
      <w:r w:rsidR="00BF53D9" w:rsidRPr="00BF53D9">
        <w:rPr>
          <w:rFonts w:ascii="Times New Roman" w:hAnsi="Times New Roman"/>
          <w:sz w:val="28"/>
          <w:szCs w:val="28"/>
          <w:lang w:val="en-US"/>
        </w:rPr>
        <w:t xml:space="preserve">. – </w:t>
      </w:r>
      <w:r w:rsidR="00BF53D9">
        <w:rPr>
          <w:rFonts w:ascii="Times New Roman" w:hAnsi="Times New Roman"/>
          <w:sz w:val="28"/>
          <w:szCs w:val="28"/>
          <w:lang w:val="en-US"/>
        </w:rPr>
        <w:t>[</w:t>
      </w:r>
      <w:r w:rsidR="00BF53D9">
        <w:rPr>
          <w:rFonts w:ascii="Times New Roman" w:hAnsi="Times New Roman"/>
          <w:sz w:val="28"/>
          <w:szCs w:val="28"/>
        </w:rPr>
        <w:t>Режим</w:t>
      </w:r>
      <w:r w:rsidR="00BF53D9" w:rsidRPr="00BF53D9">
        <w:rPr>
          <w:rFonts w:ascii="Times New Roman" w:hAnsi="Times New Roman"/>
          <w:sz w:val="28"/>
          <w:szCs w:val="28"/>
          <w:lang w:val="en-US"/>
        </w:rPr>
        <w:t xml:space="preserve"> </w:t>
      </w:r>
      <w:r w:rsidR="00BF53D9">
        <w:rPr>
          <w:rFonts w:ascii="Times New Roman" w:hAnsi="Times New Roman"/>
          <w:sz w:val="28"/>
          <w:szCs w:val="28"/>
        </w:rPr>
        <w:t>доступа</w:t>
      </w:r>
      <w:r w:rsidR="00BF53D9">
        <w:rPr>
          <w:rFonts w:ascii="Times New Roman" w:hAnsi="Times New Roman"/>
          <w:sz w:val="28"/>
          <w:szCs w:val="28"/>
          <w:lang w:val="en-US"/>
        </w:rPr>
        <w:t>]</w:t>
      </w:r>
      <w:r w:rsidR="00BF53D9" w:rsidRPr="00BF53D9">
        <w:rPr>
          <w:rFonts w:ascii="Times New Roman" w:hAnsi="Times New Roman"/>
          <w:sz w:val="28"/>
          <w:szCs w:val="28"/>
          <w:lang w:val="en-US"/>
        </w:rPr>
        <w:t xml:space="preserve">: </w:t>
      </w:r>
      <w:hyperlink r:id="rId20" w:history="1">
        <w:r w:rsidR="00733EE3" w:rsidRPr="005B6B65">
          <w:rPr>
            <w:rStyle w:val="a6"/>
            <w:rFonts w:ascii="Times New Roman" w:hAnsi="Times New Roman"/>
            <w:sz w:val="28"/>
            <w:szCs w:val="28"/>
            <w:lang w:val="en-US"/>
          </w:rPr>
          <w:t>https://medical.advancedresearchpublications.com/index.php/Journal-CommunicableDiseases/article/view/2228</w:t>
        </w:r>
      </w:hyperlink>
      <w:r w:rsidR="00BF53D9" w:rsidRPr="00BF53D9">
        <w:rPr>
          <w:rFonts w:ascii="Times New Roman" w:hAnsi="Times New Roman"/>
          <w:sz w:val="28"/>
          <w:szCs w:val="28"/>
          <w:lang w:val="en-US"/>
        </w:rPr>
        <w:t xml:space="preserve"> </w:t>
      </w:r>
    </w:p>
    <w:p w:rsidR="001105C3" w:rsidRDefault="0076098B" w:rsidP="001105C3">
      <w:pPr>
        <w:pStyle w:val="a5"/>
        <w:numPr>
          <w:ilvl w:val="0"/>
          <w:numId w:val="1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Медицинская маска (патент) </w:t>
      </w:r>
      <w:r w:rsidRPr="0076098B">
        <w:rPr>
          <w:rFonts w:ascii="Times New Roman" w:hAnsi="Times New Roman"/>
          <w:sz w:val="28"/>
          <w:szCs w:val="28"/>
        </w:rPr>
        <w:t xml:space="preserve">Пат. № 330 Кыргызская Республика, Бишкек. </w:t>
      </w:r>
      <w:r w:rsidRPr="000E3CC1">
        <w:rPr>
          <w:rFonts w:ascii="Times New Roman" w:hAnsi="Times New Roman"/>
          <w:sz w:val="28"/>
          <w:szCs w:val="28"/>
        </w:rPr>
        <w:t xml:space="preserve">№ 20210009.2; </w:t>
      </w:r>
      <w:r w:rsidRPr="0076098B">
        <w:rPr>
          <w:rFonts w:ascii="Times New Roman" w:hAnsi="Times New Roman"/>
          <w:sz w:val="28"/>
          <w:szCs w:val="28"/>
        </w:rPr>
        <w:t>заявл. 02.03.2021; опубл. 31.01.2022</w:t>
      </w:r>
      <w:r>
        <w:rPr>
          <w:rFonts w:ascii="Times New Roman" w:hAnsi="Times New Roman"/>
          <w:sz w:val="28"/>
          <w:szCs w:val="28"/>
        </w:rPr>
        <w:t xml:space="preserve">; </w:t>
      </w:r>
      <w:r w:rsidRPr="0076098B">
        <w:rPr>
          <w:rFonts w:ascii="Times New Roman" w:hAnsi="Times New Roman"/>
          <w:sz w:val="28"/>
          <w:szCs w:val="28"/>
        </w:rPr>
        <w:t xml:space="preserve">О. Ж. Узаков, </w:t>
      </w:r>
      <w:r w:rsidR="00383FA9">
        <w:rPr>
          <w:rFonts w:ascii="Times New Roman" w:hAnsi="Times New Roman"/>
          <w:sz w:val="28"/>
          <w:szCs w:val="28"/>
        </w:rPr>
        <w:t xml:space="preserve">              </w:t>
      </w:r>
      <w:r>
        <w:rPr>
          <w:rFonts w:ascii="Times New Roman" w:hAnsi="Times New Roman"/>
          <w:sz w:val="28"/>
          <w:szCs w:val="28"/>
        </w:rPr>
        <w:t xml:space="preserve">С. </w:t>
      </w:r>
      <w:r w:rsidR="00383FA9">
        <w:rPr>
          <w:rFonts w:ascii="Times New Roman" w:hAnsi="Times New Roman"/>
          <w:sz w:val="28"/>
          <w:szCs w:val="28"/>
        </w:rPr>
        <w:t xml:space="preserve"> </w:t>
      </w:r>
      <w:r>
        <w:rPr>
          <w:rFonts w:ascii="Times New Roman" w:hAnsi="Times New Roman"/>
          <w:sz w:val="28"/>
          <w:szCs w:val="28"/>
        </w:rPr>
        <w:t>М. Ахунбаев</w:t>
      </w:r>
      <w:r w:rsidRPr="0076098B">
        <w:rPr>
          <w:rFonts w:ascii="Times New Roman" w:hAnsi="Times New Roman"/>
          <w:sz w:val="28"/>
          <w:szCs w:val="28"/>
        </w:rPr>
        <w:t xml:space="preserve">, </w:t>
      </w:r>
      <w:r>
        <w:rPr>
          <w:rFonts w:ascii="Times New Roman" w:hAnsi="Times New Roman"/>
          <w:sz w:val="28"/>
          <w:szCs w:val="28"/>
        </w:rPr>
        <w:t>А.</w:t>
      </w:r>
      <w:r w:rsidR="00383FA9">
        <w:rPr>
          <w:rFonts w:ascii="Times New Roman" w:hAnsi="Times New Roman"/>
          <w:sz w:val="28"/>
          <w:szCs w:val="28"/>
        </w:rPr>
        <w:t xml:space="preserve"> </w:t>
      </w:r>
      <w:r>
        <w:rPr>
          <w:rFonts w:ascii="Times New Roman" w:hAnsi="Times New Roman"/>
          <w:sz w:val="28"/>
          <w:szCs w:val="28"/>
        </w:rPr>
        <w:t xml:space="preserve">Т. Алымкулов </w:t>
      </w:r>
      <w:r w:rsidRPr="0076098B">
        <w:rPr>
          <w:rFonts w:ascii="Times New Roman" w:hAnsi="Times New Roman"/>
          <w:sz w:val="28"/>
          <w:szCs w:val="28"/>
        </w:rPr>
        <w:t>и др.</w:t>
      </w:r>
      <w:r w:rsidR="001105C3">
        <w:rPr>
          <w:rFonts w:ascii="Times New Roman" w:hAnsi="Times New Roman"/>
          <w:sz w:val="28"/>
          <w:szCs w:val="28"/>
        </w:rPr>
        <w:t>;</w:t>
      </w:r>
      <w:r w:rsidR="00BF53D9">
        <w:rPr>
          <w:rFonts w:ascii="Times New Roman" w:hAnsi="Times New Roman"/>
          <w:sz w:val="28"/>
          <w:szCs w:val="28"/>
        </w:rPr>
        <w:t xml:space="preserve"> То</w:t>
      </w:r>
      <w:r w:rsidR="00BF53D9" w:rsidRPr="00BF53D9">
        <w:rPr>
          <w:rFonts w:ascii="Times New Roman" w:hAnsi="Times New Roman"/>
          <w:sz w:val="28"/>
          <w:szCs w:val="28"/>
        </w:rPr>
        <w:t xml:space="preserve"> </w:t>
      </w:r>
      <w:r w:rsidR="00BF53D9">
        <w:rPr>
          <w:rFonts w:ascii="Times New Roman" w:hAnsi="Times New Roman"/>
          <w:sz w:val="28"/>
          <w:szCs w:val="28"/>
        </w:rPr>
        <w:t>же</w:t>
      </w:r>
      <w:r w:rsidR="00BF53D9" w:rsidRPr="00BF53D9">
        <w:rPr>
          <w:rFonts w:ascii="Times New Roman" w:hAnsi="Times New Roman"/>
          <w:sz w:val="28"/>
          <w:szCs w:val="28"/>
        </w:rPr>
        <w:t xml:space="preserve"> [</w:t>
      </w:r>
      <w:r w:rsidR="00BF53D9">
        <w:rPr>
          <w:rFonts w:ascii="Times New Roman" w:hAnsi="Times New Roman"/>
          <w:sz w:val="28"/>
          <w:szCs w:val="28"/>
        </w:rPr>
        <w:t>Электронный</w:t>
      </w:r>
      <w:r w:rsidR="00BF53D9" w:rsidRPr="00BF53D9">
        <w:rPr>
          <w:rFonts w:ascii="Times New Roman" w:hAnsi="Times New Roman"/>
          <w:sz w:val="28"/>
          <w:szCs w:val="28"/>
        </w:rPr>
        <w:t xml:space="preserve"> </w:t>
      </w:r>
      <w:r w:rsidR="00BF53D9">
        <w:rPr>
          <w:rFonts w:ascii="Times New Roman" w:hAnsi="Times New Roman"/>
          <w:sz w:val="28"/>
          <w:szCs w:val="28"/>
        </w:rPr>
        <w:t>ресурс</w:t>
      </w:r>
      <w:r w:rsidR="00BF53D9" w:rsidRPr="00BF53D9">
        <w:rPr>
          <w:rFonts w:ascii="Times New Roman" w:hAnsi="Times New Roman"/>
          <w:sz w:val="28"/>
          <w:szCs w:val="28"/>
        </w:rPr>
        <w:t>]. – [</w:t>
      </w:r>
      <w:r w:rsidR="00BF53D9">
        <w:rPr>
          <w:rFonts w:ascii="Times New Roman" w:hAnsi="Times New Roman"/>
          <w:sz w:val="28"/>
          <w:szCs w:val="28"/>
        </w:rPr>
        <w:t>Режим</w:t>
      </w:r>
      <w:r w:rsidR="00BF53D9" w:rsidRPr="00BF53D9">
        <w:rPr>
          <w:rFonts w:ascii="Times New Roman" w:hAnsi="Times New Roman"/>
          <w:sz w:val="28"/>
          <w:szCs w:val="28"/>
        </w:rPr>
        <w:t xml:space="preserve"> </w:t>
      </w:r>
      <w:r w:rsidR="00BF53D9">
        <w:rPr>
          <w:rFonts w:ascii="Times New Roman" w:hAnsi="Times New Roman"/>
          <w:sz w:val="28"/>
          <w:szCs w:val="28"/>
        </w:rPr>
        <w:lastRenderedPageBreak/>
        <w:t>доступа</w:t>
      </w:r>
      <w:r w:rsidR="00BF53D9" w:rsidRPr="00BF53D9">
        <w:rPr>
          <w:rFonts w:ascii="Times New Roman" w:hAnsi="Times New Roman"/>
          <w:sz w:val="28"/>
          <w:szCs w:val="28"/>
        </w:rPr>
        <w:t>]:</w:t>
      </w:r>
      <w:r w:rsidR="00733EE3">
        <w:rPr>
          <w:rFonts w:ascii="Times New Roman" w:hAnsi="Times New Roman"/>
          <w:sz w:val="28"/>
          <w:szCs w:val="28"/>
        </w:rPr>
        <w:t xml:space="preserve"> </w:t>
      </w:r>
      <w:hyperlink r:id="rId21" w:history="1">
        <w:r w:rsidR="00733EE3" w:rsidRPr="005B6B65">
          <w:rPr>
            <w:rStyle w:val="a6"/>
            <w:rFonts w:ascii="Times New Roman" w:hAnsi="Times New Roman"/>
            <w:sz w:val="28"/>
            <w:szCs w:val="28"/>
            <w:lang w:val="en-US"/>
          </w:rPr>
          <w:t>http</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patent</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gov</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kg</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wp</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content</w:t>
        </w:r>
        <w:r w:rsidR="00733EE3" w:rsidRPr="005B6B65">
          <w:rPr>
            <w:rStyle w:val="a6"/>
            <w:rFonts w:ascii="Times New Roman" w:hAnsi="Times New Roman"/>
            <w:sz w:val="28"/>
            <w:szCs w:val="28"/>
          </w:rPr>
          <w:t>/</w:t>
        </w:r>
        <w:r w:rsidR="00733EE3" w:rsidRPr="005B6B65">
          <w:rPr>
            <w:rStyle w:val="a6"/>
            <w:rFonts w:ascii="Times New Roman" w:hAnsi="Times New Roman"/>
            <w:sz w:val="28"/>
            <w:szCs w:val="28"/>
            <w:lang w:val="en-US"/>
          </w:rPr>
          <w:t>uploads</w:t>
        </w:r>
        <w:r w:rsidR="00733EE3" w:rsidRPr="005B6B65">
          <w:rPr>
            <w:rStyle w:val="a6"/>
            <w:rFonts w:ascii="Times New Roman" w:hAnsi="Times New Roman"/>
            <w:sz w:val="28"/>
            <w:szCs w:val="28"/>
          </w:rPr>
          <w:t>/2023/02/%</w:t>
        </w:r>
        <w:r w:rsidR="00733EE3" w:rsidRPr="005B6B65">
          <w:rPr>
            <w:rStyle w:val="a6"/>
            <w:rFonts w:ascii="Times New Roman" w:hAnsi="Times New Roman"/>
            <w:sz w:val="28"/>
            <w:szCs w:val="28"/>
            <w:lang w:val="en-US"/>
          </w:rPr>
          <w:t>D</w:t>
        </w:r>
        <w:r w:rsidR="00733EE3" w:rsidRPr="005B6B65">
          <w:rPr>
            <w:rStyle w:val="a6"/>
            <w:rFonts w:ascii="Times New Roman" w:hAnsi="Times New Roman"/>
            <w:sz w:val="28"/>
            <w:szCs w:val="28"/>
          </w:rPr>
          <w:t>0%98%</w:t>
        </w:r>
        <w:r w:rsidR="00733EE3" w:rsidRPr="005B6B65">
          <w:rPr>
            <w:rStyle w:val="a6"/>
            <w:rFonts w:ascii="Times New Roman" w:hAnsi="Times New Roman"/>
            <w:sz w:val="28"/>
            <w:szCs w:val="28"/>
            <w:lang w:val="en-US"/>
          </w:rPr>
          <w:t>D</w:t>
        </w:r>
        <w:r w:rsidR="00733EE3" w:rsidRPr="005B6B65">
          <w:rPr>
            <w:rStyle w:val="a6"/>
            <w:rFonts w:ascii="Times New Roman" w:hAnsi="Times New Roman"/>
            <w:sz w:val="28"/>
            <w:szCs w:val="28"/>
          </w:rPr>
          <w:t>0%9</w:t>
        </w:r>
        <w:r w:rsidR="00733EE3" w:rsidRPr="005B6B65">
          <w:rPr>
            <w:rStyle w:val="a6"/>
            <w:rFonts w:ascii="Times New Roman" w:hAnsi="Times New Roman"/>
            <w:sz w:val="28"/>
            <w:szCs w:val="28"/>
            <w:lang w:val="en-US"/>
          </w:rPr>
          <w:t>C</w:t>
        </w:r>
        <w:r w:rsidR="00733EE3" w:rsidRPr="005B6B65">
          <w:rPr>
            <w:rStyle w:val="a6"/>
            <w:rFonts w:ascii="Times New Roman" w:hAnsi="Times New Roman"/>
            <w:sz w:val="28"/>
            <w:szCs w:val="28"/>
          </w:rPr>
          <w:t>-2-2022.</w:t>
        </w:r>
        <w:r w:rsidR="00733EE3" w:rsidRPr="005B6B65">
          <w:rPr>
            <w:rStyle w:val="a6"/>
            <w:rFonts w:ascii="Times New Roman" w:hAnsi="Times New Roman"/>
            <w:sz w:val="28"/>
            <w:szCs w:val="28"/>
            <w:lang w:val="en-US"/>
          </w:rPr>
          <w:t>pdf</w:t>
        </w:r>
      </w:hyperlink>
      <w:r w:rsidR="00733EE3">
        <w:rPr>
          <w:rFonts w:ascii="Times New Roman" w:hAnsi="Times New Roman"/>
          <w:sz w:val="28"/>
          <w:szCs w:val="28"/>
        </w:rPr>
        <w:t xml:space="preserve"> </w:t>
      </w:r>
    </w:p>
    <w:p w:rsidR="0076098B" w:rsidRPr="001105C3" w:rsidRDefault="0076098B" w:rsidP="001105C3">
      <w:pPr>
        <w:pStyle w:val="a5"/>
        <w:numPr>
          <w:ilvl w:val="0"/>
          <w:numId w:val="19"/>
        </w:numPr>
        <w:tabs>
          <w:tab w:val="left" w:pos="1134"/>
        </w:tabs>
        <w:spacing w:after="0" w:line="240" w:lineRule="auto"/>
        <w:ind w:left="0" w:firstLine="709"/>
        <w:jc w:val="both"/>
        <w:rPr>
          <w:rFonts w:ascii="Times New Roman" w:hAnsi="Times New Roman"/>
          <w:sz w:val="28"/>
          <w:szCs w:val="28"/>
        </w:rPr>
      </w:pPr>
      <w:r w:rsidRPr="001105C3">
        <w:rPr>
          <w:rFonts w:ascii="Times New Roman" w:hAnsi="Times New Roman"/>
          <w:sz w:val="28"/>
          <w:szCs w:val="28"/>
        </w:rPr>
        <w:t>COVID-19: еще один важный фактор, осложняющий течение болезни (авторское свидетельство)</w:t>
      </w:r>
      <w:r w:rsidRPr="001105C3">
        <w:rPr>
          <w:rFonts w:ascii="Times New Roman" w:hAnsi="Times New Roman"/>
          <w:sz w:val="28"/>
          <w:szCs w:val="28"/>
        </w:rPr>
        <w:tab/>
        <w:t>Пат. № 5483 Кыргызская Республика, Бишкек. заявл. 15.05.2023; опубл. 19.06.2023; С. М. Ахунбаев, О. Ж. Узаков</w:t>
      </w:r>
      <w:r w:rsidR="00383FA9" w:rsidRPr="001105C3">
        <w:rPr>
          <w:rFonts w:ascii="Times New Roman" w:hAnsi="Times New Roman"/>
          <w:sz w:val="28"/>
          <w:szCs w:val="28"/>
        </w:rPr>
        <w:t>,</w:t>
      </w:r>
      <w:r w:rsidRPr="001105C3">
        <w:rPr>
          <w:rFonts w:ascii="Times New Roman" w:hAnsi="Times New Roman"/>
          <w:sz w:val="28"/>
          <w:szCs w:val="28"/>
        </w:rPr>
        <w:t xml:space="preserve"> А.</w:t>
      </w:r>
      <w:r w:rsidR="00383FA9" w:rsidRPr="001105C3">
        <w:rPr>
          <w:rFonts w:ascii="Times New Roman" w:hAnsi="Times New Roman"/>
          <w:sz w:val="28"/>
          <w:szCs w:val="28"/>
        </w:rPr>
        <w:t xml:space="preserve"> </w:t>
      </w:r>
      <w:r w:rsidR="001105C3" w:rsidRPr="001105C3">
        <w:rPr>
          <w:rFonts w:ascii="Times New Roman" w:hAnsi="Times New Roman"/>
          <w:sz w:val="28"/>
          <w:szCs w:val="28"/>
        </w:rPr>
        <w:t>Т. Алымкулов;</w:t>
      </w:r>
      <w:r w:rsidR="00BF53D9" w:rsidRPr="001105C3">
        <w:rPr>
          <w:rFonts w:ascii="Times New Roman" w:hAnsi="Times New Roman"/>
          <w:sz w:val="28"/>
          <w:szCs w:val="28"/>
        </w:rPr>
        <w:t xml:space="preserve"> То же [Электронный ресурс]. – [Режим доступа]: </w:t>
      </w:r>
      <w:hyperlink r:id="rId22" w:history="1">
        <w:r w:rsidR="00733EE3" w:rsidRPr="001105C3">
          <w:rPr>
            <w:rStyle w:val="a6"/>
            <w:rFonts w:ascii="Times New Roman" w:hAnsi="Times New Roman"/>
            <w:sz w:val="28"/>
            <w:szCs w:val="28"/>
          </w:rPr>
          <w:t>https://drive.google.com/file/d/1uSew2e4mGBGEZ0Kv25FEt5--gEGszUig/view?usp=drive_link</w:t>
        </w:r>
      </w:hyperlink>
    </w:p>
    <w:p w:rsidR="000E3CC1" w:rsidRDefault="000E3CC1"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A70E8E" w:rsidRDefault="00A70E8E"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904B4" w:rsidRDefault="004904B4" w:rsidP="007A0342">
      <w:pPr>
        <w:spacing w:after="0" w:line="240" w:lineRule="auto"/>
        <w:jc w:val="both"/>
        <w:rPr>
          <w:rFonts w:ascii="Times New Roman" w:hAnsi="Times New Roman"/>
          <w:sz w:val="28"/>
          <w:szCs w:val="28"/>
        </w:rPr>
      </w:pPr>
    </w:p>
    <w:p w:rsidR="004074AB" w:rsidRDefault="004074AB" w:rsidP="007A0342">
      <w:pPr>
        <w:spacing w:after="0" w:line="240" w:lineRule="auto"/>
        <w:jc w:val="both"/>
        <w:rPr>
          <w:rFonts w:ascii="Times New Roman" w:hAnsi="Times New Roman"/>
          <w:sz w:val="28"/>
          <w:szCs w:val="28"/>
        </w:rPr>
      </w:pPr>
    </w:p>
    <w:p w:rsidR="004904B4" w:rsidRPr="004904B4" w:rsidRDefault="004904B4" w:rsidP="004904B4">
      <w:pPr>
        <w:contextualSpacing/>
        <w:jc w:val="both"/>
        <w:rPr>
          <w:rFonts w:ascii="Times New Roman" w:hAnsi="Times New Roman"/>
          <w:b/>
          <w:spacing w:val="-6"/>
          <w:sz w:val="28"/>
          <w:szCs w:val="28"/>
        </w:rPr>
      </w:pPr>
      <w:r w:rsidRPr="004904B4">
        <w:rPr>
          <w:rFonts w:ascii="Times New Roman" w:hAnsi="Times New Roman"/>
          <w:b/>
          <w:spacing w:val="-6"/>
          <w:sz w:val="28"/>
          <w:szCs w:val="28"/>
        </w:rPr>
        <w:lastRenderedPageBreak/>
        <w:t xml:space="preserve">Алымкулов Арген Тургуновичтин </w:t>
      </w:r>
      <w:r w:rsidRPr="004904B4">
        <w:rPr>
          <w:rFonts w:ascii="Times New Roman" w:hAnsi="Times New Roman" w:cs="Times New Roman"/>
          <w:b/>
          <w:spacing w:val="-6"/>
          <w:sz w:val="28"/>
          <w:szCs w:val="28"/>
        </w:rPr>
        <w:t>«</w:t>
      </w:r>
      <w:r w:rsidRPr="004904B4">
        <w:rPr>
          <w:rFonts w:ascii="Times New Roman" w:hAnsi="Times New Roman"/>
          <w:b/>
          <w:spacing w:val="-6"/>
          <w:sz w:val="28"/>
          <w:szCs w:val="28"/>
        </w:rPr>
        <w:t>Төмөнкү, орто жана бийик тоолуу шарттарда COVID-19 менен ооругандардын клиникалык, лабораториялык жана иммунологиялык мүнөздөмөлөрү</w:t>
      </w:r>
      <w:r w:rsidRPr="004904B4">
        <w:rPr>
          <w:rFonts w:ascii="Times New Roman" w:hAnsi="Times New Roman" w:cs="Times New Roman"/>
          <w:b/>
          <w:spacing w:val="-6"/>
          <w:sz w:val="28"/>
          <w:szCs w:val="28"/>
        </w:rPr>
        <w:t>»</w:t>
      </w:r>
      <w:r w:rsidRPr="004904B4">
        <w:rPr>
          <w:rFonts w:ascii="Times New Roman" w:hAnsi="Times New Roman"/>
          <w:b/>
          <w:spacing w:val="-6"/>
          <w:sz w:val="28"/>
          <w:szCs w:val="28"/>
        </w:rPr>
        <w:t xml:space="preserve"> деген темадагы 14.03.03 – патологиялык физиология </w:t>
      </w:r>
      <w:r w:rsidRPr="004904B4">
        <w:rPr>
          <w:rFonts w:ascii="Times New Roman" w:eastAsiaTheme="minorEastAsia" w:hAnsi="Times New Roman" w:cs="Times New Roman"/>
          <w:b/>
          <w:bCs/>
          <w:spacing w:val="-6"/>
          <w:sz w:val="28"/>
          <w:szCs w:val="28"/>
          <w:lang w:val="uk-UA"/>
        </w:rPr>
        <w:t xml:space="preserve">адистиги боюнча медицина илимдеринин кандидаты окумуштуулук даражасын изденип алуу үчүн жазылган диссертациясынын </w:t>
      </w:r>
    </w:p>
    <w:p w:rsidR="004904B4" w:rsidRDefault="004904B4" w:rsidP="006A0635">
      <w:pPr>
        <w:spacing w:after="0" w:line="240" w:lineRule="auto"/>
        <w:jc w:val="center"/>
        <w:rPr>
          <w:rFonts w:ascii="Times New Roman" w:hAnsi="Times New Roman"/>
          <w:b/>
          <w:sz w:val="28"/>
          <w:szCs w:val="28"/>
        </w:rPr>
      </w:pPr>
      <w:r w:rsidRPr="00344CEE">
        <w:rPr>
          <w:rFonts w:ascii="Times New Roman" w:hAnsi="Times New Roman"/>
          <w:b/>
          <w:sz w:val="28"/>
          <w:szCs w:val="28"/>
        </w:rPr>
        <w:t>РЕЗЮМЕСИ</w:t>
      </w:r>
    </w:p>
    <w:p w:rsidR="004074AB" w:rsidRDefault="004074AB" w:rsidP="006A0635">
      <w:pPr>
        <w:spacing w:after="0" w:line="240" w:lineRule="auto"/>
        <w:jc w:val="center"/>
        <w:rPr>
          <w:rFonts w:ascii="Times New Roman" w:hAnsi="Times New Roman"/>
          <w:b/>
          <w:sz w:val="28"/>
          <w:szCs w:val="28"/>
        </w:rPr>
      </w:pP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Негизги сөздөр:</w:t>
      </w:r>
      <w:r w:rsidRPr="004074AB">
        <w:rPr>
          <w:rFonts w:ascii="Times New Roman" w:hAnsi="Times New Roman"/>
          <w:sz w:val="28"/>
          <w:szCs w:val="28"/>
        </w:rPr>
        <w:t xml:space="preserve"> бийик тоо, ангиотензин II, 2 тибиндеги ангиотензин-конвертациялоочу фермент (АКФ2), ангиотензин рецепторлору, брадикинин рецепторлору.</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объектиси:</w:t>
      </w:r>
      <w:r w:rsidRPr="004074AB">
        <w:rPr>
          <w:rFonts w:ascii="Times New Roman" w:hAnsi="Times New Roman"/>
          <w:sz w:val="28"/>
          <w:szCs w:val="28"/>
        </w:rPr>
        <w:t xml:space="preserve"> лабораториялык жактан ырасталган SARS-CoV-2 вирусу козгогон коронавирус инфекциясы диагнозу коюлган бейтаптар.</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предмети:</w:t>
      </w:r>
      <w:r w:rsidRPr="004074AB">
        <w:rPr>
          <w:rFonts w:ascii="Times New Roman" w:hAnsi="Times New Roman"/>
          <w:sz w:val="28"/>
          <w:szCs w:val="28"/>
        </w:rPr>
        <w:t xml:space="preserve"> ар кандай климаттык аймактардагы COVID-19 илдетине чалдыккан бейтаптардын клиникалык көрсөткүчтөрү, жалпы жана биохимиялык лабораториялык анализдер, кандын коагуляциялык жана оксиданттык системаларынын абалы, интерлейкин статусу, терапиянын натыйжалуулугу жана реабилитация өзгөчөлүктөрү.</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Изилдөөнүн максаты:</w:t>
      </w:r>
      <w:r w:rsidRPr="004074AB">
        <w:rPr>
          <w:rFonts w:ascii="Times New Roman" w:hAnsi="Times New Roman"/>
          <w:sz w:val="28"/>
          <w:szCs w:val="28"/>
        </w:rPr>
        <w:t xml:space="preserve"> төмөн, орто жана бийик тоолуу шарттардагы COVID-19 илдетинин эпидемиологиялык, клиникалык-лабораториялык, патогенетикалык жана иммунологиялык механизмдерин, терапиялык мамилелердин өзгөчөлүктөрүн жана менталдык реакциясын аныктоо.</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Изилдөө ыкмалары:</w:t>
      </w:r>
      <w:r w:rsidRPr="004074AB">
        <w:rPr>
          <w:rFonts w:ascii="Times New Roman" w:hAnsi="Times New Roman"/>
          <w:sz w:val="28"/>
          <w:szCs w:val="28"/>
        </w:rPr>
        <w:t xml:space="preserve"> бейтаптардан анамнез чогултуу, физикалык текшерүү, кеңейтилген лабораториялык анализдерди жүргүзүү (анын ичинде бир катар иммунологиялык параметрлерди баалоо), дем алуу системасынын функциясын инструменталдык изилдөө жана АКФ2 менен ангиотензин II деңгээлдерин аныктоо.</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Алынган натыйжалар жана жаңычылдыгы:</w:t>
      </w:r>
      <w:r w:rsidRPr="004074AB">
        <w:rPr>
          <w:rFonts w:ascii="Times New Roman" w:hAnsi="Times New Roman"/>
          <w:sz w:val="28"/>
          <w:szCs w:val="28"/>
        </w:rPr>
        <w:t xml:space="preserve"> </w:t>
      </w:r>
      <w:r w:rsidR="0054258B" w:rsidRPr="0054258B">
        <w:rPr>
          <w:rFonts w:ascii="Times New Roman" w:hAnsi="Times New Roman"/>
          <w:sz w:val="28"/>
          <w:szCs w:val="28"/>
        </w:rPr>
        <w:t>Бийик тоолуу шарттардагы COVID-19 илдети артериялык кан басымынын өзгөрүүсү, цианоз, дем алуу жетишсиздиги, сатурациянын төмөндөшү жана электролиттик дисбаланс менен мүнөздөлөт. Сезгенүү процесси ангиотензин системасынын дисбалансынан улам цитокиндердин синтезин жана липиддердин перекисттик кычкылдануусун күчөтөт. Коагуляция бузулуусу эндотелийдин жабыркашы жана ИЛ-6нын жогорулашы менен шартталган. Электролиттик дисбаланс АКФ2 жетишсиздигинен жана ангиотензин IIнин жогорулашынан келип чыгат. Менталдык бузулуулар маалыматтык стресс жана COVID-19дун ангиотензин системасына тийгизген таасиринен улам жаралат.</w:t>
      </w:r>
    </w:p>
    <w:p w:rsidR="004074AB" w:rsidRPr="004074AB" w:rsidRDefault="004074AB" w:rsidP="004074AB">
      <w:pPr>
        <w:spacing w:after="0" w:line="240" w:lineRule="auto"/>
        <w:ind w:firstLine="709"/>
        <w:jc w:val="both"/>
        <w:rPr>
          <w:rFonts w:ascii="Times New Roman" w:hAnsi="Times New Roman"/>
          <w:sz w:val="28"/>
          <w:szCs w:val="28"/>
        </w:rPr>
      </w:pPr>
      <w:r w:rsidRPr="004074AB">
        <w:rPr>
          <w:rFonts w:ascii="Times New Roman" w:hAnsi="Times New Roman"/>
          <w:b/>
          <w:bCs/>
          <w:sz w:val="28"/>
          <w:szCs w:val="28"/>
        </w:rPr>
        <w:t>Колдонуу чөйрөсү:</w:t>
      </w:r>
      <w:r w:rsidRPr="004074AB">
        <w:rPr>
          <w:rFonts w:ascii="Times New Roman" w:hAnsi="Times New Roman"/>
          <w:sz w:val="28"/>
          <w:szCs w:val="28"/>
        </w:rPr>
        <w:t xml:space="preserve"> патологикалык физиология, пульмонология, инфекциялык оорулар.</w:t>
      </w:r>
    </w:p>
    <w:p w:rsidR="004074AB" w:rsidRPr="004074AB" w:rsidRDefault="004074AB" w:rsidP="004074AB">
      <w:pPr>
        <w:spacing w:after="0" w:line="240" w:lineRule="auto"/>
        <w:jc w:val="both"/>
        <w:rPr>
          <w:rFonts w:ascii="Times New Roman" w:hAnsi="Times New Roman"/>
          <w:sz w:val="28"/>
          <w:szCs w:val="28"/>
        </w:rPr>
      </w:pPr>
    </w:p>
    <w:p w:rsidR="004074AB" w:rsidRDefault="004074AB" w:rsidP="0054258B">
      <w:pPr>
        <w:spacing w:after="0" w:line="240" w:lineRule="auto"/>
        <w:rPr>
          <w:rFonts w:ascii="Times New Roman" w:hAnsi="Times New Roman"/>
          <w:b/>
          <w:sz w:val="28"/>
          <w:szCs w:val="28"/>
        </w:rPr>
      </w:pPr>
    </w:p>
    <w:p w:rsidR="000E3CC1" w:rsidRDefault="000E3CC1" w:rsidP="007A0342">
      <w:pPr>
        <w:spacing w:after="0" w:line="240" w:lineRule="auto"/>
        <w:jc w:val="center"/>
        <w:rPr>
          <w:rFonts w:ascii="Times New Roman" w:hAnsi="Times New Roman"/>
          <w:b/>
          <w:sz w:val="28"/>
          <w:szCs w:val="28"/>
        </w:rPr>
      </w:pPr>
      <w:r w:rsidRPr="000E3CC1">
        <w:rPr>
          <w:rFonts w:ascii="Times New Roman" w:hAnsi="Times New Roman"/>
          <w:b/>
          <w:sz w:val="28"/>
          <w:szCs w:val="28"/>
        </w:rPr>
        <w:lastRenderedPageBreak/>
        <w:t>РЕЗЮМЕ</w:t>
      </w:r>
    </w:p>
    <w:p w:rsidR="004904B4" w:rsidRDefault="000E3CC1" w:rsidP="007A0342">
      <w:pPr>
        <w:spacing w:after="0" w:line="240" w:lineRule="auto"/>
        <w:jc w:val="both"/>
        <w:rPr>
          <w:rFonts w:ascii="Times New Roman" w:hAnsi="Times New Roman"/>
          <w:b/>
          <w:sz w:val="28"/>
          <w:szCs w:val="28"/>
        </w:rPr>
      </w:pPr>
      <w:r w:rsidRPr="000E3CC1">
        <w:rPr>
          <w:rFonts w:ascii="Times New Roman" w:hAnsi="Times New Roman"/>
          <w:b/>
          <w:sz w:val="28"/>
          <w:szCs w:val="28"/>
        </w:rPr>
        <w:t>диссертационной работ</w:t>
      </w:r>
      <w:r w:rsidR="004904B4">
        <w:rPr>
          <w:rFonts w:ascii="Times New Roman" w:hAnsi="Times New Roman"/>
          <w:b/>
          <w:sz w:val="28"/>
          <w:szCs w:val="28"/>
        </w:rPr>
        <w:t>ы Алымкулова Аргена Тургуновича</w:t>
      </w:r>
      <w:r w:rsidRPr="000E3CC1">
        <w:rPr>
          <w:rFonts w:ascii="Times New Roman" w:hAnsi="Times New Roman"/>
          <w:b/>
          <w:sz w:val="28"/>
          <w:szCs w:val="28"/>
        </w:rPr>
        <w:t xml:space="preserve"> на тему: «Клинико-лабораторная и иммунологическая характеристика больных с </w:t>
      </w:r>
      <w:r w:rsidR="004904B4">
        <w:rPr>
          <w:rFonts w:ascii="Times New Roman" w:hAnsi="Times New Roman"/>
          <w:b/>
          <w:sz w:val="28"/>
          <w:szCs w:val="28"/>
        </w:rPr>
        <w:t>С</w:t>
      </w:r>
      <w:r w:rsidR="004904B4" w:rsidRPr="004904B4">
        <w:rPr>
          <w:rFonts w:ascii="Times New Roman" w:hAnsi="Times New Roman"/>
          <w:sz w:val="28"/>
          <w:szCs w:val="28"/>
        </w:rPr>
        <w:t xml:space="preserve"> </w:t>
      </w:r>
      <w:r w:rsidR="004904B4" w:rsidRPr="004904B4">
        <w:rPr>
          <w:rFonts w:ascii="Times New Roman" w:hAnsi="Times New Roman"/>
          <w:b/>
          <w:sz w:val="28"/>
          <w:szCs w:val="28"/>
        </w:rPr>
        <w:t xml:space="preserve">COVID </w:t>
      </w:r>
      <w:r w:rsidRPr="000E3CC1">
        <w:rPr>
          <w:rFonts w:ascii="Times New Roman" w:hAnsi="Times New Roman"/>
          <w:b/>
          <w:sz w:val="28"/>
          <w:szCs w:val="28"/>
        </w:rPr>
        <w:t>-19 в условиях</w:t>
      </w:r>
      <w:r w:rsidR="004904B4">
        <w:rPr>
          <w:rFonts w:ascii="Times New Roman" w:hAnsi="Times New Roman"/>
          <w:b/>
          <w:sz w:val="28"/>
          <w:szCs w:val="28"/>
        </w:rPr>
        <w:t xml:space="preserve"> низко-, средне- и высокогорья» н</w:t>
      </w:r>
      <w:r w:rsidRPr="000E3CC1">
        <w:rPr>
          <w:rFonts w:ascii="Times New Roman" w:hAnsi="Times New Roman"/>
          <w:b/>
          <w:sz w:val="28"/>
          <w:szCs w:val="28"/>
        </w:rPr>
        <w:t>а соискание ученой степени кандидата медицинских наук по специальности 14.03</w:t>
      </w:r>
      <w:r w:rsidR="004904B4">
        <w:rPr>
          <w:rFonts w:ascii="Times New Roman" w:hAnsi="Times New Roman"/>
          <w:b/>
          <w:sz w:val="28"/>
          <w:szCs w:val="28"/>
        </w:rPr>
        <w:t>.03 – патологическая физиология</w:t>
      </w:r>
    </w:p>
    <w:p w:rsidR="00A70E8E" w:rsidRDefault="00A70E8E" w:rsidP="007A0342">
      <w:pPr>
        <w:spacing w:after="0" w:line="240" w:lineRule="auto"/>
        <w:jc w:val="both"/>
        <w:rPr>
          <w:rFonts w:ascii="Times New Roman" w:hAnsi="Times New Roman"/>
          <w:b/>
          <w:sz w:val="28"/>
          <w:szCs w:val="28"/>
        </w:rPr>
      </w:pPr>
    </w:p>
    <w:p w:rsidR="000E3CC1" w:rsidRPr="000E3CC1"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Ключевые слова:</w:t>
      </w:r>
      <w:r w:rsidRPr="000E3CC1">
        <w:rPr>
          <w:rFonts w:ascii="Times New Roman" w:hAnsi="Times New Roman"/>
          <w:sz w:val="28"/>
          <w:szCs w:val="28"/>
        </w:rPr>
        <w:t xml:space="preserve"> </w:t>
      </w:r>
      <w:r>
        <w:rPr>
          <w:rFonts w:ascii="Times New Roman" w:hAnsi="Times New Roman"/>
          <w:sz w:val="28"/>
          <w:szCs w:val="28"/>
        </w:rPr>
        <w:t xml:space="preserve">высокогорье, ангиотензин </w:t>
      </w:r>
      <w:r>
        <w:rPr>
          <w:rFonts w:ascii="Times New Roman" w:hAnsi="Times New Roman"/>
          <w:sz w:val="28"/>
          <w:szCs w:val="28"/>
          <w:lang w:val="en-US"/>
        </w:rPr>
        <w:t>II</w:t>
      </w:r>
      <w:r>
        <w:rPr>
          <w:rFonts w:ascii="Times New Roman" w:hAnsi="Times New Roman"/>
          <w:sz w:val="28"/>
          <w:szCs w:val="28"/>
        </w:rPr>
        <w:t>, ангиотензин</w:t>
      </w:r>
      <w:r w:rsidR="004904B4">
        <w:rPr>
          <w:rFonts w:ascii="Times New Roman" w:hAnsi="Times New Roman"/>
          <w:sz w:val="28"/>
          <w:szCs w:val="28"/>
        </w:rPr>
        <w:t xml:space="preserve">- </w:t>
      </w:r>
      <w:r>
        <w:rPr>
          <w:rFonts w:ascii="Times New Roman" w:hAnsi="Times New Roman"/>
          <w:sz w:val="28"/>
          <w:szCs w:val="28"/>
        </w:rPr>
        <w:t>превращающий фермент 2 типа, ангиотензиновые рецепторы, рецепторы брадикинина.</w:t>
      </w:r>
    </w:p>
    <w:p w:rsidR="000E3CC1"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Объект исследования:</w:t>
      </w:r>
      <w:r w:rsidRPr="000E3CC1">
        <w:rPr>
          <w:rFonts w:ascii="Times New Roman" w:hAnsi="Times New Roman"/>
          <w:sz w:val="28"/>
          <w:szCs w:val="28"/>
        </w:rPr>
        <w:t xml:space="preserve"> </w:t>
      </w:r>
      <w:r>
        <w:rPr>
          <w:rFonts w:ascii="Times New Roman" w:hAnsi="Times New Roman"/>
          <w:sz w:val="28"/>
          <w:szCs w:val="28"/>
        </w:rPr>
        <w:t>пациенты</w:t>
      </w:r>
      <w:r w:rsidRPr="000E3CC1">
        <w:rPr>
          <w:rFonts w:ascii="Times New Roman" w:hAnsi="Times New Roman"/>
          <w:sz w:val="28"/>
          <w:szCs w:val="28"/>
        </w:rPr>
        <w:t xml:space="preserve"> с диагнозом «Лабораторно подтвержденная короновирусная инфекция вызванная </w:t>
      </w:r>
      <w:r w:rsidRPr="000E3CC1">
        <w:rPr>
          <w:rFonts w:ascii="Times New Roman" w:hAnsi="Times New Roman"/>
          <w:sz w:val="28"/>
          <w:szCs w:val="28"/>
          <w:lang w:val="en-US"/>
        </w:rPr>
        <w:t>Sars</w:t>
      </w:r>
      <w:r w:rsidRPr="000E3CC1">
        <w:rPr>
          <w:rFonts w:ascii="Times New Roman" w:hAnsi="Times New Roman"/>
          <w:sz w:val="28"/>
          <w:szCs w:val="28"/>
        </w:rPr>
        <w:t>-</w:t>
      </w:r>
      <w:r w:rsidRPr="000E3CC1">
        <w:rPr>
          <w:rFonts w:ascii="Times New Roman" w:hAnsi="Times New Roman"/>
          <w:sz w:val="28"/>
          <w:szCs w:val="28"/>
          <w:lang w:val="en-US"/>
        </w:rPr>
        <w:t>Cov</w:t>
      </w:r>
      <w:r w:rsidRPr="000E3CC1">
        <w:rPr>
          <w:rFonts w:ascii="Times New Roman" w:hAnsi="Times New Roman"/>
          <w:sz w:val="28"/>
          <w:szCs w:val="28"/>
        </w:rPr>
        <w:t>-2».</w:t>
      </w:r>
    </w:p>
    <w:p w:rsidR="004074AB"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Предмет исследования:</w:t>
      </w:r>
      <w:r w:rsidR="004904B4">
        <w:rPr>
          <w:rFonts w:ascii="Times New Roman" w:hAnsi="Times New Roman"/>
          <w:sz w:val="28"/>
          <w:szCs w:val="28"/>
        </w:rPr>
        <w:t xml:space="preserve"> </w:t>
      </w:r>
      <w:r w:rsidR="004074AB" w:rsidRPr="004074AB">
        <w:rPr>
          <w:rFonts w:ascii="Times New Roman" w:hAnsi="Times New Roman"/>
          <w:sz w:val="28"/>
          <w:szCs w:val="28"/>
        </w:rPr>
        <w:t>клинические показатели пациентов с COVID-19 в различных климатических регионах, общие и биохимические лабораторные анализы, состояние коагуляционной и оксидантной систем, интерлейкиновый статус, а также эффективность проводимой терапии и особенности реабилитации пациентов.</w:t>
      </w:r>
      <w:r w:rsidR="004074AB">
        <w:rPr>
          <w:rFonts w:ascii="Times New Roman" w:hAnsi="Times New Roman"/>
          <w:sz w:val="28"/>
          <w:szCs w:val="28"/>
        </w:rPr>
        <w:t xml:space="preserve"> </w:t>
      </w:r>
    </w:p>
    <w:p w:rsidR="000E3CC1"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Цель исследования:</w:t>
      </w:r>
      <w:r>
        <w:rPr>
          <w:rFonts w:ascii="Times New Roman" w:hAnsi="Times New Roman"/>
          <w:sz w:val="28"/>
          <w:szCs w:val="28"/>
        </w:rPr>
        <w:t xml:space="preserve"> </w:t>
      </w:r>
      <w:r w:rsidR="004904B4">
        <w:rPr>
          <w:rFonts w:ascii="Times New Roman" w:hAnsi="Times New Roman"/>
          <w:sz w:val="28"/>
          <w:szCs w:val="28"/>
        </w:rPr>
        <w:t>в</w:t>
      </w:r>
      <w:r w:rsidRPr="000E3CC1">
        <w:rPr>
          <w:rFonts w:ascii="Times New Roman" w:hAnsi="Times New Roman"/>
          <w:sz w:val="28"/>
          <w:szCs w:val="28"/>
        </w:rPr>
        <w:t xml:space="preserve">ыявить особенности эпидемиологии, клинико-лабораторное течение, патогенетические, иммунологические механизмы развития, особенности терапевтического подхода и ментальную реакцию у пациентов с </w:t>
      </w:r>
      <w:r w:rsidRPr="000E3CC1">
        <w:rPr>
          <w:rFonts w:ascii="Times New Roman" w:hAnsi="Times New Roman"/>
          <w:sz w:val="28"/>
          <w:szCs w:val="28"/>
          <w:lang w:val="en-US"/>
        </w:rPr>
        <w:t>COVID</w:t>
      </w:r>
      <w:r w:rsidRPr="000E3CC1">
        <w:rPr>
          <w:rFonts w:ascii="Times New Roman" w:hAnsi="Times New Roman"/>
          <w:sz w:val="28"/>
          <w:szCs w:val="28"/>
        </w:rPr>
        <w:t>-19 в условиях низко-, средне- и высокогорья.</w:t>
      </w:r>
    </w:p>
    <w:p w:rsidR="000E3CC1" w:rsidRDefault="000E3CC1" w:rsidP="004904B4">
      <w:pPr>
        <w:spacing w:after="0" w:line="240" w:lineRule="auto"/>
        <w:ind w:firstLine="709"/>
        <w:jc w:val="both"/>
        <w:rPr>
          <w:rFonts w:ascii="Times New Roman" w:hAnsi="Times New Roman"/>
          <w:sz w:val="28"/>
          <w:szCs w:val="28"/>
        </w:rPr>
      </w:pPr>
      <w:r w:rsidRPr="000E3CC1">
        <w:rPr>
          <w:rFonts w:ascii="Times New Roman" w:hAnsi="Times New Roman"/>
          <w:b/>
          <w:sz w:val="28"/>
          <w:szCs w:val="28"/>
        </w:rPr>
        <w:t>Методы исследования</w:t>
      </w:r>
      <w:r w:rsidRPr="000E3CC1">
        <w:rPr>
          <w:rFonts w:ascii="Times New Roman" w:hAnsi="Times New Roman"/>
          <w:sz w:val="28"/>
          <w:szCs w:val="28"/>
        </w:rPr>
        <w:t xml:space="preserve">: </w:t>
      </w:r>
      <w:r w:rsidR="00344CEE" w:rsidRPr="00344CEE">
        <w:rPr>
          <w:rFonts w:ascii="Times New Roman" w:hAnsi="Times New Roman"/>
          <w:sz w:val="28"/>
          <w:szCs w:val="28"/>
        </w:rPr>
        <w:t xml:space="preserve">сбор анамнеза, физическое обследование, расширенное лабораторное исследование, включая оценку ряда иммунологических параметров, инструментальное исследование функции дыхательной системы, а также </w:t>
      </w:r>
      <w:r w:rsidR="00344CEE">
        <w:rPr>
          <w:rFonts w:ascii="Times New Roman" w:hAnsi="Times New Roman"/>
          <w:sz w:val="28"/>
          <w:szCs w:val="28"/>
        </w:rPr>
        <w:t xml:space="preserve">АПФ2 и ангиотензина </w:t>
      </w:r>
      <w:r w:rsidR="00344CEE">
        <w:rPr>
          <w:rFonts w:ascii="Times New Roman" w:hAnsi="Times New Roman"/>
          <w:sz w:val="28"/>
          <w:szCs w:val="28"/>
          <w:lang w:val="en-US"/>
        </w:rPr>
        <w:t>II</w:t>
      </w:r>
      <w:r w:rsidR="00344CEE" w:rsidRPr="00344CEE">
        <w:rPr>
          <w:rFonts w:ascii="Times New Roman" w:hAnsi="Times New Roman"/>
          <w:sz w:val="28"/>
          <w:szCs w:val="28"/>
        </w:rPr>
        <w:t>.</w:t>
      </w:r>
    </w:p>
    <w:p w:rsidR="0054258B" w:rsidRDefault="000E3CC1" w:rsidP="004074AB">
      <w:pPr>
        <w:spacing w:after="0" w:line="240" w:lineRule="auto"/>
        <w:ind w:firstLine="709"/>
        <w:jc w:val="both"/>
        <w:rPr>
          <w:rFonts w:ascii="Times New Roman" w:hAnsi="Times New Roman"/>
          <w:sz w:val="28"/>
          <w:szCs w:val="28"/>
        </w:rPr>
      </w:pPr>
      <w:r w:rsidRPr="00344CEE">
        <w:rPr>
          <w:rFonts w:ascii="Times New Roman" w:hAnsi="Times New Roman"/>
          <w:b/>
          <w:sz w:val="28"/>
          <w:szCs w:val="28"/>
        </w:rPr>
        <w:t>Полученные результаты и их новизна.</w:t>
      </w:r>
      <w:r w:rsidRPr="000E3CC1">
        <w:rPr>
          <w:rFonts w:ascii="Times New Roman" w:hAnsi="Times New Roman"/>
          <w:sz w:val="28"/>
          <w:szCs w:val="28"/>
        </w:rPr>
        <w:t xml:space="preserve"> </w:t>
      </w:r>
      <w:r w:rsidR="0054258B" w:rsidRPr="0054258B">
        <w:rPr>
          <w:rFonts w:ascii="Times New Roman" w:hAnsi="Times New Roman"/>
          <w:sz w:val="28"/>
          <w:szCs w:val="28"/>
        </w:rPr>
        <w:t>В условиях высокогорья COVID-19 характеризуется изменением артериального давления, цианозом, дыхательной недостаточностью, снижением сатурации и электролитным дисбалансом. Воспалительный процесс обусловлен дисбалансом ангиотензиновой системы, что усиливает синтез цитокинов и перекисное окисление липидов. Нарушения свертывания связаны с поражением эндотелия и повышением уровня ИЛ-6. Электролитный дисбаланс вызывается недостатком АПФ2 и повышением ангиотензина II. Ментальные нарушения обусловлены информационным стрессом и влиянием COVID-19 на ангиотензиновую систему.</w:t>
      </w:r>
    </w:p>
    <w:p w:rsidR="00344CEE" w:rsidRDefault="000E3CC1" w:rsidP="004074AB">
      <w:pPr>
        <w:spacing w:after="0" w:line="240" w:lineRule="auto"/>
        <w:ind w:firstLine="709"/>
        <w:jc w:val="both"/>
        <w:rPr>
          <w:rFonts w:ascii="Times New Roman" w:hAnsi="Times New Roman"/>
          <w:sz w:val="28"/>
          <w:szCs w:val="28"/>
        </w:rPr>
      </w:pPr>
      <w:r w:rsidRPr="00344CEE">
        <w:rPr>
          <w:rFonts w:ascii="Times New Roman" w:hAnsi="Times New Roman"/>
          <w:b/>
          <w:sz w:val="28"/>
          <w:szCs w:val="28"/>
        </w:rPr>
        <w:t>Область применения:</w:t>
      </w:r>
      <w:r w:rsidRPr="000E3CC1">
        <w:rPr>
          <w:rFonts w:ascii="Times New Roman" w:hAnsi="Times New Roman"/>
          <w:sz w:val="28"/>
          <w:szCs w:val="28"/>
        </w:rPr>
        <w:t xml:space="preserve"> патологическая физиология, пульмонология,</w:t>
      </w:r>
      <w:r>
        <w:rPr>
          <w:rFonts w:ascii="Times New Roman" w:hAnsi="Times New Roman"/>
          <w:sz w:val="28"/>
          <w:szCs w:val="28"/>
        </w:rPr>
        <w:t xml:space="preserve"> инфектология</w:t>
      </w:r>
      <w:r w:rsidRPr="000E3CC1">
        <w:rPr>
          <w:rFonts w:ascii="Times New Roman" w:hAnsi="Times New Roman"/>
          <w:sz w:val="28"/>
          <w:szCs w:val="28"/>
        </w:rPr>
        <w:t>.</w:t>
      </w:r>
    </w:p>
    <w:p w:rsidR="0054258B" w:rsidRDefault="0054258B" w:rsidP="004074AB">
      <w:pPr>
        <w:spacing w:after="0" w:line="240" w:lineRule="auto"/>
        <w:ind w:firstLine="709"/>
        <w:jc w:val="both"/>
        <w:rPr>
          <w:rFonts w:ascii="Times New Roman" w:hAnsi="Times New Roman"/>
          <w:sz w:val="28"/>
          <w:szCs w:val="28"/>
        </w:rPr>
      </w:pPr>
    </w:p>
    <w:p w:rsidR="0054258B" w:rsidRDefault="0054258B" w:rsidP="004074AB">
      <w:pPr>
        <w:spacing w:after="0" w:line="240" w:lineRule="auto"/>
        <w:ind w:firstLine="709"/>
        <w:jc w:val="both"/>
        <w:rPr>
          <w:rFonts w:ascii="Times New Roman" w:hAnsi="Times New Roman"/>
          <w:sz w:val="28"/>
          <w:szCs w:val="28"/>
        </w:rPr>
      </w:pPr>
    </w:p>
    <w:p w:rsidR="0054258B" w:rsidRDefault="0054258B" w:rsidP="004074AB">
      <w:pPr>
        <w:spacing w:after="0" w:line="240" w:lineRule="auto"/>
        <w:ind w:firstLine="709"/>
        <w:jc w:val="both"/>
        <w:rPr>
          <w:rFonts w:ascii="Times New Roman" w:hAnsi="Times New Roman"/>
          <w:sz w:val="28"/>
          <w:szCs w:val="28"/>
        </w:rPr>
      </w:pPr>
    </w:p>
    <w:p w:rsidR="0054258B" w:rsidRPr="004074AB" w:rsidRDefault="0054258B" w:rsidP="004074AB">
      <w:pPr>
        <w:spacing w:after="0" w:line="240" w:lineRule="auto"/>
        <w:ind w:firstLine="709"/>
        <w:jc w:val="both"/>
        <w:rPr>
          <w:rFonts w:ascii="Times New Roman" w:hAnsi="Times New Roman"/>
          <w:sz w:val="28"/>
          <w:szCs w:val="28"/>
        </w:rPr>
      </w:pPr>
    </w:p>
    <w:p w:rsidR="00344CEE" w:rsidRPr="00344CEE" w:rsidRDefault="00344CEE" w:rsidP="007A0342">
      <w:pPr>
        <w:spacing w:after="0" w:line="240" w:lineRule="auto"/>
        <w:jc w:val="center"/>
        <w:rPr>
          <w:rFonts w:ascii="Times New Roman" w:hAnsi="Times New Roman"/>
          <w:b/>
          <w:sz w:val="28"/>
          <w:szCs w:val="28"/>
          <w:lang w:val="en-US"/>
        </w:rPr>
      </w:pPr>
      <w:r w:rsidRPr="00344CEE">
        <w:rPr>
          <w:rFonts w:ascii="Times New Roman" w:hAnsi="Times New Roman"/>
          <w:b/>
          <w:sz w:val="28"/>
          <w:szCs w:val="28"/>
          <w:lang w:val="en-US"/>
        </w:rPr>
        <w:lastRenderedPageBreak/>
        <w:t>SUMMARY</w:t>
      </w:r>
    </w:p>
    <w:p w:rsidR="00344CEE" w:rsidRDefault="00344CEE" w:rsidP="007A0342">
      <w:pPr>
        <w:spacing w:after="0" w:line="240" w:lineRule="auto"/>
        <w:jc w:val="both"/>
        <w:rPr>
          <w:rFonts w:ascii="Times New Roman" w:hAnsi="Times New Roman"/>
          <w:b/>
          <w:sz w:val="28"/>
          <w:szCs w:val="28"/>
          <w:lang w:val="en-US"/>
        </w:rPr>
      </w:pPr>
      <w:r w:rsidRPr="00344CEE">
        <w:rPr>
          <w:rFonts w:ascii="Times New Roman" w:hAnsi="Times New Roman"/>
          <w:b/>
          <w:sz w:val="28"/>
          <w:szCs w:val="28"/>
          <w:lang w:val="en-US"/>
        </w:rPr>
        <w:t xml:space="preserve">dissertation work of Argen Turgunovich Alymkulov on the topic: </w:t>
      </w:r>
      <w:r w:rsidR="004904B4">
        <w:rPr>
          <w:rFonts w:ascii="Times New Roman" w:hAnsi="Times New Roman" w:cs="Times New Roman"/>
          <w:b/>
          <w:sz w:val="28"/>
          <w:szCs w:val="28"/>
          <w:lang w:val="en-US"/>
        </w:rPr>
        <w:t>«</w:t>
      </w:r>
      <w:r w:rsidRPr="00344CEE">
        <w:rPr>
          <w:rFonts w:ascii="Times New Roman" w:hAnsi="Times New Roman"/>
          <w:b/>
          <w:sz w:val="28"/>
          <w:szCs w:val="28"/>
          <w:lang w:val="en-US"/>
        </w:rPr>
        <w:t>Clinical, laboratory and immunological characteristics of patients with covid-19 in low-, mid- and high-altitude conditions</w:t>
      </w:r>
      <w:r w:rsidR="004904B4">
        <w:rPr>
          <w:rFonts w:ascii="Times New Roman" w:hAnsi="Times New Roman" w:cs="Times New Roman"/>
          <w:b/>
          <w:sz w:val="28"/>
          <w:szCs w:val="28"/>
          <w:lang w:val="en-US"/>
        </w:rPr>
        <w:t>»</w:t>
      </w:r>
      <w:r w:rsidRPr="00344CEE">
        <w:rPr>
          <w:rFonts w:ascii="Times New Roman" w:hAnsi="Times New Roman"/>
          <w:b/>
          <w:sz w:val="28"/>
          <w:szCs w:val="28"/>
          <w:lang w:val="en-US"/>
        </w:rPr>
        <w:t xml:space="preserve"> </w:t>
      </w:r>
      <w:r w:rsidR="004904B4" w:rsidRPr="00344CEE">
        <w:rPr>
          <w:rFonts w:ascii="Times New Roman" w:hAnsi="Times New Roman"/>
          <w:b/>
          <w:sz w:val="28"/>
          <w:szCs w:val="28"/>
          <w:lang w:val="en-US"/>
        </w:rPr>
        <w:t>f</w:t>
      </w:r>
      <w:r w:rsidRPr="00344CEE">
        <w:rPr>
          <w:rFonts w:ascii="Times New Roman" w:hAnsi="Times New Roman"/>
          <w:b/>
          <w:sz w:val="28"/>
          <w:szCs w:val="28"/>
          <w:lang w:val="en-US"/>
        </w:rPr>
        <w:t>or the academic degree of Candidate of Medical Sciences in specialty 14.</w:t>
      </w:r>
      <w:r w:rsidR="004904B4">
        <w:rPr>
          <w:rFonts w:ascii="Times New Roman" w:hAnsi="Times New Roman"/>
          <w:b/>
          <w:sz w:val="28"/>
          <w:szCs w:val="28"/>
          <w:lang w:val="en-US"/>
        </w:rPr>
        <w:t>03.03 – pathological physiology</w:t>
      </w:r>
    </w:p>
    <w:p w:rsidR="004074AB" w:rsidRDefault="004074AB" w:rsidP="007A0342">
      <w:pPr>
        <w:spacing w:after="0" w:line="240" w:lineRule="auto"/>
        <w:jc w:val="both"/>
        <w:rPr>
          <w:rFonts w:ascii="Times New Roman" w:hAnsi="Times New Roman"/>
          <w:b/>
          <w:sz w:val="28"/>
          <w:szCs w:val="28"/>
          <w:lang w:val="en-US"/>
        </w:rPr>
      </w:pP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Keywords:</w:t>
      </w:r>
      <w:r w:rsidRPr="004074AB">
        <w:rPr>
          <w:rFonts w:ascii="Times New Roman" w:hAnsi="Times New Roman"/>
          <w:sz w:val="28"/>
          <w:szCs w:val="28"/>
          <w:lang w:val="en-US"/>
        </w:rPr>
        <w:t xml:space="preserve"> high-altitude, angiotensin II, angiotensin-converting enzyme 2 (ACE2), angiotensin receptors, bradykinin receptors.</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Object of the study:</w:t>
      </w:r>
      <w:r w:rsidRPr="004074AB">
        <w:rPr>
          <w:rFonts w:ascii="Times New Roman" w:hAnsi="Times New Roman"/>
          <w:sz w:val="28"/>
          <w:szCs w:val="28"/>
          <w:lang w:val="en-US"/>
        </w:rPr>
        <w:t xml:space="preserve"> patients diagnosed with "Laboratory-confirmed coronavirus infection caused by SARS-CoV-2."</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Subject of the study:</w:t>
      </w:r>
      <w:r w:rsidRPr="004074AB">
        <w:rPr>
          <w:rFonts w:ascii="Times New Roman" w:hAnsi="Times New Roman"/>
          <w:sz w:val="28"/>
          <w:szCs w:val="28"/>
          <w:lang w:val="en-US"/>
        </w:rPr>
        <w:t xml:space="preserve"> clinical indicators of COVID-19 patients in different climatic regions, general and biochemical laboratory analyses, the state of coagulation and oxidant systems, interleukin status, the effectiveness of therapy, and rehabilitation features.</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Aim of the study:</w:t>
      </w:r>
      <w:r w:rsidRPr="004074AB">
        <w:rPr>
          <w:rFonts w:ascii="Times New Roman" w:hAnsi="Times New Roman"/>
          <w:sz w:val="28"/>
          <w:szCs w:val="28"/>
          <w:lang w:val="en-US"/>
        </w:rPr>
        <w:t xml:space="preserve"> to identify the epidemiological, clinical-laboratory, pathogenetic, and immunological mechanisms of COVID-19 development, as well as therapeutic approaches and mental responses in patients in low-, mid-, and high-altitude conditions.</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Research methods:</w:t>
      </w:r>
      <w:r w:rsidRPr="004074AB">
        <w:rPr>
          <w:rFonts w:ascii="Times New Roman" w:hAnsi="Times New Roman"/>
          <w:sz w:val="28"/>
          <w:szCs w:val="28"/>
          <w:lang w:val="en-US"/>
        </w:rPr>
        <w:t xml:space="preserve"> collection of anamnesis, physical examination, comprehensive laboratory analysis (including assessment of several immunological parameters), instrumental examination of respiratory function, as well as the evaluation of ACE2 and angiotensin II levels.</w:t>
      </w:r>
    </w:p>
    <w:p w:rsidR="0054258B" w:rsidRPr="0054258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Results and novelty of the study:</w:t>
      </w:r>
      <w:r w:rsidRPr="004074AB">
        <w:rPr>
          <w:rFonts w:ascii="Times New Roman" w:hAnsi="Times New Roman"/>
          <w:sz w:val="28"/>
          <w:szCs w:val="28"/>
          <w:lang w:val="en-US"/>
        </w:rPr>
        <w:t xml:space="preserve"> </w:t>
      </w:r>
      <w:r w:rsidR="0054258B" w:rsidRPr="0054258B">
        <w:rPr>
          <w:rFonts w:ascii="Times New Roman" w:hAnsi="Times New Roman"/>
          <w:sz w:val="28"/>
          <w:szCs w:val="28"/>
          <w:lang w:val="en-US"/>
        </w:rPr>
        <w:t>At high altitudes, COVID-19 is characterized by changes in blood pressure, cyanosis, respiratory insufficiency, reduced oxygen saturation, and electrolyte imbalance. The inflammatory process is driven by an imbalance in the angiotensin system, enhancing cytokine synthesis and lipid peroxidation. Coagulation disorders are associated with endothelial damage and increased IL-6 levels. Electrolyte imbalance is caused by ACE2 deficiency and elevated angiotensin II levels. Mental disturbances result from informational stress and the impact of COVID-19 on the angiotensin system.</w:t>
      </w:r>
    </w:p>
    <w:p w:rsidR="004074AB" w:rsidRPr="004074AB" w:rsidRDefault="004074AB" w:rsidP="004074AB">
      <w:pPr>
        <w:spacing w:after="0" w:line="240" w:lineRule="auto"/>
        <w:ind w:firstLine="709"/>
        <w:jc w:val="both"/>
        <w:rPr>
          <w:rFonts w:ascii="Times New Roman" w:hAnsi="Times New Roman"/>
          <w:sz w:val="28"/>
          <w:szCs w:val="28"/>
          <w:lang w:val="en-US"/>
        </w:rPr>
      </w:pPr>
      <w:r w:rsidRPr="004074AB">
        <w:rPr>
          <w:rFonts w:ascii="Times New Roman" w:hAnsi="Times New Roman"/>
          <w:b/>
          <w:bCs/>
          <w:sz w:val="28"/>
          <w:szCs w:val="28"/>
          <w:lang w:val="en-US"/>
        </w:rPr>
        <w:t>Field of application:</w:t>
      </w:r>
      <w:r w:rsidRPr="004074AB">
        <w:rPr>
          <w:rFonts w:ascii="Times New Roman" w:hAnsi="Times New Roman"/>
          <w:sz w:val="28"/>
          <w:szCs w:val="28"/>
          <w:lang w:val="en-US"/>
        </w:rPr>
        <w:t xml:space="preserve"> pathological physiology, pulmonology, infectious diseases.</w:t>
      </w:r>
    </w:p>
    <w:p w:rsidR="004074AB" w:rsidRPr="004074AB" w:rsidRDefault="004074AB" w:rsidP="007A0342">
      <w:pPr>
        <w:spacing w:after="0" w:line="240" w:lineRule="auto"/>
        <w:jc w:val="both"/>
        <w:rPr>
          <w:rFonts w:ascii="Times New Roman" w:hAnsi="Times New Roman"/>
          <w:sz w:val="28"/>
          <w:szCs w:val="28"/>
          <w:lang w:val="en-US"/>
        </w:rPr>
      </w:pPr>
    </w:p>
    <w:p w:rsidR="004904B4" w:rsidRPr="004904B4" w:rsidRDefault="004904B4" w:rsidP="007A0342">
      <w:pPr>
        <w:spacing w:after="0" w:line="240" w:lineRule="auto"/>
        <w:jc w:val="both"/>
        <w:rPr>
          <w:rFonts w:ascii="Times New Roman" w:hAnsi="Times New Roman"/>
          <w:b/>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Pr="00786879" w:rsidRDefault="00A70E8E" w:rsidP="007A0342">
      <w:pPr>
        <w:spacing w:after="0" w:line="240" w:lineRule="auto"/>
        <w:ind w:left="709"/>
        <w:jc w:val="both"/>
        <w:rPr>
          <w:rFonts w:ascii="Times New Roman" w:hAnsi="Times New Roman"/>
          <w:sz w:val="28"/>
          <w:szCs w:val="28"/>
          <w:lang w:val="en-US"/>
        </w:rPr>
      </w:pPr>
    </w:p>
    <w:p w:rsidR="00A70E8E" w:rsidRDefault="00A70E8E" w:rsidP="00A70E8E">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Формат бумаги 60 х 90/16. Объем 1,5 п. л.</w:t>
      </w:r>
    </w:p>
    <w:p w:rsidR="00A70E8E" w:rsidRPr="00B96650" w:rsidRDefault="00A70E8E" w:rsidP="00A70E8E">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Бумага офсетная</w:t>
      </w:r>
      <w:r>
        <w:rPr>
          <w:rFonts w:ascii="Times New Roman" w:hAnsi="Times New Roman" w:cs="Times New Roman"/>
          <w:sz w:val="28"/>
          <w:szCs w:val="28"/>
        </w:rPr>
        <w:t>.</w:t>
      </w:r>
      <w:r w:rsidRPr="00B96650">
        <w:rPr>
          <w:rFonts w:ascii="Times New Roman" w:hAnsi="Times New Roman" w:cs="Times New Roman"/>
          <w:sz w:val="28"/>
          <w:szCs w:val="28"/>
        </w:rPr>
        <w:t xml:space="preserve"> </w:t>
      </w:r>
      <w:r w:rsidRPr="000C44B2">
        <w:rPr>
          <w:rFonts w:ascii="Times New Roman" w:hAnsi="Times New Roman" w:cs="Times New Roman"/>
          <w:sz w:val="28"/>
          <w:szCs w:val="28"/>
        </w:rPr>
        <w:t>Тираж 50</w:t>
      </w:r>
      <w:r w:rsidRPr="0016003E">
        <w:rPr>
          <w:rFonts w:ascii="Times New Roman" w:hAnsi="Times New Roman" w:cs="Times New Roman"/>
          <w:sz w:val="28"/>
          <w:szCs w:val="28"/>
        </w:rPr>
        <w:t xml:space="preserve"> </w:t>
      </w:r>
      <w:r w:rsidRPr="000C44B2">
        <w:rPr>
          <w:rFonts w:ascii="Times New Roman" w:hAnsi="Times New Roman" w:cs="Times New Roman"/>
          <w:sz w:val="28"/>
          <w:szCs w:val="28"/>
        </w:rPr>
        <w:t>экз.</w:t>
      </w:r>
    </w:p>
    <w:p w:rsidR="00A70E8E" w:rsidRPr="000C44B2" w:rsidRDefault="00A70E8E" w:rsidP="00A70E8E">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Отпечатано в ОсОО «Соф Басмасы»</w:t>
      </w:r>
    </w:p>
    <w:p w:rsidR="00A70E8E" w:rsidRDefault="00A70E8E" w:rsidP="00A70E8E">
      <w:pPr>
        <w:spacing w:after="0" w:line="240" w:lineRule="auto"/>
        <w:jc w:val="center"/>
        <w:rPr>
          <w:rFonts w:ascii="Times New Roman" w:hAnsi="Times New Roman" w:cs="Times New Roman"/>
          <w:sz w:val="28"/>
          <w:szCs w:val="28"/>
        </w:rPr>
      </w:pPr>
      <w:r w:rsidRPr="000C44B2">
        <w:rPr>
          <w:rFonts w:ascii="Times New Roman" w:hAnsi="Times New Roman" w:cs="Times New Roman"/>
          <w:sz w:val="28"/>
          <w:szCs w:val="28"/>
        </w:rPr>
        <w:t>720020, г. Бишкек, ул. Ахунбаева, 92</w:t>
      </w:r>
    </w:p>
    <w:p w:rsidR="00A70E8E" w:rsidRPr="00A70E8E" w:rsidRDefault="00A70E8E" w:rsidP="007A0342">
      <w:pPr>
        <w:spacing w:after="0" w:line="240" w:lineRule="auto"/>
        <w:ind w:left="709"/>
        <w:jc w:val="both"/>
        <w:rPr>
          <w:rFonts w:ascii="Times New Roman" w:hAnsi="Times New Roman"/>
          <w:sz w:val="28"/>
          <w:szCs w:val="28"/>
        </w:rPr>
      </w:pPr>
    </w:p>
    <w:sectPr w:rsidR="00A70E8E" w:rsidRPr="00A70E8E" w:rsidSect="00A70E8E">
      <w:footerReference w:type="default" r:id="rId23"/>
      <w:pgSz w:w="11906" w:h="16838"/>
      <w:pgMar w:top="1701" w:right="1134" w:bottom="170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2F" w:rsidRDefault="00A6302F" w:rsidP="000B0672">
      <w:pPr>
        <w:spacing w:after="0" w:line="240" w:lineRule="auto"/>
      </w:pPr>
      <w:r>
        <w:separator/>
      </w:r>
    </w:p>
  </w:endnote>
  <w:endnote w:type="continuationSeparator" w:id="0">
    <w:p w:rsidR="00A6302F" w:rsidRDefault="00A6302F" w:rsidP="000B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35208"/>
      <w:docPartObj>
        <w:docPartGallery w:val="Page Numbers (Bottom of Page)"/>
        <w:docPartUnique/>
      </w:docPartObj>
    </w:sdtPr>
    <w:sdtEndPr/>
    <w:sdtContent>
      <w:p w:rsidR="00BF53D9" w:rsidRDefault="00BF53D9">
        <w:pPr>
          <w:pStyle w:val="ac"/>
          <w:jc w:val="center"/>
        </w:pPr>
        <w:r>
          <w:fldChar w:fldCharType="begin"/>
        </w:r>
        <w:r>
          <w:instrText>PAGE   \* MERGEFORMAT</w:instrText>
        </w:r>
        <w:r>
          <w:fldChar w:fldCharType="separate"/>
        </w:r>
        <w:r w:rsidR="002860FF">
          <w:rPr>
            <w:noProof/>
          </w:rPr>
          <w:t>10</w:t>
        </w:r>
        <w:r>
          <w:fldChar w:fldCharType="end"/>
        </w:r>
      </w:p>
    </w:sdtContent>
  </w:sdt>
  <w:p w:rsidR="00BF53D9" w:rsidRDefault="00BF53D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2F" w:rsidRDefault="00A6302F" w:rsidP="000B0672">
      <w:pPr>
        <w:spacing w:after="0" w:line="240" w:lineRule="auto"/>
      </w:pPr>
      <w:r>
        <w:separator/>
      </w:r>
    </w:p>
  </w:footnote>
  <w:footnote w:type="continuationSeparator" w:id="0">
    <w:p w:rsidR="00A6302F" w:rsidRDefault="00A6302F" w:rsidP="000B0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CE3"/>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052D00"/>
    <w:multiLevelType w:val="hybridMultilevel"/>
    <w:tmpl w:val="25EE9110"/>
    <w:lvl w:ilvl="0" w:tplc="77AA27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8C1BDC"/>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A7667E"/>
    <w:multiLevelType w:val="hybridMultilevel"/>
    <w:tmpl w:val="BB7C1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9E23F0"/>
    <w:multiLevelType w:val="multilevel"/>
    <w:tmpl w:val="F492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2399C"/>
    <w:multiLevelType w:val="hybridMultilevel"/>
    <w:tmpl w:val="7A64F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BA4CC7"/>
    <w:multiLevelType w:val="hybridMultilevel"/>
    <w:tmpl w:val="BAAE5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0B53FB"/>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B6F5A89"/>
    <w:multiLevelType w:val="hybridMultilevel"/>
    <w:tmpl w:val="D196F2E8"/>
    <w:lvl w:ilvl="0" w:tplc="9DA64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512E35"/>
    <w:multiLevelType w:val="hybridMultilevel"/>
    <w:tmpl w:val="B90EF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400811"/>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8A6C69"/>
    <w:multiLevelType w:val="multilevel"/>
    <w:tmpl w:val="8990E4E0"/>
    <w:lvl w:ilvl="0">
      <w:start w:val="1"/>
      <w:numFmt w:val="decimal"/>
      <w:lvlText w:val="%1."/>
      <w:lvlJc w:val="left"/>
      <w:pPr>
        <w:ind w:left="432" w:hanging="432"/>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96B4F60"/>
    <w:multiLevelType w:val="multilevel"/>
    <w:tmpl w:val="F06267F4"/>
    <w:lvl w:ilvl="0">
      <w:start w:val="1"/>
      <w:numFmt w:val="decimal"/>
      <w:lvlText w:val="%1."/>
      <w:lvlJc w:val="left"/>
      <w:pPr>
        <w:ind w:left="720" w:hanging="360"/>
      </w:pPr>
    </w:lvl>
    <w:lvl w:ilvl="1">
      <w:start w:val="2"/>
      <w:numFmt w:val="decimal"/>
      <w:isLgl/>
      <w:lvlText w:val="%1.%2."/>
      <w:lvlJc w:val="left"/>
      <w:pPr>
        <w:ind w:left="1254" w:hanging="720"/>
      </w:pPr>
    </w:lvl>
    <w:lvl w:ilvl="2">
      <w:start w:val="6"/>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3" w15:restartNumberingAfterBreak="0">
    <w:nsid w:val="4B2B6B7B"/>
    <w:multiLevelType w:val="hybridMultilevel"/>
    <w:tmpl w:val="EB36294C"/>
    <w:lvl w:ilvl="0" w:tplc="491C1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3A2A51"/>
    <w:multiLevelType w:val="hybridMultilevel"/>
    <w:tmpl w:val="BE0EC1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C4A59E9"/>
    <w:multiLevelType w:val="hybridMultilevel"/>
    <w:tmpl w:val="25EE9110"/>
    <w:lvl w:ilvl="0" w:tplc="77AA27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67C5E2E"/>
    <w:multiLevelType w:val="hybridMultilevel"/>
    <w:tmpl w:val="E5604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9940DB4"/>
    <w:multiLevelType w:val="hybridMultilevel"/>
    <w:tmpl w:val="870437C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4A24588"/>
    <w:multiLevelType w:val="multilevel"/>
    <w:tmpl w:val="4C48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AF31C1"/>
    <w:multiLevelType w:val="hybridMultilevel"/>
    <w:tmpl w:val="8190D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CD669CD"/>
    <w:multiLevelType w:val="multilevel"/>
    <w:tmpl w:val="56FE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8"/>
  </w:num>
  <w:num w:numId="19">
    <w:abstractNumId w:val="1"/>
  </w:num>
  <w:num w:numId="20">
    <w:abstractNumId w:val="0"/>
  </w:num>
  <w:num w:numId="21">
    <w:abstractNumId w:val="16"/>
  </w:num>
  <w:num w:numId="22">
    <w:abstractNumId w:val="18"/>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33"/>
    <w:rsid w:val="000228EA"/>
    <w:rsid w:val="0002644F"/>
    <w:rsid w:val="000B0672"/>
    <w:rsid w:val="000E3CC1"/>
    <w:rsid w:val="001105C3"/>
    <w:rsid w:val="001B27A7"/>
    <w:rsid w:val="001F3C26"/>
    <w:rsid w:val="00204850"/>
    <w:rsid w:val="002221B5"/>
    <w:rsid w:val="00257D5B"/>
    <w:rsid w:val="002860FF"/>
    <w:rsid w:val="002E3039"/>
    <w:rsid w:val="00313E16"/>
    <w:rsid w:val="00344CEE"/>
    <w:rsid w:val="00352855"/>
    <w:rsid w:val="003741C3"/>
    <w:rsid w:val="00383FA9"/>
    <w:rsid w:val="0039143D"/>
    <w:rsid w:val="003A3FA0"/>
    <w:rsid w:val="003C4A37"/>
    <w:rsid w:val="004074AB"/>
    <w:rsid w:val="00473033"/>
    <w:rsid w:val="004904B4"/>
    <w:rsid w:val="004F0BC0"/>
    <w:rsid w:val="00537DDE"/>
    <w:rsid w:val="0054258B"/>
    <w:rsid w:val="00582101"/>
    <w:rsid w:val="005B1C22"/>
    <w:rsid w:val="005B7BBC"/>
    <w:rsid w:val="005C334A"/>
    <w:rsid w:val="00626DED"/>
    <w:rsid w:val="00656912"/>
    <w:rsid w:val="0068062B"/>
    <w:rsid w:val="00690E3C"/>
    <w:rsid w:val="006A0635"/>
    <w:rsid w:val="00733EE3"/>
    <w:rsid w:val="0074694D"/>
    <w:rsid w:val="0076098B"/>
    <w:rsid w:val="007732E8"/>
    <w:rsid w:val="00776051"/>
    <w:rsid w:val="00786879"/>
    <w:rsid w:val="007876C3"/>
    <w:rsid w:val="007A0342"/>
    <w:rsid w:val="007C0181"/>
    <w:rsid w:val="007F7E08"/>
    <w:rsid w:val="008673C1"/>
    <w:rsid w:val="00884C21"/>
    <w:rsid w:val="008D5461"/>
    <w:rsid w:val="0093665C"/>
    <w:rsid w:val="00937085"/>
    <w:rsid w:val="0095399E"/>
    <w:rsid w:val="009564BD"/>
    <w:rsid w:val="00982C43"/>
    <w:rsid w:val="0098646F"/>
    <w:rsid w:val="009C3B88"/>
    <w:rsid w:val="009D1E29"/>
    <w:rsid w:val="00A16387"/>
    <w:rsid w:val="00A26DAD"/>
    <w:rsid w:val="00A331EE"/>
    <w:rsid w:val="00A6302F"/>
    <w:rsid w:val="00A70E8E"/>
    <w:rsid w:val="00A964FE"/>
    <w:rsid w:val="00AA231C"/>
    <w:rsid w:val="00AF130E"/>
    <w:rsid w:val="00AF55C8"/>
    <w:rsid w:val="00B02B65"/>
    <w:rsid w:val="00B2748A"/>
    <w:rsid w:val="00BD2E34"/>
    <w:rsid w:val="00BF53D9"/>
    <w:rsid w:val="00D056FC"/>
    <w:rsid w:val="00D70754"/>
    <w:rsid w:val="00D916C8"/>
    <w:rsid w:val="00E101BF"/>
    <w:rsid w:val="00E43993"/>
    <w:rsid w:val="00F313C6"/>
    <w:rsid w:val="00F6439B"/>
    <w:rsid w:val="00F66F15"/>
    <w:rsid w:val="00F955A6"/>
    <w:rsid w:val="00FA221A"/>
    <w:rsid w:val="00FE63C2"/>
    <w:rsid w:val="00FF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CF52"/>
  <w15:docId w15:val="{5F945C12-BFE2-4E0A-9698-BC1B9D71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D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7732E8"/>
  </w:style>
  <w:style w:type="paragraph" w:customStyle="1" w:styleId="msonormal0">
    <w:name w:val="msonormal"/>
    <w:basedOn w:val="a"/>
    <w:uiPriority w:val="99"/>
    <w:rsid w:val="0077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732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732E8"/>
    <w:pPr>
      <w:spacing w:line="256" w:lineRule="auto"/>
      <w:ind w:left="720"/>
      <w:contextualSpacing/>
    </w:pPr>
    <w:rPr>
      <w:rFonts w:ascii="Calibri" w:eastAsia="Calibri" w:hAnsi="Calibri" w:cs="Times New Roman"/>
    </w:rPr>
  </w:style>
  <w:style w:type="table" w:customStyle="1" w:styleId="10">
    <w:name w:val="Сетка таблицы1"/>
    <w:basedOn w:val="a1"/>
    <w:uiPriority w:val="39"/>
    <w:rsid w:val="00773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773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52855"/>
    <w:rPr>
      <w:color w:val="0563C1" w:themeColor="hyperlink"/>
      <w:u w:val="single"/>
    </w:rPr>
  </w:style>
  <w:style w:type="paragraph" w:customStyle="1" w:styleId="Default">
    <w:name w:val="Default"/>
    <w:rsid w:val="00352855"/>
    <w:pPr>
      <w:autoSpaceDE w:val="0"/>
      <w:autoSpaceDN w:val="0"/>
      <w:adjustRightInd w:val="0"/>
      <w:spacing w:after="0" w:line="240" w:lineRule="auto"/>
    </w:pPr>
    <w:rPr>
      <w:rFonts w:ascii="Cambria" w:eastAsia="Calibri" w:hAnsi="Cambria" w:cs="Cambria"/>
      <w:color w:val="000000"/>
      <w:sz w:val="24"/>
      <w:szCs w:val="24"/>
    </w:rPr>
  </w:style>
  <w:style w:type="character" w:customStyle="1" w:styleId="mixed-citation">
    <w:name w:val="mixed-citation"/>
    <w:basedOn w:val="a0"/>
    <w:rsid w:val="00352855"/>
  </w:style>
  <w:style w:type="character" w:customStyle="1" w:styleId="ref-title">
    <w:name w:val="ref-title"/>
    <w:basedOn w:val="a0"/>
    <w:rsid w:val="00352855"/>
  </w:style>
  <w:style w:type="character" w:customStyle="1" w:styleId="ref-journal">
    <w:name w:val="ref-journal"/>
    <w:basedOn w:val="a0"/>
    <w:rsid w:val="00352855"/>
  </w:style>
  <w:style w:type="character" w:customStyle="1" w:styleId="ref-vol">
    <w:name w:val="ref-vol"/>
    <w:basedOn w:val="a0"/>
    <w:rsid w:val="00352855"/>
  </w:style>
  <w:style w:type="character" w:customStyle="1" w:styleId="ref-iss">
    <w:name w:val="ref-iss"/>
    <w:basedOn w:val="a0"/>
    <w:rsid w:val="00352855"/>
  </w:style>
  <w:style w:type="character" w:customStyle="1" w:styleId="nowrap">
    <w:name w:val="nowrap"/>
    <w:basedOn w:val="a0"/>
    <w:rsid w:val="00352855"/>
  </w:style>
  <w:style w:type="character" w:customStyle="1" w:styleId="element-citation">
    <w:name w:val="element-citation"/>
    <w:basedOn w:val="a0"/>
    <w:rsid w:val="00352855"/>
  </w:style>
  <w:style w:type="paragraph" w:styleId="a7">
    <w:name w:val="Balloon Text"/>
    <w:basedOn w:val="a"/>
    <w:link w:val="a8"/>
    <w:uiPriority w:val="99"/>
    <w:semiHidden/>
    <w:unhideWhenUsed/>
    <w:rsid w:val="003528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2855"/>
    <w:rPr>
      <w:rFonts w:ascii="Segoe UI" w:hAnsi="Segoe UI" w:cs="Segoe UI"/>
      <w:sz w:val="18"/>
      <w:szCs w:val="18"/>
    </w:rPr>
  </w:style>
  <w:style w:type="character" w:styleId="a9">
    <w:name w:val="line number"/>
    <w:basedOn w:val="a0"/>
    <w:uiPriority w:val="99"/>
    <w:semiHidden/>
    <w:unhideWhenUsed/>
    <w:rsid w:val="007A0342"/>
  </w:style>
  <w:style w:type="paragraph" w:styleId="aa">
    <w:name w:val="header"/>
    <w:basedOn w:val="a"/>
    <w:link w:val="ab"/>
    <w:uiPriority w:val="99"/>
    <w:unhideWhenUsed/>
    <w:rsid w:val="000B06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0672"/>
  </w:style>
  <w:style w:type="paragraph" w:styleId="ac">
    <w:name w:val="footer"/>
    <w:basedOn w:val="a"/>
    <w:link w:val="ad"/>
    <w:uiPriority w:val="99"/>
    <w:unhideWhenUsed/>
    <w:rsid w:val="000B06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0672"/>
  </w:style>
  <w:style w:type="character" w:styleId="ae">
    <w:name w:val="FollowedHyperlink"/>
    <w:basedOn w:val="a0"/>
    <w:uiPriority w:val="99"/>
    <w:semiHidden/>
    <w:unhideWhenUsed/>
    <w:rsid w:val="00733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133">
      <w:bodyDiv w:val="1"/>
      <w:marLeft w:val="0"/>
      <w:marRight w:val="0"/>
      <w:marTop w:val="0"/>
      <w:marBottom w:val="0"/>
      <w:divBdr>
        <w:top w:val="none" w:sz="0" w:space="0" w:color="auto"/>
        <w:left w:val="none" w:sz="0" w:space="0" w:color="auto"/>
        <w:bottom w:val="none" w:sz="0" w:space="0" w:color="auto"/>
        <w:right w:val="none" w:sz="0" w:space="0" w:color="auto"/>
      </w:divBdr>
    </w:div>
    <w:div w:id="251476351">
      <w:bodyDiv w:val="1"/>
      <w:marLeft w:val="0"/>
      <w:marRight w:val="0"/>
      <w:marTop w:val="0"/>
      <w:marBottom w:val="0"/>
      <w:divBdr>
        <w:top w:val="none" w:sz="0" w:space="0" w:color="auto"/>
        <w:left w:val="none" w:sz="0" w:space="0" w:color="auto"/>
        <w:bottom w:val="none" w:sz="0" w:space="0" w:color="auto"/>
        <w:right w:val="none" w:sz="0" w:space="0" w:color="auto"/>
      </w:divBdr>
    </w:div>
    <w:div w:id="354504182">
      <w:bodyDiv w:val="1"/>
      <w:marLeft w:val="0"/>
      <w:marRight w:val="0"/>
      <w:marTop w:val="0"/>
      <w:marBottom w:val="0"/>
      <w:divBdr>
        <w:top w:val="none" w:sz="0" w:space="0" w:color="auto"/>
        <w:left w:val="none" w:sz="0" w:space="0" w:color="auto"/>
        <w:bottom w:val="none" w:sz="0" w:space="0" w:color="auto"/>
        <w:right w:val="none" w:sz="0" w:space="0" w:color="auto"/>
      </w:divBdr>
    </w:div>
    <w:div w:id="359547386">
      <w:bodyDiv w:val="1"/>
      <w:marLeft w:val="0"/>
      <w:marRight w:val="0"/>
      <w:marTop w:val="0"/>
      <w:marBottom w:val="0"/>
      <w:divBdr>
        <w:top w:val="none" w:sz="0" w:space="0" w:color="auto"/>
        <w:left w:val="none" w:sz="0" w:space="0" w:color="auto"/>
        <w:bottom w:val="none" w:sz="0" w:space="0" w:color="auto"/>
        <w:right w:val="none" w:sz="0" w:space="0" w:color="auto"/>
      </w:divBdr>
    </w:div>
    <w:div w:id="371660019">
      <w:bodyDiv w:val="1"/>
      <w:marLeft w:val="0"/>
      <w:marRight w:val="0"/>
      <w:marTop w:val="0"/>
      <w:marBottom w:val="0"/>
      <w:divBdr>
        <w:top w:val="none" w:sz="0" w:space="0" w:color="auto"/>
        <w:left w:val="none" w:sz="0" w:space="0" w:color="auto"/>
        <w:bottom w:val="none" w:sz="0" w:space="0" w:color="auto"/>
        <w:right w:val="none" w:sz="0" w:space="0" w:color="auto"/>
      </w:divBdr>
    </w:div>
    <w:div w:id="618031708">
      <w:bodyDiv w:val="1"/>
      <w:marLeft w:val="0"/>
      <w:marRight w:val="0"/>
      <w:marTop w:val="0"/>
      <w:marBottom w:val="0"/>
      <w:divBdr>
        <w:top w:val="none" w:sz="0" w:space="0" w:color="auto"/>
        <w:left w:val="none" w:sz="0" w:space="0" w:color="auto"/>
        <w:bottom w:val="none" w:sz="0" w:space="0" w:color="auto"/>
        <w:right w:val="none" w:sz="0" w:space="0" w:color="auto"/>
      </w:divBdr>
    </w:div>
    <w:div w:id="726806924">
      <w:bodyDiv w:val="1"/>
      <w:marLeft w:val="0"/>
      <w:marRight w:val="0"/>
      <w:marTop w:val="0"/>
      <w:marBottom w:val="0"/>
      <w:divBdr>
        <w:top w:val="none" w:sz="0" w:space="0" w:color="auto"/>
        <w:left w:val="none" w:sz="0" w:space="0" w:color="auto"/>
        <w:bottom w:val="none" w:sz="0" w:space="0" w:color="auto"/>
        <w:right w:val="none" w:sz="0" w:space="0" w:color="auto"/>
      </w:divBdr>
    </w:div>
    <w:div w:id="846869345">
      <w:bodyDiv w:val="1"/>
      <w:marLeft w:val="0"/>
      <w:marRight w:val="0"/>
      <w:marTop w:val="0"/>
      <w:marBottom w:val="0"/>
      <w:divBdr>
        <w:top w:val="none" w:sz="0" w:space="0" w:color="auto"/>
        <w:left w:val="none" w:sz="0" w:space="0" w:color="auto"/>
        <w:bottom w:val="none" w:sz="0" w:space="0" w:color="auto"/>
        <w:right w:val="none" w:sz="0" w:space="0" w:color="auto"/>
      </w:divBdr>
    </w:div>
    <w:div w:id="963580015">
      <w:bodyDiv w:val="1"/>
      <w:marLeft w:val="0"/>
      <w:marRight w:val="0"/>
      <w:marTop w:val="0"/>
      <w:marBottom w:val="0"/>
      <w:divBdr>
        <w:top w:val="none" w:sz="0" w:space="0" w:color="auto"/>
        <w:left w:val="none" w:sz="0" w:space="0" w:color="auto"/>
        <w:bottom w:val="none" w:sz="0" w:space="0" w:color="auto"/>
        <w:right w:val="none" w:sz="0" w:space="0" w:color="auto"/>
      </w:divBdr>
    </w:div>
    <w:div w:id="1012099883">
      <w:bodyDiv w:val="1"/>
      <w:marLeft w:val="0"/>
      <w:marRight w:val="0"/>
      <w:marTop w:val="0"/>
      <w:marBottom w:val="0"/>
      <w:divBdr>
        <w:top w:val="none" w:sz="0" w:space="0" w:color="auto"/>
        <w:left w:val="none" w:sz="0" w:space="0" w:color="auto"/>
        <w:bottom w:val="none" w:sz="0" w:space="0" w:color="auto"/>
        <w:right w:val="none" w:sz="0" w:space="0" w:color="auto"/>
      </w:divBdr>
    </w:div>
    <w:div w:id="1018316202">
      <w:bodyDiv w:val="1"/>
      <w:marLeft w:val="0"/>
      <w:marRight w:val="0"/>
      <w:marTop w:val="0"/>
      <w:marBottom w:val="0"/>
      <w:divBdr>
        <w:top w:val="none" w:sz="0" w:space="0" w:color="auto"/>
        <w:left w:val="none" w:sz="0" w:space="0" w:color="auto"/>
        <w:bottom w:val="none" w:sz="0" w:space="0" w:color="auto"/>
        <w:right w:val="none" w:sz="0" w:space="0" w:color="auto"/>
      </w:divBdr>
    </w:div>
    <w:div w:id="1054423576">
      <w:bodyDiv w:val="1"/>
      <w:marLeft w:val="0"/>
      <w:marRight w:val="0"/>
      <w:marTop w:val="0"/>
      <w:marBottom w:val="0"/>
      <w:divBdr>
        <w:top w:val="none" w:sz="0" w:space="0" w:color="auto"/>
        <w:left w:val="none" w:sz="0" w:space="0" w:color="auto"/>
        <w:bottom w:val="none" w:sz="0" w:space="0" w:color="auto"/>
        <w:right w:val="none" w:sz="0" w:space="0" w:color="auto"/>
      </w:divBdr>
    </w:div>
    <w:div w:id="1180051363">
      <w:bodyDiv w:val="1"/>
      <w:marLeft w:val="0"/>
      <w:marRight w:val="0"/>
      <w:marTop w:val="0"/>
      <w:marBottom w:val="0"/>
      <w:divBdr>
        <w:top w:val="none" w:sz="0" w:space="0" w:color="auto"/>
        <w:left w:val="none" w:sz="0" w:space="0" w:color="auto"/>
        <w:bottom w:val="none" w:sz="0" w:space="0" w:color="auto"/>
        <w:right w:val="none" w:sz="0" w:space="0" w:color="auto"/>
      </w:divBdr>
    </w:div>
    <w:div w:id="1229808609">
      <w:bodyDiv w:val="1"/>
      <w:marLeft w:val="0"/>
      <w:marRight w:val="0"/>
      <w:marTop w:val="0"/>
      <w:marBottom w:val="0"/>
      <w:divBdr>
        <w:top w:val="none" w:sz="0" w:space="0" w:color="auto"/>
        <w:left w:val="none" w:sz="0" w:space="0" w:color="auto"/>
        <w:bottom w:val="none" w:sz="0" w:space="0" w:color="auto"/>
        <w:right w:val="none" w:sz="0" w:space="0" w:color="auto"/>
      </w:divBdr>
    </w:div>
    <w:div w:id="1383754177">
      <w:bodyDiv w:val="1"/>
      <w:marLeft w:val="0"/>
      <w:marRight w:val="0"/>
      <w:marTop w:val="0"/>
      <w:marBottom w:val="0"/>
      <w:divBdr>
        <w:top w:val="none" w:sz="0" w:space="0" w:color="auto"/>
        <w:left w:val="none" w:sz="0" w:space="0" w:color="auto"/>
        <w:bottom w:val="none" w:sz="0" w:space="0" w:color="auto"/>
        <w:right w:val="none" w:sz="0" w:space="0" w:color="auto"/>
      </w:divBdr>
    </w:div>
    <w:div w:id="1396276598">
      <w:bodyDiv w:val="1"/>
      <w:marLeft w:val="0"/>
      <w:marRight w:val="0"/>
      <w:marTop w:val="0"/>
      <w:marBottom w:val="0"/>
      <w:divBdr>
        <w:top w:val="none" w:sz="0" w:space="0" w:color="auto"/>
        <w:left w:val="none" w:sz="0" w:space="0" w:color="auto"/>
        <w:bottom w:val="none" w:sz="0" w:space="0" w:color="auto"/>
        <w:right w:val="none" w:sz="0" w:space="0" w:color="auto"/>
      </w:divBdr>
    </w:div>
    <w:div w:id="1420756713">
      <w:bodyDiv w:val="1"/>
      <w:marLeft w:val="0"/>
      <w:marRight w:val="0"/>
      <w:marTop w:val="0"/>
      <w:marBottom w:val="0"/>
      <w:divBdr>
        <w:top w:val="none" w:sz="0" w:space="0" w:color="auto"/>
        <w:left w:val="none" w:sz="0" w:space="0" w:color="auto"/>
        <w:bottom w:val="none" w:sz="0" w:space="0" w:color="auto"/>
        <w:right w:val="none" w:sz="0" w:space="0" w:color="auto"/>
      </w:divBdr>
    </w:div>
    <w:div w:id="1425685501">
      <w:bodyDiv w:val="1"/>
      <w:marLeft w:val="0"/>
      <w:marRight w:val="0"/>
      <w:marTop w:val="0"/>
      <w:marBottom w:val="0"/>
      <w:divBdr>
        <w:top w:val="none" w:sz="0" w:space="0" w:color="auto"/>
        <w:left w:val="none" w:sz="0" w:space="0" w:color="auto"/>
        <w:bottom w:val="none" w:sz="0" w:space="0" w:color="auto"/>
        <w:right w:val="none" w:sz="0" w:space="0" w:color="auto"/>
      </w:divBdr>
    </w:div>
    <w:div w:id="1527449170">
      <w:bodyDiv w:val="1"/>
      <w:marLeft w:val="0"/>
      <w:marRight w:val="0"/>
      <w:marTop w:val="0"/>
      <w:marBottom w:val="0"/>
      <w:divBdr>
        <w:top w:val="none" w:sz="0" w:space="0" w:color="auto"/>
        <w:left w:val="none" w:sz="0" w:space="0" w:color="auto"/>
        <w:bottom w:val="none" w:sz="0" w:space="0" w:color="auto"/>
        <w:right w:val="none" w:sz="0" w:space="0" w:color="auto"/>
      </w:divBdr>
      <w:divsChild>
        <w:div w:id="669454826">
          <w:marLeft w:val="0"/>
          <w:marRight w:val="0"/>
          <w:marTop w:val="0"/>
          <w:marBottom w:val="0"/>
          <w:divBdr>
            <w:top w:val="none" w:sz="0" w:space="0" w:color="auto"/>
            <w:left w:val="none" w:sz="0" w:space="0" w:color="auto"/>
            <w:bottom w:val="none" w:sz="0" w:space="0" w:color="auto"/>
            <w:right w:val="none" w:sz="0" w:space="0" w:color="auto"/>
          </w:divBdr>
          <w:divsChild>
            <w:div w:id="347871792">
              <w:marLeft w:val="0"/>
              <w:marRight w:val="0"/>
              <w:marTop w:val="0"/>
              <w:marBottom w:val="0"/>
              <w:divBdr>
                <w:top w:val="none" w:sz="0" w:space="0" w:color="auto"/>
                <w:left w:val="none" w:sz="0" w:space="0" w:color="auto"/>
                <w:bottom w:val="none" w:sz="0" w:space="0" w:color="auto"/>
                <w:right w:val="none" w:sz="0" w:space="0" w:color="auto"/>
              </w:divBdr>
              <w:divsChild>
                <w:div w:id="1904825777">
                  <w:marLeft w:val="0"/>
                  <w:marRight w:val="0"/>
                  <w:marTop w:val="0"/>
                  <w:marBottom w:val="0"/>
                  <w:divBdr>
                    <w:top w:val="none" w:sz="0" w:space="0" w:color="auto"/>
                    <w:left w:val="none" w:sz="0" w:space="0" w:color="auto"/>
                    <w:bottom w:val="none" w:sz="0" w:space="0" w:color="auto"/>
                    <w:right w:val="none" w:sz="0" w:space="0" w:color="auto"/>
                  </w:divBdr>
                  <w:divsChild>
                    <w:div w:id="7848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8465">
          <w:marLeft w:val="0"/>
          <w:marRight w:val="0"/>
          <w:marTop w:val="0"/>
          <w:marBottom w:val="0"/>
          <w:divBdr>
            <w:top w:val="none" w:sz="0" w:space="0" w:color="auto"/>
            <w:left w:val="none" w:sz="0" w:space="0" w:color="auto"/>
            <w:bottom w:val="none" w:sz="0" w:space="0" w:color="auto"/>
            <w:right w:val="none" w:sz="0" w:space="0" w:color="auto"/>
          </w:divBdr>
          <w:divsChild>
            <w:div w:id="2052338663">
              <w:marLeft w:val="0"/>
              <w:marRight w:val="0"/>
              <w:marTop w:val="0"/>
              <w:marBottom w:val="0"/>
              <w:divBdr>
                <w:top w:val="none" w:sz="0" w:space="0" w:color="auto"/>
                <w:left w:val="none" w:sz="0" w:space="0" w:color="auto"/>
                <w:bottom w:val="none" w:sz="0" w:space="0" w:color="auto"/>
                <w:right w:val="none" w:sz="0" w:space="0" w:color="auto"/>
              </w:divBdr>
              <w:divsChild>
                <w:div w:id="169377210">
                  <w:marLeft w:val="0"/>
                  <w:marRight w:val="0"/>
                  <w:marTop w:val="0"/>
                  <w:marBottom w:val="0"/>
                  <w:divBdr>
                    <w:top w:val="none" w:sz="0" w:space="0" w:color="auto"/>
                    <w:left w:val="none" w:sz="0" w:space="0" w:color="auto"/>
                    <w:bottom w:val="none" w:sz="0" w:space="0" w:color="auto"/>
                    <w:right w:val="none" w:sz="0" w:space="0" w:color="auto"/>
                  </w:divBdr>
                  <w:divsChild>
                    <w:div w:id="1494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3453">
      <w:bodyDiv w:val="1"/>
      <w:marLeft w:val="0"/>
      <w:marRight w:val="0"/>
      <w:marTop w:val="0"/>
      <w:marBottom w:val="0"/>
      <w:divBdr>
        <w:top w:val="none" w:sz="0" w:space="0" w:color="auto"/>
        <w:left w:val="none" w:sz="0" w:space="0" w:color="auto"/>
        <w:bottom w:val="none" w:sz="0" w:space="0" w:color="auto"/>
        <w:right w:val="none" w:sz="0" w:space="0" w:color="auto"/>
      </w:divBdr>
    </w:div>
    <w:div w:id="1647858811">
      <w:bodyDiv w:val="1"/>
      <w:marLeft w:val="0"/>
      <w:marRight w:val="0"/>
      <w:marTop w:val="0"/>
      <w:marBottom w:val="0"/>
      <w:divBdr>
        <w:top w:val="none" w:sz="0" w:space="0" w:color="auto"/>
        <w:left w:val="none" w:sz="0" w:space="0" w:color="auto"/>
        <w:bottom w:val="none" w:sz="0" w:space="0" w:color="auto"/>
        <w:right w:val="none" w:sz="0" w:space="0" w:color="auto"/>
      </w:divBdr>
    </w:div>
    <w:div w:id="1659461567">
      <w:bodyDiv w:val="1"/>
      <w:marLeft w:val="0"/>
      <w:marRight w:val="0"/>
      <w:marTop w:val="0"/>
      <w:marBottom w:val="0"/>
      <w:divBdr>
        <w:top w:val="none" w:sz="0" w:space="0" w:color="auto"/>
        <w:left w:val="none" w:sz="0" w:space="0" w:color="auto"/>
        <w:bottom w:val="none" w:sz="0" w:space="0" w:color="auto"/>
        <w:right w:val="none" w:sz="0" w:space="0" w:color="auto"/>
      </w:divBdr>
    </w:div>
    <w:div w:id="1709866112">
      <w:bodyDiv w:val="1"/>
      <w:marLeft w:val="0"/>
      <w:marRight w:val="0"/>
      <w:marTop w:val="0"/>
      <w:marBottom w:val="0"/>
      <w:divBdr>
        <w:top w:val="none" w:sz="0" w:space="0" w:color="auto"/>
        <w:left w:val="none" w:sz="0" w:space="0" w:color="auto"/>
        <w:bottom w:val="none" w:sz="0" w:space="0" w:color="auto"/>
        <w:right w:val="none" w:sz="0" w:space="0" w:color="auto"/>
      </w:divBdr>
    </w:div>
    <w:div w:id="1736930842">
      <w:bodyDiv w:val="1"/>
      <w:marLeft w:val="0"/>
      <w:marRight w:val="0"/>
      <w:marTop w:val="0"/>
      <w:marBottom w:val="0"/>
      <w:divBdr>
        <w:top w:val="none" w:sz="0" w:space="0" w:color="auto"/>
        <w:left w:val="none" w:sz="0" w:space="0" w:color="auto"/>
        <w:bottom w:val="none" w:sz="0" w:space="0" w:color="auto"/>
        <w:right w:val="none" w:sz="0" w:space="0" w:color="auto"/>
      </w:divBdr>
    </w:div>
    <w:div w:id="1797213252">
      <w:bodyDiv w:val="1"/>
      <w:marLeft w:val="0"/>
      <w:marRight w:val="0"/>
      <w:marTop w:val="0"/>
      <w:marBottom w:val="0"/>
      <w:divBdr>
        <w:top w:val="none" w:sz="0" w:space="0" w:color="auto"/>
        <w:left w:val="none" w:sz="0" w:space="0" w:color="auto"/>
        <w:bottom w:val="none" w:sz="0" w:space="0" w:color="auto"/>
        <w:right w:val="none" w:sz="0" w:space="0" w:color="auto"/>
      </w:divBdr>
    </w:div>
    <w:div w:id="1808083556">
      <w:bodyDiv w:val="1"/>
      <w:marLeft w:val="0"/>
      <w:marRight w:val="0"/>
      <w:marTop w:val="0"/>
      <w:marBottom w:val="0"/>
      <w:divBdr>
        <w:top w:val="none" w:sz="0" w:space="0" w:color="auto"/>
        <w:left w:val="none" w:sz="0" w:space="0" w:color="auto"/>
        <w:bottom w:val="none" w:sz="0" w:space="0" w:color="auto"/>
        <w:right w:val="none" w:sz="0" w:space="0" w:color="auto"/>
      </w:divBdr>
    </w:div>
    <w:div w:id="1845514298">
      <w:bodyDiv w:val="1"/>
      <w:marLeft w:val="0"/>
      <w:marRight w:val="0"/>
      <w:marTop w:val="0"/>
      <w:marBottom w:val="0"/>
      <w:divBdr>
        <w:top w:val="none" w:sz="0" w:space="0" w:color="auto"/>
        <w:left w:val="none" w:sz="0" w:space="0" w:color="auto"/>
        <w:bottom w:val="none" w:sz="0" w:space="0" w:color="auto"/>
        <w:right w:val="none" w:sz="0" w:space="0" w:color="auto"/>
      </w:divBdr>
    </w:div>
    <w:div w:id="2131509171">
      <w:bodyDiv w:val="1"/>
      <w:marLeft w:val="0"/>
      <w:marRight w:val="0"/>
      <w:marTop w:val="0"/>
      <w:marBottom w:val="0"/>
      <w:divBdr>
        <w:top w:val="none" w:sz="0" w:space="0" w:color="auto"/>
        <w:left w:val="none" w:sz="0" w:space="0" w:color="auto"/>
        <w:bottom w:val="none" w:sz="0" w:space="0" w:color="auto"/>
        <w:right w:val="none" w:sz="0" w:space="0" w:color="auto"/>
      </w:divBdr>
    </w:div>
    <w:div w:id="2139952105">
      <w:bodyDiv w:val="1"/>
      <w:marLeft w:val="0"/>
      <w:marRight w:val="0"/>
      <w:marTop w:val="0"/>
      <w:marBottom w:val="0"/>
      <w:divBdr>
        <w:top w:val="none" w:sz="0" w:space="0" w:color="auto"/>
        <w:left w:val="none" w:sz="0" w:space="0" w:color="auto"/>
        <w:bottom w:val="none" w:sz="0" w:space="0" w:color="auto"/>
        <w:right w:val="none" w:sz="0" w:space="0" w:color="auto"/>
      </w:divBdr>
      <w:divsChild>
        <w:div w:id="610015473">
          <w:marLeft w:val="0"/>
          <w:marRight w:val="0"/>
          <w:marTop w:val="0"/>
          <w:marBottom w:val="0"/>
          <w:divBdr>
            <w:top w:val="none" w:sz="0" w:space="0" w:color="auto"/>
            <w:left w:val="none" w:sz="0" w:space="0" w:color="auto"/>
            <w:bottom w:val="none" w:sz="0" w:space="0" w:color="auto"/>
            <w:right w:val="none" w:sz="0" w:space="0" w:color="auto"/>
          </w:divBdr>
          <w:divsChild>
            <w:div w:id="453715601">
              <w:marLeft w:val="0"/>
              <w:marRight w:val="0"/>
              <w:marTop w:val="0"/>
              <w:marBottom w:val="0"/>
              <w:divBdr>
                <w:top w:val="none" w:sz="0" w:space="0" w:color="auto"/>
                <w:left w:val="none" w:sz="0" w:space="0" w:color="auto"/>
                <w:bottom w:val="none" w:sz="0" w:space="0" w:color="auto"/>
                <w:right w:val="none" w:sz="0" w:space="0" w:color="auto"/>
              </w:divBdr>
              <w:divsChild>
                <w:div w:id="841161370">
                  <w:marLeft w:val="0"/>
                  <w:marRight w:val="0"/>
                  <w:marTop w:val="0"/>
                  <w:marBottom w:val="0"/>
                  <w:divBdr>
                    <w:top w:val="none" w:sz="0" w:space="0" w:color="auto"/>
                    <w:left w:val="none" w:sz="0" w:space="0" w:color="auto"/>
                    <w:bottom w:val="none" w:sz="0" w:space="0" w:color="auto"/>
                    <w:right w:val="none" w:sz="0" w:space="0" w:color="auto"/>
                  </w:divBdr>
                  <w:divsChild>
                    <w:div w:id="202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3271">
          <w:marLeft w:val="0"/>
          <w:marRight w:val="0"/>
          <w:marTop w:val="0"/>
          <w:marBottom w:val="0"/>
          <w:divBdr>
            <w:top w:val="none" w:sz="0" w:space="0" w:color="auto"/>
            <w:left w:val="none" w:sz="0" w:space="0" w:color="auto"/>
            <w:bottom w:val="none" w:sz="0" w:space="0" w:color="auto"/>
            <w:right w:val="none" w:sz="0" w:space="0" w:color="auto"/>
          </w:divBdr>
          <w:divsChild>
            <w:div w:id="1015418519">
              <w:marLeft w:val="0"/>
              <w:marRight w:val="0"/>
              <w:marTop w:val="0"/>
              <w:marBottom w:val="0"/>
              <w:divBdr>
                <w:top w:val="none" w:sz="0" w:space="0" w:color="auto"/>
                <w:left w:val="none" w:sz="0" w:space="0" w:color="auto"/>
                <w:bottom w:val="none" w:sz="0" w:space="0" w:color="auto"/>
                <w:right w:val="none" w:sz="0" w:space="0" w:color="auto"/>
              </w:divBdr>
              <w:divsChild>
                <w:div w:id="980113899">
                  <w:marLeft w:val="0"/>
                  <w:marRight w:val="0"/>
                  <w:marTop w:val="0"/>
                  <w:marBottom w:val="0"/>
                  <w:divBdr>
                    <w:top w:val="none" w:sz="0" w:space="0" w:color="auto"/>
                    <w:left w:val="none" w:sz="0" w:space="0" w:color="auto"/>
                    <w:bottom w:val="none" w:sz="0" w:space="0" w:color="auto"/>
                    <w:right w:val="none" w:sz="0" w:space="0" w:color="auto"/>
                  </w:divBdr>
                  <w:divsChild>
                    <w:div w:id="14327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032-clg-rrw-xgy" TargetMode="External"/><Relationship Id="rId13" Type="http://schemas.openxmlformats.org/officeDocument/2006/relationships/image" Target="media/image4.png"/><Relationship Id="rId18" Type="http://schemas.openxmlformats.org/officeDocument/2006/relationships/hyperlink" Target="https://www.elibrary.ru/download/elibrary_60775125_66635568.pdf" TargetMode="External"/><Relationship Id="rId3" Type="http://schemas.openxmlformats.org/officeDocument/2006/relationships/styles" Target="styles.xml"/><Relationship Id="rId21" Type="http://schemas.openxmlformats.org/officeDocument/2006/relationships/hyperlink" Target="http://patent.gov.kg/wp-content/uploads/2023/02/%D0%98%D0%9C-2-2022.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elibrary.ru/download/elibrary_46269786_51896035.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library.ru/download/elibrary_46362614_97676064.pdf" TargetMode="External"/><Relationship Id="rId20" Type="http://schemas.openxmlformats.org/officeDocument/2006/relationships/hyperlink" Target="https://medical.advancedresearchpublications.com/index.php/Journal-CommunicableDiseases/article/view/22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ibrary.ru/download/elibrary_45719309_60939156.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elibrary.ru/download/elibrary_60775134_59786965.pdf" TargetMode="External"/><Relationship Id="rId4" Type="http://schemas.openxmlformats.org/officeDocument/2006/relationships/settings" Target="settings.xml"/><Relationship Id="rId9" Type="http://schemas.openxmlformats.org/officeDocument/2006/relationships/hyperlink" Target="http://www.vak.kg" TargetMode="External"/><Relationship Id="rId14" Type="http://schemas.openxmlformats.org/officeDocument/2006/relationships/hyperlink" Target="https://elibrary.ru/download/elibrary_44028819_20988747.pdf" TargetMode="External"/><Relationship Id="rId22" Type="http://schemas.openxmlformats.org/officeDocument/2006/relationships/hyperlink" Target="https://drive.google.com/file/d/1uSew2e4mGBGEZ0Kv25FEt5--gEGszUig/view?usp=drive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82F4-A512-4774-B3F5-56AF22B1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7515</Words>
  <Characters>42841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aibek1022@outlook.com</dc:creator>
  <cp:keywords/>
  <dc:description/>
  <cp:lastModifiedBy>aibek1022@outlook.com</cp:lastModifiedBy>
  <cp:revision>13</cp:revision>
  <cp:lastPrinted>2024-06-06T03:43:00Z</cp:lastPrinted>
  <dcterms:created xsi:type="dcterms:W3CDTF">2024-11-19T09:18:00Z</dcterms:created>
  <dcterms:modified xsi:type="dcterms:W3CDTF">2024-12-10T18:42:00Z</dcterms:modified>
</cp:coreProperties>
</file>